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4FF" w:rsidRPr="00575CB8" w:rsidRDefault="00DD74FF" w:rsidP="00DD74FF">
      <w:pPr>
        <w:rPr>
          <w:lang w:val="en-US"/>
        </w:rPr>
      </w:pPr>
      <w:bookmarkStart w:id="0" w:name="dbreak"/>
      <w:bookmarkStart w:id="1" w:name="Doc_title"/>
      <w:bookmarkEnd w:id="0"/>
    </w:p>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p w:rsidR="00DD74FF" w:rsidRDefault="00DD74FF" w:rsidP="00DD74FF"/>
    <w:tbl>
      <w:tblPr>
        <w:tblW w:w="10089" w:type="dxa"/>
        <w:tblLook w:val="01E0" w:firstRow="1" w:lastRow="1" w:firstColumn="1" w:lastColumn="1" w:noHBand="0" w:noVBand="0"/>
      </w:tblPr>
      <w:tblGrid>
        <w:gridCol w:w="10089"/>
      </w:tblGrid>
      <w:tr w:rsidR="00DD74FF" w:rsidRPr="00DD74FF" w:rsidTr="00AE217A">
        <w:tc>
          <w:tcPr>
            <w:tcW w:w="10089" w:type="dxa"/>
          </w:tcPr>
          <w:p w:rsidR="00DD74FF" w:rsidRPr="0010336F" w:rsidRDefault="00DD74FF" w:rsidP="00AE217A">
            <w:pPr>
              <w:spacing w:before="380" w:line="280" w:lineRule="exact"/>
              <w:jc w:val="right"/>
              <w:rPr>
                <w:rFonts w:ascii="Tahoma" w:hAnsi="Tahoma" w:cs="Tahoma"/>
                <w:b/>
                <w:bCs/>
                <w:iCs/>
                <w:color w:val="243285"/>
                <w:sz w:val="32"/>
                <w:szCs w:val="32"/>
                <w:lang w:val="en-US"/>
              </w:rPr>
            </w:pPr>
          </w:p>
          <w:p w:rsidR="00DD74FF" w:rsidRPr="0010336F" w:rsidRDefault="00DD74FF" w:rsidP="00DD74F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1563-1</w:t>
            </w:r>
          </w:p>
          <w:p w:rsidR="00DD74FF" w:rsidRPr="0010336F" w:rsidRDefault="00DD74FF" w:rsidP="00DD74F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DD74FF" w:rsidRPr="001C2CA1" w:rsidTr="00AE217A">
        <w:tc>
          <w:tcPr>
            <w:tcW w:w="10089" w:type="dxa"/>
          </w:tcPr>
          <w:p w:rsidR="00DD74FF" w:rsidRPr="0010336F" w:rsidRDefault="00DD74FF" w:rsidP="00AE217A">
            <w:pPr>
              <w:spacing w:before="80" w:line="500" w:lineRule="exact"/>
              <w:jc w:val="right"/>
              <w:rPr>
                <w:rFonts w:ascii="Tahoma" w:hAnsi="Tahoma" w:cs="Tahoma"/>
                <w:b/>
                <w:bCs/>
                <w:iCs/>
                <w:color w:val="243285"/>
                <w:sz w:val="44"/>
                <w:szCs w:val="44"/>
                <w:lang w:val="es-ES_tradnl"/>
              </w:rPr>
            </w:pPr>
          </w:p>
          <w:p w:rsidR="00DD74FF" w:rsidRPr="009E1F8B" w:rsidRDefault="00DD74FF" w:rsidP="00DD74FF">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Protocolo de codificación de datos </w:t>
            </w:r>
            <w:r>
              <w:rPr>
                <w:rFonts w:ascii="Tahoma" w:hAnsi="Tahoma" w:cs="Tahoma"/>
                <w:b/>
                <w:bCs/>
                <w:color w:val="243285"/>
                <w:sz w:val="44"/>
                <w:szCs w:val="44"/>
                <w:lang w:val="es-ES_tradnl"/>
              </w:rPr>
              <w:br/>
              <w:t>utilizando clave-longitud-valor</w:t>
            </w:r>
          </w:p>
          <w:p w:rsidR="00DD74FF" w:rsidRPr="0010336F" w:rsidRDefault="00DD74FF" w:rsidP="00AE217A">
            <w:pPr>
              <w:spacing w:before="80" w:line="500" w:lineRule="exact"/>
              <w:jc w:val="right"/>
              <w:rPr>
                <w:rFonts w:ascii="Tahoma" w:hAnsi="Tahoma" w:cs="Tahoma"/>
                <w:b/>
                <w:bCs/>
                <w:iCs/>
                <w:color w:val="243285"/>
                <w:sz w:val="44"/>
                <w:szCs w:val="44"/>
                <w:lang w:val="es-ES_tradnl"/>
              </w:rPr>
            </w:pPr>
          </w:p>
        </w:tc>
      </w:tr>
      <w:tr w:rsidR="00DD74FF" w:rsidRPr="001C2CA1" w:rsidTr="00AE217A">
        <w:tc>
          <w:tcPr>
            <w:tcW w:w="10089" w:type="dxa"/>
          </w:tcPr>
          <w:p w:rsidR="00DD74FF" w:rsidRPr="0010336F" w:rsidRDefault="00DD74FF" w:rsidP="00AE217A">
            <w:pPr>
              <w:spacing w:before="80" w:line="280" w:lineRule="exact"/>
              <w:ind w:right="640"/>
              <w:rPr>
                <w:rFonts w:ascii="Tahoma" w:hAnsi="Tahoma" w:cs="Tahoma"/>
                <w:b/>
                <w:bCs/>
                <w:iCs/>
                <w:color w:val="243285"/>
                <w:sz w:val="32"/>
                <w:szCs w:val="32"/>
                <w:lang w:val="es-ES_tradnl"/>
              </w:rPr>
            </w:pPr>
          </w:p>
          <w:p w:rsidR="00DD74FF" w:rsidRPr="0010336F" w:rsidRDefault="00DD74FF" w:rsidP="00AE217A">
            <w:pPr>
              <w:spacing w:before="80" w:line="280" w:lineRule="exact"/>
              <w:ind w:right="640"/>
              <w:rPr>
                <w:rFonts w:ascii="Tahoma" w:hAnsi="Tahoma" w:cs="Tahoma"/>
                <w:b/>
                <w:bCs/>
                <w:iCs/>
                <w:color w:val="243285"/>
                <w:sz w:val="32"/>
                <w:szCs w:val="32"/>
                <w:lang w:val="es-ES_tradnl"/>
              </w:rPr>
            </w:pPr>
          </w:p>
          <w:p w:rsidR="00DD74FF" w:rsidRPr="0010336F" w:rsidRDefault="00DD74FF" w:rsidP="00AE217A">
            <w:pPr>
              <w:spacing w:before="80" w:after="180" w:line="360" w:lineRule="exact"/>
              <w:ind w:right="720"/>
              <w:rPr>
                <w:rFonts w:ascii="Tahoma" w:hAnsi="Tahoma" w:cs="Tahoma"/>
                <w:b/>
                <w:bCs/>
                <w:iCs/>
                <w:color w:val="243285"/>
                <w:sz w:val="36"/>
                <w:szCs w:val="36"/>
                <w:lang w:val="es-ES_tradnl"/>
              </w:rPr>
            </w:pPr>
          </w:p>
          <w:p w:rsidR="00DD74FF" w:rsidRPr="0010336F" w:rsidRDefault="00DD74FF" w:rsidP="00AE217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DD74FF" w:rsidRPr="009E1F8B" w:rsidRDefault="00DD74FF" w:rsidP="00AE217A">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DD74FF" w:rsidRPr="0026666F" w:rsidRDefault="00DD74FF" w:rsidP="00DD74FF">
      <w:pPr>
        <w:spacing w:before="80"/>
        <w:rPr>
          <w:i/>
          <w:sz w:val="22"/>
          <w:lang w:val="es-ES_tradnl"/>
        </w:rPr>
      </w:pPr>
    </w:p>
    <w:p w:rsidR="00DD74FF" w:rsidRPr="0026666F" w:rsidRDefault="00DD74FF" w:rsidP="00DD74FF">
      <w:pPr>
        <w:spacing w:before="80"/>
        <w:rPr>
          <w:i/>
          <w:sz w:val="22"/>
          <w:lang w:val="es-ES_tradnl"/>
        </w:rPr>
      </w:pPr>
    </w:p>
    <w:p w:rsidR="00DD74FF" w:rsidRPr="0026666F" w:rsidRDefault="00DD74FF" w:rsidP="00DD74FF">
      <w:pPr>
        <w:spacing w:before="80"/>
        <w:rPr>
          <w:i/>
          <w:sz w:val="22"/>
          <w:lang w:val="es-ES_tradnl"/>
        </w:rPr>
      </w:pPr>
    </w:p>
    <w:p w:rsidR="00DD74FF" w:rsidRPr="0026666F" w:rsidRDefault="00DD74FF" w:rsidP="00DD74FF">
      <w:pPr>
        <w:spacing w:before="80"/>
        <w:rPr>
          <w:i/>
          <w:sz w:val="22"/>
          <w:lang w:val="es-ES_tradnl"/>
        </w:rPr>
      </w:pPr>
    </w:p>
    <w:p w:rsidR="00DD74FF" w:rsidRPr="0026666F" w:rsidRDefault="00DD74FF" w:rsidP="00DD74FF">
      <w:pPr>
        <w:spacing w:before="80"/>
        <w:rPr>
          <w:i/>
          <w:sz w:val="22"/>
          <w:lang w:val="es-ES_tradnl"/>
        </w:rPr>
      </w:pPr>
    </w:p>
    <w:p w:rsidR="00DD74FF" w:rsidRPr="0026666F" w:rsidRDefault="00DD74FF" w:rsidP="00DD74FF">
      <w:pPr>
        <w:spacing w:before="80"/>
        <w:rPr>
          <w:i/>
          <w:sz w:val="22"/>
          <w:lang w:val="es-ES_tradnl"/>
        </w:rPr>
      </w:pPr>
    </w:p>
    <w:p w:rsidR="00DD74FF" w:rsidRPr="0026666F" w:rsidRDefault="00DD74FF" w:rsidP="00DD74FF">
      <w:pPr>
        <w:pStyle w:val="Equation"/>
        <w:tabs>
          <w:tab w:val="clear" w:pos="4820"/>
          <w:tab w:val="clear" w:pos="9639"/>
          <w:tab w:val="left" w:pos="1191"/>
          <w:tab w:val="left" w:pos="1588"/>
          <w:tab w:val="left" w:pos="1985"/>
        </w:tabs>
        <w:rPr>
          <w:rFonts w:ascii="Palatino Linotype" w:hAnsi="Palatino Linotype"/>
          <w:lang w:val="es-ES_tradnl"/>
        </w:rPr>
        <w:sectPr w:rsidR="00DD74FF" w:rsidRPr="0026666F" w:rsidSect="00AE217A">
          <w:headerReference w:type="even" r:id="rId8"/>
          <w:headerReference w:type="default" r:id="rId9"/>
          <w:pgSz w:w="11907" w:h="16834" w:code="9"/>
          <w:pgMar w:top="1418" w:right="1134" w:bottom="1134" w:left="1134" w:header="720" w:footer="482" w:gutter="0"/>
          <w:paperSrc w:first="15" w:other="15"/>
          <w:cols w:space="720"/>
        </w:sectPr>
      </w:pPr>
    </w:p>
    <w:p w:rsidR="00DD74FF" w:rsidRPr="006C718C" w:rsidRDefault="00DD74FF" w:rsidP="00DD74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D74FF" w:rsidRPr="006C718C" w:rsidRDefault="00DD74FF" w:rsidP="00DD74F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74FF" w:rsidRPr="006C718C" w:rsidRDefault="00DD74FF" w:rsidP="00DD74F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74FF" w:rsidRPr="00021E8A" w:rsidRDefault="00DD74FF" w:rsidP="00DD74F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74FF" w:rsidRPr="00021E8A" w:rsidRDefault="00DD74FF" w:rsidP="00DD74F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74FF" w:rsidRPr="007C36CA" w:rsidRDefault="00DD74FF" w:rsidP="00DD74FF">
      <w:pPr>
        <w:spacing w:before="0"/>
        <w:jc w:val="center"/>
        <w:rPr>
          <w:sz w:val="22"/>
          <w:lang w:val="es-ES_tradnl"/>
        </w:rPr>
      </w:pPr>
    </w:p>
    <w:p w:rsidR="00DD74FF" w:rsidRPr="007C36CA" w:rsidRDefault="00DD74FF" w:rsidP="00DD74F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74FF" w:rsidRPr="001C2CA1" w:rsidTr="00AE217A">
        <w:tc>
          <w:tcPr>
            <w:tcW w:w="9360" w:type="dxa"/>
            <w:gridSpan w:val="2"/>
          </w:tcPr>
          <w:p w:rsidR="00DD74FF" w:rsidRPr="00021E8A" w:rsidRDefault="00DD74FF" w:rsidP="00AE217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74FF" w:rsidRPr="00763D08"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DD74FF" w:rsidRPr="00036EE3" w:rsidTr="00AE217A">
        <w:tc>
          <w:tcPr>
            <w:tcW w:w="1140" w:type="dxa"/>
          </w:tcPr>
          <w:p w:rsidR="00DD74FF" w:rsidRPr="00036EE3" w:rsidRDefault="00DD74FF" w:rsidP="00AE217A">
            <w:pPr>
              <w:spacing w:before="180" w:after="100"/>
              <w:ind w:left="57"/>
              <w:rPr>
                <w:b/>
                <w:bCs/>
                <w:sz w:val="20"/>
                <w:lang w:val="en-US"/>
              </w:rPr>
            </w:pPr>
            <w:r w:rsidRPr="00036EE3">
              <w:rPr>
                <w:b/>
                <w:bCs/>
                <w:sz w:val="20"/>
                <w:lang w:val="en-US"/>
              </w:rPr>
              <w:t>Series</w:t>
            </w:r>
          </w:p>
        </w:tc>
        <w:tc>
          <w:tcPr>
            <w:tcW w:w="8220" w:type="dxa"/>
          </w:tcPr>
          <w:p w:rsidR="00DD74FF" w:rsidRPr="00036EE3"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74FF" w:rsidRPr="00036EE3" w:rsidTr="00AE217A">
        <w:tc>
          <w:tcPr>
            <w:tcW w:w="1140" w:type="dxa"/>
            <w:tcBorders>
              <w:bottom w:val="nil"/>
            </w:tcBorders>
          </w:tcPr>
          <w:p w:rsidR="00DD74FF" w:rsidRPr="00036EE3" w:rsidRDefault="00DD74FF" w:rsidP="00AE217A">
            <w:pPr>
              <w:spacing w:before="30" w:after="30"/>
              <w:ind w:left="57"/>
              <w:jc w:val="left"/>
              <w:rPr>
                <w:b/>
                <w:bCs/>
                <w:sz w:val="20"/>
                <w:lang w:val="en-US"/>
              </w:rPr>
            </w:pPr>
            <w:r w:rsidRPr="00036EE3">
              <w:rPr>
                <w:b/>
                <w:bCs/>
                <w:sz w:val="20"/>
                <w:lang w:val="en-US"/>
              </w:rPr>
              <w:t>BO</w:t>
            </w:r>
          </w:p>
        </w:tc>
        <w:tc>
          <w:tcPr>
            <w:tcW w:w="8220" w:type="dxa"/>
            <w:tcBorders>
              <w:bottom w:val="nil"/>
            </w:tcBorders>
          </w:tcPr>
          <w:p w:rsidR="00DD74FF" w:rsidRPr="00021E8A"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D74FF" w:rsidRPr="001C2CA1" w:rsidTr="00AE217A">
        <w:tc>
          <w:tcPr>
            <w:tcW w:w="1140" w:type="dxa"/>
            <w:tcBorders>
              <w:top w:val="nil"/>
              <w:bottom w:val="nil"/>
            </w:tcBorders>
            <w:shd w:val="clear" w:color="auto" w:fill="auto"/>
          </w:tcPr>
          <w:p w:rsidR="00DD74FF" w:rsidRPr="009E1F8B" w:rsidRDefault="00DD74FF" w:rsidP="00AE217A">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DD74FF" w:rsidRPr="009E1F8B"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DD74FF" w:rsidRPr="00036EE3" w:rsidTr="00AE217A">
        <w:tc>
          <w:tcPr>
            <w:tcW w:w="1140" w:type="dxa"/>
            <w:tcBorders>
              <w:top w:val="nil"/>
              <w:bottom w:val="nil"/>
            </w:tcBorders>
          </w:tcPr>
          <w:p w:rsidR="00DD74FF" w:rsidRPr="00036EE3" w:rsidRDefault="00DD74FF" w:rsidP="00AE217A">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DD74FF" w:rsidRPr="00021E8A"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DD74FF" w:rsidRPr="009E1F8B" w:rsidTr="00AE217A">
        <w:tc>
          <w:tcPr>
            <w:tcW w:w="1140" w:type="dxa"/>
            <w:tcBorders>
              <w:top w:val="nil"/>
              <w:bottom w:val="nil"/>
            </w:tcBorders>
            <w:shd w:val="clear" w:color="auto" w:fill="F3F3F3"/>
          </w:tcPr>
          <w:p w:rsidR="00DD74FF" w:rsidRPr="009E1F8B" w:rsidRDefault="00DD74FF" w:rsidP="00AE217A">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DD74FF" w:rsidRPr="009E1F8B"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DD74FF" w:rsidRPr="00036EE3" w:rsidTr="00AE217A">
        <w:tc>
          <w:tcPr>
            <w:tcW w:w="1140" w:type="dxa"/>
            <w:tcBorders>
              <w:top w:val="nil"/>
              <w:bottom w:val="nil"/>
            </w:tcBorders>
            <w:shd w:val="clear" w:color="auto" w:fill="auto"/>
          </w:tcPr>
          <w:p w:rsidR="00DD74FF" w:rsidRPr="00036EE3" w:rsidRDefault="00DD74FF" w:rsidP="00AE217A">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D74FF" w:rsidRPr="00021E8A" w:rsidRDefault="00DD74FF" w:rsidP="00AE21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D74FF" w:rsidRPr="001C2CA1" w:rsidTr="00AE217A">
        <w:tc>
          <w:tcPr>
            <w:tcW w:w="1140" w:type="dxa"/>
            <w:tcBorders>
              <w:top w:val="nil"/>
              <w:bottom w:val="nil"/>
            </w:tcBorders>
            <w:shd w:val="clear" w:color="auto" w:fill="auto"/>
          </w:tcPr>
          <w:p w:rsidR="00DD74FF" w:rsidRPr="0010336F" w:rsidRDefault="00DD74FF" w:rsidP="00AE217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74FF" w:rsidRPr="0010336F" w:rsidRDefault="00DD74FF" w:rsidP="00AE2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74FF" w:rsidRPr="001C2CA1" w:rsidTr="00AE217A">
        <w:tc>
          <w:tcPr>
            <w:tcW w:w="1140" w:type="dxa"/>
            <w:tcBorders>
              <w:top w:val="nil"/>
            </w:tcBorders>
          </w:tcPr>
          <w:p w:rsidR="00DD74FF" w:rsidRPr="00036EE3" w:rsidRDefault="00DD74FF" w:rsidP="00AE217A">
            <w:pPr>
              <w:spacing w:before="30" w:after="30"/>
              <w:ind w:left="57"/>
              <w:jc w:val="left"/>
              <w:rPr>
                <w:b/>
                <w:bCs/>
                <w:sz w:val="20"/>
                <w:lang w:val="fr-CH"/>
              </w:rPr>
            </w:pPr>
            <w:r w:rsidRPr="00036EE3">
              <w:rPr>
                <w:b/>
                <w:bCs/>
                <w:sz w:val="20"/>
                <w:lang w:val="fr-CH"/>
              </w:rPr>
              <w:t>P</w:t>
            </w:r>
          </w:p>
        </w:tc>
        <w:tc>
          <w:tcPr>
            <w:tcW w:w="8220" w:type="dxa"/>
            <w:tcBorders>
              <w:top w:val="nil"/>
            </w:tcBorders>
          </w:tcPr>
          <w:p w:rsidR="00DD74FF" w:rsidRPr="00021E8A" w:rsidRDefault="00DD74FF" w:rsidP="00AE217A">
            <w:pPr>
              <w:spacing w:before="30" w:after="30"/>
              <w:jc w:val="left"/>
              <w:rPr>
                <w:bCs/>
                <w:sz w:val="20"/>
                <w:lang w:val="es-ES_tradnl"/>
              </w:rPr>
            </w:pPr>
            <w:r w:rsidRPr="00021E8A">
              <w:rPr>
                <w:bCs/>
                <w:sz w:val="20"/>
                <w:lang w:val="es-ES_tradnl"/>
              </w:rPr>
              <w:t>Propagación de las ondas radioeléctricas</w:t>
            </w:r>
          </w:p>
        </w:tc>
      </w:tr>
      <w:tr w:rsidR="00DD74FF" w:rsidRPr="00036EE3"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RA</w:t>
            </w:r>
          </w:p>
        </w:tc>
        <w:tc>
          <w:tcPr>
            <w:tcW w:w="8220" w:type="dxa"/>
          </w:tcPr>
          <w:p w:rsidR="00DD74FF" w:rsidRPr="00021E8A" w:rsidRDefault="00DD74FF" w:rsidP="00AE21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D74FF" w:rsidRPr="001C2CA1"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RS</w:t>
            </w:r>
          </w:p>
        </w:tc>
        <w:tc>
          <w:tcPr>
            <w:tcW w:w="8220" w:type="dxa"/>
          </w:tcPr>
          <w:p w:rsidR="00DD74FF" w:rsidRPr="00021E8A" w:rsidRDefault="00DD74FF" w:rsidP="00AE21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D74FF" w:rsidRPr="00036EE3"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S</w:t>
            </w:r>
          </w:p>
        </w:tc>
        <w:tc>
          <w:tcPr>
            <w:tcW w:w="8220" w:type="dxa"/>
          </w:tcPr>
          <w:p w:rsidR="00DD74FF" w:rsidRPr="00021E8A" w:rsidRDefault="00DD74FF" w:rsidP="00AE217A">
            <w:pPr>
              <w:spacing w:before="30" w:after="30"/>
              <w:jc w:val="left"/>
              <w:rPr>
                <w:bCs/>
                <w:sz w:val="20"/>
                <w:lang w:val="en-US"/>
              </w:rPr>
            </w:pPr>
            <w:r w:rsidRPr="00021E8A">
              <w:rPr>
                <w:bCs/>
                <w:sz w:val="20"/>
              </w:rPr>
              <w:t>Servicio fijo por satélite</w:t>
            </w:r>
          </w:p>
        </w:tc>
      </w:tr>
      <w:tr w:rsidR="00DD74FF" w:rsidRPr="00036EE3"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SA</w:t>
            </w:r>
          </w:p>
        </w:tc>
        <w:tc>
          <w:tcPr>
            <w:tcW w:w="8220" w:type="dxa"/>
          </w:tcPr>
          <w:p w:rsidR="00DD74FF" w:rsidRPr="00021E8A" w:rsidRDefault="00DD74FF" w:rsidP="00AE217A">
            <w:pPr>
              <w:spacing w:before="30" w:after="30"/>
              <w:jc w:val="left"/>
              <w:rPr>
                <w:bCs/>
                <w:sz w:val="20"/>
                <w:lang w:val="en-US"/>
              </w:rPr>
            </w:pPr>
            <w:r w:rsidRPr="00021E8A">
              <w:rPr>
                <w:bCs/>
                <w:sz w:val="20"/>
              </w:rPr>
              <w:t>Aplicaciones espaciales y meteorología</w:t>
            </w:r>
          </w:p>
        </w:tc>
      </w:tr>
      <w:tr w:rsidR="00DD74FF" w:rsidRPr="001C2CA1"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SF</w:t>
            </w:r>
          </w:p>
        </w:tc>
        <w:tc>
          <w:tcPr>
            <w:tcW w:w="8220" w:type="dxa"/>
          </w:tcPr>
          <w:p w:rsidR="00DD74FF" w:rsidRPr="00021E8A" w:rsidRDefault="00DD74FF" w:rsidP="00AE217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74FF" w:rsidRPr="00036EE3" w:rsidTr="00AE217A">
        <w:tc>
          <w:tcPr>
            <w:tcW w:w="1140" w:type="dxa"/>
            <w:shd w:val="clear" w:color="auto" w:fill="auto"/>
          </w:tcPr>
          <w:p w:rsidR="00DD74FF" w:rsidRPr="001240BC" w:rsidRDefault="00DD74FF" w:rsidP="00AE217A">
            <w:pPr>
              <w:spacing w:before="30" w:after="30"/>
              <w:ind w:left="57"/>
              <w:jc w:val="left"/>
              <w:rPr>
                <w:b/>
                <w:bCs/>
                <w:sz w:val="20"/>
                <w:lang w:val="en-US"/>
              </w:rPr>
            </w:pPr>
            <w:r w:rsidRPr="001240BC">
              <w:rPr>
                <w:b/>
                <w:bCs/>
                <w:sz w:val="20"/>
                <w:lang w:val="en-US"/>
              </w:rPr>
              <w:t>SM</w:t>
            </w:r>
          </w:p>
        </w:tc>
        <w:tc>
          <w:tcPr>
            <w:tcW w:w="8220" w:type="dxa"/>
            <w:shd w:val="clear" w:color="auto" w:fill="auto"/>
          </w:tcPr>
          <w:p w:rsidR="00DD74FF" w:rsidRPr="001240BC" w:rsidRDefault="00DD74FF" w:rsidP="00AE217A">
            <w:pPr>
              <w:spacing w:before="30" w:after="30"/>
              <w:jc w:val="left"/>
              <w:rPr>
                <w:sz w:val="20"/>
                <w:lang w:val="en-US"/>
              </w:rPr>
            </w:pPr>
            <w:r w:rsidRPr="001240BC">
              <w:rPr>
                <w:sz w:val="20"/>
              </w:rPr>
              <w:t>Gestión del espectro</w:t>
            </w:r>
          </w:p>
        </w:tc>
      </w:tr>
      <w:tr w:rsidR="00DD74FF" w:rsidRPr="00036EE3"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SNG</w:t>
            </w:r>
          </w:p>
        </w:tc>
        <w:tc>
          <w:tcPr>
            <w:tcW w:w="8220" w:type="dxa"/>
          </w:tcPr>
          <w:p w:rsidR="00DD74FF" w:rsidRPr="00021E8A" w:rsidRDefault="00DD74FF" w:rsidP="00AE217A">
            <w:pPr>
              <w:spacing w:before="30" w:after="30"/>
              <w:jc w:val="left"/>
              <w:rPr>
                <w:bCs/>
                <w:sz w:val="20"/>
                <w:lang w:val="en-US"/>
              </w:rPr>
            </w:pPr>
            <w:r w:rsidRPr="00021E8A">
              <w:rPr>
                <w:bCs/>
                <w:sz w:val="20"/>
              </w:rPr>
              <w:t>Periodismo electrónico por satélite</w:t>
            </w:r>
          </w:p>
        </w:tc>
      </w:tr>
      <w:tr w:rsidR="00DD74FF" w:rsidRPr="001C2CA1"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TF</w:t>
            </w:r>
          </w:p>
        </w:tc>
        <w:tc>
          <w:tcPr>
            <w:tcW w:w="8220" w:type="dxa"/>
          </w:tcPr>
          <w:p w:rsidR="00DD74FF" w:rsidRPr="00021E8A" w:rsidRDefault="00DD74FF" w:rsidP="00AE217A">
            <w:pPr>
              <w:spacing w:before="30" w:after="30"/>
              <w:jc w:val="left"/>
              <w:rPr>
                <w:bCs/>
                <w:sz w:val="20"/>
                <w:lang w:val="es-ES_tradnl"/>
              </w:rPr>
            </w:pPr>
            <w:r w:rsidRPr="00021E8A">
              <w:rPr>
                <w:bCs/>
                <w:sz w:val="20"/>
                <w:lang w:val="es-ES_tradnl"/>
              </w:rPr>
              <w:t>Emisiones de frecuencias patrón y señales horarias</w:t>
            </w:r>
          </w:p>
        </w:tc>
      </w:tr>
      <w:tr w:rsidR="00DD74FF" w:rsidRPr="00036EE3" w:rsidTr="00AE217A">
        <w:tc>
          <w:tcPr>
            <w:tcW w:w="1140" w:type="dxa"/>
          </w:tcPr>
          <w:p w:rsidR="00DD74FF" w:rsidRPr="00036EE3" w:rsidRDefault="00DD74FF" w:rsidP="00AE217A">
            <w:pPr>
              <w:spacing w:before="30" w:after="30"/>
              <w:ind w:left="57"/>
              <w:jc w:val="left"/>
              <w:rPr>
                <w:b/>
                <w:bCs/>
                <w:sz w:val="20"/>
                <w:lang w:val="en-US"/>
              </w:rPr>
            </w:pPr>
            <w:r w:rsidRPr="00036EE3">
              <w:rPr>
                <w:b/>
                <w:bCs/>
                <w:sz w:val="20"/>
                <w:lang w:val="en-US"/>
              </w:rPr>
              <w:t>V</w:t>
            </w:r>
          </w:p>
        </w:tc>
        <w:tc>
          <w:tcPr>
            <w:tcW w:w="8220" w:type="dxa"/>
          </w:tcPr>
          <w:p w:rsidR="00DD74FF" w:rsidRPr="00021E8A" w:rsidRDefault="00DD74FF" w:rsidP="00AE217A">
            <w:pPr>
              <w:spacing w:before="30" w:after="140"/>
              <w:jc w:val="left"/>
              <w:rPr>
                <w:bCs/>
                <w:sz w:val="20"/>
                <w:lang w:val="en-US"/>
              </w:rPr>
            </w:pPr>
            <w:r w:rsidRPr="00021E8A">
              <w:rPr>
                <w:bCs/>
                <w:sz w:val="20"/>
              </w:rPr>
              <w:t>Vocabulario y cuestiones afines</w:t>
            </w:r>
          </w:p>
        </w:tc>
      </w:tr>
    </w:tbl>
    <w:p w:rsidR="00DD74FF" w:rsidRPr="00036EE3" w:rsidRDefault="00DD74FF" w:rsidP="00DD74F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4FF" w:rsidTr="00AE217A">
        <w:tc>
          <w:tcPr>
            <w:tcW w:w="720" w:type="dxa"/>
          </w:tcPr>
          <w:p w:rsidR="00DD74FF" w:rsidRDefault="00DD74FF" w:rsidP="00AE217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D74FF" w:rsidRPr="001C2CA1" w:rsidTr="00AE217A">
        <w:tc>
          <w:tcPr>
            <w:tcW w:w="9360" w:type="dxa"/>
          </w:tcPr>
          <w:p w:rsidR="00DD74FF" w:rsidRPr="00763D08" w:rsidRDefault="00DD74FF" w:rsidP="00AE217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DD74FF" w:rsidRPr="00763D08" w:rsidRDefault="00DD74FF" w:rsidP="00DD74FF">
      <w:pPr>
        <w:spacing w:before="0"/>
        <w:jc w:val="center"/>
        <w:rPr>
          <w:sz w:val="22"/>
          <w:lang w:val="es-ES_tradnl"/>
        </w:rPr>
      </w:pPr>
    </w:p>
    <w:p w:rsidR="00DD74FF" w:rsidRPr="00763D08" w:rsidRDefault="00DD74FF" w:rsidP="00DD74FF">
      <w:pPr>
        <w:spacing w:before="60"/>
        <w:jc w:val="right"/>
        <w:rPr>
          <w:i/>
          <w:iCs/>
          <w:sz w:val="20"/>
          <w:lang w:val="es-ES_tradnl"/>
        </w:rPr>
      </w:pPr>
      <w:r w:rsidRPr="00763D08">
        <w:rPr>
          <w:i/>
          <w:iCs/>
          <w:sz w:val="20"/>
          <w:lang w:val="es-ES_tradnl"/>
        </w:rPr>
        <w:t>Publicación electrónica</w:t>
      </w:r>
    </w:p>
    <w:p w:rsidR="00DD74FF" w:rsidRPr="00763D08" w:rsidRDefault="00DD74FF" w:rsidP="00DD74FF">
      <w:pPr>
        <w:spacing w:before="0" w:after="40"/>
        <w:jc w:val="right"/>
        <w:rPr>
          <w:sz w:val="20"/>
          <w:lang w:val="es-ES_tradnl"/>
        </w:rPr>
      </w:pPr>
      <w:r w:rsidRPr="00763D08">
        <w:rPr>
          <w:sz w:val="20"/>
          <w:lang w:val="es-ES_tradnl"/>
        </w:rPr>
        <w:t>Ginebra, 20</w:t>
      </w:r>
      <w:r>
        <w:rPr>
          <w:sz w:val="20"/>
          <w:lang w:val="es-ES_tradnl"/>
        </w:rPr>
        <w:t>11</w:t>
      </w:r>
    </w:p>
    <w:p w:rsidR="00DD74FF" w:rsidRPr="00763D08" w:rsidRDefault="00DD74FF" w:rsidP="00DD74FF">
      <w:pPr>
        <w:spacing w:before="0"/>
        <w:jc w:val="center"/>
        <w:rPr>
          <w:sz w:val="22"/>
          <w:lang w:val="es-ES_tradnl"/>
        </w:rPr>
      </w:pPr>
    </w:p>
    <w:p w:rsidR="00DD74FF" w:rsidRPr="00763D08" w:rsidRDefault="00DD74FF" w:rsidP="00DD74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DD74FF" w:rsidRPr="006C718C" w:rsidRDefault="00DD74FF" w:rsidP="00DD74F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74FF" w:rsidRPr="006C718C" w:rsidRDefault="00DD74FF" w:rsidP="00DD74FF">
      <w:pPr>
        <w:spacing w:before="160"/>
        <w:rPr>
          <w:i/>
          <w:sz w:val="20"/>
          <w:highlight w:val="yellow"/>
          <w:lang w:val="es-ES_tradnl"/>
        </w:rPr>
        <w:sectPr w:rsidR="00DD74FF" w:rsidRPr="006C718C" w:rsidSect="00AE217A">
          <w:headerReference w:type="even" r:id="rId13"/>
          <w:headerReference w:type="default" r:id="rId14"/>
          <w:pgSz w:w="11907" w:h="16834" w:code="9"/>
          <w:pgMar w:top="1418" w:right="1134" w:bottom="1134" w:left="1134" w:header="720" w:footer="482" w:gutter="0"/>
          <w:pgNumType w:fmt="lowerRoman" w:start="2"/>
          <w:cols w:space="720"/>
        </w:sectPr>
      </w:pPr>
    </w:p>
    <w:p w:rsidR="0068678D" w:rsidRPr="00B2346E" w:rsidRDefault="0068678D" w:rsidP="0068678D">
      <w:pPr>
        <w:pStyle w:val="RecNo"/>
        <w:spacing w:before="0"/>
        <w:rPr>
          <w:lang w:val="es-ES_tradnl"/>
        </w:rPr>
      </w:pPr>
      <w:bookmarkStart w:id="4" w:name="irecnoe"/>
      <w:bookmarkEnd w:id="4"/>
      <w:r w:rsidRPr="00B2346E">
        <w:rPr>
          <w:lang w:val="es-ES_tradnl"/>
        </w:rPr>
        <w:lastRenderedPageBreak/>
        <w:t>RECOMENDA</w:t>
      </w:r>
      <w:r w:rsidRPr="002A2381">
        <w:rPr>
          <w:lang w:val="es-ES_tradnl"/>
        </w:rPr>
        <w:t>CIÓN</w:t>
      </w:r>
      <w:r>
        <w:rPr>
          <w:lang w:val="es-ES_tradnl"/>
        </w:rPr>
        <w:t xml:space="preserve"> </w:t>
      </w:r>
      <w:r w:rsidRPr="00B50074">
        <w:rPr>
          <w:rStyle w:val="href"/>
          <w:lang w:val="es-ES_tradnl"/>
        </w:rPr>
        <w:t>UIT-R BT.1563</w:t>
      </w:r>
      <w:bookmarkEnd w:id="1"/>
      <w:r w:rsidRPr="00B50074">
        <w:rPr>
          <w:rStyle w:val="href"/>
          <w:lang w:val="es-ES_tradnl"/>
        </w:rPr>
        <w:t>-1</w:t>
      </w:r>
    </w:p>
    <w:p w:rsidR="0068678D" w:rsidRPr="00B2346E" w:rsidRDefault="0068678D" w:rsidP="0068678D">
      <w:pPr>
        <w:pStyle w:val="Rectitle"/>
        <w:rPr>
          <w:lang w:val="es-ES_tradnl"/>
        </w:rPr>
      </w:pPr>
      <w:bookmarkStart w:id="5" w:name="Pre_title"/>
      <w:r w:rsidRPr="002A2381">
        <w:rPr>
          <w:lang w:val="es-ES_tradnl"/>
        </w:rPr>
        <w:t>Protocolo de codificación de datos utilizando clave-longitud-valor</w:t>
      </w:r>
      <w:bookmarkEnd w:id="5"/>
    </w:p>
    <w:p w:rsidR="0068678D" w:rsidRPr="002A2381" w:rsidRDefault="0068678D" w:rsidP="0068678D">
      <w:pPr>
        <w:pStyle w:val="Recref"/>
        <w:rPr>
          <w:lang w:val="es-ES_tradnl"/>
        </w:rPr>
      </w:pPr>
      <w:bookmarkStart w:id="6" w:name="Related_Questions"/>
      <w:r w:rsidRPr="00B2346E">
        <w:rPr>
          <w:lang w:val="es-ES_tradnl"/>
        </w:rPr>
        <w:t>(</w:t>
      </w:r>
      <w:r>
        <w:rPr>
          <w:lang w:val="es-ES_tradnl"/>
        </w:rPr>
        <w:t>Cuestión</w:t>
      </w:r>
      <w:r w:rsidRPr="00B2346E">
        <w:rPr>
          <w:lang w:val="es-ES_tradnl"/>
        </w:rPr>
        <w:t xml:space="preserve"> </w:t>
      </w:r>
      <w:r>
        <w:rPr>
          <w:lang w:val="es-ES_tradnl"/>
        </w:rPr>
        <w:t>UIT</w:t>
      </w:r>
      <w:r w:rsidRPr="00B2346E">
        <w:rPr>
          <w:lang w:val="es-ES_tradnl"/>
        </w:rPr>
        <w:t xml:space="preserve">-R </w:t>
      </w:r>
      <w:r w:rsidRPr="002A2381">
        <w:rPr>
          <w:lang w:val="es-ES_tradnl"/>
        </w:rPr>
        <w:t>130</w:t>
      </w:r>
      <w:r w:rsidRPr="00B2346E">
        <w:rPr>
          <w:lang w:val="es-ES_tradnl"/>
        </w:rPr>
        <w:t>/6</w:t>
      </w:r>
      <w:bookmarkEnd w:id="6"/>
      <w:r w:rsidRPr="002A2381">
        <w:rPr>
          <w:lang w:val="es-ES_tradnl"/>
        </w:rPr>
        <w:t>)</w:t>
      </w:r>
    </w:p>
    <w:p w:rsidR="0068678D" w:rsidRPr="00B2346E" w:rsidRDefault="0068678D" w:rsidP="00F17F32">
      <w:pPr>
        <w:pStyle w:val="Recdate"/>
        <w:spacing w:before="100"/>
        <w:rPr>
          <w:lang w:val="es-ES_tradnl"/>
        </w:rPr>
      </w:pPr>
      <w:bookmarkStart w:id="7" w:name="Revision_history"/>
      <w:r w:rsidRPr="00B2346E">
        <w:rPr>
          <w:lang w:val="es-ES_tradnl"/>
        </w:rPr>
        <w:t>(2002</w:t>
      </w:r>
      <w:r w:rsidRPr="002A2381">
        <w:rPr>
          <w:lang w:val="es-ES_tradnl"/>
        </w:rPr>
        <w:t>-2011</w:t>
      </w:r>
      <w:r w:rsidRPr="00B2346E">
        <w:rPr>
          <w:lang w:val="es-ES_tradnl"/>
        </w:rPr>
        <w:t>)</w:t>
      </w:r>
      <w:bookmarkEnd w:id="7"/>
    </w:p>
    <w:p w:rsidR="0068678D" w:rsidRPr="00071B75" w:rsidRDefault="0068678D" w:rsidP="00F23951">
      <w:pPr>
        <w:pStyle w:val="Headingb"/>
        <w:rPr>
          <w:lang w:val="es-ES_tradnl"/>
        </w:rPr>
      </w:pPr>
      <w:r w:rsidRPr="00071B75">
        <w:rPr>
          <w:lang w:val="es-ES_tradnl"/>
        </w:rPr>
        <w:t>Cometido</w:t>
      </w:r>
    </w:p>
    <w:p w:rsidR="0068678D" w:rsidRPr="00071B75" w:rsidRDefault="0068678D" w:rsidP="00F17F32">
      <w:pPr>
        <w:rPr>
          <w:lang w:val="es-ES_tradnl"/>
        </w:rPr>
      </w:pPr>
      <w:r w:rsidRPr="00071B75">
        <w:rPr>
          <w:lang w:val="es-ES_tradnl"/>
        </w:rPr>
        <w:t>En esta Recomendación se define un protocolo de codificación a nivel de byte para la representación de elementos de datos y grupos de datos. Este protocolo define una estructura de datos independiente de la aplicación o el método de transporte utilizados.</w:t>
      </w:r>
    </w:p>
    <w:p w:rsidR="0068678D" w:rsidRPr="00071B75" w:rsidRDefault="0068678D" w:rsidP="00F17F32">
      <w:pPr>
        <w:rPr>
          <w:lang w:val="es-ES_tradnl"/>
        </w:rPr>
      </w:pPr>
      <w:r w:rsidRPr="00071B75">
        <w:rPr>
          <w:lang w:val="es-ES_tradnl"/>
        </w:rPr>
        <w:t>Esta Recomendación define un conjunto clave-longitud-valor (KLV, key-length-value) como protocolo de intercambio de elementos o grupos de datos, donde la clave identifica los datos, la longitud especifica la longitud de los datos y el valor es el dato mismo. El protocolo KLV sirve de punto de intercambio común para todas las aplicaciones, independientemente del método de aplicación o transporte utilizado.</w:t>
      </w:r>
    </w:p>
    <w:p w:rsidR="0068678D" w:rsidRDefault="0068678D" w:rsidP="00F17F32">
      <w:pPr>
        <w:pStyle w:val="Normalaftertitle"/>
        <w:spacing w:before="280"/>
        <w:rPr>
          <w:lang w:val="es-ES"/>
        </w:rPr>
      </w:pPr>
      <w:r>
        <w:rPr>
          <w:lang w:val="es-ES"/>
        </w:rPr>
        <w:t>La Asamblea de Radiocomunicaciones de la UIT,</w:t>
      </w:r>
    </w:p>
    <w:p w:rsidR="0068678D" w:rsidRDefault="0068678D" w:rsidP="0068678D">
      <w:pPr>
        <w:pStyle w:val="Call"/>
        <w:rPr>
          <w:lang w:val="es-ES"/>
        </w:rPr>
      </w:pPr>
      <w:r>
        <w:rPr>
          <w:lang w:val="es-ES"/>
        </w:rPr>
        <w:t>considerando</w:t>
      </w:r>
    </w:p>
    <w:p w:rsidR="0068678D" w:rsidRDefault="0068678D" w:rsidP="0068678D">
      <w:pPr>
        <w:rPr>
          <w:lang w:val="es-ES"/>
        </w:rPr>
      </w:pPr>
      <w:r>
        <w:rPr>
          <w:lang w:val="es-ES"/>
        </w:rPr>
        <w:t>a)</w:t>
      </w:r>
      <w:r>
        <w:rPr>
          <w:lang w:val="es-ES"/>
        </w:rPr>
        <w:tab/>
        <w:t>que en muchos países han instalado dispositivos de producción de televisión digital basados en la utilización de componentes de vídeo digital conformes a las Recomendaciones UIT</w:t>
      </w:r>
      <w:r>
        <w:rPr>
          <w:lang w:val="es-ES"/>
        </w:rPr>
        <w:noBreakHyphen/>
        <w:t>R BT.601, UIT</w:t>
      </w:r>
      <w:r>
        <w:rPr>
          <w:lang w:val="es-ES"/>
        </w:rPr>
        <w:noBreakHyphen/>
        <w:t>R BT.656 y UIT-R BT.799;</w:t>
      </w:r>
    </w:p>
    <w:p w:rsidR="0068678D" w:rsidRDefault="0068678D" w:rsidP="0068678D">
      <w:pPr>
        <w:rPr>
          <w:lang w:val="es-ES"/>
        </w:rPr>
      </w:pPr>
      <w:r>
        <w:rPr>
          <w:lang w:val="es-ES"/>
        </w:rPr>
        <w:t>b)</w:t>
      </w:r>
      <w:r>
        <w:rPr>
          <w:lang w:val="es-ES"/>
        </w:rPr>
        <w:tab/>
        <w:t>que se han instalado sistemas de producción de televisión de alta definición (TVAD) basados en interfaces de TVAD digitales conformes a la Recomendación UIT-R BT.1120;</w:t>
      </w:r>
    </w:p>
    <w:p w:rsidR="0068678D" w:rsidRDefault="0068678D" w:rsidP="0068678D">
      <w:pPr>
        <w:rPr>
          <w:lang w:val="es-ES"/>
        </w:rPr>
      </w:pPr>
      <w:r>
        <w:rPr>
          <w:lang w:val="es-ES"/>
        </w:rPr>
        <w:t>c)</w:t>
      </w:r>
      <w:r>
        <w:rPr>
          <w:lang w:val="es-ES"/>
        </w:rPr>
        <w:tab/>
        <w:t>que las señales conformes a las Recomendaciones UIT</w:t>
      </w:r>
      <w:r>
        <w:rPr>
          <w:lang w:val="es-ES"/>
        </w:rPr>
        <w:noBreakHyphen/>
        <w:t>R BT.656 o UIT-R BT.799 tienen la capacidad de incorporar señales de datos adicionales que pueden multiplexarse dentro del flujo de datos en serie;</w:t>
      </w:r>
    </w:p>
    <w:p w:rsidR="0068678D" w:rsidRDefault="0068678D" w:rsidP="0068678D">
      <w:pPr>
        <w:rPr>
          <w:lang w:val="es-ES"/>
        </w:rPr>
      </w:pPr>
      <w:r>
        <w:rPr>
          <w:lang w:val="es-ES"/>
        </w:rPr>
        <w:t>d)</w:t>
      </w:r>
      <w:r>
        <w:rPr>
          <w:lang w:val="es-ES"/>
        </w:rPr>
        <w:tab/>
        <w:t>que pueden lograrse ventajas de funcionamiento y económicas multiplexando las señales de datos auxiliares con el flujo de datos en serie;</w:t>
      </w:r>
    </w:p>
    <w:p w:rsidR="0068678D" w:rsidRDefault="0068678D" w:rsidP="0068678D">
      <w:pPr>
        <w:rPr>
          <w:lang w:val="es-ES"/>
        </w:rPr>
      </w:pPr>
      <w:r>
        <w:rPr>
          <w:lang w:val="es-ES"/>
        </w:rPr>
        <w:t>e)</w:t>
      </w:r>
      <w:r>
        <w:rPr>
          <w:lang w:val="es-ES"/>
        </w:rPr>
        <w:tab/>
        <w:t>que las ventajas de funcionamiento aumentan si se utiliza un mínimo de formatos distintos para las señales de datos auxiliares;</w:t>
      </w:r>
    </w:p>
    <w:p w:rsidR="0068678D" w:rsidRDefault="0068678D" w:rsidP="0068678D">
      <w:pPr>
        <w:rPr>
          <w:lang w:val="es-ES"/>
        </w:rPr>
      </w:pPr>
      <w:r>
        <w:rPr>
          <w:lang w:val="es-ES"/>
        </w:rPr>
        <w:t>f)</w:t>
      </w:r>
      <w:r>
        <w:rPr>
          <w:lang w:val="es-ES"/>
        </w:rPr>
        <w:tab/>
        <w:t>que en la Recomendación UIT-R BT.1364 se especifica el formateo de los paquetes de datos auxiliares;</w:t>
      </w:r>
    </w:p>
    <w:p w:rsidR="0068678D" w:rsidRDefault="0068678D" w:rsidP="0068678D">
      <w:pPr>
        <w:rPr>
          <w:lang w:val="es-ES"/>
        </w:rPr>
      </w:pPr>
      <w:r>
        <w:rPr>
          <w:lang w:val="es-ES"/>
        </w:rPr>
        <w:t>g)</w:t>
      </w:r>
      <w:r>
        <w:rPr>
          <w:lang w:val="es-ES"/>
        </w:rPr>
        <w:tab/>
        <w:t>que en las emisiones de radiodifusión sería conveniente contar con un formateo genérico para una amplia variedad de datos que utilizan paquetes de datos auxiliares como una forma de transmisión,</w:t>
      </w:r>
    </w:p>
    <w:p w:rsidR="0068678D" w:rsidRPr="00B3653A" w:rsidRDefault="0068678D" w:rsidP="0068678D">
      <w:pPr>
        <w:pStyle w:val="Call"/>
        <w:rPr>
          <w:lang w:val="es-ES_tradnl"/>
        </w:rPr>
      </w:pPr>
      <w:r w:rsidRPr="00B3653A">
        <w:rPr>
          <w:lang w:val="es-ES_tradnl"/>
        </w:rPr>
        <w:t>recomienda</w:t>
      </w:r>
    </w:p>
    <w:p w:rsidR="0068678D" w:rsidRDefault="0068678D" w:rsidP="00506CB9">
      <w:pPr>
        <w:rPr>
          <w:lang w:val="es-ES"/>
        </w:rPr>
      </w:pPr>
      <w:r>
        <w:rPr>
          <w:b/>
          <w:bCs/>
          <w:lang w:val="es-ES"/>
        </w:rPr>
        <w:t>1</w:t>
      </w:r>
      <w:r>
        <w:rPr>
          <w:lang w:val="es-ES"/>
        </w:rPr>
        <w:tab/>
        <w:t xml:space="preserve">que el formateo de datos clave-longitud-valor (KLV, </w:t>
      </w:r>
      <w:r>
        <w:rPr>
          <w:i/>
          <w:iCs/>
          <w:lang w:val="es-ES"/>
        </w:rPr>
        <w:t>key-length value</w:t>
      </w:r>
      <w:r>
        <w:rPr>
          <w:lang w:val="es-ES"/>
        </w:rPr>
        <w:t>) – Data Encoding Protocol Using Key-Length-Value, definido en el Anexo</w:t>
      </w:r>
      <w:r w:rsidR="00506CB9">
        <w:rPr>
          <w:lang w:val="es-ES"/>
        </w:rPr>
        <w:t> </w:t>
      </w:r>
      <w:r>
        <w:rPr>
          <w:lang w:val="es-ES"/>
        </w:rPr>
        <w:t>1 se utilice como método para una variedad de datos en la interfaz digital serie;</w:t>
      </w:r>
    </w:p>
    <w:p w:rsidR="0068678D" w:rsidRPr="00500EE0" w:rsidRDefault="0068678D" w:rsidP="0068678D">
      <w:pPr>
        <w:rPr>
          <w:lang w:val="es-ES_tradnl"/>
        </w:rPr>
      </w:pPr>
      <w:r w:rsidRPr="00500EE0">
        <w:rPr>
          <w:b/>
          <w:bCs/>
          <w:lang w:val="es-ES_tradnl"/>
        </w:rPr>
        <w:t>2</w:t>
      </w:r>
      <w:r w:rsidRPr="00500EE0">
        <w:rPr>
          <w:lang w:val="es-ES_tradnl"/>
        </w:rPr>
        <w:tab/>
        <w:t>que el cumplimiento de esta Recomendación sea voluntario. No obstante, la Recomendación puede contener algunas disposiciones obligatorias (para garantizar, por ejemplo, la compatibi</w:t>
      </w:r>
      <w:r>
        <w:rPr>
          <w:lang w:val="es-ES_tradnl"/>
        </w:rPr>
        <w:t>lidad o aplicabilidad) y su cumplimiento implica la observancia de dichas disposiciones obligatorias. Los requisitos obligatorios se expresarán empleando el futuro de obligación o el verbo «deber», en sus formas positiva o negativa, aunque su utilización no implicará el cumplimiento total o parcial de la Recomendación</w:t>
      </w:r>
      <w:r w:rsidRPr="00500EE0">
        <w:rPr>
          <w:lang w:val="es-ES_tradnl"/>
        </w:rPr>
        <w:t>.</w:t>
      </w:r>
      <w:bookmarkStart w:id="8" w:name="_Toc164914377"/>
      <w:bookmarkStart w:id="9" w:name="_Toc72289786"/>
    </w:p>
    <w:p w:rsidR="0068678D" w:rsidRPr="00500EE0" w:rsidRDefault="0068678D" w:rsidP="0068678D">
      <w:pPr>
        <w:pStyle w:val="AnnexNoTitle"/>
        <w:rPr>
          <w:lang w:val="es-ES_tradnl"/>
        </w:rPr>
      </w:pPr>
      <w:r w:rsidRPr="00500EE0">
        <w:rPr>
          <w:lang w:val="es-ES_tradnl"/>
        </w:rPr>
        <w:lastRenderedPageBreak/>
        <w:t>Anexo 1</w:t>
      </w:r>
    </w:p>
    <w:p w:rsidR="0068678D" w:rsidRPr="00B3653A" w:rsidRDefault="0068678D" w:rsidP="0068678D">
      <w:pPr>
        <w:pStyle w:val="Heading1"/>
        <w:rPr>
          <w:lang w:val="es-ES_tradnl"/>
        </w:rPr>
      </w:pPr>
      <w:r w:rsidRPr="00B3653A">
        <w:rPr>
          <w:lang w:val="es-ES_tradnl"/>
        </w:rPr>
        <w:t>1</w:t>
      </w:r>
      <w:r w:rsidRPr="00B3653A">
        <w:rPr>
          <w:lang w:val="es-ES_tradnl"/>
        </w:rPr>
        <w:tab/>
        <w:t>Protocolo clave-longitud-valor (KLV</w:t>
      </w:r>
      <w:bookmarkEnd w:id="8"/>
      <w:bookmarkEnd w:id="9"/>
      <w:r w:rsidRPr="00B3653A">
        <w:rPr>
          <w:lang w:val="es-ES_tradnl"/>
        </w:rPr>
        <w:t>, key-length-value)</w:t>
      </w:r>
      <w:r w:rsidRPr="0068678D">
        <w:rPr>
          <w:rStyle w:val="FootnoteReference"/>
          <w:position w:val="0"/>
          <w:sz w:val="24"/>
        </w:rPr>
        <w:footnoteReference w:id="1"/>
      </w:r>
    </w:p>
    <w:p w:rsidR="0068678D" w:rsidRPr="00500EE0" w:rsidRDefault="0068678D" w:rsidP="0068678D">
      <w:pPr>
        <w:rPr>
          <w:lang w:val="es-ES_tradnl"/>
        </w:rPr>
      </w:pPr>
      <w:bookmarkStart w:id="10" w:name="_Toc141767761"/>
      <w:bookmarkStart w:id="11" w:name="_Toc141767763"/>
      <w:bookmarkEnd w:id="10"/>
      <w:bookmarkEnd w:id="11"/>
      <w:r w:rsidRPr="00500EE0">
        <w:rPr>
          <w:lang w:val="es-ES_tradnl"/>
        </w:rPr>
        <w:t xml:space="preserve">En el Cuadro 1 y la </w:t>
      </w:r>
      <w:r>
        <w:rPr>
          <w:lang w:val="es-ES_tradnl"/>
        </w:rPr>
        <w:t>Fig.</w:t>
      </w:r>
      <w:r w:rsidRPr="00500EE0">
        <w:rPr>
          <w:lang w:val="es-ES_tradnl"/>
        </w:rPr>
        <w:t xml:space="preserve"> 1 se presenta</w:t>
      </w:r>
      <w:r>
        <w:rPr>
          <w:lang w:val="es-ES_tradnl"/>
        </w:rPr>
        <w:t xml:space="preserve"> </w:t>
      </w:r>
      <w:r w:rsidRPr="00500EE0">
        <w:rPr>
          <w:lang w:val="es-ES_tradnl"/>
        </w:rPr>
        <w:t>el protocolo KLV para la codificaci</w:t>
      </w:r>
      <w:r>
        <w:rPr>
          <w:lang w:val="es-ES_tradnl"/>
        </w:rPr>
        <w:t>ón de datos. Los datos codificados pueden ser elementos o grupos de datos</w:t>
      </w:r>
      <w:r w:rsidRPr="00500EE0">
        <w:rPr>
          <w:lang w:val="es-ES_tradnl"/>
        </w:rPr>
        <w:t>.</w:t>
      </w:r>
    </w:p>
    <w:p w:rsidR="0068678D" w:rsidRPr="00500EE0" w:rsidRDefault="0068678D" w:rsidP="0068678D">
      <w:pPr>
        <w:rPr>
          <w:lang w:val="es-ES_tradnl"/>
        </w:rPr>
      </w:pPr>
      <w:r w:rsidRPr="00500EE0">
        <w:rPr>
          <w:lang w:val="es-ES_tradnl"/>
        </w:rPr>
        <w:t xml:space="preserve">El protocolo de codificación KLV se compone de una </w:t>
      </w:r>
      <w:r>
        <w:rPr>
          <w:lang w:val="es-ES_tradnl"/>
        </w:rPr>
        <w:t>«</w:t>
      </w:r>
      <w:r w:rsidRPr="00500EE0">
        <w:rPr>
          <w:lang w:val="es-ES_tradnl"/>
        </w:rPr>
        <w:t xml:space="preserve">clave de identificación de etiqueta universal (UL, </w:t>
      </w:r>
      <w:r w:rsidRPr="00500EE0">
        <w:rPr>
          <w:i/>
          <w:iCs/>
          <w:lang w:val="es-ES_tradnl"/>
        </w:rPr>
        <w:t>universal label</w:t>
      </w:r>
      <w:r w:rsidRPr="00500EE0">
        <w:rPr>
          <w:lang w:val="es-ES_tradnl"/>
        </w:rPr>
        <w:t>)</w:t>
      </w:r>
      <w:r>
        <w:rPr>
          <w:lang w:val="es-ES_tradnl"/>
        </w:rPr>
        <w:t>, seguida de una «longitud» numérica (longitud valor), y de un «valor» datos</w:t>
      </w:r>
      <w:r w:rsidRPr="00500EE0">
        <w:rPr>
          <w:lang w:val="es-ES_tradnl"/>
        </w:rPr>
        <w:t xml:space="preserve">. </w:t>
      </w:r>
    </w:p>
    <w:p w:rsidR="0068678D" w:rsidRPr="00500EE0" w:rsidRDefault="0068678D" w:rsidP="0068678D">
      <w:pPr>
        <w:rPr>
          <w:lang w:val="es-ES_tradnl"/>
        </w:rPr>
      </w:pPr>
      <w:r>
        <w:rPr>
          <w:lang w:val="es-ES_tradnl"/>
        </w:rPr>
        <w:t>La clave completa tiene una longitud de</w:t>
      </w:r>
      <w:r w:rsidRPr="00500EE0">
        <w:rPr>
          <w:lang w:val="es-ES_tradnl"/>
        </w:rPr>
        <w:t xml:space="preserve"> 16 bytes. El valor es una secuencia de bytes de tipo datos, como se especifica en la Recomendaci</w:t>
      </w:r>
      <w:r>
        <w:rPr>
          <w:lang w:val="es-ES_tradnl"/>
        </w:rPr>
        <w:t>ón pertinente, y no se vuelve a codificar con el protocolo</w:t>
      </w:r>
      <w:r w:rsidRPr="00500EE0">
        <w:rPr>
          <w:lang w:val="es-ES_tradnl"/>
        </w:rPr>
        <w:t xml:space="preserve"> KLV</w:t>
      </w:r>
      <w:r>
        <w:rPr>
          <w:lang w:val="es-ES_tradnl"/>
        </w:rPr>
        <w:t>. La longitud del campo valor es variable y sus limitaciones se definen en la Recomendación correspondiente</w:t>
      </w:r>
      <w:r w:rsidRPr="00500EE0">
        <w:rPr>
          <w:lang w:val="es-ES_tradnl"/>
        </w:rPr>
        <w:t>.</w:t>
      </w:r>
    </w:p>
    <w:p w:rsidR="0068678D" w:rsidRPr="00500EE0" w:rsidRDefault="0068678D" w:rsidP="0068678D">
      <w:pPr>
        <w:pStyle w:val="TableNo"/>
        <w:rPr>
          <w:lang w:val="es-ES_tradnl"/>
        </w:rPr>
      </w:pPr>
      <w:r>
        <w:rPr>
          <w:lang w:val="es-ES_tradnl"/>
        </w:rPr>
        <w:t>CUADRO</w:t>
      </w:r>
      <w:r w:rsidRPr="00500EE0">
        <w:rPr>
          <w:lang w:val="es-ES_tradnl"/>
        </w:rPr>
        <w:t xml:space="preserve"> 1</w:t>
      </w:r>
    </w:p>
    <w:p w:rsidR="0068678D" w:rsidRPr="00500EE0" w:rsidRDefault="0068678D" w:rsidP="0068678D">
      <w:pPr>
        <w:pStyle w:val="Tabletitle"/>
        <w:rPr>
          <w:lang w:val="es-ES_tradnl"/>
        </w:rPr>
      </w:pPr>
      <w:r w:rsidRPr="00500EE0">
        <w:rPr>
          <w:lang w:val="es-ES_tradnl"/>
        </w:rPr>
        <w:t>Campos KLV para la codificación de datos</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175"/>
        <w:gridCol w:w="2665"/>
        <w:gridCol w:w="2097"/>
      </w:tblGrid>
      <w:tr w:rsidR="0068678D" w:rsidRPr="00AD08FE" w:rsidTr="004B33D7">
        <w:trPr>
          <w:trHeight w:val="20"/>
          <w:jc w:val="center"/>
        </w:trPr>
        <w:tc>
          <w:tcPr>
            <w:tcW w:w="1701" w:type="dxa"/>
            <w:shd w:val="clear" w:color="800080" w:fill="FFFFFF"/>
            <w:vAlign w:val="center"/>
          </w:tcPr>
          <w:p w:rsidR="0068678D" w:rsidRPr="00AD08FE" w:rsidRDefault="0068678D" w:rsidP="0068678D">
            <w:pPr>
              <w:pStyle w:val="Tablehead"/>
              <w:rPr>
                <w:lang w:val="en-GB"/>
              </w:rPr>
            </w:pPr>
            <w:r>
              <w:rPr>
                <w:lang w:val="en-GB"/>
              </w:rPr>
              <w:t>Campo</w:t>
            </w:r>
          </w:p>
        </w:tc>
        <w:tc>
          <w:tcPr>
            <w:tcW w:w="3175" w:type="dxa"/>
            <w:shd w:val="clear" w:color="800080" w:fill="FFFFFF"/>
            <w:vAlign w:val="center"/>
          </w:tcPr>
          <w:p w:rsidR="0068678D" w:rsidRPr="00AD08FE" w:rsidRDefault="0068678D" w:rsidP="0068678D">
            <w:pPr>
              <w:pStyle w:val="Tablehead"/>
              <w:rPr>
                <w:lang w:val="en-GB"/>
              </w:rPr>
            </w:pPr>
            <w:r>
              <w:rPr>
                <w:lang w:val="en-GB"/>
              </w:rPr>
              <w:t>Descripción</w:t>
            </w:r>
          </w:p>
        </w:tc>
        <w:tc>
          <w:tcPr>
            <w:tcW w:w="2665" w:type="dxa"/>
            <w:shd w:val="clear" w:color="800080" w:fill="FFFFFF"/>
            <w:vAlign w:val="center"/>
          </w:tcPr>
          <w:p w:rsidR="0068678D" w:rsidRPr="00AD08FE" w:rsidRDefault="0068678D" w:rsidP="0068678D">
            <w:pPr>
              <w:pStyle w:val="Tablehead"/>
              <w:rPr>
                <w:lang w:val="en-GB"/>
              </w:rPr>
            </w:pPr>
            <w:r>
              <w:rPr>
                <w:lang w:val="en-GB"/>
              </w:rPr>
              <w:t>Longitud</w:t>
            </w:r>
          </w:p>
        </w:tc>
        <w:tc>
          <w:tcPr>
            <w:tcW w:w="2097" w:type="dxa"/>
            <w:shd w:val="clear" w:color="800080" w:fill="FFFFFF"/>
            <w:vAlign w:val="center"/>
          </w:tcPr>
          <w:p w:rsidR="0068678D" w:rsidRPr="00AD08FE" w:rsidRDefault="0068678D" w:rsidP="0068678D">
            <w:pPr>
              <w:pStyle w:val="Tablehead"/>
              <w:rPr>
                <w:lang w:val="en-GB"/>
              </w:rPr>
            </w:pPr>
            <w:r>
              <w:rPr>
                <w:lang w:val="en-GB"/>
              </w:rPr>
              <w:t>Contenido/formato</w:t>
            </w:r>
          </w:p>
        </w:tc>
      </w:tr>
      <w:tr w:rsidR="0068678D" w:rsidRPr="00AD08FE" w:rsidTr="004B33D7">
        <w:trPr>
          <w:trHeight w:val="20"/>
          <w:jc w:val="center"/>
        </w:trPr>
        <w:tc>
          <w:tcPr>
            <w:tcW w:w="1701" w:type="dxa"/>
            <w:shd w:val="solid" w:color="C0C0C0" w:fill="FFFFFF"/>
            <w:vAlign w:val="center"/>
          </w:tcPr>
          <w:p w:rsidR="0068678D" w:rsidRPr="0053042F" w:rsidRDefault="0068678D" w:rsidP="0053042F">
            <w:pPr>
              <w:pStyle w:val="Tabletext"/>
              <w:jc w:val="center"/>
              <w:rPr>
                <w:b/>
                <w:bCs/>
              </w:rPr>
            </w:pPr>
            <w:r w:rsidRPr="0053042F">
              <w:rPr>
                <w:b/>
                <w:bCs/>
              </w:rPr>
              <w:t>Clave</w:t>
            </w:r>
          </w:p>
        </w:tc>
        <w:tc>
          <w:tcPr>
            <w:tcW w:w="3175" w:type="dxa"/>
            <w:vAlign w:val="center"/>
          </w:tcPr>
          <w:p w:rsidR="0068678D" w:rsidRPr="00B3653A" w:rsidRDefault="0068678D" w:rsidP="000E0A90">
            <w:pPr>
              <w:pStyle w:val="Tabletext"/>
              <w:rPr>
                <w:lang w:val="es-ES_tradnl"/>
              </w:rPr>
            </w:pPr>
            <w:r w:rsidRPr="00B3653A">
              <w:rPr>
                <w:lang w:val="es-ES_tradnl"/>
              </w:rPr>
              <w:t xml:space="preserve">UL para identificación del valor </w:t>
            </w:r>
          </w:p>
        </w:tc>
        <w:tc>
          <w:tcPr>
            <w:tcW w:w="2665" w:type="dxa"/>
            <w:vAlign w:val="center"/>
          </w:tcPr>
          <w:p w:rsidR="0068678D" w:rsidRPr="000E0A90" w:rsidRDefault="0068678D" w:rsidP="000E0A90">
            <w:pPr>
              <w:pStyle w:val="Tabletext"/>
            </w:pPr>
            <w:r w:rsidRPr="000E0A90">
              <w:t>16 bytes</w:t>
            </w:r>
          </w:p>
        </w:tc>
        <w:tc>
          <w:tcPr>
            <w:tcW w:w="2097" w:type="dxa"/>
            <w:vAlign w:val="center"/>
          </w:tcPr>
          <w:p w:rsidR="0068678D" w:rsidRPr="000E0A90" w:rsidRDefault="0068678D" w:rsidP="000E0A90">
            <w:pPr>
              <w:pStyle w:val="Tabletext"/>
            </w:pPr>
            <w:r w:rsidRPr="000E0A90">
              <w:t>Cláusula 1.1</w:t>
            </w:r>
          </w:p>
        </w:tc>
      </w:tr>
      <w:tr w:rsidR="0068678D" w:rsidRPr="00AD08FE" w:rsidTr="004B33D7">
        <w:trPr>
          <w:trHeight w:val="20"/>
          <w:jc w:val="center"/>
        </w:trPr>
        <w:tc>
          <w:tcPr>
            <w:tcW w:w="1701" w:type="dxa"/>
            <w:shd w:val="solid" w:color="C0C0C0" w:fill="FFFFFF"/>
          </w:tcPr>
          <w:p w:rsidR="0068678D" w:rsidRPr="0053042F" w:rsidRDefault="0068678D" w:rsidP="0053042F">
            <w:pPr>
              <w:pStyle w:val="Tabletext"/>
              <w:jc w:val="center"/>
              <w:rPr>
                <w:b/>
                <w:bCs/>
              </w:rPr>
            </w:pPr>
            <w:r w:rsidRPr="0053042F">
              <w:rPr>
                <w:b/>
                <w:bCs/>
              </w:rPr>
              <w:t>Longitud</w:t>
            </w:r>
          </w:p>
        </w:tc>
        <w:tc>
          <w:tcPr>
            <w:tcW w:w="3175" w:type="dxa"/>
          </w:tcPr>
          <w:p w:rsidR="0068678D" w:rsidRPr="000E0A90" w:rsidRDefault="0068678D" w:rsidP="000E0A90">
            <w:pPr>
              <w:pStyle w:val="Tabletext"/>
            </w:pPr>
            <w:r w:rsidRPr="000E0A90">
              <w:t>Longitud del campo valor</w:t>
            </w:r>
          </w:p>
        </w:tc>
        <w:tc>
          <w:tcPr>
            <w:tcW w:w="2665" w:type="dxa"/>
          </w:tcPr>
          <w:p w:rsidR="0068678D" w:rsidRPr="00B3653A" w:rsidRDefault="0068678D" w:rsidP="00A50FF7">
            <w:pPr>
              <w:pStyle w:val="Tabletext"/>
              <w:rPr>
                <w:lang w:val="es-ES_tradnl"/>
              </w:rPr>
            </w:pPr>
            <w:r w:rsidRPr="00B3653A">
              <w:rPr>
                <w:lang w:val="es-ES_tradnl"/>
              </w:rPr>
              <w:t>Definida en el registro, la</w:t>
            </w:r>
            <w:r w:rsidR="00A50FF7">
              <w:rPr>
                <w:lang w:val="es-ES_tradnl"/>
              </w:rPr>
              <w:t> </w:t>
            </w:r>
            <w:r w:rsidRPr="00B3653A">
              <w:rPr>
                <w:lang w:val="es-ES_tradnl"/>
              </w:rPr>
              <w:t>esencia, la norma de aplicación correspondiente, pero de longitud variable</w:t>
            </w:r>
          </w:p>
        </w:tc>
        <w:tc>
          <w:tcPr>
            <w:tcW w:w="2097" w:type="dxa"/>
          </w:tcPr>
          <w:p w:rsidR="0068678D" w:rsidRPr="000E0A90" w:rsidRDefault="0068678D" w:rsidP="000E0A90">
            <w:pPr>
              <w:pStyle w:val="Tabletext"/>
            </w:pPr>
            <w:r w:rsidRPr="000E0A90">
              <w:t>Cláusula 1.2</w:t>
            </w:r>
          </w:p>
        </w:tc>
      </w:tr>
      <w:tr w:rsidR="0068678D" w:rsidRPr="00AD08FE" w:rsidTr="004B33D7">
        <w:trPr>
          <w:trHeight w:val="20"/>
          <w:jc w:val="center"/>
        </w:trPr>
        <w:tc>
          <w:tcPr>
            <w:tcW w:w="1701" w:type="dxa"/>
            <w:shd w:val="solid" w:color="C0C0C0" w:fill="FFFFFF"/>
            <w:vAlign w:val="center"/>
          </w:tcPr>
          <w:p w:rsidR="0068678D" w:rsidRPr="0053042F" w:rsidRDefault="0068678D" w:rsidP="0053042F">
            <w:pPr>
              <w:pStyle w:val="Tabletext"/>
              <w:jc w:val="center"/>
              <w:rPr>
                <w:b/>
                <w:bCs/>
              </w:rPr>
            </w:pPr>
            <w:r w:rsidRPr="0053042F">
              <w:rPr>
                <w:b/>
                <w:bCs/>
              </w:rPr>
              <w:t>Valor</w:t>
            </w:r>
          </w:p>
        </w:tc>
        <w:tc>
          <w:tcPr>
            <w:tcW w:w="3175" w:type="dxa"/>
            <w:vAlign w:val="center"/>
          </w:tcPr>
          <w:p w:rsidR="0068678D" w:rsidRPr="00B3653A" w:rsidRDefault="0068678D" w:rsidP="000E0A90">
            <w:pPr>
              <w:pStyle w:val="Tabletext"/>
              <w:rPr>
                <w:lang w:val="es-ES_tradnl"/>
              </w:rPr>
            </w:pPr>
            <w:r w:rsidRPr="00B3653A">
              <w:rPr>
                <w:lang w:val="es-ES_tradnl"/>
              </w:rPr>
              <w:t>Valor asociado con la clave</w:t>
            </w:r>
          </w:p>
        </w:tc>
        <w:tc>
          <w:tcPr>
            <w:tcW w:w="2665" w:type="dxa"/>
            <w:vAlign w:val="center"/>
          </w:tcPr>
          <w:p w:rsidR="0068678D" w:rsidRPr="000E0A90" w:rsidRDefault="0068678D" w:rsidP="000E0A90">
            <w:pPr>
              <w:pStyle w:val="Tabletext"/>
            </w:pPr>
            <w:r w:rsidRPr="000E0A90">
              <w:t>Variable</w:t>
            </w:r>
          </w:p>
        </w:tc>
        <w:tc>
          <w:tcPr>
            <w:tcW w:w="2097" w:type="dxa"/>
            <w:vAlign w:val="center"/>
          </w:tcPr>
          <w:p w:rsidR="0068678D" w:rsidRPr="000E0A90" w:rsidRDefault="0068678D" w:rsidP="000E0A90">
            <w:pPr>
              <w:pStyle w:val="Tabletext"/>
            </w:pPr>
            <w:r w:rsidRPr="000E0A90">
              <w:t>Cláusula 1.3</w:t>
            </w:r>
          </w:p>
        </w:tc>
      </w:tr>
    </w:tbl>
    <w:p w:rsidR="0068678D" w:rsidRPr="000E0A90" w:rsidRDefault="0068678D" w:rsidP="000E0A90">
      <w:pPr>
        <w:pStyle w:val="Tablefin"/>
      </w:pPr>
    </w:p>
    <w:p w:rsidR="0068678D" w:rsidRPr="00AD08FE" w:rsidRDefault="0068678D" w:rsidP="000E0A90">
      <w:pPr>
        <w:pStyle w:val="FigureNo"/>
        <w:rPr>
          <w:lang w:val="en-GB"/>
        </w:rPr>
      </w:pPr>
      <w:bookmarkStart w:id="12" w:name="_Ref472572530"/>
      <w:bookmarkStart w:id="13" w:name="_Ref472572521"/>
      <w:r>
        <w:rPr>
          <w:lang w:val="en-GB"/>
        </w:rPr>
        <w:t>FIGURA</w:t>
      </w:r>
      <w:r w:rsidRPr="00AD08FE">
        <w:rPr>
          <w:lang w:val="en-GB"/>
        </w:rPr>
        <w:t xml:space="preserve"> 1</w:t>
      </w:r>
      <w:bookmarkEnd w:id="12"/>
    </w:p>
    <w:p w:rsidR="0068678D" w:rsidRPr="00AD08FE" w:rsidRDefault="0068678D" w:rsidP="0068678D">
      <w:pPr>
        <w:pStyle w:val="Figuretitle"/>
        <w:rPr>
          <w:lang w:val="en-GB"/>
        </w:rPr>
      </w:pPr>
      <w:r>
        <w:rPr>
          <w:lang w:val="en-GB"/>
        </w:rPr>
        <w:t xml:space="preserve">Codificación </w:t>
      </w:r>
      <w:r w:rsidRPr="00AD08FE">
        <w:rPr>
          <w:lang w:val="en-GB"/>
        </w:rPr>
        <w:t>KLV</w:t>
      </w:r>
      <w:bookmarkEnd w:id="13"/>
    </w:p>
    <w:p w:rsidR="0068678D" w:rsidRPr="00AD08FE" w:rsidRDefault="0068678D" w:rsidP="000E0A90">
      <w:pPr>
        <w:pStyle w:val="Figure"/>
        <w:rPr>
          <w:lang w:val="en-GB"/>
        </w:rPr>
      </w:pPr>
      <w:r w:rsidRPr="000E0A90">
        <w:object w:dxaOrig="7707"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6pt;height:72.6pt" o:ole="" o:allowoverlap="f">
            <v:imagedata r:id="rId15" o:title=""/>
          </v:shape>
          <o:OLEObject Type="Embed" ProgID="CorelDRAW.Graphic.14" ShapeID="_x0000_i1025" DrawAspect="Content" ObjectID="_1373095844" r:id="rId16"/>
        </w:object>
      </w:r>
    </w:p>
    <w:p w:rsidR="0068678D" w:rsidRPr="00B3653A" w:rsidRDefault="0068678D" w:rsidP="000E0A90">
      <w:pPr>
        <w:pStyle w:val="Heading2"/>
        <w:rPr>
          <w:lang w:val="es-ES_tradnl"/>
        </w:rPr>
      </w:pPr>
      <w:bookmarkStart w:id="14" w:name="_Toc42868835"/>
      <w:r w:rsidRPr="00B3653A">
        <w:rPr>
          <w:lang w:val="es-ES_tradnl"/>
        </w:rPr>
        <w:t>1.1</w:t>
      </w:r>
      <w:r w:rsidRPr="00B3653A">
        <w:rPr>
          <w:lang w:val="es-ES_tradnl"/>
        </w:rPr>
        <w:tab/>
        <w:t>Clave de etiqueta universal</w:t>
      </w:r>
      <w:bookmarkEnd w:id="14"/>
    </w:p>
    <w:p w:rsidR="0068678D" w:rsidRPr="00656C1F" w:rsidRDefault="0068678D" w:rsidP="0068678D">
      <w:pPr>
        <w:rPr>
          <w:lang w:val="es-ES_tradnl"/>
        </w:rPr>
      </w:pPr>
      <w:r w:rsidRPr="00656C1F">
        <w:rPr>
          <w:lang w:val="es-ES_tradnl"/>
        </w:rPr>
        <w:t>El protocolo de codificación KLV utilizará única y exclusivamente una etiqueta universal de 16</w:t>
      </w:r>
      <w:r>
        <w:rPr>
          <w:lang w:val="es-ES_tradnl"/>
        </w:rPr>
        <w:t> </w:t>
      </w:r>
      <w:r w:rsidRPr="00656C1F">
        <w:rPr>
          <w:lang w:val="es-ES_tradnl"/>
        </w:rPr>
        <w:t>bytes fija administrada por la SMPTE, de conformidad con 298M de SMPTE, como clave para identificar los datos en el campo valor. El término UL se utiliza en esta Recomendación para hacer referencia a la etiqueta universal administrada por la SMPTE (v</w:t>
      </w:r>
      <w:r>
        <w:rPr>
          <w:lang w:val="es-ES_tradnl"/>
        </w:rPr>
        <w:t>éase el Apéndice</w:t>
      </w:r>
      <w:r w:rsidRPr="00656C1F">
        <w:rPr>
          <w:lang w:val="es-ES_tradnl"/>
        </w:rPr>
        <w:t> 2).</w:t>
      </w:r>
    </w:p>
    <w:p w:rsidR="00F17F32" w:rsidRDefault="00F17F32">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68678D" w:rsidRPr="00656C1F" w:rsidRDefault="0068678D" w:rsidP="00506CB9">
      <w:pPr>
        <w:rPr>
          <w:lang w:val="es-ES_tradnl"/>
        </w:rPr>
      </w:pPr>
      <w:r w:rsidRPr="00656C1F">
        <w:rPr>
          <w:lang w:val="es-ES_tradnl"/>
        </w:rPr>
        <w:lastRenderedPageBreak/>
        <w:t>La clave complet</w:t>
      </w:r>
      <w:r>
        <w:rPr>
          <w:lang w:val="es-ES_tradnl"/>
        </w:rPr>
        <w:t>a</w:t>
      </w:r>
      <w:r w:rsidRPr="00656C1F">
        <w:rPr>
          <w:lang w:val="es-ES_tradnl"/>
        </w:rPr>
        <w:t xml:space="preserve"> constará de un campo de 16</w:t>
      </w:r>
      <w:r w:rsidR="00F17F32">
        <w:rPr>
          <w:lang w:val="es-ES_tradnl"/>
        </w:rPr>
        <w:t> </w:t>
      </w:r>
      <w:r w:rsidRPr="00656C1F">
        <w:rPr>
          <w:lang w:val="es-ES_tradnl"/>
        </w:rPr>
        <w:t>bytes que incluye un ID de objeto (0x06) y el tamaño de la UL (0x0E indica</w:t>
      </w:r>
      <w:r>
        <w:rPr>
          <w:lang w:val="es-ES_tradnl"/>
        </w:rPr>
        <w:t xml:space="preserve"> un tamaño total de clave de</w:t>
      </w:r>
      <w:r w:rsidRPr="00656C1F">
        <w:rPr>
          <w:lang w:val="es-ES_tradnl"/>
        </w:rPr>
        <w:t xml:space="preserve"> 16</w:t>
      </w:r>
      <w:r w:rsidR="00506CB9">
        <w:rPr>
          <w:lang w:val="es-ES_tradnl"/>
        </w:rPr>
        <w:t> </w:t>
      </w:r>
      <w:r w:rsidRPr="00656C1F">
        <w:rPr>
          <w:lang w:val="es-ES_tradnl"/>
        </w:rPr>
        <w:t>bytes)</w:t>
      </w:r>
      <w:r>
        <w:rPr>
          <w:lang w:val="es-ES_tradnl"/>
        </w:rPr>
        <w:t>, seguido de una serie de subidentificadores, empezando por el código</w:t>
      </w:r>
      <w:r w:rsidRPr="00656C1F">
        <w:rPr>
          <w:lang w:val="es-ES_tradnl"/>
        </w:rPr>
        <w:t xml:space="preserve"> UL (0x2B) </w:t>
      </w:r>
      <w:r>
        <w:rPr>
          <w:lang w:val="es-ES_tradnl"/>
        </w:rPr>
        <w:t>y el designador</w:t>
      </w:r>
      <w:r w:rsidRPr="00656C1F">
        <w:rPr>
          <w:lang w:val="es-ES_tradnl"/>
        </w:rPr>
        <w:t xml:space="preserve"> SMPTE (0x34). Los subidentificadores definen el designador UL (bytes 3~8, inclusive) y el designador de elemento (bytes 9~16</w:t>
      </w:r>
      <w:r>
        <w:rPr>
          <w:lang w:val="es-ES_tradnl"/>
        </w:rPr>
        <w:t>,</w:t>
      </w:r>
      <w:r w:rsidRPr="00656C1F">
        <w:rPr>
          <w:lang w:val="es-ES_tradnl"/>
        </w:rPr>
        <w:t xml:space="preserve"> inclusive)</w:t>
      </w:r>
      <w:r>
        <w:rPr>
          <w:lang w:val="es-ES_tradnl"/>
        </w:rPr>
        <w:t>, como se especifica en el Cuadro</w:t>
      </w:r>
      <w:r w:rsidRPr="00656C1F">
        <w:rPr>
          <w:lang w:val="es-ES_tradnl"/>
        </w:rPr>
        <w:t xml:space="preserve"> 2.</w:t>
      </w:r>
    </w:p>
    <w:p w:rsidR="0068678D" w:rsidRPr="00A34E0F" w:rsidRDefault="0068678D" w:rsidP="0068678D">
      <w:pPr>
        <w:pStyle w:val="TableNo"/>
        <w:keepLines/>
        <w:rPr>
          <w:lang w:val="es-ES_tradnl"/>
        </w:rPr>
      </w:pPr>
      <w:bookmarkStart w:id="15" w:name="_Ref472553037"/>
      <w:bookmarkStart w:id="16" w:name="_Ref472553018"/>
      <w:r w:rsidRPr="00A34E0F">
        <w:rPr>
          <w:lang w:val="es-ES_tradnl"/>
        </w:rPr>
        <w:t xml:space="preserve">CUADRO </w:t>
      </w:r>
      <w:bookmarkEnd w:id="15"/>
      <w:r w:rsidRPr="00A34E0F">
        <w:rPr>
          <w:lang w:val="es-ES_tradnl"/>
        </w:rPr>
        <w:t xml:space="preserve">2 </w:t>
      </w:r>
    </w:p>
    <w:p w:rsidR="0068678D" w:rsidRPr="00A34E0F" w:rsidRDefault="0068678D" w:rsidP="0068678D">
      <w:pPr>
        <w:pStyle w:val="Tabletitle"/>
        <w:keepLines/>
        <w:rPr>
          <w:lang w:val="es-ES_tradnl"/>
        </w:rPr>
      </w:pPr>
      <w:r w:rsidRPr="00A34E0F">
        <w:rPr>
          <w:lang w:val="es-ES_tradnl"/>
        </w:rPr>
        <w:t>Descripción del campo clave en la codificación de datos KLV</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211"/>
        <w:gridCol w:w="3005"/>
        <w:gridCol w:w="1106"/>
        <w:gridCol w:w="2494"/>
      </w:tblGrid>
      <w:tr w:rsidR="0068678D" w:rsidRPr="00AD08FE" w:rsidTr="004B33D7">
        <w:trPr>
          <w:cantSplit/>
          <w:trHeight w:val="20"/>
          <w:jc w:val="center"/>
        </w:trPr>
        <w:tc>
          <w:tcPr>
            <w:tcW w:w="828" w:type="dxa"/>
            <w:shd w:val="clear" w:color="800080" w:fill="FFFFFF"/>
            <w:vAlign w:val="center"/>
          </w:tcPr>
          <w:p w:rsidR="0068678D" w:rsidRPr="00AD08FE" w:rsidRDefault="0068678D" w:rsidP="0068678D">
            <w:pPr>
              <w:pStyle w:val="Tablehead"/>
              <w:keepNext w:val="0"/>
              <w:rPr>
                <w:lang w:val="en-GB"/>
              </w:rPr>
            </w:pPr>
            <w:r w:rsidRPr="00AD08FE">
              <w:rPr>
                <w:lang w:val="en-GB"/>
              </w:rPr>
              <w:t>N</w:t>
            </w:r>
            <w:r w:rsidR="000E0A90">
              <w:rPr>
                <w:lang w:val="en-GB"/>
              </w:rPr>
              <w:t>.</w:t>
            </w:r>
            <w:r>
              <w:rPr>
                <w:lang w:val="en-GB"/>
              </w:rPr>
              <w:t>º</w:t>
            </w:r>
          </w:p>
        </w:tc>
        <w:tc>
          <w:tcPr>
            <w:tcW w:w="2211" w:type="dxa"/>
            <w:shd w:val="clear" w:color="800080" w:fill="FFFFFF"/>
            <w:vAlign w:val="center"/>
          </w:tcPr>
          <w:p w:rsidR="0068678D" w:rsidRPr="00AD08FE" w:rsidRDefault="0068678D" w:rsidP="0068678D">
            <w:pPr>
              <w:pStyle w:val="Tablehead"/>
              <w:keepNext w:val="0"/>
              <w:rPr>
                <w:lang w:val="en-GB"/>
              </w:rPr>
            </w:pPr>
            <w:r>
              <w:rPr>
                <w:lang w:val="en-GB"/>
              </w:rPr>
              <w:t>Campo</w:t>
            </w:r>
          </w:p>
        </w:tc>
        <w:tc>
          <w:tcPr>
            <w:tcW w:w="3005" w:type="dxa"/>
            <w:shd w:val="clear" w:color="800080" w:fill="FFFFFF"/>
            <w:vAlign w:val="center"/>
          </w:tcPr>
          <w:p w:rsidR="0068678D" w:rsidRPr="00AD08FE" w:rsidRDefault="0068678D" w:rsidP="0068678D">
            <w:pPr>
              <w:pStyle w:val="Tablehead"/>
              <w:keepNext w:val="0"/>
              <w:rPr>
                <w:lang w:val="en-GB"/>
              </w:rPr>
            </w:pPr>
            <w:r>
              <w:rPr>
                <w:lang w:val="en-GB"/>
              </w:rPr>
              <w:t>Descripción</w:t>
            </w:r>
          </w:p>
        </w:tc>
        <w:tc>
          <w:tcPr>
            <w:tcW w:w="1106" w:type="dxa"/>
            <w:shd w:val="clear" w:color="800080" w:fill="FFFFFF"/>
            <w:vAlign w:val="center"/>
          </w:tcPr>
          <w:p w:rsidR="0068678D" w:rsidRPr="00AD08FE" w:rsidRDefault="0068678D" w:rsidP="0068678D">
            <w:pPr>
              <w:pStyle w:val="Tablehead"/>
              <w:keepNext w:val="0"/>
              <w:rPr>
                <w:lang w:val="en-GB"/>
              </w:rPr>
            </w:pPr>
            <w:r>
              <w:rPr>
                <w:lang w:val="en-GB"/>
              </w:rPr>
              <w:t>Longitud</w:t>
            </w:r>
          </w:p>
        </w:tc>
        <w:tc>
          <w:tcPr>
            <w:tcW w:w="2494" w:type="dxa"/>
            <w:shd w:val="clear" w:color="800080" w:fill="FFFFFF"/>
            <w:vAlign w:val="center"/>
          </w:tcPr>
          <w:p w:rsidR="0068678D" w:rsidRPr="00AD08FE" w:rsidRDefault="0068678D" w:rsidP="0068678D">
            <w:pPr>
              <w:pStyle w:val="Tablehead"/>
              <w:keepNext w:val="0"/>
              <w:rPr>
                <w:lang w:val="en-GB"/>
              </w:rPr>
            </w:pPr>
            <w:r>
              <w:rPr>
                <w:lang w:val="en-GB"/>
              </w:rPr>
              <w:t>Contenido/formato</w:t>
            </w:r>
          </w:p>
        </w:tc>
      </w:tr>
      <w:tr w:rsidR="0068678D" w:rsidRPr="00AD08FE" w:rsidTr="004B33D7">
        <w:trPr>
          <w:cantSplit/>
          <w:trHeight w:val="20"/>
          <w:jc w:val="center"/>
        </w:trPr>
        <w:tc>
          <w:tcPr>
            <w:tcW w:w="828" w:type="dxa"/>
            <w:shd w:val="solid" w:color="C0C0C0" w:fill="FFFFFF"/>
            <w:vAlign w:val="center"/>
          </w:tcPr>
          <w:p w:rsidR="0068678D" w:rsidRPr="00F17F32" w:rsidRDefault="0068678D" w:rsidP="0068678D">
            <w:pPr>
              <w:pStyle w:val="Tabletext"/>
              <w:jc w:val="center"/>
              <w:rPr>
                <w:lang w:val="es-ES_tradnl"/>
              </w:rPr>
            </w:pPr>
          </w:p>
        </w:tc>
        <w:tc>
          <w:tcPr>
            <w:tcW w:w="2211" w:type="dxa"/>
            <w:shd w:val="solid" w:color="C0C0C0" w:fill="FFFFFF"/>
            <w:vAlign w:val="center"/>
          </w:tcPr>
          <w:p w:rsidR="0068678D" w:rsidRPr="00AD08FE" w:rsidRDefault="0068678D" w:rsidP="0068678D">
            <w:pPr>
              <w:pStyle w:val="Tabletext"/>
              <w:rPr>
                <w:lang w:val="en-GB"/>
              </w:rPr>
            </w:pPr>
            <w:r>
              <w:rPr>
                <w:lang w:val="en-GB"/>
              </w:rPr>
              <w:t>Encabezamiento UL</w:t>
            </w:r>
          </w:p>
        </w:tc>
        <w:tc>
          <w:tcPr>
            <w:tcW w:w="3005" w:type="dxa"/>
            <w:vAlign w:val="center"/>
          </w:tcPr>
          <w:p w:rsidR="0068678D" w:rsidRPr="00AD08FE" w:rsidRDefault="0068678D" w:rsidP="0068678D">
            <w:pPr>
              <w:pStyle w:val="Tabletext"/>
              <w:rPr>
                <w:lang w:val="en-GB"/>
              </w:rPr>
            </w:pPr>
          </w:p>
        </w:tc>
        <w:tc>
          <w:tcPr>
            <w:tcW w:w="1106" w:type="dxa"/>
            <w:vAlign w:val="center"/>
          </w:tcPr>
          <w:p w:rsidR="0068678D" w:rsidRPr="00AD08FE" w:rsidRDefault="0068678D" w:rsidP="0068678D">
            <w:pPr>
              <w:pStyle w:val="Tabletext"/>
              <w:jc w:val="center"/>
              <w:rPr>
                <w:lang w:val="en-GB"/>
              </w:rPr>
            </w:pPr>
          </w:p>
        </w:tc>
        <w:tc>
          <w:tcPr>
            <w:tcW w:w="2494" w:type="dxa"/>
            <w:vAlign w:val="center"/>
          </w:tcPr>
          <w:p w:rsidR="0068678D" w:rsidRPr="00AD08FE" w:rsidRDefault="0068678D" w:rsidP="0068678D">
            <w:pPr>
              <w:pStyle w:val="Tabletext"/>
              <w:rPr>
                <w:lang w:val="en-GB"/>
              </w:rPr>
            </w:pPr>
          </w:p>
        </w:tc>
      </w:tr>
      <w:tr w:rsidR="0068678D" w:rsidRPr="00AD08FE" w:rsidTr="004B33D7">
        <w:trPr>
          <w:cantSplit/>
          <w:trHeight w:val="20"/>
          <w:jc w:val="center"/>
        </w:trPr>
        <w:tc>
          <w:tcPr>
            <w:tcW w:w="828" w:type="dxa"/>
            <w:shd w:val="solid" w:color="C0C0C0" w:fill="FFFFFF"/>
            <w:vAlign w:val="center"/>
          </w:tcPr>
          <w:p w:rsidR="0068678D" w:rsidRPr="00AD08FE" w:rsidRDefault="0068678D" w:rsidP="0068678D">
            <w:pPr>
              <w:pStyle w:val="Tabletext"/>
              <w:jc w:val="center"/>
              <w:rPr>
                <w:lang w:val="en-GB"/>
              </w:rPr>
            </w:pPr>
            <w:r w:rsidRPr="00AD08FE">
              <w:rPr>
                <w:lang w:val="en-GB"/>
              </w:rPr>
              <w:t>1</w:t>
            </w:r>
          </w:p>
        </w:tc>
        <w:tc>
          <w:tcPr>
            <w:tcW w:w="2211" w:type="dxa"/>
            <w:shd w:val="solid" w:color="C0C0C0" w:fill="FFFFFF"/>
            <w:vAlign w:val="center"/>
          </w:tcPr>
          <w:p w:rsidR="0068678D" w:rsidRPr="00AD08FE" w:rsidRDefault="0068678D" w:rsidP="0068678D">
            <w:pPr>
              <w:pStyle w:val="Tabletext"/>
              <w:rPr>
                <w:lang w:val="en-GB"/>
              </w:rPr>
            </w:pPr>
            <w:r w:rsidRPr="00AD08FE">
              <w:rPr>
                <w:lang w:val="en-GB"/>
              </w:rPr>
              <w:t>OID</w:t>
            </w:r>
          </w:p>
        </w:tc>
        <w:tc>
          <w:tcPr>
            <w:tcW w:w="3005" w:type="dxa"/>
            <w:vAlign w:val="center"/>
          </w:tcPr>
          <w:p w:rsidR="0068678D" w:rsidRPr="00AD08FE" w:rsidRDefault="0068678D" w:rsidP="0068678D">
            <w:pPr>
              <w:pStyle w:val="Tabletext"/>
              <w:rPr>
                <w:lang w:val="en-GB"/>
              </w:rPr>
            </w:pPr>
            <w:r>
              <w:rPr>
                <w:lang w:val="en-GB"/>
              </w:rPr>
              <w:t>Identificador de objeto</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Siempre</w:t>
            </w:r>
            <w:r w:rsidRPr="00AD08FE">
              <w:rPr>
                <w:lang w:val="en-GB"/>
              </w:rPr>
              <w:t xml:space="preserve"> 0x06</w:t>
            </w:r>
          </w:p>
        </w:tc>
      </w:tr>
      <w:tr w:rsidR="0068678D" w:rsidRPr="00AD08FE" w:rsidTr="004B33D7">
        <w:trPr>
          <w:cantSplit/>
          <w:trHeight w:val="20"/>
          <w:jc w:val="center"/>
        </w:trPr>
        <w:tc>
          <w:tcPr>
            <w:tcW w:w="828" w:type="dxa"/>
            <w:shd w:val="solid" w:color="C0C0C0" w:fill="FFFFFF"/>
            <w:vAlign w:val="center"/>
          </w:tcPr>
          <w:p w:rsidR="0068678D" w:rsidRPr="00AD08FE" w:rsidRDefault="0068678D" w:rsidP="0068678D">
            <w:pPr>
              <w:pStyle w:val="Tabletext"/>
              <w:jc w:val="center"/>
              <w:rPr>
                <w:lang w:val="en-GB"/>
              </w:rPr>
            </w:pPr>
            <w:r w:rsidRPr="00AD08FE">
              <w:rPr>
                <w:lang w:val="en-GB"/>
              </w:rPr>
              <w:t>2</w:t>
            </w:r>
          </w:p>
        </w:tc>
        <w:tc>
          <w:tcPr>
            <w:tcW w:w="2211" w:type="dxa"/>
            <w:shd w:val="solid" w:color="C0C0C0" w:fill="FFFFFF"/>
            <w:vAlign w:val="center"/>
          </w:tcPr>
          <w:p w:rsidR="0068678D" w:rsidRPr="00AD08FE" w:rsidRDefault="0068678D" w:rsidP="0068678D">
            <w:pPr>
              <w:pStyle w:val="Tabletext"/>
              <w:rPr>
                <w:lang w:val="en-GB"/>
              </w:rPr>
            </w:pPr>
            <w:r>
              <w:rPr>
                <w:lang w:val="en-GB"/>
              </w:rPr>
              <w:t xml:space="preserve">Tamaño </w:t>
            </w:r>
            <w:r w:rsidRPr="00AD08FE">
              <w:rPr>
                <w:lang w:val="en-GB"/>
              </w:rPr>
              <w:t>UL</w:t>
            </w:r>
          </w:p>
        </w:tc>
        <w:tc>
          <w:tcPr>
            <w:tcW w:w="3005" w:type="dxa"/>
            <w:vAlign w:val="center"/>
          </w:tcPr>
          <w:p w:rsidR="0068678D" w:rsidRPr="00656C1F" w:rsidRDefault="0068678D" w:rsidP="0068678D">
            <w:pPr>
              <w:pStyle w:val="Tabletext"/>
              <w:rPr>
                <w:lang w:val="es-ES_tradnl"/>
              </w:rPr>
            </w:pPr>
            <w:r w:rsidRPr="00656C1F">
              <w:rPr>
                <w:lang w:val="es-ES_tradnl"/>
              </w:rPr>
              <w:t>Tamaño de la UL en 16 bytes</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Siempre</w:t>
            </w:r>
            <w:r w:rsidRPr="00AD08FE">
              <w:rPr>
                <w:lang w:val="en-GB"/>
              </w:rPr>
              <w:t xml:space="preserve"> 0x0E</w:t>
            </w:r>
          </w:p>
        </w:tc>
      </w:tr>
      <w:tr w:rsidR="0068678D" w:rsidRPr="00AD08FE" w:rsidTr="004B33D7">
        <w:trPr>
          <w:cantSplit/>
          <w:trHeight w:val="20"/>
          <w:jc w:val="center"/>
        </w:trPr>
        <w:tc>
          <w:tcPr>
            <w:tcW w:w="828" w:type="dxa"/>
            <w:shd w:val="solid" w:color="C0C0C0" w:fill="FFFFFF"/>
            <w:vAlign w:val="center"/>
          </w:tcPr>
          <w:p w:rsidR="0068678D" w:rsidRPr="00AD08FE" w:rsidRDefault="0068678D" w:rsidP="0068678D">
            <w:pPr>
              <w:pStyle w:val="Tabletext"/>
              <w:jc w:val="center"/>
              <w:rPr>
                <w:lang w:val="en-GB"/>
              </w:rPr>
            </w:pPr>
          </w:p>
        </w:tc>
        <w:tc>
          <w:tcPr>
            <w:tcW w:w="2211" w:type="dxa"/>
            <w:shd w:val="solid" w:color="C0C0C0" w:fill="FFFFFF"/>
            <w:vAlign w:val="center"/>
          </w:tcPr>
          <w:p w:rsidR="0068678D" w:rsidRPr="00AD08FE" w:rsidRDefault="0068678D" w:rsidP="0068678D">
            <w:pPr>
              <w:pStyle w:val="Tabletext"/>
              <w:rPr>
                <w:lang w:val="en-GB"/>
              </w:rPr>
            </w:pPr>
            <w:r>
              <w:rPr>
                <w:lang w:val="en-GB"/>
              </w:rPr>
              <w:t xml:space="preserve">Designador </w:t>
            </w:r>
            <w:r w:rsidRPr="00AD08FE">
              <w:rPr>
                <w:lang w:val="en-GB"/>
              </w:rPr>
              <w:t>UL</w:t>
            </w:r>
          </w:p>
        </w:tc>
        <w:tc>
          <w:tcPr>
            <w:tcW w:w="3005" w:type="dxa"/>
            <w:vAlign w:val="center"/>
          </w:tcPr>
          <w:p w:rsidR="0068678D" w:rsidRPr="00AD08FE" w:rsidRDefault="0068678D" w:rsidP="0068678D">
            <w:pPr>
              <w:pStyle w:val="Tabletext"/>
              <w:rPr>
                <w:lang w:val="en-GB"/>
              </w:rPr>
            </w:pPr>
          </w:p>
        </w:tc>
        <w:tc>
          <w:tcPr>
            <w:tcW w:w="1106" w:type="dxa"/>
          </w:tcPr>
          <w:p w:rsidR="0068678D" w:rsidRPr="00AD08FE" w:rsidRDefault="0068678D" w:rsidP="00071B75">
            <w:pPr>
              <w:pStyle w:val="Tabletext"/>
              <w:jc w:val="center"/>
              <w:rPr>
                <w:lang w:val="en-GB"/>
              </w:rPr>
            </w:pPr>
          </w:p>
        </w:tc>
        <w:tc>
          <w:tcPr>
            <w:tcW w:w="2494" w:type="dxa"/>
          </w:tcPr>
          <w:p w:rsidR="0068678D" w:rsidRPr="00AD08FE" w:rsidRDefault="0068678D" w:rsidP="00071B75">
            <w:pPr>
              <w:pStyle w:val="Tabletext"/>
              <w:rPr>
                <w:lang w:val="en-GB"/>
              </w:rPr>
            </w:pPr>
          </w:p>
        </w:tc>
      </w:tr>
      <w:tr w:rsidR="0068678D" w:rsidRPr="00AD08FE" w:rsidTr="004B33D7">
        <w:trPr>
          <w:cantSplit/>
          <w:trHeight w:val="20"/>
          <w:jc w:val="center"/>
        </w:trPr>
        <w:tc>
          <w:tcPr>
            <w:tcW w:w="828" w:type="dxa"/>
            <w:shd w:val="solid" w:color="C0C0C0" w:fill="FFFFFF"/>
            <w:vAlign w:val="center"/>
          </w:tcPr>
          <w:p w:rsidR="0068678D" w:rsidRPr="00AD08FE" w:rsidRDefault="0068678D" w:rsidP="0068678D">
            <w:pPr>
              <w:pStyle w:val="Tabletext"/>
              <w:jc w:val="center"/>
              <w:rPr>
                <w:lang w:val="en-GB"/>
              </w:rPr>
            </w:pPr>
            <w:r w:rsidRPr="00AD08FE">
              <w:rPr>
                <w:lang w:val="en-GB"/>
              </w:rPr>
              <w:t>3</w:t>
            </w:r>
          </w:p>
        </w:tc>
        <w:tc>
          <w:tcPr>
            <w:tcW w:w="2211" w:type="dxa"/>
            <w:shd w:val="solid" w:color="C0C0C0" w:fill="FFFFFF"/>
            <w:vAlign w:val="center"/>
          </w:tcPr>
          <w:p w:rsidR="0068678D" w:rsidRPr="00AD08FE" w:rsidRDefault="0068678D" w:rsidP="0068678D">
            <w:pPr>
              <w:pStyle w:val="Tabletext"/>
              <w:rPr>
                <w:lang w:val="en-GB"/>
              </w:rPr>
            </w:pPr>
            <w:r>
              <w:rPr>
                <w:lang w:val="en-GB"/>
              </w:rPr>
              <w:t xml:space="preserve">Código </w:t>
            </w:r>
            <w:r w:rsidRPr="00AD08FE">
              <w:rPr>
                <w:lang w:val="en-GB"/>
              </w:rPr>
              <w:t>UL</w:t>
            </w:r>
          </w:p>
        </w:tc>
        <w:tc>
          <w:tcPr>
            <w:tcW w:w="3005" w:type="dxa"/>
            <w:vAlign w:val="center"/>
          </w:tcPr>
          <w:p w:rsidR="0068678D" w:rsidRPr="00FF30C9" w:rsidRDefault="0068678D" w:rsidP="0068678D">
            <w:pPr>
              <w:pStyle w:val="Tabletext"/>
              <w:rPr>
                <w:lang w:val="es-ES_tradnl"/>
              </w:rPr>
            </w:pPr>
            <w:r w:rsidRPr="00FF30C9">
              <w:rPr>
                <w:lang w:val="es-ES_tradnl"/>
              </w:rPr>
              <w:t>Concatenación de subidentificadores ISO, ORG</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Siempre</w:t>
            </w:r>
            <w:r w:rsidRPr="00AD08FE">
              <w:rPr>
                <w:lang w:val="en-GB"/>
              </w:rPr>
              <w:t xml:space="preserve"> 0x2B</w:t>
            </w:r>
          </w:p>
        </w:tc>
      </w:tr>
      <w:tr w:rsidR="0068678D" w:rsidRPr="00AD08FE" w:rsidTr="004B33D7">
        <w:trPr>
          <w:cantSplit/>
          <w:trHeight w:val="20"/>
          <w:jc w:val="center"/>
        </w:trPr>
        <w:tc>
          <w:tcPr>
            <w:tcW w:w="828" w:type="dxa"/>
            <w:shd w:val="solid" w:color="C0C0C0" w:fill="FFFFFF"/>
            <w:vAlign w:val="center"/>
          </w:tcPr>
          <w:p w:rsidR="0068678D" w:rsidRPr="00AD08FE" w:rsidRDefault="0068678D" w:rsidP="0068678D">
            <w:pPr>
              <w:pStyle w:val="Tabletext"/>
              <w:jc w:val="center"/>
              <w:rPr>
                <w:lang w:val="en-GB"/>
              </w:rPr>
            </w:pPr>
            <w:r w:rsidRPr="00AD08FE">
              <w:rPr>
                <w:lang w:val="en-GB"/>
              </w:rPr>
              <w:t>4</w:t>
            </w:r>
          </w:p>
        </w:tc>
        <w:tc>
          <w:tcPr>
            <w:tcW w:w="2211" w:type="dxa"/>
            <w:shd w:val="solid" w:color="C0C0C0" w:fill="FFFFFF"/>
            <w:vAlign w:val="center"/>
          </w:tcPr>
          <w:p w:rsidR="0068678D" w:rsidRPr="00AD08FE" w:rsidRDefault="0068678D" w:rsidP="0068678D">
            <w:pPr>
              <w:pStyle w:val="Tabletext"/>
              <w:rPr>
                <w:lang w:val="en-GB"/>
              </w:rPr>
            </w:pPr>
            <w:r>
              <w:rPr>
                <w:lang w:val="en-GB"/>
              </w:rPr>
              <w:t xml:space="preserve">Designador </w:t>
            </w:r>
            <w:r w:rsidRPr="00AD08FE">
              <w:rPr>
                <w:lang w:val="en-GB"/>
              </w:rPr>
              <w:t>SMPTE</w:t>
            </w:r>
          </w:p>
        </w:tc>
        <w:tc>
          <w:tcPr>
            <w:tcW w:w="3005" w:type="dxa"/>
            <w:vAlign w:val="center"/>
          </w:tcPr>
          <w:p w:rsidR="0068678D" w:rsidRPr="00AD08FE" w:rsidRDefault="0068678D" w:rsidP="0068678D">
            <w:pPr>
              <w:pStyle w:val="Tabletext"/>
              <w:rPr>
                <w:lang w:val="en-GB"/>
              </w:rPr>
            </w:pPr>
            <w:r>
              <w:rPr>
                <w:lang w:val="en-GB"/>
              </w:rPr>
              <w:t xml:space="preserve">Subidentificador </w:t>
            </w:r>
            <w:r w:rsidRPr="00AD08FE">
              <w:rPr>
                <w:lang w:val="en-GB"/>
              </w:rPr>
              <w:t>SMPTE</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Siempre</w:t>
            </w:r>
            <w:r w:rsidRPr="00AD08FE">
              <w:rPr>
                <w:lang w:val="en-GB"/>
              </w:rPr>
              <w:t xml:space="preserve"> 0x34</w:t>
            </w:r>
          </w:p>
        </w:tc>
      </w:tr>
      <w:tr w:rsidR="0068678D" w:rsidRPr="00656C1F" w:rsidTr="004B33D7">
        <w:trPr>
          <w:cantSplit/>
          <w:trHeight w:val="20"/>
          <w:jc w:val="center"/>
        </w:trPr>
        <w:tc>
          <w:tcPr>
            <w:tcW w:w="828" w:type="dxa"/>
            <w:shd w:val="solid" w:color="C0C0C0" w:fill="FFFFFF"/>
          </w:tcPr>
          <w:p w:rsidR="0068678D" w:rsidRPr="00AD08FE" w:rsidRDefault="0068678D" w:rsidP="00071B75">
            <w:pPr>
              <w:pStyle w:val="Tabletext"/>
              <w:jc w:val="center"/>
              <w:rPr>
                <w:lang w:val="en-GB"/>
              </w:rPr>
            </w:pPr>
            <w:r w:rsidRPr="00AD08FE">
              <w:rPr>
                <w:lang w:val="en-GB"/>
              </w:rPr>
              <w:t>5</w:t>
            </w:r>
          </w:p>
        </w:tc>
        <w:tc>
          <w:tcPr>
            <w:tcW w:w="2211" w:type="dxa"/>
            <w:shd w:val="solid" w:color="C0C0C0" w:fill="FFFFFF"/>
          </w:tcPr>
          <w:p w:rsidR="0068678D" w:rsidRPr="00AD08FE" w:rsidRDefault="0068678D" w:rsidP="00071B75">
            <w:pPr>
              <w:pStyle w:val="Tabletext"/>
              <w:rPr>
                <w:lang w:val="en-GB"/>
              </w:rPr>
            </w:pPr>
            <w:r>
              <w:rPr>
                <w:lang w:val="en-GB"/>
              </w:rPr>
              <w:t>Designador categoría</w:t>
            </w:r>
          </w:p>
        </w:tc>
        <w:tc>
          <w:tcPr>
            <w:tcW w:w="3005" w:type="dxa"/>
            <w:vAlign w:val="center"/>
          </w:tcPr>
          <w:p w:rsidR="0068678D" w:rsidRPr="00656C1F" w:rsidRDefault="0068678D" w:rsidP="0068678D">
            <w:pPr>
              <w:pStyle w:val="Tabletext"/>
              <w:rPr>
                <w:lang w:val="es-ES_tradnl"/>
              </w:rPr>
            </w:pPr>
            <w:r w:rsidRPr="00656C1F">
              <w:rPr>
                <w:lang w:val="es-ES_tradnl"/>
              </w:rPr>
              <w:t xml:space="preserve">Designador de categoría que identifica la categoría del registro descrito (por ejemplo, diccionarios) </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Véase el Cuadro</w:t>
            </w:r>
            <w:r w:rsidRPr="00AD08FE">
              <w:rPr>
                <w:lang w:val="en-GB"/>
              </w:rPr>
              <w:t xml:space="preserve"> 3</w:t>
            </w:r>
          </w:p>
        </w:tc>
      </w:tr>
      <w:tr w:rsidR="0068678D" w:rsidRPr="00656C1F" w:rsidTr="004B33D7">
        <w:trPr>
          <w:cantSplit/>
          <w:trHeight w:val="20"/>
          <w:jc w:val="center"/>
        </w:trPr>
        <w:tc>
          <w:tcPr>
            <w:tcW w:w="828" w:type="dxa"/>
            <w:shd w:val="solid" w:color="C0C0C0" w:fill="FFFFFF"/>
          </w:tcPr>
          <w:p w:rsidR="0068678D" w:rsidRPr="00AD08FE" w:rsidRDefault="0068678D" w:rsidP="00071B75">
            <w:pPr>
              <w:pStyle w:val="Tabletext"/>
              <w:jc w:val="center"/>
              <w:rPr>
                <w:lang w:val="en-GB"/>
              </w:rPr>
            </w:pPr>
            <w:r w:rsidRPr="00AD08FE">
              <w:rPr>
                <w:lang w:val="en-GB"/>
              </w:rPr>
              <w:t>6</w:t>
            </w:r>
          </w:p>
        </w:tc>
        <w:tc>
          <w:tcPr>
            <w:tcW w:w="2211" w:type="dxa"/>
            <w:shd w:val="solid" w:color="C0C0C0" w:fill="FFFFFF"/>
          </w:tcPr>
          <w:p w:rsidR="0068678D" w:rsidRPr="00AD08FE" w:rsidRDefault="0068678D" w:rsidP="00071B75">
            <w:pPr>
              <w:pStyle w:val="Tabletext"/>
              <w:rPr>
                <w:lang w:val="en-GB"/>
              </w:rPr>
            </w:pPr>
            <w:r>
              <w:rPr>
                <w:lang w:val="en-GB"/>
              </w:rPr>
              <w:t>Designador registro</w:t>
            </w:r>
          </w:p>
        </w:tc>
        <w:tc>
          <w:tcPr>
            <w:tcW w:w="3005" w:type="dxa"/>
          </w:tcPr>
          <w:p w:rsidR="0068678D" w:rsidRPr="00656C1F" w:rsidRDefault="0068678D" w:rsidP="0068678D">
            <w:pPr>
              <w:pStyle w:val="Tabletext"/>
              <w:rPr>
                <w:lang w:val="es-ES_tradnl"/>
              </w:rPr>
            </w:pPr>
            <w:r w:rsidRPr="00656C1F">
              <w:rPr>
                <w:lang w:val="es-ES_tradnl"/>
              </w:rPr>
              <w:t>Designador de registro que identifica el registro específico dentro de una categoría (por ejemplo, diccionario de metadatos)</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Véase el Cuadro</w:t>
            </w:r>
            <w:r w:rsidRPr="00AD08FE">
              <w:rPr>
                <w:lang w:val="en-GB"/>
              </w:rPr>
              <w:t xml:space="preserve"> 3</w:t>
            </w:r>
          </w:p>
        </w:tc>
      </w:tr>
      <w:tr w:rsidR="0068678D" w:rsidRPr="00AD08FE" w:rsidTr="004B33D7">
        <w:trPr>
          <w:cantSplit/>
          <w:trHeight w:val="20"/>
          <w:jc w:val="center"/>
        </w:trPr>
        <w:tc>
          <w:tcPr>
            <w:tcW w:w="828" w:type="dxa"/>
            <w:shd w:val="solid" w:color="C0C0C0" w:fill="FFFFFF"/>
          </w:tcPr>
          <w:p w:rsidR="0068678D" w:rsidRPr="00AD08FE" w:rsidRDefault="0068678D" w:rsidP="00071B75">
            <w:pPr>
              <w:pStyle w:val="Tabletext"/>
              <w:jc w:val="center"/>
              <w:rPr>
                <w:lang w:val="en-GB"/>
              </w:rPr>
            </w:pPr>
            <w:r w:rsidRPr="00AD08FE">
              <w:rPr>
                <w:lang w:val="en-GB"/>
              </w:rPr>
              <w:t>7</w:t>
            </w:r>
          </w:p>
        </w:tc>
        <w:tc>
          <w:tcPr>
            <w:tcW w:w="2211" w:type="dxa"/>
            <w:shd w:val="solid" w:color="C0C0C0" w:fill="FFFFFF"/>
          </w:tcPr>
          <w:p w:rsidR="0068678D" w:rsidRPr="00AD08FE" w:rsidRDefault="0068678D" w:rsidP="00071B75">
            <w:pPr>
              <w:pStyle w:val="Tabletext"/>
              <w:rPr>
                <w:lang w:val="en-GB"/>
              </w:rPr>
            </w:pPr>
            <w:r>
              <w:rPr>
                <w:lang w:val="en-GB"/>
              </w:rPr>
              <w:t>Designador estructura</w:t>
            </w:r>
          </w:p>
        </w:tc>
        <w:tc>
          <w:tcPr>
            <w:tcW w:w="3005" w:type="dxa"/>
          </w:tcPr>
          <w:p w:rsidR="0068678D" w:rsidRPr="00656C1F" w:rsidRDefault="0068678D" w:rsidP="0068678D">
            <w:pPr>
              <w:pStyle w:val="Tabletext"/>
              <w:rPr>
                <w:lang w:val="es-ES_tradnl"/>
              </w:rPr>
            </w:pPr>
            <w:r w:rsidRPr="00656C1F">
              <w:rPr>
                <w:lang w:val="es-ES_tradnl"/>
              </w:rPr>
              <w:t xml:space="preserve">Designador de la variante estructura dentro de un designador de registro determinado </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Cláusula</w:t>
            </w:r>
            <w:r w:rsidRPr="00AD08FE">
              <w:rPr>
                <w:lang w:val="en-GB"/>
              </w:rPr>
              <w:t xml:space="preserve"> 4.1.3</w:t>
            </w:r>
          </w:p>
        </w:tc>
      </w:tr>
      <w:tr w:rsidR="0068678D" w:rsidRPr="00AD08FE" w:rsidTr="004B33D7">
        <w:trPr>
          <w:cantSplit/>
          <w:trHeight w:val="20"/>
          <w:jc w:val="center"/>
        </w:trPr>
        <w:tc>
          <w:tcPr>
            <w:tcW w:w="828" w:type="dxa"/>
            <w:shd w:val="solid" w:color="C0C0C0" w:fill="FFFFFF"/>
          </w:tcPr>
          <w:p w:rsidR="0068678D" w:rsidRPr="00AD08FE" w:rsidRDefault="0068678D" w:rsidP="00071B75">
            <w:pPr>
              <w:pStyle w:val="Tabletext"/>
              <w:jc w:val="center"/>
              <w:rPr>
                <w:lang w:val="en-GB"/>
              </w:rPr>
            </w:pPr>
            <w:r w:rsidRPr="00AD08FE">
              <w:rPr>
                <w:lang w:val="en-GB"/>
              </w:rPr>
              <w:t>8</w:t>
            </w:r>
          </w:p>
        </w:tc>
        <w:tc>
          <w:tcPr>
            <w:tcW w:w="2211" w:type="dxa"/>
            <w:shd w:val="solid" w:color="C0C0C0" w:fill="FFFFFF"/>
          </w:tcPr>
          <w:p w:rsidR="0068678D" w:rsidRPr="00AD08FE" w:rsidRDefault="0068678D" w:rsidP="00071B75">
            <w:pPr>
              <w:pStyle w:val="Tabletext"/>
              <w:rPr>
                <w:rFonts w:eastAsia="MS Mincho"/>
                <w:lang w:val="en-GB"/>
              </w:rPr>
            </w:pPr>
            <w:r>
              <w:rPr>
                <w:rFonts w:eastAsia="MS Mincho"/>
                <w:lang w:val="en-GB"/>
              </w:rPr>
              <w:t>Número de versión</w:t>
            </w:r>
          </w:p>
        </w:tc>
        <w:tc>
          <w:tcPr>
            <w:tcW w:w="3005" w:type="dxa"/>
          </w:tcPr>
          <w:p w:rsidR="0068678D" w:rsidRPr="00656C1F" w:rsidRDefault="0068678D" w:rsidP="00F17F32">
            <w:pPr>
              <w:pStyle w:val="Tabletext"/>
              <w:rPr>
                <w:lang w:val="es-ES_tradnl"/>
              </w:rPr>
            </w:pPr>
            <w:r w:rsidRPr="00656C1F">
              <w:rPr>
                <w:lang w:val="es-ES_tradnl"/>
              </w:rPr>
              <w:t>Versión del registro dado, que</w:t>
            </w:r>
            <w:r w:rsidR="00F17F32">
              <w:rPr>
                <w:lang w:val="es-ES_tradnl"/>
              </w:rPr>
              <w:t> </w:t>
            </w:r>
            <w:r w:rsidRPr="00656C1F">
              <w:rPr>
                <w:lang w:val="es-ES_tradnl"/>
              </w:rPr>
              <w:t xml:space="preserve">en primer lugar define el elemento especificado por el designador de elemento </w:t>
            </w:r>
          </w:p>
        </w:tc>
        <w:tc>
          <w:tcPr>
            <w:tcW w:w="1106" w:type="dxa"/>
          </w:tcPr>
          <w:p w:rsidR="0068678D" w:rsidRPr="00AD08FE" w:rsidRDefault="0068678D" w:rsidP="00071B75">
            <w:pPr>
              <w:pStyle w:val="Tabletext"/>
              <w:jc w:val="center"/>
              <w:rPr>
                <w:lang w:val="en-GB"/>
              </w:rPr>
            </w:pPr>
            <w:r w:rsidRPr="00AD08FE">
              <w:rPr>
                <w:lang w:val="en-GB"/>
              </w:rPr>
              <w:t>1 byte</w:t>
            </w:r>
          </w:p>
        </w:tc>
        <w:tc>
          <w:tcPr>
            <w:tcW w:w="2494" w:type="dxa"/>
          </w:tcPr>
          <w:p w:rsidR="0068678D" w:rsidRPr="00AD08FE" w:rsidRDefault="0068678D" w:rsidP="00071B75">
            <w:pPr>
              <w:pStyle w:val="Tabletext"/>
              <w:rPr>
                <w:lang w:val="en-GB"/>
              </w:rPr>
            </w:pPr>
            <w:r>
              <w:rPr>
                <w:lang w:val="en-GB"/>
              </w:rPr>
              <w:t>Número creciente</w:t>
            </w:r>
          </w:p>
        </w:tc>
      </w:tr>
      <w:tr w:rsidR="0068678D" w:rsidRPr="001C2CA1" w:rsidTr="004B33D7">
        <w:trPr>
          <w:cantSplit/>
          <w:trHeight w:val="20"/>
          <w:jc w:val="center"/>
        </w:trPr>
        <w:tc>
          <w:tcPr>
            <w:tcW w:w="828" w:type="dxa"/>
            <w:shd w:val="solid" w:color="C0C0C0" w:fill="FFFFFF"/>
          </w:tcPr>
          <w:p w:rsidR="0068678D" w:rsidRPr="00AD08FE" w:rsidRDefault="0068678D" w:rsidP="00071B75">
            <w:pPr>
              <w:pStyle w:val="Tabletext"/>
              <w:jc w:val="center"/>
              <w:rPr>
                <w:lang w:val="en-GB"/>
              </w:rPr>
            </w:pPr>
            <w:r w:rsidRPr="00AD08FE">
              <w:rPr>
                <w:lang w:val="en-GB"/>
              </w:rPr>
              <w:t>9 </w:t>
            </w:r>
            <w:r>
              <w:rPr>
                <w:lang w:val="en-GB"/>
              </w:rPr>
              <w:t>a</w:t>
            </w:r>
            <w:r w:rsidRPr="00AD08FE">
              <w:rPr>
                <w:lang w:val="en-GB"/>
              </w:rPr>
              <w:t> 16</w:t>
            </w:r>
          </w:p>
        </w:tc>
        <w:tc>
          <w:tcPr>
            <w:tcW w:w="2211" w:type="dxa"/>
            <w:shd w:val="solid" w:color="C0C0C0" w:fill="FFFFFF"/>
          </w:tcPr>
          <w:p w:rsidR="0068678D" w:rsidRPr="00AD08FE" w:rsidRDefault="0068678D" w:rsidP="00071B75">
            <w:pPr>
              <w:pStyle w:val="Tabletext"/>
              <w:rPr>
                <w:lang w:val="en-GB"/>
              </w:rPr>
            </w:pPr>
            <w:r>
              <w:rPr>
                <w:lang w:val="en-GB"/>
              </w:rPr>
              <w:t>Designador elemento</w:t>
            </w:r>
          </w:p>
        </w:tc>
        <w:tc>
          <w:tcPr>
            <w:tcW w:w="3005" w:type="dxa"/>
          </w:tcPr>
          <w:p w:rsidR="0068678D" w:rsidRPr="00A34E0F" w:rsidRDefault="0068678D" w:rsidP="0068678D">
            <w:pPr>
              <w:pStyle w:val="Tabletext"/>
              <w:rPr>
                <w:lang w:val="es-ES_tradnl"/>
              </w:rPr>
            </w:pPr>
            <w:r w:rsidRPr="00A34E0F">
              <w:rPr>
                <w:lang w:val="es-ES_tradnl"/>
              </w:rPr>
              <w:t>Identificación unívoca del elemento concreto dentro del contexto del designador UL</w:t>
            </w:r>
          </w:p>
        </w:tc>
        <w:tc>
          <w:tcPr>
            <w:tcW w:w="1106" w:type="dxa"/>
          </w:tcPr>
          <w:p w:rsidR="0068678D" w:rsidRPr="00AD08FE" w:rsidRDefault="0068678D" w:rsidP="00071B75">
            <w:pPr>
              <w:pStyle w:val="Tabletext"/>
              <w:jc w:val="center"/>
              <w:rPr>
                <w:lang w:val="en-GB"/>
              </w:rPr>
            </w:pPr>
            <w:r w:rsidRPr="00AD08FE">
              <w:rPr>
                <w:lang w:val="en-GB"/>
              </w:rPr>
              <w:t>8 bytes</w:t>
            </w:r>
          </w:p>
        </w:tc>
        <w:tc>
          <w:tcPr>
            <w:tcW w:w="2494" w:type="dxa"/>
          </w:tcPr>
          <w:p w:rsidR="0068678D" w:rsidRPr="001E32F4" w:rsidRDefault="0068678D" w:rsidP="00071B75">
            <w:pPr>
              <w:pStyle w:val="Tabletext"/>
              <w:rPr>
                <w:lang w:val="es-ES_tradnl"/>
              </w:rPr>
            </w:pPr>
            <w:r w:rsidRPr="001E32F4">
              <w:rPr>
                <w:lang w:val="es-ES_tradnl"/>
              </w:rPr>
              <w:t>Véase la Recomendación pertinente (versión más reciente</w:t>
            </w:r>
            <w:r>
              <w:rPr>
                <w:lang w:val="es-ES_tradnl"/>
              </w:rPr>
              <w:t>)</w:t>
            </w:r>
          </w:p>
        </w:tc>
      </w:tr>
    </w:tbl>
    <w:p w:rsidR="0068678D" w:rsidRPr="00B3653A" w:rsidRDefault="0068678D" w:rsidP="000E0A90">
      <w:pPr>
        <w:pStyle w:val="Tablefin"/>
        <w:rPr>
          <w:lang w:val="es-ES_tradnl"/>
        </w:rPr>
      </w:pPr>
    </w:p>
    <w:p w:rsidR="0068678D" w:rsidRPr="002A0151" w:rsidRDefault="0068678D" w:rsidP="0068678D">
      <w:pPr>
        <w:rPr>
          <w:lang w:val="es-ES_tradnl"/>
        </w:rPr>
      </w:pPr>
      <w:r w:rsidRPr="002A0151">
        <w:rPr>
          <w:lang w:val="es-ES_tradnl"/>
        </w:rPr>
        <w:t>Los primeros dos subidentificadores después del designador SMPTE tendr</w:t>
      </w:r>
      <w:r>
        <w:rPr>
          <w:lang w:val="es-ES_tradnl"/>
        </w:rPr>
        <w:t>án valores reservados para el protocolo de codificación</w:t>
      </w:r>
      <w:r w:rsidRPr="002A0151">
        <w:rPr>
          <w:lang w:val="es-ES_tradnl"/>
        </w:rPr>
        <w:t xml:space="preserve"> KLV</w:t>
      </w:r>
      <w:r>
        <w:rPr>
          <w:lang w:val="es-ES_tradnl"/>
        </w:rPr>
        <w:t>, de conformidad con la presente Recomendación</w:t>
      </w:r>
      <w:r w:rsidRPr="002A0151">
        <w:rPr>
          <w:lang w:val="es-ES_tradnl"/>
        </w:rPr>
        <w:t>.</w:t>
      </w:r>
    </w:p>
    <w:p w:rsidR="0068678D" w:rsidRPr="002A0151" w:rsidRDefault="0068678D" w:rsidP="0068678D">
      <w:pPr>
        <w:rPr>
          <w:lang w:val="es-ES_tradnl"/>
        </w:rPr>
      </w:pPr>
      <w:r w:rsidRPr="002A0151">
        <w:rPr>
          <w:lang w:val="es-ES_tradnl"/>
        </w:rPr>
        <w:t>Cada palabra de la UL 298M de SMPTE se codificará ut</w:t>
      </w:r>
      <w:r>
        <w:rPr>
          <w:lang w:val="es-ES_tradnl"/>
        </w:rPr>
        <w:t xml:space="preserve">ilizando las reglas de codificación básica (BER, </w:t>
      </w:r>
      <w:r w:rsidRPr="002A0151">
        <w:rPr>
          <w:i/>
          <w:iCs/>
          <w:lang w:val="es-ES_tradnl"/>
        </w:rPr>
        <w:t>basic encoding rules</w:t>
      </w:r>
      <w:r>
        <w:rPr>
          <w:lang w:val="es-ES_tradnl"/>
        </w:rPr>
        <w:t>)</w:t>
      </w:r>
      <w:r w:rsidRPr="002A0151">
        <w:rPr>
          <w:lang w:val="es-ES_tradnl"/>
        </w:rPr>
        <w:t xml:space="preserve"> ASN.1 (BER) </w:t>
      </w:r>
      <w:r>
        <w:rPr>
          <w:lang w:val="es-ES_tradnl"/>
        </w:rPr>
        <w:t>para la codificación del identificador de objeto especificado en</w:t>
      </w:r>
      <w:r w:rsidRPr="002A0151">
        <w:rPr>
          <w:lang w:val="es-ES_tradnl"/>
        </w:rPr>
        <w:t xml:space="preserve"> ISO/</w:t>
      </w:r>
      <w:r>
        <w:rPr>
          <w:lang w:val="es-ES_tradnl"/>
        </w:rPr>
        <w:t>CEI</w:t>
      </w:r>
      <w:r w:rsidRPr="002A0151">
        <w:rPr>
          <w:lang w:val="es-ES_tradnl"/>
        </w:rPr>
        <w:t xml:space="preserve"> 8825-1.</w:t>
      </w:r>
    </w:p>
    <w:p w:rsidR="0068678D" w:rsidRPr="002A0151" w:rsidRDefault="0068678D" w:rsidP="00A50FF7">
      <w:pPr>
        <w:rPr>
          <w:lang w:val="es-ES_tradnl"/>
        </w:rPr>
      </w:pPr>
      <w:r w:rsidRPr="002A0151">
        <w:rPr>
          <w:lang w:val="es-ES_tradnl"/>
        </w:rPr>
        <w:t xml:space="preserve">Los valores de cada byte del designador UL estarán comprendidos en la gama 0x01 a 0x7F </w:t>
      </w:r>
      <w:r>
        <w:rPr>
          <w:lang w:val="es-ES_tradnl"/>
        </w:rPr>
        <w:t>únicamente, que en la codificación BER del identificador de objeto se representan por un único</w:t>
      </w:r>
      <w:r w:rsidR="00A50FF7">
        <w:rPr>
          <w:lang w:val="es-ES_tradnl"/>
        </w:rPr>
        <w:t> </w:t>
      </w:r>
      <w:r w:rsidRPr="002A0151">
        <w:rPr>
          <w:lang w:val="es-ES_tradnl"/>
        </w:rPr>
        <w:t>byte.</w:t>
      </w:r>
    </w:p>
    <w:p w:rsidR="0068678D" w:rsidRPr="002A0151" w:rsidRDefault="0068678D" w:rsidP="0068678D">
      <w:pPr>
        <w:rPr>
          <w:lang w:val="es-ES_tradnl"/>
        </w:rPr>
      </w:pPr>
      <w:r w:rsidRPr="002A0151">
        <w:rPr>
          <w:lang w:val="es-ES_tradnl"/>
        </w:rPr>
        <w:t>El valor del designador elemento se codifica utilizando las reglas de codificación básica (BER) ASN.1 para la codificaci</w:t>
      </w:r>
      <w:r>
        <w:rPr>
          <w:lang w:val="es-ES_tradnl"/>
        </w:rPr>
        <w:t>ón del identificador de objeto y su longitud será de 8 bytes</w:t>
      </w:r>
      <w:r w:rsidRPr="002A0151">
        <w:rPr>
          <w:lang w:val="es-ES_tradnl"/>
        </w:rPr>
        <w:t>.</w:t>
      </w:r>
    </w:p>
    <w:p w:rsidR="0068678D" w:rsidRPr="004F0B32" w:rsidRDefault="0068678D" w:rsidP="0068678D">
      <w:pPr>
        <w:rPr>
          <w:lang w:val="es-ES_tradnl"/>
        </w:rPr>
      </w:pPr>
      <w:r w:rsidRPr="004F0B32">
        <w:rPr>
          <w:lang w:val="es-ES_tradnl"/>
        </w:rPr>
        <w:lastRenderedPageBreak/>
        <w:t>Los subidentificadores del designador UL y el designador elemento se leerán de izquierda a derecha y el primer subidentificador ser</w:t>
      </w:r>
      <w:r>
        <w:rPr>
          <w:lang w:val="es-ES_tradnl"/>
        </w:rPr>
        <w:t xml:space="preserve">á el más significativo. </w:t>
      </w:r>
      <w:r w:rsidRPr="004F0B32">
        <w:rPr>
          <w:lang w:val="es-ES_tradnl"/>
        </w:rPr>
        <w:t>El subidentificador más a la izquierda de valor 0x00 en la clave definirá la terminación de la etiqueta y todos los subidentificadores menos significativos tambi</w:t>
      </w:r>
      <w:r>
        <w:rPr>
          <w:lang w:val="es-ES_tradnl"/>
        </w:rPr>
        <w:t>én se pondrán a</w:t>
      </w:r>
      <w:r w:rsidRPr="004F0B32">
        <w:rPr>
          <w:lang w:val="es-ES_tradnl"/>
        </w:rPr>
        <w:t xml:space="preserve"> 0x00. Los subidentificadores de valor 0x00 no influirán en el significado de la clave.</w:t>
      </w:r>
    </w:p>
    <w:p w:rsidR="0068678D" w:rsidRPr="004F0B32" w:rsidRDefault="0068678D" w:rsidP="00071B75">
      <w:pPr>
        <w:rPr>
          <w:lang w:val="es-ES_tradnl"/>
        </w:rPr>
      </w:pPr>
      <w:r w:rsidRPr="004F0B32">
        <w:rPr>
          <w:lang w:val="es-ES_tradnl"/>
        </w:rPr>
        <w:t xml:space="preserve">298M de SMPTE sólo define los cuatro primeros bytes de una UL: </w:t>
      </w:r>
      <w:r>
        <w:rPr>
          <w:lang w:val="es-ES_tradnl"/>
        </w:rPr>
        <w:t>el ID de objeto, el tamaño de</w:t>
      </w:r>
      <w:r w:rsidR="00071B75">
        <w:rPr>
          <w:lang w:val="es-ES_tradnl"/>
        </w:rPr>
        <w:t> </w:t>
      </w:r>
      <w:r>
        <w:rPr>
          <w:lang w:val="es-ES_tradnl"/>
        </w:rPr>
        <w:t>UL, el código UL y el designador</w:t>
      </w:r>
      <w:r w:rsidRPr="004F0B32">
        <w:rPr>
          <w:lang w:val="es-ES_tradnl"/>
        </w:rPr>
        <w:t xml:space="preserve"> SMPTE</w:t>
      </w:r>
      <w:r>
        <w:rPr>
          <w:lang w:val="es-ES_tradnl"/>
        </w:rPr>
        <w:t>. En la presente Recomendación se especifica la aplicación de las UL de 298M de</w:t>
      </w:r>
      <w:r w:rsidRPr="004F0B32">
        <w:rPr>
          <w:lang w:val="es-ES_tradnl"/>
        </w:rPr>
        <w:t xml:space="preserve"> SMPTE para la codificaci</w:t>
      </w:r>
      <w:r>
        <w:rPr>
          <w:lang w:val="es-ES_tradnl"/>
        </w:rPr>
        <w:t>ón clave-longitud-valor y se define la semántica de los demás subidentificadores del designador UL</w:t>
      </w:r>
      <w:r w:rsidRPr="004F0B32">
        <w:rPr>
          <w:lang w:val="es-ES_tradnl"/>
        </w:rPr>
        <w:t xml:space="preserve"> (bytes 5 </w:t>
      </w:r>
      <w:r>
        <w:rPr>
          <w:lang w:val="es-ES_tradnl"/>
        </w:rPr>
        <w:t>a</w:t>
      </w:r>
      <w:r w:rsidRPr="004F0B32">
        <w:rPr>
          <w:lang w:val="es-ES_tradnl"/>
        </w:rPr>
        <w:t xml:space="preserve"> 8). La semántica del designador elemento (bytes 9 a 16) está definida en otros documentos que, juntos, abarcan todos los valores definidos del designador UL.</w:t>
      </w:r>
    </w:p>
    <w:p w:rsidR="0068678D" w:rsidRPr="004F0B32" w:rsidRDefault="0068678D" w:rsidP="0068678D">
      <w:pPr>
        <w:rPr>
          <w:lang w:val="es-ES_tradnl"/>
        </w:rPr>
      </w:pPr>
      <w:r w:rsidRPr="004F0B32">
        <w:rPr>
          <w:lang w:val="es-ES_tradnl"/>
        </w:rPr>
        <w:t>Los de</w:t>
      </w:r>
      <w:r>
        <w:rPr>
          <w:lang w:val="es-ES_tradnl"/>
        </w:rPr>
        <w:t>s</w:t>
      </w:r>
      <w:r w:rsidRPr="004F0B32">
        <w:rPr>
          <w:lang w:val="es-ES_tradnl"/>
        </w:rPr>
        <w:t xml:space="preserve">codificadores que reconozcan la clave, pero no quieran o no puedan descodificar el valor asociado, pueden ignorar el elemento y seguir con el proceso de descodificación de los elementos subsiguientes utilizando el valor longitud para </w:t>
      </w:r>
      <w:r>
        <w:rPr>
          <w:lang w:val="es-ES_tradnl"/>
        </w:rPr>
        <w:t>«</w:t>
      </w:r>
      <w:r w:rsidRPr="004F0B32">
        <w:rPr>
          <w:lang w:val="es-ES_tradnl"/>
        </w:rPr>
        <w:t>saltarse</w:t>
      </w:r>
      <w:r>
        <w:rPr>
          <w:lang w:val="es-ES_tradnl"/>
        </w:rPr>
        <w:t>»</w:t>
      </w:r>
      <w:r w:rsidRPr="004F0B32">
        <w:rPr>
          <w:lang w:val="es-ES_tradnl"/>
        </w:rPr>
        <w:t xml:space="preserve"> el valor de un elemento no descodificado. Si los descodificadores pueden almacenar y reenviar el elemento, lo reenviarán sin alterarlo.</w:t>
      </w:r>
    </w:p>
    <w:p w:rsidR="0068678D" w:rsidRPr="004F0B32" w:rsidRDefault="0068678D" w:rsidP="0068678D">
      <w:pPr>
        <w:rPr>
          <w:lang w:val="es-ES_tradnl"/>
        </w:rPr>
      </w:pPr>
      <w:r w:rsidRPr="004F0B32">
        <w:rPr>
          <w:lang w:val="es-ES_tradnl"/>
        </w:rPr>
        <w:t>Los bytes 5 y 6 de la clave se utilizarán para identificar el contenido y definir la interpretación del valor para todos los valores del designador elemento dentro de una determinada categor</w:t>
      </w:r>
      <w:r>
        <w:rPr>
          <w:lang w:val="es-ES_tradnl"/>
        </w:rPr>
        <w:t xml:space="preserve">ía y designador registro. </w:t>
      </w:r>
      <w:r w:rsidRPr="004F0B32">
        <w:rPr>
          <w:lang w:val="es-ES_tradnl"/>
        </w:rPr>
        <w:t>En el Cuadro 3 se define la utilizaci</w:t>
      </w:r>
      <w:r>
        <w:rPr>
          <w:lang w:val="es-ES_tradnl"/>
        </w:rPr>
        <w:t>ón de los</w:t>
      </w:r>
      <w:r w:rsidRPr="004F0B32">
        <w:rPr>
          <w:lang w:val="es-ES_tradnl"/>
        </w:rPr>
        <w:t xml:space="preserve"> bytes 5 </w:t>
      </w:r>
      <w:r>
        <w:rPr>
          <w:lang w:val="es-ES_tradnl"/>
        </w:rPr>
        <w:t>y</w:t>
      </w:r>
      <w:r w:rsidRPr="004F0B32">
        <w:rPr>
          <w:lang w:val="es-ES_tradnl"/>
        </w:rPr>
        <w:t xml:space="preserve"> 6. Cuando los bytes 5 y</w:t>
      </w:r>
      <w:r>
        <w:rPr>
          <w:lang w:val="es-ES_tradnl"/>
        </w:rPr>
        <w:t> </w:t>
      </w:r>
      <w:r w:rsidRPr="004F0B32">
        <w:rPr>
          <w:lang w:val="es-ES_tradnl"/>
        </w:rPr>
        <w:t>6 no coinciden con ninguno de los valores del Cuadro 3, el analizado</w:t>
      </w:r>
      <w:r>
        <w:rPr>
          <w:lang w:val="es-ES_tradnl"/>
        </w:rPr>
        <w:t>r</w:t>
      </w:r>
      <w:r w:rsidRPr="004F0B32">
        <w:rPr>
          <w:lang w:val="es-ES_tradnl"/>
        </w:rPr>
        <w:t xml:space="preserve"> sintáctico no interpretará el contenido de los bytes </w:t>
      </w:r>
      <w:r>
        <w:rPr>
          <w:lang w:val="es-ES_tradnl"/>
        </w:rPr>
        <w:t>«</w:t>
      </w:r>
      <w:r w:rsidRPr="004F0B32">
        <w:rPr>
          <w:lang w:val="es-ES_tradnl"/>
        </w:rPr>
        <w:t>V</w:t>
      </w:r>
      <w:r>
        <w:rPr>
          <w:lang w:val="es-ES_tradnl"/>
        </w:rPr>
        <w:t>»</w:t>
      </w:r>
      <w:r w:rsidRPr="004F0B32">
        <w:rPr>
          <w:lang w:val="es-ES_tradnl"/>
        </w:rPr>
        <w:t>, pondrá la clave, la longitud y el valor a disposici</w:t>
      </w:r>
      <w:r>
        <w:rPr>
          <w:lang w:val="es-ES_tradnl"/>
        </w:rPr>
        <w:t>ón del procesamiento de la aplicación y seguirá analizando el byte inmediatamente posterior al final de</w:t>
      </w:r>
      <w:r w:rsidRPr="004F0B32">
        <w:rPr>
          <w:lang w:val="es-ES_tradnl"/>
        </w:rPr>
        <w:t xml:space="preserve"> </w:t>
      </w:r>
      <w:r>
        <w:rPr>
          <w:lang w:val="es-ES_tradnl"/>
        </w:rPr>
        <w:t>«</w:t>
      </w:r>
      <w:r w:rsidRPr="004F0B32">
        <w:rPr>
          <w:lang w:val="es-ES_tradnl"/>
        </w:rPr>
        <w:t>V</w:t>
      </w:r>
      <w:r>
        <w:rPr>
          <w:lang w:val="es-ES_tradnl"/>
        </w:rPr>
        <w:t>»</w:t>
      </w:r>
      <w:r w:rsidRPr="004F0B32">
        <w:rPr>
          <w:lang w:val="es-ES_tradnl"/>
        </w:rPr>
        <w:t>.</w:t>
      </w:r>
    </w:p>
    <w:p w:rsidR="0068678D" w:rsidRPr="001F29E6" w:rsidRDefault="0068678D" w:rsidP="00506CB9">
      <w:pPr>
        <w:pStyle w:val="Note"/>
        <w:rPr>
          <w:lang w:val="es-ES_tradnl"/>
        </w:rPr>
      </w:pPr>
      <w:r w:rsidRPr="004F0B32">
        <w:rPr>
          <w:lang w:val="es-ES_tradnl"/>
        </w:rPr>
        <w:t>NOTA</w:t>
      </w:r>
      <w:r w:rsidR="00506CB9">
        <w:rPr>
          <w:lang w:val="es-ES_tradnl"/>
        </w:rPr>
        <w:t> </w:t>
      </w:r>
      <w:r w:rsidRPr="004F0B32">
        <w:rPr>
          <w:lang w:val="es-ES_tradnl"/>
        </w:rPr>
        <w:t>1</w:t>
      </w:r>
      <w:r w:rsidR="00506CB9">
        <w:rPr>
          <w:lang w:val="es-ES_tradnl"/>
        </w:rPr>
        <w:t> </w:t>
      </w:r>
      <w:r w:rsidRPr="004F0B32">
        <w:rPr>
          <w:lang w:val="es-ES_tradnl"/>
        </w:rPr>
        <w:t>–</w:t>
      </w:r>
      <w:r w:rsidR="00506CB9">
        <w:rPr>
          <w:lang w:val="es-ES_tradnl"/>
        </w:rPr>
        <w:t> </w:t>
      </w:r>
      <w:r w:rsidRPr="004F0B32">
        <w:rPr>
          <w:lang w:val="es-ES_tradnl"/>
        </w:rPr>
        <w:t>Los creadores de aplicación han de saber que hay registros públicos y privados de espacios de números UL de SMPTE y que e</w:t>
      </w:r>
      <w:r>
        <w:rPr>
          <w:lang w:val="es-ES_tradnl"/>
        </w:rPr>
        <w:t xml:space="preserve">n ellos puede haber claves KLV válidas que los analizadores pueden no conocer. </w:t>
      </w:r>
      <w:r w:rsidRPr="001F29E6">
        <w:rPr>
          <w:lang w:val="es-ES_tradnl"/>
        </w:rPr>
        <w:t>La interpretación a nivel de aplicación de las claves KLV no reconocidas es importante para la compatibilidad.</w:t>
      </w:r>
    </w:p>
    <w:p w:rsidR="0068678D" w:rsidRPr="00AD08FE" w:rsidRDefault="0068678D" w:rsidP="0068678D">
      <w:pPr>
        <w:pStyle w:val="FigureNo"/>
        <w:rPr>
          <w:lang w:val="en-GB"/>
        </w:rPr>
      </w:pPr>
      <w:r>
        <w:rPr>
          <w:lang w:val="en-GB"/>
        </w:rPr>
        <w:t>FIGURA</w:t>
      </w:r>
      <w:r w:rsidRPr="00AD08FE">
        <w:rPr>
          <w:lang w:val="en-GB"/>
        </w:rPr>
        <w:t xml:space="preserve"> 2</w:t>
      </w:r>
    </w:p>
    <w:p w:rsidR="0068678D" w:rsidRPr="00AD08FE" w:rsidRDefault="0068678D" w:rsidP="0068678D">
      <w:pPr>
        <w:pStyle w:val="Figuretitle"/>
        <w:rPr>
          <w:lang w:val="en-GB"/>
        </w:rPr>
      </w:pPr>
      <w:r>
        <w:rPr>
          <w:lang w:val="en-GB"/>
        </w:rPr>
        <w:t>Estructura de clave</w:t>
      </w:r>
    </w:p>
    <w:p w:rsidR="0068678D" w:rsidRPr="00AD08FE" w:rsidRDefault="0068678D" w:rsidP="00B3653A">
      <w:pPr>
        <w:pStyle w:val="Figure"/>
        <w:rPr>
          <w:lang w:val="en-GB"/>
        </w:rPr>
      </w:pPr>
      <w:r w:rsidRPr="00B3653A">
        <w:object w:dxaOrig="8628" w:dyaOrig="3673">
          <v:shape id="_x0000_i1026" type="#_x0000_t75" style="width:431.4pt;height:183.6pt" o:ole="" o:allowoverlap="f">
            <v:imagedata r:id="rId17" o:title=""/>
          </v:shape>
          <o:OLEObject Type="Embed" ProgID="CorelDRAW.Graphic.14" ShapeID="_x0000_i1026" DrawAspect="Content" ObjectID="_1373095845" r:id="rId18"/>
        </w:object>
      </w:r>
    </w:p>
    <w:p w:rsidR="0068678D" w:rsidRPr="00B50074" w:rsidRDefault="0068678D" w:rsidP="00B3653A">
      <w:pPr>
        <w:pStyle w:val="Heading3"/>
        <w:rPr>
          <w:rFonts w:eastAsia="MS Mincho"/>
          <w:lang w:val="es-ES_tradnl"/>
        </w:rPr>
      </w:pPr>
      <w:bookmarkStart w:id="17" w:name="_Toc533742234"/>
      <w:r w:rsidRPr="00B50074">
        <w:rPr>
          <w:rFonts w:eastAsia="MS Mincho"/>
          <w:lang w:val="es-ES_tradnl"/>
        </w:rPr>
        <w:t>1.1.1</w:t>
      </w:r>
      <w:r w:rsidRPr="00B50074">
        <w:rPr>
          <w:rFonts w:eastAsia="MS Mincho"/>
          <w:lang w:val="es-ES_tradnl"/>
        </w:rPr>
        <w:tab/>
        <w:t>Designador UL</w:t>
      </w:r>
      <w:bookmarkEnd w:id="17"/>
    </w:p>
    <w:p w:rsidR="0068678D" w:rsidRPr="001F29E6" w:rsidRDefault="0068678D" w:rsidP="00506CB9">
      <w:pPr>
        <w:rPr>
          <w:lang w:val="es-ES_tradnl"/>
        </w:rPr>
      </w:pPr>
      <w:r w:rsidRPr="001F29E6">
        <w:rPr>
          <w:lang w:val="es-ES_tradnl"/>
        </w:rPr>
        <w:t xml:space="preserve">En el Cuadro 3 se definen los valores de byte para los designadores que se utilizarán en los </w:t>
      </w:r>
      <w:r>
        <w:rPr>
          <w:lang w:val="es-ES_tradnl"/>
        </w:rPr>
        <w:t>bytes</w:t>
      </w:r>
      <w:r w:rsidR="00506CB9">
        <w:rPr>
          <w:lang w:val="es-ES_tradnl"/>
        </w:rPr>
        <w:t> </w:t>
      </w:r>
      <w:r w:rsidRPr="001F29E6">
        <w:rPr>
          <w:lang w:val="es-ES_tradnl"/>
        </w:rPr>
        <w:t xml:space="preserve">5 </w:t>
      </w:r>
      <w:r>
        <w:rPr>
          <w:lang w:val="es-ES_tradnl"/>
        </w:rPr>
        <w:t>a </w:t>
      </w:r>
      <w:r w:rsidRPr="001F29E6">
        <w:rPr>
          <w:lang w:val="es-ES_tradnl"/>
        </w:rPr>
        <w:t xml:space="preserve">7 </w:t>
      </w:r>
      <w:r>
        <w:rPr>
          <w:lang w:val="es-ES_tradnl"/>
        </w:rPr>
        <w:t>del designador</w:t>
      </w:r>
      <w:r w:rsidRPr="001F29E6">
        <w:rPr>
          <w:lang w:val="es-ES_tradnl"/>
        </w:rPr>
        <w:t xml:space="preserve"> UL</w:t>
      </w:r>
      <w:r>
        <w:rPr>
          <w:lang w:val="es-ES_tradnl"/>
        </w:rPr>
        <w:t xml:space="preserve">. </w:t>
      </w:r>
      <w:r w:rsidRPr="001F29E6">
        <w:rPr>
          <w:lang w:val="es-ES_tradnl"/>
        </w:rPr>
        <w:t>Las Recomendaciones y Prácticas Recomendadas (RP) de SMPTE donde se define una clave con el valor del byte 5 (designador categoría de registro) comprendido en la gama</w:t>
      </w:r>
      <w:r w:rsidR="00506CB9">
        <w:rPr>
          <w:lang w:val="es-ES_tradnl"/>
        </w:rPr>
        <w:t> </w:t>
      </w:r>
      <w:r w:rsidRPr="001F29E6">
        <w:rPr>
          <w:lang w:val="es-ES_tradnl"/>
        </w:rPr>
        <w:t xml:space="preserve">0x01 </w:t>
      </w:r>
      <w:r>
        <w:rPr>
          <w:lang w:val="es-ES_tradnl"/>
        </w:rPr>
        <w:t>a</w:t>
      </w:r>
      <w:r w:rsidRPr="001F29E6">
        <w:rPr>
          <w:lang w:val="es-ES_tradnl"/>
        </w:rPr>
        <w:t xml:space="preserve"> 0x04</w:t>
      </w:r>
      <w:r>
        <w:rPr>
          <w:lang w:val="es-ES_tradnl"/>
        </w:rPr>
        <w:t>,</w:t>
      </w:r>
      <w:r w:rsidRPr="001F29E6">
        <w:rPr>
          <w:lang w:val="es-ES_tradnl"/>
        </w:rPr>
        <w:t xml:space="preserve"> </w:t>
      </w:r>
      <w:r>
        <w:rPr>
          <w:lang w:val="es-ES_tradnl"/>
        </w:rPr>
        <w:t xml:space="preserve">se registrarán todas las claves utilizadas ante la Autoridad de Registro de SMPTE, identificándolas por los </w:t>
      </w:r>
      <w:r w:rsidRPr="001F29E6">
        <w:rPr>
          <w:lang w:val="es-ES_tradnl"/>
        </w:rPr>
        <w:t xml:space="preserve">bytes 6 </w:t>
      </w:r>
      <w:r>
        <w:rPr>
          <w:lang w:val="es-ES_tradnl"/>
        </w:rPr>
        <w:t>y</w:t>
      </w:r>
      <w:r w:rsidRPr="001F29E6">
        <w:rPr>
          <w:lang w:val="es-ES_tradnl"/>
        </w:rPr>
        <w:t xml:space="preserve"> 7 (</w:t>
      </w:r>
      <w:r>
        <w:rPr>
          <w:lang w:val="es-ES_tradnl"/>
        </w:rPr>
        <w:t>Designador registro y designador estructura</w:t>
      </w:r>
      <w:r w:rsidRPr="001F29E6">
        <w:rPr>
          <w:lang w:val="es-ES_tradnl"/>
        </w:rPr>
        <w:t>).</w:t>
      </w:r>
    </w:p>
    <w:p w:rsidR="0068678D" w:rsidRPr="00A34E0F" w:rsidRDefault="0068678D" w:rsidP="00E319FD">
      <w:pPr>
        <w:pStyle w:val="Heading4"/>
        <w:rPr>
          <w:rFonts w:eastAsia="MS Mincho"/>
          <w:lang w:val="es-ES_tradnl"/>
        </w:rPr>
      </w:pPr>
      <w:r w:rsidRPr="00A34E0F">
        <w:rPr>
          <w:rFonts w:eastAsia="MS Mincho"/>
          <w:lang w:val="es-ES_tradnl"/>
        </w:rPr>
        <w:lastRenderedPageBreak/>
        <w:t>1.1.1.1</w:t>
      </w:r>
      <w:r w:rsidRPr="00A34E0F">
        <w:rPr>
          <w:rFonts w:eastAsia="MS Mincho"/>
          <w:lang w:val="es-ES_tradnl"/>
        </w:rPr>
        <w:tab/>
        <w:t>Diccionarios</w:t>
      </w:r>
    </w:p>
    <w:p w:rsidR="0068678D" w:rsidRPr="001F29E6" w:rsidRDefault="0068678D" w:rsidP="0068678D">
      <w:pPr>
        <w:rPr>
          <w:lang w:val="es-ES_tradnl"/>
        </w:rPr>
      </w:pPr>
      <w:r w:rsidRPr="001F29E6">
        <w:rPr>
          <w:lang w:val="es-ES_tradnl"/>
        </w:rPr>
        <w:t>Las Normas y RP de SMPTE que definen el valor de la palabra 5 de la clave como 0x01 son las Recomendaciones Diccionario y se utilizar</w:t>
      </w:r>
      <w:r>
        <w:rPr>
          <w:lang w:val="es-ES_tradnl"/>
        </w:rPr>
        <w:t>án para definir elementos de datos individuales con la estructura</w:t>
      </w:r>
      <w:r w:rsidRPr="001F29E6">
        <w:rPr>
          <w:lang w:val="es-ES_tradnl"/>
        </w:rPr>
        <w:t xml:space="preserve"> KLV.</w:t>
      </w:r>
    </w:p>
    <w:p w:rsidR="0068678D" w:rsidRPr="00A34E0F" w:rsidRDefault="0068678D" w:rsidP="0068678D">
      <w:pPr>
        <w:pStyle w:val="Heading4"/>
        <w:jc w:val="left"/>
        <w:rPr>
          <w:rFonts w:eastAsia="MS Mincho"/>
          <w:lang w:val="es-ES_tradnl"/>
        </w:rPr>
      </w:pPr>
      <w:r w:rsidRPr="00A34E0F">
        <w:rPr>
          <w:rFonts w:eastAsia="MS Mincho"/>
          <w:lang w:val="es-ES_tradnl"/>
        </w:rPr>
        <w:t xml:space="preserve">1.1.1.2 </w:t>
      </w:r>
      <w:r w:rsidRPr="00A34E0F">
        <w:rPr>
          <w:rFonts w:eastAsia="MS Mincho"/>
          <w:lang w:val="es-ES_tradnl"/>
        </w:rPr>
        <w:tab/>
        <w:t>Grupos (Conjuntos y paquetes)</w:t>
      </w:r>
    </w:p>
    <w:p w:rsidR="0068678D" w:rsidRPr="001F29E6" w:rsidRDefault="0068678D" w:rsidP="0068678D">
      <w:pPr>
        <w:rPr>
          <w:lang w:val="es-ES_tradnl"/>
        </w:rPr>
      </w:pPr>
      <w:r w:rsidRPr="001F29E6">
        <w:rPr>
          <w:lang w:val="es-ES_tradnl"/>
        </w:rPr>
        <w:t>Las Normas y RP de SMPTE que definen el valor de la palabra 5 de la clave como 0x02 son l</w:t>
      </w:r>
      <w:r>
        <w:rPr>
          <w:lang w:val="es-ES_tradnl"/>
        </w:rPr>
        <w:t>o</w:t>
      </w:r>
      <w:r w:rsidRPr="001F29E6">
        <w:rPr>
          <w:lang w:val="es-ES_tradnl"/>
        </w:rPr>
        <w:t>s Conjuntos y Recomendaciones Paquetes y se utilizar</w:t>
      </w:r>
      <w:r>
        <w:rPr>
          <w:lang w:val="es-ES_tradnl"/>
        </w:rPr>
        <w:t>án para definir los grupos de datos con codificación KLV</w:t>
      </w:r>
      <w:r w:rsidRPr="001F29E6">
        <w:rPr>
          <w:lang w:val="es-ES_tradnl"/>
        </w:rPr>
        <w:t>.</w:t>
      </w:r>
    </w:p>
    <w:p w:rsidR="0068678D" w:rsidRPr="001F29E6" w:rsidRDefault="0068678D" w:rsidP="0068678D">
      <w:pPr>
        <w:pStyle w:val="TableNo"/>
        <w:keepLines/>
        <w:rPr>
          <w:lang w:val="es-ES_tradnl"/>
        </w:rPr>
      </w:pPr>
      <w:r>
        <w:rPr>
          <w:lang w:val="es-ES_tradnl"/>
        </w:rPr>
        <w:t>CUADRO</w:t>
      </w:r>
      <w:r w:rsidRPr="001F29E6">
        <w:rPr>
          <w:lang w:val="es-ES_tradnl"/>
        </w:rPr>
        <w:t xml:space="preserve"> 3</w:t>
      </w:r>
    </w:p>
    <w:p w:rsidR="0068678D" w:rsidRPr="001F29E6" w:rsidRDefault="0068678D" w:rsidP="0068678D">
      <w:pPr>
        <w:pStyle w:val="Tabletitle"/>
        <w:keepLines/>
        <w:rPr>
          <w:lang w:val="es-ES_tradnl"/>
        </w:rPr>
      </w:pPr>
      <w:r w:rsidRPr="001F29E6">
        <w:rPr>
          <w:lang w:val="es-ES_tradnl"/>
        </w:rPr>
        <w:t xml:space="preserve">Designador UL para los bytes 5 </w:t>
      </w:r>
      <w:r>
        <w:rPr>
          <w:lang w:val="es-ES_tradnl"/>
        </w:rPr>
        <w:t>a</w:t>
      </w:r>
      <w:r w:rsidRPr="001F29E6">
        <w:rPr>
          <w:lang w:val="es-ES_tradnl"/>
        </w:rPr>
        <w:t xml:space="preserve"> 7</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4"/>
        <w:gridCol w:w="2750"/>
        <w:gridCol w:w="1559"/>
        <w:gridCol w:w="1304"/>
        <w:gridCol w:w="2722"/>
      </w:tblGrid>
      <w:tr w:rsidR="0068678D" w:rsidRPr="001F29E6" w:rsidTr="003152A9">
        <w:trPr>
          <w:trHeight w:val="20"/>
          <w:jc w:val="center"/>
        </w:trPr>
        <w:tc>
          <w:tcPr>
            <w:tcW w:w="1304" w:type="dxa"/>
            <w:tcBorders>
              <w:top w:val="single" w:sz="8" w:space="0" w:color="000000"/>
              <w:left w:val="single" w:sz="8" w:space="0" w:color="000000"/>
              <w:bottom w:val="single" w:sz="8" w:space="0" w:color="000000"/>
            </w:tcBorders>
            <w:shd w:val="pct20" w:color="auto" w:fill="FFFFFF"/>
            <w:vAlign w:val="center"/>
          </w:tcPr>
          <w:p w:rsidR="0068678D" w:rsidRPr="00AD08FE" w:rsidRDefault="0068678D" w:rsidP="0068678D">
            <w:pPr>
              <w:pStyle w:val="Tablehead"/>
              <w:keepLines/>
              <w:rPr>
                <w:lang w:val="en-GB"/>
              </w:rPr>
            </w:pPr>
            <w:r>
              <w:rPr>
                <w:lang w:val="en-GB"/>
              </w:rPr>
              <w:t>Designador c</w:t>
            </w:r>
            <w:r w:rsidRPr="00AD08FE">
              <w:rPr>
                <w:lang w:val="en-GB"/>
              </w:rPr>
              <w:t>ategor</w:t>
            </w:r>
            <w:r>
              <w:rPr>
                <w:lang w:val="en-GB"/>
              </w:rPr>
              <w:t>ía</w:t>
            </w:r>
          </w:p>
        </w:tc>
        <w:tc>
          <w:tcPr>
            <w:tcW w:w="2750" w:type="dxa"/>
            <w:tcBorders>
              <w:top w:val="single" w:sz="8" w:space="0" w:color="000000"/>
              <w:bottom w:val="single" w:sz="8" w:space="0" w:color="000000"/>
            </w:tcBorders>
            <w:shd w:val="clear" w:color="800080" w:fill="FFFFFF"/>
            <w:vAlign w:val="center"/>
          </w:tcPr>
          <w:p w:rsidR="0068678D" w:rsidRPr="00AD08FE" w:rsidRDefault="0068678D" w:rsidP="0068678D">
            <w:pPr>
              <w:pStyle w:val="Tablehead"/>
              <w:keepLines/>
              <w:rPr>
                <w:lang w:val="en-GB"/>
              </w:rPr>
            </w:pPr>
            <w:r>
              <w:rPr>
                <w:lang w:val="en-GB"/>
              </w:rPr>
              <w:t>Designador r</w:t>
            </w:r>
            <w:r w:rsidRPr="00AD08FE">
              <w:rPr>
                <w:lang w:val="en-GB"/>
              </w:rPr>
              <w:t>egistr</w:t>
            </w:r>
            <w:r>
              <w:rPr>
                <w:lang w:val="en-GB"/>
              </w:rPr>
              <w:t>o</w:t>
            </w:r>
          </w:p>
        </w:tc>
        <w:tc>
          <w:tcPr>
            <w:tcW w:w="1559" w:type="dxa"/>
            <w:tcBorders>
              <w:top w:val="single" w:sz="8" w:space="0" w:color="000000"/>
              <w:bottom w:val="single" w:sz="8" w:space="0" w:color="000000"/>
            </w:tcBorders>
            <w:shd w:val="clear" w:color="800080" w:fill="FFFFFF"/>
            <w:vAlign w:val="center"/>
          </w:tcPr>
          <w:p w:rsidR="0068678D" w:rsidRPr="00AD08FE" w:rsidRDefault="0068678D" w:rsidP="0068678D">
            <w:pPr>
              <w:pStyle w:val="Tablehead"/>
              <w:keepLines/>
              <w:rPr>
                <w:lang w:val="en-GB"/>
              </w:rPr>
            </w:pPr>
            <w:r w:rsidRPr="00AD08FE" w:rsidDel="00D76711">
              <w:rPr>
                <w:lang w:val="en-GB"/>
              </w:rPr>
              <w:t>Defin</w:t>
            </w:r>
            <w:r>
              <w:rPr>
                <w:lang w:val="en-GB"/>
              </w:rPr>
              <w:t>ido en</w:t>
            </w:r>
            <w:r w:rsidRPr="00AD08FE" w:rsidDel="00D76711">
              <w:rPr>
                <w:lang w:val="en-GB"/>
              </w:rPr>
              <w:t>:</w:t>
            </w:r>
          </w:p>
        </w:tc>
        <w:tc>
          <w:tcPr>
            <w:tcW w:w="1304" w:type="dxa"/>
            <w:tcBorders>
              <w:top w:val="single" w:sz="8" w:space="0" w:color="000000"/>
              <w:bottom w:val="single" w:sz="8" w:space="0" w:color="000000"/>
            </w:tcBorders>
            <w:shd w:val="clear" w:color="800080" w:fill="FFFFFF"/>
            <w:vAlign w:val="center"/>
          </w:tcPr>
          <w:p w:rsidR="0068678D" w:rsidRPr="00AD08FE" w:rsidRDefault="0068678D" w:rsidP="0068678D">
            <w:pPr>
              <w:pStyle w:val="Tablehead"/>
              <w:keepLines/>
              <w:rPr>
                <w:lang w:val="en-GB"/>
              </w:rPr>
            </w:pPr>
            <w:r>
              <w:rPr>
                <w:lang w:val="en-GB"/>
              </w:rPr>
              <w:t>Designador es</w:t>
            </w:r>
            <w:r w:rsidRPr="00AD08FE">
              <w:rPr>
                <w:lang w:val="en-GB"/>
              </w:rPr>
              <w:t>tructur</w:t>
            </w:r>
            <w:r>
              <w:rPr>
                <w:lang w:val="en-GB"/>
              </w:rPr>
              <w:t>a</w:t>
            </w:r>
          </w:p>
        </w:tc>
        <w:tc>
          <w:tcPr>
            <w:tcW w:w="2722" w:type="dxa"/>
            <w:tcBorders>
              <w:top w:val="single" w:sz="8" w:space="0" w:color="000000"/>
              <w:bottom w:val="single" w:sz="8" w:space="0" w:color="000000"/>
              <w:right w:val="single" w:sz="8" w:space="0" w:color="000000"/>
            </w:tcBorders>
            <w:shd w:val="clear" w:color="800080" w:fill="FFFFFF"/>
            <w:vAlign w:val="center"/>
          </w:tcPr>
          <w:p w:rsidR="0068678D" w:rsidRPr="001F29E6" w:rsidRDefault="0068678D" w:rsidP="0068678D">
            <w:pPr>
              <w:pStyle w:val="Tablehead"/>
              <w:keepLines/>
              <w:rPr>
                <w:highlight w:val="yellow"/>
                <w:lang w:val="es-ES_tradnl"/>
              </w:rPr>
            </w:pPr>
            <w:r w:rsidRPr="001F29E6">
              <w:rPr>
                <w:lang w:val="es-ES_tradnl"/>
              </w:rPr>
              <w:t>Referencias externas (informativas)</w:t>
            </w:r>
          </w:p>
        </w:tc>
      </w:tr>
      <w:tr w:rsidR="0068678D" w:rsidRPr="00AD08FE" w:rsidTr="004B33D7">
        <w:trPr>
          <w:trHeight w:val="20"/>
          <w:jc w:val="center"/>
        </w:trPr>
        <w:tc>
          <w:tcPr>
            <w:tcW w:w="1304" w:type="dxa"/>
            <w:tcBorders>
              <w:top w:val="single" w:sz="8" w:space="0" w:color="000000"/>
              <w:bottom w:val="single" w:sz="6" w:space="0" w:color="000000"/>
            </w:tcBorders>
            <w:shd w:val="pct20" w:color="auto" w:fill="FFFFFF"/>
            <w:vAlign w:val="center"/>
          </w:tcPr>
          <w:p w:rsidR="0068678D" w:rsidRPr="00AD08FE" w:rsidRDefault="0068678D" w:rsidP="0068678D">
            <w:pPr>
              <w:pStyle w:val="Tabletext"/>
              <w:keepNext/>
              <w:keepLines/>
              <w:rPr>
                <w:lang w:val="en-GB"/>
              </w:rPr>
            </w:pPr>
            <w:r w:rsidRPr="00AD08FE">
              <w:rPr>
                <w:lang w:val="en-GB"/>
              </w:rPr>
              <w:t>Byte 5</w:t>
            </w:r>
          </w:p>
        </w:tc>
        <w:tc>
          <w:tcPr>
            <w:tcW w:w="2750" w:type="dxa"/>
            <w:tcBorders>
              <w:top w:val="single" w:sz="8" w:space="0" w:color="000000"/>
              <w:bottom w:val="single" w:sz="6" w:space="0" w:color="000000"/>
            </w:tcBorders>
            <w:shd w:val="clear" w:color="800080" w:fill="FFFFFF"/>
            <w:vAlign w:val="center"/>
          </w:tcPr>
          <w:p w:rsidR="0068678D" w:rsidRPr="00AD08FE" w:rsidRDefault="0068678D" w:rsidP="0068678D">
            <w:pPr>
              <w:pStyle w:val="Tabletext"/>
              <w:keepNext/>
              <w:keepLines/>
              <w:rPr>
                <w:lang w:val="en-GB"/>
              </w:rPr>
            </w:pPr>
            <w:r w:rsidRPr="00AD08FE">
              <w:rPr>
                <w:lang w:val="en-GB"/>
              </w:rPr>
              <w:t>Byte 6</w:t>
            </w:r>
          </w:p>
        </w:tc>
        <w:tc>
          <w:tcPr>
            <w:tcW w:w="1559" w:type="dxa"/>
            <w:tcBorders>
              <w:top w:val="single" w:sz="8" w:space="0" w:color="000000"/>
              <w:bottom w:val="single" w:sz="6" w:space="0" w:color="000000"/>
            </w:tcBorders>
            <w:shd w:val="clear" w:color="800080" w:fill="FFFFFF"/>
            <w:vAlign w:val="center"/>
          </w:tcPr>
          <w:p w:rsidR="0068678D" w:rsidRPr="00AD08FE" w:rsidRDefault="0068678D" w:rsidP="0068678D">
            <w:pPr>
              <w:pStyle w:val="Tabletext"/>
              <w:keepNext/>
              <w:keepLines/>
              <w:rPr>
                <w:lang w:val="en-GB"/>
              </w:rPr>
            </w:pPr>
          </w:p>
        </w:tc>
        <w:tc>
          <w:tcPr>
            <w:tcW w:w="1304" w:type="dxa"/>
            <w:tcBorders>
              <w:top w:val="single" w:sz="8" w:space="0" w:color="000000"/>
              <w:bottom w:val="single" w:sz="6" w:space="0" w:color="000000"/>
            </w:tcBorders>
            <w:shd w:val="clear" w:color="800080" w:fill="FFFFFF"/>
            <w:vAlign w:val="center"/>
          </w:tcPr>
          <w:p w:rsidR="0068678D" w:rsidRPr="00AD08FE" w:rsidRDefault="0068678D" w:rsidP="0068678D">
            <w:pPr>
              <w:pStyle w:val="Tabletext"/>
              <w:keepNext/>
              <w:keepLines/>
              <w:rPr>
                <w:highlight w:val="yellow"/>
                <w:lang w:val="en-GB"/>
              </w:rPr>
            </w:pPr>
            <w:r w:rsidRPr="00AD08FE">
              <w:rPr>
                <w:lang w:val="en-GB"/>
              </w:rPr>
              <w:t>Byte 7</w:t>
            </w:r>
          </w:p>
        </w:tc>
        <w:tc>
          <w:tcPr>
            <w:tcW w:w="2722" w:type="dxa"/>
            <w:tcBorders>
              <w:top w:val="single" w:sz="8" w:space="0" w:color="000000"/>
              <w:bottom w:val="single" w:sz="6" w:space="0" w:color="000000"/>
            </w:tcBorders>
            <w:shd w:val="clear" w:color="800080" w:fill="FFFFFF"/>
            <w:vAlign w:val="center"/>
          </w:tcPr>
          <w:p w:rsidR="0068678D" w:rsidRPr="00AD08FE" w:rsidRDefault="0068678D" w:rsidP="0068678D">
            <w:pPr>
              <w:pStyle w:val="Tabletext"/>
              <w:keepNext/>
              <w:keepLines/>
              <w:rPr>
                <w:rFonts w:ascii="Arial" w:hAnsi="Arial" w:cs="Arial"/>
                <w:b/>
                <w:sz w:val="19"/>
                <w:szCs w:val="19"/>
                <w:highlight w:val="yellow"/>
                <w:lang w:val="en-GB"/>
              </w:rPr>
            </w:pPr>
          </w:p>
        </w:tc>
      </w:tr>
      <w:tr w:rsidR="0068678D" w:rsidRPr="00AD08FE" w:rsidTr="003152A9">
        <w:trPr>
          <w:trHeight w:val="20"/>
          <w:jc w:val="center"/>
        </w:trPr>
        <w:tc>
          <w:tcPr>
            <w:tcW w:w="4054" w:type="dxa"/>
            <w:gridSpan w:val="2"/>
            <w:tcBorders>
              <w:top w:val="single" w:sz="6" w:space="0" w:color="000000"/>
              <w:left w:val="single" w:sz="6" w:space="0" w:color="000000"/>
              <w:bottom w:val="single" w:sz="8" w:space="0" w:color="000000"/>
            </w:tcBorders>
            <w:shd w:val="pct25" w:color="auto" w:fill="auto"/>
            <w:vAlign w:val="center"/>
          </w:tcPr>
          <w:p w:rsidR="0068678D" w:rsidRPr="00AD08FE" w:rsidRDefault="0068678D" w:rsidP="0068678D">
            <w:pPr>
              <w:pStyle w:val="Tabletext"/>
              <w:keepNext/>
              <w:keepLines/>
              <w:rPr>
                <w:b/>
                <w:bCs/>
                <w:lang w:val="en-GB"/>
              </w:rPr>
            </w:pPr>
            <w:r w:rsidRPr="00AD08FE">
              <w:rPr>
                <w:b/>
                <w:bCs/>
                <w:lang w:val="en-GB"/>
              </w:rPr>
              <w:t>0x01 – Dic</w:t>
            </w:r>
            <w:r>
              <w:rPr>
                <w:b/>
                <w:bCs/>
                <w:lang w:val="en-GB"/>
              </w:rPr>
              <w:t>cionarios</w:t>
            </w:r>
          </w:p>
        </w:tc>
        <w:tc>
          <w:tcPr>
            <w:tcW w:w="1559" w:type="dxa"/>
            <w:tcBorders>
              <w:top w:val="single" w:sz="6" w:space="0" w:color="000000"/>
              <w:bottom w:val="single" w:sz="8" w:space="0" w:color="000000"/>
            </w:tcBorders>
            <w:shd w:val="pct25" w:color="auto" w:fill="auto"/>
            <w:vAlign w:val="center"/>
          </w:tcPr>
          <w:p w:rsidR="0068678D" w:rsidRPr="00AD08FE" w:rsidRDefault="0068678D" w:rsidP="0068678D">
            <w:pPr>
              <w:pStyle w:val="Tabletext"/>
              <w:keepNext/>
              <w:keepLines/>
              <w:rPr>
                <w:b/>
                <w:bCs/>
                <w:highlight w:val="yellow"/>
                <w:lang w:val="en-GB"/>
              </w:rPr>
            </w:pPr>
            <w:r>
              <w:rPr>
                <w:b/>
                <w:bCs/>
                <w:lang w:val="en-GB"/>
              </w:rPr>
              <w:t>Cláusula</w:t>
            </w:r>
            <w:r w:rsidRPr="00AD08FE">
              <w:rPr>
                <w:b/>
                <w:bCs/>
                <w:lang w:val="en-GB"/>
              </w:rPr>
              <w:t xml:space="preserve"> 5</w:t>
            </w:r>
          </w:p>
        </w:tc>
        <w:tc>
          <w:tcPr>
            <w:tcW w:w="1304" w:type="dxa"/>
            <w:tcBorders>
              <w:top w:val="single" w:sz="6" w:space="0" w:color="000000"/>
              <w:bottom w:val="single" w:sz="8" w:space="0" w:color="000000"/>
            </w:tcBorders>
            <w:shd w:val="pct25" w:color="auto" w:fill="auto"/>
            <w:vAlign w:val="center"/>
          </w:tcPr>
          <w:p w:rsidR="0068678D" w:rsidRPr="00AD08FE" w:rsidRDefault="0068678D" w:rsidP="0068678D">
            <w:pPr>
              <w:pStyle w:val="Tabletext"/>
              <w:keepNext/>
              <w:keepLines/>
              <w:rPr>
                <w:highlight w:val="yellow"/>
                <w:lang w:val="en-GB"/>
              </w:rPr>
            </w:pPr>
          </w:p>
        </w:tc>
        <w:tc>
          <w:tcPr>
            <w:tcW w:w="2722" w:type="dxa"/>
            <w:tcBorders>
              <w:top w:val="single" w:sz="6" w:space="0" w:color="000000"/>
              <w:bottom w:val="single" w:sz="8" w:space="0" w:color="000000"/>
              <w:right w:val="single" w:sz="8" w:space="0" w:color="000000"/>
            </w:tcBorders>
            <w:shd w:val="pct25" w:color="auto" w:fill="auto"/>
            <w:vAlign w:val="center"/>
          </w:tcPr>
          <w:p w:rsidR="0068678D" w:rsidRPr="00AD08FE" w:rsidRDefault="0068678D" w:rsidP="0068678D">
            <w:pPr>
              <w:pStyle w:val="Tabletext"/>
              <w:keepNext/>
              <w:keepLines/>
              <w:rPr>
                <w:rFonts w:ascii="Arial" w:hAnsi="Arial" w:cs="Arial"/>
                <w:sz w:val="19"/>
                <w:szCs w:val="19"/>
                <w:lang w:val="en-GB"/>
              </w:rPr>
            </w:pPr>
          </w:p>
        </w:tc>
      </w:tr>
      <w:tr w:rsidR="00506CB9" w:rsidRPr="00AD08FE" w:rsidTr="003152A9">
        <w:trPr>
          <w:trHeight w:val="20"/>
          <w:jc w:val="center"/>
        </w:trPr>
        <w:tc>
          <w:tcPr>
            <w:tcW w:w="1304" w:type="dxa"/>
            <w:tcBorders>
              <w:top w:val="single" w:sz="8" w:space="0" w:color="000000"/>
            </w:tcBorders>
          </w:tcPr>
          <w:p w:rsidR="0068678D" w:rsidRPr="00AD08FE" w:rsidRDefault="0068678D" w:rsidP="0068678D">
            <w:pPr>
              <w:pStyle w:val="Tabletext"/>
              <w:keepNext/>
              <w:keepLines/>
              <w:rPr>
                <w:lang w:val="en-GB"/>
              </w:rPr>
            </w:pPr>
          </w:p>
        </w:tc>
        <w:tc>
          <w:tcPr>
            <w:tcW w:w="2750" w:type="dxa"/>
            <w:tcBorders>
              <w:top w:val="single" w:sz="8" w:space="0" w:color="000000"/>
            </w:tcBorders>
          </w:tcPr>
          <w:p w:rsidR="0068678D" w:rsidRPr="00AD08FE" w:rsidRDefault="0068678D" w:rsidP="0068678D">
            <w:pPr>
              <w:pStyle w:val="Tabletext"/>
              <w:keepNext/>
              <w:keepLines/>
              <w:rPr>
                <w:lang w:val="en-GB"/>
              </w:rPr>
            </w:pPr>
            <w:r w:rsidRPr="00AD08FE">
              <w:rPr>
                <w:lang w:val="en-GB"/>
              </w:rPr>
              <w:t xml:space="preserve">01 – </w:t>
            </w:r>
            <w:r>
              <w:rPr>
                <w:lang w:val="en-GB"/>
              </w:rPr>
              <w:t>Diccionarios de m</w:t>
            </w:r>
            <w:r w:rsidRPr="00AD08FE">
              <w:rPr>
                <w:lang w:val="en-GB"/>
              </w:rPr>
              <w:t>etadat</w:t>
            </w:r>
            <w:r>
              <w:rPr>
                <w:lang w:val="en-GB"/>
              </w:rPr>
              <w:t>os</w:t>
            </w:r>
          </w:p>
        </w:tc>
        <w:tc>
          <w:tcPr>
            <w:tcW w:w="1559" w:type="dxa"/>
            <w:tcBorders>
              <w:top w:val="single" w:sz="8" w:space="0" w:color="000000"/>
            </w:tcBorders>
          </w:tcPr>
          <w:p w:rsidR="0068678D" w:rsidRPr="00663496" w:rsidRDefault="0068678D" w:rsidP="0068678D">
            <w:pPr>
              <w:pStyle w:val="Tabletext"/>
              <w:keepNext/>
              <w:keepLines/>
              <w:rPr>
                <w:lang w:val="en-GB"/>
              </w:rPr>
            </w:pPr>
            <w:r w:rsidRPr="00663496">
              <w:rPr>
                <w:lang w:val="en-GB"/>
              </w:rPr>
              <w:t>Cláusula</w:t>
            </w:r>
            <w:r w:rsidRPr="00663496" w:rsidDel="00D70A80">
              <w:rPr>
                <w:lang w:val="en-GB"/>
              </w:rPr>
              <w:t xml:space="preserve"> 5.1.1</w:t>
            </w:r>
          </w:p>
        </w:tc>
        <w:tc>
          <w:tcPr>
            <w:tcW w:w="1304" w:type="dxa"/>
            <w:tcBorders>
              <w:top w:val="single" w:sz="8" w:space="0" w:color="000000"/>
            </w:tcBorders>
          </w:tcPr>
          <w:p w:rsidR="0068678D" w:rsidRPr="00AD08FE" w:rsidRDefault="0068678D" w:rsidP="0068678D">
            <w:pPr>
              <w:pStyle w:val="Tabletext"/>
              <w:keepNext/>
              <w:keepLines/>
              <w:rPr>
                <w:lang w:val="en-GB"/>
              </w:rPr>
            </w:pPr>
            <w:r w:rsidRPr="00AD08FE">
              <w:rPr>
                <w:lang w:val="en-GB"/>
              </w:rPr>
              <w:t>0x01~0x7F</w:t>
            </w:r>
          </w:p>
        </w:tc>
        <w:tc>
          <w:tcPr>
            <w:tcW w:w="2722" w:type="dxa"/>
            <w:tcBorders>
              <w:top w:val="single" w:sz="8" w:space="0" w:color="000000"/>
            </w:tcBorders>
          </w:tcPr>
          <w:p w:rsidR="0068678D" w:rsidRPr="00AD08FE" w:rsidRDefault="0068678D" w:rsidP="0068678D">
            <w:pPr>
              <w:pStyle w:val="Tabletext"/>
              <w:keepNext/>
              <w:keepLines/>
              <w:rPr>
                <w:rFonts w:ascii="Arial" w:hAnsi="Arial" w:cs="Arial"/>
                <w:sz w:val="19"/>
                <w:szCs w:val="19"/>
                <w:highlight w:val="yellow"/>
                <w:lang w:val="en-GB"/>
              </w:rPr>
            </w:pPr>
            <w:r w:rsidRPr="000052CE">
              <w:rPr>
                <w:lang w:val="en-GB"/>
              </w:rPr>
              <w:t>0x01: SMPTE 335M</w:t>
            </w:r>
          </w:p>
        </w:tc>
      </w:tr>
      <w:tr w:rsidR="00506CB9" w:rsidRPr="00AD08FE" w:rsidTr="00506CB9">
        <w:trPr>
          <w:trHeight w:val="20"/>
          <w:jc w:val="center"/>
        </w:trPr>
        <w:tc>
          <w:tcPr>
            <w:tcW w:w="1304" w:type="dxa"/>
          </w:tcPr>
          <w:p w:rsidR="0068678D" w:rsidRPr="00AD08FE" w:rsidRDefault="0068678D" w:rsidP="0068678D">
            <w:pPr>
              <w:pStyle w:val="Tabletext"/>
              <w:keepNext/>
              <w:keepLines/>
              <w:rPr>
                <w:lang w:val="en-GB"/>
              </w:rPr>
            </w:pPr>
          </w:p>
        </w:tc>
        <w:tc>
          <w:tcPr>
            <w:tcW w:w="2750" w:type="dxa"/>
          </w:tcPr>
          <w:p w:rsidR="0068678D" w:rsidRPr="00AD08FE" w:rsidRDefault="0068678D" w:rsidP="0068678D">
            <w:pPr>
              <w:pStyle w:val="Tabletext"/>
              <w:keepNext/>
              <w:keepLines/>
              <w:rPr>
                <w:lang w:val="en-GB"/>
              </w:rPr>
            </w:pPr>
            <w:r w:rsidRPr="00AD08FE">
              <w:rPr>
                <w:lang w:val="en-GB"/>
              </w:rPr>
              <w:t xml:space="preserve">02 – </w:t>
            </w:r>
            <w:r>
              <w:rPr>
                <w:lang w:val="en-GB"/>
              </w:rPr>
              <w:t>Diccionarios de esencia</w:t>
            </w:r>
            <w:r w:rsidRPr="00AD08FE">
              <w:rPr>
                <w:lang w:val="en-GB"/>
              </w:rPr>
              <w:t xml:space="preserve"> </w:t>
            </w:r>
          </w:p>
        </w:tc>
        <w:tc>
          <w:tcPr>
            <w:tcW w:w="1559" w:type="dxa"/>
          </w:tcPr>
          <w:p w:rsidR="0068678D" w:rsidRPr="00663496" w:rsidRDefault="0068678D" w:rsidP="0068678D">
            <w:pPr>
              <w:pStyle w:val="Tabletext"/>
              <w:keepNext/>
              <w:keepLines/>
              <w:rPr>
                <w:lang w:val="en-GB"/>
              </w:rPr>
            </w:pPr>
            <w:r w:rsidRPr="00663496">
              <w:rPr>
                <w:lang w:val="en-GB"/>
              </w:rPr>
              <w:t>Cláusula 5.1.2</w:t>
            </w:r>
          </w:p>
        </w:tc>
        <w:tc>
          <w:tcPr>
            <w:tcW w:w="1304" w:type="dxa"/>
          </w:tcPr>
          <w:p w:rsidR="0068678D" w:rsidRPr="00AD08FE" w:rsidRDefault="0068678D" w:rsidP="0068678D">
            <w:pPr>
              <w:pStyle w:val="Tabletext"/>
              <w:keepNext/>
              <w:keepLines/>
              <w:rPr>
                <w:lang w:val="en-GB"/>
              </w:rPr>
            </w:pPr>
            <w:r w:rsidRPr="00AD08FE">
              <w:rPr>
                <w:lang w:val="en-GB"/>
              </w:rPr>
              <w:t>0x01~0x7F</w:t>
            </w:r>
          </w:p>
        </w:tc>
        <w:tc>
          <w:tcPr>
            <w:tcW w:w="2722" w:type="dxa"/>
          </w:tcPr>
          <w:p w:rsidR="0068678D" w:rsidRPr="00AD08FE" w:rsidRDefault="0068678D" w:rsidP="0068678D">
            <w:pPr>
              <w:pStyle w:val="Tabletext"/>
              <w:keepNext/>
              <w:keepLines/>
              <w:rPr>
                <w:rFonts w:ascii="Arial" w:hAnsi="Arial" w:cs="Arial"/>
                <w:sz w:val="19"/>
                <w:szCs w:val="19"/>
                <w:highlight w:val="yellow"/>
                <w:lang w:val="en-GB"/>
              </w:rPr>
            </w:pPr>
          </w:p>
        </w:tc>
      </w:tr>
      <w:tr w:rsidR="00506CB9" w:rsidRPr="00AD08FE" w:rsidTr="00506CB9">
        <w:trPr>
          <w:trHeight w:val="20"/>
          <w:jc w:val="center"/>
        </w:trPr>
        <w:tc>
          <w:tcPr>
            <w:tcW w:w="1304" w:type="dxa"/>
          </w:tcPr>
          <w:p w:rsidR="0068678D" w:rsidRPr="00506CB9" w:rsidRDefault="0068678D" w:rsidP="0068678D">
            <w:pPr>
              <w:pStyle w:val="Tabletext"/>
              <w:keepNext/>
              <w:keepLines/>
              <w:rPr>
                <w:lang w:val="es-ES_tradnl"/>
              </w:rPr>
            </w:pPr>
          </w:p>
        </w:tc>
        <w:tc>
          <w:tcPr>
            <w:tcW w:w="2750" w:type="dxa"/>
          </w:tcPr>
          <w:p w:rsidR="0068678D" w:rsidRPr="00AD08FE" w:rsidRDefault="0068678D" w:rsidP="0068678D">
            <w:pPr>
              <w:pStyle w:val="Tabletext"/>
              <w:keepNext/>
              <w:keepLines/>
              <w:rPr>
                <w:lang w:val="en-GB"/>
              </w:rPr>
            </w:pPr>
            <w:r w:rsidRPr="00AD08FE">
              <w:rPr>
                <w:lang w:val="en-GB"/>
              </w:rPr>
              <w:t xml:space="preserve">03 – </w:t>
            </w:r>
            <w:r>
              <w:rPr>
                <w:lang w:val="en-GB"/>
              </w:rPr>
              <w:t>Diccionarios de c</w:t>
            </w:r>
            <w:r w:rsidRPr="00AD08FE">
              <w:rPr>
                <w:lang w:val="en-GB"/>
              </w:rPr>
              <w:t xml:space="preserve">ontrol </w:t>
            </w:r>
          </w:p>
        </w:tc>
        <w:tc>
          <w:tcPr>
            <w:tcW w:w="1559" w:type="dxa"/>
          </w:tcPr>
          <w:p w:rsidR="0068678D" w:rsidRPr="00663496" w:rsidRDefault="0068678D" w:rsidP="0068678D">
            <w:pPr>
              <w:pStyle w:val="Tabletext"/>
              <w:keepNext/>
              <w:keepLines/>
              <w:rPr>
                <w:lang w:val="en-GB"/>
              </w:rPr>
            </w:pPr>
            <w:r w:rsidRPr="00663496">
              <w:rPr>
                <w:lang w:val="en-GB"/>
              </w:rPr>
              <w:t>Cláusula 5.1.3</w:t>
            </w:r>
          </w:p>
        </w:tc>
        <w:tc>
          <w:tcPr>
            <w:tcW w:w="1304" w:type="dxa"/>
          </w:tcPr>
          <w:p w:rsidR="0068678D" w:rsidRPr="00AD08FE" w:rsidRDefault="0068678D" w:rsidP="0068678D">
            <w:pPr>
              <w:pStyle w:val="Tabletext"/>
              <w:keepNext/>
              <w:keepLines/>
              <w:rPr>
                <w:lang w:val="en-GB"/>
              </w:rPr>
            </w:pPr>
            <w:r w:rsidRPr="00AD08FE">
              <w:rPr>
                <w:lang w:val="en-GB"/>
              </w:rPr>
              <w:t>0x01~0x7F</w:t>
            </w:r>
          </w:p>
        </w:tc>
        <w:tc>
          <w:tcPr>
            <w:tcW w:w="2722" w:type="dxa"/>
          </w:tcPr>
          <w:p w:rsidR="0068678D" w:rsidRPr="00AD08FE" w:rsidRDefault="0068678D" w:rsidP="0068678D">
            <w:pPr>
              <w:pStyle w:val="Tabletext"/>
              <w:keepNext/>
              <w:keepLines/>
              <w:rPr>
                <w:highlight w:val="yellow"/>
                <w:lang w:val="en-GB"/>
              </w:rPr>
            </w:pPr>
          </w:p>
        </w:tc>
      </w:tr>
      <w:tr w:rsidR="00506CB9" w:rsidRPr="00AD08FE" w:rsidTr="004B33D7">
        <w:trPr>
          <w:trHeight w:val="20"/>
          <w:jc w:val="center"/>
        </w:trPr>
        <w:tc>
          <w:tcPr>
            <w:tcW w:w="1304" w:type="dxa"/>
            <w:tcBorders>
              <w:bottom w:val="single" w:sz="4" w:space="0" w:color="auto"/>
            </w:tcBorders>
          </w:tcPr>
          <w:p w:rsidR="0068678D" w:rsidRPr="00AD08FE" w:rsidRDefault="0068678D" w:rsidP="0068678D">
            <w:pPr>
              <w:pStyle w:val="Tabletext"/>
              <w:keepNext/>
              <w:keepLines/>
              <w:rPr>
                <w:lang w:val="en-GB"/>
              </w:rPr>
            </w:pPr>
          </w:p>
        </w:tc>
        <w:tc>
          <w:tcPr>
            <w:tcW w:w="2750" w:type="dxa"/>
            <w:tcBorders>
              <w:bottom w:val="single" w:sz="4" w:space="0" w:color="auto"/>
            </w:tcBorders>
          </w:tcPr>
          <w:p w:rsidR="0068678D" w:rsidRPr="00AD08FE" w:rsidRDefault="0068678D" w:rsidP="0068678D">
            <w:pPr>
              <w:pStyle w:val="Tabletext"/>
              <w:keepNext/>
              <w:keepLines/>
              <w:rPr>
                <w:highlight w:val="green"/>
                <w:lang w:val="en-GB"/>
              </w:rPr>
            </w:pPr>
            <w:r w:rsidRPr="00AD08FE">
              <w:rPr>
                <w:lang w:val="en-GB"/>
              </w:rPr>
              <w:t xml:space="preserve">04 – </w:t>
            </w:r>
            <w:r>
              <w:rPr>
                <w:lang w:val="en-GB"/>
              </w:rPr>
              <w:t>Diccionarios de tipos</w:t>
            </w:r>
          </w:p>
        </w:tc>
        <w:tc>
          <w:tcPr>
            <w:tcW w:w="1559" w:type="dxa"/>
            <w:tcBorders>
              <w:bottom w:val="single" w:sz="4" w:space="0" w:color="auto"/>
            </w:tcBorders>
          </w:tcPr>
          <w:p w:rsidR="0068678D" w:rsidRPr="00663496" w:rsidRDefault="0068678D" w:rsidP="0068678D">
            <w:pPr>
              <w:pStyle w:val="Tabletext"/>
              <w:keepNext/>
              <w:keepLines/>
              <w:rPr>
                <w:lang w:val="en-GB"/>
              </w:rPr>
            </w:pPr>
            <w:r w:rsidRPr="00663496">
              <w:rPr>
                <w:lang w:val="en-GB"/>
              </w:rPr>
              <w:t>Cláusula 5.1.4</w:t>
            </w:r>
          </w:p>
        </w:tc>
        <w:tc>
          <w:tcPr>
            <w:tcW w:w="1304" w:type="dxa"/>
            <w:tcBorders>
              <w:bottom w:val="single" w:sz="4" w:space="0" w:color="auto"/>
            </w:tcBorders>
          </w:tcPr>
          <w:p w:rsidR="0068678D" w:rsidRPr="00AD08FE" w:rsidRDefault="0068678D" w:rsidP="0068678D">
            <w:pPr>
              <w:pStyle w:val="Tabletext"/>
              <w:keepNext/>
              <w:keepLines/>
              <w:rPr>
                <w:lang w:val="en-GB"/>
              </w:rPr>
            </w:pPr>
            <w:r w:rsidRPr="00AD08FE">
              <w:rPr>
                <w:lang w:val="en-GB"/>
              </w:rPr>
              <w:t>0x01~0x7F</w:t>
            </w:r>
          </w:p>
        </w:tc>
        <w:tc>
          <w:tcPr>
            <w:tcW w:w="2722" w:type="dxa"/>
            <w:tcBorders>
              <w:bottom w:val="single" w:sz="4" w:space="0" w:color="auto"/>
            </w:tcBorders>
          </w:tcPr>
          <w:p w:rsidR="0068678D" w:rsidRPr="00AD08FE" w:rsidRDefault="0068678D" w:rsidP="0068678D">
            <w:pPr>
              <w:pStyle w:val="Tabletext"/>
              <w:keepNext/>
              <w:keepLines/>
              <w:rPr>
                <w:highlight w:val="yellow"/>
                <w:lang w:val="en-GB"/>
              </w:rPr>
            </w:pPr>
            <w:r w:rsidRPr="00AD08FE">
              <w:rPr>
                <w:lang w:val="en-GB"/>
              </w:rPr>
              <w:t>0x01: Types Draft, CD2003</w:t>
            </w:r>
          </w:p>
        </w:tc>
      </w:tr>
      <w:tr w:rsidR="00506CB9" w:rsidRPr="00506CB9" w:rsidTr="00506CB9">
        <w:trPr>
          <w:trHeight w:val="20"/>
          <w:jc w:val="center"/>
        </w:trPr>
        <w:tc>
          <w:tcPr>
            <w:tcW w:w="4054" w:type="dxa"/>
            <w:gridSpan w:val="2"/>
            <w:tcBorders>
              <w:top w:val="single" w:sz="4" w:space="0" w:color="auto"/>
              <w:bottom w:val="single" w:sz="4" w:space="0" w:color="auto"/>
            </w:tcBorders>
            <w:shd w:val="pct25" w:color="auto" w:fill="auto"/>
            <w:vAlign w:val="center"/>
          </w:tcPr>
          <w:p w:rsidR="00506CB9" w:rsidRPr="00506CB9" w:rsidRDefault="00506CB9" w:rsidP="00506CB9">
            <w:pPr>
              <w:pStyle w:val="Tabletext"/>
              <w:keepNext/>
              <w:keepLines/>
              <w:rPr>
                <w:b/>
                <w:bCs/>
                <w:lang w:val="es-ES_tradnl"/>
              </w:rPr>
            </w:pPr>
            <w:r w:rsidRPr="00B263A0">
              <w:rPr>
                <w:b/>
                <w:bCs/>
                <w:lang w:val="es-ES_tradnl"/>
              </w:rPr>
              <w:t>0x02 – Grupos (Conjuntos y paquetes)</w:t>
            </w:r>
          </w:p>
        </w:tc>
        <w:tc>
          <w:tcPr>
            <w:tcW w:w="1559" w:type="dxa"/>
            <w:tcBorders>
              <w:top w:val="single" w:sz="4" w:space="0" w:color="auto"/>
              <w:bottom w:val="single" w:sz="4" w:space="0" w:color="auto"/>
            </w:tcBorders>
            <w:shd w:val="pct25" w:color="auto" w:fill="auto"/>
            <w:vAlign w:val="center"/>
          </w:tcPr>
          <w:p w:rsidR="00506CB9" w:rsidRPr="004D40B6" w:rsidRDefault="00506CB9" w:rsidP="00506CB9">
            <w:pPr>
              <w:pStyle w:val="Tabletext"/>
              <w:keepNext/>
              <w:keepLines/>
              <w:rPr>
                <w:b/>
                <w:bCs/>
                <w:highlight w:val="yellow"/>
                <w:lang w:val="es-ES_tradnl"/>
              </w:rPr>
            </w:pPr>
            <w:r w:rsidRPr="004D40B6">
              <w:rPr>
                <w:b/>
                <w:bCs/>
                <w:lang w:val="en-GB"/>
              </w:rPr>
              <w:t>Cláusula 6</w:t>
            </w:r>
          </w:p>
        </w:tc>
        <w:tc>
          <w:tcPr>
            <w:tcW w:w="1304" w:type="dxa"/>
            <w:tcBorders>
              <w:top w:val="single" w:sz="4" w:space="0" w:color="auto"/>
              <w:bottom w:val="single" w:sz="4" w:space="0" w:color="auto"/>
            </w:tcBorders>
            <w:shd w:val="pct25" w:color="auto" w:fill="auto"/>
            <w:vAlign w:val="center"/>
          </w:tcPr>
          <w:p w:rsidR="00506CB9" w:rsidRPr="00506CB9" w:rsidRDefault="00506CB9" w:rsidP="00506CB9">
            <w:pPr>
              <w:pStyle w:val="Tabletext"/>
              <w:keepNext/>
              <w:keepLines/>
              <w:rPr>
                <w:highlight w:val="yellow"/>
                <w:lang w:val="es-ES_tradnl"/>
              </w:rPr>
            </w:pPr>
          </w:p>
        </w:tc>
        <w:tc>
          <w:tcPr>
            <w:tcW w:w="2722" w:type="dxa"/>
            <w:tcBorders>
              <w:top w:val="single" w:sz="4" w:space="0" w:color="auto"/>
              <w:bottom w:val="single" w:sz="4" w:space="0" w:color="auto"/>
            </w:tcBorders>
            <w:shd w:val="pct25" w:color="auto" w:fill="auto"/>
            <w:vAlign w:val="center"/>
          </w:tcPr>
          <w:p w:rsidR="00506CB9" w:rsidRPr="00506CB9" w:rsidRDefault="00506CB9" w:rsidP="00506CB9">
            <w:pPr>
              <w:pStyle w:val="Tabletext"/>
              <w:keepNext/>
              <w:keepLines/>
              <w:rPr>
                <w:rFonts w:ascii="Arial" w:hAnsi="Arial" w:cs="Arial"/>
                <w:sz w:val="19"/>
                <w:szCs w:val="19"/>
                <w:lang w:val="es-ES_tradnl"/>
              </w:rPr>
            </w:pPr>
            <w:r w:rsidRPr="00AD08FE">
              <w:rPr>
                <w:b/>
                <w:bCs/>
                <w:lang w:val="en-GB"/>
              </w:rPr>
              <w:t>SMPTE 395M</w:t>
            </w:r>
          </w:p>
        </w:tc>
      </w:tr>
      <w:tr w:rsidR="0068678D" w:rsidRPr="00AD08FE" w:rsidTr="00506CB9">
        <w:trPr>
          <w:trHeight w:val="20"/>
          <w:jc w:val="center"/>
        </w:trPr>
        <w:tc>
          <w:tcPr>
            <w:tcW w:w="1304" w:type="dxa"/>
            <w:tcBorders>
              <w:top w:val="single" w:sz="8" w:space="0" w:color="000000"/>
            </w:tcBorders>
          </w:tcPr>
          <w:p w:rsidR="0068678D" w:rsidRPr="00AD08FE" w:rsidRDefault="0068678D" w:rsidP="00506CB9">
            <w:pPr>
              <w:tabs>
                <w:tab w:val="clear" w:pos="794"/>
                <w:tab w:val="clear" w:pos="1191"/>
                <w:tab w:val="clear" w:pos="1588"/>
                <w:tab w:val="clear" w:pos="1985"/>
              </w:tabs>
              <w:overflowPunct/>
              <w:autoSpaceDE/>
              <w:autoSpaceDN/>
              <w:adjustRightInd/>
              <w:spacing w:before="0"/>
              <w:jc w:val="left"/>
              <w:textAlignment w:val="auto"/>
              <w:rPr>
                <w:lang w:val="en-GB"/>
              </w:rPr>
            </w:pPr>
          </w:p>
        </w:tc>
        <w:tc>
          <w:tcPr>
            <w:tcW w:w="2750" w:type="dxa"/>
            <w:tcBorders>
              <w:top w:val="single" w:sz="8" w:space="0" w:color="000000"/>
            </w:tcBorders>
          </w:tcPr>
          <w:p w:rsidR="0068678D" w:rsidRPr="00AD08FE" w:rsidRDefault="0068678D" w:rsidP="0068678D">
            <w:pPr>
              <w:pStyle w:val="Tabletext"/>
              <w:keepNext/>
              <w:keepLines/>
              <w:rPr>
                <w:highlight w:val="cyan"/>
                <w:lang w:val="en-GB"/>
              </w:rPr>
            </w:pPr>
            <w:r w:rsidRPr="00AD08FE">
              <w:rPr>
                <w:lang w:val="en-GB"/>
              </w:rPr>
              <w:t xml:space="preserve">01 – </w:t>
            </w:r>
            <w:r>
              <w:rPr>
                <w:lang w:val="en-GB"/>
              </w:rPr>
              <w:t>Conjuntos u</w:t>
            </w:r>
            <w:r w:rsidRPr="00AD08FE">
              <w:rPr>
                <w:lang w:val="en-GB"/>
              </w:rPr>
              <w:t>niversal</w:t>
            </w:r>
            <w:r>
              <w:rPr>
                <w:lang w:val="en-GB"/>
              </w:rPr>
              <w:t>es</w:t>
            </w:r>
            <w:r w:rsidRPr="00AD08FE">
              <w:rPr>
                <w:lang w:val="en-GB"/>
              </w:rPr>
              <w:t xml:space="preserve"> </w:t>
            </w:r>
          </w:p>
        </w:tc>
        <w:tc>
          <w:tcPr>
            <w:tcW w:w="1559" w:type="dxa"/>
            <w:tcBorders>
              <w:top w:val="single" w:sz="8" w:space="0" w:color="000000"/>
            </w:tcBorders>
          </w:tcPr>
          <w:p w:rsidR="0068678D" w:rsidRPr="00663496" w:rsidRDefault="0068678D" w:rsidP="0068678D">
            <w:pPr>
              <w:pStyle w:val="Tabletext"/>
              <w:keepNext/>
              <w:keepLines/>
              <w:rPr>
                <w:lang w:val="en-GB"/>
              </w:rPr>
            </w:pPr>
            <w:r w:rsidRPr="00663496">
              <w:rPr>
                <w:lang w:val="en-GB"/>
              </w:rPr>
              <w:t>Cláusula 6.1, Cuadro 4</w:t>
            </w:r>
          </w:p>
        </w:tc>
        <w:tc>
          <w:tcPr>
            <w:tcW w:w="1304" w:type="dxa"/>
            <w:tcBorders>
              <w:top w:val="single" w:sz="8" w:space="0" w:color="000000"/>
            </w:tcBorders>
          </w:tcPr>
          <w:p w:rsidR="0068678D" w:rsidRPr="00AD08FE" w:rsidRDefault="0068678D" w:rsidP="0068678D">
            <w:pPr>
              <w:pStyle w:val="Tabletext"/>
              <w:keepNext/>
              <w:keepLines/>
              <w:rPr>
                <w:lang w:val="en-GB"/>
              </w:rPr>
            </w:pPr>
            <w:r w:rsidRPr="00AD08FE">
              <w:rPr>
                <w:lang w:val="en-GB"/>
              </w:rPr>
              <w:t>0x01~0x7F</w:t>
            </w:r>
          </w:p>
        </w:tc>
        <w:tc>
          <w:tcPr>
            <w:tcW w:w="2722" w:type="dxa"/>
            <w:tcBorders>
              <w:top w:val="single" w:sz="8" w:space="0" w:color="000000"/>
            </w:tcBorders>
          </w:tcPr>
          <w:p w:rsidR="0068678D" w:rsidRPr="00AD08FE" w:rsidRDefault="0068678D" w:rsidP="0068678D">
            <w:pPr>
              <w:pStyle w:val="Tabletext"/>
              <w:keepNext/>
              <w:keepLines/>
              <w:rPr>
                <w:highlight w:val="yellow"/>
                <w:lang w:val="en-GB"/>
              </w:rPr>
            </w:pPr>
          </w:p>
        </w:tc>
      </w:tr>
      <w:tr w:rsidR="0068678D" w:rsidRPr="00AD08FE" w:rsidTr="00506CB9">
        <w:trPr>
          <w:trHeight w:val="20"/>
          <w:jc w:val="center"/>
        </w:trPr>
        <w:tc>
          <w:tcPr>
            <w:tcW w:w="1304" w:type="dxa"/>
          </w:tcPr>
          <w:p w:rsidR="0068678D" w:rsidRPr="00AD08FE" w:rsidRDefault="0068678D" w:rsidP="0068678D">
            <w:pPr>
              <w:pStyle w:val="Tabletext"/>
              <w:keepNext/>
              <w:keepLines/>
              <w:rPr>
                <w:lang w:val="en-GB"/>
              </w:rPr>
            </w:pPr>
          </w:p>
        </w:tc>
        <w:tc>
          <w:tcPr>
            <w:tcW w:w="2750" w:type="dxa"/>
          </w:tcPr>
          <w:p w:rsidR="0068678D" w:rsidRPr="00B263A0" w:rsidRDefault="0068678D" w:rsidP="0068678D">
            <w:pPr>
              <w:pStyle w:val="Tabletext"/>
              <w:keepNext/>
              <w:keepLines/>
              <w:rPr>
                <w:highlight w:val="cyan"/>
                <w:lang w:val="es-ES_tradnl"/>
              </w:rPr>
            </w:pPr>
            <w:r w:rsidRPr="00B263A0">
              <w:rPr>
                <w:lang w:val="es-ES_tradnl"/>
              </w:rPr>
              <w:t>02 (por defecto) – Conjuntos globales</w:t>
            </w:r>
          </w:p>
        </w:tc>
        <w:tc>
          <w:tcPr>
            <w:tcW w:w="1559" w:type="dxa"/>
          </w:tcPr>
          <w:p w:rsidR="0068678D" w:rsidRPr="00663496" w:rsidRDefault="0068678D" w:rsidP="0068678D">
            <w:pPr>
              <w:pStyle w:val="Tabletext"/>
              <w:keepNext/>
              <w:keepLines/>
              <w:rPr>
                <w:lang w:val="en-GB"/>
              </w:rPr>
            </w:pPr>
            <w:r w:rsidRPr="00663496">
              <w:rPr>
                <w:lang w:val="en-GB"/>
              </w:rPr>
              <w:t>Cláusula 6.2, Cuadro 6</w:t>
            </w:r>
          </w:p>
        </w:tc>
        <w:tc>
          <w:tcPr>
            <w:tcW w:w="1304" w:type="dxa"/>
          </w:tcPr>
          <w:p w:rsidR="0068678D" w:rsidRPr="00AD08FE" w:rsidRDefault="0068678D" w:rsidP="0068678D">
            <w:pPr>
              <w:pStyle w:val="Tabletext"/>
              <w:keepNext/>
              <w:keepLines/>
              <w:rPr>
                <w:lang w:val="en-GB"/>
              </w:rPr>
            </w:pPr>
            <w:r w:rsidRPr="000052CE">
              <w:rPr>
                <w:lang w:val="en-GB"/>
              </w:rPr>
              <w:t>Cláusula 6</w:t>
            </w:r>
            <w:r w:rsidRPr="00AD08FE">
              <w:rPr>
                <w:lang w:val="en-GB"/>
              </w:rPr>
              <w:t xml:space="preserve">.2, </w:t>
            </w:r>
            <w:r>
              <w:rPr>
                <w:lang w:val="en-GB"/>
              </w:rPr>
              <w:t>Cuadro</w:t>
            </w:r>
            <w:r w:rsidRPr="00AD08FE">
              <w:rPr>
                <w:lang w:val="en-GB"/>
              </w:rPr>
              <w:t xml:space="preserve"> 5</w:t>
            </w:r>
          </w:p>
        </w:tc>
        <w:tc>
          <w:tcPr>
            <w:tcW w:w="2722" w:type="dxa"/>
          </w:tcPr>
          <w:p w:rsidR="0068678D" w:rsidRPr="00AD08FE" w:rsidRDefault="0068678D" w:rsidP="0068678D">
            <w:pPr>
              <w:pStyle w:val="Tabletext"/>
              <w:keepNext/>
              <w:keepLines/>
              <w:rPr>
                <w:highlight w:val="yellow"/>
                <w:lang w:val="en-GB"/>
              </w:rPr>
            </w:pPr>
          </w:p>
        </w:tc>
      </w:tr>
      <w:tr w:rsidR="0068678D" w:rsidRPr="00AD08FE" w:rsidTr="00506CB9">
        <w:trPr>
          <w:trHeight w:val="20"/>
          <w:jc w:val="center"/>
        </w:trPr>
        <w:tc>
          <w:tcPr>
            <w:tcW w:w="1304" w:type="dxa"/>
          </w:tcPr>
          <w:p w:rsidR="0068678D" w:rsidRPr="00AD08FE" w:rsidRDefault="0068678D" w:rsidP="0068678D">
            <w:pPr>
              <w:pStyle w:val="Tabletext"/>
              <w:keepNext/>
              <w:keepLines/>
              <w:rPr>
                <w:lang w:val="en-GB"/>
              </w:rPr>
            </w:pPr>
          </w:p>
        </w:tc>
        <w:tc>
          <w:tcPr>
            <w:tcW w:w="2750" w:type="dxa"/>
          </w:tcPr>
          <w:p w:rsidR="0068678D" w:rsidRPr="00B263A0" w:rsidRDefault="0068678D" w:rsidP="0068678D">
            <w:pPr>
              <w:pStyle w:val="Tabletext"/>
              <w:keepNext/>
              <w:keepLines/>
              <w:rPr>
                <w:lang w:val="es-ES_tradnl"/>
              </w:rPr>
            </w:pPr>
            <w:r w:rsidRPr="00B263A0">
              <w:rPr>
                <w:lang w:val="es-ES_tradnl"/>
              </w:rPr>
              <w:t>03 (por defecto) – Conjuntos locales</w:t>
            </w:r>
          </w:p>
        </w:tc>
        <w:tc>
          <w:tcPr>
            <w:tcW w:w="1559" w:type="dxa"/>
          </w:tcPr>
          <w:p w:rsidR="0068678D" w:rsidRPr="00663496" w:rsidRDefault="0068678D" w:rsidP="0068678D">
            <w:pPr>
              <w:pStyle w:val="Tabletext"/>
              <w:keepNext/>
              <w:keepLines/>
              <w:rPr>
                <w:lang w:val="en-GB"/>
              </w:rPr>
            </w:pPr>
            <w:r w:rsidRPr="00663496">
              <w:rPr>
                <w:lang w:val="en-GB"/>
              </w:rPr>
              <w:t>Cláusula 6.3, Cuadro 8</w:t>
            </w:r>
          </w:p>
        </w:tc>
        <w:tc>
          <w:tcPr>
            <w:tcW w:w="1304" w:type="dxa"/>
          </w:tcPr>
          <w:p w:rsidR="0068678D" w:rsidRPr="00AD08FE" w:rsidRDefault="0068678D" w:rsidP="0068678D">
            <w:pPr>
              <w:pStyle w:val="Tabletext"/>
              <w:keepNext/>
              <w:keepLines/>
              <w:rPr>
                <w:lang w:val="en-GB"/>
              </w:rPr>
            </w:pPr>
            <w:r w:rsidRPr="00AD08FE">
              <w:rPr>
                <w:lang w:val="en-GB"/>
              </w:rPr>
              <w:t>0x01~0x7F</w:t>
            </w:r>
          </w:p>
        </w:tc>
        <w:tc>
          <w:tcPr>
            <w:tcW w:w="2722" w:type="dxa"/>
          </w:tcPr>
          <w:p w:rsidR="0068678D" w:rsidRPr="00AD08FE" w:rsidRDefault="0068678D" w:rsidP="0068678D">
            <w:pPr>
              <w:pStyle w:val="Tabletext"/>
              <w:keepNext/>
              <w:keepLines/>
              <w:rPr>
                <w:highlight w:val="yellow"/>
                <w:lang w:val="en-GB"/>
              </w:rPr>
            </w:pPr>
          </w:p>
        </w:tc>
      </w:tr>
      <w:tr w:rsidR="0068678D" w:rsidRPr="00AD08FE" w:rsidTr="00506CB9">
        <w:trPr>
          <w:trHeight w:val="20"/>
          <w:jc w:val="center"/>
        </w:trPr>
        <w:tc>
          <w:tcPr>
            <w:tcW w:w="1304" w:type="dxa"/>
          </w:tcPr>
          <w:p w:rsidR="0068678D" w:rsidRPr="00AD08FE" w:rsidRDefault="0068678D" w:rsidP="0068678D">
            <w:pPr>
              <w:pStyle w:val="Tabletext"/>
              <w:keepNext/>
              <w:keepLines/>
              <w:rPr>
                <w:lang w:val="en-GB"/>
              </w:rPr>
            </w:pPr>
          </w:p>
        </w:tc>
        <w:tc>
          <w:tcPr>
            <w:tcW w:w="2750" w:type="dxa"/>
          </w:tcPr>
          <w:p w:rsidR="0068678D" w:rsidRPr="00B263A0" w:rsidRDefault="0068678D" w:rsidP="0068678D">
            <w:pPr>
              <w:pStyle w:val="Tabletext"/>
              <w:keepNext/>
              <w:keepLines/>
              <w:rPr>
                <w:highlight w:val="cyan"/>
                <w:lang w:val="es-ES_tradnl"/>
              </w:rPr>
            </w:pPr>
            <w:r w:rsidRPr="00B263A0">
              <w:rPr>
                <w:lang w:val="es-ES_tradnl"/>
              </w:rPr>
              <w:t>04 (por defecto) – Paquetes de longitud variable</w:t>
            </w:r>
          </w:p>
        </w:tc>
        <w:tc>
          <w:tcPr>
            <w:tcW w:w="1559" w:type="dxa"/>
          </w:tcPr>
          <w:p w:rsidR="0068678D" w:rsidRPr="00663496" w:rsidRDefault="0068678D" w:rsidP="0068678D">
            <w:pPr>
              <w:pStyle w:val="Tabletext"/>
              <w:keepNext/>
              <w:keepLines/>
              <w:rPr>
                <w:lang w:val="en-GB"/>
              </w:rPr>
            </w:pPr>
            <w:r w:rsidRPr="00663496">
              <w:rPr>
                <w:lang w:val="en-GB"/>
              </w:rPr>
              <w:t>Cláusula 6.4, Cuadro 10</w:t>
            </w:r>
          </w:p>
        </w:tc>
        <w:tc>
          <w:tcPr>
            <w:tcW w:w="1304" w:type="dxa"/>
          </w:tcPr>
          <w:p w:rsidR="0068678D" w:rsidRPr="00AD08FE" w:rsidRDefault="0068678D" w:rsidP="0068678D">
            <w:pPr>
              <w:pStyle w:val="Tabletext"/>
              <w:keepNext/>
              <w:keepLines/>
              <w:rPr>
                <w:lang w:val="en-GB"/>
              </w:rPr>
            </w:pPr>
            <w:r w:rsidRPr="00AD08FE">
              <w:rPr>
                <w:lang w:val="en-GB"/>
              </w:rPr>
              <w:t>0x01~0x7F</w:t>
            </w:r>
          </w:p>
        </w:tc>
        <w:tc>
          <w:tcPr>
            <w:tcW w:w="2722" w:type="dxa"/>
          </w:tcPr>
          <w:p w:rsidR="0068678D" w:rsidRPr="00AD08FE" w:rsidRDefault="0068678D" w:rsidP="0068678D">
            <w:pPr>
              <w:pStyle w:val="Tabletext"/>
              <w:keepNext/>
              <w:keepLines/>
              <w:rPr>
                <w:highlight w:val="yellow"/>
                <w:lang w:val="en-GB"/>
              </w:rPr>
            </w:pPr>
          </w:p>
        </w:tc>
      </w:tr>
      <w:tr w:rsidR="0068678D" w:rsidRPr="00AD08FE" w:rsidTr="00506CB9">
        <w:trPr>
          <w:trHeight w:val="20"/>
          <w:jc w:val="center"/>
        </w:trPr>
        <w:tc>
          <w:tcPr>
            <w:tcW w:w="1304" w:type="dxa"/>
          </w:tcPr>
          <w:p w:rsidR="0068678D" w:rsidRPr="00AD08FE" w:rsidRDefault="0068678D" w:rsidP="0068678D">
            <w:pPr>
              <w:pStyle w:val="Tabletext"/>
              <w:keepNext/>
              <w:keepLines/>
              <w:rPr>
                <w:lang w:val="en-GB"/>
              </w:rPr>
            </w:pPr>
          </w:p>
        </w:tc>
        <w:tc>
          <w:tcPr>
            <w:tcW w:w="2750" w:type="dxa"/>
          </w:tcPr>
          <w:p w:rsidR="0068678D" w:rsidRPr="00AD08FE" w:rsidRDefault="0068678D" w:rsidP="0068678D">
            <w:pPr>
              <w:pStyle w:val="Tabletext"/>
              <w:keepNext/>
              <w:keepLines/>
              <w:rPr>
                <w:highlight w:val="cyan"/>
                <w:lang w:val="en-GB"/>
              </w:rPr>
            </w:pPr>
            <w:r w:rsidRPr="00AD08FE">
              <w:rPr>
                <w:lang w:val="en-GB"/>
              </w:rPr>
              <w:t xml:space="preserve">05 – </w:t>
            </w:r>
            <w:r>
              <w:rPr>
                <w:lang w:val="en-GB"/>
              </w:rPr>
              <w:t>Paquetes de longitud definida</w:t>
            </w:r>
          </w:p>
        </w:tc>
        <w:tc>
          <w:tcPr>
            <w:tcW w:w="1559" w:type="dxa"/>
          </w:tcPr>
          <w:p w:rsidR="0068678D" w:rsidRPr="00663496" w:rsidRDefault="0068678D" w:rsidP="0068678D">
            <w:pPr>
              <w:pStyle w:val="Tabletext"/>
              <w:keepNext/>
              <w:keepLines/>
              <w:rPr>
                <w:lang w:val="en-GB"/>
              </w:rPr>
            </w:pPr>
            <w:r w:rsidRPr="00663496">
              <w:rPr>
                <w:lang w:val="en-GB"/>
              </w:rPr>
              <w:t>Cláusula 6.5, Cuadro 11</w:t>
            </w:r>
          </w:p>
        </w:tc>
        <w:tc>
          <w:tcPr>
            <w:tcW w:w="1304" w:type="dxa"/>
          </w:tcPr>
          <w:p w:rsidR="0068678D" w:rsidRPr="00AD08FE" w:rsidRDefault="0068678D" w:rsidP="0068678D">
            <w:pPr>
              <w:pStyle w:val="Tabletext"/>
              <w:keepNext/>
              <w:keepLines/>
              <w:rPr>
                <w:lang w:val="en-GB"/>
              </w:rPr>
            </w:pPr>
            <w:r w:rsidRPr="00AD08FE">
              <w:rPr>
                <w:lang w:val="en-GB"/>
              </w:rPr>
              <w:t>0x01~0x7F</w:t>
            </w:r>
          </w:p>
        </w:tc>
        <w:tc>
          <w:tcPr>
            <w:tcW w:w="2722" w:type="dxa"/>
          </w:tcPr>
          <w:p w:rsidR="0068678D" w:rsidRPr="00AD08FE" w:rsidRDefault="0068678D" w:rsidP="0068678D">
            <w:pPr>
              <w:pStyle w:val="Tabletext"/>
              <w:keepNext/>
              <w:keepLines/>
              <w:rPr>
                <w:highlight w:val="yellow"/>
                <w:lang w:val="en-GB"/>
              </w:rPr>
            </w:pPr>
          </w:p>
        </w:tc>
      </w:tr>
      <w:tr w:rsidR="0068678D" w:rsidRPr="00AD08FE" w:rsidTr="004B33D7">
        <w:trPr>
          <w:trHeight w:val="20"/>
          <w:jc w:val="center"/>
        </w:trPr>
        <w:tc>
          <w:tcPr>
            <w:tcW w:w="1304" w:type="dxa"/>
            <w:tcBorders>
              <w:bottom w:val="single" w:sz="4" w:space="0" w:color="auto"/>
            </w:tcBorders>
          </w:tcPr>
          <w:p w:rsidR="0068678D" w:rsidRPr="00AD08FE" w:rsidRDefault="0068678D" w:rsidP="0068678D">
            <w:pPr>
              <w:pStyle w:val="Tabletext"/>
              <w:rPr>
                <w:lang w:val="en-GB"/>
              </w:rPr>
            </w:pPr>
          </w:p>
        </w:tc>
        <w:tc>
          <w:tcPr>
            <w:tcW w:w="2750" w:type="dxa"/>
            <w:tcBorders>
              <w:bottom w:val="single" w:sz="4" w:space="0" w:color="auto"/>
            </w:tcBorders>
          </w:tcPr>
          <w:p w:rsidR="0068678D" w:rsidRPr="00AD08FE" w:rsidRDefault="0068678D" w:rsidP="0068678D">
            <w:pPr>
              <w:pStyle w:val="Tabletext"/>
              <w:rPr>
                <w:lang w:val="en-GB"/>
              </w:rPr>
            </w:pPr>
            <w:r w:rsidRPr="00AD08FE">
              <w:rPr>
                <w:lang w:val="en-GB"/>
              </w:rPr>
              <w:t>06 – Reserv</w:t>
            </w:r>
            <w:r>
              <w:rPr>
                <w:lang w:val="en-GB"/>
              </w:rPr>
              <w:t>ado</w:t>
            </w:r>
          </w:p>
        </w:tc>
        <w:tc>
          <w:tcPr>
            <w:tcW w:w="1559" w:type="dxa"/>
            <w:tcBorders>
              <w:bottom w:val="single" w:sz="4" w:space="0" w:color="auto"/>
            </w:tcBorders>
          </w:tcPr>
          <w:p w:rsidR="0068678D" w:rsidRPr="00663496" w:rsidRDefault="0068678D" w:rsidP="0068678D">
            <w:pPr>
              <w:pStyle w:val="Tabletext"/>
              <w:rPr>
                <w:lang w:val="en-GB"/>
              </w:rPr>
            </w:pPr>
            <w:r w:rsidRPr="00663496">
              <w:rPr>
                <w:lang w:val="en-GB"/>
              </w:rPr>
              <w:t>Cláusula 6.6</w:t>
            </w:r>
          </w:p>
        </w:tc>
        <w:tc>
          <w:tcPr>
            <w:tcW w:w="1304" w:type="dxa"/>
            <w:tcBorders>
              <w:bottom w:val="single" w:sz="4" w:space="0" w:color="auto"/>
            </w:tcBorders>
          </w:tcPr>
          <w:p w:rsidR="0068678D" w:rsidRPr="00AD08FE" w:rsidRDefault="0068678D" w:rsidP="0068678D">
            <w:pPr>
              <w:pStyle w:val="Tabletext"/>
              <w:rPr>
                <w:lang w:val="en-GB"/>
              </w:rPr>
            </w:pPr>
            <w:r w:rsidRPr="00AD08FE">
              <w:rPr>
                <w:lang w:val="en-GB"/>
              </w:rPr>
              <w:t>0x01~0x7F</w:t>
            </w:r>
          </w:p>
        </w:tc>
        <w:tc>
          <w:tcPr>
            <w:tcW w:w="2722" w:type="dxa"/>
            <w:tcBorders>
              <w:bottom w:val="single" w:sz="4" w:space="0" w:color="auto"/>
            </w:tcBorders>
          </w:tcPr>
          <w:p w:rsidR="0068678D" w:rsidRPr="00AD08FE" w:rsidRDefault="0068678D" w:rsidP="0068678D">
            <w:pPr>
              <w:pStyle w:val="Tabletext"/>
              <w:rPr>
                <w:lang w:val="en-GB"/>
              </w:rPr>
            </w:pPr>
          </w:p>
        </w:tc>
      </w:tr>
      <w:tr w:rsidR="004D40B6" w:rsidRPr="00506CB9" w:rsidTr="003152A9">
        <w:trPr>
          <w:trHeight w:val="20"/>
          <w:jc w:val="center"/>
        </w:trPr>
        <w:tc>
          <w:tcPr>
            <w:tcW w:w="4054" w:type="dxa"/>
            <w:gridSpan w:val="2"/>
            <w:tcBorders>
              <w:top w:val="single" w:sz="4" w:space="0" w:color="auto"/>
              <w:bottom w:val="single" w:sz="8" w:space="0" w:color="000000"/>
            </w:tcBorders>
            <w:shd w:val="pct25" w:color="auto" w:fill="auto"/>
            <w:vAlign w:val="center"/>
          </w:tcPr>
          <w:p w:rsidR="004D40B6" w:rsidRPr="00506CB9" w:rsidRDefault="004D40B6" w:rsidP="003152A9">
            <w:pPr>
              <w:pStyle w:val="Tabletext"/>
              <w:keepNext/>
              <w:keepLines/>
              <w:rPr>
                <w:b/>
                <w:bCs/>
                <w:lang w:val="es-ES_tradnl"/>
              </w:rPr>
            </w:pPr>
            <w:r w:rsidRPr="00AD08FE">
              <w:rPr>
                <w:b/>
                <w:bCs/>
                <w:lang w:val="en-GB"/>
              </w:rPr>
              <w:t xml:space="preserve">03 – </w:t>
            </w:r>
            <w:r>
              <w:rPr>
                <w:b/>
                <w:bCs/>
                <w:lang w:val="en-GB"/>
              </w:rPr>
              <w:t>Envoltorios y contenedores</w:t>
            </w:r>
          </w:p>
        </w:tc>
        <w:tc>
          <w:tcPr>
            <w:tcW w:w="1559" w:type="dxa"/>
            <w:tcBorders>
              <w:top w:val="single" w:sz="4" w:space="0" w:color="auto"/>
              <w:bottom w:val="single" w:sz="8" w:space="0" w:color="000000"/>
            </w:tcBorders>
            <w:shd w:val="pct25" w:color="auto" w:fill="auto"/>
            <w:vAlign w:val="center"/>
          </w:tcPr>
          <w:p w:rsidR="004D40B6" w:rsidRPr="004D40B6" w:rsidRDefault="004D40B6" w:rsidP="003152A9">
            <w:pPr>
              <w:pStyle w:val="Tabletext"/>
              <w:keepNext/>
              <w:keepLines/>
              <w:rPr>
                <w:b/>
                <w:bCs/>
                <w:highlight w:val="yellow"/>
                <w:lang w:val="es-ES_tradnl"/>
              </w:rPr>
            </w:pPr>
            <w:r w:rsidRPr="004D40B6">
              <w:rPr>
                <w:b/>
                <w:bCs/>
                <w:lang w:val="en-GB"/>
              </w:rPr>
              <w:t>Cláusula 7</w:t>
            </w:r>
          </w:p>
        </w:tc>
        <w:tc>
          <w:tcPr>
            <w:tcW w:w="1304" w:type="dxa"/>
            <w:tcBorders>
              <w:top w:val="single" w:sz="4" w:space="0" w:color="auto"/>
              <w:bottom w:val="single" w:sz="8" w:space="0" w:color="000000"/>
            </w:tcBorders>
            <w:shd w:val="pct25" w:color="auto" w:fill="auto"/>
            <w:vAlign w:val="center"/>
          </w:tcPr>
          <w:p w:rsidR="004D40B6" w:rsidRPr="00506CB9" w:rsidRDefault="004D40B6" w:rsidP="003152A9">
            <w:pPr>
              <w:pStyle w:val="Tabletext"/>
              <w:keepNext/>
              <w:keepLines/>
              <w:rPr>
                <w:highlight w:val="yellow"/>
                <w:lang w:val="es-ES_tradnl"/>
              </w:rPr>
            </w:pPr>
          </w:p>
        </w:tc>
        <w:tc>
          <w:tcPr>
            <w:tcW w:w="2722" w:type="dxa"/>
            <w:tcBorders>
              <w:top w:val="single" w:sz="4" w:space="0" w:color="auto"/>
              <w:bottom w:val="single" w:sz="8" w:space="0" w:color="000000"/>
            </w:tcBorders>
            <w:shd w:val="pct25" w:color="auto" w:fill="auto"/>
            <w:vAlign w:val="center"/>
          </w:tcPr>
          <w:p w:rsidR="004D40B6" w:rsidRPr="00506CB9" w:rsidRDefault="004D40B6" w:rsidP="003152A9">
            <w:pPr>
              <w:pStyle w:val="Tabletext"/>
              <w:keepNext/>
              <w:keepLines/>
              <w:rPr>
                <w:rFonts w:ascii="Arial" w:hAnsi="Arial" w:cs="Arial"/>
                <w:sz w:val="19"/>
                <w:szCs w:val="19"/>
                <w:lang w:val="es-ES_tradnl"/>
              </w:rPr>
            </w:pPr>
          </w:p>
        </w:tc>
      </w:tr>
      <w:tr w:rsidR="0068678D" w:rsidRPr="00AD08FE" w:rsidTr="003152A9">
        <w:trPr>
          <w:trHeight w:val="20"/>
          <w:jc w:val="center"/>
        </w:trPr>
        <w:tc>
          <w:tcPr>
            <w:tcW w:w="1304" w:type="dxa"/>
            <w:tcBorders>
              <w:top w:val="single" w:sz="8" w:space="0" w:color="000000"/>
            </w:tcBorders>
          </w:tcPr>
          <w:p w:rsidR="0068678D" w:rsidRPr="00AD08FE" w:rsidRDefault="0068678D" w:rsidP="0068678D">
            <w:pPr>
              <w:pStyle w:val="Tabletext"/>
              <w:rPr>
                <w:lang w:val="en-GB"/>
              </w:rPr>
            </w:pPr>
          </w:p>
        </w:tc>
        <w:tc>
          <w:tcPr>
            <w:tcW w:w="2750" w:type="dxa"/>
            <w:tcBorders>
              <w:top w:val="single" w:sz="8" w:space="0" w:color="000000"/>
            </w:tcBorders>
          </w:tcPr>
          <w:p w:rsidR="0068678D" w:rsidRPr="00AD08FE" w:rsidRDefault="0068678D" w:rsidP="0068678D">
            <w:pPr>
              <w:pStyle w:val="Tabletext"/>
              <w:rPr>
                <w:lang w:val="en-GB"/>
              </w:rPr>
            </w:pPr>
            <w:r w:rsidRPr="00AD08FE">
              <w:rPr>
                <w:lang w:val="en-GB"/>
              </w:rPr>
              <w:t xml:space="preserve">01 – </w:t>
            </w:r>
            <w:r>
              <w:rPr>
                <w:lang w:val="en-GB"/>
              </w:rPr>
              <w:t>Envoltorios y contenedores simples</w:t>
            </w:r>
          </w:p>
        </w:tc>
        <w:tc>
          <w:tcPr>
            <w:tcW w:w="1559" w:type="dxa"/>
            <w:tcBorders>
              <w:top w:val="single" w:sz="8" w:space="0" w:color="000000"/>
            </w:tcBorders>
          </w:tcPr>
          <w:p w:rsidR="0068678D" w:rsidRPr="00663496" w:rsidRDefault="0068678D" w:rsidP="0068678D">
            <w:pPr>
              <w:pStyle w:val="Tabletext"/>
              <w:rPr>
                <w:lang w:val="en-GB"/>
              </w:rPr>
            </w:pPr>
            <w:r w:rsidRPr="00663496">
              <w:rPr>
                <w:lang w:val="en-GB"/>
              </w:rPr>
              <w:t>Cláusula 7.1</w:t>
            </w:r>
          </w:p>
        </w:tc>
        <w:tc>
          <w:tcPr>
            <w:tcW w:w="1304" w:type="dxa"/>
            <w:tcBorders>
              <w:top w:val="single" w:sz="8" w:space="0" w:color="000000"/>
            </w:tcBorders>
          </w:tcPr>
          <w:p w:rsidR="0068678D" w:rsidRPr="00AD08FE" w:rsidRDefault="0068678D" w:rsidP="0068678D">
            <w:pPr>
              <w:pStyle w:val="Tabletext"/>
              <w:rPr>
                <w:lang w:val="en-GB"/>
              </w:rPr>
            </w:pPr>
            <w:r w:rsidRPr="00AD08FE">
              <w:rPr>
                <w:lang w:val="en-GB"/>
              </w:rPr>
              <w:t>0x01~0x7F</w:t>
            </w:r>
          </w:p>
        </w:tc>
        <w:tc>
          <w:tcPr>
            <w:tcW w:w="2722" w:type="dxa"/>
            <w:tcBorders>
              <w:top w:val="single" w:sz="8" w:space="0" w:color="000000"/>
            </w:tcBorders>
          </w:tcPr>
          <w:p w:rsidR="0068678D" w:rsidRPr="00AD08FE" w:rsidRDefault="0068678D" w:rsidP="0068678D">
            <w:pPr>
              <w:pStyle w:val="Tabletext"/>
              <w:rPr>
                <w:highlight w:val="yellow"/>
                <w:lang w:val="en-GB"/>
              </w:rPr>
            </w:pPr>
          </w:p>
        </w:tc>
      </w:tr>
      <w:tr w:rsidR="0068678D" w:rsidRPr="00AD08FE" w:rsidTr="004B33D7">
        <w:trPr>
          <w:trHeight w:val="20"/>
          <w:jc w:val="center"/>
        </w:trPr>
        <w:tc>
          <w:tcPr>
            <w:tcW w:w="1304" w:type="dxa"/>
            <w:tcBorders>
              <w:bottom w:val="single" w:sz="8" w:space="0" w:color="000000"/>
            </w:tcBorders>
          </w:tcPr>
          <w:p w:rsidR="0068678D" w:rsidRPr="00AD08FE" w:rsidRDefault="0068678D" w:rsidP="0068678D">
            <w:pPr>
              <w:pStyle w:val="Tabletext"/>
              <w:rPr>
                <w:lang w:val="en-GB"/>
              </w:rPr>
            </w:pPr>
          </w:p>
        </w:tc>
        <w:tc>
          <w:tcPr>
            <w:tcW w:w="2750" w:type="dxa"/>
            <w:tcBorders>
              <w:bottom w:val="single" w:sz="8" w:space="0" w:color="000000"/>
            </w:tcBorders>
          </w:tcPr>
          <w:p w:rsidR="0068678D" w:rsidRPr="00AD08FE" w:rsidRDefault="0068678D" w:rsidP="0068678D">
            <w:pPr>
              <w:pStyle w:val="Tabletext"/>
              <w:rPr>
                <w:lang w:val="en-GB"/>
              </w:rPr>
            </w:pPr>
            <w:r w:rsidRPr="00AD08FE">
              <w:rPr>
                <w:lang w:val="en-GB"/>
              </w:rPr>
              <w:t xml:space="preserve">02 – </w:t>
            </w:r>
            <w:r>
              <w:rPr>
                <w:lang w:val="en-GB"/>
              </w:rPr>
              <w:t>Envoltorios y contenedores complejos</w:t>
            </w:r>
          </w:p>
        </w:tc>
        <w:tc>
          <w:tcPr>
            <w:tcW w:w="1559" w:type="dxa"/>
            <w:tcBorders>
              <w:bottom w:val="single" w:sz="8" w:space="0" w:color="000000"/>
            </w:tcBorders>
          </w:tcPr>
          <w:p w:rsidR="0068678D" w:rsidRPr="00663496" w:rsidRDefault="0068678D" w:rsidP="0068678D">
            <w:pPr>
              <w:pStyle w:val="Tabletext"/>
              <w:rPr>
                <w:lang w:val="en-GB"/>
              </w:rPr>
            </w:pPr>
            <w:r w:rsidRPr="00663496">
              <w:rPr>
                <w:lang w:val="en-GB"/>
              </w:rPr>
              <w:t>Cláusula 7.2</w:t>
            </w:r>
          </w:p>
        </w:tc>
        <w:tc>
          <w:tcPr>
            <w:tcW w:w="1304" w:type="dxa"/>
            <w:tcBorders>
              <w:bottom w:val="single" w:sz="8" w:space="0" w:color="000000"/>
            </w:tcBorders>
          </w:tcPr>
          <w:p w:rsidR="0068678D" w:rsidRPr="00AD08FE" w:rsidRDefault="0068678D" w:rsidP="0068678D">
            <w:pPr>
              <w:pStyle w:val="Tabletext"/>
              <w:rPr>
                <w:lang w:val="en-GB"/>
              </w:rPr>
            </w:pPr>
            <w:r w:rsidRPr="00AD08FE">
              <w:rPr>
                <w:lang w:val="en-GB"/>
              </w:rPr>
              <w:t>0x01~0x7F</w:t>
            </w:r>
          </w:p>
        </w:tc>
        <w:tc>
          <w:tcPr>
            <w:tcW w:w="2722" w:type="dxa"/>
            <w:tcBorders>
              <w:bottom w:val="single" w:sz="8" w:space="0" w:color="000000"/>
            </w:tcBorders>
          </w:tcPr>
          <w:p w:rsidR="0068678D" w:rsidRPr="00AD08FE" w:rsidRDefault="0068678D" w:rsidP="0068678D">
            <w:pPr>
              <w:pStyle w:val="Tabletext"/>
              <w:rPr>
                <w:highlight w:val="yellow"/>
                <w:lang w:val="en-GB"/>
              </w:rPr>
            </w:pPr>
          </w:p>
        </w:tc>
      </w:tr>
      <w:tr w:rsidR="004D40B6" w:rsidRPr="00506CB9" w:rsidTr="003152A9">
        <w:trPr>
          <w:trHeight w:val="20"/>
          <w:jc w:val="center"/>
        </w:trPr>
        <w:tc>
          <w:tcPr>
            <w:tcW w:w="4054" w:type="dxa"/>
            <w:gridSpan w:val="2"/>
            <w:tcBorders>
              <w:top w:val="single" w:sz="8" w:space="0" w:color="000000"/>
              <w:bottom w:val="single" w:sz="8" w:space="0" w:color="000000"/>
            </w:tcBorders>
            <w:shd w:val="pct25" w:color="auto" w:fill="auto"/>
            <w:vAlign w:val="center"/>
          </w:tcPr>
          <w:p w:rsidR="004D40B6" w:rsidRPr="00506CB9" w:rsidRDefault="004D40B6" w:rsidP="004D40B6">
            <w:pPr>
              <w:pStyle w:val="Tabletext"/>
              <w:keepNext/>
              <w:keepLines/>
              <w:rPr>
                <w:b/>
                <w:bCs/>
                <w:lang w:val="es-ES_tradnl"/>
              </w:rPr>
            </w:pPr>
            <w:r w:rsidRPr="00AD08FE">
              <w:rPr>
                <w:b/>
                <w:bCs/>
                <w:lang w:val="en-GB"/>
              </w:rPr>
              <w:t>0</w:t>
            </w:r>
            <w:r>
              <w:rPr>
                <w:b/>
                <w:bCs/>
                <w:lang w:val="en-GB"/>
              </w:rPr>
              <w:t>4</w:t>
            </w:r>
            <w:r w:rsidRPr="00AD08FE">
              <w:rPr>
                <w:b/>
                <w:bCs/>
                <w:lang w:val="en-GB"/>
              </w:rPr>
              <w:t xml:space="preserve"> – </w:t>
            </w:r>
            <w:r w:rsidRPr="004D40B6">
              <w:rPr>
                <w:b/>
                <w:bCs/>
                <w:lang w:val="en-GB"/>
              </w:rPr>
              <w:t>Etiquetas</w:t>
            </w:r>
          </w:p>
        </w:tc>
        <w:tc>
          <w:tcPr>
            <w:tcW w:w="1559" w:type="dxa"/>
            <w:tcBorders>
              <w:top w:val="single" w:sz="8" w:space="0" w:color="000000"/>
              <w:bottom w:val="single" w:sz="8" w:space="0" w:color="000000"/>
            </w:tcBorders>
            <w:shd w:val="pct25" w:color="auto" w:fill="auto"/>
            <w:vAlign w:val="center"/>
          </w:tcPr>
          <w:p w:rsidR="004D40B6" w:rsidRPr="004D40B6" w:rsidRDefault="004D40B6" w:rsidP="003152A9">
            <w:pPr>
              <w:pStyle w:val="Tabletext"/>
              <w:keepNext/>
              <w:keepLines/>
              <w:rPr>
                <w:b/>
                <w:bCs/>
                <w:highlight w:val="yellow"/>
                <w:lang w:val="es-ES_tradnl"/>
              </w:rPr>
            </w:pPr>
            <w:r w:rsidRPr="004D40B6">
              <w:rPr>
                <w:b/>
                <w:bCs/>
                <w:lang w:val="en-GB"/>
              </w:rPr>
              <w:t>Cláusula 8</w:t>
            </w:r>
          </w:p>
        </w:tc>
        <w:tc>
          <w:tcPr>
            <w:tcW w:w="1304"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highlight w:val="yellow"/>
                <w:lang w:val="es-ES_tradnl"/>
              </w:rPr>
            </w:pPr>
          </w:p>
        </w:tc>
        <w:tc>
          <w:tcPr>
            <w:tcW w:w="2722"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rFonts w:ascii="Arial" w:hAnsi="Arial" w:cs="Arial"/>
                <w:sz w:val="19"/>
                <w:szCs w:val="19"/>
                <w:lang w:val="es-ES_tradnl"/>
              </w:rPr>
            </w:pPr>
          </w:p>
        </w:tc>
      </w:tr>
      <w:tr w:rsidR="0068678D" w:rsidRPr="00AD08FE" w:rsidTr="004B33D7">
        <w:trPr>
          <w:trHeight w:val="20"/>
          <w:jc w:val="center"/>
        </w:trPr>
        <w:tc>
          <w:tcPr>
            <w:tcW w:w="1304" w:type="dxa"/>
            <w:tcBorders>
              <w:top w:val="single" w:sz="8" w:space="0" w:color="000000"/>
              <w:bottom w:val="single" w:sz="8" w:space="0" w:color="000000"/>
            </w:tcBorders>
          </w:tcPr>
          <w:p w:rsidR="0068678D" w:rsidRPr="00AD08FE" w:rsidRDefault="0068678D" w:rsidP="00AE217A">
            <w:pPr>
              <w:tabs>
                <w:tab w:val="clear" w:pos="794"/>
                <w:tab w:val="clear" w:pos="1191"/>
                <w:tab w:val="clear" w:pos="1588"/>
                <w:tab w:val="clear" w:pos="1985"/>
              </w:tabs>
              <w:overflowPunct/>
              <w:autoSpaceDE/>
              <w:autoSpaceDN/>
              <w:adjustRightInd/>
              <w:spacing w:before="0"/>
              <w:jc w:val="left"/>
              <w:textAlignment w:val="auto"/>
              <w:rPr>
                <w:lang w:val="en-GB"/>
              </w:rPr>
            </w:pPr>
          </w:p>
        </w:tc>
        <w:tc>
          <w:tcPr>
            <w:tcW w:w="2750" w:type="dxa"/>
            <w:tcBorders>
              <w:top w:val="single" w:sz="8" w:space="0" w:color="000000"/>
              <w:bottom w:val="single" w:sz="8" w:space="0" w:color="000000"/>
            </w:tcBorders>
          </w:tcPr>
          <w:p w:rsidR="0068678D" w:rsidRPr="00AD08FE" w:rsidRDefault="0068678D" w:rsidP="0068678D">
            <w:pPr>
              <w:pStyle w:val="Tabletext"/>
              <w:rPr>
                <w:lang w:val="en-GB"/>
              </w:rPr>
            </w:pPr>
            <w:r>
              <w:rPr>
                <w:lang w:val="en-GB"/>
              </w:rPr>
              <w:t>Registro de etiquetas</w:t>
            </w:r>
          </w:p>
        </w:tc>
        <w:tc>
          <w:tcPr>
            <w:tcW w:w="1559" w:type="dxa"/>
            <w:tcBorders>
              <w:top w:val="single" w:sz="8" w:space="0" w:color="000000"/>
              <w:bottom w:val="single" w:sz="8" w:space="0" w:color="000000"/>
            </w:tcBorders>
          </w:tcPr>
          <w:p w:rsidR="0068678D" w:rsidRPr="00663496" w:rsidRDefault="0068678D" w:rsidP="0068678D">
            <w:pPr>
              <w:pStyle w:val="Tabletext"/>
              <w:rPr>
                <w:lang w:val="en-GB"/>
              </w:rPr>
            </w:pPr>
            <w:r w:rsidRPr="00663496">
              <w:rPr>
                <w:lang w:val="en-GB"/>
              </w:rPr>
              <w:t>Cláusula 8</w:t>
            </w:r>
          </w:p>
        </w:tc>
        <w:tc>
          <w:tcPr>
            <w:tcW w:w="1304" w:type="dxa"/>
            <w:tcBorders>
              <w:top w:val="single" w:sz="8" w:space="0" w:color="000000"/>
              <w:bottom w:val="single" w:sz="8" w:space="0" w:color="000000"/>
            </w:tcBorders>
          </w:tcPr>
          <w:p w:rsidR="0068678D" w:rsidRPr="00AD08FE" w:rsidRDefault="0068678D" w:rsidP="0068678D">
            <w:pPr>
              <w:pStyle w:val="Tabletext"/>
              <w:rPr>
                <w:lang w:val="en-GB"/>
              </w:rPr>
            </w:pPr>
            <w:r w:rsidRPr="00AD08FE">
              <w:rPr>
                <w:lang w:val="en-GB"/>
              </w:rPr>
              <w:t>0x01~0x7F</w:t>
            </w:r>
          </w:p>
        </w:tc>
        <w:tc>
          <w:tcPr>
            <w:tcW w:w="2722" w:type="dxa"/>
            <w:tcBorders>
              <w:top w:val="single" w:sz="8" w:space="0" w:color="000000"/>
              <w:bottom w:val="single" w:sz="8" w:space="0" w:color="000000"/>
            </w:tcBorders>
          </w:tcPr>
          <w:p w:rsidR="0068678D" w:rsidRPr="00AD08FE" w:rsidRDefault="0068678D" w:rsidP="0068678D">
            <w:pPr>
              <w:pStyle w:val="Tabletext"/>
              <w:rPr>
                <w:highlight w:val="yellow"/>
                <w:lang w:val="en-GB"/>
              </w:rPr>
            </w:pPr>
            <w:r w:rsidRPr="00AD08FE">
              <w:rPr>
                <w:lang w:val="en-GB"/>
              </w:rPr>
              <w:t>0x01: SMPTE 400M</w:t>
            </w:r>
          </w:p>
        </w:tc>
      </w:tr>
      <w:tr w:rsidR="004D40B6" w:rsidRPr="00506CB9" w:rsidTr="003152A9">
        <w:trPr>
          <w:trHeight w:val="20"/>
          <w:jc w:val="center"/>
        </w:trPr>
        <w:tc>
          <w:tcPr>
            <w:tcW w:w="4054" w:type="dxa"/>
            <w:gridSpan w:val="2"/>
            <w:tcBorders>
              <w:top w:val="single" w:sz="8" w:space="0" w:color="000000"/>
              <w:left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b/>
                <w:bCs/>
                <w:lang w:val="es-ES_tradnl"/>
              </w:rPr>
            </w:pPr>
            <w:r w:rsidRPr="00B263A0">
              <w:rPr>
                <w:b/>
                <w:bCs/>
                <w:lang w:val="es-ES_tradnl"/>
              </w:rPr>
              <w:t>05 – Información privada registrada</w:t>
            </w:r>
          </w:p>
        </w:tc>
        <w:tc>
          <w:tcPr>
            <w:tcW w:w="1559"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b/>
                <w:bCs/>
                <w:highlight w:val="yellow"/>
                <w:lang w:val="es-ES_tradnl"/>
              </w:rPr>
            </w:pPr>
            <w:r>
              <w:rPr>
                <w:b/>
                <w:bCs/>
                <w:lang w:val="en-GB"/>
              </w:rPr>
              <w:t>Cláusula</w:t>
            </w:r>
            <w:r w:rsidRPr="00AD08FE">
              <w:rPr>
                <w:b/>
                <w:bCs/>
                <w:lang w:val="en-GB"/>
              </w:rPr>
              <w:t xml:space="preserve"> 9</w:t>
            </w:r>
          </w:p>
        </w:tc>
        <w:tc>
          <w:tcPr>
            <w:tcW w:w="1304"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highlight w:val="yellow"/>
                <w:lang w:val="es-ES_tradnl"/>
              </w:rPr>
            </w:pPr>
          </w:p>
        </w:tc>
        <w:tc>
          <w:tcPr>
            <w:tcW w:w="2722" w:type="dxa"/>
            <w:tcBorders>
              <w:top w:val="single" w:sz="8" w:space="0" w:color="000000"/>
              <w:bottom w:val="single" w:sz="8" w:space="0" w:color="000000"/>
              <w:right w:val="single" w:sz="8" w:space="0" w:color="000000"/>
            </w:tcBorders>
            <w:shd w:val="pct25" w:color="auto" w:fill="auto"/>
            <w:vAlign w:val="center"/>
          </w:tcPr>
          <w:p w:rsidR="004D40B6" w:rsidRPr="00506CB9" w:rsidRDefault="004D40B6" w:rsidP="003152A9">
            <w:pPr>
              <w:pStyle w:val="Tabletext"/>
              <w:keepNext/>
              <w:keepLines/>
              <w:rPr>
                <w:rFonts w:ascii="Arial" w:hAnsi="Arial" w:cs="Arial"/>
                <w:sz w:val="19"/>
                <w:szCs w:val="19"/>
                <w:lang w:val="es-ES_tradnl"/>
              </w:rPr>
            </w:pPr>
            <w:r w:rsidRPr="00AD08FE">
              <w:rPr>
                <w:b/>
                <w:bCs/>
                <w:lang w:val="en-GB"/>
              </w:rPr>
              <w:t>RP225</w:t>
            </w:r>
          </w:p>
        </w:tc>
      </w:tr>
      <w:tr w:rsidR="004D40B6" w:rsidRPr="00506CB9" w:rsidTr="003152A9">
        <w:trPr>
          <w:trHeight w:val="20"/>
          <w:jc w:val="center"/>
        </w:trPr>
        <w:tc>
          <w:tcPr>
            <w:tcW w:w="4054" w:type="dxa"/>
            <w:gridSpan w:val="2"/>
            <w:tcBorders>
              <w:top w:val="single" w:sz="8" w:space="0" w:color="000000"/>
              <w:left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b/>
                <w:bCs/>
                <w:lang w:val="es-ES_tradnl"/>
              </w:rPr>
            </w:pPr>
            <w:r w:rsidRPr="00AD08FE">
              <w:rPr>
                <w:b/>
                <w:bCs/>
                <w:lang w:val="en-GB"/>
              </w:rPr>
              <w:t xml:space="preserve">06 – 7E </w:t>
            </w:r>
            <w:r>
              <w:rPr>
                <w:b/>
                <w:bCs/>
                <w:lang w:val="en-GB"/>
              </w:rPr>
              <w:t>–</w:t>
            </w:r>
            <w:r w:rsidRPr="00AD08FE">
              <w:rPr>
                <w:b/>
                <w:bCs/>
                <w:lang w:val="en-GB"/>
              </w:rPr>
              <w:t xml:space="preserve"> Reserv</w:t>
            </w:r>
            <w:r>
              <w:rPr>
                <w:b/>
                <w:bCs/>
                <w:lang w:val="en-GB"/>
              </w:rPr>
              <w:t>ado</w:t>
            </w:r>
          </w:p>
        </w:tc>
        <w:tc>
          <w:tcPr>
            <w:tcW w:w="1559"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b/>
                <w:bCs/>
                <w:highlight w:val="yellow"/>
                <w:lang w:val="es-ES_tradnl"/>
              </w:rPr>
            </w:pPr>
          </w:p>
        </w:tc>
        <w:tc>
          <w:tcPr>
            <w:tcW w:w="1304" w:type="dxa"/>
            <w:tcBorders>
              <w:top w:val="single" w:sz="8" w:space="0" w:color="000000"/>
              <w:bottom w:val="single" w:sz="8" w:space="0" w:color="000000"/>
            </w:tcBorders>
            <w:shd w:val="pct25" w:color="auto" w:fill="auto"/>
            <w:vAlign w:val="center"/>
          </w:tcPr>
          <w:p w:rsidR="004D40B6" w:rsidRPr="00506CB9" w:rsidRDefault="004D40B6" w:rsidP="003152A9">
            <w:pPr>
              <w:pStyle w:val="Tabletext"/>
              <w:keepNext/>
              <w:keepLines/>
              <w:rPr>
                <w:highlight w:val="yellow"/>
                <w:lang w:val="es-ES_tradnl"/>
              </w:rPr>
            </w:pPr>
          </w:p>
        </w:tc>
        <w:tc>
          <w:tcPr>
            <w:tcW w:w="2722" w:type="dxa"/>
            <w:tcBorders>
              <w:top w:val="single" w:sz="8" w:space="0" w:color="000000"/>
              <w:bottom w:val="single" w:sz="8" w:space="0" w:color="000000"/>
              <w:right w:val="single" w:sz="8" w:space="0" w:color="000000"/>
            </w:tcBorders>
            <w:shd w:val="pct25" w:color="auto" w:fill="auto"/>
            <w:vAlign w:val="center"/>
          </w:tcPr>
          <w:p w:rsidR="004D40B6" w:rsidRPr="00506CB9" w:rsidRDefault="004D40B6" w:rsidP="003152A9">
            <w:pPr>
              <w:pStyle w:val="Tabletext"/>
              <w:keepNext/>
              <w:keepLines/>
              <w:rPr>
                <w:rFonts w:ascii="Arial" w:hAnsi="Arial" w:cs="Arial"/>
                <w:sz w:val="19"/>
                <w:szCs w:val="19"/>
                <w:lang w:val="es-ES_tradnl"/>
              </w:rPr>
            </w:pPr>
          </w:p>
        </w:tc>
      </w:tr>
    </w:tbl>
    <w:p w:rsidR="0068678D" w:rsidRPr="00AE217A" w:rsidRDefault="0068678D" w:rsidP="00AE217A">
      <w:pPr>
        <w:pStyle w:val="Tablefin"/>
        <w:rPr>
          <w:rFonts w:eastAsia="MS Mincho"/>
        </w:rPr>
      </w:pPr>
    </w:p>
    <w:p w:rsidR="0068678D" w:rsidRPr="00AD08FE" w:rsidRDefault="0068678D" w:rsidP="0068678D">
      <w:pPr>
        <w:pStyle w:val="Heading4"/>
        <w:jc w:val="left"/>
        <w:rPr>
          <w:rFonts w:eastAsia="MS Mincho"/>
          <w:lang w:val="en-GB"/>
        </w:rPr>
      </w:pPr>
      <w:r w:rsidRPr="00AD08FE">
        <w:rPr>
          <w:rFonts w:eastAsia="MS Mincho"/>
          <w:lang w:val="en-GB"/>
        </w:rPr>
        <w:lastRenderedPageBreak/>
        <w:t>1.1.1.3</w:t>
      </w:r>
      <w:r w:rsidRPr="00AD08FE">
        <w:rPr>
          <w:rFonts w:eastAsia="MS Mincho"/>
          <w:lang w:val="en-GB"/>
        </w:rPr>
        <w:tab/>
      </w:r>
      <w:r>
        <w:rPr>
          <w:rFonts w:eastAsia="MS Mincho"/>
          <w:lang w:val="en-GB"/>
        </w:rPr>
        <w:t>Envoltorios y contenedores</w:t>
      </w:r>
    </w:p>
    <w:p w:rsidR="0068678D" w:rsidRPr="00B263A0" w:rsidRDefault="0068678D" w:rsidP="0068678D">
      <w:pPr>
        <w:rPr>
          <w:lang w:val="es-ES_tradnl"/>
        </w:rPr>
      </w:pPr>
      <w:r w:rsidRPr="00B263A0">
        <w:rPr>
          <w:lang w:val="es-ES_tradnl"/>
        </w:rPr>
        <w:t xml:space="preserve">Las Normas y RP de SMPTE que definen el valor de la palabra 5 de la clave como 0x03 son las Recomendaciones </w:t>
      </w:r>
      <w:r>
        <w:rPr>
          <w:lang w:val="es-ES_tradnl"/>
        </w:rPr>
        <w:t>sobre envoltorios</w:t>
      </w:r>
      <w:r w:rsidRPr="00B263A0">
        <w:rPr>
          <w:lang w:val="es-ES_tradnl"/>
        </w:rPr>
        <w:t xml:space="preserve"> y </w:t>
      </w:r>
      <w:r>
        <w:rPr>
          <w:lang w:val="es-ES_tradnl"/>
        </w:rPr>
        <w:t>c</w:t>
      </w:r>
      <w:r w:rsidRPr="00B263A0">
        <w:rPr>
          <w:lang w:val="es-ES_tradnl"/>
        </w:rPr>
        <w:t>ontenedores y utilizan la clave para identificar el en</w:t>
      </w:r>
      <w:r>
        <w:rPr>
          <w:lang w:val="es-ES_tradnl"/>
        </w:rPr>
        <w:t xml:space="preserve">voltorio </w:t>
      </w:r>
      <w:r w:rsidRPr="00B263A0">
        <w:rPr>
          <w:lang w:val="es-ES_tradnl"/>
        </w:rPr>
        <w:t xml:space="preserve">o contenedor y su contenido. En el Apéndice A se definen los términos </w:t>
      </w:r>
      <w:r>
        <w:rPr>
          <w:lang w:val="es-ES_tradnl"/>
        </w:rPr>
        <w:t>«</w:t>
      </w:r>
      <w:r w:rsidRPr="00B263A0">
        <w:rPr>
          <w:lang w:val="es-ES_tradnl"/>
        </w:rPr>
        <w:t>en</w:t>
      </w:r>
      <w:r>
        <w:rPr>
          <w:lang w:val="es-ES_tradnl"/>
        </w:rPr>
        <w:t>voltorio»</w:t>
      </w:r>
      <w:r w:rsidRPr="00B263A0">
        <w:rPr>
          <w:lang w:val="es-ES_tradnl"/>
        </w:rPr>
        <w:t xml:space="preserve"> y </w:t>
      </w:r>
      <w:r>
        <w:rPr>
          <w:lang w:val="es-ES_tradnl"/>
        </w:rPr>
        <w:t>«</w:t>
      </w:r>
      <w:r w:rsidRPr="00B263A0">
        <w:rPr>
          <w:lang w:val="es-ES_tradnl"/>
        </w:rPr>
        <w:t>contenedor</w:t>
      </w:r>
      <w:r>
        <w:rPr>
          <w:lang w:val="es-ES_tradnl"/>
        </w:rPr>
        <w:t>»</w:t>
      </w:r>
      <w:r w:rsidRPr="00B263A0">
        <w:rPr>
          <w:lang w:val="es-ES_tradnl"/>
        </w:rPr>
        <w:t>.</w:t>
      </w:r>
    </w:p>
    <w:p w:rsidR="0068678D" w:rsidRPr="00A34E0F" w:rsidRDefault="0068678D" w:rsidP="0068678D">
      <w:pPr>
        <w:pStyle w:val="Heading4"/>
        <w:jc w:val="left"/>
        <w:rPr>
          <w:rFonts w:eastAsia="MS Mincho"/>
          <w:lang w:val="es-ES_tradnl"/>
        </w:rPr>
      </w:pPr>
      <w:r w:rsidRPr="00B3653A">
        <w:rPr>
          <w:rFonts w:eastAsia="MS Mincho"/>
          <w:lang w:val="es-ES_tradnl"/>
        </w:rPr>
        <w:t>1</w:t>
      </w:r>
      <w:r w:rsidRPr="00A34E0F">
        <w:rPr>
          <w:rFonts w:eastAsia="MS Mincho"/>
          <w:lang w:val="es-ES_tradnl"/>
        </w:rPr>
        <w:t>.1.1.4</w:t>
      </w:r>
      <w:r w:rsidRPr="00A34E0F">
        <w:rPr>
          <w:rFonts w:eastAsia="MS Mincho"/>
          <w:lang w:val="es-ES_tradnl"/>
        </w:rPr>
        <w:tab/>
        <w:t>Etiquetas</w:t>
      </w:r>
    </w:p>
    <w:p w:rsidR="0068678D" w:rsidRPr="00B263A0" w:rsidRDefault="0068678D" w:rsidP="0068678D">
      <w:pPr>
        <w:rPr>
          <w:lang w:val="es-ES_tradnl"/>
        </w:rPr>
      </w:pPr>
      <w:r w:rsidRPr="00B263A0">
        <w:rPr>
          <w:lang w:val="es-ES_tradnl"/>
        </w:rPr>
        <w:t xml:space="preserve">En la </w:t>
      </w:r>
      <w:r>
        <w:rPr>
          <w:lang w:val="es-ES_tradnl"/>
        </w:rPr>
        <w:t>c</w:t>
      </w:r>
      <w:r w:rsidRPr="00B263A0">
        <w:rPr>
          <w:lang w:val="es-ES_tradnl"/>
        </w:rPr>
        <w:t>láusula 5 se define la codificación de las etiquetas.</w:t>
      </w:r>
    </w:p>
    <w:p w:rsidR="0068678D" w:rsidRPr="001D7AD9" w:rsidRDefault="0068678D" w:rsidP="0068678D">
      <w:pPr>
        <w:pStyle w:val="Heading4"/>
        <w:jc w:val="left"/>
        <w:rPr>
          <w:rFonts w:eastAsia="MS Mincho"/>
          <w:lang w:val="es-ES_tradnl"/>
        </w:rPr>
      </w:pPr>
      <w:r w:rsidRPr="001D7AD9">
        <w:rPr>
          <w:rFonts w:eastAsia="MS Mincho"/>
          <w:lang w:val="es-ES_tradnl"/>
        </w:rPr>
        <w:t>1.1.1.5</w:t>
      </w:r>
      <w:r w:rsidRPr="001D7AD9">
        <w:rPr>
          <w:rFonts w:eastAsia="MS Mincho"/>
          <w:lang w:val="es-ES_tradnl"/>
        </w:rPr>
        <w:tab/>
        <w:t>Información privada registrada</w:t>
      </w:r>
    </w:p>
    <w:p w:rsidR="0068678D" w:rsidRPr="00A34E0F" w:rsidRDefault="0068678D" w:rsidP="0068678D">
      <w:pPr>
        <w:rPr>
          <w:lang w:val="es-ES_tradnl"/>
        </w:rPr>
      </w:pPr>
      <w:r w:rsidRPr="00A34E0F">
        <w:rPr>
          <w:lang w:val="es-ES_tradnl"/>
        </w:rPr>
        <w:t>En la cláusula 6 se define la codificación de la informaci</w:t>
      </w:r>
      <w:r>
        <w:rPr>
          <w:lang w:val="es-ES_tradnl"/>
        </w:rPr>
        <w:t>ón privada registrada</w:t>
      </w:r>
      <w:r w:rsidRPr="00A34E0F">
        <w:rPr>
          <w:lang w:val="es-ES_tradnl"/>
        </w:rPr>
        <w:t>.</w:t>
      </w:r>
    </w:p>
    <w:p w:rsidR="0068678D" w:rsidRPr="001D7AD9" w:rsidRDefault="0068678D" w:rsidP="0068678D">
      <w:pPr>
        <w:pStyle w:val="Heading4"/>
        <w:jc w:val="left"/>
        <w:rPr>
          <w:rFonts w:eastAsia="MS Mincho"/>
          <w:lang w:val="es-ES_tradnl"/>
        </w:rPr>
      </w:pPr>
      <w:r w:rsidRPr="001D7AD9">
        <w:rPr>
          <w:rFonts w:eastAsia="MS Mincho"/>
          <w:lang w:val="es-ES_tradnl"/>
        </w:rPr>
        <w:t>1.1.1.6</w:t>
      </w:r>
      <w:r w:rsidRPr="001D7AD9">
        <w:rPr>
          <w:rFonts w:eastAsia="MS Mincho"/>
          <w:lang w:val="es-ES_tradnl"/>
        </w:rPr>
        <w:tab/>
        <w:t>Reservado</w:t>
      </w:r>
    </w:p>
    <w:p w:rsidR="0068678D" w:rsidRPr="00A34E0F" w:rsidRDefault="0068678D" w:rsidP="0068678D">
      <w:pPr>
        <w:rPr>
          <w:lang w:val="es-ES_tradnl"/>
        </w:rPr>
      </w:pPr>
      <w:r w:rsidRPr="00A34E0F">
        <w:rPr>
          <w:lang w:val="es-ES_tradnl"/>
        </w:rPr>
        <w:t>Las categorías de registro reservado se reservan para la futura ampliación de la presente Recomendación o para las disposiciones definidas en otras Normas de la SMPTE</w:t>
      </w:r>
      <w:r>
        <w:rPr>
          <w:lang w:val="es-ES_tradnl"/>
        </w:rPr>
        <w:t>. Ninguna otra especificación podrá utilizar estos valores reservados</w:t>
      </w:r>
      <w:r w:rsidRPr="00A34E0F">
        <w:rPr>
          <w:lang w:val="es-ES_tradnl"/>
        </w:rPr>
        <w:t>.</w:t>
      </w:r>
    </w:p>
    <w:p w:rsidR="0068678D" w:rsidRPr="00B3653A" w:rsidRDefault="0068678D" w:rsidP="0007489E">
      <w:pPr>
        <w:pStyle w:val="Heading3"/>
        <w:rPr>
          <w:rFonts w:eastAsia="MS Mincho"/>
          <w:lang w:val="es-ES_tradnl"/>
        </w:rPr>
      </w:pPr>
      <w:bookmarkStart w:id="18" w:name="_Toc533742235"/>
      <w:bookmarkStart w:id="19" w:name="_Toc42868836"/>
      <w:r w:rsidRPr="00B3653A">
        <w:rPr>
          <w:rFonts w:eastAsia="MS Mincho"/>
          <w:lang w:val="es-ES_tradnl"/>
        </w:rPr>
        <w:t>1.1.2</w:t>
      </w:r>
      <w:r w:rsidRPr="00B3653A">
        <w:rPr>
          <w:rFonts w:eastAsia="MS Mincho"/>
          <w:lang w:val="es-ES_tradnl"/>
        </w:rPr>
        <w:tab/>
        <w:t>Designador registro</w:t>
      </w:r>
      <w:bookmarkEnd w:id="18"/>
      <w:bookmarkEnd w:id="19"/>
    </w:p>
    <w:p w:rsidR="0068678D" w:rsidRPr="00A34E0F" w:rsidRDefault="0068678D" w:rsidP="0068678D">
      <w:pPr>
        <w:rPr>
          <w:lang w:val="es-ES_tradnl"/>
        </w:rPr>
      </w:pPr>
      <w:r w:rsidRPr="00A34E0F">
        <w:rPr>
          <w:lang w:val="es-ES_tradnl"/>
        </w:rPr>
        <w:t>Como se muestra en los Cuadros 2 y 3, el byte 6 d</w:t>
      </w:r>
      <w:r>
        <w:rPr>
          <w:lang w:val="es-ES_tradnl"/>
        </w:rPr>
        <w:t xml:space="preserve">efinirá el designador registro que identifica un registro específico dentro de una categoría (por ejemplo, diccionario de metadatos). </w:t>
      </w:r>
      <w:r w:rsidRPr="00A34E0F">
        <w:rPr>
          <w:lang w:val="es-ES_tradnl"/>
        </w:rPr>
        <w:t>Los conjuntos globales, los conjunto</w:t>
      </w:r>
      <w:r>
        <w:rPr>
          <w:lang w:val="es-ES_tradnl"/>
        </w:rPr>
        <w:t>s locales y los paquetes de longitud variable utilizan más de un valor para indicar la longitud del campo longitud y, en el caso de los conjuntos locales, del campo etiqueta local</w:t>
      </w:r>
      <w:r w:rsidRPr="00A34E0F">
        <w:rPr>
          <w:lang w:val="es-ES_tradnl"/>
        </w:rPr>
        <w:t>.</w:t>
      </w:r>
    </w:p>
    <w:p w:rsidR="0068678D" w:rsidRPr="00A34E0F" w:rsidRDefault="0068678D" w:rsidP="0068678D">
      <w:pPr>
        <w:rPr>
          <w:lang w:val="es-ES_tradnl"/>
        </w:rPr>
      </w:pPr>
      <w:r w:rsidRPr="00A34E0F">
        <w:rPr>
          <w:lang w:val="es-ES_tradnl"/>
        </w:rPr>
        <w:t>En el Cuadro 3 se define la utilización de los valores designador registro.</w:t>
      </w:r>
    </w:p>
    <w:p w:rsidR="0068678D" w:rsidRPr="00B3653A" w:rsidRDefault="0068678D" w:rsidP="0007489E">
      <w:pPr>
        <w:pStyle w:val="Heading3"/>
        <w:rPr>
          <w:rFonts w:eastAsia="MS Mincho"/>
          <w:lang w:val="es-ES_tradnl"/>
        </w:rPr>
      </w:pPr>
      <w:bookmarkStart w:id="20" w:name="_Toc533742236"/>
      <w:bookmarkStart w:id="21" w:name="_Toc42868837"/>
      <w:r w:rsidRPr="00B3653A">
        <w:rPr>
          <w:rFonts w:eastAsia="MS Mincho"/>
          <w:lang w:val="es-ES_tradnl"/>
        </w:rPr>
        <w:t>1.1.3</w:t>
      </w:r>
      <w:r w:rsidRPr="00B3653A">
        <w:rPr>
          <w:rFonts w:eastAsia="MS Mincho"/>
          <w:lang w:val="es-ES_tradnl"/>
        </w:rPr>
        <w:tab/>
        <w:t>Designador estructura</w:t>
      </w:r>
      <w:bookmarkEnd w:id="20"/>
      <w:bookmarkEnd w:id="21"/>
    </w:p>
    <w:p w:rsidR="0068678D" w:rsidRPr="00A34E0F" w:rsidRDefault="0068678D" w:rsidP="0068678D">
      <w:pPr>
        <w:rPr>
          <w:lang w:val="es-ES_tradnl"/>
        </w:rPr>
      </w:pPr>
      <w:r w:rsidRPr="00A34E0F">
        <w:rPr>
          <w:lang w:val="es-ES_tradnl"/>
        </w:rPr>
        <w:t>Como se muestra en los Cuadros 2 y 3, el byte 7 definir</w:t>
      </w:r>
      <w:r>
        <w:rPr>
          <w:lang w:val="es-ES_tradnl"/>
        </w:rPr>
        <w:t>á el designador estructura de un registro dado</w:t>
      </w:r>
      <w:r w:rsidRPr="00A34E0F">
        <w:rPr>
          <w:lang w:val="es-ES_tradnl"/>
        </w:rPr>
        <w:t>.</w:t>
      </w:r>
    </w:p>
    <w:p w:rsidR="0068678D" w:rsidRPr="00A34E0F" w:rsidRDefault="0068678D" w:rsidP="0068678D">
      <w:pPr>
        <w:rPr>
          <w:lang w:val="es-ES_tradnl"/>
        </w:rPr>
      </w:pPr>
      <w:r w:rsidRPr="00A34E0F">
        <w:rPr>
          <w:lang w:val="es-ES_tradnl"/>
        </w:rPr>
        <w:t>Los valores del designador estructura se atribuyen para distinguir versiones incompatibles del mismo registro. Pueden considerarse un número de versión.</w:t>
      </w:r>
    </w:p>
    <w:p w:rsidR="0068678D" w:rsidRPr="00A34E0F" w:rsidRDefault="0068678D" w:rsidP="0068678D">
      <w:pPr>
        <w:rPr>
          <w:lang w:val="es-ES_tradnl"/>
        </w:rPr>
      </w:pPr>
      <w:r w:rsidRPr="00A34E0F">
        <w:rPr>
          <w:lang w:val="es-ES_tradnl"/>
        </w:rPr>
        <w:t>En el Cuadro 3 se define la utilizaci</w:t>
      </w:r>
      <w:r>
        <w:rPr>
          <w:lang w:val="es-ES_tradnl"/>
        </w:rPr>
        <w:t>ón de los valores del designador estructura</w:t>
      </w:r>
      <w:r w:rsidRPr="00A34E0F">
        <w:rPr>
          <w:lang w:val="es-ES_tradnl"/>
        </w:rPr>
        <w:t>.</w:t>
      </w:r>
    </w:p>
    <w:p w:rsidR="0068678D" w:rsidRPr="00B3653A" w:rsidRDefault="0068678D" w:rsidP="0007489E">
      <w:pPr>
        <w:pStyle w:val="Heading3"/>
        <w:rPr>
          <w:rFonts w:eastAsia="MS Mincho"/>
          <w:lang w:val="es-ES_tradnl"/>
        </w:rPr>
      </w:pPr>
      <w:bookmarkStart w:id="22" w:name="_Toc533742237"/>
      <w:bookmarkStart w:id="23" w:name="_Toc42868838"/>
      <w:r w:rsidRPr="00B3653A">
        <w:rPr>
          <w:rFonts w:eastAsia="MS Mincho"/>
          <w:lang w:val="es-ES_tradnl"/>
        </w:rPr>
        <w:t>1.1.4</w:t>
      </w:r>
      <w:r w:rsidRPr="00B3653A">
        <w:rPr>
          <w:rFonts w:eastAsia="MS Mincho"/>
          <w:lang w:val="es-ES_tradnl"/>
        </w:rPr>
        <w:tab/>
        <w:t>Número de versión</w:t>
      </w:r>
      <w:bookmarkEnd w:id="22"/>
      <w:bookmarkEnd w:id="23"/>
    </w:p>
    <w:p w:rsidR="0068678D" w:rsidRPr="00A34E0F" w:rsidRDefault="0068678D" w:rsidP="0068678D">
      <w:pPr>
        <w:rPr>
          <w:lang w:val="es-ES_tradnl"/>
        </w:rPr>
      </w:pPr>
      <w:r w:rsidRPr="00A34E0F">
        <w:rPr>
          <w:lang w:val="es-ES_tradnl"/>
        </w:rPr>
        <w:t>En el caso de los elementos registrados por la SMPTE, el byte 8 definirá el número de versión del registro que primero defina el elemento especificado por el designador elemento.</w:t>
      </w:r>
    </w:p>
    <w:p w:rsidR="0068678D" w:rsidRPr="00A34E0F" w:rsidRDefault="0068678D" w:rsidP="0068678D">
      <w:pPr>
        <w:rPr>
          <w:lang w:val="es-ES_tradnl"/>
        </w:rPr>
      </w:pPr>
      <w:r w:rsidRPr="00A34E0F">
        <w:rPr>
          <w:lang w:val="es-ES_tradnl"/>
        </w:rPr>
        <w:t>Cuando los elementos no estén registrados por la SMPTE, corresponder</w:t>
      </w:r>
      <w:r>
        <w:rPr>
          <w:lang w:val="es-ES_tradnl"/>
        </w:rPr>
        <w:t>á a la entidad responsable del registro de los elementos definir su propia política de numeración de versiones</w:t>
      </w:r>
      <w:r w:rsidRPr="00A34E0F">
        <w:rPr>
          <w:lang w:val="es-ES_tradnl"/>
        </w:rPr>
        <w:t>.</w:t>
      </w:r>
    </w:p>
    <w:p w:rsidR="0068678D" w:rsidRPr="00B3653A" w:rsidRDefault="0068678D" w:rsidP="00AE217A">
      <w:pPr>
        <w:pStyle w:val="Note"/>
        <w:rPr>
          <w:lang w:val="es-ES_tradnl"/>
        </w:rPr>
      </w:pPr>
      <w:r w:rsidRPr="00B3653A">
        <w:rPr>
          <w:lang w:val="es-ES_tradnl"/>
        </w:rPr>
        <w:t>NOTA</w:t>
      </w:r>
      <w:r w:rsidR="00AE217A">
        <w:rPr>
          <w:lang w:val="es-ES_tradnl"/>
        </w:rPr>
        <w:t> </w:t>
      </w:r>
      <w:r w:rsidRPr="00B3653A">
        <w:rPr>
          <w:lang w:val="es-ES_tradnl"/>
        </w:rPr>
        <w:t>1</w:t>
      </w:r>
      <w:r w:rsidR="00AE217A">
        <w:rPr>
          <w:lang w:val="es-ES_tradnl"/>
        </w:rPr>
        <w:t> </w:t>
      </w:r>
      <w:r w:rsidRPr="00B3653A">
        <w:rPr>
          <w:lang w:val="es-ES_tradnl"/>
        </w:rPr>
        <w:t>–</w:t>
      </w:r>
      <w:r w:rsidR="00AE217A">
        <w:rPr>
          <w:lang w:val="es-ES_tradnl"/>
        </w:rPr>
        <w:t> </w:t>
      </w:r>
      <w:r w:rsidRPr="00B3653A">
        <w:rPr>
          <w:lang w:val="es-ES_tradnl"/>
        </w:rPr>
        <w:t>La SMPTE asignará el primer nodo que identifique a la organización distinta de la SMPTE y a este nodo se atribuirá un número de versión SMPTE. Los valores de número de versión correspondientes al nodo asignado por la SMPTE serán entonces otorgados por la organización correspondiente y no por la SMPTE.</w:t>
      </w:r>
    </w:p>
    <w:p w:rsidR="0068678D" w:rsidRPr="00804683" w:rsidRDefault="0068678D" w:rsidP="0068678D">
      <w:pPr>
        <w:rPr>
          <w:lang w:val="es-ES_tradnl"/>
        </w:rPr>
      </w:pPr>
      <w:r w:rsidRPr="00A34E0F">
        <w:rPr>
          <w:lang w:val="es-ES_tradnl"/>
        </w:rPr>
        <w:t>Pueden añadirse elementos nuevos a los registros una vez obtenida la aprobaci</w:t>
      </w:r>
      <w:r>
        <w:rPr>
          <w:lang w:val="es-ES_tradnl"/>
        </w:rPr>
        <w:t xml:space="preserve">ón inicial de la Recomendación, Norma o RP de control. Cada vez que se añada un conjunto de definiciones de elementos, se aumentará el número de versión de ese registro. </w:t>
      </w:r>
      <w:r w:rsidRPr="00A34E0F">
        <w:rPr>
          <w:lang w:val="es-ES_tradnl"/>
        </w:rPr>
        <w:t>Todas las entradas del registro contienen el número de versión en que se defini</w:t>
      </w:r>
      <w:r>
        <w:rPr>
          <w:lang w:val="es-ES_tradnl"/>
        </w:rPr>
        <w:t xml:space="preserve">ó el elemento por primera vez. </w:t>
      </w:r>
      <w:r w:rsidRPr="00804683">
        <w:rPr>
          <w:lang w:val="es-ES_tradnl"/>
        </w:rPr>
        <w:t>Ese número es el que se incluye en el byte 8.</w:t>
      </w:r>
    </w:p>
    <w:p w:rsidR="0068678D" w:rsidRPr="00804683" w:rsidRDefault="0068678D" w:rsidP="0068678D">
      <w:pPr>
        <w:rPr>
          <w:lang w:val="es-ES_tradnl"/>
        </w:rPr>
      </w:pPr>
      <w:r w:rsidRPr="00804683">
        <w:rPr>
          <w:lang w:val="es-ES_tradnl"/>
        </w:rPr>
        <w:lastRenderedPageBreak/>
        <w:t>Los analizadores sintácticos pueden ignorar el número de versión o utilizarlo como guía adicional y verificador de coherencia al analizar una clave.</w:t>
      </w:r>
    </w:p>
    <w:p w:rsidR="0068678D" w:rsidRPr="00B3653A" w:rsidRDefault="0068678D" w:rsidP="0007489E">
      <w:pPr>
        <w:pStyle w:val="Heading3"/>
        <w:rPr>
          <w:rFonts w:eastAsia="MS Mincho"/>
          <w:lang w:val="es-ES_tradnl"/>
        </w:rPr>
      </w:pPr>
      <w:bookmarkStart w:id="24" w:name="_Toc533742238"/>
      <w:bookmarkStart w:id="25" w:name="_Toc42868839"/>
      <w:r w:rsidRPr="00B3653A">
        <w:rPr>
          <w:rFonts w:eastAsia="MS Mincho"/>
          <w:lang w:val="es-ES_tradnl"/>
        </w:rPr>
        <w:t>1.1.5</w:t>
      </w:r>
      <w:r w:rsidRPr="00B3653A">
        <w:rPr>
          <w:rFonts w:eastAsia="MS Mincho"/>
          <w:lang w:val="es-ES_tradnl"/>
        </w:rPr>
        <w:tab/>
        <w:t>Designador elemento</w:t>
      </w:r>
      <w:bookmarkEnd w:id="24"/>
      <w:bookmarkEnd w:id="25"/>
    </w:p>
    <w:p w:rsidR="0068678D" w:rsidRPr="00804683" w:rsidRDefault="0068678D" w:rsidP="0068678D">
      <w:pPr>
        <w:rPr>
          <w:lang w:val="es-ES_tradnl"/>
        </w:rPr>
      </w:pPr>
      <w:r w:rsidRPr="00804683">
        <w:rPr>
          <w:lang w:val="es-ES_tradnl"/>
        </w:rPr>
        <w:t>Los bytes 9 a 16 de la clave representan el designador elemento.</w:t>
      </w:r>
    </w:p>
    <w:p w:rsidR="0068678D" w:rsidRPr="00804683" w:rsidRDefault="0068678D" w:rsidP="0068678D">
      <w:pPr>
        <w:rPr>
          <w:lang w:val="es-ES_tradnl"/>
        </w:rPr>
      </w:pPr>
      <w:r w:rsidRPr="00804683">
        <w:rPr>
          <w:lang w:val="es-ES_tradnl"/>
        </w:rPr>
        <w:t xml:space="preserve">El campo designador elemento </w:t>
      </w:r>
      <w:r>
        <w:rPr>
          <w:lang w:val="es-ES_tradnl"/>
        </w:rPr>
        <w:t>tendrá</w:t>
      </w:r>
      <w:r w:rsidRPr="00804683">
        <w:rPr>
          <w:lang w:val="es-ES_tradnl"/>
        </w:rPr>
        <w:t xml:space="preserve"> una longitud fija de 8 bytes.</w:t>
      </w:r>
      <w:r>
        <w:rPr>
          <w:lang w:val="es-ES_tradnl"/>
        </w:rPr>
        <w:t xml:space="preserve"> Los valores del designador elemento tienen entre</w:t>
      </w:r>
      <w:r w:rsidRPr="00804683">
        <w:rPr>
          <w:lang w:val="es-ES_tradnl"/>
        </w:rPr>
        <w:t xml:space="preserve"> 1 y 8 bytes de longitud, llevan relleno de bytes cero a la derecha hasta alcanzar los 8 bytes del campo, y se codifican con el identificador de objeto BER ASN.1 que se describe en la cl</w:t>
      </w:r>
      <w:r>
        <w:rPr>
          <w:lang w:val="es-ES_tradnl"/>
        </w:rPr>
        <w:t>áusula</w:t>
      </w:r>
      <w:r w:rsidRPr="00804683">
        <w:rPr>
          <w:lang w:val="es-ES_tradnl"/>
        </w:rPr>
        <w:t> 4.</w:t>
      </w:r>
      <w:r w:rsidRPr="00804683" w:rsidDel="00CF3CEB">
        <w:rPr>
          <w:lang w:val="es-ES_tradnl"/>
        </w:rPr>
        <w:t>1.</w:t>
      </w:r>
    </w:p>
    <w:p w:rsidR="0068678D" w:rsidRPr="00804683" w:rsidRDefault="0068678D" w:rsidP="0068678D">
      <w:pPr>
        <w:rPr>
          <w:lang w:val="es-ES_tradnl"/>
        </w:rPr>
      </w:pPr>
      <w:r w:rsidRPr="00804683">
        <w:rPr>
          <w:lang w:val="es-ES_tradnl"/>
        </w:rPr>
        <w:t>El significado y construcción precisos del designador elemento dependen de cada registro y del valor del designador estructura, como se describe en las siguientes cl</w:t>
      </w:r>
      <w:r>
        <w:rPr>
          <w:lang w:val="es-ES_tradnl"/>
        </w:rPr>
        <w:t>áusulas</w:t>
      </w:r>
      <w:r w:rsidRPr="00804683">
        <w:rPr>
          <w:lang w:val="es-ES_tradnl"/>
        </w:rPr>
        <w:t>.</w:t>
      </w:r>
    </w:p>
    <w:p w:rsidR="0068678D" w:rsidRPr="00B3653A" w:rsidRDefault="0068678D" w:rsidP="000E0A90">
      <w:pPr>
        <w:pStyle w:val="Heading2"/>
        <w:rPr>
          <w:lang w:val="es-ES_tradnl"/>
        </w:rPr>
      </w:pPr>
      <w:bookmarkStart w:id="26" w:name="_Toc42868840"/>
      <w:r w:rsidRPr="00B3653A">
        <w:rPr>
          <w:lang w:val="es-ES_tradnl"/>
        </w:rPr>
        <w:t>1.2</w:t>
      </w:r>
      <w:r w:rsidRPr="00B3653A">
        <w:rPr>
          <w:lang w:val="es-ES_tradnl"/>
        </w:rPr>
        <w:tab/>
        <w:t>Codificación del campo longitud de KLV</w:t>
      </w:r>
      <w:bookmarkEnd w:id="26"/>
    </w:p>
    <w:p w:rsidR="0068678D" w:rsidRPr="001D7AD9" w:rsidRDefault="0068678D" w:rsidP="0068678D">
      <w:pPr>
        <w:rPr>
          <w:lang w:val="es-ES_tradnl"/>
        </w:rPr>
      </w:pPr>
      <w:r w:rsidRPr="001D7AD9">
        <w:rPr>
          <w:lang w:val="es-ES_tradnl"/>
        </w:rPr>
        <w:t xml:space="preserve">En el protocolo de codificación KLV, el valor del campo longitud se codificará siguiendo las normas de codificación básica (BER, </w:t>
      </w:r>
      <w:r w:rsidRPr="001D7AD9">
        <w:rPr>
          <w:i/>
          <w:iCs/>
          <w:lang w:val="es-ES_tradnl"/>
        </w:rPr>
        <w:t>basic encoding rules</w:t>
      </w:r>
      <w:r w:rsidRPr="001D7AD9">
        <w:rPr>
          <w:lang w:val="es-ES_tradnl"/>
        </w:rPr>
        <w:t>) para la codificación corta o larga de los bytes longitud especificados en ISO/</w:t>
      </w:r>
      <w:r>
        <w:rPr>
          <w:lang w:val="es-ES_tradnl"/>
        </w:rPr>
        <w:t>CEI</w:t>
      </w:r>
      <w:r w:rsidRPr="001D7AD9">
        <w:rPr>
          <w:lang w:val="es-ES_tradnl"/>
        </w:rPr>
        <w:t xml:space="preserve"> 8825-1, § 8.1.3, 8.1.3.3 </w:t>
      </w:r>
      <w:r>
        <w:rPr>
          <w:lang w:val="es-ES_tradnl"/>
        </w:rPr>
        <w:t>a</w:t>
      </w:r>
      <w:r w:rsidRPr="001D7AD9">
        <w:rPr>
          <w:lang w:val="es-ES_tradnl"/>
        </w:rPr>
        <w:t xml:space="preserve"> 8.1.3.5 (</w:t>
      </w:r>
      <w:r>
        <w:rPr>
          <w:lang w:val="es-ES_tradnl"/>
        </w:rPr>
        <w:t>véase el Anexo</w:t>
      </w:r>
      <w:r w:rsidRPr="001D7AD9">
        <w:rPr>
          <w:lang w:val="es-ES_tradnl"/>
        </w:rPr>
        <w:t xml:space="preserve"> K). Este método de codificación del campo longitud es autónomo y permite analizar eficazmente los datos codificados con KLV</w:t>
      </w:r>
      <w:r>
        <w:rPr>
          <w:lang w:val="es-ES_tradnl"/>
        </w:rPr>
        <w:t xml:space="preserve">. </w:t>
      </w:r>
      <w:r w:rsidRPr="001D7AD9">
        <w:rPr>
          <w:lang w:val="es-ES_tradnl"/>
        </w:rPr>
        <w:t>Cuando el protocolo de codificación KLV se aplica a grupos de unidades codificadas con KLV, el campo longitud de cada unidad puede adoptar un m</w:t>
      </w:r>
      <w:r>
        <w:rPr>
          <w:lang w:val="es-ES_tradnl"/>
        </w:rPr>
        <w:t>étodo diferente, como se define en la Recomendación sobre la codificación de ese grupo (véase la cláusula</w:t>
      </w:r>
      <w:r w:rsidRPr="001D7AD9">
        <w:rPr>
          <w:lang w:val="es-ES_tradnl"/>
        </w:rPr>
        <w:t> 3).</w:t>
      </w:r>
    </w:p>
    <w:p w:rsidR="0068678D" w:rsidRPr="001D7AD9" w:rsidRDefault="0068678D" w:rsidP="0068678D">
      <w:pPr>
        <w:rPr>
          <w:lang w:val="es-ES_tradnl"/>
        </w:rPr>
      </w:pPr>
      <w:r w:rsidRPr="001D7AD9">
        <w:rPr>
          <w:lang w:val="es-ES_tradnl"/>
        </w:rPr>
        <w:t>Cuando proceda, la aplicación individual de Recomendaciones y RP podrá definir la longitud d</w:t>
      </w:r>
      <w:r>
        <w:rPr>
          <w:lang w:val="es-ES_tradnl"/>
        </w:rPr>
        <w:t>e</w:t>
      </w:r>
      <w:r w:rsidRPr="001D7AD9">
        <w:rPr>
          <w:lang w:val="es-ES_tradnl"/>
        </w:rPr>
        <w:t xml:space="preserve"> byte máxima del campo longitud o limitar la gama de valores del campo longitud a fin de simplificar los requisitos del descodificador.</w:t>
      </w:r>
    </w:p>
    <w:p w:rsidR="0068678D" w:rsidRPr="00B3653A" w:rsidRDefault="0068678D" w:rsidP="0007489E">
      <w:pPr>
        <w:pStyle w:val="Note"/>
        <w:rPr>
          <w:rFonts w:eastAsia="Times"/>
          <w:lang w:val="es-ES_tradnl"/>
        </w:rPr>
      </w:pPr>
      <w:r w:rsidRPr="00B3653A">
        <w:rPr>
          <w:rFonts w:eastAsia="Times"/>
          <w:lang w:val="es-ES_tradnl"/>
        </w:rPr>
        <w:t>NOTA 1 – Si bien esta Recomendación no impone restricciones en cuanto al número máximo de bytes del campo longitud, la presencia de campos longitud grandes pude estar determinada por el primer byte de la codificación de longitud larga BER ASN.1.</w:t>
      </w:r>
    </w:p>
    <w:p w:rsidR="0068678D" w:rsidRPr="00B3653A" w:rsidRDefault="0068678D" w:rsidP="0007489E">
      <w:pPr>
        <w:pStyle w:val="Note"/>
        <w:rPr>
          <w:rFonts w:eastAsia="Times"/>
          <w:lang w:val="es-ES_tradnl"/>
        </w:rPr>
      </w:pPr>
      <w:r w:rsidRPr="00B3653A">
        <w:rPr>
          <w:rFonts w:eastAsia="Times"/>
          <w:lang w:val="es-ES_tradnl"/>
        </w:rPr>
        <w:t xml:space="preserve">NOTA 2 – Se propone que la forma corta de BER ASN.1 se utilice para todos los campos valor iguales o inferiores a 127 (0x7F). </w:t>
      </w:r>
    </w:p>
    <w:p w:rsidR="0068678D" w:rsidRPr="00C17B80" w:rsidRDefault="0068678D" w:rsidP="0068678D">
      <w:pPr>
        <w:rPr>
          <w:lang w:val="es-ES_tradnl"/>
        </w:rPr>
      </w:pPr>
      <w:r w:rsidRPr="001D7AD9">
        <w:rPr>
          <w:lang w:val="es-ES_tradnl"/>
        </w:rPr>
        <w:t>Las aplicaciones prácticas harán todo lo posible por aplicar un valor v</w:t>
      </w:r>
      <w:r>
        <w:rPr>
          <w:lang w:val="es-ES_tradnl"/>
        </w:rPr>
        <w:t xml:space="preserve">álido al campo longitud. Sin embargo, en ciertas operaciones puede resultar imposible determinar la longitud del campo valor, como, por ejemplo, en el caso de un tren de datos entrante al que se asigna un campo clave y un campo longitud en el inicio. En tal caso, no se puede determinar el valor del campo longitud hasta que termina el tren y, en ese punto, puede ser imposible volver al campo longitud para introducir el valor. </w:t>
      </w:r>
      <w:r w:rsidRPr="001D7AD9">
        <w:rPr>
          <w:lang w:val="es-ES_tradnl"/>
        </w:rPr>
        <w:t>En tales casos, el campo longitud se pondrá a (0x80), lo que indicar</w:t>
      </w:r>
      <w:r>
        <w:rPr>
          <w:lang w:val="es-ES_tradnl"/>
        </w:rPr>
        <w:t xml:space="preserve">á que el campo valor tiene una longitud no determinística. </w:t>
      </w:r>
      <w:r w:rsidRPr="001D7AD9">
        <w:rPr>
          <w:lang w:val="es-ES_tradnl"/>
        </w:rPr>
        <w:t>Las especificaciones de aplicación que permitan dejar sin definir la longitud del campo valor deber</w:t>
      </w:r>
      <w:r>
        <w:rPr>
          <w:lang w:val="es-ES_tradnl"/>
        </w:rPr>
        <w:t>án ofrecer un método alternativo para ubicar el final del campo valor</w:t>
      </w:r>
      <w:r w:rsidRPr="00C17B80">
        <w:rPr>
          <w:lang w:val="es-ES_tradnl"/>
        </w:rPr>
        <w:t>.</w:t>
      </w:r>
    </w:p>
    <w:p w:rsidR="0068678D" w:rsidRPr="00C17B80" w:rsidRDefault="0068678D" w:rsidP="00AE217A">
      <w:pPr>
        <w:pStyle w:val="Note"/>
        <w:rPr>
          <w:rFonts w:eastAsia="Times"/>
          <w:lang w:val="es-ES_tradnl"/>
        </w:rPr>
      </w:pPr>
      <w:r w:rsidRPr="00C17B80">
        <w:rPr>
          <w:rFonts w:eastAsia="Times"/>
          <w:lang w:val="es-ES_tradnl"/>
        </w:rPr>
        <w:t>NOTA</w:t>
      </w:r>
      <w:r w:rsidR="00AE217A">
        <w:rPr>
          <w:rFonts w:eastAsia="Times"/>
          <w:lang w:val="es-ES_tradnl"/>
        </w:rPr>
        <w:t> </w:t>
      </w:r>
      <w:r w:rsidRPr="00C17B80">
        <w:rPr>
          <w:rFonts w:eastAsia="Times"/>
          <w:lang w:val="es-ES_tradnl"/>
        </w:rPr>
        <w:t>3</w:t>
      </w:r>
      <w:r w:rsidR="00AE217A">
        <w:rPr>
          <w:rFonts w:eastAsia="Times"/>
          <w:lang w:val="es-ES_tradnl"/>
        </w:rPr>
        <w:t> </w:t>
      </w:r>
      <w:r w:rsidRPr="00C17B80">
        <w:rPr>
          <w:rFonts w:eastAsia="Times"/>
          <w:lang w:val="es-ES_tradnl"/>
        </w:rPr>
        <w:t>–</w:t>
      </w:r>
      <w:r w:rsidR="00AE217A">
        <w:rPr>
          <w:rFonts w:eastAsia="Times"/>
          <w:lang w:val="es-ES_tradnl"/>
        </w:rPr>
        <w:t> </w:t>
      </w:r>
      <w:r>
        <w:rPr>
          <w:rFonts w:eastAsia="Times"/>
          <w:lang w:val="es-ES_tradnl"/>
        </w:rPr>
        <w:t>E</w:t>
      </w:r>
      <w:r w:rsidRPr="00C17B80">
        <w:rPr>
          <w:rFonts w:eastAsia="Times"/>
          <w:lang w:val="es-ES_tradnl"/>
        </w:rPr>
        <w:t>l valor longitud (0x80) se utiliza porque normalmente no tiene significado como valor largo BER ASN.1, pues indica cero bytes siguientes.</w:t>
      </w:r>
    </w:p>
    <w:p w:rsidR="0068678D" w:rsidRPr="00B3653A" w:rsidRDefault="0068678D" w:rsidP="000E0A90">
      <w:pPr>
        <w:pStyle w:val="Heading2"/>
        <w:rPr>
          <w:lang w:val="es-ES_tradnl"/>
        </w:rPr>
      </w:pPr>
      <w:bookmarkStart w:id="27" w:name="_Toc42868841"/>
      <w:r w:rsidRPr="00B3653A">
        <w:rPr>
          <w:lang w:val="es-ES_tradnl"/>
        </w:rPr>
        <w:t>1.3</w:t>
      </w:r>
      <w:r w:rsidRPr="00B3653A">
        <w:rPr>
          <w:lang w:val="es-ES_tradnl"/>
        </w:rPr>
        <w:tab/>
        <w:t>Codificación de los valores de datos</w:t>
      </w:r>
      <w:bookmarkEnd w:id="27"/>
      <w:r w:rsidRPr="00B3653A">
        <w:rPr>
          <w:lang w:val="es-ES_tradnl"/>
        </w:rPr>
        <w:t xml:space="preserve"> </w:t>
      </w:r>
    </w:p>
    <w:p w:rsidR="0068678D" w:rsidRPr="00C17B80" w:rsidRDefault="0068678D" w:rsidP="0068678D">
      <w:pPr>
        <w:rPr>
          <w:lang w:val="es-ES_tradnl"/>
        </w:rPr>
      </w:pPr>
      <w:r w:rsidRPr="00C17B80">
        <w:rPr>
          <w:lang w:val="es-ES_tradnl"/>
        </w:rPr>
        <w:t xml:space="preserve">Los valores de datos pueden ser elementos o grupos de datos. </w:t>
      </w:r>
      <w:r>
        <w:rPr>
          <w:lang w:val="es-ES_tradnl"/>
        </w:rPr>
        <w:t xml:space="preserve">En cualquier caso, los datos son una cadena de bytes cuya longitud se especifica con el valor del campo longitud. </w:t>
      </w:r>
      <w:r w:rsidRPr="00C17B80">
        <w:rPr>
          <w:lang w:val="es-ES_tradnl"/>
        </w:rPr>
        <w:t>El ultimo byte del campo valor será el byte de terminaci</w:t>
      </w:r>
      <w:r>
        <w:rPr>
          <w:lang w:val="es-ES_tradnl"/>
        </w:rPr>
        <w:t>ón de la secuencia de datos</w:t>
      </w:r>
      <w:r w:rsidRPr="00C17B80">
        <w:rPr>
          <w:lang w:val="es-ES_tradnl"/>
        </w:rPr>
        <w:t>.</w:t>
      </w:r>
    </w:p>
    <w:p w:rsidR="0068678D" w:rsidRPr="00B3653A" w:rsidRDefault="0068678D" w:rsidP="000E0A90">
      <w:pPr>
        <w:pStyle w:val="Heading2"/>
        <w:rPr>
          <w:lang w:val="es-ES_tradnl"/>
        </w:rPr>
      </w:pPr>
      <w:bookmarkStart w:id="28" w:name="_Toc42868842"/>
      <w:r w:rsidRPr="00B3653A">
        <w:rPr>
          <w:lang w:val="es-ES_tradnl"/>
        </w:rPr>
        <w:lastRenderedPageBreak/>
        <w:t>1.4</w:t>
      </w:r>
      <w:r w:rsidRPr="00B3653A">
        <w:rPr>
          <w:lang w:val="es-ES_tradnl"/>
        </w:rPr>
        <w:tab/>
      </w:r>
      <w:r w:rsidR="00D7720D" w:rsidRPr="00B3653A">
        <w:rPr>
          <w:lang w:val="es-ES_tradnl"/>
        </w:rPr>
        <w:t xml:space="preserve">Elementos </w:t>
      </w:r>
      <w:r w:rsidRPr="00B3653A">
        <w:rPr>
          <w:lang w:val="es-ES_tradnl"/>
        </w:rPr>
        <w:t>de datos vacíos</w:t>
      </w:r>
      <w:bookmarkEnd w:id="28"/>
    </w:p>
    <w:p w:rsidR="0068678D" w:rsidRPr="00C17B80" w:rsidRDefault="0068678D" w:rsidP="0068678D">
      <w:pPr>
        <w:rPr>
          <w:lang w:val="es-ES_tradnl"/>
        </w:rPr>
      </w:pPr>
      <w:r w:rsidRPr="00C17B80">
        <w:rPr>
          <w:lang w:val="es-ES_tradnl"/>
        </w:rPr>
        <w:t>La especificación de la contigüidad de los paquetes KLV, incluidos los vacíos entre paquetes KLV, queda fuera del alcance de la presente Recomendaci</w:t>
      </w:r>
      <w:r>
        <w:rPr>
          <w:lang w:val="es-ES_tradnl"/>
        </w:rPr>
        <w:t>ón y se aborda en las correspondientes especificaciones de la capa de transporte</w:t>
      </w:r>
      <w:r w:rsidRPr="00C17B80">
        <w:rPr>
          <w:lang w:val="es-ES_tradnl"/>
        </w:rPr>
        <w:t>.</w:t>
      </w:r>
    </w:p>
    <w:p w:rsidR="0068678D" w:rsidRPr="00C17B80" w:rsidRDefault="0068678D" w:rsidP="0068678D">
      <w:pPr>
        <w:rPr>
          <w:lang w:val="es-ES_tradnl"/>
        </w:rPr>
      </w:pPr>
      <w:r w:rsidRPr="00C17B80">
        <w:rPr>
          <w:lang w:val="es-ES_tradnl"/>
        </w:rPr>
        <w:t xml:space="preserve">No obstante, de exigirlo las aplicaciones, pueden insertarse pausas en la secuencia de datos utilizando un elemento de datos </w:t>
      </w:r>
      <w:r>
        <w:rPr>
          <w:lang w:val="es-ES_tradnl"/>
        </w:rPr>
        <w:t>«</w:t>
      </w:r>
      <w:r w:rsidRPr="00C17B80">
        <w:rPr>
          <w:lang w:val="es-ES_tradnl"/>
        </w:rPr>
        <w:t>vac</w:t>
      </w:r>
      <w:r>
        <w:rPr>
          <w:lang w:val="es-ES_tradnl"/>
        </w:rPr>
        <w:t xml:space="preserve">ío» específico. </w:t>
      </w:r>
      <w:r w:rsidRPr="00C17B80">
        <w:rPr>
          <w:lang w:val="es-ES_tradnl"/>
        </w:rPr>
        <w:t xml:space="preserve">La utilización de elementos de datos </w:t>
      </w:r>
      <w:r>
        <w:rPr>
          <w:lang w:val="es-ES_tradnl"/>
        </w:rPr>
        <w:t>«</w:t>
      </w:r>
      <w:r w:rsidRPr="00C17B80">
        <w:rPr>
          <w:lang w:val="es-ES_tradnl"/>
        </w:rPr>
        <w:t>vacíos</w:t>
      </w:r>
      <w:r>
        <w:rPr>
          <w:lang w:val="es-ES_tradnl"/>
        </w:rPr>
        <w:t>»</w:t>
      </w:r>
      <w:r w:rsidRPr="00C17B80">
        <w:rPr>
          <w:lang w:val="es-ES_tradnl"/>
        </w:rPr>
        <w:t xml:space="preserve"> no es obligatoria.</w:t>
      </w:r>
    </w:p>
    <w:p w:rsidR="0068678D" w:rsidRPr="002C6CA4" w:rsidRDefault="0068678D" w:rsidP="0068678D">
      <w:pPr>
        <w:rPr>
          <w:lang w:val="es-ES_tradnl"/>
        </w:rPr>
      </w:pPr>
      <w:r w:rsidRPr="00C17B80">
        <w:rPr>
          <w:lang w:val="es-ES_tradnl"/>
        </w:rPr>
        <w:t xml:space="preserve">El elemento de datos </w:t>
      </w:r>
      <w:r>
        <w:rPr>
          <w:lang w:val="es-ES_tradnl"/>
        </w:rPr>
        <w:t>«</w:t>
      </w:r>
      <w:r w:rsidRPr="00C17B80">
        <w:rPr>
          <w:lang w:val="es-ES_tradnl"/>
        </w:rPr>
        <w:t>vacío</w:t>
      </w:r>
      <w:r>
        <w:rPr>
          <w:lang w:val="es-ES_tradnl"/>
        </w:rPr>
        <w:t>»</w:t>
      </w:r>
      <w:r w:rsidRPr="00C17B80">
        <w:rPr>
          <w:lang w:val="es-ES_tradnl"/>
        </w:rPr>
        <w:t xml:space="preserve"> es un paquete codificado con KLV que definirá un valor longitud seguido por un campo valor vac</w:t>
      </w:r>
      <w:r>
        <w:rPr>
          <w:lang w:val="es-ES_tradnl"/>
        </w:rPr>
        <w:t xml:space="preserve">ío. </w:t>
      </w:r>
      <w:r w:rsidRPr="002C6CA4">
        <w:rPr>
          <w:lang w:val="es-ES_tradnl"/>
        </w:rPr>
        <w:t>No se intentará interpretar los datos del campo valor.</w:t>
      </w:r>
    </w:p>
    <w:p w:rsidR="0068678D" w:rsidRPr="00C17B80" w:rsidRDefault="0068678D" w:rsidP="0068678D">
      <w:pPr>
        <w:rPr>
          <w:lang w:val="es-ES_tradnl"/>
        </w:rPr>
      </w:pPr>
      <w:r w:rsidRPr="00C17B80">
        <w:rPr>
          <w:lang w:val="es-ES_tradnl"/>
        </w:rPr>
        <w:t xml:space="preserve">Los elementos de datos </w:t>
      </w:r>
      <w:r>
        <w:rPr>
          <w:lang w:val="es-ES_tradnl"/>
        </w:rPr>
        <w:t>«</w:t>
      </w:r>
      <w:r w:rsidRPr="00C17B80">
        <w:rPr>
          <w:lang w:val="es-ES_tradnl"/>
        </w:rPr>
        <w:t>vacíos</w:t>
      </w:r>
      <w:r>
        <w:rPr>
          <w:lang w:val="es-ES_tradnl"/>
        </w:rPr>
        <w:t>»</w:t>
      </w:r>
      <w:r w:rsidRPr="00C17B80">
        <w:rPr>
          <w:lang w:val="es-ES_tradnl"/>
        </w:rPr>
        <w:t xml:space="preserve"> podrán codificarse como elementos individuales o en conjuntos cuando así lo permita la definición de conjunto espec</w:t>
      </w:r>
      <w:r>
        <w:rPr>
          <w:lang w:val="es-ES_tradnl"/>
        </w:rPr>
        <w:t>ífica</w:t>
      </w:r>
      <w:r w:rsidRPr="00C17B80">
        <w:rPr>
          <w:lang w:val="es-ES_tradnl"/>
        </w:rPr>
        <w:t>.</w:t>
      </w:r>
    </w:p>
    <w:p w:rsidR="0068678D" w:rsidRPr="00C17B80" w:rsidRDefault="0068678D" w:rsidP="0068678D">
      <w:pPr>
        <w:rPr>
          <w:lang w:val="es-ES_tradnl"/>
        </w:rPr>
      </w:pPr>
      <w:r w:rsidRPr="00C17B80">
        <w:rPr>
          <w:lang w:val="es-ES_tradnl"/>
        </w:rPr>
        <w:t xml:space="preserve">Las aplicaciones pueden suprimir u omitir todos o parte de los elementos de datos </w:t>
      </w:r>
      <w:r>
        <w:rPr>
          <w:lang w:val="es-ES_tradnl"/>
        </w:rPr>
        <w:t>«</w:t>
      </w:r>
      <w:r w:rsidRPr="00C17B80">
        <w:rPr>
          <w:lang w:val="es-ES_tradnl"/>
        </w:rPr>
        <w:t>vac</w:t>
      </w:r>
      <w:r>
        <w:rPr>
          <w:lang w:val="es-ES_tradnl"/>
        </w:rPr>
        <w:t>íos» al recibirlos. Las aplicaciones pueden insertar elementos de datos «vacíos», pero no exigirán que otras aplicaciones los preserven</w:t>
      </w:r>
      <w:r w:rsidRPr="00C17B80">
        <w:rPr>
          <w:lang w:val="es-ES_tradnl"/>
        </w:rPr>
        <w:t>.</w:t>
      </w:r>
    </w:p>
    <w:p w:rsidR="0068678D" w:rsidRPr="00C17B80" w:rsidRDefault="0068678D" w:rsidP="0068678D">
      <w:pPr>
        <w:rPr>
          <w:lang w:val="es-ES_tradnl"/>
        </w:rPr>
      </w:pPr>
      <w:r w:rsidRPr="00C17B80">
        <w:rPr>
          <w:lang w:val="es-ES_tradnl"/>
        </w:rPr>
        <w:t xml:space="preserve">Los elementos de datos </w:t>
      </w:r>
      <w:r>
        <w:rPr>
          <w:lang w:val="es-ES_tradnl"/>
        </w:rPr>
        <w:t>«</w:t>
      </w:r>
      <w:r w:rsidRPr="00C17B80">
        <w:rPr>
          <w:lang w:val="es-ES_tradnl"/>
        </w:rPr>
        <w:t>vacíos</w:t>
      </w:r>
      <w:r>
        <w:rPr>
          <w:lang w:val="es-ES_tradnl"/>
        </w:rPr>
        <w:t>»</w:t>
      </w:r>
      <w:r w:rsidRPr="00C17B80">
        <w:rPr>
          <w:lang w:val="es-ES_tradnl"/>
        </w:rPr>
        <w:t xml:space="preserve"> se definirán en el diccionario de metadatos y podr</w:t>
      </w:r>
      <w:r>
        <w:rPr>
          <w:lang w:val="es-ES_tradnl"/>
        </w:rPr>
        <w:t>án definirse en otros diccionarios</w:t>
      </w:r>
      <w:r w:rsidRPr="00C17B80">
        <w:rPr>
          <w:lang w:val="es-ES_tradnl"/>
        </w:rPr>
        <w:t>.</w:t>
      </w:r>
    </w:p>
    <w:p w:rsidR="0068678D" w:rsidRPr="00C17B80" w:rsidRDefault="0068678D" w:rsidP="00F17F32">
      <w:pPr>
        <w:pStyle w:val="Note"/>
        <w:rPr>
          <w:lang w:val="es-ES_tradnl"/>
        </w:rPr>
      </w:pPr>
      <w:r w:rsidRPr="00C17B80">
        <w:rPr>
          <w:lang w:val="es-ES_tradnl"/>
        </w:rPr>
        <w:t>NOTA</w:t>
      </w:r>
      <w:r w:rsidR="00F17F32">
        <w:rPr>
          <w:lang w:val="es-ES_tradnl"/>
        </w:rPr>
        <w:t> </w:t>
      </w:r>
      <w:r w:rsidRPr="00C17B80">
        <w:rPr>
          <w:lang w:val="es-ES_tradnl"/>
        </w:rPr>
        <w:t>1</w:t>
      </w:r>
      <w:r w:rsidR="00F17F32">
        <w:rPr>
          <w:lang w:val="es-ES_tradnl"/>
        </w:rPr>
        <w:t> </w:t>
      </w:r>
      <w:r w:rsidRPr="00C17B80">
        <w:rPr>
          <w:lang w:val="es-ES_tradnl"/>
        </w:rPr>
        <w:t>–</w:t>
      </w:r>
      <w:r w:rsidR="00F17F32">
        <w:rPr>
          <w:lang w:val="es-ES_tradnl"/>
        </w:rPr>
        <w:t> </w:t>
      </w:r>
      <w:r>
        <w:rPr>
          <w:lang w:val="es-ES_tradnl"/>
        </w:rPr>
        <w:t>E</w:t>
      </w:r>
      <w:r w:rsidRPr="00C17B80">
        <w:rPr>
          <w:lang w:val="es-ES_tradnl"/>
        </w:rPr>
        <w:t>n la cláusula 4.1.1 se ofrecen orientaciones de uso del byte de n</w:t>
      </w:r>
      <w:r>
        <w:rPr>
          <w:lang w:val="es-ES_tradnl"/>
        </w:rPr>
        <w:t>úmero de versión. En el caso concreto del elemento de datos vacío, las aplicaciones utilizan distintos valores de versión por lo que se recomienda que los descodificadores ignoren el valor del número de versión</w:t>
      </w:r>
      <w:r w:rsidRPr="00C17B80">
        <w:rPr>
          <w:lang w:val="es-ES_tradnl"/>
        </w:rPr>
        <w:t>.</w:t>
      </w:r>
    </w:p>
    <w:p w:rsidR="0068678D" w:rsidRPr="00C17B80" w:rsidRDefault="00F17F32" w:rsidP="00F17F32">
      <w:pPr>
        <w:pStyle w:val="Note"/>
        <w:rPr>
          <w:lang w:val="es-ES_tradnl"/>
        </w:rPr>
      </w:pPr>
      <w:r w:rsidRPr="00C17B80">
        <w:rPr>
          <w:lang w:val="es-ES_tradnl"/>
        </w:rPr>
        <w:t>NOTA</w:t>
      </w:r>
      <w:r>
        <w:rPr>
          <w:lang w:val="es-ES_tradnl"/>
        </w:rPr>
        <w:t> 2 </w:t>
      </w:r>
      <w:r w:rsidRPr="00C17B80">
        <w:rPr>
          <w:lang w:val="es-ES_tradnl"/>
        </w:rPr>
        <w:t>–</w:t>
      </w:r>
      <w:r>
        <w:rPr>
          <w:lang w:val="es-ES_tradnl"/>
        </w:rPr>
        <w:t> </w:t>
      </w:r>
      <w:r w:rsidR="0068678D">
        <w:rPr>
          <w:lang w:val="es-ES_tradnl"/>
        </w:rPr>
        <w:t>El</w:t>
      </w:r>
      <w:r w:rsidR="0068678D" w:rsidRPr="00C17B80">
        <w:rPr>
          <w:lang w:val="es-ES_tradnl"/>
        </w:rPr>
        <w:t xml:space="preserve"> elemento de datos vacío se conoce normalmente como elemento relleno.</w:t>
      </w:r>
    </w:p>
    <w:p w:rsidR="0068678D" w:rsidRPr="00B3653A" w:rsidRDefault="0068678D" w:rsidP="0068678D">
      <w:pPr>
        <w:pStyle w:val="Heading1"/>
        <w:rPr>
          <w:lang w:val="es-ES_tradnl"/>
        </w:rPr>
      </w:pPr>
      <w:r w:rsidRPr="00B3653A">
        <w:rPr>
          <w:lang w:val="es-ES_tradnl"/>
        </w:rPr>
        <w:t>2</w:t>
      </w:r>
      <w:r w:rsidRPr="00B3653A">
        <w:rPr>
          <w:lang w:val="es-ES_tradnl"/>
        </w:rPr>
        <w:tab/>
        <w:t>Codificación KLV de elementos de datos individuales</w:t>
      </w:r>
      <w:r w:rsidRPr="00B3653A" w:rsidDel="00271DDA">
        <w:rPr>
          <w:lang w:val="es-ES_tradnl"/>
        </w:rPr>
        <w:t xml:space="preserve"> </w:t>
      </w:r>
    </w:p>
    <w:p w:rsidR="0068678D" w:rsidRPr="00B50074" w:rsidRDefault="0068678D" w:rsidP="0068678D">
      <w:pPr>
        <w:rPr>
          <w:lang w:val="es-ES_tradnl"/>
        </w:rPr>
      </w:pPr>
      <w:r w:rsidRPr="00B50074">
        <w:rPr>
          <w:lang w:val="es-ES_tradnl"/>
        </w:rPr>
        <w:t>La codificación KLV de elementos de datos individuales es una aplicación simple de clave</w:t>
      </w:r>
      <w:r w:rsidRPr="00B50074">
        <w:rPr>
          <w:lang w:val="es-ES_tradnl"/>
        </w:rPr>
        <w:noBreakHyphen/>
        <w:t>longitud-valor, como se define en la cláusula 4.</w:t>
      </w:r>
    </w:p>
    <w:p w:rsidR="0068678D" w:rsidRPr="00B50074" w:rsidRDefault="0068678D" w:rsidP="0068678D">
      <w:pPr>
        <w:rPr>
          <w:lang w:val="es-ES_tradnl"/>
        </w:rPr>
      </w:pPr>
      <w:r w:rsidRPr="00B50074">
        <w:rPr>
          <w:lang w:val="es-ES_tradnl"/>
        </w:rPr>
        <w:t>La clave de los elementos de datos individuales se define en un registro, junto con las gamas de longitud y la especificación del valor mismo. Para los elementos de datos individuales el valor del byte 5 de la clave será 0x01.</w:t>
      </w:r>
    </w:p>
    <w:p w:rsidR="0068678D" w:rsidRPr="00B3653A" w:rsidRDefault="0068678D" w:rsidP="0007489E">
      <w:pPr>
        <w:pStyle w:val="Heading2"/>
        <w:rPr>
          <w:lang w:val="es-ES_tradnl"/>
        </w:rPr>
      </w:pPr>
      <w:bookmarkStart w:id="29" w:name="_Toc42868844"/>
      <w:r w:rsidRPr="00B3653A">
        <w:rPr>
          <w:lang w:val="es-ES_tradnl"/>
        </w:rPr>
        <w:t>2.1</w:t>
      </w:r>
      <w:r w:rsidRPr="00B3653A">
        <w:rPr>
          <w:lang w:val="es-ES_tradnl"/>
        </w:rPr>
        <w:tab/>
        <w:t>Registros de elementos de datos individuales</w:t>
      </w:r>
      <w:bookmarkEnd w:id="29"/>
    </w:p>
    <w:p w:rsidR="0068678D" w:rsidRPr="004F222C" w:rsidRDefault="0068678D" w:rsidP="0068678D">
      <w:pPr>
        <w:rPr>
          <w:lang w:val="es-ES_tradnl"/>
        </w:rPr>
      </w:pPr>
      <w:r w:rsidRPr="004F222C">
        <w:rPr>
          <w:lang w:val="es-ES_tradnl"/>
        </w:rPr>
        <w:t>Los elementos de datos individuales codificados con KLV se consignan en registros para la gesti</w:t>
      </w:r>
      <w:r>
        <w:rPr>
          <w:lang w:val="es-ES_tradnl"/>
        </w:rPr>
        <w:t>ón de datos</w:t>
      </w:r>
      <w:r w:rsidRPr="004F222C">
        <w:rPr>
          <w:lang w:val="es-ES_tradnl"/>
        </w:rPr>
        <w:t>.</w:t>
      </w:r>
    </w:p>
    <w:p w:rsidR="0068678D" w:rsidRPr="004F222C" w:rsidRDefault="0068678D" w:rsidP="0068678D">
      <w:pPr>
        <w:rPr>
          <w:lang w:val="es-ES_tradnl"/>
        </w:rPr>
      </w:pPr>
      <w:r w:rsidRPr="004F222C">
        <w:rPr>
          <w:lang w:val="es-ES_tradnl"/>
        </w:rPr>
        <w:t xml:space="preserve">La presente Recomendación define cuatro registros distintos, como se indica en el Cuadro 3. Estos registros son </w:t>
      </w:r>
      <w:r>
        <w:rPr>
          <w:lang w:val="es-ES_tradnl"/>
        </w:rPr>
        <w:t>«</w:t>
      </w:r>
      <w:r w:rsidRPr="004F222C">
        <w:rPr>
          <w:lang w:val="es-ES_tradnl"/>
        </w:rPr>
        <w:t>diccionarios</w:t>
      </w:r>
      <w:r>
        <w:rPr>
          <w:lang w:val="es-ES_tradnl"/>
        </w:rPr>
        <w:t>»</w:t>
      </w:r>
      <w:r w:rsidRPr="004F222C">
        <w:rPr>
          <w:lang w:val="es-ES_tradnl"/>
        </w:rPr>
        <w:t xml:space="preserve"> y se identifican por el valor del byte 6 de la clave de la siguiente manera:</w:t>
      </w:r>
    </w:p>
    <w:p w:rsidR="0068678D" w:rsidRPr="00B3653A" w:rsidRDefault="0068678D" w:rsidP="0007489E">
      <w:pPr>
        <w:pStyle w:val="Heading3"/>
        <w:rPr>
          <w:rFonts w:eastAsia="MS Mincho"/>
          <w:lang w:val="es-ES_tradnl"/>
        </w:rPr>
      </w:pPr>
      <w:bookmarkStart w:id="30" w:name="_Toc533742244"/>
      <w:bookmarkStart w:id="31" w:name="_Toc42868845"/>
      <w:r w:rsidRPr="00B3653A">
        <w:rPr>
          <w:rFonts w:eastAsia="MS Mincho"/>
          <w:lang w:val="es-ES_tradnl"/>
        </w:rPr>
        <w:t>2.1.1</w:t>
      </w:r>
      <w:r w:rsidRPr="00B3653A">
        <w:rPr>
          <w:rFonts w:eastAsia="MS Mincho"/>
          <w:lang w:val="es-ES_tradnl"/>
        </w:rPr>
        <w:tab/>
        <w:t>Diccionarios de metadatos</w:t>
      </w:r>
      <w:bookmarkEnd w:id="30"/>
      <w:bookmarkEnd w:id="31"/>
    </w:p>
    <w:p w:rsidR="0068678D" w:rsidRPr="004F222C" w:rsidRDefault="0068678D" w:rsidP="0068678D">
      <w:pPr>
        <w:rPr>
          <w:lang w:val="es-ES_tradnl"/>
        </w:rPr>
      </w:pPr>
      <w:r w:rsidRPr="004F222C">
        <w:rPr>
          <w:lang w:val="es-ES_tradnl"/>
        </w:rPr>
        <w:t xml:space="preserve">El diccionario de metadatos irá identificado por el valor 0x01 en el byte 6. </w:t>
      </w:r>
      <w:r>
        <w:rPr>
          <w:lang w:val="es-ES_tradnl"/>
        </w:rPr>
        <w:t>En el diccionario de metadatos se registrarán los elementos de metadatos</w:t>
      </w:r>
      <w:r w:rsidRPr="004F222C">
        <w:rPr>
          <w:lang w:val="es-ES_tradnl"/>
        </w:rPr>
        <w:t>.</w:t>
      </w:r>
    </w:p>
    <w:p w:rsidR="0068678D" w:rsidRPr="004F222C" w:rsidRDefault="0068678D" w:rsidP="0068678D">
      <w:pPr>
        <w:rPr>
          <w:lang w:val="es-ES_tradnl"/>
        </w:rPr>
      </w:pPr>
      <w:r w:rsidRPr="004F222C">
        <w:rPr>
          <w:lang w:val="es-ES_tradnl"/>
        </w:rPr>
        <w:t xml:space="preserve">Los metadatos son información distinta de la esencia, que no tiene valor inherente independiente, pero está relacionada con la esencia </w:t>
      </w:r>
      <w:r>
        <w:rPr>
          <w:lang w:val="es-ES_tradnl"/>
        </w:rPr>
        <w:t xml:space="preserve">(es decir, es contextual y no tiene significado fuera de su relación con la esencia correspondiente). </w:t>
      </w:r>
      <w:r w:rsidRPr="004F222C">
        <w:rPr>
          <w:lang w:val="es-ES_tradnl"/>
        </w:rPr>
        <w:t>Como ejemplos de metadatos se pueden citar URL, URI, c</w:t>
      </w:r>
      <w:r>
        <w:rPr>
          <w:lang w:val="es-ES_tradnl"/>
        </w:rPr>
        <w:t>ódigo de tiempo</w:t>
      </w:r>
      <w:r w:rsidRPr="004F222C">
        <w:rPr>
          <w:lang w:val="es-ES_tradnl"/>
        </w:rPr>
        <w:t xml:space="preserve">, MPEG-2 PCR, </w:t>
      </w:r>
      <w:r>
        <w:rPr>
          <w:lang w:val="es-ES_tradnl"/>
        </w:rPr>
        <w:t>nombre de fichero, etiqueta de programa, información de derechos de autor, control de versión, marca de agua, clave de acceso condicional</w:t>
      </w:r>
      <w:r w:rsidRPr="004F222C">
        <w:rPr>
          <w:lang w:val="es-ES_tradnl"/>
        </w:rPr>
        <w:t>, etc.</w:t>
      </w:r>
    </w:p>
    <w:p w:rsidR="0068678D" w:rsidRPr="00B3653A" w:rsidRDefault="0068678D" w:rsidP="0007489E">
      <w:pPr>
        <w:pStyle w:val="Heading3"/>
        <w:rPr>
          <w:rFonts w:eastAsia="MS Mincho"/>
          <w:lang w:val="es-ES_tradnl"/>
        </w:rPr>
      </w:pPr>
      <w:bookmarkStart w:id="32" w:name="_Toc533742245"/>
      <w:bookmarkStart w:id="33" w:name="_Toc42868846"/>
      <w:r w:rsidRPr="00B3653A">
        <w:rPr>
          <w:rFonts w:eastAsia="MS Mincho"/>
          <w:lang w:val="es-ES_tradnl"/>
        </w:rPr>
        <w:lastRenderedPageBreak/>
        <w:t>2.1.2</w:t>
      </w:r>
      <w:r w:rsidRPr="00B3653A">
        <w:rPr>
          <w:rFonts w:eastAsia="MS Mincho"/>
          <w:lang w:val="es-ES_tradnl"/>
        </w:rPr>
        <w:tab/>
        <w:t>Diccionarios de esencia</w:t>
      </w:r>
      <w:bookmarkEnd w:id="32"/>
      <w:bookmarkEnd w:id="33"/>
    </w:p>
    <w:p w:rsidR="0068678D" w:rsidRPr="004F222C" w:rsidRDefault="0068678D" w:rsidP="0068678D">
      <w:pPr>
        <w:rPr>
          <w:lang w:val="es-ES_tradnl"/>
        </w:rPr>
      </w:pPr>
      <w:r w:rsidRPr="004F222C">
        <w:rPr>
          <w:lang w:val="es-ES_tradnl"/>
        </w:rPr>
        <w:t>El diccionario de esencia irá identificado por el valor 0x02 en el byte 6. En el diccionario de esencia se registrarán los elementos de esencia.</w:t>
      </w:r>
    </w:p>
    <w:p w:rsidR="0068678D" w:rsidRPr="004F222C" w:rsidRDefault="0068678D" w:rsidP="0068678D">
      <w:pPr>
        <w:rPr>
          <w:lang w:val="es-ES_tradnl"/>
        </w:rPr>
      </w:pPr>
      <w:r w:rsidRPr="004F222C">
        <w:rPr>
          <w:lang w:val="es-ES_tradnl"/>
        </w:rPr>
        <w:t xml:space="preserve">La esencia son los datos que representan imagines, sonidos y texto. </w:t>
      </w:r>
      <w:r>
        <w:rPr>
          <w:lang w:val="es-ES_tradnl"/>
        </w:rPr>
        <w:t>Como tipos de esencia se pueden citar el vídeo, el audio y los datos de diversos tipos, incluidos los subtítulos, gráficos, imágenes fijas, texto, mejoras y otros datos que necesitan las aplicaciones</w:t>
      </w:r>
      <w:r w:rsidRPr="004F222C">
        <w:rPr>
          <w:lang w:val="es-ES_tradnl"/>
        </w:rPr>
        <w:t>.</w:t>
      </w:r>
    </w:p>
    <w:p w:rsidR="0068678D" w:rsidRPr="00B3653A" w:rsidRDefault="0068678D" w:rsidP="0007489E">
      <w:pPr>
        <w:pStyle w:val="Heading3"/>
        <w:rPr>
          <w:rFonts w:eastAsia="MS Mincho"/>
          <w:lang w:val="es-ES_tradnl"/>
        </w:rPr>
      </w:pPr>
      <w:bookmarkStart w:id="34" w:name="_Toc533742246"/>
      <w:bookmarkStart w:id="35" w:name="_Toc42868847"/>
      <w:r w:rsidRPr="00B3653A">
        <w:rPr>
          <w:rFonts w:eastAsia="MS Mincho"/>
          <w:lang w:val="es-ES_tradnl"/>
        </w:rPr>
        <w:t>2.1.3</w:t>
      </w:r>
      <w:r w:rsidRPr="00B3653A">
        <w:rPr>
          <w:rFonts w:eastAsia="MS Mincho"/>
          <w:lang w:val="es-ES_tradnl"/>
        </w:rPr>
        <w:tab/>
        <w:t>Diccionarios de control</w:t>
      </w:r>
      <w:bookmarkEnd w:id="34"/>
      <w:bookmarkEnd w:id="35"/>
    </w:p>
    <w:p w:rsidR="0068678D" w:rsidRPr="004F222C" w:rsidRDefault="0068678D" w:rsidP="0068678D">
      <w:pPr>
        <w:rPr>
          <w:lang w:val="es-ES_tradnl"/>
        </w:rPr>
      </w:pPr>
      <w:r w:rsidRPr="002C6CA4">
        <w:rPr>
          <w:lang w:val="es-ES_tradnl"/>
        </w:rPr>
        <w:t xml:space="preserve">El diccionario de control irá identificado por el valor 0x03 en el byte 6. </w:t>
      </w:r>
      <w:r w:rsidRPr="004F222C">
        <w:rPr>
          <w:lang w:val="es-ES_tradnl"/>
        </w:rPr>
        <w:t>En el diccionario de control se registrarán los elementos de datos de control.</w:t>
      </w:r>
    </w:p>
    <w:p w:rsidR="0068678D" w:rsidRPr="00B3653A" w:rsidRDefault="0068678D" w:rsidP="0007489E">
      <w:pPr>
        <w:pStyle w:val="Heading3"/>
        <w:rPr>
          <w:rFonts w:eastAsia="MS Mincho"/>
          <w:lang w:val="es-ES_tradnl"/>
        </w:rPr>
      </w:pPr>
      <w:bookmarkStart w:id="36" w:name="_Toc533742247"/>
      <w:bookmarkStart w:id="37" w:name="_Toc42868848"/>
      <w:r w:rsidRPr="00B3653A">
        <w:rPr>
          <w:rFonts w:eastAsia="MS Mincho"/>
          <w:lang w:val="es-ES_tradnl"/>
        </w:rPr>
        <w:t>2.1.4</w:t>
      </w:r>
      <w:r w:rsidRPr="00B3653A">
        <w:rPr>
          <w:rFonts w:eastAsia="MS Mincho"/>
          <w:lang w:val="es-ES_tradnl"/>
        </w:rPr>
        <w:tab/>
        <w:t>Diccionarios de tipos</w:t>
      </w:r>
      <w:bookmarkEnd w:id="36"/>
      <w:bookmarkEnd w:id="37"/>
    </w:p>
    <w:p w:rsidR="0068678D" w:rsidRPr="004F222C" w:rsidRDefault="0068678D" w:rsidP="0068678D">
      <w:pPr>
        <w:rPr>
          <w:lang w:val="es-ES_tradnl"/>
        </w:rPr>
      </w:pPr>
      <w:r w:rsidRPr="004F222C">
        <w:rPr>
          <w:lang w:val="es-ES_tradnl"/>
        </w:rPr>
        <w:t>El diccionario de tipos irá identificado por el valor 0x04 en el byte 6. En el diccionario de tipos se registrarán los tipos de datos.</w:t>
      </w:r>
    </w:p>
    <w:p w:rsidR="0068678D" w:rsidRPr="00E375FA" w:rsidRDefault="0068678D" w:rsidP="0068678D">
      <w:pPr>
        <w:rPr>
          <w:lang w:val="es-ES_tradnl"/>
        </w:rPr>
      </w:pPr>
      <w:r w:rsidRPr="004F222C">
        <w:rPr>
          <w:lang w:val="es-ES_tradnl"/>
        </w:rPr>
        <w:t>Muchos valores registrados comparten un conjunto común de definiciones para las representaciones de datos m</w:t>
      </w:r>
      <w:r>
        <w:rPr>
          <w:lang w:val="es-ES_tradnl"/>
        </w:rPr>
        <w:t>últiples. Para simplificar las definiciones del registro, se utilizará el diccionario de «tipos» para definir estas representaciones de datos. El diccionario de tipos se utilizará como recurso compartido con todos los demás diccionarios</w:t>
      </w:r>
      <w:r w:rsidRPr="00E375FA">
        <w:rPr>
          <w:lang w:val="es-ES_tradnl"/>
        </w:rPr>
        <w:t>.</w:t>
      </w:r>
    </w:p>
    <w:p w:rsidR="0068678D" w:rsidRPr="00B3653A" w:rsidRDefault="0068678D" w:rsidP="000E0A90">
      <w:pPr>
        <w:pStyle w:val="Heading2"/>
        <w:rPr>
          <w:lang w:val="es-ES_tradnl"/>
        </w:rPr>
      </w:pPr>
      <w:bookmarkStart w:id="38" w:name="_Toc42868849"/>
      <w:r w:rsidRPr="00B3653A">
        <w:rPr>
          <w:lang w:val="es-ES_tradnl"/>
        </w:rPr>
        <w:t>2.2</w:t>
      </w:r>
      <w:r w:rsidRPr="00B3653A">
        <w:rPr>
          <w:lang w:val="es-ES_tradnl"/>
        </w:rPr>
        <w:tab/>
        <w:t>Identificación de las representaciones de los datos valor</w:t>
      </w:r>
      <w:bookmarkEnd w:id="38"/>
    </w:p>
    <w:p w:rsidR="0068678D" w:rsidRPr="00E375FA" w:rsidRDefault="0068678D" w:rsidP="0068678D">
      <w:pPr>
        <w:rPr>
          <w:lang w:val="es-ES_tradnl"/>
        </w:rPr>
      </w:pPr>
      <w:r w:rsidRPr="00E375FA">
        <w:rPr>
          <w:lang w:val="es-ES_tradnl"/>
        </w:rPr>
        <w:t xml:space="preserve">El valor de muchos elementos de datos puede representarse de más de una manera. </w:t>
      </w:r>
      <w:r>
        <w:rPr>
          <w:lang w:val="es-ES_tradnl"/>
        </w:rPr>
        <w:t>Por ejemplo, un tiempo de inicio en el diccionario de metadatos puede representarse como una cadena de caracteres del código de tiempo o como un paquete de bits eficiente. En el primer caso se establece una correspondencia directa con la visualización, mientras que en el segundo se da una alta eficiencia de transmisión para los canales de datos en banda estrecha. Hay numerosos elementos del diccionario de metadatos que tienen múltiples representaciones de datos para el mismo descriptor</w:t>
      </w:r>
      <w:r w:rsidRPr="00E375FA">
        <w:rPr>
          <w:lang w:val="es-ES_tradnl"/>
        </w:rPr>
        <w:t>.</w:t>
      </w:r>
    </w:p>
    <w:p w:rsidR="0068678D" w:rsidRPr="00E375FA" w:rsidRDefault="0068678D" w:rsidP="0068678D">
      <w:pPr>
        <w:rPr>
          <w:lang w:val="es-ES_tradnl"/>
        </w:rPr>
      </w:pPr>
      <w:r w:rsidRPr="00E375FA">
        <w:rPr>
          <w:lang w:val="es-ES_tradnl"/>
        </w:rPr>
        <w:t>Cuando un elemento de datos tiene más de una representación de datos para el valor, una representación se designará como representación por defecto y se le asignar</w:t>
      </w:r>
      <w:r>
        <w:rPr>
          <w:lang w:val="es-ES_tradnl"/>
        </w:rPr>
        <w:t xml:space="preserve">á una clave con, al menos, un byte cero de cola. </w:t>
      </w:r>
      <w:r w:rsidRPr="00E375FA">
        <w:rPr>
          <w:lang w:val="es-ES_tradnl"/>
        </w:rPr>
        <w:t xml:space="preserve">A las demás representaciones se les asignarán claves donde se sustituirá el byte cero de cola más a la izquierda por valores distintos de cero de manera secuencial. Cada representación </w:t>
      </w:r>
      <w:r>
        <w:rPr>
          <w:lang w:val="es-ES_tradnl"/>
        </w:rPr>
        <w:t>tendrá</w:t>
      </w:r>
      <w:r w:rsidRPr="00E375FA">
        <w:rPr>
          <w:lang w:val="es-ES_tradnl"/>
        </w:rPr>
        <w:t xml:space="preserve"> su propia entrada en el registro.</w:t>
      </w:r>
    </w:p>
    <w:p w:rsidR="0068678D" w:rsidRPr="00E375FA" w:rsidRDefault="0068678D" w:rsidP="0068678D">
      <w:pPr>
        <w:rPr>
          <w:lang w:val="es-ES_tradnl"/>
        </w:rPr>
      </w:pPr>
      <w:r w:rsidRPr="00E375FA">
        <w:rPr>
          <w:lang w:val="es-ES_tradnl"/>
        </w:rPr>
        <w:t>Ejemplo informativo:</w:t>
      </w:r>
    </w:p>
    <w:p w:rsidR="0068678D" w:rsidRPr="00B3653A" w:rsidRDefault="0068678D" w:rsidP="0007489E">
      <w:pPr>
        <w:pStyle w:val="enumlev1"/>
        <w:rPr>
          <w:lang w:val="es-ES_tradnl"/>
        </w:rPr>
      </w:pPr>
      <w:r w:rsidRPr="00B3653A">
        <w:rPr>
          <w:lang w:val="es-ES_tradnl"/>
        </w:rPr>
        <w:t>–</w:t>
      </w:r>
      <w:r w:rsidRPr="00B3653A">
        <w:rPr>
          <w:lang w:val="es-ES_tradnl"/>
        </w:rPr>
        <w:tab/>
        <w:t>01.02.03.04.00.00.00.00 es «Nombre» (representación de datos por defecto en caracteres Unicode de 16 bits).</w:t>
      </w:r>
    </w:p>
    <w:p w:rsidR="0068678D" w:rsidRPr="00B3653A" w:rsidRDefault="0068678D" w:rsidP="00AE217A">
      <w:pPr>
        <w:pStyle w:val="enumlev1"/>
        <w:rPr>
          <w:lang w:val="es-ES_tradnl"/>
        </w:rPr>
      </w:pPr>
      <w:r w:rsidRPr="00B3653A">
        <w:rPr>
          <w:lang w:val="es-ES_tradnl"/>
        </w:rPr>
        <w:t>–</w:t>
      </w:r>
      <w:r w:rsidRPr="00B3653A">
        <w:rPr>
          <w:lang w:val="es-ES_tradnl"/>
        </w:rPr>
        <w:tab/>
        <w:t>01.02.03.04.01.00.00.00 es «Nombre» (representación de datos distinta en caracteres ISO de 7</w:t>
      </w:r>
      <w:r w:rsidR="00AE217A">
        <w:rPr>
          <w:lang w:val="es-ES_tradnl"/>
        </w:rPr>
        <w:t> </w:t>
      </w:r>
      <w:r w:rsidRPr="00B3653A">
        <w:rPr>
          <w:lang w:val="es-ES_tradnl"/>
        </w:rPr>
        <w:t>bits).</w:t>
      </w:r>
    </w:p>
    <w:p w:rsidR="0068678D" w:rsidRPr="00B3653A" w:rsidRDefault="0068678D" w:rsidP="00AE217A">
      <w:pPr>
        <w:pStyle w:val="enumlev1"/>
        <w:rPr>
          <w:lang w:val="es-ES_tradnl"/>
        </w:rPr>
      </w:pPr>
      <w:r w:rsidRPr="00B3653A">
        <w:rPr>
          <w:lang w:val="es-ES_tradnl"/>
        </w:rPr>
        <w:t>–</w:t>
      </w:r>
      <w:r w:rsidRPr="00B3653A">
        <w:rPr>
          <w:lang w:val="es-ES_tradnl"/>
        </w:rPr>
        <w:tab/>
        <w:t>01.02.03.04.02.00.00.00 es «Nombre» (otra representación de datos en caracteres Unicode</w:t>
      </w:r>
      <w:r w:rsidR="00AE217A">
        <w:rPr>
          <w:lang w:val="es-ES_tradnl"/>
        </w:rPr>
        <w:t> </w:t>
      </w:r>
      <w:r w:rsidRPr="00B3653A">
        <w:rPr>
          <w:lang w:val="es-ES_tradnl"/>
        </w:rPr>
        <w:t>UTF-8).</w:t>
      </w:r>
    </w:p>
    <w:p w:rsidR="0068678D" w:rsidRPr="00E375FA" w:rsidRDefault="0068678D" w:rsidP="00AE217A">
      <w:pPr>
        <w:rPr>
          <w:lang w:val="es-ES_tradnl"/>
        </w:rPr>
      </w:pPr>
      <w:r w:rsidRPr="00E375FA">
        <w:rPr>
          <w:lang w:val="es-ES_tradnl"/>
        </w:rPr>
        <w:t>El analizador considera todas las representaciones como el mismo elemento de datos, es decir, que reconoce 01.02.03.04.00</w:t>
      </w:r>
      <w:r>
        <w:rPr>
          <w:lang w:val="es-ES_tradnl"/>
        </w:rPr>
        <w:t xml:space="preserve"> y busca</w:t>
      </w:r>
      <w:r w:rsidRPr="00E375FA">
        <w:rPr>
          <w:lang w:val="es-ES_tradnl"/>
        </w:rPr>
        <w:t xml:space="preserve"> xx </w:t>
      </w:r>
      <w:r>
        <w:rPr>
          <w:lang w:val="es-ES_tradnl"/>
        </w:rPr>
        <w:t>en lugar de</w:t>
      </w:r>
      <w:r w:rsidRPr="00E375FA">
        <w:rPr>
          <w:lang w:val="es-ES_tradnl"/>
        </w:rPr>
        <w:t xml:space="preserve"> </w:t>
      </w:r>
      <w:r>
        <w:rPr>
          <w:lang w:val="es-ES_tradnl"/>
        </w:rPr>
        <w:t>«</w:t>
      </w:r>
      <w:r w:rsidRPr="00E375FA">
        <w:rPr>
          <w:lang w:val="es-ES_tradnl"/>
        </w:rPr>
        <w:t>00</w:t>
      </w:r>
      <w:r>
        <w:rPr>
          <w:lang w:val="es-ES_tradnl"/>
        </w:rPr>
        <w:t>»</w:t>
      </w:r>
      <w:r w:rsidRPr="00E375FA">
        <w:rPr>
          <w:lang w:val="es-ES_tradnl"/>
        </w:rPr>
        <w:t xml:space="preserve"> </w:t>
      </w:r>
      <w:r>
        <w:rPr>
          <w:lang w:val="es-ES_tradnl"/>
        </w:rPr>
        <w:t>para identificar las distintas codificaciones. Dado que la representación por defecto está definida, el término distinto de cero extra en la</w:t>
      </w:r>
      <w:r w:rsidR="00AE217A">
        <w:rPr>
          <w:lang w:val="es-ES_tradnl"/>
        </w:rPr>
        <w:t> </w:t>
      </w:r>
      <w:r>
        <w:rPr>
          <w:lang w:val="es-ES_tradnl"/>
        </w:rPr>
        <w:t>5ª posición se conoce como una nueva representación de datos del elemento registrado por defecto. Cabe señalar que las diferentes representaciones pueden imponer restricciones a los valores que puede utilizar un elemento de datos</w:t>
      </w:r>
      <w:r w:rsidRPr="00E375FA">
        <w:rPr>
          <w:lang w:val="es-ES_tradnl"/>
        </w:rPr>
        <w:t>.</w:t>
      </w:r>
    </w:p>
    <w:p w:rsidR="0068678D" w:rsidRPr="00B3653A" w:rsidRDefault="0068678D" w:rsidP="00D7720D">
      <w:pPr>
        <w:pStyle w:val="Heading1"/>
        <w:rPr>
          <w:lang w:val="es-ES_tradnl"/>
        </w:rPr>
      </w:pPr>
      <w:r w:rsidRPr="00B3653A">
        <w:rPr>
          <w:lang w:val="es-ES_tradnl"/>
        </w:rPr>
        <w:lastRenderedPageBreak/>
        <w:t>3</w:t>
      </w:r>
      <w:r w:rsidRPr="00B3653A">
        <w:rPr>
          <w:lang w:val="es-ES_tradnl"/>
        </w:rPr>
        <w:tab/>
        <w:t>Codificación KLV de grupo</w:t>
      </w:r>
    </w:p>
    <w:p w:rsidR="0068678D" w:rsidRPr="00E375FA" w:rsidRDefault="0068678D" w:rsidP="0068678D">
      <w:pPr>
        <w:rPr>
          <w:lang w:val="es-ES_tradnl"/>
        </w:rPr>
      </w:pPr>
      <w:r w:rsidRPr="00E375FA">
        <w:rPr>
          <w:lang w:val="es-ES_tradnl"/>
        </w:rPr>
        <w:t>La codificación grupal de elementos de datos puede emplearse para reducir la repetición de información redundante en la clave de cada unidad, como ocurre en los conjuntos universales. La codificación grupal también permite agrupar lógicamente elementos de datos individuales o grupos de elementos que se codificarán juntos y permitir</w:t>
      </w:r>
      <w:r>
        <w:rPr>
          <w:lang w:val="es-ES_tradnl"/>
        </w:rPr>
        <w:t xml:space="preserve">án incrementar la eficiencia de los bits. </w:t>
      </w:r>
      <w:r w:rsidRPr="00E375FA">
        <w:rPr>
          <w:lang w:val="es-ES_tradnl"/>
        </w:rPr>
        <w:t>A fin de aumentar la eficiencia de codificación, se puede utilizar el protocolo de codificación KLV para soportar conjuntos universales, conjuntos globales, conjuntos locales, paquetes de longitud variable y paquetes de longitud definida, como se indica a continuaci</w:t>
      </w:r>
      <w:r>
        <w:rPr>
          <w:lang w:val="es-ES_tradnl"/>
        </w:rPr>
        <w:t>ón</w:t>
      </w:r>
      <w:r w:rsidRPr="00E375FA">
        <w:rPr>
          <w:lang w:val="es-ES_tradnl"/>
        </w:rPr>
        <w:t>:</w:t>
      </w:r>
    </w:p>
    <w:p w:rsidR="0068678D" w:rsidRPr="00B3653A" w:rsidRDefault="0068678D" w:rsidP="0007489E">
      <w:pPr>
        <w:pStyle w:val="enumlev1"/>
        <w:rPr>
          <w:lang w:val="es-ES_tradnl"/>
        </w:rPr>
      </w:pPr>
      <w:r w:rsidRPr="00B3653A">
        <w:rPr>
          <w:lang w:val="es-ES_tradnl"/>
        </w:rPr>
        <w:t>–</w:t>
      </w:r>
      <w:r w:rsidRPr="00B3653A">
        <w:rPr>
          <w:lang w:val="es-ES_tradnl"/>
        </w:rPr>
        <w:tab/>
        <w:t>Los conjuntos universales se utilizarán para construir una agrupación lógica de elementos de datos y otros elementos codificados con KLV. Los conjuntos universales utilizarán en todo momento la estructura de codificación KLV.</w:t>
      </w:r>
    </w:p>
    <w:p w:rsidR="0068678D" w:rsidRPr="00B3653A" w:rsidRDefault="0068678D" w:rsidP="0007489E">
      <w:pPr>
        <w:pStyle w:val="enumlev1"/>
        <w:rPr>
          <w:lang w:val="es-ES_tradnl"/>
        </w:rPr>
      </w:pPr>
      <w:r w:rsidRPr="00B3653A">
        <w:rPr>
          <w:lang w:val="es-ES_tradnl"/>
        </w:rPr>
        <w:t>–</w:t>
      </w:r>
      <w:r w:rsidRPr="00B3653A">
        <w:rPr>
          <w:lang w:val="es-ES_tradnl"/>
        </w:rPr>
        <w:tab/>
        <w:t>Los conjuntos globales se definen como los conjuntos universales, pero ofrecen una mayor eficiencia de codificación al compartir un encabezamiento de clave común. La ganancia de codificación no tiene pérdidas y todas las claves pueden recuperarse plenamente a partir de los datos del conjunto global solo.</w:t>
      </w:r>
    </w:p>
    <w:p w:rsidR="0068678D" w:rsidRPr="00B3653A" w:rsidRDefault="0068678D" w:rsidP="0007489E">
      <w:pPr>
        <w:pStyle w:val="enumlev1"/>
        <w:rPr>
          <w:lang w:val="es-ES_tradnl"/>
        </w:rPr>
      </w:pPr>
      <w:r w:rsidRPr="00B3653A">
        <w:rPr>
          <w:lang w:val="es-ES_tradnl"/>
        </w:rPr>
        <w:t>–</w:t>
      </w:r>
      <w:r w:rsidRPr="00B3653A">
        <w:rPr>
          <w:lang w:val="es-ES_tradnl"/>
        </w:rPr>
        <w:tab/>
        <w:t>Los conjuntos locales se definen como los conjuntos universales, pero ofrecen una mayor eficiencia de codificación al utilizar etiquetas locales breves cuyo significado se define en el contexto del conjunto local. Los conjuntos locales mantienen la estructura de datos KLV, pero necesitan de otra Recomendación o RP para definir el significado de las etiquetas locales y establecer una correspondencia entre el valor de la etiqueta local y el valor de la clave.</w:t>
      </w:r>
    </w:p>
    <w:p w:rsidR="0068678D" w:rsidRPr="00B3653A" w:rsidRDefault="0068678D" w:rsidP="0007489E">
      <w:pPr>
        <w:pStyle w:val="enumlev1"/>
        <w:rPr>
          <w:lang w:val="es-ES_tradnl"/>
        </w:rPr>
      </w:pPr>
      <w:r w:rsidRPr="00B3653A">
        <w:rPr>
          <w:lang w:val="es-ES_tradnl"/>
        </w:rPr>
        <w:t>–</w:t>
      </w:r>
      <w:r w:rsidRPr="00B3653A">
        <w:rPr>
          <w:lang w:val="es-ES_tradnl"/>
        </w:rPr>
        <w:tab/>
        <w:t>Los paquetes de longitud variable se definen como otra agrupación de datos que elimina la utilización de claves y etiquetas locales para todos los elementos individuales del grupo. Por consiguiente, los paquetes de longitud variable dependen de la Recomendación o RP que defina el orden de los elementos dentro del paquete y de la UL de cada elemento del paquete.</w:t>
      </w:r>
    </w:p>
    <w:p w:rsidR="0068678D" w:rsidRPr="00B3653A" w:rsidRDefault="0068678D" w:rsidP="0007489E">
      <w:pPr>
        <w:pStyle w:val="enumlev1"/>
        <w:rPr>
          <w:lang w:val="es-ES_tradnl"/>
        </w:rPr>
      </w:pPr>
      <w:r w:rsidRPr="00B3653A">
        <w:rPr>
          <w:lang w:val="es-ES_tradnl"/>
        </w:rPr>
        <w:t>–</w:t>
      </w:r>
      <w:r w:rsidRPr="00B3653A">
        <w:rPr>
          <w:lang w:val="es-ES_tradnl"/>
        </w:rPr>
        <w:tab/>
        <w:t>Los paquetes de longitud definida son la agrupación más eficaz (y menos flexible) de elementos de datos que elimina la utilización de claves y etiquetas locales y suprime la longitud de todos los elementos individuales del grupo. Por ende, los paquetes de longitud definida dependen de la Recomendación o RP que defina tanto el orden de los elementos, como la longitud de cada elemento de datos del paquete y la UL de cada elemento dentro del paquete.</w:t>
      </w:r>
    </w:p>
    <w:p w:rsidR="0068678D" w:rsidRPr="009911D2" w:rsidRDefault="0068678D" w:rsidP="0068678D">
      <w:pPr>
        <w:rPr>
          <w:lang w:val="es-ES_tradnl"/>
        </w:rPr>
      </w:pPr>
      <w:r w:rsidRPr="009911D2">
        <w:rPr>
          <w:lang w:val="es-ES_tradnl"/>
        </w:rPr>
        <w:t>La codificación grupal sólo se utilizará para la codificación de los conjuntos y paquetes descritos en esta Recomendaci</w:t>
      </w:r>
      <w:r>
        <w:rPr>
          <w:lang w:val="es-ES_tradnl"/>
        </w:rPr>
        <w:t>ón</w:t>
      </w:r>
      <w:r w:rsidRPr="009911D2">
        <w:rPr>
          <w:lang w:val="es-ES_tradnl"/>
        </w:rPr>
        <w:t>.</w:t>
      </w:r>
    </w:p>
    <w:p w:rsidR="0068678D" w:rsidRPr="009911D2" w:rsidRDefault="0068678D" w:rsidP="0068678D">
      <w:pPr>
        <w:rPr>
          <w:lang w:val="es-ES_tradnl"/>
        </w:rPr>
      </w:pPr>
      <w:r w:rsidRPr="009911D2">
        <w:rPr>
          <w:lang w:val="es-ES_tradnl"/>
        </w:rPr>
        <w:t>Los conjuntos y paquetes estarán formados por una serie de elementos de datos individuales que se codifican como un grupo utilizando la estructura de datos en conjuntos o paquetes de KLV</w:t>
      </w:r>
      <w:r>
        <w:rPr>
          <w:lang w:val="es-ES_tradnl"/>
        </w:rPr>
        <w:t>. El conjunto o paquete estará definido por una clave cuyo valor se registrará ante la Autoridad de Registro de la</w:t>
      </w:r>
      <w:r w:rsidRPr="009911D2">
        <w:rPr>
          <w:lang w:val="es-ES_tradnl"/>
        </w:rPr>
        <w:t xml:space="preserve"> SMPTE.</w:t>
      </w:r>
    </w:p>
    <w:p w:rsidR="0068678D" w:rsidRPr="009911D2" w:rsidRDefault="0068678D" w:rsidP="0068678D">
      <w:pPr>
        <w:rPr>
          <w:lang w:val="es-ES_tradnl"/>
        </w:rPr>
      </w:pPr>
      <w:r w:rsidRPr="009911D2">
        <w:rPr>
          <w:lang w:val="es-ES_tradnl"/>
        </w:rPr>
        <w:t>Los conjuntos o paquetes pueden codificar datos que sean a su vez conjuntos o paquetes o elementos de registro individuales. Esto se denomina codificación repetitiva KLV y en la presente Recomendación no se limita el n</w:t>
      </w:r>
      <w:r>
        <w:rPr>
          <w:lang w:val="es-ES_tradnl"/>
        </w:rPr>
        <w:t>úmero de niveles de repetición que puede utilizar una aplicación concreta</w:t>
      </w:r>
      <w:r w:rsidRPr="009911D2">
        <w:rPr>
          <w:lang w:val="es-ES_tradnl"/>
        </w:rPr>
        <w:t>.</w:t>
      </w:r>
    </w:p>
    <w:p w:rsidR="0068678D" w:rsidRPr="009911D2" w:rsidRDefault="0068678D" w:rsidP="0068678D">
      <w:pPr>
        <w:rPr>
          <w:lang w:val="es-ES_tradnl"/>
        </w:rPr>
      </w:pPr>
      <w:r w:rsidRPr="009911D2">
        <w:rPr>
          <w:lang w:val="es-ES_tradnl"/>
        </w:rPr>
        <w:t>La presencia de conjuntos o paquetes irá indicada por el valor 0x02 en el campo designador categor</w:t>
      </w:r>
      <w:r>
        <w:rPr>
          <w:lang w:val="es-ES_tradnl"/>
        </w:rPr>
        <w:t>ía de registro</w:t>
      </w:r>
      <w:r w:rsidRPr="009911D2">
        <w:rPr>
          <w:lang w:val="es-ES_tradnl"/>
        </w:rPr>
        <w:t xml:space="preserve"> (byte 5) </w:t>
      </w:r>
      <w:r>
        <w:rPr>
          <w:lang w:val="es-ES_tradnl"/>
        </w:rPr>
        <w:t xml:space="preserve">de la clave del conjunto o paquete. </w:t>
      </w:r>
      <w:r w:rsidRPr="009911D2">
        <w:rPr>
          <w:lang w:val="es-ES_tradnl"/>
        </w:rPr>
        <w:t>El campo designador registro (byte</w:t>
      </w:r>
      <w:r>
        <w:rPr>
          <w:lang w:val="es-ES_tradnl"/>
        </w:rPr>
        <w:t> </w:t>
      </w:r>
      <w:r w:rsidRPr="009911D2">
        <w:rPr>
          <w:lang w:val="es-ES_tradnl"/>
        </w:rPr>
        <w:t>6) se utilizará para identificar el tipo de conjunto o paquete. El registro de conjunto o paquete se identificará en el campo designador estructura (byte 7) y la versi</w:t>
      </w:r>
      <w:r>
        <w:rPr>
          <w:lang w:val="es-ES_tradnl"/>
        </w:rPr>
        <w:t>ón del registro se identificará en el campo número de versión</w:t>
      </w:r>
      <w:r w:rsidRPr="009911D2">
        <w:rPr>
          <w:lang w:val="es-ES_tradnl"/>
        </w:rPr>
        <w:t xml:space="preserve"> (byte 8).</w:t>
      </w:r>
    </w:p>
    <w:p w:rsidR="0068678D" w:rsidRPr="009911D2" w:rsidRDefault="0068678D" w:rsidP="0068678D">
      <w:pPr>
        <w:rPr>
          <w:lang w:val="es-ES_tradnl"/>
        </w:rPr>
      </w:pPr>
      <w:r w:rsidRPr="009911D2">
        <w:rPr>
          <w:lang w:val="es-ES_tradnl"/>
        </w:rPr>
        <w:lastRenderedPageBreak/>
        <w:t xml:space="preserve">El valor del conjunto o paquete estará formado por un número de elementos de datos individuales codificados, como se defina en el tipo de conjunto o paquete. En un paquete el orden y la presencia de elementos están definidos. </w:t>
      </w:r>
      <w:r>
        <w:rPr>
          <w:lang w:val="es-ES_tradnl"/>
        </w:rPr>
        <w:t xml:space="preserve">Por defecto, no se definen en un conjunto el orden y la presencia de elementos. </w:t>
      </w:r>
      <w:r w:rsidRPr="009911D2">
        <w:rPr>
          <w:lang w:val="es-ES_tradnl"/>
        </w:rPr>
        <w:t>Las Prácticas Recomendadas o Recomendaciones específicas podrán imponer restricciones al orden y presencia de elementos de datos dentro de un conjunto o grupo de conjuntos espec</w:t>
      </w:r>
      <w:r>
        <w:rPr>
          <w:lang w:val="es-ES_tradnl"/>
        </w:rPr>
        <w:t>ífico</w:t>
      </w:r>
      <w:r w:rsidRPr="009911D2">
        <w:rPr>
          <w:lang w:val="es-ES_tradnl"/>
        </w:rPr>
        <w:t>.</w:t>
      </w:r>
    </w:p>
    <w:p w:rsidR="0068678D" w:rsidRPr="009911D2" w:rsidRDefault="0068678D" w:rsidP="0068678D">
      <w:pPr>
        <w:rPr>
          <w:lang w:val="es-ES_tradnl"/>
        </w:rPr>
      </w:pPr>
      <w:r w:rsidRPr="009911D2">
        <w:rPr>
          <w:lang w:val="es-ES_tradnl"/>
        </w:rPr>
        <w:t>En las siguientes cláusulas se define la codificación de elementos de datos en los conjuntos universales, conjuntos globales, conjuntos locales, paquetes de longitud variable y paquetes de longitud definida.</w:t>
      </w:r>
    </w:p>
    <w:p w:rsidR="0068678D" w:rsidRPr="00B3653A" w:rsidRDefault="0068678D" w:rsidP="000E0A90">
      <w:pPr>
        <w:pStyle w:val="Heading2"/>
        <w:rPr>
          <w:lang w:val="es-ES_tradnl"/>
        </w:rPr>
      </w:pPr>
      <w:bookmarkStart w:id="39" w:name="_Toc42868851"/>
      <w:r w:rsidRPr="00B3653A">
        <w:rPr>
          <w:lang w:val="es-ES_tradnl"/>
        </w:rPr>
        <w:t>3.1</w:t>
      </w:r>
      <w:r w:rsidRPr="00B3653A">
        <w:rPr>
          <w:lang w:val="es-ES_tradnl"/>
        </w:rPr>
        <w:tab/>
        <w:t>Conjuntos universales</w:t>
      </w:r>
      <w:bookmarkEnd w:id="39"/>
    </w:p>
    <w:p w:rsidR="0068678D" w:rsidRPr="004D4956" w:rsidRDefault="0068678D" w:rsidP="0068678D">
      <w:pPr>
        <w:rPr>
          <w:lang w:val="es-ES_tradnl"/>
        </w:rPr>
      </w:pPr>
      <w:r w:rsidRPr="004D4956">
        <w:rPr>
          <w:lang w:val="es-ES_tradnl"/>
        </w:rPr>
        <w:t xml:space="preserve">Un conjunto universal se define como un número de elementos de datos agrupados por motivos de gestión o aplicación. </w:t>
      </w:r>
      <w:r>
        <w:rPr>
          <w:lang w:val="es-ES_tradnl"/>
        </w:rPr>
        <w:t>Los elementos de datos pueden ir en cualquier orden dentro del conjunto universal y pueden estar presentes o ausentes</w:t>
      </w:r>
      <w:r w:rsidRPr="004D4956">
        <w:rPr>
          <w:lang w:val="es-ES_tradnl"/>
        </w:rPr>
        <w:t>.</w:t>
      </w:r>
    </w:p>
    <w:p w:rsidR="0068678D" w:rsidRPr="004D4956" w:rsidRDefault="0068678D" w:rsidP="0068678D">
      <w:pPr>
        <w:rPr>
          <w:lang w:val="es-ES_tradnl"/>
        </w:rPr>
      </w:pPr>
      <w:r w:rsidRPr="004D4956">
        <w:rPr>
          <w:lang w:val="es-ES_tradnl"/>
        </w:rPr>
        <w:t>La utilización de claves para la codificación de un conjunto universal estará definida por una Recomendaci</w:t>
      </w:r>
      <w:r>
        <w:rPr>
          <w:lang w:val="es-ES_tradnl"/>
        </w:rPr>
        <w:t>ón o RP correspondiente, incluido el designador estructura y el registro de conjunto universal conexo con un número de versión</w:t>
      </w:r>
      <w:r w:rsidRPr="004D4956">
        <w:rPr>
          <w:lang w:val="es-ES_tradnl"/>
        </w:rPr>
        <w:t>.</w:t>
      </w:r>
    </w:p>
    <w:p w:rsidR="0068678D" w:rsidRPr="004D4956" w:rsidRDefault="0068678D" w:rsidP="0068678D">
      <w:pPr>
        <w:rPr>
          <w:lang w:val="es-ES_tradnl"/>
        </w:rPr>
      </w:pPr>
      <w:r w:rsidRPr="004D4956">
        <w:rPr>
          <w:lang w:val="es-ES_tradnl"/>
        </w:rPr>
        <w:t xml:space="preserve">La clave de un conjunto universal </w:t>
      </w:r>
      <w:r>
        <w:rPr>
          <w:lang w:val="es-ES_tradnl"/>
        </w:rPr>
        <w:t>tendrá</w:t>
      </w:r>
      <w:r w:rsidRPr="004D4956">
        <w:rPr>
          <w:lang w:val="es-ES_tradnl"/>
        </w:rPr>
        <w:t xml:space="preserve"> 16 bytes de longitud. </w:t>
      </w:r>
    </w:p>
    <w:p w:rsidR="0068678D" w:rsidRPr="004D4956" w:rsidRDefault="0068678D" w:rsidP="0068678D">
      <w:pPr>
        <w:rPr>
          <w:lang w:val="es-ES_tradnl"/>
        </w:rPr>
      </w:pPr>
      <w:r w:rsidRPr="004D4956">
        <w:rPr>
          <w:lang w:val="es-ES_tradnl"/>
        </w:rPr>
        <w:t>La longitud de un conjunto universal se codificará en notación ASN.1 corta o larga, seg</w:t>
      </w:r>
      <w:r>
        <w:rPr>
          <w:lang w:val="es-ES_tradnl"/>
        </w:rPr>
        <w:t>ún proceda</w:t>
      </w:r>
      <w:r w:rsidRPr="004D4956">
        <w:rPr>
          <w:lang w:val="es-ES_tradnl"/>
        </w:rPr>
        <w:t>.</w:t>
      </w:r>
    </w:p>
    <w:p w:rsidR="0068678D" w:rsidRPr="004D4956" w:rsidRDefault="0068678D" w:rsidP="0068678D">
      <w:pPr>
        <w:rPr>
          <w:lang w:val="es-ES_tradnl"/>
        </w:rPr>
      </w:pPr>
      <w:r w:rsidRPr="004D4956">
        <w:rPr>
          <w:lang w:val="es-ES_tradnl"/>
        </w:rPr>
        <w:t>El valor de un conjunto universal será una secuencia de elementos codificados con KLV cuya longitud total se indica en el campo longitud.</w:t>
      </w:r>
      <w:r>
        <w:rPr>
          <w:lang w:val="es-ES_tradnl"/>
        </w:rPr>
        <w:t xml:space="preserve"> Todos y cada uno de los elementos de datos de un conjunto universal utilizará el protocolo de codificación de datos KLV, incluido el valor de clave completo</w:t>
      </w:r>
      <w:r w:rsidRPr="004D4956">
        <w:rPr>
          <w:lang w:val="es-ES_tradnl"/>
        </w:rPr>
        <w:t>.</w:t>
      </w:r>
    </w:p>
    <w:p w:rsidR="0068678D" w:rsidRPr="004D4956" w:rsidRDefault="0068678D" w:rsidP="0068678D">
      <w:pPr>
        <w:rPr>
          <w:lang w:val="es-ES_tradnl"/>
        </w:rPr>
      </w:pPr>
      <w:r w:rsidRPr="004D4956">
        <w:rPr>
          <w:lang w:val="es-ES_tradnl"/>
        </w:rPr>
        <w:t xml:space="preserve">Las Recomendaciones o RP de aplicación pertinentes podrán imponer restricciones al valor del conjunto universal, como el número y tamaño de los elementos, la secuencia autorizada de elementos y </w:t>
      </w:r>
      <w:r>
        <w:rPr>
          <w:lang w:val="es-ES_tradnl"/>
        </w:rPr>
        <w:t>el carácter obligatorio u opcional de los elementos</w:t>
      </w:r>
      <w:r w:rsidRPr="004D4956">
        <w:rPr>
          <w:lang w:val="es-ES_tradnl"/>
        </w:rPr>
        <w:t>.</w:t>
      </w:r>
    </w:p>
    <w:p w:rsidR="0068678D" w:rsidRPr="004D4956" w:rsidRDefault="0068678D" w:rsidP="0068678D">
      <w:pPr>
        <w:rPr>
          <w:lang w:val="es-ES_tradnl"/>
        </w:rPr>
      </w:pPr>
      <w:r w:rsidRPr="004D4956">
        <w:rPr>
          <w:lang w:val="es-ES_tradnl"/>
        </w:rPr>
        <w:t xml:space="preserve">En el Cuadro 4 se describe la clave de los conjuntos universales. </w:t>
      </w:r>
      <w:r>
        <w:rPr>
          <w:lang w:val="es-ES_tradnl"/>
        </w:rPr>
        <w:t>El designador conjunto universal se define en los últimos</w:t>
      </w:r>
      <w:r w:rsidRPr="004D4956">
        <w:rPr>
          <w:lang w:val="es-ES_tradnl"/>
        </w:rPr>
        <w:t xml:space="preserve"> 8 bytes de la clave </w:t>
      </w:r>
      <w:r>
        <w:rPr>
          <w:lang w:val="es-ES_tradnl"/>
        </w:rPr>
        <w:t xml:space="preserve">del </w:t>
      </w:r>
      <w:r w:rsidRPr="004D4956">
        <w:rPr>
          <w:lang w:val="es-ES_tradnl"/>
        </w:rPr>
        <w:t xml:space="preserve">conjunto universal. </w:t>
      </w:r>
      <w:r>
        <w:rPr>
          <w:lang w:val="es-ES_tradnl"/>
        </w:rPr>
        <w:t>Las claves de conjunto universal se definirán en una Recomendación o RP conexa y el valor de clave se registrará ante la Autoridad de Registro de la</w:t>
      </w:r>
      <w:r w:rsidRPr="004D4956">
        <w:rPr>
          <w:lang w:val="es-ES_tradnl"/>
        </w:rPr>
        <w:t xml:space="preserve"> SMPTE, de conformidad con lo dispuesto por la Recomendaci</w:t>
      </w:r>
      <w:r>
        <w:rPr>
          <w:lang w:val="es-ES_tradnl"/>
        </w:rPr>
        <w:t>ón o RP pertinente, a fin de garantizar la exclusividad del valor de la clave</w:t>
      </w:r>
      <w:r w:rsidRPr="004D4956">
        <w:rPr>
          <w:lang w:val="es-ES_tradnl"/>
        </w:rPr>
        <w:t>.</w:t>
      </w:r>
    </w:p>
    <w:p w:rsidR="0068678D" w:rsidRPr="004D4956" w:rsidRDefault="0068678D" w:rsidP="0068678D">
      <w:pPr>
        <w:rPr>
          <w:lang w:val="es-ES_tradnl"/>
        </w:rPr>
      </w:pPr>
      <w:bookmarkStart w:id="40" w:name="_Ref472557142"/>
      <w:r w:rsidRPr="004D4956">
        <w:rPr>
          <w:lang w:val="es-ES_tradnl"/>
        </w:rPr>
        <w:t xml:space="preserve">En la </w:t>
      </w:r>
      <w:r>
        <w:rPr>
          <w:lang w:val="es-ES_tradnl"/>
        </w:rPr>
        <w:t>Fig.</w:t>
      </w:r>
      <w:r w:rsidRPr="004D4956">
        <w:rPr>
          <w:lang w:val="es-ES_tradnl"/>
        </w:rPr>
        <w:t xml:space="preserve"> 3 se muestra la estructura de datos para la codificaci</w:t>
      </w:r>
      <w:r>
        <w:rPr>
          <w:lang w:val="es-ES_tradnl"/>
        </w:rPr>
        <w:t>ón de conjuntos universales</w:t>
      </w:r>
      <w:r w:rsidRPr="004D4956">
        <w:rPr>
          <w:lang w:val="es-ES_tradnl"/>
        </w:rPr>
        <w:t>.</w:t>
      </w:r>
    </w:p>
    <w:p w:rsidR="0068678D" w:rsidRPr="004D4956" w:rsidRDefault="0068678D" w:rsidP="0068678D">
      <w:pPr>
        <w:pStyle w:val="TableNo"/>
        <w:rPr>
          <w:lang w:val="es-ES_tradnl"/>
        </w:rPr>
      </w:pPr>
      <w:r w:rsidRPr="004D4956">
        <w:rPr>
          <w:lang w:val="es-ES_tradnl"/>
        </w:rPr>
        <w:lastRenderedPageBreak/>
        <w:t>CUADRO</w:t>
      </w:r>
      <w:bookmarkEnd w:id="40"/>
      <w:r w:rsidRPr="004D4956">
        <w:rPr>
          <w:lang w:val="es-ES_tradnl"/>
        </w:rPr>
        <w:t xml:space="preserve"> 4 </w:t>
      </w:r>
    </w:p>
    <w:p w:rsidR="0068678D" w:rsidRPr="004D4956" w:rsidRDefault="0068678D" w:rsidP="00E04F5A">
      <w:pPr>
        <w:pStyle w:val="Tabletitle"/>
        <w:rPr>
          <w:lang w:val="es-ES_tradnl"/>
        </w:rPr>
      </w:pPr>
      <w:r w:rsidRPr="004D4956">
        <w:rPr>
          <w:lang w:val="es-ES_tradnl"/>
        </w:rPr>
        <w:t>Descripciones de los campos de la clave para la codificaci</w:t>
      </w:r>
      <w:r>
        <w:rPr>
          <w:lang w:val="es-ES_tradnl"/>
        </w:rPr>
        <w:t>ón KLV</w:t>
      </w:r>
      <w:r w:rsidR="00E04F5A">
        <w:rPr>
          <w:lang w:val="es-ES_tradnl"/>
        </w:rPr>
        <w:br/>
      </w:r>
      <w:r>
        <w:rPr>
          <w:lang w:val="es-ES_tradnl"/>
        </w:rPr>
        <w:t>de conjuntos universales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2211"/>
        <w:gridCol w:w="2778"/>
        <w:gridCol w:w="1191"/>
        <w:gridCol w:w="2665"/>
      </w:tblGrid>
      <w:tr w:rsidR="0068678D" w:rsidRPr="00AD08FE" w:rsidTr="00990DF9">
        <w:trPr>
          <w:trHeight w:val="20"/>
          <w:jc w:val="center"/>
        </w:trPr>
        <w:tc>
          <w:tcPr>
            <w:tcW w:w="794" w:type="dxa"/>
            <w:shd w:val="clear" w:color="800080" w:fill="FFFFFF"/>
            <w:vAlign w:val="center"/>
          </w:tcPr>
          <w:p w:rsidR="0068678D" w:rsidRPr="00AD08FE" w:rsidRDefault="00E04F5A" w:rsidP="0007489E">
            <w:pPr>
              <w:pStyle w:val="Tablehead"/>
              <w:rPr>
                <w:lang w:val="en-GB"/>
              </w:rPr>
            </w:pPr>
            <w:r w:rsidRPr="00AD08FE">
              <w:rPr>
                <w:lang w:val="en-GB"/>
              </w:rPr>
              <w:t>N</w:t>
            </w:r>
            <w:r>
              <w:rPr>
                <w:lang w:val="en-GB"/>
              </w:rPr>
              <w:t>.º</w:t>
            </w:r>
          </w:p>
        </w:tc>
        <w:tc>
          <w:tcPr>
            <w:tcW w:w="2211" w:type="dxa"/>
            <w:shd w:val="clear" w:color="800080" w:fill="FFFFFF"/>
            <w:vAlign w:val="center"/>
          </w:tcPr>
          <w:p w:rsidR="0068678D" w:rsidRPr="00AD08FE" w:rsidRDefault="0068678D" w:rsidP="0068678D">
            <w:pPr>
              <w:pStyle w:val="Tablehead"/>
              <w:rPr>
                <w:lang w:val="en-GB"/>
              </w:rPr>
            </w:pPr>
            <w:r>
              <w:rPr>
                <w:lang w:val="en-GB"/>
              </w:rPr>
              <w:t>Campo</w:t>
            </w:r>
          </w:p>
        </w:tc>
        <w:tc>
          <w:tcPr>
            <w:tcW w:w="2778" w:type="dxa"/>
            <w:shd w:val="clear" w:color="800080" w:fill="FFFFFF"/>
            <w:vAlign w:val="center"/>
          </w:tcPr>
          <w:p w:rsidR="0068678D" w:rsidRPr="00AD08FE" w:rsidRDefault="0068678D" w:rsidP="0068678D">
            <w:pPr>
              <w:pStyle w:val="Tablehead"/>
              <w:rPr>
                <w:lang w:val="en-GB"/>
              </w:rPr>
            </w:pPr>
            <w:r>
              <w:rPr>
                <w:lang w:val="en-GB"/>
              </w:rPr>
              <w:t>Descripción</w:t>
            </w:r>
          </w:p>
        </w:tc>
        <w:tc>
          <w:tcPr>
            <w:tcW w:w="1191" w:type="dxa"/>
            <w:shd w:val="clear" w:color="800080" w:fill="FFFFFF"/>
            <w:vAlign w:val="center"/>
          </w:tcPr>
          <w:p w:rsidR="0068678D" w:rsidRPr="00AD08FE" w:rsidRDefault="0068678D" w:rsidP="0007489E">
            <w:pPr>
              <w:pStyle w:val="Tablehead"/>
              <w:rPr>
                <w:lang w:val="en-GB"/>
              </w:rPr>
            </w:pPr>
            <w:r>
              <w:rPr>
                <w:lang w:val="en-GB"/>
              </w:rPr>
              <w:t>Longitud</w:t>
            </w:r>
          </w:p>
        </w:tc>
        <w:tc>
          <w:tcPr>
            <w:tcW w:w="2665" w:type="dxa"/>
            <w:shd w:val="clear" w:color="800080" w:fill="FFFFFF"/>
            <w:vAlign w:val="center"/>
          </w:tcPr>
          <w:p w:rsidR="0068678D" w:rsidRPr="00AD08FE" w:rsidRDefault="0068678D" w:rsidP="0068678D">
            <w:pPr>
              <w:pStyle w:val="Tablehead"/>
              <w:rPr>
                <w:lang w:val="en-GB"/>
              </w:rPr>
            </w:pPr>
            <w:r>
              <w:rPr>
                <w:lang w:val="en-GB"/>
              </w:rPr>
              <w:t>Contenido/formato</w:t>
            </w:r>
          </w:p>
        </w:tc>
      </w:tr>
      <w:tr w:rsidR="0068678D" w:rsidRPr="00AD08FE" w:rsidTr="00990DF9">
        <w:trPr>
          <w:trHeight w:val="20"/>
          <w:jc w:val="center"/>
        </w:trPr>
        <w:tc>
          <w:tcPr>
            <w:tcW w:w="794" w:type="dxa"/>
            <w:shd w:val="solid" w:color="C0C0C0" w:fill="FFFFFF"/>
            <w:vAlign w:val="center"/>
          </w:tcPr>
          <w:p w:rsidR="0068678D" w:rsidRPr="00E04F5A" w:rsidRDefault="0068678D" w:rsidP="00F17F32">
            <w:pPr>
              <w:pStyle w:val="Tabletext"/>
              <w:keepNext/>
              <w:keepLines/>
              <w:jc w:val="center"/>
              <w:rPr>
                <w:lang w:val="es-ES_tradnl"/>
              </w:rPr>
            </w:pPr>
          </w:p>
        </w:tc>
        <w:tc>
          <w:tcPr>
            <w:tcW w:w="2211" w:type="dxa"/>
            <w:shd w:val="solid" w:color="C0C0C0" w:fill="FFFFFF"/>
            <w:vAlign w:val="center"/>
          </w:tcPr>
          <w:p w:rsidR="0068678D" w:rsidRPr="00AD08FE" w:rsidRDefault="0068678D" w:rsidP="00F17F32">
            <w:pPr>
              <w:pStyle w:val="Tabletext"/>
              <w:keepNext/>
              <w:keepLines/>
              <w:rPr>
                <w:lang w:val="en-GB"/>
              </w:rPr>
            </w:pPr>
            <w:r>
              <w:rPr>
                <w:lang w:val="en-GB"/>
              </w:rPr>
              <w:t>Encabezamiento UL</w:t>
            </w:r>
          </w:p>
        </w:tc>
        <w:tc>
          <w:tcPr>
            <w:tcW w:w="2778" w:type="dxa"/>
            <w:vAlign w:val="center"/>
          </w:tcPr>
          <w:p w:rsidR="0068678D" w:rsidRPr="00AD08FE" w:rsidRDefault="0068678D" w:rsidP="00F17F32">
            <w:pPr>
              <w:pStyle w:val="Tabletext"/>
              <w:keepNext/>
              <w:keepLines/>
              <w:rPr>
                <w:lang w:val="en-GB"/>
              </w:rPr>
            </w:pPr>
          </w:p>
        </w:tc>
        <w:tc>
          <w:tcPr>
            <w:tcW w:w="1191" w:type="dxa"/>
            <w:vAlign w:val="center"/>
          </w:tcPr>
          <w:p w:rsidR="0068678D" w:rsidRPr="00AD08FE" w:rsidRDefault="0068678D" w:rsidP="00F17F32">
            <w:pPr>
              <w:pStyle w:val="Tabletext"/>
              <w:keepNext/>
              <w:keepLines/>
              <w:jc w:val="center"/>
              <w:rPr>
                <w:lang w:val="en-GB"/>
              </w:rPr>
            </w:pPr>
          </w:p>
        </w:tc>
        <w:tc>
          <w:tcPr>
            <w:tcW w:w="2665" w:type="dxa"/>
            <w:vAlign w:val="center"/>
          </w:tcPr>
          <w:p w:rsidR="0068678D" w:rsidRPr="00AD08FE" w:rsidRDefault="0068678D" w:rsidP="00F17F32">
            <w:pPr>
              <w:pStyle w:val="Tabletext"/>
              <w:keepNext/>
              <w:keepLines/>
              <w:rPr>
                <w:lang w:val="en-GB"/>
              </w:rPr>
            </w:pPr>
          </w:p>
        </w:tc>
      </w:tr>
      <w:tr w:rsidR="0068678D" w:rsidRPr="00AD08FE" w:rsidTr="00990DF9">
        <w:trPr>
          <w:trHeight w:val="20"/>
          <w:jc w:val="center"/>
        </w:trPr>
        <w:tc>
          <w:tcPr>
            <w:tcW w:w="794" w:type="dxa"/>
            <w:shd w:val="solid" w:color="C0C0C0" w:fill="FFFFFF"/>
            <w:vAlign w:val="center"/>
          </w:tcPr>
          <w:p w:rsidR="0068678D" w:rsidRPr="00AD08FE" w:rsidRDefault="0068678D" w:rsidP="00F17F32">
            <w:pPr>
              <w:pStyle w:val="Tabletext"/>
              <w:keepNext/>
              <w:keepLines/>
              <w:jc w:val="center"/>
              <w:rPr>
                <w:lang w:val="en-GB"/>
              </w:rPr>
            </w:pPr>
            <w:r w:rsidRPr="00AD08FE">
              <w:rPr>
                <w:lang w:val="en-GB"/>
              </w:rPr>
              <w:t>1</w:t>
            </w:r>
          </w:p>
        </w:tc>
        <w:tc>
          <w:tcPr>
            <w:tcW w:w="2211" w:type="dxa"/>
            <w:shd w:val="solid" w:color="C0C0C0" w:fill="FFFFFF"/>
            <w:vAlign w:val="center"/>
          </w:tcPr>
          <w:p w:rsidR="0068678D" w:rsidRPr="00AD08FE" w:rsidRDefault="0068678D" w:rsidP="00F17F32">
            <w:pPr>
              <w:pStyle w:val="Tabletext"/>
              <w:keepNext/>
              <w:keepLines/>
              <w:rPr>
                <w:lang w:val="en-GB"/>
              </w:rPr>
            </w:pPr>
            <w:r w:rsidRPr="00AD08FE">
              <w:rPr>
                <w:lang w:val="en-GB"/>
              </w:rPr>
              <w:t>OID</w:t>
            </w:r>
          </w:p>
        </w:tc>
        <w:tc>
          <w:tcPr>
            <w:tcW w:w="2778" w:type="dxa"/>
            <w:vAlign w:val="center"/>
          </w:tcPr>
          <w:p w:rsidR="0068678D" w:rsidRPr="00AD08FE" w:rsidRDefault="0068678D" w:rsidP="00F17F32">
            <w:pPr>
              <w:pStyle w:val="Tabletext"/>
              <w:keepNext/>
              <w:keepLines/>
              <w:rPr>
                <w:lang w:val="en-GB"/>
              </w:rPr>
            </w:pPr>
            <w:r>
              <w:rPr>
                <w:lang w:val="en-GB"/>
              </w:rPr>
              <w:t>Identificador de objeto</w:t>
            </w:r>
          </w:p>
        </w:tc>
        <w:tc>
          <w:tcPr>
            <w:tcW w:w="1191" w:type="dxa"/>
            <w:vAlign w:val="center"/>
          </w:tcPr>
          <w:p w:rsidR="0068678D" w:rsidRPr="00AD08FE" w:rsidRDefault="0068678D" w:rsidP="00F17F32">
            <w:pPr>
              <w:pStyle w:val="Tabletext"/>
              <w:keepNext/>
              <w:keepLines/>
              <w:jc w:val="center"/>
              <w:rPr>
                <w:lang w:val="en-GB"/>
              </w:rPr>
            </w:pPr>
            <w:r w:rsidRPr="00AD08FE">
              <w:rPr>
                <w:lang w:val="en-GB"/>
              </w:rPr>
              <w:t>1 byte</w:t>
            </w:r>
          </w:p>
        </w:tc>
        <w:tc>
          <w:tcPr>
            <w:tcW w:w="2665" w:type="dxa"/>
            <w:vAlign w:val="center"/>
          </w:tcPr>
          <w:p w:rsidR="0068678D" w:rsidRPr="00AD08FE" w:rsidRDefault="0068678D" w:rsidP="00F17F32">
            <w:pPr>
              <w:pStyle w:val="Tabletext"/>
              <w:keepNext/>
              <w:keepLines/>
              <w:rPr>
                <w:lang w:val="en-GB"/>
              </w:rPr>
            </w:pPr>
            <w:r>
              <w:rPr>
                <w:lang w:val="en-GB"/>
              </w:rPr>
              <w:t>Siempre</w:t>
            </w:r>
            <w:r w:rsidRPr="00AD08FE">
              <w:rPr>
                <w:lang w:val="en-GB"/>
              </w:rPr>
              <w:t xml:space="preserve"> 0x06</w:t>
            </w:r>
          </w:p>
        </w:tc>
      </w:tr>
      <w:tr w:rsidR="0068678D" w:rsidRPr="00AD08FE" w:rsidTr="00990DF9">
        <w:trPr>
          <w:trHeight w:val="20"/>
          <w:jc w:val="center"/>
        </w:trPr>
        <w:tc>
          <w:tcPr>
            <w:tcW w:w="794" w:type="dxa"/>
            <w:shd w:val="solid" w:color="C0C0C0" w:fill="FFFFFF"/>
            <w:vAlign w:val="center"/>
          </w:tcPr>
          <w:p w:rsidR="0068678D" w:rsidRPr="00AD08FE" w:rsidRDefault="0068678D" w:rsidP="00F17F32">
            <w:pPr>
              <w:pStyle w:val="Tabletext"/>
              <w:keepNext/>
              <w:keepLines/>
              <w:jc w:val="center"/>
              <w:rPr>
                <w:lang w:val="en-GB"/>
              </w:rPr>
            </w:pPr>
            <w:r w:rsidRPr="00AD08FE">
              <w:rPr>
                <w:lang w:val="en-GB"/>
              </w:rPr>
              <w:t>2</w:t>
            </w:r>
          </w:p>
        </w:tc>
        <w:tc>
          <w:tcPr>
            <w:tcW w:w="2211" w:type="dxa"/>
            <w:shd w:val="solid" w:color="C0C0C0" w:fill="FFFFFF"/>
            <w:vAlign w:val="center"/>
          </w:tcPr>
          <w:p w:rsidR="0068678D" w:rsidRPr="00AD08FE" w:rsidRDefault="0068678D" w:rsidP="00F17F32">
            <w:pPr>
              <w:pStyle w:val="Tabletext"/>
              <w:keepNext/>
              <w:keepLines/>
              <w:rPr>
                <w:lang w:val="en-GB"/>
              </w:rPr>
            </w:pPr>
            <w:r>
              <w:rPr>
                <w:lang w:val="en-GB"/>
              </w:rPr>
              <w:t xml:space="preserve">Tamaño </w:t>
            </w:r>
            <w:r w:rsidRPr="00AD08FE">
              <w:rPr>
                <w:lang w:val="en-GB"/>
              </w:rPr>
              <w:t>UL</w:t>
            </w:r>
          </w:p>
        </w:tc>
        <w:tc>
          <w:tcPr>
            <w:tcW w:w="2778" w:type="dxa"/>
            <w:vAlign w:val="center"/>
          </w:tcPr>
          <w:p w:rsidR="0068678D" w:rsidRPr="004D4956" w:rsidRDefault="0068678D" w:rsidP="00F17F32">
            <w:pPr>
              <w:pStyle w:val="Tabletext"/>
              <w:keepNext/>
              <w:keepLines/>
              <w:rPr>
                <w:lang w:val="es-ES_tradnl"/>
              </w:rPr>
            </w:pPr>
            <w:r w:rsidRPr="004D4956">
              <w:rPr>
                <w:lang w:val="es-ES_tradnl"/>
              </w:rPr>
              <w:t>Tamaño de la UL en 16</w:t>
            </w:r>
            <w:r>
              <w:rPr>
                <w:lang w:val="es-ES_tradnl"/>
              </w:rPr>
              <w:t> </w:t>
            </w:r>
            <w:r w:rsidRPr="004D4956">
              <w:rPr>
                <w:lang w:val="es-ES_tradnl"/>
              </w:rPr>
              <w:t>bytes</w:t>
            </w:r>
          </w:p>
        </w:tc>
        <w:tc>
          <w:tcPr>
            <w:tcW w:w="1191" w:type="dxa"/>
            <w:vAlign w:val="center"/>
          </w:tcPr>
          <w:p w:rsidR="0068678D" w:rsidRPr="00AD08FE" w:rsidRDefault="0068678D" w:rsidP="00F17F32">
            <w:pPr>
              <w:pStyle w:val="Tabletext"/>
              <w:keepNext/>
              <w:keepLines/>
              <w:jc w:val="center"/>
              <w:rPr>
                <w:lang w:val="en-GB"/>
              </w:rPr>
            </w:pPr>
            <w:r w:rsidRPr="00AD08FE">
              <w:rPr>
                <w:lang w:val="en-GB"/>
              </w:rPr>
              <w:t>1 byte</w:t>
            </w:r>
          </w:p>
        </w:tc>
        <w:tc>
          <w:tcPr>
            <w:tcW w:w="2665" w:type="dxa"/>
            <w:vAlign w:val="center"/>
          </w:tcPr>
          <w:p w:rsidR="0068678D" w:rsidRPr="00AD08FE" w:rsidRDefault="0068678D" w:rsidP="00F17F32">
            <w:pPr>
              <w:pStyle w:val="Tabletext"/>
              <w:keepNext/>
              <w:keepLines/>
              <w:rPr>
                <w:lang w:val="en-GB"/>
              </w:rPr>
            </w:pPr>
            <w:r>
              <w:rPr>
                <w:lang w:val="en-GB"/>
              </w:rPr>
              <w:t>Siempre</w:t>
            </w:r>
            <w:r w:rsidRPr="00AD08FE">
              <w:rPr>
                <w:lang w:val="en-GB"/>
              </w:rPr>
              <w:t xml:space="preserve"> 0x0E</w:t>
            </w:r>
          </w:p>
        </w:tc>
      </w:tr>
      <w:tr w:rsidR="0068678D" w:rsidRPr="00AD08FE" w:rsidTr="00990DF9">
        <w:trPr>
          <w:trHeight w:val="20"/>
          <w:jc w:val="center"/>
        </w:trPr>
        <w:tc>
          <w:tcPr>
            <w:tcW w:w="794" w:type="dxa"/>
            <w:shd w:val="solid" w:color="C0C0C0" w:fill="FFFFFF"/>
            <w:vAlign w:val="center"/>
          </w:tcPr>
          <w:p w:rsidR="0068678D" w:rsidRPr="00AD08FE" w:rsidRDefault="0068678D" w:rsidP="00F17F32">
            <w:pPr>
              <w:pStyle w:val="Tabletext"/>
              <w:keepNext/>
              <w:keepLines/>
              <w:jc w:val="center"/>
              <w:rPr>
                <w:lang w:val="en-GB"/>
              </w:rPr>
            </w:pPr>
          </w:p>
        </w:tc>
        <w:tc>
          <w:tcPr>
            <w:tcW w:w="2211" w:type="dxa"/>
            <w:shd w:val="solid" w:color="C0C0C0" w:fill="FFFFFF"/>
            <w:vAlign w:val="center"/>
          </w:tcPr>
          <w:p w:rsidR="0068678D" w:rsidRPr="00AD08FE" w:rsidRDefault="0068678D" w:rsidP="00F17F32">
            <w:pPr>
              <w:pStyle w:val="Tabletext"/>
              <w:keepNext/>
              <w:keepLines/>
              <w:rPr>
                <w:lang w:val="en-GB"/>
              </w:rPr>
            </w:pPr>
            <w:r>
              <w:rPr>
                <w:lang w:val="en-GB"/>
              </w:rPr>
              <w:t xml:space="preserve">Designador </w:t>
            </w:r>
            <w:r w:rsidRPr="00AD08FE">
              <w:rPr>
                <w:lang w:val="en-GB"/>
              </w:rPr>
              <w:t>UL</w:t>
            </w:r>
          </w:p>
        </w:tc>
        <w:tc>
          <w:tcPr>
            <w:tcW w:w="2778" w:type="dxa"/>
            <w:vAlign w:val="center"/>
          </w:tcPr>
          <w:p w:rsidR="0068678D" w:rsidRPr="00AD08FE" w:rsidRDefault="0068678D" w:rsidP="00F17F32">
            <w:pPr>
              <w:pStyle w:val="Tabletext"/>
              <w:keepNext/>
              <w:keepLines/>
              <w:rPr>
                <w:lang w:val="en-GB"/>
              </w:rPr>
            </w:pPr>
          </w:p>
        </w:tc>
        <w:tc>
          <w:tcPr>
            <w:tcW w:w="1191" w:type="dxa"/>
            <w:vAlign w:val="center"/>
          </w:tcPr>
          <w:p w:rsidR="0068678D" w:rsidRPr="00AD08FE" w:rsidRDefault="0068678D" w:rsidP="00F17F32">
            <w:pPr>
              <w:pStyle w:val="Tabletext"/>
              <w:keepNext/>
              <w:keepLines/>
              <w:jc w:val="center"/>
              <w:rPr>
                <w:lang w:val="en-GB"/>
              </w:rPr>
            </w:pPr>
          </w:p>
        </w:tc>
        <w:tc>
          <w:tcPr>
            <w:tcW w:w="2665" w:type="dxa"/>
            <w:vAlign w:val="center"/>
          </w:tcPr>
          <w:p w:rsidR="0068678D" w:rsidRPr="00AD08FE" w:rsidRDefault="0068678D" w:rsidP="00F17F32">
            <w:pPr>
              <w:pStyle w:val="Tabletext"/>
              <w:keepNext/>
              <w:keepLines/>
              <w:rPr>
                <w:lang w:val="en-GB"/>
              </w:rPr>
            </w:pPr>
          </w:p>
        </w:tc>
      </w:tr>
      <w:tr w:rsidR="0068678D" w:rsidRPr="00AD08FE" w:rsidTr="00990DF9">
        <w:trPr>
          <w:trHeight w:val="20"/>
          <w:jc w:val="center"/>
        </w:trPr>
        <w:tc>
          <w:tcPr>
            <w:tcW w:w="794" w:type="dxa"/>
            <w:shd w:val="solid" w:color="C0C0C0" w:fill="FFFFFF"/>
            <w:vAlign w:val="center"/>
          </w:tcPr>
          <w:p w:rsidR="0068678D" w:rsidRPr="00AD08FE" w:rsidRDefault="0068678D" w:rsidP="00F17F32">
            <w:pPr>
              <w:pStyle w:val="Tabletext"/>
              <w:keepNext/>
              <w:keepLines/>
              <w:jc w:val="center"/>
              <w:rPr>
                <w:lang w:val="en-GB"/>
              </w:rPr>
            </w:pPr>
            <w:r w:rsidRPr="00AD08FE">
              <w:rPr>
                <w:lang w:val="en-GB"/>
              </w:rPr>
              <w:t>3</w:t>
            </w:r>
          </w:p>
        </w:tc>
        <w:tc>
          <w:tcPr>
            <w:tcW w:w="2211" w:type="dxa"/>
            <w:shd w:val="solid" w:color="C0C0C0" w:fill="FFFFFF"/>
            <w:vAlign w:val="center"/>
          </w:tcPr>
          <w:p w:rsidR="0068678D" w:rsidRPr="00AD08FE" w:rsidRDefault="0068678D" w:rsidP="00F17F32">
            <w:pPr>
              <w:pStyle w:val="Tabletext"/>
              <w:keepNext/>
              <w:keepLines/>
              <w:rPr>
                <w:lang w:val="en-GB"/>
              </w:rPr>
            </w:pPr>
            <w:r>
              <w:rPr>
                <w:lang w:val="en-GB"/>
              </w:rPr>
              <w:t xml:space="preserve">Código </w:t>
            </w:r>
            <w:r w:rsidRPr="00AD08FE">
              <w:rPr>
                <w:lang w:val="en-GB"/>
              </w:rPr>
              <w:t>UL</w:t>
            </w:r>
          </w:p>
        </w:tc>
        <w:tc>
          <w:tcPr>
            <w:tcW w:w="2778" w:type="dxa"/>
            <w:vAlign w:val="center"/>
          </w:tcPr>
          <w:p w:rsidR="0068678D" w:rsidRPr="004D4956" w:rsidRDefault="0068678D" w:rsidP="00F17F32">
            <w:pPr>
              <w:pStyle w:val="Tabletext"/>
              <w:keepNext/>
              <w:keepLines/>
              <w:rPr>
                <w:lang w:val="es-ES_tradnl"/>
              </w:rPr>
            </w:pPr>
            <w:r w:rsidRPr="004D4956">
              <w:rPr>
                <w:lang w:val="es-ES_tradnl"/>
              </w:rPr>
              <w:t>Concatenación de subidentificadores ISO, ORG</w:t>
            </w:r>
          </w:p>
        </w:tc>
        <w:tc>
          <w:tcPr>
            <w:tcW w:w="1191" w:type="dxa"/>
            <w:vAlign w:val="center"/>
          </w:tcPr>
          <w:p w:rsidR="0068678D" w:rsidRPr="00AD08FE" w:rsidRDefault="0068678D" w:rsidP="00F17F32">
            <w:pPr>
              <w:pStyle w:val="Tabletext"/>
              <w:keepNext/>
              <w:keepLines/>
              <w:jc w:val="center"/>
              <w:rPr>
                <w:lang w:val="en-GB"/>
              </w:rPr>
            </w:pPr>
            <w:r w:rsidRPr="00AD08FE">
              <w:rPr>
                <w:lang w:val="en-GB"/>
              </w:rPr>
              <w:t>byte</w:t>
            </w:r>
          </w:p>
        </w:tc>
        <w:tc>
          <w:tcPr>
            <w:tcW w:w="2665" w:type="dxa"/>
            <w:vAlign w:val="center"/>
          </w:tcPr>
          <w:p w:rsidR="0068678D" w:rsidRPr="00AD08FE" w:rsidRDefault="0068678D" w:rsidP="00F17F32">
            <w:pPr>
              <w:pStyle w:val="Tabletext"/>
              <w:keepNext/>
              <w:keepLines/>
              <w:rPr>
                <w:lang w:val="en-GB"/>
              </w:rPr>
            </w:pPr>
            <w:r>
              <w:rPr>
                <w:lang w:val="en-GB"/>
              </w:rPr>
              <w:t>Siempre</w:t>
            </w:r>
            <w:r w:rsidRPr="00AD08FE">
              <w:rPr>
                <w:lang w:val="en-GB"/>
              </w:rPr>
              <w:t xml:space="preserve"> 0x2B</w:t>
            </w:r>
          </w:p>
        </w:tc>
      </w:tr>
      <w:tr w:rsidR="0068678D" w:rsidRPr="00AD08FE" w:rsidTr="00990DF9">
        <w:trPr>
          <w:trHeight w:val="20"/>
          <w:jc w:val="center"/>
        </w:trPr>
        <w:tc>
          <w:tcPr>
            <w:tcW w:w="794" w:type="dxa"/>
            <w:shd w:val="solid" w:color="C0C0C0" w:fill="FFFFFF"/>
            <w:vAlign w:val="center"/>
          </w:tcPr>
          <w:p w:rsidR="0068678D" w:rsidRPr="00AD08FE" w:rsidRDefault="0068678D" w:rsidP="00F17F32">
            <w:pPr>
              <w:pStyle w:val="Tabletext"/>
              <w:keepNext/>
              <w:keepLines/>
              <w:jc w:val="center"/>
              <w:rPr>
                <w:lang w:val="en-GB"/>
              </w:rPr>
            </w:pPr>
            <w:r w:rsidRPr="00AD08FE">
              <w:rPr>
                <w:lang w:val="en-GB"/>
              </w:rPr>
              <w:t>4</w:t>
            </w:r>
          </w:p>
        </w:tc>
        <w:tc>
          <w:tcPr>
            <w:tcW w:w="2211" w:type="dxa"/>
            <w:shd w:val="solid" w:color="C0C0C0" w:fill="FFFFFF"/>
            <w:vAlign w:val="center"/>
          </w:tcPr>
          <w:p w:rsidR="0068678D" w:rsidRPr="00AD08FE" w:rsidRDefault="0068678D" w:rsidP="00F17F32">
            <w:pPr>
              <w:pStyle w:val="Tabletext"/>
              <w:keepNext/>
              <w:keepLines/>
              <w:rPr>
                <w:lang w:val="en-GB"/>
              </w:rPr>
            </w:pPr>
            <w:r>
              <w:rPr>
                <w:lang w:val="en-GB"/>
              </w:rPr>
              <w:t xml:space="preserve">Designador </w:t>
            </w:r>
            <w:r w:rsidRPr="00AD08FE">
              <w:rPr>
                <w:lang w:val="en-GB"/>
              </w:rPr>
              <w:t>SMPTE</w:t>
            </w:r>
          </w:p>
        </w:tc>
        <w:tc>
          <w:tcPr>
            <w:tcW w:w="2778" w:type="dxa"/>
            <w:vAlign w:val="center"/>
          </w:tcPr>
          <w:p w:rsidR="0068678D" w:rsidRPr="00AD08FE" w:rsidRDefault="0068678D" w:rsidP="00F17F32">
            <w:pPr>
              <w:pStyle w:val="Tabletext"/>
              <w:keepNext/>
              <w:keepLines/>
              <w:rPr>
                <w:lang w:val="en-GB"/>
              </w:rPr>
            </w:pPr>
            <w:r>
              <w:rPr>
                <w:lang w:val="en-GB"/>
              </w:rPr>
              <w:t xml:space="preserve">Subidentificador </w:t>
            </w:r>
            <w:r w:rsidRPr="00AD08FE">
              <w:rPr>
                <w:lang w:val="en-GB"/>
              </w:rPr>
              <w:t>SMPTE</w:t>
            </w:r>
          </w:p>
        </w:tc>
        <w:tc>
          <w:tcPr>
            <w:tcW w:w="1191" w:type="dxa"/>
            <w:vAlign w:val="center"/>
          </w:tcPr>
          <w:p w:rsidR="0068678D" w:rsidRPr="00AD08FE" w:rsidRDefault="0068678D" w:rsidP="00F17F32">
            <w:pPr>
              <w:pStyle w:val="Tabletext"/>
              <w:keepNext/>
              <w:keepLines/>
              <w:jc w:val="center"/>
              <w:rPr>
                <w:lang w:val="en-GB"/>
              </w:rPr>
            </w:pPr>
            <w:r w:rsidRPr="00AD08FE">
              <w:rPr>
                <w:lang w:val="en-GB"/>
              </w:rPr>
              <w:t>1 byte</w:t>
            </w:r>
          </w:p>
        </w:tc>
        <w:tc>
          <w:tcPr>
            <w:tcW w:w="2665" w:type="dxa"/>
            <w:vAlign w:val="center"/>
          </w:tcPr>
          <w:p w:rsidR="0068678D" w:rsidRPr="00AD08FE" w:rsidRDefault="0068678D" w:rsidP="00F17F32">
            <w:pPr>
              <w:pStyle w:val="Tabletext"/>
              <w:keepNext/>
              <w:keepLines/>
              <w:rPr>
                <w:lang w:val="en-GB"/>
              </w:rPr>
            </w:pPr>
            <w:r>
              <w:rPr>
                <w:lang w:val="en-GB"/>
              </w:rPr>
              <w:t>Siempre</w:t>
            </w:r>
            <w:r w:rsidRPr="00AD08FE">
              <w:rPr>
                <w:lang w:val="en-GB"/>
              </w:rPr>
              <w:t xml:space="preserve"> 0x34</w:t>
            </w:r>
          </w:p>
        </w:tc>
      </w:tr>
      <w:tr w:rsidR="0068678D" w:rsidRPr="00AD08FE" w:rsidTr="00990DF9">
        <w:trPr>
          <w:trHeight w:val="20"/>
          <w:jc w:val="center"/>
        </w:trPr>
        <w:tc>
          <w:tcPr>
            <w:tcW w:w="794" w:type="dxa"/>
            <w:shd w:val="solid" w:color="C0C0C0" w:fill="FFFFFF"/>
            <w:vAlign w:val="center"/>
          </w:tcPr>
          <w:p w:rsidR="0068678D" w:rsidRPr="00AD08FE" w:rsidRDefault="0068678D" w:rsidP="0007489E">
            <w:pPr>
              <w:pStyle w:val="Tabletext"/>
              <w:jc w:val="center"/>
              <w:rPr>
                <w:lang w:val="en-GB"/>
              </w:rPr>
            </w:pPr>
            <w:r w:rsidRPr="00AD08FE">
              <w:rPr>
                <w:lang w:val="en-GB"/>
              </w:rPr>
              <w:t>5</w:t>
            </w:r>
          </w:p>
        </w:tc>
        <w:tc>
          <w:tcPr>
            <w:tcW w:w="2211" w:type="dxa"/>
            <w:shd w:val="solid" w:color="C0C0C0" w:fill="FFFFFF"/>
            <w:vAlign w:val="center"/>
          </w:tcPr>
          <w:p w:rsidR="0068678D" w:rsidRPr="004D4956" w:rsidRDefault="0068678D" w:rsidP="0007489E">
            <w:pPr>
              <w:pStyle w:val="Tabletext"/>
              <w:rPr>
                <w:lang w:val="es-ES_tradnl"/>
              </w:rPr>
            </w:pPr>
            <w:r w:rsidRPr="004D4956">
              <w:rPr>
                <w:lang w:val="es-ES_tradnl"/>
              </w:rPr>
              <w:t>Designador categoría de registro</w:t>
            </w:r>
          </w:p>
        </w:tc>
        <w:tc>
          <w:tcPr>
            <w:tcW w:w="2778" w:type="dxa"/>
            <w:vAlign w:val="center"/>
          </w:tcPr>
          <w:p w:rsidR="0068678D" w:rsidRPr="00AD08FE" w:rsidRDefault="0068678D" w:rsidP="0007489E">
            <w:pPr>
              <w:pStyle w:val="Tabletext"/>
              <w:rPr>
                <w:lang w:val="en-GB"/>
              </w:rPr>
            </w:pPr>
            <w:r>
              <w:rPr>
                <w:lang w:val="en-GB"/>
              </w:rPr>
              <w:t>Conjuntos y paquetes</w:t>
            </w:r>
          </w:p>
        </w:tc>
        <w:tc>
          <w:tcPr>
            <w:tcW w:w="1191" w:type="dxa"/>
            <w:vAlign w:val="center"/>
          </w:tcPr>
          <w:p w:rsidR="0068678D" w:rsidRPr="00AD08FE" w:rsidRDefault="0068678D" w:rsidP="0007489E">
            <w:pPr>
              <w:pStyle w:val="Tabletext"/>
              <w:jc w:val="center"/>
              <w:rPr>
                <w:lang w:val="en-GB"/>
              </w:rPr>
            </w:pPr>
            <w:r w:rsidRPr="00AD08FE">
              <w:rPr>
                <w:lang w:val="en-GB"/>
              </w:rPr>
              <w:t>1 byte</w:t>
            </w:r>
          </w:p>
        </w:tc>
        <w:tc>
          <w:tcPr>
            <w:tcW w:w="2665" w:type="dxa"/>
            <w:vAlign w:val="center"/>
          </w:tcPr>
          <w:p w:rsidR="0068678D" w:rsidRPr="00AD08FE" w:rsidRDefault="0068678D" w:rsidP="0007489E">
            <w:pPr>
              <w:pStyle w:val="Tabletext"/>
              <w:rPr>
                <w:lang w:val="en-GB"/>
              </w:rPr>
            </w:pPr>
            <w:r>
              <w:rPr>
                <w:lang w:val="en-GB"/>
              </w:rPr>
              <w:t>Siempre</w:t>
            </w:r>
            <w:r w:rsidRPr="00AD08FE">
              <w:rPr>
                <w:lang w:val="en-GB"/>
              </w:rPr>
              <w:t xml:space="preserve"> 0x02</w:t>
            </w:r>
          </w:p>
        </w:tc>
      </w:tr>
      <w:tr w:rsidR="0068678D" w:rsidRPr="00AD08FE" w:rsidTr="00990DF9">
        <w:trPr>
          <w:trHeight w:val="20"/>
          <w:jc w:val="center"/>
        </w:trPr>
        <w:tc>
          <w:tcPr>
            <w:tcW w:w="794" w:type="dxa"/>
            <w:shd w:val="solid" w:color="C0C0C0" w:fill="FFFFFF"/>
            <w:vAlign w:val="center"/>
          </w:tcPr>
          <w:p w:rsidR="0068678D" w:rsidRPr="00AD08FE" w:rsidRDefault="0068678D" w:rsidP="0007489E">
            <w:pPr>
              <w:pStyle w:val="Tabletext"/>
              <w:jc w:val="center"/>
              <w:rPr>
                <w:lang w:val="en-GB"/>
              </w:rPr>
            </w:pPr>
            <w:r w:rsidRPr="00AD08FE">
              <w:rPr>
                <w:lang w:val="en-GB"/>
              </w:rPr>
              <w:t>6</w:t>
            </w:r>
          </w:p>
        </w:tc>
        <w:tc>
          <w:tcPr>
            <w:tcW w:w="2211" w:type="dxa"/>
            <w:shd w:val="solid" w:color="C0C0C0" w:fill="FFFFFF"/>
            <w:vAlign w:val="center"/>
          </w:tcPr>
          <w:p w:rsidR="0068678D" w:rsidRPr="00AD08FE" w:rsidRDefault="0068678D" w:rsidP="0007489E">
            <w:pPr>
              <w:pStyle w:val="Tabletext"/>
              <w:rPr>
                <w:lang w:val="en-GB"/>
              </w:rPr>
            </w:pPr>
            <w:r>
              <w:rPr>
                <w:lang w:val="en-GB"/>
              </w:rPr>
              <w:t>Designador registro</w:t>
            </w:r>
          </w:p>
        </w:tc>
        <w:tc>
          <w:tcPr>
            <w:tcW w:w="2778" w:type="dxa"/>
            <w:vAlign w:val="center"/>
          </w:tcPr>
          <w:p w:rsidR="0068678D" w:rsidRPr="00AD08FE" w:rsidRDefault="0068678D" w:rsidP="0007489E">
            <w:pPr>
              <w:pStyle w:val="Tabletext"/>
              <w:rPr>
                <w:lang w:val="en-GB"/>
              </w:rPr>
            </w:pPr>
            <w:r>
              <w:rPr>
                <w:lang w:val="en-GB"/>
              </w:rPr>
              <w:t>Conjuntos universales</w:t>
            </w:r>
          </w:p>
        </w:tc>
        <w:tc>
          <w:tcPr>
            <w:tcW w:w="1191" w:type="dxa"/>
            <w:vAlign w:val="center"/>
          </w:tcPr>
          <w:p w:rsidR="0068678D" w:rsidRPr="00AD08FE" w:rsidRDefault="0068678D" w:rsidP="0007489E">
            <w:pPr>
              <w:pStyle w:val="Tabletext"/>
              <w:jc w:val="center"/>
              <w:rPr>
                <w:lang w:val="en-GB"/>
              </w:rPr>
            </w:pPr>
            <w:r w:rsidRPr="00AD08FE">
              <w:rPr>
                <w:lang w:val="en-GB"/>
              </w:rPr>
              <w:t>1 byte</w:t>
            </w:r>
          </w:p>
        </w:tc>
        <w:tc>
          <w:tcPr>
            <w:tcW w:w="2665" w:type="dxa"/>
            <w:vAlign w:val="center"/>
          </w:tcPr>
          <w:p w:rsidR="0068678D" w:rsidRPr="00AD08FE" w:rsidRDefault="0068678D" w:rsidP="0007489E">
            <w:pPr>
              <w:pStyle w:val="Tabletext"/>
              <w:rPr>
                <w:lang w:val="en-GB"/>
              </w:rPr>
            </w:pPr>
            <w:r>
              <w:rPr>
                <w:lang w:val="en-GB"/>
              </w:rPr>
              <w:t>Siempre</w:t>
            </w:r>
            <w:r w:rsidRPr="00AD08FE">
              <w:rPr>
                <w:lang w:val="en-GB"/>
              </w:rPr>
              <w:t xml:space="preserve"> 0x01</w:t>
            </w:r>
          </w:p>
        </w:tc>
      </w:tr>
      <w:tr w:rsidR="0068678D" w:rsidRPr="001C2CA1" w:rsidTr="00990DF9">
        <w:trPr>
          <w:trHeight w:val="20"/>
          <w:jc w:val="center"/>
        </w:trPr>
        <w:tc>
          <w:tcPr>
            <w:tcW w:w="794" w:type="dxa"/>
            <w:shd w:val="solid" w:color="C0C0C0" w:fill="FFFFFF"/>
          </w:tcPr>
          <w:p w:rsidR="0068678D" w:rsidRPr="00AD08FE" w:rsidRDefault="0068678D" w:rsidP="0007489E">
            <w:pPr>
              <w:pStyle w:val="Tabletext"/>
              <w:jc w:val="center"/>
              <w:rPr>
                <w:lang w:val="en-GB"/>
              </w:rPr>
            </w:pPr>
            <w:r w:rsidRPr="00AD08FE">
              <w:rPr>
                <w:lang w:val="en-GB"/>
              </w:rPr>
              <w:t>7</w:t>
            </w:r>
          </w:p>
        </w:tc>
        <w:tc>
          <w:tcPr>
            <w:tcW w:w="2211" w:type="dxa"/>
            <w:shd w:val="solid" w:color="C0C0C0" w:fill="FFFFFF"/>
          </w:tcPr>
          <w:p w:rsidR="0068678D" w:rsidRPr="00AD08FE" w:rsidRDefault="0068678D" w:rsidP="0007489E">
            <w:pPr>
              <w:pStyle w:val="Tabletext"/>
              <w:rPr>
                <w:lang w:val="en-GB"/>
              </w:rPr>
            </w:pPr>
            <w:r>
              <w:rPr>
                <w:lang w:val="en-GB"/>
              </w:rPr>
              <w:t>Designador estructura</w:t>
            </w:r>
          </w:p>
        </w:tc>
        <w:tc>
          <w:tcPr>
            <w:tcW w:w="2778" w:type="dxa"/>
          </w:tcPr>
          <w:p w:rsidR="0068678D" w:rsidRPr="002C6CA4" w:rsidRDefault="0068678D" w:rsidP="00E04F5A">
            <w:pPr>
              <w:pStyle w:val="Tabletext"/>
              <w:rPr>
                <w:lang w:val="es-ES_tradnl"/>
              </w:rPr>
            </w:pPr>
            <w:r w:rsidRPr="002C6CA4">
              <w:rPr>
                <w:lang w:val="es-ES_tradnl"/>
              </w:rPr>
              <w:t>Designador de la variante de</w:t>
            </w:r>
            <w:r w:rsidR="00E04F5A">
              <w:rPr>
                <w:lang w:val="es-ES_tradnl"/>
              </w:rPr>
              <w:t> </w:t>
            </w:r>
            <w:r w:rsidRPr="002C6CA4">
              <w:rPr>
                <w:lang w:val="es-ES_tradnl"/>
              </w:rPr>
              <w:t>estructura dentro del registro de conjunto universal</w:t>
            </w:r>
          </w:p>
        </w:tc>
        <w:tc>
          <w:tcPr>
            <w:tcW w:w="1191" w:type="dxa"/>
          </w:tcPr>
          <w:p w:rsidR="0068678D" w:rsidRPr="00AD08FE" w:rsidRDefault="0068678D" w:rsidP="0007489E">
            <w:pPr>
              <w:pStyle w:val="Tabletext"/>
              <w:jc w:val="center"/>
              <w:rPr>
                <w:lang w:val="en-GB"/>
              </w:rPr>
            </w:pPr>
            <w:r w:rsidRPr="00AD08FE">
              <w:rPr>
                <w:lang w:val="en-GB"/>
              </w:rPr>
              <w:t>1 byte</w:t>
            </w:r>
          </w:p>
        </w:tc>
        <w:tc>
          <w:tcPr>
            <w:tcW w:w="2665" w:type="dxa"/>
          </w:tcPr>
          <w:p w:rsidR="0068678D" w:rsidRPr="004D4956" w:rsidRDefault="0068678D" w:rsidP="00E04F5A">
            <w:pPr>
              <w:pStyle w:val="Tabletext"/>
              <w:rPr>
                <w:lang w:val="es-ES_tradnl"/>
              </w:rPr>
            </w:pPr>
            <w:r w:rsidRPr="004D4956">
              <w:rPr>
                <w:lang w:val="es-ES_tradnl"/>
              </w:rPr>
              <w:t>Definido por el registro de</w:t>
            </w:r>
            <w:r w:rsidR="00E04F5A">
              <w:rPr>
                <w:lang w:val="es-ES_tradnl"/>
              </w:rPr>
              <w:t> </w:t>
            </w:r>
            <w:r w:rsidRPr="004D4956">
              <w:rPr>
                <w:lang w:val="es-ES_tradnl"/>
              </w:rPr>
              <w:t>conjunto universal y la</w:t>
            </w:r>
            <w:r w:rsidR="00E04F5A">
              <w:rPr>
                <w:lang w:val="es-ES_tradnl"/>
              </w:rPr>
              <w:t> </w:t>
            </w:r>
            <w:r w:rsidRPr="004D4956">
              <w:rPr>
                <w:lang w:val="es-ES_tradnl"/>
              </w:rPr>
              <w:t>Recomendación o RP</w:t>
            </w:r>
          </w:p>
        </w:tc>
      </w:tr>
      <w:tr w:rsidR="0068678D" w:rsidRPr="00AD08FE" w:rsidTr="00990DF9">
        <w:trPr>
          <w:trHeight w:val="20"/>
          <w:jc w:val="center"/>
        </w:trPr>
        <w:tc>
          <w:tcPr>
            <w:tcW w:w="794" w:type="dxa"/>
            <w:shd w:val="solid" w:color="C0C0C0" w:fill="FFFFFF"/>
          </w:tcPr>
          <w:p w:rsidR="0068678D" w:rsidRPr="00AD08FE" w:rsidRDefault="0068678D" w:rsidP="0007489E">
            <w:pPr>
              <w:pStyle w:val="Tabletext"/>
              <w:jc w:val="center"/>
              <w:rPr>
                <w:szCs w:val="19"/>
                <w:lang w:val="en-GB"/>
              </w:rPr>
            </w:pPr>
            <w:r w:rsidRPr="00AD08FE">
              <w:rPr>
                <w:szCs w:val="19"/>
                <w:lang w:val="en-GB"/>
              </w:rPr>
              <w:t>8</w:t>
            </w:r>
          </w:p>
        </w:tc>
        <w:tc>
          <w:tcPr>
            <w:tcW w:w="2211" w:type="dxa"/>
            <w:shd w:val="solid" w:color="C0C0C0" w:fill="FFFFFF"/>
          </w:tcPr>
          <w:p w:rsidR="0068678D" w:rsidRPr="00AD08FE" w:rsidRDefault="0068678D" w:rsidP="0007489E">
            <w:pPr>
              <w:pStyle w:val="Tabletext"/>
              <w:rPr>
                <w:szCs w:val="19"/>
                <w:lang w:val="en-GB"/>
              </w:rPr>
            </w:pPr>
            <w:r>
              <w:rPr>
                <w:szCs w:val="19"/>
                <w:lang w:val="en-GB"/>
              </w:rPr>
              <w:t>Número de versión</w:t>
            </w:r>
          </w:p>
        </w:tc>
        <w:tc>
          <w:tcPr>
            <w:tcW w:w="2778" w:type="dxa"/>
          </w:tcPr>
          <w:p w:rsidR="0068678D" w:rsidRPr="004D4956" w:rsidRDefault="0068678D" w:rsidP="0007489E">
            <w:pPr>
              <w:pStyle w:val="Tabletext"/>
              <w:rPr>
                <w:szCs w:val="19"/>
                <w:lang w:val="es-ES_tradnl"/>
              </w:rPr>
            </w:pPr>
            <w:r w:rsidRPr="004D4956">
              <w:rPr>
                <w:szCs w:val="19"/>
                <w:lang w:val="es-ES_tradnl"/>
              </w:rPr>
              <w:t>Versión del registro que primero define el elemento especificado por el designador elemento</w:t>
            </w:r>
          </w:p>
        </w:tc>
        <w:tc>
          <w:tcPr>
            <w:tcW w:w="1191" w:type="dxa"/>
          </w:tcPr>
          <w:p w:rsidR="0068678D" w:rsidRPr="00AD08FE" w:rsidRDefault="0068678D" w:rsidP="0007489E">
            <w:pPr>
              <w:pStyle w:val="Tabletext"/>
              <w:jc w:val="center"/>
              <w:rPr>
                <w:szCs w:val="19"/>
                <w:lang w:val="en-GB"/>
              </w:rPr>
            </w:pPr>
            <w:r w:rsidRPr="00AD08FE">
              <w:rPr>
                <w:szCs w:val="19"/>
                <w:lang w:val="en-GB"/>
              </w:rPr>
              <w:t>1 byte</w:t>
            </w:r>
          </w:p>
        </w:tc>
        <w:tc>
          <w:tcPr>
            <w:tcW w:w="2665" w:type="dxa"/>
          </w:tcPr>
          <w:p w:rsidR="0068678D" w:rsidRPr="00AD08FE" w:rsidRDefault="0068678D" w:rsidP="0007489E">
            <w:pPr>
              <w:pStyle w:val="Tabletext"/>
              <w:rPr>
                <w:szCs w:val="19"/>
                <w:lang w:val="en-GB"/>
              </w:rPr>
            </w:pPr>
            <w:r>
              <w:rPr>
                <w:szCs w:val="19"/>
                <w:lang w:val="en-GB"/>
              </w:rPr>
              <w:t>Número creciente</w:t>
            </w:r>
          </w:p>
        </w:tc>
      </w:tr>
      <w:tr w:rsidR="0068678D" w:rsidRPr="001C2CA1" w:rsidTr="00990DF9">
        <w:trPr>
          <w:trHeight w:val="20"/>
          <w:jc w:val="center"/>
        </w:trPr>
        <w:tc>
          <w:tcPr>
            <w:tcW w:w="794" w:type="dxa"/>
            <w:shd w:val="solid" w:color="C0C0C0" w:fill="FFFFFF"/>
          </w:tcPr>
          <w:p w:rsidR="0068678D" w:rsidRPr="00AD08FE" w:rsidRDefault="0068678D" w:rsidP="0007489E">
            <w:pPr>
              <w:pStyle w:val="Tabletext"/>
              <w:jc w:val="center"/>
              <w:rPr>
                <w:szCs w:val="19"/>
                <w:lang w:val="en-GB"/>
              </w:rPr>
            </w:pPr>
            <w:r w:rsidRPr="00AD08FE">
              <w:rPr>
                <w:szCs w:val="19"/>
                <w:lang w:val="en-GB"/>
              </w:rPr>
              <w:t xml:space="preserve">9 </w:t>
            </w:r>
            <w:r>
              <w:rPr>
                <w:szCs w:val="19"/>
                <w:lang w:val="en-GB"/>
              </w:rPr>
              <w:t>a</w:t>
            </w:r>
            <w:r w:rsidRPr="00AD08FE">
              <w:rPr>
                <w:szCs w:val="19"/>
                <w:lang w:val="en-GB"/>
              </w:rPr>
              <w:t xml:space="preserve"> 16</w:t>
            </w:r>
          </w:p>
        </w:tc>
        <w:tc>
          <w:tcPr>
            <w:tcW w:w="2211" w:type="dxa"/>
            <w:shd w:val="solid" w:color="C0C0C0" w:fill="FFFFFF"/>
          </w:tcPr>
          <w:p w:rsidR="0068678D" w:rsidRPr="00AD08FE" w:rsidRDefault="0068678D" w:rsidP="0007489E">
            <w:pPr>
              <w:pStyle w:val="Tabletext"/>
              <w:rPr>
                <w:szCs w:val="19"/>
                <w:lang w:val="en-GB"/>
              </w:rPr>
            </w:pPr>
            <w:r>
              <w:rPr>
                <w:szCs w:val="19"/>
                <w:lang w:val="en-GB"/>
              </w:rPr>
              <w:t>Designador conjunto universal</w:t>
            </w:r>
          </w:p>
        </w:tc>
        <w:tc>
          <w:tcPr>
            <w:tcW w:w="2778" w:type="dxa"/>
          </w:tcPr>
          <w:p w:rsidR="0068678D" w:rsidRPr="003831B7" w:rsidRDefault="0068678D" w:rsidP="0007489E">
            <w:pPr>
              <w:pStyle w:val="Tabletext"/>
              <w:rPr>
                <w:szCs w:val="19"/>
                <w:lang w:val="es-ES_tradnl"/>
              </w:rPr>
            </w:pPr>
            <w:r w:rsidRPr="003831B7">
              <w:rPr>
                <w:szCs w:val="19"/>
                <w:lang w:val="es-ES_tradnl"/>
              </w:rPr>
              <w:t>Identificación un</w:t>
            </w:r>
            <w:r>
              <w:rPr>
                <w:szCs w:val="19"/>
                <w:lang w:val="es-ES_tradnl"/>
              </w:rPr>
              <w:t>í</w:t>
            </w:r>
            <w:r w:rsidRPr="003831B7">
              <w:rPr>
                <w:szCs w:val="19"/>
                <w:lang w:val="es-ES_tradnl"/>
              </w:rPr>
              <w:t>voca del conjunto universal concreto</w:t>
            </w:r>
          </w:p>
        </w:tc>
        <w:tc>
          <w:tcPr>
            <w:tcW w:w="1191" w:type="dxa"/>
          </w:tcPr>
          <w:p w:rsidR="0068678D" w:rsidRPr="00AD08FE" w:rsidRDefault="0068678D" w:rsidP="0007489E">
            <w:pPr>
              <w:pStyle w:val="Tabletext"/>
              <w:jc w:val="center"/>
              <w:rPr>
                <w:szCs w:val="19"/>
                <w:lang w:val="en-GB"/>
              </w:rPr>
            </w:pPr>
            <w:r w:rsidRPr="00AD08FE">
              <w:rPr>
                <w:szCs w:val="19"/>
                <w:lang w:val="en-GB"/>
              </w:rPr>
              <w:t>8 bytes</w:t>
            </w:r>
          </w:p>
        </w:tc>
        <w:tc>
          <w:tcPr>
            <w:tcW w:w="2665" w:type="dxa"/>
          </w:tcPr>
          <w:p w:rsidR="0068678D" w:rsidRPr="003831B7" w:rsidRDefault="0068678D" w:rsidP="0007489E">
            <w:pPr>
              <w:pStyle w:val="Tabletext"/>
              <w:rPr>
                <w:szCs w:val="19"/>
                <w:lang w:val="es-ES_tradnl"/>
              </w:rPr>
            </w:pPr>
            <w:r w:rsidRPr="003831B7">
              <w:rPr>
                <w:szCs w:val="19"/>
                <w:lang w:val="es-ES_tradnl"/>
              </w:rPr>
              <w:t>Véase registro de conjunto universal</w:t>
            </w:r>
          </w:p>
        </w:tc>
      </w:tr>
    </w:tbl>
    <w:p w:rsidR="0068678D" w:rsidRPr="00B3653A" w:rsidRDefault="0068678D" w:rsidP="0007489E">
      <w:pPr>
        <w:pStyle w:val="Tablefin"/>
        <w:rPr>
          <w:lang w:val="es-ES_tradnl"/>
        </w:rPr>
      </w:pPr>
    </w:p>
    <w:p w:rsidR="00A50FF7" w:rsidRDefault="00A50FF7" w:rsidP="00A50FF7">
      <w:pPr>
        <w:rPr>
          <w:lang w:val="es-ES_tradnl"/>
        </w:rPr>
      </w:pPr>
    </w:p>
    <w:p w:rsidR="0068678D" w:rsidRPr="00AF5EF2" w:rsidRDefault="0068678D" w:rsidP="00A50FF7">
      <w:pPr>
        <w:pStyle w:val="FigureNo"/>
        <w:rPr>
          <w:lang w:val="es-ES_tradnl"/>
        </w:rPr>
      </w:pPr>
      <w:r w:rsidRPr="00AF5EF2">
        <w:rPr>
          <w:lang w:val="es-ES_tradnl"/>
        </w:rPr>
        <w:t xml:space="preserve">FigurA 3 </w:t>
      </w:r>
    </w:p>
    <w:p w:rsidR="0068678D" w:rsidRPr="00AF5EF2" w:rsidRDefault="0068678D" w:rsidP="0068678D">
      <w:pPr>
        <w:pStyle w:val="Figuretitle"/>
        <w:rPr>
          <w:lang w:val="es-ES_tradnl"/>
        </w:rPr>
      </w:pPr>
      <w:r w:rsidRPr="00AF5EF2">
        <w:rPr>
          <w:lang w:val="es-ES_tradnl"/>
        </w:rPr>
        <w:t>Estructura de datos del conjunto universal codificado con KLV</w:t>
      </w:r>
    </w:p>
    <w:bookmarkStart w:id="41" w:name="_Toc42868852"/>
    <w:p w:rsidR="0068678D" w:rsidRPr="00C4364E" w:rsidRDefault="0068678D" w:rsidP="00B3653A">
      <w:pPr>
        <w:pStyle w:val="Figure"/>
      </w:pPr>
      <w:r w:rsidRPr="00B3653A">
        <w:object w:dxaOrig="9204" w:dyaOrig="4503">
          <v:shape id="_x0000_i1027" type="#_x0000_t75" style="width:459.6pt;height:225pt" o:ole="" o:allowoverlap="f">
            <v:imagedata r:id="rId19" o:title=""/>
          </v:shape>
          <o:OLEObject Type="Embed" ProgID="CorelDRAW.Graphic.14" ShapeID="_x0000_i1027" DrawAspect="Content" ObjectID="_1373095846" r:id="rId20"/>
        </w:object>
      </w:r>
    </w:p>
    <w:p w:rsidR="0068678D" w:rsidRPr="002C6CA4" w:rsidRDefault="0068678D" w:rsidP="00B3653A">
      <w:pPr>
        <w:pStyle w:val="Heading2"/>
        <w:rPr>
          <w:lang w:val="es-ES_tradnl"/>
        </w:rPr>
      </w:pPr>
      <w:r w:rsidRPr="002C6CA4">
        <w:rPr>
          <w:lang w:val="es-ES_tradnl"/>
        </w:rPr>
        <w:lastRenderedPageBreak/>
        <w:t>3.2</w:t>
      </w:r>
      <w:r w:rsidRPr="002C6CA4">
        <w:rPr>
          <w:lang w:val="es-ES_tradnl"/>
        </w:rPr>
        <w:tab/>
        <w:t>Conjuntos globales</w:t>
      </w:r>
      <w:bookmarkEnd w:id="41"/>
    </w:p>
    <w:p w:rsidR="0068678D" w:rsidRPr="00AF5EF2" w:rsidRDefault="0068678D" w:rsidP="00B3653A">
      <w:pPr>
        <w:rPr>
          <w:lang w:val="es-ES_tradnl"/>
        </w:rPr>
      </w:pPr>
      <w:r w:rsidRPr="00AF5EF2">
        <w:rPr>
          <w:lang w:val="es-ES_tradnl"/>
        </w:rPr>
        <w:t>Un conjunto global se define como un número de elementos de datos agrupados para reducir sin pérdidas la longitud de las claves de cada elemento del conjunto. Los elementos de datos pueden estar en cualquier orden dentro del conjunto global y pueden estar presentes o ausentes.</w:t>
      </w:r>
    </w:p>
    <w:p w:rsidR="0068678D" w:rsidRPr="00AF5EF2" w:rsidRDefault="0068678D" w:rsidP="00B3653A">
      <w:pPr>
        <w:rPr>
          <w:lang w:val="es-ES_tradnl"/>
        </w:rPr>
      </w:pPr>
      <w:r w:rsidRPr="00AF5EF2">
        <w:rPr>
          <w:lang w:val="es-ES_tradnl"/>
        </w:rPr>
        <w:t>La utilización de claves para la codificación del conjunto global estará definida por la Recomendación o RP correspondiente, incluido el designador estructura y el registro de conjunto global conexo y el n</w:t>
      </w:r>
      <w:r>
        <w:rPr>
          <w:lang w:val="es-ES_tradnl"/>
        </w:rPr>
        <w:t>úmero de versión</w:t>
      </w:r>
      <w:r w:rsidRPr="00AF5EF2">
        <w:rPr>
          <w:lang w:val="es-ES_tradnl"/>
        </w:rPr>
        <w:t>.</w:t>
      </w:r>
    </w:p>
    <w:p w:rsidR="0068678D" w:rsidRPr="00AF5EF2" w:rsidRDefault="0068678D" w:rsidP="00B3653A">
      <w:pPr>
        <w:rPr>
          <w:lang w:val="es-ES_tradnl"/>
        </w:rPr>
      </w:pPr>
      <w:r w:rsidRPr="00AF5EF2">
        <w:rPr>
          <w:lang w:val="es-ES_tradnl"/>
        </w:rPr>
        <w:t>La clave de un conjunto global tendrá 16 bytes de longitud.</w:t>
      </w:r>
      <w:r>
        <w:rPr>
          <w:lang w:val="es-ES_tradnl"/>
        </w:rPr>
        <w:t xml:space="preserve"> </w:t>
      </w:r>
    </w:p>
    <w:p w:rsidR="0068678D" w:rsidRPr="00AF5EF2" w:rsidRDefault="0068678D" w:rsidP="00B3653A">
      <w:pPr>
        <w:rPr>
          <w:lang w:val="es-ES_tradnl"/>
        </w:rPr>
      </w:pPr>
      <w:r w:rsidRPr="00AF5EF2">
        <w:rPr>
          <w:lang w:val="es-ES_tradnl"/>
        </w:rPr>
        <w:t>La longitud de un conjunto global se codificará por defecto en notación ASN.1 en su forma corta o larga, seg</w:t>
      </w:r>
      <w:r>
        <w:rPr>
          <w:lang w:val="es-ES_tradnl"/>
        </w:rPr>
        <w:t>ún proceda</w:t>
      </w:r>
      <w:r w:rsidRPr="00AF5EF2">
        <w:rPr>
          <w:lang w:val="es-ES_tradnl"/>
        </w:rPr>
        <w:t>.</w:t>
      </w:r>
    </w:p>
    <w:p w:rsidR="0068678D" w:rsidRPr="00AF5EF2" w:rsidRDefault="0068678D" w:rsidP="00B3653A">
      <w:pPr>
        <w:rPr>
          <w:lang w:val="es-ES_tradnl"/>
        </w:rPr>
      </w:pPr>
      <w:r w:rsidRPr="00AF5EF2">
        <w:rPr>
          <w:lang w:val="es-ES_tradnl"/>
        </w:rPr>
        <w:t>El valor de un conjunto global será una secuencia de elementos codificados con KLV cuya longitud total se indicar</w:t>
      </w:r>
      <w:r>
        <w:rPr>
          <w:lang w:val="es-ES_tradnl"/>
        </w:rPr>
        <w:t>á en el campo longitud. Todos y cada uno de los elementos de datos de un conjunto global utilizarán el protocolo de codificación de datos</w:t>
      </w:r>
      <w:r w:rsidRPr="00AF5EF2">
        <w:rPr>
          <w:lang w:val="es-ES_tradnl"/>
        </w:rPr>
        <w:t xml:space="preserve"> KLV, pero con una etiqueta global acortada en sustituci</w:t>
      </w:r>
      <w:r>
        <w:rPr>
          <w:lang w:val="es-ES_tradnl"/>
        </w:rPr>
        <w:t>ón de la clave, como se indica a continuación</w:t>
      </w:r>
      <w:r w:rsidRPr="00AF5EF2">
        <w:rPr>
          <w:lang w:val="es-ES_tradnl"/>
        </w:rPr>
        <w:t>.</w:t>
      </w:r>
    </w:p>
    <w:p w:rsidR="0068678D" w:rsidRPr="00AF5EF2" w:rsidRDefault="0068678D" w:rsidP="00B3653A">
      <w:pPr>
        <w:rPr>
          <w:lang w:val="es-ES_tradnl"/>
        </w:rPr>
      </w:pPr>
      <w:r w:rsidRPr="00AF5EF2">
        <w:rPr>
          <w:lang w:val="es-ES_tradnl"/>
        </w:rPr>
        <w:t>La UL conjunto global se definirá en dos partes:</w:t>
      </w:r>
    </w:p>
    <w:p w:rsidR="0068678D" w:rsidRPr="00B50074" w:rsidRDefault="0068678D" w:rsidP="00B3653A">
      <w:pPr>
        <w:rPr>
          <w:rFonts w:eastAsia="MS Mincho"/>
          <w:lang w:val="es-ES_tradnl"/>
        </w:rPr>
      </w:pPr>
      <w:r w:rsidRPr="00B50074">
        <w:rPr>
          <w:rFonts w:eastAsia="MS Mincho"/>
          <w:lang w:val="es-ES_tradnl"/>
        </w:rPr>
        <w:t>El primer grupo de 8 bytes (encabezamiento UL y designador UL) se registrará ante la Autoridad de Registro de SMPTE y se utilizará para identificar la Recomendación o RP de conjunto global, incluido el designador estructura. Cada una de las entradas del registro de conjunto global comprenderá el número de versión en que primero se definió.</w:t>
      </w:r>
    </w:p>
    <w:p w:rsidR="0068678D" w:rsidRPr="00B50074" w:rsidRDefault="0068678D" w:rsidP="00D7720D">
      <w:pPr>
        <w:rPr>
          <w:rFonts w:eastAsia="MS Mincho"/>
          <w:lang w:val="es-ES_tradnl"/>
        </w:rPr>
      </w:pPr>
      <w:r w:rsidRPr="00B50074">
        <w:rPr>
          <w:rFonts w:eastAsia="MS Mincho"/>
          <w:lang w:val="es-ES_tradnl"/>
        </w:rPr>
        <w:t>El segundo grupo de 8</w:t>
      </w:r>
      <w:r w:rsidR="00D7720D">
        <w:rPr>
          <w:rFonts w:eastAsia="MS Mincho"/>
          <w:lang w:val="es-ES_tradnl"/>
        </w:rPr>
        <w:t> </w:t>
      </w:r>
      <w:r w:rsidRPr="00B50074">
        <w:rPr>
          <w:rFonts w:eastAsia="MS Mincho"/>
          <w:lang w:val="es-ES_tradnl"/>
        </w:rPr>
        <w:t>bytes se denomina designador conjunto global y se utilizará para definir el encabezamiento UL y el designador UL comunes para todas las claves del conjunto global. Este segundo grupo de 8</w:t>
      </w:r>
      <w:r w:rsidR="00D7720D">
        <w:rPr>
          <w:rFonts w:eastAsia="MS Mincho"/>
          <w:lang w:val="es-ES_tradnl"/>
        </w:rPr>
        <w:t> </w:t>
      </w:r>
      <w:r w:rsidRPr="00B50074">
        <w:rPr>
          <w:rFonts w:eastAsia="MS Mincho"/>
          <w:lang w:val="es-ES_tradnl"/>
        </w:rPr>
        <w:t>bytes incluirá los campos encabezamiento UL con todo el designador UL común a todos los elementos del conjunto global y que se indica en el designador estructura (byte 7). El designador conjunto global podrá terminar con un byte cero para indicar el final de la raíz del designador UL común. La longitud significativa del segundo grupo hasta el terminador de valor cero oscilará entre 2 y 8 bytes. Si la longitud del segundo grupo es de 8 bytes, el byte de terminación cero no es necesario.</w:t>
      </w:r>
    </w:p>
    <w:p w:rsidR="0068678D" w:rsidRPr="00380255" w:rsidRDefault="0068678D" w:rsidP="00B3653A">
      <w:pPr>
        <w:rPr>
          <w:lang w:val="es-ES_tradnl"/>
        </w:rPr>
      </w:pPr>
      <w:r w:rsidRPr="00380255">
        <w:rPr>
          <w:lang w:val="es-ES_tradnl"/>
        </w:rPr>
        <w:t xml:space="preserve">La longitud de la etiqueta global oscila entre 2 y 12 palabras. </w:t>
      </w:r>
      <w:r>
        <w:rPr>
          <w:lang w:val="es-ES_tradnl"/>
        </w:rPr>
        <w:t>Las etiquetas globales de menos de 12 palabras se terminarán por un único valor cero, eliminándose así los datos UL redundantes</w:t>
      </w:r>
      <w:r w:rsidRPr="00380255">
        <w:rPr>
          <w:lang w:val="es-ES_tradnl"/>
        </w:rPr>
        <w:t>.</w:t>
      </w:r>
    </w:p>
    <w:p w:rsidR="0068678D" w:rsidRPr="00380255" w:rsidRDefault="0068678D" w:rsidP="0068678D">
      <w:pPr>
        <w:rPr>
          <w:lang w:val="es-ES_tradnl"/>
        </w:rPr>
      </w:pPr>
      <w:r w:rsidRPr="00380255">
        <w:rPr>
          <w:lang w:val="es-ES_tradnl"/>
        </w:rPr>
        <w:t>La clave de 16 bytes complet</w:t>
      </w:r>
      <w:r>
        <w:rPr>
          <w:lang w:val="es-ES_tradnl"/>
        </w:rPr>
        <w:t>a</w:t>
      </w:r>
      <w:r w:rsidRPr="00380255">
        <w:rPr>
          <w:lang w:val="es-ES_tradnl"/>
        </w:rPr>
        <w:t xml:space="preserve"> de cada elemento de datos del conjunto global podrá recrearse sin pérdidas concatenando bytes distintos de cero en el designador conjunto global y en la etiqueta global del elemento. Si la concatenación resultante es inferior a 16 bytes, los bytes restantes hasta 16 se rellenarán con ceros.</w:t>
      </w:r>
    </w:p>
    <w:p w:rsidR="0068678D" w:rsidRPr="00380255" w:rsidRDefault="0068678D" w:rsidP="0068678D">
      <w:pPr>
        <w:rPr>
          <w:lang w:val="es-ES_tradnl"/>
        </w:rPr>
      </w:pPr>
      <w:r w:rsidRPr="00380255">
        <w:rPr>
          <w:lang w:val="es-ES_tradnl"/>
        </w:rPr>
        <w:t>En las Recomendaciones o RP de aplicación pertinentes se podrán imponer restricciones al valor del conjunto global, como el número y tamaño de elementos, la secuencia autorizada de elementos y el car</w:t>
      </w:r>
      <w:r>
        <w:rPr>
          <w:lang w:val="es-ES_tradnl"/>
        </w:rPr>
        <w:t>ácter obligatorio u opcional de los elementos</w:t>
      </w:r>
      <w:r w:rsidRPr="00380255">
        <w:rPr>
          <w:lang w:val="es-ES_tradnl"/>
        </w:rPr>
        <w:t>.</w:t>
      </w:r>
    </w:p>
    <w:p w:rsidR="0068678D" w:rsidRPr="00380255" w:rsidRDefault="0068678D" w:rsidP="00F17F32">
      <w:pPr>
        <w:rPr>
          <w:lang w:val="es-ES_tradnl"/>
        </w:rPr>
      </w:pPr>
      <w:r w:rsidRPr="00380255">
        <w:rPr>
          <w:lang w:val="es-ES_tradnl"/>
        </w:rPr>
        <w:t>En el Cuadro</w:t>
      </w:r>
      <w:r w:rsidR="00F17F32">
        <w:rPr>
          <w:lang w:val="es-ES_tradnl"/>
        </w:rPr>
        <w:t> </w:t>
      </w:r>
      <w:r w:rsidRPr="00380255">
        <w:rPr>
          <w:lang w:val="es-ES_tradnl"/>
        </w:rPr>
        <w:t xml:space="preserve">5 se describe la clave de los conjuntos globales. </w:t>
      </w:r>
      <w:r>
        <w:rPr>
          <w:lang w:val="es-ES_tradnl"/>
        </w:rPr>
        <w:t xml:space="preserve">El designador conjunto global se define en los últimos </w:t>
      </w:r>
      <w:r w:rsidRPr="00380255">
        <w:rPr>
          <w:lang w:val="es-ES_tradnl"/>
        </w:rPr>
        <w:t xml:space="preserve">8 bytes de la clave de conjunto global. </w:t>
      </w:r>
      <w:r>
        <w:rPr>
          <w:lang w:val="es-ES_tradnl"/>
        </w:rPr>
        <w:t>Las claves de conjunto global se definirán en las Recomendaciones o RP correspondientes y el valor de la clave se registrará ante la Autoridad de Registro de</w:t>
      </w:r>
      <w:r w:rsidRPr="00380255">
        <w:rPr>
          <w:lang w:val="es-ES_tradnl"/>
        </w:rPr>
        <w:t xml:space="preserve"> SMPTE, de conformidad con las disposiciones de la Recomendaci</w:t>
      </w:r>
      <w:r>
        <w:rPr>
          <w:lang w:val="es-ES_tradnl"/>
        </w:rPr>
        <w:t>ón o RP pertinente, a fin de garantizar la univocidad del valor de clave</w:t>
      </w:r>
      <w:r w:rsidRPr="00380255">
        <w:rPr>
          <w:lang w:val="es-ES_tradnl"/>
        </w:rPr>
        <w:t>.</w:t>
      </w:r>
    </w:p>
    <w:p w:rsidR="0068678D" w:rsidRPr="00AD08FE" w:rsidRDefault="0068678D" w:rsidP="0068678D">
      <w:pPr>
        <w:pStyle w:val="TableNo"/>
        <w:rPr>
          <w:lang w:val="en-GB"/>
        </w:rPr>
      </w:pPr>
      <w:r>
        <w:rPr>
          <w:lang w:val="en-GB"/>
        </w:rPr>
        <w:lastRenderedPageBreak/>
        <w:t>CUADRO</w:t>
      </w:r>
      <w:r w:rsidRPr="00AD08FE">
        <w:rPr>
          <w:lang w:val="en-GB"/>
        </w:rPr>
        <w:t xml:space="preserve"> 5</w:t>
      </w:r>
      <w:r w:rsidRPr="00AD08FE" w:rsidDel="00E039E0">
        <w:rPr>
          <w:lang w:val="en-GB"/>
        </w:rPr>
        <w:t xml:space="preserve"> </w:t>
      </w:r>
    </w:p>
    <w:p w:rsidR="0068678D" w:rsidRPr="00AD08FE" w:rsidRDefault="0068678D" w:rsidP="0068678D">
      <w:pPr>
        <w:pStyle w:val="Tabletitle"/>
        <w:rPr>
          <w:lang w:val="en-GB"/>
        </w:rPr>
      </w:pPr>
      <w:r w:rsidRPr="00AD08FE">
        <w:rPr>
          <w:lang w:val="en-GB"/>
        </w:rPr>
        <w:t>Field Descriptions for the Key for Global Set Encoding</w:t>
      </w:r>
      <w:bookmarkStart w:id="42" w:name="_Ref472558193"/>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A0" w:firstRow="1" w:lastRow="0" w:firstColumn="1" w:lastColumn="0" w:noHBand="0" w:noVBand="0"/>
      </w:tblPr>
      <w:tblGrid>
        <w:gridCol w:w="907"/>
        <w:gridCol w:w="2211"/>
        <w:gridCol w:w="2845"/>
        <w:gridCol w:w="1143"/>
        <w:gridCol w:w="2532"/>
      </w:tblGrid>
      <w:tr w:rsidR="0068678D" w:rsidRPr="00AD08FE" w:rsidTr="00A47179">
        <w:trPr>
          <w:trHeight w:val="20"/>
          <w:jc w:val="center"/>
        </w:trPr>
        <w:tc>
          <w:tcPr>
            <w:tcW w:w="907" w:type="dxa"/>
          </w:tcPr>
          <w:bookmarkEnd w:id="42"/>
          <w:p w:rsidR="0068678D" w:rsidRPr="00B3653A" w:rsidRDefault="00A47179" w:rsidP="00B3653A">
            <w:pPr>
              <w:pStyle w:val="Tablehead"/>
            </w:pPr>
            <w:r w:rsidRPr="00AD08FE">
              <w:rPr>
                <w:lang w:val="en-GB"/>
              </w:rPr>
              <w:t>N</w:t>
            </w:r>
            <w:r>
              <w:rPr>
                <w:lang w:val="en-GB"/>
              </w:rPr>
              <w:t>.º</w:t>
            </w:r>
          </w:p>
        </w:tc>
        <w:tc>
          <w:tcPr>
            <w:tcW w:w="2211" w:type="dxa"/>
            <w:vAlign w:val="center"/>
          </w:tcPr>
          <w:p w:rsidR="0068678D" w:rsidRPr="00B3653A" w:rsidRDefault="0068678D" w:rsidP="00B3653A">
            <w:pPr>
              <w:pStyle w:val="Tablehead"/>
            </w:pPr>
            <w:r w:rsidRPr="00B3653A">
              <w:t>Campo</w:t>
            </w:r>
          </w:p>
        </w:tc>
        <w:tc>
          <w:tcPr>
            <w:tcW w:w="2845" w:type="dxa"/>
            <w:vAlign w:val="center"/>
          </w:tcPr>
          <w:p w:rsidR="0068678D" w:rsidRPr="00B3653A" w:rsidRDefault="0068678D" w:rsidP="00B3653A">
            <w:pPr>
              <w:pStyle w:val="Tablehead"/>
            </w:pPr>
            <w:r w:rsidRPr="00B3653A">
              <w:t>Descripción</w:t>
            </w:r>
          </w:p>
        </w:tc>
        <w:tc>
          <w:tcPr>
            <w:tcW w:w="1143" w:type="dxa"/>
          </w:tcPr>
          <w:p w:rsidR="0068678D" w:rsidRPr="00B3653A" w:rsidRDefault="0068678D" w:rsidP="00B3653A">
            <w:pPr>
              <w:pStyle w:val="Tablehead"/>
            </w:pPr>
            <w:r w:rsidRPr="00B3653A">
              <w:t>Longitud</w:t>
            </w:r>
          </w:p>
        </w:tc>
        <w:tc>
          <w:tcPr>
            <w:tcW w:w="2532" w:type="dxa"/>
            <w:vAlign w:val="center"/>
          </w:tcPr>
          <w:p w:rsidR="0068678D" w:rsidRPr="00B3653A" w:rsidRDefault="0068678D" w:rsidP="00B3653A">
            <w:pPr>
              <w:pStyle w:val="Tablehead"/>
            </w:pPr>
            <w:r w:rsidRPr="00B3653A">
              <w:t>Contenido/formato</w:t>
            </w:r>
          </w:p>
        </w:tc>
      </w:tr>
      <w:tr w:rsidR="0068678D" w:rsidRPr="00AD08FE" w:rsidTr="00A47179">
        <w:trPr>
          <w:trHeight w:val="20"/>
          <w:jc w:val="center"/>
        </w:trPr>
        <w:tc>
          <w:tcPr>
            <w:tcW w:w="907" w:type="dxa"/>
            <w:shd w:val="clear" w:color="auto" w:fill="B3B3B3"/>
          </w:tcPr>
          <w:p w:rsidR="0068678D" w:rsidRPr="002D4784" w:rsidRDefault="0068678D" w:rsidP="00B3653A">
            <w:pPr>
              <w:pStyle w:val="Tabletext"/>
              <w:jc w:val="center"/>
              <w:rPr>
                <w:lang w:val="es-ES_tradnl"/>
              </w:rPr>
            </w:pPr>
          </w:p>
        </w:tc>
        <w:tc>
          <w:tcPr>
            <w:tcW w:w="2211" w:type="dxa"/>
            <w:shd w:val="clear" w:color="auto" w:fill="B3B3B3"/>
          </w:tcPr>
          <w:p w:rsidR="0068678D" w:rsidRPr="00AD08FE" w:rsidRDefault="0068678D" w:rsidP="00B3653A">
            <w:pPr>
              <w:pStyle w:val="Tabletext"/>
              <w:rPr>
                <w:lang w:val="en-GB"/>
              </w:rPr>
            </w:pPr>
            <w:r>
              <w:rPr>
                <w:lang w:val="en-GB"/>
              </w:rPr>
              <w:t>Encabezamiento UL</w:t>
            </w:r>
          </w:p>
        </w:tc>
        <w:tc>
          <w:tcPr>
            <w:tcW w:w="2845" w:type="dxa"/>
          </w:tcPr>
          <w:p w:rsidR="0068678D" w:rsidRPr="00AD08FE" w:rsidRDefault="0068678D" w:rsidP="00B3653A">
            <w:pPr>
              <w:pStyle w:val="Tabletext"/>
              <w:rPr>
                <w:lang w:val="en-GB"/>
              </w:rPr>
            </w:pPr>
          </w:p>
        </w:tc>
        <w:tc>
          <w:tcPr>
            <w:tcW w:w="1143" w:type="dxa"/>
          </w:tcPr>
          <w:p w:rsidR="0068678D" w:rsidRPr="00AD08FE" w:rsidRDefault="0068678D" w:rsidP="00B3653A">
            <w:pPr>
              <w:pStyle w:val="Tabletext"/>
              <w:jc w:val="center"/>
              <w:rPr>
                <w:lang w:val="en-GB"/>
              </w:rPr>
            </w:pPr>
          </w:p>
        </w:tc>
        <w:tc>
          <w:tcPr>
            <w:tcW w:w="2532" w:type="dxa"/>
            <w:vAlign w:val="center"/>
          </w:tcPr>
          <w:p w:rsidR="0068678D" w:rsidRPr="00AD08FE" w:rsidRDefault="0068678D" w:rsidP="00B3653A">
            <w:pPr>
              <w:pStyle w:val="Tabletext"/>
              <w:rPr>
                <w:lang w:val="en-GB"/>
              </w:rPr>
            </w:pP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1</w:t>
            </w:r>
          </w:p>
        </w:tc>
        <w:tc>
          <w:tcPr>
            <w:tcW w:w="2211" w:type="dxa"/>
            <w:shd w:val="clear" w:color="auto" w:fill="B3B3B3"/>
          </w:tcPr>
          <w:p w:rsidR="0068678D" w:rsidRPr="00AD08FE" w:rsidRDefault="0068678D" w:rsidP="00B3653A">
            <w:pPr>
              <w:pStyle w:val="Tabletext"/>
              <w:rPr>
                <w:lang w:val="en-GB"/>
              </w:rPr>
            </w:pPr>
            <w:r w:rsidRPr="00AD08FE">
              <w:rPr>
                <w:lang w:val="en-GB"/>
              </w:rPr>
              <w:t>OID</w:t>
            </w:r>
          </w:p>
        </w:tc>
        <w:tc>
          <w:tcPr>
            <w:tcW w:w="2845" w:type="dxa"/>
          </w:tcPr>
          <w:p w:rsidR="0068678D" w:rsidRPr="00AD08FE" w:rsidRDefault="0068678D" w:rsidP="00B3653A">
            <w:pPr>
              <w:pStyle w:val="Tabletext"/>
              <w:rPr>
                <w:lang w:val="en-GB"/>
              </w:rPr>
            </w:pPr>
            <w:r>
              <w:rPr>
                <w:lang w:val="en-GB"/>
              </w:rPr>
              <w:t>Identificador de objeto</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Siempre</w:t>
            </w:r>
            <w:r w:rsidRPr="00AD08FE">
              <w:rPr>
                <w:lang w:val="en-GB"/>
              </w:rPr>
              <w:t xml:space="preserve"> 0x06</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2</w:t>
            </w:r>
          </w:p>
        </w:tc>
        <w:tc>
          <w:tcPr>
            <w:tcW w:w="2211" w:type="dxa"/>
            <w:shd w:val="clear" w:color="auto" w:fill="B3B3B3"/>
          </w:tcPr>
          <w:p w:rsidR="0068678D" w:rsidRPr="00AD08FE" w:rsidRDefault="0068678D" w:rsidP="00B3653A">
            <w:pPr>
              <w:pStyle w:val="Tabletext"/>
              <w:rPr>
                <w:lang w:val="en-GB"/>
              </w:rPr>
            </w:pPr>
            <w:r>
              <w:rPr>
                <w:lang w:val="en-GB"/>
              </w:rPr>
              <w:t xml:space="preserve">Tamaño de </w:t>
            </w:r>
            <w:r w:rsidRPr="00AD08FE">
              <w:rPr>
                <w:lang w:val="en-GB"/>
              </w:rPr>
              <w:t>UL</w:t>
            </w:r>
          </w:p>
        </w:tc>
        <w:tc>
          <w:tcPr>
            <w:tcW w:w="2845" w:type="dxa"/>
          </w:tcPr>
          <w:p w:rsidR="0068678D" w:rsidRPr="00380255" w:rsidRDefault="0068678D" w:rsidP="00B3653A">
            <w:pPr>
              <w:pStyle w:val="Tabletext"/>
              <w:rPr>
                <w:lang w:val="es-ES_tradnl"/>
              </w:rPr>
            </w:pPr>
            <w:r w:rsidRPr="00380255">
              <w:rPr>
                <w:lang w:val="es-ES_tradnl"/>
              </w:rPr>
              <w:t>Tamaño de la UL en 16 bytes</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Siempre</w:t>
            </w:r>
            <w:r w:rsidRPr="00AD08FE">
              <w:rPr>
                <w:lang w:val="en-GB"/>
              </w:rPr>
              <w:t xml:space="preserve"> 0x0E</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p>
        </w:tc>
        <w:tc>
          <w:tcPr>
            <w:tcW w:w="2211" w:type="dxa"/>
            <w:shd w:val="clear" w:color="auto" w:fill="B3B3B3"/>
          </w:tcPr>
          <w:p w:rsidR="0068678D" w:rsidRPr="00AD08FE" w:rsidRDefault="0068678D" w:rsidP="00B3653A">
            <w:pPr>
              <w:pStyle w:val="Tabletext"/>
              <w:rPr>
                <w:lang w:val="en-GB"/>
              </w:rPr>
            </w:pPr>
            <w:r>
              <w:rPr>
                <w:lang w:val="en-GB"/>
              </w:rPr>
              <w:t xml:space="preserve">Designador </w:t>
            </w:r>
            <w:r w:rsidRPr="00AD08FE">
              <w:rPr>
                <w:lang w:val="en-GB"/>
              </w:rPr>
              <w:t>UL</w:t>
            </w:r>
          </w:p>
        </w:tc>
        <w:tc>
          <w:tcPr>
            <w:tcW w:w="2845" w:type="dxa"/>
          </w:tcPr>
          <w:p w:rsidR="0068678D" w:rsidRPr="00AD08FE" w:rsidRDefault="0068678D" w:rsidP="00B3653A">
            <w:pPr>
              <w:pStyle w:val="Tabletext"/>
              <w:rPr>
                <w:lang w:val="en-GB"/>
              </w:rPr>
            </w:pPr>
          </w:p>
        </w:tc>
        <w:tc>
          <w:tcPr>
            <w:tcW w:w="1143" w:type="dxa"/>
          </w:tcPr>
          <w:p w:rsidR="0068678D" w:rsidRPr="00AD08FE" w:rsidRDefault="0068678D" w:rsidP="00B3653A">
            <w:pPr>
              <w:pStyle w:val="Tabletext"/>
              <w:jc w:val="center"/>
              <w:rPr>
                <w:lang w:val="en-GB"/>
              </w:rPr>
            </w:pPr>
          </w:p>
        </w:tc>
        <w:tc>
          <w:tcPr>
            <w:tcW w:w="2532" w:type="dxa"/>
          </w:tcPr>
          <w:p w:rsidR="0068678D" w:rsidRPr="00AD08FE" w:rsidRDefault="0068678D" w:rsidP="00B3653A">
            <w:pPr>
              <w:pStyle w:val="Tabletext"/>
              <w:rPr>
                <w:lang w:val="en-GB"/>
              </w:rPr>
            </w:pP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3</w:t>
            </w:r>
          </w:p>
        </w:tc>
        <w:tc>
          <w:tcPr>
            <w:tcW w:w="2211" w:type="dxa"/>
            <w:shd w:val="clear" w:color="auto" w:fill="B3B3B3"/>
          </w:tcPr>
          <w:p w:rsidR="0068678D" w:rsidRPr="00AD08FE" w:rsidRDefault="0068678D" w:rsidP="00B3653A">
            <w:pPr>
              <w:pStyle w:val="Tabletext"/>
              <w:rPr>
                <w:lang w:val="en-GB"/>
              </w:rPr>
            </w:pPr>
            <w:r>
              <w:rPr>
                <w:lang w:val="en-GB"/>
              </w:rPr>
              <w:t xml:space="preserve">Código </w:t>
            </w:r>
            <w:r w:rsidRPr="00AD08FE">
              <w:rPr>
                <w:lang w:val="en-GB"/>
              </w:rPr>
              <w:t>UL</w:t>
            </w:r>
          </w:p>
        </w:tc>
        <w:tc>
          <w:tcPr>
            <w:tcW w:w="2845" w:type="dxa"/>
          </w:tcPr>
          <w:p w:rsidR="0068678D" w:rsidRPr="00380255" w:rsidRDefault="0068678D" w:rsidP="00B3653A">
            <w:pPr>
              <w:pStyle w:val="Tabletext"/>
              <w:rPr>
                <w:lang w:val="es-ES_tradnl"/>
              </w:rPr>
            </w:pPr>
            <w:r w:rsidRPr="00380255">
              <w:rPr>
                <w:lang w:val="es-ES_tradnl"/>
              </w:rPr>
              <w:t>Concatenación de subidentificadores ISO, ORG</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Siempre</w:t>
            </w:r>
            <w:r w:rsidRPr="00AD08FE">
              <w:rPr>
                <w:lang w:val="en-GB"/>
              </w:rPr>
              <w:t xml:space="preserve"> 0x2B</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4</w:t>
            </w:r>
          </w:p>
        </w:tc>
        <w:tc>
          <w:tcPr>
            <w:tcW w:w="2211" w:type="dxa"/>
            <w:shd w:val="clear" w:color="auto" w:fill="B3B3B3"/>
          </w:tcPr>
          <w:p w:rsidR="0068678D" w:rsidRPr="00AD08FE" w:rsidRDefault="0068678D" w:rsidP="00B3653A">
            <w:pPr>
              <w:pStyle w:val="Tabletext"/>
              <w:rPr>
                <w:lang w:val="en-GB"/>
              </w:rPr>
            </w:pPr>
            <w:r>
              <w:rPr>
                <w:lang w:val="en-GB"/>
              </w:rPr>
              <w:t xml:space="preserve">Designador </w:t>
            </w:r>
            <w:r w:rsidRPr="00AD08FE">
              <w:rPr>
                <w:lang w:val="en-GB"/>
              </w:rPr>
              <w:t>SMPTE</w:t>
            </w:r>
          </w:p>
        </w:tc>
        <w:tc>
          <w:tcPr>
            <w:tcW w:w="2845" w:type="dxa"/>
          </w:tcPr>
          <w:p w:rsidR="0068678D" w:rsidRPr="00AD08FE" w:rsidRDefault="0068678D" w:rsidP="00B3653A">
            <w:pPr>
              <w:pStyle w:val="Tabletext"/>
              <w:rPr>
                <w:lang w:val="en-GB"/>
              </w:rPr>
            </w:pPr>
            <w:r>
              <w:rPr>
                <w:lang w:val="en-GB"/>
              </w:rPr>
              <w:t xml:space="preserve">Designador </w:t>
            </w:r>
            <w:r w:rsidRPr="00AD08FE">
              <w:rPr>
                <w:lang w:val="en-GB"/>
              </w:rPr>
              <w:t>SMPTE</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Siempre</w:t>
            </w:r>
            <w:r w:rsidRPr="00AD08FE">
              <w:rPr>
                <w:lang w:val="en-GB"/>
              </w:rPr>
              <w:t xml:space="preserve"> 0x34</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5</w:t>
            </w:r>
          </w:p>
        </w:tc>
        <w:tc>
          <w:tcPr>
            <w:tcW w:w="2211" w:type="dxa"/>
            <w:shd w:val="clear" w:color="auto" w:fill="B3B3B3"/>
          </w:tcPr>
          <w:p w:rsidR="0068678D" w:rsidRPr="00380255" w:rsidRDefault="0068678D" w:rsidP="00B3653A">
            <w:pPr>
              <w:pStyle w:val="Tabletext"/>
              <w:rPr>
                <w:lang w:val="es-ES_tradnl"/>
              </w:rPr>
            </w:pPr>
            <w:r w:rsidRPr="00380255">
              <w:rPr>
                <w:lang w:val="es-ES_tradnl"/>
              </w:rPr>
              <w:t>Designador categoría de registro</w:t>
            </w:r>
          </w:p>
        </w:tc>
        <w:tc>
          <w:tcPr>
            <w:tcW w:w="2845" w:type="dxa"/>
          </w:tcPr>
          <w:p w:rsidR="0068678D" w:rsidRPr="00AD08FE" w:rsidRDefault="0068678D" w:rsidP="00B3653A">
            <w:pPr>
              <w:pStyle w:val="Tabletext"/>
              <w:rPr>
                <w:lang w:val="en-GB"/>
              </w:rPr>
            </w:pPr>
            <w:r>
              <w:rPr>
                <w:lang w:val="en-GB"/>
              </w:rPr>
              <w:t>Conjuntos y paquetes</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Siempre</w:t>
            </w:r>
            <w:r w:rsidRPr="00AD08FE">
              <w:rPr>
                <w:lang w:val="en-GB"/>
              </w:rPr>
              <w:t xml:space="preserve"> 0x02</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lang w:val="en-GB"/>
              </w:rPr>
            </w:pPr>
            <w:r w:rsidRPr="00AD08FE">
              <w:rPr>
                <w:lang w:val="en-GB"/>
              </w:rPr>
              <w:t>6</w:t>
            </w:r>
          </w:p>
        </w:tc>
        <w:tc>
          <w:tcPr>
            <w:tcW w:w="2211" w:type="dxa"/>
            <w:shd w:val="clear" w:color="auto" w:fill="B3B3B3"/>
          </w:tcPr>
          <w:p w:rsidR="0068678D" w:rsidRPr="00AD08FE" w:rsidRDefault="0068678D" w:rsidP="00B3653A">
            <w:pPr>
              <w:pStyle w:val="Tabletext"/>
              <w:rPr>
                <w:lang w:val="en-GB"/>
              </w:rPr>
            </w:pPr>
            <w:r>
              <w:rPr>
                <w:lang w:val="en-GB"/>
              </w:rPr>
              <w:t>Designador registro</w:t>
            </w:r>
          </w:p>
        </w:tc>
        <w:tc>
          <w:tcPr>
            <w:tcW w:w="2845" w:type="dxa"/>
          </w:tcPr>
          <w:p w:rsidR="0068678D" w:rsidRPr="00AD08FE" w:rsidRDefault="0068678D" w:rsidP="00B3653A">
            <w:pPr>
              <w:pStyle w:val="Tabletext"/>
              <w:rPr>
                <w:lang w:val="en-GB"/>
              </w:rPr>
            </w:pPr>
            <w:r>
              <w:rPr>
                <w:lang w:val="en-GB"/>
              </w:rPr>
              <w:t>Conjunto global</w:t>
            </w:r>
          </w:p>
        </w:tc>
        <w:tc>
          <w:tcPr>
            <w:tcW w:w="1143" w:type="dxa"/>
          </w:tcPr>
          <w:p w:rsidR="0068678D" w:rsidRPr="00AD08FE" w:rsidRDefault="0068678D" w:rsidP="00B3653A">
            <w:pPr>
              <w:pStyle w:val="Tabletext"/>
              <w:jc w:val="center"/>
              <w:rPr>
                <w:lang w:val="en-GB"/>
              </w:rPr>
            </w:pPr>
            <w:r w:rsidRPr="00AD08FE">
              <w:rPr>
                <w:lang w:val="en-GB"/>
              </w:rPr>
              <w:t>1 byte</w:t>
            </w:r>
          </w:p>
        </w:tc>
        <w:tc>
          <w:tcPr>
            <w:tcW w:w="2532" w:type="dxa"/>
          </w:tcPr>
          <w:p w:rsidR="0068678D" w:rsidRPr="00AD08FE" w:rsidRDefault="0068678D" w:rsidP="00B3653A">
            <w:pPr>
              <w:pStyle w:val="Tabletext"/>
              <w:rPr>
                <w:lang w:val="en-GB"/>
              </w:rPr>
            </w:pPr>
            <w:r>
              <w:rPr>
                <w:lang w:val="en-GB"/>
              </w:rPr>
              <w:t>Véase el Cuadro 6</w:t>
            </w:r>
          </w:p>
        </w:tc>
      </w:tr>
      <w:tr w:rsidR="0068678D" w:rsidRPr="001C2CA1" w:rsidTr="00A47179">
        <w:trPr>
          <w:trHeight w:val="20"/>
          <w:jc w:val="center"/>
        </w:trPr>
        <w:tc>
          <w:tcPr>
            <w:tcW w:w="907" w:type="dxa"/>
            <w:shd w:val="clear" w:color="auto" w:fill="B3B3B3"/>
          </w:tcPr>
          <w:p w:rsidR="0068678D" w:rsidRPr="00AD08FE" w:rsidRDefault="0068678D" w:rsidP="00B3653A">
            <w:pPr>
              <w:pStyle w:val="Tabletext"/>
              <w:jc w:val="center"/>
              <w:rPr>
                <w:szCs w:val="19"/>
                <w:lang w:val="en-GB"/>
              </w:rPr>
            </w:pPr>
            <w:r w:rsidRPr="00AD08FE">
              <w:rPr>
                <w:szCs w:val="19"/>
                <w:lang w:val="en-GB"/>
              </w:rPr>
              <w:t>7</w:t>
            </w:r>
          </w:p>
        </w:tc>
        <w:tc>
          <w:tcPr>
            <w:tcW w:w="2211" w:type="dxa"/>
            <w:shd w:val="clear" w:color="auto" w:fill="B3B3B3"/>
          </w:tcPr>
          <w:p w:rsidR="0068678D" w:rsidRPr="00AD08FE" w:rsidRDefault="0068678D" w:rsidP="00B3653A">
            <w:pPr>
              <w:pStyle w:val="Tabletext"/>
              <w:rPr>
                <w:szCs w:val="19"/>
                <w:lang w:val="en-GB"/>
              </w:rPr>
            </w:pPr>
            <w:r>
              <w:rPr>
                <w:szCs w:val="19"/>
                <w:lang w:val="en-GB"/>
              </w:rPr>
              <w:t>Designador estructura</w:t>
            </w:r>
          </w:p>
        </w:tc>
        <w:tc>
          <w:tcPr>
            <w:tcW w:w="2845" w:type="dxa"/>
          </w:tcPr>
          <w:p w:rsidR="0068678D" w:rsidRPr="00380255" w:rsidRDefault="0068678D" w:rsidP="00B3653A">
            <w:pPr>
              <w:pStyle w:val="Tabletext"/>
              <w:rPr>
                <w:szCs w:val="19"/>
                <w:lang w:val="es-ES_tradnl"/>
              </w:rPr>
            </w:pPr>
            <w:r w:rsidRPr="00380255">
              <w:rPr>
                <w:szCs w:val="19"/>
                <w:lang w:val="es-ES_tradnl"/>
              </w:rPr>
              <w:t>Designador de la variante de estructura en el registro de conjunto global</w:t>
            </w:r>
          </w:p>
        </w:tc>
        <w:tc>
          <w:tcPr>
            <w:tcW w:w="1143" w:type="dxa"/>
          </w:tcPr>
          <w:p w:rsidR="0068678D" w:rsidRPr="00AD08FE" w:rsidRDefault="0068678D" w:rsidP="00B3653A">
            <w:pPr>
              <w:pStyle w:val="Tabletext"/>
              <w:jc w:val="center"/>
              <w:rPr>
                <w:szCs w:val="19"/>
                <w:lang w:val="en-GB"/>
              </w:rPr>
            </w:pPr>
            <w:r w:rsidRPr="00AD08FE">
              <w:rPr>
                <w:szCs w:val="19"/>
                <w:lang w:val="en-GB"/>
              </w:rPr>
              <w:t>1 byte</w:t>
            </w:r>
          </w:p>
        </w:tc>
        <w:tc>
          <w:tcPr>
            <w:tcW w:w="2532" w:type="dxa"/>
          </w:tcPr>
          <w:p w:rsidR="0068678D" w:rsidRPr="00380255" w:rsidRDefault="0068678D" w:rsidP="00B3653A">
            <w:pPr>
              <w:pStyle w:val="Tabletext"/>
              <w:rPr>
                <w:szCs w:val="19"/>
                <w:lang w:val="es-ES_tradnl"/>
              </w:rPr>
            </w:pPr>
            <w:r w:rsidRPr="00380255">
              <w:rPr>
                <w:szCs w:val="19"/>
                <w:lang w:val="es-ES_tradnl"/>
              </w:rPr>
              <w:t xml:space="preserve">Véase la Nota al final de este </w:t>
            </w:r>
            <w:r>
              <w:rPr>
                <w:szCs w:val="19"/>
                <w:lang w:val="es-ES_tradnl"/>
              </w:rPr>
              <w:t>C</w:t>
            </w:r>
            <w:r w:rsidRPr="00380255">
              <w:rPr>
                <w:szCs w:val="19"/>
                <w:lang w:val="es-ES_tradnl"/>
              </w:rPr>
              <w:t>uadro</w:t>
            </w:r>
          </w:p>
        </w:tc>
      </w:tr>
      <w:tr w:rsidR="0068678D" w:rsidRPr="00AD08FE" w:rsidTr="00A47179">
        <w:trPr>
          <w:trHeight w:val="20"/>
          <w:jc w:val="center"/>
        </w:trPr>
        <w:tc>
          <w:tcPr>
            <w:tcW w:w="907" w:type="dxa"/>
            <w:shd w:val="clear" w:color="auto" w:fill="B3B3B3"/>
          </w:tcPr>
          <w:p w:rsidR="0068678D" w:rsidRPr="00AD08FE" w:rsidRDefault="0068678D" w:rsidP="00B3653A">
            <w:pPr>
              <w:pStyle w:val="Tabletext"/>
              <w:jc w:val="center"/>
              <w:rPr>
                <w:szCs w:val="19"/>
                <w:lang w:val="en-GB"/>
              </w:rPr>
            </w:pPr>
            <w:r w:rsidRPr="00AD08FE">
              <w:rPr>
                <w:szCs w:val="19"/>
                <w:lang w:val="en-GB"/>
              </w:rPr>
              <w:t>8</w:t>
            </w:r>
          </w:p>
        </w:tc>
        <w:tc>
          <w:tcPr>
            <w:tcW w:w="2211" w:type="dxa"/>
            <w:shd w:val="clear" w:color="auto" w:fill="B3B3B3"/>
          </w:tcPr>
          <w:p w:rsidR="0068678D" w:rsidRPr="00AD08FE" w:rsidRDefault="0068678D" w:rsidP="00B3653A">
            <w:pPr>
              <w:pStyle w:val="Tabletext"/>
              <w:rPr>
                <w:szCs w:val="19"/>
                <w:lang w:val="en-GB"/>
              </w:rPr>
            </w:pPr>
            <w:r>
              <w:rPr>
                <w:szCs w:val="19"/>
                <w:lang w:val="en-GB"/>
              </w:rPr>
              <w:t>Número de versión</w:t>
            </w:r>
          </w:p>
        </w:tc>
        <w:tc>
          <w:tcPr>
            <w:tcW w:w="2845" w:type="dxa"/>
          </w:tcPr>
          <w:p w:rsidR="0068678D" w:rsidRPr="002C6CA4" w:rsidRDefault="0068678D" w:rsidP="00B3653A">
            <w:pPr>
              <w:pStyle w:val="Tabletext"/>
              <w:rPr>
                <w:szCs w:val="19"/>
                <w:lang w:val="es-ES_tradnl"/>
              </w:rPr>
            </w:pPr>
            <w:r w:rsidRPr="002C6CA4">
              <w:rPr>
                <w:szCs w:val="19"/>
                <w:lang w:val="es-ES_tradnl"/>
              </w:rPr>
              <w:t>Versi</w:t>
            </w:r>
            <w:r>
              <w:rPr>
                <w:szCs w:val="19"/>
                <w:lang w:val="es-ES_tradnl"/>
              </w:rPr>
              <w:t>ó</w:t>
            </w:r>
            <w:r w:rsidRPr="002C6CA4">
              <w:rPr>
                <w:szCs w:val="19"/>
                <w:lang w:val="es-ES_tradnl"/>
              </w:rPr>
              <w:t>n d</w:t>
            </w:r>
            <w:r>
              <w:rPr>
                <w:szCs w:val="19"/>
                <w:lang w:val="es-ES_tradnl"/>
              </w:rPr>
              <w:t>e</w:t>
            </w:r>
            <w:r w:rsidRPr="002C6CA4">
              <w:rPr>
                <w:szCs w:val="19"/>
                <w:lang w:val="es-ES_tradnl"/>
              </w:rPr>
              <w:t>l registro de conjunto global que primero define el elemento especificado por el designador conjunto global</w:t>
            </w:r>
          </w:p>
        </w:tc>
        <w:tc>
          <w:tcPr>
            <w:tcW w:w="1143" w:type="dxa"/>
          </w:tcPr>
          <w:p w:rsidR="0068678D" w:rsidRPr="00AD08FE" w:rsidRDefault="0068678D" w:rsidP="00B3653A">
            <w:pPr>
              <w:pStyle w:val="Tabletext"/>
              <w:jc w:val="center"/>
              <w:rPr>
                <w:szCs w:val="19"/>
                <w:lang w:val="en-GB"/>
              </w:rPr>
            </w:pPr>
            <w:r w:rsidRPr="00AD08FE">
              <w:rPr>
                <w:szCs w:val="19"/>
                <w:lang w:val="en-GB"/>
              </w:rPr>
              <w:t>1 byte</w:t>
            </w:r>
          </w:p>
        </w:tc>
        <w:tc>
          <w:tcPr>
            <w:tcW w:w="2532" w:type="dxa"/>
          </w:tcPr>
          <w:p w:rsidR="0068678D" w:rsidRPr="00AD08FE" w:rsidRDefault="0068678D" w:rsidP="00B3653A">
            <w:pPr>
              <w:pStyle w:val="Tabletext"/>
              <w:rPr>
                <w:szCs w:val="19"/>
                <w:lang w:val="en-GB"/>
              </w:rPr>
            </w:pPr>
            <w:r>
              <w:rPr>
                <w:szCs w:val="19"/>
                <w:lang w:val="en-GB"/>
              </w:rPr>
              <w:t>Número creciente</w:t>
            </w:r>
          </w:p>
        </w:tc>
      </w:tr>
      <w:tr w:rsidR="0068678D" w:rsidRPr="001C2CA1" w:rsidTr="00A47179">
        <w:trPr>
          <w:trHeight w:val="20"/>
          <w:jc w:val="center"/>
        </w:trPr>
        <w:tc>
          <w:tcPr>
            <w:tcW w:w="907" w:type="dxa"/>
            <w:shd w:val="clear" w:color="auto" w:fill="B3B3B3"/>
          </w:tcPr>
          <w:p w:rsidR="0068678D" w:rsidRPr="00AD08FE" w:rsidRDefault="0068678D" w:rsidP="00B3653A">
            <w:pPr>
              <w:pStyle w:val="Tabletext"/>
              <w:jc w:val="center"/>
              <w:rPr>
                <w:szCs w:val="19"/>
                <w:lang w:val="en-GB"/>
              </w:rPr>
            </w:pPr>
            <w:r w:rsidRPr="00AD08FE">
              <w:rPr>
                <w:szCs w:val="19"/>
                <w:lang w:val="en-GB"/>
              </w:rPr>
              <w:t xml:space="preserve">9 </w:t>
            </w:r>
            <w:r>
              <w:rPr>
                <w:szCs w:val="19"/>
                <w:lang w:val="en-GB"/>
              </w:rPr>
              <w:t>a</w:t>
            </w:r>
            <w:r w:rsidRPr="00AD08FE">
              <w:rPr>
                <w:szCs w:val="19"/>
                <w:lang w:val="en-GB"/>
              </w:rPr>
              <w:t xml:space="preserve"> 16</w:t>
            </w:r>
          </w:p>
        </w:tc>
        <w:tc>
          <w:tcPr>
            <w:tcW w:w="2211" w:type="dxa"/>
            <w:shd w:val="clear" w:color="auto" w:fill="B3B3B3"/>
          </w:tcPr>
          <w:p w:rsidR="0068678D" w:rsidRPr="00AD08FE" w:rsidRDefault="0068678D" w:rsidP="00B3653A">
            <w:pPr>
              <w:pStyle w:val="Tabletext"/>
              <w:rPr>
                <w:szCs w:val="19"/>
                <w:lang w:val="en-GB"/>
              </w:rPr>
            </w:pPr>
            <w:r>
              <w:rPr>
                <w:szCs w:val="19"/>
                <w:lang w:val="en-GB"/>
              </w:rPr>
              <w:t>Designador conjunto global</w:t>
            </w:r>
          </w:p>
        </w:tc>
        <w:tc>
          <w:tcPr>
            <w:tcW w:w="2845" w:type="dxa"/>
          </w:tcPr>
          <w:p w:rsidR="0068678D" w:rsidRPr="00380255" w:rsidRDefault="0068678D" w:rsidP="00B3653A">
            <w:pPr>
              <w:pStyle w:val="Tabletext"/>
              <w:rPr>
                <w:szCs w:val="19"/>
                <w:lang w:val="es-ES_tradnl"/>
              </w:rPr>
            </w:pPr>
            <w:r w:rsidRPr="00380255">
              <w:rPr>
                <w:szCs w:val="19"/>
                <w:lang w:val="es-ES_tradnl"/>
              </w:rPr>
              <w:t>Porción común de la clave compartida por todas las etiquetas globales</w:t>
            </w:r>
          </w:p>
        </w:tc>
        <w:tc>
          <w:tcPr>
            <w:tcW w:w="1143" w:type="dxa"/>
          </w:tcPr>
          <w:p w:rsidR="0068678D" w:rsidRPr="00AD08FE" w:rsidRDefault="0068678D" w:rsidP="00B3653A">
            <w:pPr>
              <w:pStyle w:val="Tabletext"/>
              <w:jc w:val="center"/>
              <w:rPr>
                <w:szCs w:val="19"/>
                <w:lang w:val="en-GB"/>
              </w:rPr>
            </w:pPr>
            <w:r w:rsidRPr="00AD08FE">
              <w:rPr>
                <w:szCs w:val="19"/>
                <w:lang w:val="en-GB"/>
              </w:rPr>
              <w:t>8 bytes</w:t>
            </w:r>
          </w:p>
        </w:tc>
        <w:tc>
          <w:tcPr>
            <w:tcW w:w="2532" w:type="dxa"/>
          </w:tcPr>
          <w:p w:rsidR="0068678D" w:rsidRPr="00380255" w:rsidRDefault="0068678D" w:rsidP="00B3653A">
            <w:pPr>
              <w:pStyle w:val="Tabletext"/>
              <w:rPr>
                <w:szCs w:val="19"/>
                <w:lang w:val="es-ES_tradnl"/>
              </w:rPr>
            </w:pPr>
            <w:r w:rsidRPr="00380255">
              <w:rPr>
                <w:szCs w:val="19"/>
                <w:lang w:val="es-ES_tradnl"/>
              </w:rPr>
              <w:t>Número activ</w:t>
            </w:r>
            <w:r>
              <w:rPr>
                <w:szCs w:val="19"/>
                <w:lang w:val="es-ES_tradnl"/>
              </w:rPr>
              <w:t>o</w:t>
            </w:r>
            <w:r w:rsidRPr="00380255">
              <w:rPr>
                <w:szCs w:val="19"/>
                <w:lang w:val="es-ES_tradnl"/>
              </w:rPr>
              <w:t xml:space="preserve"> que define los bytes necesarios para determinar la raíz común de todas las etiquetas globales (2 </w:t>
            </w:r>
            <w:r>
              <w:rPr>
                <w:szCs w:val="19"/>
                <w:lang w:val="es-ES_tradnl"/>
              </w:rPr>
              <w:t>a</w:t>
            </w:r>
            <w:r w:rsidRPr="00380255">
              <w:rPr>
                <w:szCs w:val="19"/>
                <w:lang w:val="es-ES_tradnl"/>
              </w:rPr>
              <w:t xml:space="preserve"> 8 bytes)</w:t>
            </w:r>
          </w:p>
        </w:tc>
      </w:tr>
    </w:tbl>
    <w:p w:rsidR="0068678D" w:rsidRPr="00B50074" w:rsidRDefault="0068678D" w:rsidP="00B3653A">
      <w:pPr>
        <w:pStyle w:val="Tablefin"/>
        <w:rPr>
          <w:lang w:val="es-ES_tradnl"/>
        </w:rPr>
      </w:pPr>
    </w:p>
    <w:p w:rsidR="0068678D" w:rsidRPr="00380255" w:rsidRDefault="0068678D" w:rsidP="00B3653A">
      <w:pPr>
        <w:pStyle w:val="Note"/>
        <w:rPr>
          <w:lang w:val="es-ES_tradnl"/>
        </w:rPr>
      </w:pPr>
      <w:r w:rsidRPr="00380255">
        <w:rPr>
          <w:lang w:val="es-ES_tradnl"/>
        </w:rPr>
        <w:t>NOTA 1 – </w:t>
      </w:r>
      <w:r>
        <w:rPr>
          <w:lang w:val="es-ES_tradnl"/>
        </w:rPr>
        <w:t>E</w:t>
      </w:r>
      <w:r w:rsidRPr="00380255">
        <w:rPr>
          <w:lang w:val="es-ES_tradnl"/>
        </w:rPr>
        <w:t xml:space="preserve">l valor es igual a 1 más el número de bytes iniciales de la clave, que se copian de este </w:t>
      </w:r>
      <w:r>
        <w:rPr>
          <w:lang w:val="es-ES_tradnl"/>
        </w:rPr>
        <w:t>C</w:t>
      </w:r>
      <w:r w:rsidRPr="00380255">
        <w:rPr>
          <w:lang w:val="es-ES_tradnl"/>
        </w:rPr>
        <w:t>uadro antes del inicio de la porci</w:t>
      </w:r>
      <w:r>
        <w:rPr>
          <w:lang w:val="es-ES_tradnl"/>
        </w:rPr>
        <w:t xml:space="preserve">ón común. </w:t>
      </w:r>
      <w:r w:rsidRPr="00380255">
        <w:rPr>
          <w:lang w:val="es-ES_tradnl"/>
        </w:rPr>
        <w:t xml:space="preserve">Los valores 1 (0 bytes copiados) a 9 (8 bytes copiados) están permitidos. </w:t>
      </w:r>
      <w:r>
        <w:rPr>
          <w:lang w:val="es-ES_tradnl"/>
        </w:rPr>
        <w:t>Lo más razonable es un valor</w:t>
      </w:r>
      <w:r w:rsidRPr="00380255">
        <w:rPr>
          <w:lang w:val="es-ES_tradnl"/>
        </w:rPr>
        <w:t xml:space="preserve"> 5 (4 bytes copiados).</w:t>
      </w:r>
    </w:p>
    <w:p w:rsidR="0068678D" w:rsidRPr="00380255" w:rsidRDefault="0068678D" w:rsidP="0068678D">
      <w:pPr>
        <w:rPr>
          <w:lang w:val="es-ES_tradnl"/>
        </w:rPr>
      </w:pPr>
      <w:r w:rsidRPr="00380255">
        <w:rPr>
          <w:lang w:val="es-ES_tradnl"/>
        </w:rPr>
        <w:t xml:space="preserve">En la </w:t>
      </w:r>
      <w:r>
        <w:rPr>
          <w:lang w:val="es-ES_tradnl"/>
        </w:rPr>
        <w:t>Fig.</w:t>
      </w:r>
      <w:r w:rsidRPr="00380255">
        <w:rPr>
          <w:lang w:val="es-ES_tradnl"/>
        </w:rPr>
        <w:t xml:space="preserve"> 4 </w:t>
      </w:r>
      <w:r>
        <w:rPr>
          <w:lang w:val="es-ES_tradnl"/>
        </w:rPr>
        <w:t>se muestra la estructura de codificación de los conjuntos de datos globales</w:t>
      </w:r>
      <w:r w:rsidRPr="00380255">
        <w:rPr>
          <w:lang w:val="es-ES_tradnl"/>
        </w:rPr>
        <w:t>.</w:t>
      </w:r>
    </w:p>
    <w:p w:rsidR="0068678D" w:rsidRPr="003F5BFC" w:rsidRDefault="0068678D" w:rsidP="0068678D">
      <w:pPr>
        <w:rPr>
          <w:lang w:val="es-ES_tradnl"/>
        </w:rPr>
      </w:pPr>
      <w:r w:rsidRPr="003F5BFC">
        <w:rPr>
          <w:lang w:val="es-ES_tradnl"/>
        </w:rPr>
        <w:t>La clave de conjunto global de 16 bytes va seguida de la longitud de conjunto global (codificada con codificación de longitud BER ASN.1), seguida por un n</w:t>
      </w:r>
      <w:r>
        <w:rPr>
          <w:lang w:val="es-ES_tradnl"/>
        </w:rPr>
        <w:t>úmero de elementos de datos organizados en tríos de etiqueta global, longitud y valor</w:t>
      </w:r>
      <w:r w:rsidRPr="003F5BFC">
        <w:rPr>
          <w:lang w:val="es-ES_tradnl"/>
        </w:rPr>
        <w:t xml:space="preserve">. </w:t>
      </w:r>
    </w:p>
    <w:p w:rsidR="0068678D" w:rsidRPr="003F5BFC" w:rsidRDefault="0068678D" w:rsidP="00281752">
      <w:pPr>
        <w:rPr>
          <w:lang w:val="es-ES_tradnl"/>
        </w:rPr>
      </w:pPr>
      <w:r w:rsidRPr="003F5BFC">
        <w:rPr>
          <w:lang w:val="es-ES_tradnl"/>
        </w:rPr>
        <w:t>La especificación por defecto de los campos longitud de cada elemento de datos se codificar</w:t>
      </w:r>
      <w:r>
        <w:rPr>
          <w:lang w:val="es-ES_tradnl"/>
        </w:rPr>
        <w:t>á con BER</w:t>
      </w:r>
      <w:r w:rsidR="00281752">
        <w:rPr>
          <w:lang w:val="es-ES_tradnl"/>
        </w:rPr>
        <w:t> </w:t>
      </w:r>
      <w:r w:rsidRPr="003F5BFC">
        <w:rPr>
          <w:lang w:val="es-ES_tradnl"/>
        </w:rPr>
        <w:t xml:space="preserve">ASN.1 </w:t>
      </w:r>
      <w:r>
        <w:rPr>
          <w:lang w:val="es-ES_tradnl"/>
        </w:rPr>
        <w:t xml:space="preserve">en su forma corta o larga. </w:t>
      </w:r>
      <w:r w:rsidRPr="003F5BFC">
        <w:rPr>
          <w:lang w:val="es-ES_tradnl"/>
        </w:rPr>
        <w:t>Cuando no se utilice la codificación BER ASN.1, se ordenar</w:t>
      </w:r>
      <w:r>
        <w:rPr>
          <w:lang w:val="es-ES_tradnl"/>
        </w:rPr>
        <w:t>án a partir del byte más significativo. La gama completa de longitudes del campo longitud autorizadas se define en el designador registro, de acuerdo con el Cuadro 6. Todos los campos longitud del conjunto global tendrán la misma sintaxis</w:t>
      </w:r>
      <w:r w:rsidRPr="003F5BFC">
        <w:rPr>
          <w:lang w:val="es-ES_tradnl"/>
        </w:rPr>
        <w:t>.</w:t>
      </w:r>
    </w:p>
    <w:p w:rsidR="0068678D" w:rsidRPr="003F5BFC" w:rsidRDefault="0068678D" w:rsidP="0068678D">
      <w:pPr>
        <w:rPr>
          <w:lang w:val="es-ES_tradnl"/>
        </w:rPr>
      </w:pPr>
      <w:r w:rsidRPr="003F5BFC">
        <w:rPr>
          <w:lang w:val="es-ES_tradnl"/>
        </w:rPr>
        <w:t>Los conjuntos globales pueden aceptar la repetición de tal manera que la clave vinculada a una etiqueta global pueda identificar a un único elemento de datos del registro o a un conjunto o paquete de datos de la Recomendaci</w:t>
      </w:r>
      <w:r>
        <w:rPr>
          <w:lang w:val="es-ES_tradnl"/>
        </w:rPr>
        <w:t>ón o RP sobre conjuntos y paquetes, y el correspondiente registro</w:t>
      </w:r>
      <w:r w:rsidRPr="003F5BFC">
        <w:rPr>
          <w:lang w:val="es-ES_tradnl"/>
        </w:rPr>
        <w:t>.</w:t>
      </w:r>
    </w:p>
    <w:p w:rsidR="0068678D" w:rsidRPr="002C6CA4" w:rsidRDefault="0068678D" w:rsidP="0068678D">
      <w:pPr>
        <w:pStyle w:val="FigureNo"/>
        <w:rPr>
          <w:lang w:val="es-ES_tradnl"/>
        </w:rPr>
      </w:pPr>
      <w:r w:rsidRPr="002C6CA4">
        <w:rPr>
          <w:lang w:val="es-ES_tradnl"/>
        </w:rPr>
        <w:lastRenderedPageBreak/>
        <w:t xml:space="preserve">FigurA 4 </w:t>
      </w:r>
    </w:p>
    <w:p w:rsidR="0068678D" w:rsidRPr="002C6CA4" w:rsidRDefault="0068678D" w:rsidP="0068678D">
      <w:pPr>
        <w:pStyle w:val="Figuretitle"/>
        <w:rPr>
          <w:lang w:val="es-ES_tradnl"/>
        </w:rPr>
      </w:pPr>
      <w:r w:rsidRPr="002C6CA4">
        <w:rPr>
          <w:lang w:val="es-ES_tradnl"/>
        </w:rPr>
        <w:t>Estructura de datos del conjunto global codificado con KLV</w:t>
      </w:r>
    </w:p>
    <w:p w:rsidR="0068678D" w:rsidRPr="00AD08FE" w:rsidRDefault="0068678D" w:rsidP="00B3653A">
      <w:pPr>
        <w:pStyle w:val="Figure"/>
        <w:rPr>
          <w:lang w:val="en-GB"/>
        </w:rPr>
      </w:pPr>
      <w:r w:rsidRPr="00B3653A">
        <w:object w:dxaOrig="8607" w:dyaOrig="3975">
          <v:shape id="_x0000_i1028" type="#_x0000_t75" style="width:430.2pt;height:198.6pt" o:ole="" o:allowoverlap="f">
            <v:imagedata r:id="rId21" o:title=""/>
          </v:shape>
          <o:OLEObject Type="Embed" ProgID="CorelDRAW.Graphic.14" ShapeID="_x0000_i1028" DrawAspect="Content" ObjectID="_1373095847" r:id="rId22"/>
        </w:object>
      </w:r>
    </w:p>
    <w:p w:rsidR="0068678D" w:rsidRPr="0068678D" w:rsidRDefault="0068678D" w:rsidP="0068678D">
      <w:pPr>
        <w:pStyle w:val="TableNo"/>
        <w:rPr>
          <w:lang w:val="es-ES_tradnl"/>
        </w:rPr>
      </w:pPr>
      <w:bookmarkStart w:id="43" w:name="_Ref472843125"/>
      <w:r w:rsidRPr="0068678D">
        <w:rPr>
          <w:lang w:val="es-ES_tradnl"/>
        </w:rPr>
        <w:t xml:space="preserve">CUADRO </w:t>
      </w:r>
      <w:bookmarkEnd w:id="43"/>
      <w:r w:rsidRPr="0068678D" w:rsidDel="00E039E0">
        <w:rPr>
          <w:lang w:val="es-ES_tradnl"/>
        </w:rPr>
        <w:t>6</w:t>
      </w:r>
    </w:p>
    <w:p w:rsidR="0068678D" w:rsidRPr="002C6CA4" w:rsidRDefault="0068678D" w:rsidP="0068678D">
      <w:pPr>
        <w:pStyle w:val="Tabletitle"/>
        <w:rPr>
          <w:lang w:val="es-ES_tradnl"/>
        </w:rPr>
      </w:pPr>
      <w:r w:rsidRPr="002C6CA4">
        <w:rPr>
          <w:lang w:val="es-ES_tradnl"/>
        </w:rPr>
        <w:t>Codificación del designador registro (Byte 6)</w:t>
      </w:r>
      <w:r>
        <w:rPr>
          <w:lang w:val="es-ES_tradnl"/>
        </w:rPr>
        <w:br/>
      </w:r>
      <w:r w:rsidRPr="002C6CA4">
        <w:rPr>
          <w:lang w:val="es-ES_tradnl"/>
        </w:rPr>
        <w:t>para la sintaxis del conjunto global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75"/>
        <w:gridCol w:w="3402"/>
      </w:tblGrid>
      <w:tr w:rsidR="0068678D" w:rsidRPr="002C6CA4" w:rsidTr="00990DF9">
        <w:trPr>
          <w:trHeight w:val="20"/>
          <w:jc w:val="center"/>
        </w:trPr>
        <w:tc>
          <w:tcPr>
            <w:tcW w:w="2551" w:type="dxa"/>
            <w:shd w:val="clear" w:color="800080" w:fill="FFFFFF"/>
            <w:vAlign w:val="center"/>
          </w:tcPr>
          <w:p w:rsidR="0068678D" w:rsidRPr="00B3653A" w:rsidRDefault="0068678D" w:rsidP="004F1818">
            <w:pPr>
              <w:pStyle w:val="Tablehead"/>
            </w:pPr>
            <w:r w:rsidRPr="00B3653A">
              <w:t>Valor del byte 6</w:t>
            </w:r>
          </w:p>
        </w:tc>
        <w:tc>
          <w:tcPr>
            <w:tcW w:w="3175" w:type="dxa"/>
            <w:shd w:val="clear" w:color="800080" w:fill="FFFFFF"/>
            <w:vAlign w:val="center"/>
          </w:tcPr>
          <w:p w:rsidR="0068678D" w:rsidRPr="00B3653A" w:rsidRDefault="0068678D" w:rsidP="00B3653A">
            <w:pPr>
              <w:pStyle w:val="Tablehead"/>
            </w:pPr>
            <w:r w:rsidRPr="00B3653A">
              <w:t>Campo longitude</w:t>
            </w:r>
          </w:p>
        </w:tc>
        <w:tc>
          <w:tcPr>
            <w:tcW w:w="3402" w:type="dxa"/>
            <w:shd w:val="clear" w:color="800080" w:fill="FFFFFF"/>
            <w:vAlign w:val="center"/>
          </w:tcPr>
          <w:p w:rsidR="0068678D" w:rsidRPr="00B3653A" w:rsidRDefault="0068678D" w:rsidP="00B3653A">
            <w:pPr>
              <w:pStyle w:val="Tablehead"/>
            </w:pPr>
            <w:r w:rsidRPr="00B3653A">
              <w:t>Descripción</w:t>
            </w:r>
          </w:p>
        </w:tc>
      </w:tr>
      <w:tr w:rsidR="0068678D" w:rsidRPr="002C6CA4" w:rsidTr="00990DF9">
        <w:trPr>
          <w:trHeight w:val="20"/>
          <w:jc w:val="center"/>
        </w:trPr>
        <w:tc>
          <w:tcPr>
            <w:tcW w:w="2551" w:type="dxa"/>
            <w:shd w:val="solid" w:color="C0C0C0" w:fill="FFFFFF"/>
          </w:tcPr>
          <w:p w:rsidR="0068678D" w:rsidRPr="00B3653A" w:rsidRDefault="0068678D" w:rsidP="00281752">
            <w:pPr>
              <w:pStyle w:val="Tabletext"/>
              <w:jc w:val="center"/>
            </w:pPr>
            <w:r w:rsidRPr="00B3653A">
              <w:t>0x02</w:t>
            </w:r>
          </w:p>
        </w:tc>
        <w:tc>
          <w:tcPr>
            <w:tcW w:w="3175" w:type="dxa"/>
          </w:tcPr>
          <w:p w:rsidR="0068678D" w:rsidRPr="00B50074" w:rsidRDefault="0068678D" w:rsidP="00281752">
            <w:pPr>
              <w:pStyle w:val="Tabletext"/>
              <w:rPr>
                <w:lang w:val="es-ES_tradnl"/>
              </w:rPr>
            </w:pPr>
            <w:r w:rsidRPr="00B50074">
              <w:rPr>
                <w:lang w:val="es-ES_tradnl"/>
              </w:rPr>
              <w:t>BER ASN.1 corto o largo</w:t>
            </w:r>
          </w:p>
        </w:tc>
        <w:tc>
          <w:tcPr>
            <w:tcW w:w="3402" w:type="dxa"/>
          </w:tcPr>
          <w:p w:rsidR="0068678D" w:rsidRPr="00B3653A" w:rsidRDefault="0068678D" w:rsidP="000F4BC3">
            <w:pPr>
              <w:pStyle w:val="Tabletext"/>
            </w:pPr>
            <w:r w:rsidRPr="00B3653A">
              <w:t>Cualquier</w:t>
            </w:r>
            <w:bookmarkStart w:id="44" w:name="_GoBack"/>
            <w:bookmarkEnd w:id="44"/>
            <w:r w:rsidRPr="00B3653A">
              <w:t xml:space="preserve"> longitud (por defecto)</w:t>
            </w:r>
          </w:p>
        </w:tc>
      </w:tr>
      <w:tr w:rsidR="0068678D" w:rsidRPr="00AD08FE" w:rsidTr="00990DF9">
        <w:trPr>
          <w:trHeight w:val="20"/>
          <w:jc w:val="center"/>
        </w:trPr>
        <w:tc>
          <w:tcPr>
            <w:tcW w:w="2551" w:type="dxa"/>
            <w:shd w:val="solid" w:color="C0C0C0" w:fill="FFFFFF"/>
            <w:vAlign w:val="center"/>
          </w:tcPr>
          <w:p w:rsidR="0068678D" w:rsidRPr="00B3653A" w:rsidRDefault="0068678D" w:rsidP="004F1818">
            <w:pPr>
              <w:pStyle w:val="Tabletext"/>
              <w:jc w:val="center"/>
            </w:pPr>
            <w:r w:rsidRPr="00B3653A">
              <w:t>0x22</w:t>
            </w:r>
          </w:p>
        </w:tc>
        <w:tc>
          <w:tcPr>
            <w:tcW w:w="3175" w:type="dxa"/>
            <w:vAlign w:val="center"/>
          </w:tcPr>
          <w:p w:rsidR="0068678D" w:rsidRPr="00B3653A" w:rsidRDefault="0068678D" w:rsidP="00281752">
            <w:pPr>
              <w:pStyle w:val="Tabletext"/>
            </w:pPr>
            <w:r w:rsidRPr="00B3653A">
              <w:t>1 byte</w:t>
            </w:r>
          </w:p>
        </w:tc>
        <w:tc>
          <w:tcPr>
            <w:tcW w:w="3402" w:type="dxa"/>
            <w:vAlign w:val="center"/>
          </w:tcPr>
          <w:p w:rsidR="0068678D" w:rsidRPr="00B3653A" w:rsidRDefault="0068678D" w:rsidP="00B3653A">
            <w:pPr>
              <w:pStyle w:val="Tabletext"/>
            </w:pPr>
            <w:r w:rsidRPr="00B3653A">
              <w:t>Longitud hasta 255</w:t>
            </w:r>
          </w:p>
        </w:tc>
      </w:tr>
      <w:tr w:rsidR="0068678D" w:rsidRPr="00AD08FE" w:rsidTr="00990DF9">
        <w:trPr>
          <w:trHeight w:val="20"/>
          <w:jc w:val="center"/>
        </w:trPr>
        <w:tc>
          <w:tcPr>
            <w:tcW w:w="2551" w:type="dxa"/>
            <w:shd w:val="solid" w:color="C0C0C0" w:fill="FFFFFF"/>
            <w:vAlign w:val="center"/>
          </w:tcPr>
          <w:p w:rsidR="0068678D" w:rsidRPr="00B3653A" w:rsidRDefault="0068678D" w:rsidP="004F1818">
            <w:pPr>
              <w:pStyle w:val="Tabletext"/>
              <w:jc w:val="center"/>
            </w:pPr>
            <w:r w:rsidRPr="00B3653A">
              <w:t>0x42</w:t>
            </w:r>
          </w:p>
        </w:tc>
        <w:tc>
          <w:tcPr>
            <w:tcW w:w="3175" w:type="dxa"/>
            <w:vAlign w:val="center"/>
          </w:tcPr>
          <w:p w:rsidR="0068678D" w:rsidRPr="00B3653A" w:rsidRDefault="0068678D" w:rsidP="00281752">
            <w:pPr>
              <w:pStyle w:val="Tabletext"/>
            </w:pPr>
            <w:r w:rsidRPr="00B3653A">
              <w:t>2 bytes</w:t>
            </w:r>
          </w:p>
        </w:tc>
        <w:tc>
          <w:tcPr>
            <w:tcW w:w="3402" w:type="dxa"/>
            <w:vAlign w:val="center"/>
          </w:tcPr>
          <w:p w:rsidR="0068678D" w:rsidRPr="00B3653A" w:rsidRDefault="0068678D" w:rsidP="00B3653A">
            <w:pPr>
              <w:pStyle w:val="Tabletext"/>
            </w:pPr>
            <w:r w:rsidRPr="00B3653A">
              <w:t>Longitud hasta 65535</w:t>
            </w:r>
          </w:p>
        </w:tc>
      </w:tr>
      <w:tr w:rsidR="0068678D" w:rsidRPr="00AD08FE" w:rsidTr="00990DF9">
        <w:trPr>
          <w:trHeight w:val="20"/>
          <w:jc w:val="center"/>
        </w:trPr>
        <w:tc>
          <w:tcPr>
            <w:tcW w:w="2551" w:type="dxa"/>
            <w:shd w:val="solid" w:color="C0C0C0" w:fill="FFFFFF"/>
            <w:vAlign w:val="center"/>
          </w:tcPr>
          <w:p w:rsidR="0068678D" w:rsidRPr="00B3653A" w:rsidRDefault="0068678D" w:rsidP="004F1818">
            <w:pPr>
              <w:pStyle w:val="Tabletext"/>
              <w:jc w:val="center"/>
            </w:pPr>
            <w:r w:rsidRPr="00B3653A">
              <w:t>0x62</w:t>
            </w:r>
          </w:p>
        </w:tc>
        <w:tc>
          <w:tcPr>
            <w:tcW w:w="3175" w:type="dxa"/>
            <w:vAlign w:val="center"/>
          </w:tcPr>
          <w:p w:rsidR="0068678D" w:rsidRPr="00B3653A" w:rsidRDefault="0068678D" w:rsidP="00281752">
            <w:pPr>
              <w:pStyle w:val="Tabletext"/>
            </w:pPr>
            <w:r w:rsidRPr="00B3653A">
              <w:t>4 bytes</w:t>
            </w:r>
          </w:p>
        </w:tc>
        <w:tc>
          <w:tcPr>
            <w:tcW w:w="3402" w:type="dxa"/>
            <w:vAlign w:val="center"/>
          </w:tcPr>
          <w:p w:rsidR="0068678D" w:rsidRPr="00B3653A" w:rsidRDefault="0068678D" w:rsidP="00B3653A">
            <w:pPr>
              <w:pStyle w:val="Tabletext"/>
            </w:pPr>
            <w:r w:rsidRPr="00B3653A">
              <w:t>Longitud hasta 232-1</w:t>
            </w:r>
          </w:p>
        </w:tc>
      </w:tr>
    </w:tbl>
    <w:p w:rsidR="0068678D" w:rsidRPr="004F1818" w:rsidRDefault="0068678D" w:rsidP="004F1818">
      <w:pPr>
        <w:pStyle w:val="Tablefin"/>
      </w:pPr>
    </w:p>
    <w:p w:rsidR="0068678D" w:rsidRPr="000E0A90" w:rsidRDefault="0068678D" w:rsidP="000E0A90">
      <w:pPr>
        <w:pStyle w:val="Heading2"/>
      </w:pPr>
      <w:bookmarkStart w:id="45" w:name="_Toc42868853"/>
      <w:r w:rsidRPr="000E0A90">
        <w:t>3.3</w:t>
      </w:r>
      <w:r w:rsidRPr="000E0A90">
        <w:tab/>
        <w:t>Conjuntos locales</w:t>
      </w:r>
      <w:bookmarkEnd w:id="45"/>
    </w:p>
    <w:p w:rsidR="0068678D" w:rsidRPr="002C6CA4" w:rsidRDefault="0068678D" w:rsidP="0068678D">
      <w:pPr>
        <w:rPr>
          <w:lang w:val="es-ES_tradnl"/>
        </w:rPr>
      </w:pPr>
      <w:r w:rsidRPr="002C6CA4">
        <w:rPr>
          <w:lang w:val="es-ES_tradnl"/>
        </w:rPr>
        <w:t>Un conjunto local se define como un número de elementos de datos agrupados para reducir la longitud de las claves de cada uno de los elementos del conjunto. Los elementos de datos pueden estar en cualquier orden dentro del conjunto local y pueden estar presentes o ausentes.</w:t>
      </w:r>
    </w:p>
    <w:p w:rsidR="0068678D" w:rsidRPr="002C6CA4" w:rsidRDefault="0068678D" w:rsidP="0068678D">
      <w:pPr>
        <w:rPr>
          <w:lang w:val="es-ES_tradnl"/>
        </w:rPr>
      </w:pPr>
      <w:r w:rsidRPr="002C6CA4">
        <w:rPr>
          <w:lang w:val="es-ES_tradnl"/>
        </w:rPr>
        <w:t>La utilización de claves para la</w:t>
      </w:r>
      <w:r>
        <w:rPr>
          <w:lang w:val="es-ES_tradnl"/>
        </w:rPr>
        <w:t xml:space="preserve"> </w:t>
      </w:r>
      <w:r w:rsidRPr="002C6CA4">
        <w:rPr>
          <w:lang w:val="es-ES_tradnl"/>
        </w:rPr>
        <w:t>codificación de un conjunto local se definirá en las Recomendaciones o RP correspondientes, incluido el des</w:t>
      </w:r>
      <w:r>
        <w:rPr>
          <w:lang w:val="es-ES_tradnl"/>
        </w:rPr>
        <w:t>ignador estructura y el registro de conjunto local conexo y el número de versión</w:t>
      </w:r>
      <w:r w:rsidRPr="002C6CA4">
        <w:rPr>
          <w:lang w:val="es-ES_tradnl"/>
        </w:rPr>
        <w:t xml:space="preserve">. </w:t>
      </w:r>
    </w:p>
    <w:p w:rsidR="0068678D" w:rsidRPr="002C6CA4" w:rsidRDefault="0068678D" w:rsidP="0068678D">
      <w:pPr>
        <w:rPr>
          <w:lang w:val="es-ES_tradnl"/>
        </w:rPr>
      </w:pPr>
      <w:r w:rsidRPr="002C6CA4">
        <w:rPr>
          <w:lang w:val="es-ES_tradnl"/>
        </w:rPr>
        <w:t xml:space="preserve">La clave de un conjunto local tendrá una longitud de 16 bytes. </w:t>
      </w:r>
    </w:p>
    <w:p w:rsidR="0068678D" w:rsidRPr="002C6CA4" w:rsidRDefault="0068678D" w:rsidP="0068678D">
      <w:pPr>
        <w:rPr>
          <w:lang w:val="es-ES_tradnl"/>
        </w:rPr>
      </w:pPr>
      <w:r w:rsidRPr="002C6CA4">
        <w:rPr>
          <w:lang w:val="es-ES_tradnl"/>
        </w:rPr>
        <w:t>La longitud de un conjunto local se codificará por defecto con la notación de longitud BER ASN.1 en su forma corta o larga, seg</w:t>
      </w:r>
      <w:r>
        <w:rPr>
          <w:lang w:val="es-ES_tradnl"/>
        </w:rPr>
        <w:t>ún proceda</w:t>
      </w:r>
      <w:r w:rsidRPr="002C6CA4">
        <w:rPr>
          <w:lang w:val="es-ES_tradnl"/>
        </w:rPr>
        <w:t>.</w:t>
      </w:r>
    </w:p>
    <w:p w:rsidR="0068678D" w:rsidRPr="002C6CA4" w:rsidRDefault="0068678D" w:rsidP="0068678D">
      <w:pPr>
        <w:rPr>
          <w:lang w:val="es-ES_tradnl"/>
        </w:rPr>
      </w:pPr>
      <w:r w:rsidRPr="002C6CA4">
        <w:rPr>
          <w:lang w:val="es-ES_tradnl"/>
        </w:rPr>
        <w:t>El valor de un conjunto local será una secuencia de elementos codificados con KLV cuya longitud total se indica en el campo longitud.</w:t>
      </w:r>
    </w:p>
    <w:p w:rsidR="0068678D" w:rsidRPr="002C6CA4" w:rsidRDefault="0068678D" w:rsidP="00F17F32">
      <w:pPr>
        <w:rPr>
          <w:lang w:val="es-ES_tradnl"/>
        </w:rPr>
      </w:pPr>
      <w:r w:rsidRPr="002C6CA4">
        <w:rPr>
          <w:lang w:val="es-ES_tradnl"/>
        </w:rPr>
        <w:t>En el Cuadro</w:t>
      </w:r>
      <w:r w:rsidR="00F17F32">
        <w:rPr>
          <w:lang w:val="es-ES_tradnl"/>
        </w:rPr>
        <w:t> </w:t>
      </w:r>
      <w:r w:rsidRPr="002C6CA4">
        <w:rPr>
          <w:lang w:val="es-ES_tradnl"/>
        </w:rPr>
        <w:t xml:space="preserve">7 se describe la clave de los conjuntos locales. </w:t>
      </w:r>
      <w:r>
        <w:rPr>
          <w:lang w:val="es-ES_tradnl"/>
        </w:rPr>
        <w:t>El designador conjunto local se define en los últimos</w:t>
      </w:r>
      <w:r w:rsidRPr="002C6CA4">
        <w:rPr>
          <w:lang w:val="es-ES_tradnl"/>
        </w:rPr>
        <w:t xml:space="preserve"> 8 bytes de la clave de conjunto local. </w:t>
      </w:r>
      <w:r>
        <w:rPr>
          <w:lang w:val="es-ES_tradnl"/>
        </w:rPr>
        <w:t>Las claves de conjunto local se definirán en la Recomendación, Norma o RP correspondiente, y el valor de la clave se registrará ante la Autoridad de Registro de la</w:t>
      </w:r>
      <w:r w:rsidRPr="002C6CA4">
        <w:rPr>
          <w:lang w:val="es-ES_tradnl"/>
        </w:rPr>
        <w:t xml:space="preserve"> SMPTE, de conformidad con lo dispuesto en la Recomendaci</w:t>
      </w:r>
      <w:r>
        <w:rPr>
          <w:lang w:val="es-ES_tradnl"/>
        </w:rPr>
        <w:t>ón o RP pertinente a fin de garantizar la univocidad del valor de clave</w:t>
      </w:r>
      <w:r w:rsidRPr="002C6CA4">
        <w:rPr>
          <w:lang w:val="es-ES_tradnl"/>
        </w:rPr>
        <w:t>.</w:t>
      </w:r>
    </w:p>
    <w:p w:rsidR="0068678D" w:rsidRPr="002C6CA4" w:rsidRDefault="0068678D" w:rsidP="0068678D">
      <w:pPr>
        <w:pStyle w:val="TableNo"/>
        <w:rPr>
          <w:lang w:val="es-ES_tradnl"/>
        </w:rPr>
      </w:pPr>
      <w:r w:rsidRPr="002C6CA4">
        <w:rPr>
          <w:lang w:val="es-ES_tradnl"/>
        </w:rPr>
        <w:lastRenderedPageBreak/>
        <w:t xml:space="preserve">CUADRO </w:t>
      </w:r>
      <w:r w:rsidRPr="002C6CA4" w:rsidDel="00E039E0">
        <w:rPr>
          <w:lang w:val="es-ES_tradnl"/>
        </w:rPr>
        <w:t>7</w:t>
      </w:r>
    </w:p>
    <w:p w:rsidR="0068678D" w:rsidRPr="002C6CA4" w:rsidRDefault="0068678D" w:rsidP="0068678D">
      <w:pPr>
        <w:pStyle w:val="Tabletitle"/>
        <w:rPr>
          <w:lang w:val="es-ES_tradnl"/>
        </w:rPr>
      </w:pPr>
      <w:r w:rsidRPr="002C6CA4">
        <w:rPr>
          <w:lang w:val="es-ES_tradnl"/>
        </w:rPr>
        <w:t>Descripciones de los campos de la clave para la codificaci</w:t>
      </w:r>
      <w:r>
        <w:rPr>
          <w:lang w:val="es-ES_tradnl"/>
        </w:rPr>
        <w:t>ón de conjuntos locales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
        <w:gridCol w:w="2551"/>
        <w:gridCol w:w="2835"/>
        <w:gridCol w:w="1106"/>
        <w:gridCol w:w="2353"/>
      </w:tblGrid>
      <w:tr w:rsidR="0068678D" w:rsidRPr="00AD08FE" w:rsidTr="00990DF9">
        <w:trPr>
          <w:trHeight w:val="20"/>
          <w:jc w:val="center"/>
        </w:trPr>
        <w:tc>
          <w:tcPr>
            <w:tcW w:w="794" w:type="dxa"/>
            <w:shd w:val="clear" w:color="800080" w:fill="FFFFFF"/>
          </w:tcPr>
          <w:p w:rsidR="0068678D" w:rsidRPr="004F1818" w:rsidRDefault="0068678D" w:rsidP="00F42521">
            <w:pPr>
              <w:pStyle w:val="Tablehead"/>
            </w:pPr>
            <w:r w:rsidRPr="004F1818">
              <w:t>Nº</w:t>
            </w:r>
          </w:p>
        </w:tc>
        <w:tc>
          <w:tcPr>
            <w:tcW w:w="2551" w:type="dxa"/>
            <w:shd w:val="clear" w:color="800080" w:fill="FFFFFF"/>
            <w:vAlign w:val="center"/>
          </w:tcPr>
          <w:p w:rsidR="0068678D" w:rsidRPr="004F1818" w:rsidRDefault="0068678D" w:rsidP="004F1818">
            <w:pPr>
              <w:pStyle w:val="Tablehead"/>
            </w:pPr>
            <w:r w:rsidRPr="004F1818">
              <w:t>Campo</w:t>
            </w:r>
          </w:p>
        </w:tc>
        <w:tc>
          <w:tcPr>
            <w:tcW w:w="2835" w:type="dxa"/>
            <w:shd w:val="clear" w:color="800080" w:fill="FFFFFF"/>
            <w:vAlign w:val="center"/>
          </w:tcPr>
          <w:p w:rsidR="0068678D" w:rsidRPr="004F1818" w:rsidRDefault="0068678D" w:rsidP="004F1818">
            <w:pPr>
              <w:pStyle w:val="Tablehead"/>
            </w:pPr>
            <w:r w:rsidRPr="004F1818">
              <w:t>Descripción</w:t>
            </w:r>
          </w:p>
        </w:tc>
        <w:tc>
          <w:tcPr>
            <w:tcW w:w="1106" w:type="dxa"/>
            <w:shd w:val="clear" w:color="800080" w:fill="FFFFFF"/>
          </w:tcPr>
          <w:p w:rsidR="0068678D" w:rsidRPr="004F1818" w:rsidRDefault="0068678D" w:rsidP="00F42521">
            <w:pPr>
              <w:pStyle w:val="Tablehead"/>
            </w:pPr>
            <w:r w:rsidRPr="004F1818">
              <w:t>Longitud</w:t>
            </w:r>
          </w:p>
        </w:tc>
        <w:tc>
          <w:tcPr>
            <w:tcW w:w="2353" w:type="dxa"/>
            <w:shd w:val="clear" w:color="800080" w:fill="FFFFFF"/>
            <w:vAlign w:val="center"/>
          </w:tcPr>
          <w:p w:rsidR="0068678D" w:rsidRPr="004F1818" w:rsidRDefault="0068678D" w:rsidP="004F1818">
            <w:pPr>
              <w:pStyle w:val="Tablehead"/>
            </w:pPr>
            <w:r w:rsidRPr="004F1818">
              <w:t>Contenido/formato</w:t>
            </w:r>
          </w:p>
        </w:tc>
      </w:tr>
      <w:tr w:rsidR="0068678D" w:rsidRPr="00AD08FE" w:rsidTr="00990DF9">
        <w:trPr>
          <w:trHeight w:val="20"/>
          <w:jc w:val="center"/>
        </w:trPr>
        <w:tc>
          <w:tcPr>
            <w:tcW w:w="794" w:type="dxa"/>
            <w:shd w:val="solid" w:color="C0C0C0" w:fill="FFFFFF"/>
          </w:tcPr>
          <w:p w:rsidR="0068678D" w:rsidRPr="00F17F32" w:rsidRDefault="0068678D" w:rsidP="00F42521">
            <w:pPr>
              <w:pStyle w:val="Tabletext"/>
              <w:jc w:val="center"/>
              <w:rPr>
                <w:lang w:val="es-ES_tradnl"/>
              </w:rPr>
            </w:pPr>
          </w:p>
        </w:tc>
        <w:tc>
          <w:tcPr>
            <w:tcW w:w="2551" w:type="dxa"/>
            <w:shd w:val="solid" w:color="C0C0C0" w:fill="FFFFFF"/>
          </w:tcPr>
          <w:p w:rsidR="0068678D" w:rsidRPr="00AD08FE" w:rsidRDefault="0068678D" w:rsidP="00F42521">
            <w:pPr>
              <w:pStyle w:val="Tabletext"/>
              <w:rPr>
                <w:lang w:val="en-GB"/>
              </w:rPr>
            </w:pPr>
            <w:r>
              <w:rPr>
                <w:lang w:val="en-GB"/>
              </w:rPr>
              <w:t>Encabezamiento UL</w:t>
            </w:r>
          </w:p>
        </w:tc>
        <w:tc>
          <w:tcPr>
            <w:tcW w:w="2835" w:type="dxa"/>
          </w:tcPr>
          <w:p w:rsidR="0068678D" w:rsidRPr="00AD08FE" w:rsidRDefault="0068678D" w:rsidP="00F42521">
            <w:pPr>
              <w:pStyle w:val="Tabletext"/>
              <w:rPr>
                <w:lang w:val="en-GB"/>
              </w:rPr>
            </w:pPr>
          </w:p>
        </w:tc>
        <w:tc>
          <w:tcPr>
            <w:tcW w:w="1106" w:type="dxa"/>
          </w:tcPr>
          <w:p w:rsidR="0068678D" w:rsidRPr="00AD08FE" w:rsidRDefault="0068678D" w:rsidP="00F42521">
            <w:pPr>
              <w:pStyle w:val="Tabletext"/>
              <w:jc w:val="center"/>
              <w:rPr>
                <w:lang w:val="en-GB"/>
              </w:rPr>
            </w:pPr>
          </w:p>
        </w:tc>
        <w:tc>
          <w:tcPr>
            <w:tcW w:w="2353" w:type="dxa"/>
          </w:tcPr>
          <w:p w:rsidR="0068678D" w:rsidRPr="00AD08FE" w:rsidRDefault="0068678D" w:rsidP="00F42521">
            <w:pPr>
              <w:pStyle w:val="Tabletext"/>
              <w:rPr>
                <w:lang w:val="en-GB"/>
              </w:rPr>
            </w:pP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1</w:t>
            </w:r>
          </w:p>
        </w:tc>
        <w:tc>
          <w:tcPr>
            <w:tcW w:w="2551" w:type="dxa"/>
            <w:shd w:val="solid" w:color="C0C0C0" w:fill="FFFFFF"/>
          </w:tcPr>
          <w:p w:rsidR="0068678D" w:rsidRPr="00AD08FE" w:rsidRDefault="0068678D" w:rsidP="00F42521">
            <w:pPr>
              <w:pStyle w:val="Tabletext"/>
              <w:rPr>
                <w:lang w:val="en-GB"/>
              </w:rPr>
            </w:pPr>
            <w:r w:rsidRPr="00AD08FE">
              <w:rPr>
                <w:lang w:val="en-GB"/>
              </w:rPr>
              <w:t>OID</w:t>
            </w:r>
          </w:p>
        </w:tc>
        <w:tc>
          <w:tcPr>
            <w:tcW w:w="2835" w:type="dxa"/>
          </w:tcPr>
          <w:p w:rsidR="0068678D" w:rsidRPr="00AD08FE" w:rsidRDefault="0068678D" w:rsidP="00F42521">
            <w:pPr>
              <w:pStyle w:val="Tabletext"/>
              <w:rPr>
                <w:lang w:val="en-GB"/>
              </w:rPr>
            </w:pPr>
            <w:r>
              <w:rPr>
                <w:lang w:val="en-GB"/>
              </w:rPr>
              <w:t>Identificador de objeto</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Siempre</w:t>
            </w:r>
            <w:r w:rsidRPr="00AD08FE">
              <w:rPr>
                <w:lang w:val="en-GB"/>
              </w:rPr>
              <w:t xml:space="preserve"> 0x06</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2</w:t>
            </w:r>
          </w:p>
        </w:tc>
        <w:tc>
          <w:tcPr>
            <w:tcW w:w="2551" w:type="dxa"/>
            <w:shd w:val="solid" w:color="C0C0C0" w:fill="FFFFFF"/>
          </w:tcPr>
          <w:p w:rsidR="0068678D" w:rsidRPr="00AD08FE" w:rsidRDefault="0068678D" w:rsidP="00F42521">
            <w:pPr>
              <w:pStyle w:val="Tabletext"/>
              <w:rPr>
                <w:lang w:val="en-GB"/>
              </w:rPr>
            </w:pPr>
            <w:r>
              <w:rPr>
                <w:lang w:val="en-GB"/>
              </w:rPr>
              <w:t>Tamaño de UL</w:t>
            </w:r>
          </w:p>
        </w:tc>
        <w:tc>
          <w:tcPr>
            <w:tcW w:w="2835" w:type="dxa"/>
          </w:tcPr>
          <w:p w:rsidR="0068678D" w:rsidRPr="002C6CA4" w:rsidRDefault="0068678D" w:rsidP="00F42521">
            <w:pPr>
              <w:pStyle w:val="Tabletext"/>
              <w:rPr>
                <w:lang w:val="es-ES_tradnl"/>
              </w:rPr>
            </w:pPr>
            <w:r w:rsidRPr="002C6CA4">
              <w:rPr>
                <w:lang w:val="es-ES_tradnl"/>
              </w:rPr>
              <w:t xml:space="preserve">Tamaño de la </w:t>
            </w:r>
            <w:r>
              <w:rPr>
                <w:lang w:val="es-ES_tradnl"/>
              </w:rPr>
              <w:t>U</w:t>
            </w:r>
            <w:r w:rsidRPr="002C6CA4">
              <w:rPr>
                <w:lang w:val="es-ES_tradnl"/>
              </w:rPr>
              <w:t>L en 16 bytes</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Siempre</w:t>
            </w:r>
            <w:r w:rsidRPr="00AD08FE">
              <w:rPr>
                <w:lang w:val="en-GB"/>
              </w:rPr>
              <w:t xml:space="preserve"> 0x0E</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p>
        </w:tc>
        <w:tc>
          <w:tcPr>
            <w:tcW w:w="2551" w:type="dxa"/>
            <w:shd w:val="solid" w:color="C0C0C0" w:fill="FFFFFF"/>
          </w:tcPr>
          <w:p w:rsidR="0068678D" w:rsidRPr="00AD08FE" w:rsidRDefault="0068678D" w:rsidP="00F42521">
            <w:pPr>
              <w:pStyle w:val="Tabletext"/>
              <w:rPr>
                <w:lang w:val="en-GB"/>
              </w:rPr>
            </w:pPr>
            <w:r>
              <w:rPr>
                <w:lang w:val="en-GB"/>
              </w:rPr>
              <w:t>Designador UL</w:t>
            </w:r>
          </w:p>
        </w:tc>
        <w:tc>
          <w:tcPr>
            <w:tcW w:w="2835" w:type="dxa"/>
          </w:tcPr>
          <w:p w:rsidR="0068678D" w:rsidRPr="00AD08FE" w:rsidRDefault="0068678D" w:rsidP="00F42521">
            <w:pPr>
              <w:pStyle w:val="Tabletext"/>
              <w:rPr>
                <w:lang w:val="en-GB"/>
              </w:rPr>
            </w:pPr>
          </w:p>
        </w:tc>
        <w:tc>
          <w:tcPr>
            <w:tcW w:w="1106" w:type="dxa"/>
          </w:tcPr>
          <w:p w:rsidR="0068678D" w:rsidRPr="00AD08FE" w:rsidRDefault="0068678D" w:rsidP="00F42521">
            <w:pPr>
              <w:pStyle w:val="Tabletext"/>
              <w:jc w:val="center"/>
              <w:rPr>
                <w:lang w:val="en-GB"/>
              </w:rPr>
            </w:pPr>
          </w:p>
        </w:tc>
        <w:tc>
          <w:tcPr>
            <w:tcW w:w="2353" w:type="dxa"/>
          </w:tcPr>
          <w:p w:rsidR="0068678D" w:rsidRPr="00AD08FE" w:rsidRDefault="0068678D" w:rsidP="00F42521">
            <w:pPr>
              <w:pStyle w:val="Tabletext"/>
              <w:rPr>
                <w:lang w:val="en-GB"/>
              </w:rPr>
            </w:pP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3</w:t>
            </w:r>
          </w:p>
        </w:tc>
        <w:tc>
          <w:tcPr>
            <w:tcW w:w="2551" w:type="dxa"/>
            <w:shd w:val="solid" w:color="C0C0C0" w:fill="FFFFFF"/>
          </w:tcPr>
          <w:p w:rsidR="0068678D" w:rsidRPr="00AD08FE" w:rsidRDefault="0068678D" w:rsidP="00F42521">
            <w:pPr>
              <w:pStyle w:val="Tabletext"/>
              <w:rPr>
                <w:lang w:val="en-GB"/>
              </w:rPr>
            </w:pPr>
            <w:r>
              <w:rPr>
                <w:lang w:val="en-GB"/>
              </w:rPr>
              <w:t>Código UL</w:t>
            </w:r>
          </w:p>
        </w:tc>
        <w:tc>
          <w:tcPr>
            <w:tcW w:w="2835" w:type="dxa"/>
          </w:tcPr>
          <w:p w:rsidR="0068678D" w:rsidRPr="002C6CA4" w:rsidRDefault="0068678D" w:rsidP="00F42521">
            <w:pPr>
              <w:pStyle w:val="Tabletext"/>
              <w:rPr>
                <w:lang w:val="es-ES_tradnl"/>
              </w:rPr>
            </w:pPr>
            <w:r w:rsidRPr="002C6CA4">
              <w:rPr>
                <w:lang w:val="es-ES_tradnl"/>
              </w:rPr>
              <w:t>Concatenación de subidentificadores ISO, ORG</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Siempre</w:t>
            </w:r>
            <w:r w:rsidRPr="00AD08FE">
              <w:rPr>
                <w:lang w:val="en-GB"/>
              </w:rPr>
              <w:t xml:space="preserve"> 0x2B</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4</w:t>
            </w:r>
          </w:p>
        </w:tc>
        <w:tc>
          <w:tcPr>
            <w:tcW w:w="2551" w:type="dxa"/>
            <w:shd w:val="solid" w:color="C0C0C0" w:fill="FFFFFF"/>
          </w:tcPr>
          <w:p w:rsidR="0068678D" w:rsidRPr="00AD08FE" w:rsidRDefault="0068678D" w:rsidP="00F42521">
            <w:pPr>
              <w:pStyle w:val="Tabletext"/>
              <w:rPr>
                <w:lang w:val="en-GB"/>
              </w:rPr>
            </w:pPr>
            <w:r>
              <w:rPr>
                <w:lang w:val="en-GB"/>
              </w:rPr>
              <w:t xml:space="preserve">Designador </w:t>
            </w:r>
            <w:r w:rsidRPr="00AD08FE">
              <w:rPr>
                <w:lang w:val="en-GB"/>
              </w:rPr>
              <w:t>SMPTE</w:t>
            </w:r>
          </w:p>
        </w:tc>
        <w:tc>
          <w:tcPr>
            <w:tcW w:w="2835" w:type="dxa"/>
          </w:tcPr>
          <w:p w:rsidR="0068678D" w:rsidRPr="00AD08FE" w:rsidRDefault="0068678D" w:rsidP="00F42521">
            <w:pPr>
              <w:pStyle w:val="Tabletext"/>
              <w:rPr>
                <w:lang w:val="en-GB"/>
              </w:rPr>
            </w:pPr>
            <w:r>
              <w:rPr>
                <w:lang w:val="en-GB"/>
              </w:rPr>
              <w:t xml:space="preserve">Designador </w:t>
            </w:r>
            <w:r w:rsidRPr="00AD08FE">
              <w:rPr>
                <w:lang w:val="en-GB"/>
              </w:rPr>
              <w:t>SMPTE</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Siempre</w:t>
            </w:r>
            <w:r w:rsidRPr="00AD08FE">
              <w:rPr>
                <w:lang w:val="en-GB"/>
              </w:rPr>
              <w:t xml:space="preserve"> 0x34</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5</w:t>
            </w:r>
          </w:p>
        </w:tc>
        <w:tc>
          <w:tcPr>
            <w:tcW w:w="2551" w:type="dxa"/>
            <w:shd w:val="solid" w:color="C0C0C0" w:fill="FFFFFF"/>
          </w:tcPr>
          <w:p w:rsidR="0068678D" w:rsidRPr="00AD08FE" w:rsidRDefault="0068678D" w:rsidP="00F42521">
            <w:pPr>
              <w:pStyle w:val="Tabletext"/>
              <w:rPr>
                <w:lang w:val="en-GB"/>
              </w:rPr>
            </w:pPr>
            <w:r>
              <w:rPr>
                <w:lang w:val="en-GB"/>
              </w:rPr>
              <w:t>Designador categoría de registro</w:t>
            </w:r>
          </w:p>
        </w:tc>
        <w:tc>
          <w:tcPr>
            <w:tcW w:w="2835" w:type="dxa"/>
          </w:tcPr>
          <w:p w:rsidR="0068678D" w:rsidRPr="00AD08FE" w:rsidRDefault="0068678D" w:rsidP="00F42521">
            <w:pPr>
              <w:pStyle w:val="Tabletext"/>
              <w:rPr>
                <w:lang w:val="en-GB"/>
              </w:rPr>
            </w:pPr>
            <w:r>
              <w:rPr>
                <w:lang w:val="en-GB"/>
              </w:rPr>
              <w:t>Conjuntos y paquetes</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Siempre</w:t>
            </w:r>
            <w:r w:rsidRPr="00AD08FE">
              <w:rPr>
                <w:lang w:val="en-GB"/>
              </w:rPr>
              <w:t xml:space="preserve"> 0x02</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6</w:t>
            </w:r>
          </w:p>
        </w:tc>
        <w:tc>
          <w:tcPr>
            <w:tcW w:w="2551" w:type="dxa"/>
            <w:shd w:val="solid" w:color="C0C0C0" w:fill="FFFFFF"/>
          </w:tcPr>
          <w:p w:rsidR="0068678D" w:rsidRPr="00AD08FE" w:rsidRDefault="0068678D" w:rsidP="00F42521">
            <w:pPr>
              <w:pStyle w:val="Tabletext"/>
              <w:rPr>
                <w:lang w:val="en-GB"/>
              </w:rPr>
            </w:pPr>
            <w:r>
              <w:rPr>
                <w:lang w:val="en-GB"/>
              </w:rPr>
              <w:t>Designador registro</w:t>
            </w:r>
          </w:p>
        </w:tc>
        <w:tc>
          <w:tcPr>
            <w:tcW w:w="2835" w:type="dxa"/>
          </w:tcPr>
          <w:p w:rsidR="0068678D" w:rsidRPr="00AD08FE" w:rsidRDefault="0068678D" w:rsidP="00F42521">
            <w:pPr>
              <w:pStyle w:val="Tabletext"/>
              <w:rPr>
                <w:lang w:val="en-GB"/>
              </w:rPr>
            </w:pPr>
            <w:r>
              <w:rPr>
                <w:lang w:val="en-GB"/>
              </w:rPr>
              <w:t>Conjuntos locales</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Véase el Cuadro 8</w:t>
            </w:r>
          </w:p>
        </w:tc>
      </w:tr>
      <w:tr w:rsidR="0068678D" w:rsidRPr="001C2CA1"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7</w:t>
            </w:r>
          </w:p>
        </w:tc>
        <w:tc>
          <w:tcPr>
            <w:tcW w:w="2551" w:type="dxa"/>
            <w:shd w:val="solid" w:color="C0C0C0" w:fill="FFFFFF"/>
          </w:tcPr>
          <w:p w:rsidR="0068678D" w:rsidRPr="00AD08FE" w:rsidRDefault="0068678D" w:rsidP="00F42521">
            <w:pPr>
              <w:pStyle w:val="Tabletext"/>
              <w:rPr>
                <w:lang w:val="en-GB"/>
              </w:rPr>
            </w:pPr>
            <w:r>
              <w:rPr>
                <w:lang w:val="en-GB"/>
              </w:rPr>
              <w:t>Designador estructura</w:t>
            </w:r>
          </w:p>
        </w:tc>
        <w:tc>
          <w:tcPr>
            <w:tcW w:w="2835" w:type="dxa"/>
          </w:tcPr>
          <w:p w:rsidR="0068678D" w:rsidRPr="008B62E0" w:rsidRDefault="0068678D" w:rsidP="00F42521">
            <w:pPr>
              <w:pStyle w:val="Tabletext"/>
              <w:rPr>
                <w:lang w:val="es-ES_tradnl"/>
              </w:rPr>
            </w:pPr>
            <w:r w:rsidRPr="008B62E0">
              <w:rPr>
                <w:lang w:val="es-ES_tradnl"/>
              </w:rPr>
              <w:t>Designador de la variante de estructura en el registro de conjunto local</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8B62E0" w:rsidRDefault="0068678D" w:rsidP="00F42521">
            <w:pPr>
              <w:pStyle w:val="Tabletext"/>
              <w:rPr>
                <w:lang w:val="es-ES_tradnl"/>
              </w:rPr>
            </w:pPr>
            <w:r w:rsidRPr="008B62E0">
              <w:rPr>
                <w:lang w:val="es-ES_tradnl"/>
              </w:rPr>
              <w:t>Definido por el registro de</w:t>
            </w:r>
            <w:r w:rsidR="00F17F32">
              <w:rPr>
                <w:lang w:val="es-ES_tradnl"/>
              </w:rPr>
              <w:t> </w:t>
            </w:r>
            <w:r w:rsidRPr="008B62E0">
              <w:rPr>
                <w:lang w:val="es-ES_tradnl"/>
              </w:rPr>
              <w:t>conjunto local y la Recomendaci</w:t>
            </w:r>
            <w:r>
              <w:rPr>
                <w:lang w:val="es-ES_tradnl"/>
              </w:rPr>
              <w:t>ón o RP</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rFonts w:eastAsia="MS Mincho"/>
                <w:lang w:val="en-GB"/>
              </w:rPr>
            </w:pPr>
            <w:r w:rsidRPr="00AD08FE">
              <w:rPr>
                <w:rFonts w:eastAsia="MS Mincho"/>
                <w:lang w:val="en-GB"/>
              </w:rPr>
              <w:t>8</w:t>
            </w:r>
          </w:p>
        </w:tc>
        <w:tc>
          <w:tcPr>
            <w:tcW w:w="2551" w:type="dxa"/>
            <w:shd w:val="solid" w:color="C0C0C0" w:fill="FFFFFF"/>
          </w:tcPr>
          <w:p w:rsidR="0068678D" w:rsidRPr="00AD08FE" w:rsidRDefault="0068678D" w:rsidP="00F42521">
            <w:pPr>
              <w:pStyle w:val="Tabletext"/>
              <w:rPr>
                <w:lang w:val="en-GB"/>
              </w:rPr>
            </w:pPr>
            <w:r>
              <w:rPr>
                <w:lang w:val="en-GB"/>
              </w:rPr>
              <w:t>Número de versión</w:t>
            </w:r>
          </w:p>
        </w:tc>
        <w:tc>
          <w:tcPr>
            <w:tcW w:w="2835" w:type="dxa"/>
          </w:tcPr>
          <w:p w:rsidR="0068678D" w:rsidRPr="008B62E0" w:rsidRDefault="0068678D" w:rsidP="00F42521">
            <w:pPr>
              <w:pStyle w:val="Tabletext"/>
              <w:rPr>
                <w:lang w:val="es-ES_tradnl"/>
              </w:rPr>
            </w:pPr>
            <w:r>
              <w:rPr>
                <w:lang w:val="es-ES_tradnl"/>
              </w:rPr>
              <w:t>Versión</w:t>
            </w:r>
            <w:r w:rsidRPr="008B62E0">
              <w:rPr>
                <w:lang w:val="es-ES_tradnl"/>
              </w:rPr>
              <w:t xml:space="preserve"> del registro de conjunto local que primero define el elemento especificado por el designador conjunto local</w:t>
            </w:r>
          </w:p>
        </w:tc>
        <w:tc>
          <w:tcPr>
            <w:tcW w:w="1106" w:type="dxa"/>
          </w:tcPr>
          <w:p w:rsidR="0068678D" w:rsidRPr="00AD08FE" w:rsidRDefault="0068678D" w:rsidP="00F42521">
            <w:pPr>
              <w:pStyle w:val="Tabletext"/>
              <w:jc w:val="center"/>
              <w:rPr>
                <w:lang w:val="en-GB"/>
              </w:rPr>
            </w:pPr>
            <w:r w:rsidRPr="00AD08FE">
              <w:rPr>
                <w:lang w:val="en-GB"/>
              </w:rPr>
              <w:t>1 byte</w:t>
            </w:r>
          </w:p>
        </w:tc>
        <w:tc>
          <w:tcPr>
            <w:tcW w:w="2353" w:type="dxa"/>
          </w:tcPr>
          <w:p w:rsidR="0068678D" w:rsidRPr="00AD08FE" w:rsidRDefault="0068678D" w:rsidP="00F42521">
            <w:pPr>
              <w:pStyle w:val="Tabletext"/>
              <w:rPr>
                <w:lang w:val="en-GB"/>
              </w:rPr>
            </w:pPr>
            <w:r>
              <w:rPr>
                <w:lang w:val="en-GB"/>
              </w:rPr>
              <w:t>Número creciente</w:t>
            </w:r>
          </w:p>
        </w:tc>
      </w:tr>
      <w:tr w:rsidR="0068678D" w:rsidRPr="00AD08FE"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p>
        </w:tc>
        <w:tc>
          <w:tcPr>
            <w:tcW w:w="2551" w:type="dxa"/>
            <w:shd w:val="solid" w:color="C0C0C0" w:fill="FFFFFF"/>
          </w:tcPr>
          <w:p w:rsidR="0068678D" w:rsidRPr="00AD08FE" w:rsidRDefault="0068678D" w:rsidP="00F42521">
            <w:pPr>
              <w:pStyle w:val="Tabletext"/>
              <w:rPr>
                <w:lang w:val="en-GB"/>
              </w:rPr>
            </w:pPr>
            <w:r>
              <w:rPr>
                <w:lang w:val="en-GB"/>
              </w:rPr>
              <w:t>Designador conjunto local</w:t>
            </w:r>
          </w:p>
        </w:tc>
        <w:tc>
          <w:tcPr>
            <w:tcW w:w="2835" w:type="dxa"/>
          </w:tcPr>
          <w:p w:rsidR="0068678D" w:rsidRPr="00AD08FE" w:rsidRDefault="0068678D" w:rsidP="00F42521">
            <w:pPr>
              <w:pStyle w:val="Tabletext"/>
              <w:rPr>
                <w:lang w:val="en-GB"/>
              </w:rPr>
            </w:pPr>
          </w:p>
        </w:tc>
        <w:tc>
          <w:tcPr>
            <w:tcW w:w="1106" w:type="dxa"/>
          </w:tcPr>
          <w:p w:rsidR="0068678D" w:rsidRPr="00AD08FE" w:rsidRDefault="0068678D" w:rsidP="00F42521">
            <w:pPr>
              <w:pStyle w:val="Tabletext"/>
              <w:jc w:val="center"/>
              <w:rPr>
                <w:lang w:val="en-GB"/>
              </w:rPr>
            </w:pPr>
          </w:p>
        </w:tc>
        <w:tc>
          <w:tcPr>
            <w:tcW w:w="2353" w:type="dxa"/>
          </w:tcPr>
          <w:p w:rsidR="0068678D" w:rsidRPr="00AD08FE" w:rsidRDefault="0068678D" w:rsidP="00F42521">
            <w:pPr>
              <w:pStyle w:val="Tabletext"/>
              <w:rPr>
                <w:lang w:val="en-GB"/>
              </w:rPr>
            </w:pPr>
          </w:p>
        </w:tc>
      </w:tr>
      <w:tr w:rsidR="0068678D" w:rsidRPr="001C2CA1" w:rsidTr="00990DF9">
        <w:trPr>
          <w:trHeight w:val="20"/>
          <w:jc w:val="center"/>
        </w:trPr>
        <w:tc>
          <w:tcPr>
            <w:tcW w:w="794" w:type="dxa"/>
            <w:shd w:val="solid" w:color="C0C0C0" w:fill="FFFFFF"/>
          </w:tcPr>
          <w:p w:rsidR="0068678D" w:rsidRPr="00AD08FE" w:rsidRDefault="0068678D" w:rsidP="00F42521">
            <w:pPr>
              <w:pStyle w:val="Tabletext"/>
              <w:jc w:val="center"/>
              <w:rPr>
                <w:lang w:val="en-GB"/>
              </w:rPr>
            </w:pPr>
            <w:r w:rsidRPr="00AD08FE">
              <w:rPr>
                <w:lang w:val="en-GB"/>
              </w:rPr>
              <w:t xml:space="preserve">9 </w:t>
            </w:r>
            <w:r>
              <w:rPr>
                <w:lang w:val="en-GB"/>
              </w:rPr>
              <w:t>a</w:t>
            </w:r>
            <w:r w:rsidRPr="00AD08FE">
              <w:rPr>
                <w:lang w:val="en-GB"/>
              </w:rPr>
              <w:t xml:space="preserve"> 16</w:t>
            </w:r>
          </w:p>
        </w:tc>
        <w:tc>
          <w:tcPr>
            <w:tcW w:w="2551" w:type="dxa"/>
            <w:shd w:val="solid" w:color="C0C0C0" w:fill="FFFFFF"/>
          </w:tcPr>
          <w:p w:rsidR="0068678D" w:rsidRPr="00AD08FE" w:rsidRDefault="0068678D" w:rsidP="00F42521">
            <w:pPr>
              <w:pStyle w:val="Tabletext"/>
              <w:rPr>
                <w:lang w:val="en-GB"/>
              </w:rPr>
            </w:pPr>
            <w:r>
              <w:rPr>
                <w:lang w:val="en-GB"/>
              </w:rPr>
              <w:t>Designador conjunto local</w:t>
            </w:r>
          </w:p>
        </w:tc>
        <w:tc>
          <w:tcPr>
            <w:tcW w:w="2835" w:type="dxa"/>
          </w:tcPr>
          <w:p w:rsidR="0068678D" w:rsidRPr="008B62E0" w:rsidRDefault="0068678D" w:rsidP="00F42521">
            <w:pPr>
              <w:pStyle w:val="Tabletext"/>
              <w:rPr>
                <w:lang w:val="es-ES_tradnl"/>
              </w:rPr>
            </w:pPr>
            <w:r w:rsidRPr="008B62E0">
              <w:rPr>
                <w:lang w:val="es-ES_tradnl"/>
              </w:rPr>
              <w:t>Define la situación del conjunto local en una estructura jer</w:t>
            </w:r>
            <w:r>
              <w:rPr>
                <w:lang w:val="es-ES_tradnl"/>
              </w:rPr>
              <w:t>árquica</w:t>
            </w:r>
          </w:p>
        </w:tc>
        <w:tc>
          <w:tcPr>
            <w:tcW w:w="1106" w:type="dxa"/>
          </w:tcPr>
          <w:p w:rsidR="0068678D" w:rsidRPr="00AD08FE" w:rsidRDefault="0068678D" w:rsidP="00F42521">
            <w:pPr>
              <w:pStyle w:val="Tabletext"/>
              <w:jc w:val="center"/>
              <w:rPr>
                <w:lang w:val="en-GB"/>
              </w:rPr>
            </w:pPr>
            <w:r w:rsidRPr="00AD08FE">
              <w:rPr>
                <w:lang w:val="en-GB"/>
              </w:rPr>
              <w:t>8 bytes</w:t>
            </w:r>
          </w:p>
        </w:tc>
        <w:tc>
          <w:tcPr>
            <w:tcW w:w="2353" w:type="dxa"/>
          </w:tcPr>
          <w:p w:rsidR="0068678D" w:rsidRPr="008B62E0" w:rsidRDefault="0068678D" w:rsidP="00F42521">
            <w:pPr>
              <w:pStyle w:val="Tabletext"/>
              <w:rPr>
                <w:lang w:val="es-ES_tradnl"/>
              </w:rPr>
            </w:pPr>
            <w:r w:rsidRPr="008B62E0">
              <w:rPr>
                <w:lang w:val="es-ES_tradnl"/>
              </w:rPr>
              <w:t>Definido por el registro de</w:t>
            </w:r>
            <w:r w:rsidR="00F17F32">
              <w:rPr>
                <w:lang w:val="es-ES_tradnl"/>
              </w:rPr>
              <w:t> </w:t>
            </w:r>
            <w:r w:rsidRPr="008B62E0">
              <w:rPr>
                <w:lang w:val="es-ES_tradnl"/>
              </w:rPr>
              <w:t>conjunto local y la Recomendaci</w:t>
            </w:r>
            <w:r>
              <w:rPr>
                <w:lang w:val="es-ES_tradnl"/>
              </w:rPr>
              <w:t>ón o RP</w:t>
            </w:r>
          </w:p>
        </w:tc>
      </w:tr>
    </w:tbl>
    <w:p w:rsidR="0068678D" w:rsidRPr="00B50074" w:rsidRDefault="0068678D" w:rsidP="004F1818">
      <w:pPr>
        <w:pStyle w:val="Tablefin"/>
        <w:rPr>
          <w:lang w:val="es-ES_tradnl"/>
        </w:rPr>
      </w:pPr>
    </w:p>
    <w:p w:rsidR="00F42521" w:rsidRPr="00071B75" w:rsidRDefault="00F42521" w:rsidP="00F42521">
      <w:pPr>
        <w:pStyle w:val="Blanc"/>
        <w:rPr>
          <w:lang w:val="es-ES_tradnl"/>
        </w:rPr>
      </w:pPr>
    </w:p>
    <w:p w:rsidR="0068678D" w:rsidRPr="008B62E0" w:rsidRDefault="0068678D" w:rsidP="0068678D">
      <w:pPr>
        <w:rPr>
          <w:lang w:val="es-ES_tradnl"/>
        </w:rPr>
      </w:pPr>
      <w:r w:rsidRPr="008B62E0">
        <w:rPr>
          <w:lang w:val="es-ES_tradnl"/>
        </w:rPr>
        <w:t xml:space="preserve">La estructura de datos para la codificación de conjuntos locales se muestra en la </w:t>
      </w:r>
      <w:r>
        <w:rPr>
          <w:lang w:val="es-ES_tradnl"/>
        </w:rPr>
        <w:t>Fig.</w:t>
      </w:r>
      <w:r w:rsidRPr="008B62E0">
        <w:rPr>
          <w:lang w:val="es-ES_tradnl"/>
        </w:rPr>
        <w:t xml:space="preserve"> 5.</w:t>
      </w:r>
    </w:p>
    <w:p w:rsidR="0068678D" w:rsidRPr="000E5AED" w:rsidRDefault="0068678D" w:rsidP="0068678D">
      <w:pPr>
        <w:pStyle w:val="FigureNo"/>
        <w:rPr>
          <w:lang w:val="es-ES_tradnl"/>
        </w:rPr>
      </w:pPr>
      <w:bookmarkStart w:id="46" w:name="_Ref472574555"/>
      <w:r w:rsidRPr="000E5AED">
        <w:rPr>
          <w:lang w:val="es-ES_tradnl"/>
        </w:rPr>
        <w:t xml:space="preserve">FigurA 5 </w:t>
      </w:r>
    </w:p>
    <w:p w:rsidR="0068678D" w:rsidRPr="000E5AED" w:rsidRDefault="0068678D" w:rsidP="0068678D">
      <w:pPr>
        <w:pStyle w:val="Figuretitle"/>
        <w:rPr>
          <w:lang w:val="es-ES_tradnl"/>
        </w:rPr>
      </w:pPr>
      <w:r w:rsidRPr="000E5AED">
        <w:rPr>
          <w:lang w:val="es-ES_tradnl"/>
        </w:rPr>
        <w:t>Estructura de conjunto local codificado con KLV</w:t>
      </w:r>
    </w:p>
    <w:bookmarkEnd w:id="46"/>
    <w:p w:rsidR="0068678D" w:rsidRPr="00AD08FE" w:rsidRDefault="0068678D" w:rsidP="0068678D">
      <w:pPr>
        <w:pStyle w:val="Figure"/>
        <w:rPr>
          <w:lang w:val="en-GB"/>
        </w:rPr>
      </w:pPr>
      <w:r>
        <w:object w:dxaOrig="8919" w:dyaOrig="2456">
          <v:shape id="_x0000_i1029" type="#_x0000_t75" style="width:446.4pt;height:122.4pt" o:ole="" o:allowoverlap="f">
            <v:imagedata r:id="rId23" o:title=""/>
          </v:shape>
          <o:OLEObject Type="Embed" ProgID="CorelDRAW.Graphic.14" ShapeID="_x0000_i1029" DrawAspect="Content" ObjectID="_1373095848" r:id="rId24"/>
        </w:object>
      </w:r>
    </w:p>
    <w:p w:rsidR="0068678D" w:rsidRPr="000E5AED" w:rsidRDefault="0068678D" w:rsidP="004F1818">
      <w:pPr>
        <w:pStyle w:val="Normalaftertitle"/>
        <w:rPr>
          <w:lang w:val="es-ES_tradnl"/>
        </w:rPr>
      </w:pPr>
      <w:r w:rsidRPr="000E5AED">
        <w:rPr>
          <w:lang w:val="es-ES_tradnl"/>
        </w:rPr>
        <w:t>La clave de conjunto local de 16 bytes va seguida por la longitud de conjunto, segui</w:t>
      </w:r>
      <w:r>
        <w:rPr>
          <w:lang w:val="es-ES_tradnl"/>
        </w:rPr>
        <w:t>d</w:t>
      </w:r>
      <w:r w:rsidRPr="000E5AED">
        <w:rPr>
          <w:lang w:val="es-ES_tradnl"/>
        </w:rPr>
        <w:t>a a su vez por una serie de elementos de datos organizados en tr</w:t>
      </w:r>
      <w:r>
        <w:rPr>
          <w:lang w:val="es-ES_tradnl"/>
        </w:rPr>
        <w:t>íos de etiqueta local, longitud y valor</w:t>
      </w:r>
      <w:r w:rsidRPr="000E5AED">
        <w:rPr>
          <w:lang w:val="es-ES_tradnl"/>
        </w:rPr>
        <w:t>.</w:t>
      </w:r>
    </w:p>
    <w:p w:rsidR="00AE217A" w:rsidRDefault="00AE217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68678D" w:rsidRPr="000E5AED" w:rsidRDefault="0068678D" w:rsidP="0068678D">
      <w:pPr>
        <w:rPr>
          <w:lang w:val="es-ES_tradnl"/>
        </w:rPr>
      </w:pPr>
      <w:r w:rsidRPr="000E5AED">
        <w:rPr>
          <w:lang w:val="es-ES_tradnl"/>
        </w:rPr>
        <w:lastRenderedPageBreak/>
        <w:t>De preferencia, el campo etiqueta local tiene 1 byte. La especificación por defecto del campo longitud es la codificaci</w:t>
      </w:r>
      <w:r>
        <w:rPr>
          <w:lang w:val="es-ES_tradnl"/>
        </w:rPr>
        <w:t xml:space="preserve">ón BER ASN.1 en forma corta o larga. </w:t>
      </w:r>
      <w:r w:rsidRPr="000E5AED">
        <w:rPr>
          <w:lang w:val="es-ES_tradnl"/>
        </w:rPr>
        <w:t>Cuando no se utiliza la codificación BER ASN.1, la ordenación se har</w:t>
      </w:r>
      <w:r>
        <w:rPr>
          <w:lang w:val="es-ES_tradnl"/>
        </w:rPr>
        <w:t>á empezando por el byte más significativo. Como se ve en el Cuadro 8, la gama completa de combinaciones permitidas de las longitudes de los campos etiqueta local y longitud se define en el designador registro</w:t>
      </w:r>
      <w:r w:rsidRPr="000E5AED">
        <w:rPr>
          <w:lang w:val="es-ES_tradnl"/>
        </w:rPr>
        <w:t>.</w:t>
      </w:r>
      <w:bookmarkStart w:id="47" w:name="_Ref472558553"/>
    </w:p>
    <w:p w:rsidR="0068678D" w:rsidRPr="00345DFB" w:rsidRDefault="0068678D" w:rsidP="0068678D">
      <w:pPr>
        <w:pStyle w:val="TableNo"/>
        <w:rPr>
          <w:noProof/>
          <w:lang w:val="es-ES_tradnl"/>
        </w:rPr>
      </w:pPr>
      <w:r w:rsidRPr="00345DFB">
        <w:rPr>
          <w:lang w:val="es-ES_tradnl"/>
        </w:rPr>
        <w:t xml:space="preserve">CUADRO </w:t>
      </w:r>
      <w:bookmarkEnd w:id="47"/>
      <w:r w:rsidRPr="00345DFB" w:rsidDel="00E039E0">
        <w:rPr>
          <w:lang w:val="es-ES_tradnl"/>
        </w:rPr>
        <w:t>8</w:t>
      </w:r>
      <w:r w:rsidRPr="00345DFB">
        <w:rPr>
          <w:noProof/>
          <w:lang w:val="es-ES_tradnl"/>
        </w:rPr>
        <w:t xml:space="preserve"> </w:t>
      </w:r>
    </w:p>
    <w:p w:rsidR="0068678D" w:rsidRPr="000E5AED" w:rsidRDefault="0068678D" w:rsidP="0068678D">
      <w:pPr>
        <w:pStyle w:val="Tabletitle"/>
        <w:rPr>
          <w:lang w:val="es-ES_tradnl"/>
        </w:rPr>
      </w:pPr>
      <w:r w:rsidRPr="000E5AED">
        <w:rPr>
          <w:noProof/>
          <w:lang w:val="es-ES_tradnl"/>
        </w:rPr>
        <w:t>Codificación del designador registro (Byte 6) para la sintaxis del conjunto local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721"/>
        <w:gridCol w:w="2551"/>
        <w:gridCol w:w="2381"/>
      </w:tblGrid>
      <w:tr w:rsidR="0068678D" w:rsidRPr="00AD08FE" w:rsidTr="00990DF9">
        <w:trPr>
          <w:trHeight w:val="20"/>
          <w:jc w:val="center"/>
        </w:trPr>
        <w:tc>
          <w:tcPr>
            <w:tcW w:w="1984" w:type="dxa"/>
            <w:shd w:val="clear" w:color="800080" w:fill="FFFFFF"/>
            <w:vAlign w:val="center"/>
          </w:tcPr>
          <w:p w:rsidR="0068678D" w:rsidRPr="00AD08FE" w:rsidRDefault="0068678D" w:rsidP="0068678D">
            <w:pPr>
              <w:pStyle w:val="Tablehead"/>
              <w:rPr>
                <w:lang w:val="en-GB"/>
              </w:rPr>
            </w:pPr>
            <w:r>
              <w:rPr>
                <w:lang w:val="en-GB"/>
              </w:rPr>
              <w:t>Valor del b</w:t>
            </w:r>
            <w:r w:rsidRPr="00AD08FE">
              <w:rPr>
                <w:lang w:val="en-GB"/>
              </w:rPr>
              <w:t>yte 6</w:t>
            </w:r>
          </w:p>
        </w:tc>
        <w:tc>
          <w:tcPr>
            <w:tcW w:w="2721" w:type="dxa"/>
            <w:shd w:val="clear" w:color="800080" w:fill="FFFFFF"/>
            <w:vAlign w:val="center"/>
          </w:tcPr>
          <w:p w:rsidR="0068678D" w:rsidRPr="00AD08FE" w:rsidRDefault="0068678D" w:rsidP="0068678D">
            <w:pPr>
              <w:pStyle w:val="Tablehead"/>
              <w:rPr>
                <w:lang w:val="en-GB"/>
              </w:rPr>
            </w:pPr>
            <w:r>
              <w:rPr>
                <w:lang w:val="en-GB"/>
              </w:rPr>
              <w:t>Campo longitud</w:t>
            </w:r>
          </w:p>
        </w:tc>
        <w:tc>
          <w:tcPr>
            <w:tcW w:w="2551" w:type="dxa"/>
            <w:shd w:val="clear" w:color="800080" w:fill="FFFFFF"/>
            <w:vAlign w:val="center"/>
          </w:tcPr>
          <w:p w:rsidR="0068678D" w:rsidRPr="00AD08FE" w:rsidRDefault="0068678D" w:rsidP="0068678D">
            <w:pPr>
              <w:pStyle w:val="Tablehead"/>
              <w:rPr>
                <w:lang w:val="en-GB"/>
              </w:rPr>
            </w:pPr>
            <w:r>
              <w:rPr>
                <w:lang w:val="en-GB"/>
              </w:rPr>
              <w:t>Campo etiqueta local</w:t>
            </w:r>
          </w:p>
        </w:tc>
        <w:tc>
          <w:tcPr>
            <w:tcW w:w="2381" w:type="dxa"/>
            <w:shd w:val="clear" w:color="800080" w:fill="FFFFFF"/>
            <w:vAlign w:val="center"/>
          </w:tcPr>
          <w:p w:rsidR="0068678D" w:rsidRPr="00AD08FE" w:rsidRDefault="0068678D" w:rsidP="0068678D">
            <w:pPr>
              <w:pStyle w:val="Tablehead"/>
              <w:rPr>
                <w:lang w:val="en-GB"/>
              </w:rPr>
            </w:pPr>
            <w:r>
              <w:rPr>
                <w:lang w:val="en-GB"/>
              </w:rPr>
              <w:t>Descripción</w:t>
            </w:r>
          </w:p>
        </w:tc>
      </w:tr>
      <w:tr w:rsidR="0068678D" w:rsidRPr="000E5AED"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0x03</w:t>
            </w:r>
          </w:p>
        </w:tc>
        <w:tc>
          <w:tcPr>
            <w:tcW w:w="2721" w:type="dxa"/>
          </w:tcPr>
          <w:p w:rsidR="0068678D" w:rsidRPr="00345DFB" w:rsidRDefault="0068678D" w:rsidP="00281752">
            <w:pPr>
              <w:pStyle w:val="Tabletext"/>
              <w:rPr>
                <w:lang w:val="es-ES_tradnl"/>
              </w:rPr>
            </w:pPr>
            <w:r w:rsidRPr="00345DFB">
              <w:rPr>
                <w:lang w:val="es-ES_tradnl"/>
              </w:rPr>
              <w:t>BER ASN.1 corto o largo</w:t>
            </w:r>
          </w:p>
        </w:tc>
        <w:tc>
          <w:tcPr>
            <w:tcW w:w="2551" w:type="dxa"/>
          </w:tcPr>
          <w:p w:rsidR="0068678D" w:rsidRPr="00AD08FE" w:rsidRDefault="0068678D" w:rsidP="00281752">
            <w:pPr>
              <w:pStyle w:val="Tabletext"/>
              <w:rPr>
                <w:lang w:val="en-GB"/>
              </w:rPr>
            </w:pPr>
            <w:r w:rsidRPr="00AD08FE">
              <w:rPr>
                <w:lang w:val="en-GB"/>
              </w:rPr>
              <w:t>1 byte</w:t>
            </w:r>
          </w:p>
        </w:tc>
        <w:tc>
          <w:tcPr>
            <w:tcW w:w="2381" w:type="dxa"/>
          </w:tcPr>
          <w:p w:rsidR="0068678D" w:rsidRPr="000E5AED" w:rsidRDefault="0068678D" w:rsidP="00281752">
            <w:pPr>
              <w:pStyle w:val="Tabletext"/>
              <w:rPr>
                <w:lang w:val="es-ES_tradnl"/>
              </w:rPr>
            </w:pPr>
            <w:r w:rsidRPr="000E5AED">
              <w:rPr>
                <w:lang w:val="es-ES_tradnl"/>
              </w:rPr>
              <w:t>Cualquier longitud</w:t>
            </w:r>
            <w:r>
              <w:rPr>
                <w:lang w:val="es-ES_tradnl"/>
              </w:rPr>
              <w:br/>
            </w:r>
            <w:r w:rsidRPr="000E5AED">
              <w:rPr>
                <w:lang w:val="es-ES_tradnl"/>
              </w:rPr>
              <w:t>(por defecto)</w:t>
            </w: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0x0B</w:t>
            </w:r>
          </w:p>
        </w:tc>
        <w:tc>
          <w:tcPr>
            <w:tcW w:w="2721" w:type="dxa"/>
          </w:tcPr>
          <w:p w:rsidR="0068678D" w:rsidRPr="000E5AED" w:rsidRDefault="0068678D" w:rsidP="00281752">
            <w:pPr>
              <w:pStyle w:val="Tabletext"/>
              <w:rPr>
                <w:lang w:val="es-ES_tradnl"/>
              </w:rPr>
            </w:pPr>
            <w:r w:rsidRPr="000E5AED">
              <w:rPr>
                <w:lang w:val="es-ES_tradnl"/>
              </w:rPr>
              <w:t>BER ASN.1 corto o largo</w:t>
            </w:r>
          </w:p>
        </w:tc>
        <w:tc>
          <w:tcPr>
            <w:tcW w:w="2551" w:type="dxa"/>
          </w:tcPr>
          <w:p w:rsidR="0068678D" w:rsidRPr="00AD08FE" w:rsidRDefault="0068678D" w:rsidP="00281752">
            <w:pPr>
              <w:pStyle w:val="Tabletext"/>
              <w:rPr>
                <w:lang w:val="en-GB"/>
              </w:rPr>
            </w:pPr>
            <w:r w:rsidRPr="00AD08FE">
              <w:rPr>
                <w:lang w:val="en-GB"/>
              </w:rPr>
              <w:t>ASN.1 OID BER</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0x13</w:t>
            </w:r>
          </w:p>
        </w:tc>
        <w:tc>
          <w:tcPr>
            <w:tcW w:w="2721" w:type="dxa"/>
          </w:tcPr>
          <w:p w:rsidR="0068678D" w:rsidRPr="005721E4" w:rsidRDefault="0068678D" w:rsidP="00281752">
            <w:pPr>
              <w:pStyle w:val="Tabletext"/>
              <w:rPr>
                <w:lang w:val="es-ES_tradnl"/>
              </w:rPr>
            </w:pPr>
            <w:r w:rsidRPr="005721E4">
              <w:rPr>
                <w:lang w:val="es-ES_tradnl"/>
              </w:rPr>
              <w:t>BER ASN.1 corto o largo</w:t>
            </w:r>
          </w:p>
        </w:tc>
        <w:tc>
          <w:tcPr>
            <w:tcW w:w="2551" w:type="dxa"/>
          </w:tcPr>
          <w:p w:rsidR="0068678D" w:rsidRPr="00AD08FE" w:rsidRDefault="0068678D" w:rsidP="00281752">
            <w:pPr>
              <w:pStyle w:val="Tabletext"/>
              <w:rPr>
                <w:lang w:val="en-GB"/>
              </w:rPr>
            </w:pPr>
            <w:r w:rsidRPr="00AD08FE">
              <w:rPr>
                <w:lang w:val="en-GB"/>
              </w:rPr>
              <w:t>2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0x1B</w:t>
            </w:r>
          </w:p>
        </w:tc>
        <w:tc>
          <w:tcPr>
            <w:tcW w:w="2721" w:type="dxa"/>
          </w:tcPr>
          <w:p w:rsidR="0068678D" w:rsidRPr="005721E4" w:rsidRDefault="0068678D" w:rsidP="00281752">
            <w:pPr>
              <w:pStyle w:val="Tabletext"/>
              <w:rPr>
                <w:lang w:val="es-ES_tradnl"/>
              </w:rPr>
            </w:pPr>
            <w:r w:rsidRPr="005721E4">
              <w:rPr>
                <w:lang w:val="es-ES_tradnl"/>
              </w:rPr>
              <w:t>BER ASN.1 corto o largo</w:t>
            </w:r>
          </w:p>
        </w:tc>
        <w:tc>
          <w:tcPr>
            <w:tcW w:w="2551" w:type="dxa"/>
          </w:tcPr>
          <w:p w:rsidR="0068678D" w:rsidRPr="00AD08FE" w:rsidRDefault="0068678D" w:rsidP="00281752">
            <w:pPr>
              <w:pStyle w:val="Tabletext"/>
              <w:rPr>
                <w:lang w:val="en-GB"/>
              </w:rPr>
            </w:pPr>
            <w:r w:rsidRPr="00AD08FE">
              <w:rPr>
                <w:lang w:val="en-GB"/>
              </w:rPr>
              <w:t>4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0x23</w:t>
            </w:r>
          </w:p>
        </w:tc>
        <w:tc>
          <w:tcPr>
            <w:tcW w:w="2721" w:type="dxa"/>
          </w:tcPr>
          <w:p w:rsidR="0068678D" w:rsidRPr="00AD08FE" w:rsidRDefault="0068678D" w:rsidP="00281752">
            <w:pPr>
              <w:pStyle w:val="Tabletext"/>
              <w:rPr>
                <w:lang w:val="en-GB"/>
              </w:rPr>
            </w:pPr>
            <w:r w:rsidRPr="00AD08FE">
              <w:rPr>
                <w:lang w:val="en-GB"/>
              </w:rPr>
              <w:t>1 byte</w:t>
            </w:r>
          </w:p>
        </w:tc>
        <w:tc>
          <w:tcPr>
            <w:tcW w:w="2551" w:type="dxa"/>
          </w:tcPr>
          <w:p w:rsidR="0068678D" w:rsidRPr="00AD08FE" w:rsidRDefault="0068678D" w:rsidP="00281752">
            <w:pPr>
              <w:pStyle w:val="Tabletext"/>
              <w:rPr>
                <w:lang w:val="en-GB"/>
              </w:rPr>
            </w:pPr>
            <w:r w:rsidRPr="00AD08FE">
              <w:rPr>
                <w:lang w:val="en-GB"/>
              </w:rPr>
              <w:t>1 byte</w:t>
            </w:r>
          </w:p>
        </w:tc>
        <w:tc>
          <w:tcPr>
            <w:tcW w:w="2381" w:type="dxa"/>
          </w:tcPr>
          <w:p w:rsidR="0068678D" w:rsidRPr="00AD08FE" w:rsidRDefault="0068678D" w:rsidP="00281752">
            <w:pPr>
              <w:pStyle w:val="Tabletext"/>
              <w:rPr>
                <w:lang w:val="en-GB"/>
              </w:rPr>
            </w:pPr>
            <w:r w:rsidRPr="00AD08FE">
              <w:rPr>
                <w:lang w:val="en-GB"/>
              </w:rPr>
              <w:t>L</w:t>
            </w:r>
            <w:r>
              <w:rPr>
                <w:lang w:val="en-GB"/>
              </w:rPr>
              <w:t>ongitud hasta</w:t>
            </w:r>
            <w:r w:rsidRPr="00AD08FE">
              <w:rPr>
                <w:lang w:val="en-GB"/>
              </w:rPr>
              <w:t xml:space="preserve"> 255</w:t>
            </w: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0x2B</w:t>
            </w:r>
          </w:p>
        </w:tc>
        <w:tc>
          <w:tcPr>
            <w:tcW w:w="2721" w:type="dxa"/>
          </w:tcPr>
          <w:p w:rsidR="0068678D" w:rsidRPr="00AD08FE" w:rsidRDefault="0068678D" w:rsidP="00281752">
            <w:pPr>
              <w:pStyle w:val="Tabletext"/>
              <w:rPr>
                <w:lang w:val="en-GB"/>
              </w:rPr>
            </w:pPr>
            <w:r w:rsidRPr="00AD08FE">
              <w:rPr>
                <w:lang w:val="en-GB"/>
              </w:rPr>
              <w:t>1 byte</w:t>
            </w:r>
          </w:p>
        </w:tc>
        <w:tc>
          <w:tcPr>
            <w:tcW w:w="2551" w:type="dxa"/>
          </w:tcPr>
          <w:p w:rsidR="0068678D" w:rsidRPr="00AD08FE" w:rsidRDefault="0068678D" w:rsidP="00281752">
            <w:pPr>
              <w:pStyle w:val="Tabletext"/>
              <w:rPr>
                <w:lang w:val="en-GB"/>
              </w:rPr>
            </w:pPr>
            <w:r w:rsidRPr="00AD08FE">
              <w:rPr>
                <w:lang w:val="en-GB"/>
              </w:rPr>
              <w:t>ASN.1 OID BER</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0x33</w:t>
            </w:r>
          </w:p>
        </w:tc>
        <w:tc>
          <w:tcPr>
            <w:tcW w:w="2721" w:type="dxa"/>
          </w:tcPr>
          <w:p w:rsidR="0068678D" w:rsidRPr="00AD08FE" w:rsidRDefault="0068678D" w:rsidP="00281752">
            <w:pPr>
              <w:pStyle w:val="Tabletext"/>
              <w:rPr>
                <w:lang w:val="en-GB"/>
              </w:rPr>
            </w:pPr>
            <w:r w:rsidRPr="00AD08FE">
              <w:rPr>
                <w:lang w:val="en-GB"/>
              </w:rPr>
              <w:t>1 byte</w:t>
            </w:r>
          </w:p>
        </w:tc>
        <w:tc>
          <w:tcPr>
            <w:tcW w:w="2551" w:type="dxa"/>
          </w:tcPr>
          <w:p w:rsidR="0068678D" w:rsidRPr="00AD08FE" w:rsidRDefault="0068678D" w:rsidP="00281752">
            <w:pPr>
              <w:pStyle w:val="Tabletext"/>
              <w:rPr>
                <w:lang w:val="en-GB"/>
              </w:rPr>
            </w:pPr>
            <w:r w:rsidRPr="00AD08FE">
              <w:rPr>
                <w:lang w:val="en-GB"/>
              </w:rPr>
              <w:t>2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0x3B</w:t>
            </w:r>
          </w:p>
        </w:tc>
        <w:tc>
          <w:tcPr>
            <w:tcW w:w="2721" w:type="dxa"/>
          </w:tcPr>
          <w:p w:rsidR="0068678D" w:rsidRPr="00AD08FE" w:rsidRDefault="0068678D" w:rsidP="00281752">
            <w:pPr>
              <w:pStyle w:val="Tabletext"/>
              <w:rPr>
                <w:lang w:val="en-GB"/>
              </w:rPr>
            </w:pPr>
            <w:r w:rsidRPr="00AD08FE">
              <w:rPr>
                <w:lang w:val="en-GB"/>
              </w:rPr>
              <w:t>1 byte</w:t>
            </w:r>
          </w:p>
        </w:tc>
        <w:tc>
          <w:tcPr>
            <w:tcW w:w="2551" w:type="dxa"/>
          </w:tcPr>
          <w:p w:rsidR="0068678D" w:rsidRPr="00AD08FE" w:rsidRDefault="0068678D" w:rsidP="00281752">
            <w:pPr>
              <w:pStyle w:val="Tabletext"/>
              <w:rPr>
                <w:lang w:val="en-GB"/>
              </w:rPr>
            </w:pPr>
            <w:r w:rsidRPr="00AD08FE">
              <w:rPr>
                <w:lang w:val="en-GB"/>
              </w:rPr>
              <w:t>4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0x43</w:t>
            </w:r>
          </w:p>
        </w:tc>
        <w:tc>
          <w:tcPr>
            <w:tcW w:w="2721" w:type="dxa"/>
          </w:tcPr>
          <w:p w:rsidR="0068678D" w:rsidRPr="00AD08FE" w:rsidRDefault="0068678D" w:rsidP="00281752">
            <w:pPr>
              <w:pStyle w:val="Tabletext"/>
              <w:rPr>
                <w:lang w:val="en-GB"/>
              </w:rPr>
            </w:pPr>
            <w:r w:rsidRPr="00AD08FE">
              <w:rPr>
                <w:lang w:val="en-GB"/>
              </w:rPr>
              <w:t>2 bytes</w:t>
            </w:r>
          </w:p>
        </w:tc>
        <w:tc>
          <w:tcPr>
            <w:tcW w:w="2551" w:type="dxa"/>
          </w:tcPr>
          <w:p w:rsidR="0068678D" w:rsidRPr="00AD08FE" w:rsidRDefault="0068678D" w:rsidP="00281752">
            <w:pPr>
              <w:pStyle w:val="Tabletext"/>
              <w:rPr>
                <w:lang w:val="en-GB"/>
              </w:rPr>
            </w:pPr>
            <w:r w:rsidRPr="00AD08FE">
              <w:rPr>
                <w:lang w:val="en-GB"/>
              </w:rPr>
              <w:t>1 byte</w:t>
            </w:r>
          </w:p>
        </w:tc>
        <w:tc>
          <w:tcPr>
            <w:tcW w:w="2381" w:type="dxa"/>
          </w:tcPr>
          <w:p w:rsidR="0068678D" w:rsidRPr="00AD08FE" w:rsidRDefault="0068678D" w:rsidP="00281752">
            <w:pPr>
              <w:pStyle w:val="Tabletext"/>
              <w:rPr>
                <w:lang w:val="en-GB"/>
              </w:rPr>
            </w:pPr>
            <w:r w:rsidRPr="00AD08FE">
              <w:rPr>
                <w:lang w:val="en-GB"/>
              </w:rPr>
              <w:t>L</w:t>
            </w:r>
            <w:r>
              <w:rPr>
                <w:lang w:val="en-GB"/>
              </w:rPr>
              <w:t>ongitud hasta</w:t>
            </w:r>
            <w:r w:rsidRPr="00AD08FE">
              <w:rPr>
                <w:lang w:val="en-GB"/>
              </w:rPr>
              <w:t xml:space="preserve"> 65535</w:t>
            </w: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0x4B</w:t>
            </w:r>
          </w:p>
        </w:tc>
        <w:tc>
          <w:tcPr>
            <w:tcW w:w="2721" w:type="dxa"/>
          </w:tcPr>
          <w:p w:rsidR="0068678D" w:rsidRPr="00AD08FE" w:rsidRDefault="0068678D" w:rsidP="00281752">
            <w:pPr>
              <w:pStyle w:val="Tabletext"/>
              <w:rPr>
                <w:lang w:val="en-GB"/>
              </w:rPr>
            </w:pPr>
            <w:r w:rsidRPr="00AD08FE">
              <w:rPr>
                <w:lang w:val="en-GB"/>
              </w:rPr>
              <w:t>2 bytes</w:t>
            </w:r>
          </w:p>
        </w:tc>
        <w:tc>
          <w:tcPr>
            <w:tcW w:w="2551" w:type="dxa"/>
          </w:tcPr>
          <w:p w:rsidR="0068678D" w:rsidRPr="00AD08FE" w:rsidRDefault="0068678D" w:rsidP="00281752">
            <w:pPr>
              <w:pStyle w:val="Tabletext"/>
              <w:rPr>
                <w:lang w:val="en-GB"/>
              </w:rPr>
            </w:pPr>
            <w:r w:rsidRPr="00AD08FE">
              <w:rPr>
                <w:lang w:val="en-GB"/>
              </w:rPr>
              <w:t>ASN.1 OID BER</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0x53</w:t>
            </w:r>
          </w:p>
        </w:tc>
        <w:tc>
          <w:tcPr>
            <w:tcW w:w="2721" w:type="dxa"/>
          </w:tcPr>
          <w:p w:rsidR="0068678D" w:rsidRPr="00AD08FE" w:rsidRDefault="0068678D" w:rsidP="00281752">
            <w:pPr>
              <w:pStyle w:val="Tabletext"/>
              <w:rPr>
                <w:lang w:val="en-GB"/>
              </w:rPr>
            </w:pPr>
            <w:r w:rsidRPr="00AD08FE">
              <w:rPr>
                <w:lang w:val="en-GB"/>
              </w:rPr>
              <w:t>2 bytes</w:t>
            </w:r>
          </w:p>
        </w:tc>
        <w:tc>
          <w:tcPr>
            <w:tcW w:w="2551" w:type="dxa"/>
          </w:tcPr>
          <w:p w:rsidR="0068678D" w:rsidRPr="00AD08FE" w:rsidRDefault="0068678D" w:rsidP="00281752">
            <w:pPr>
              <w:pStyle w:val="Tabletext"/>
              <w:rPr>
                <w:lang w:val="en-GB"/>
              </w:rPr>
            </w:pPr>
            <w:r w:rsidRPr="00AD08FE">
              <w:rPr>
                <w:lang w:val="en-GB"/>
              </w:rPr>
              <w:t>2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0x5B</w:t>
            </w:r>
          </w:p>
        </w:tc>
        <w:tc>
          <w:tcPr>
            <w:tcW w:w="2721" w:type="dxa"/>
          </w:tcPr>
          <w:p w:rsidR="0068678D" w:rsidRPr="00AD08FE" w:rsidRDefault="0068678D" w:rsidP="00281752">
            <w:pPr>
              <w:pStyle w:val="Tabletext"/>
              <w:rPr>
                <w:lang w:val="en-GB"/>
              </w:rPr>
            </w:pPr>
            <w:r w:rsidRPr="00AD08FE">
              <w:rPr>
                <w:lang w:val="en-GB"/>
              </w:rPr>
              <w:t>2 bytes</w:t>
            </w:r>
          </w:p>
        </w:tc>
        <w:tc>
          <w:tcPr>
            <w:tcW w:w="2551" w:type="dxa"/>
          </w:tcPr>
          <w:p w:rsidR="0068678D" w:rsidRPr="00AD08FE" w:rsidRDefault="0068678D" w:rsidP="00281752">
            <w:pPr>
              <w:pStyle w:val="Tabletext"/>
              <w:rPr>
                <w:lang w:val="en-GB"/>
              </w:rPr>
            </w:pPr>
            <w:r w:rsidRPr="00AD08FE">
              <w:rPr>
                <w:lang w:val="en-GB"/>
              </w:rPr>
              <w:t>4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0x63</w:t>
            </w:r>
          </w:p>
        </w:tc>
        <w:tc>
          <w:tcPr>
            <w:tcW w:w="2721" w:type="dxa"/>
          </w:tcPr>
          <w:p w:rsidR="0068678D" w:rsidRPr="00AD08FE" w:rsidRDefault="0068678D" w:rsidP="00281752">
            <w:pPr>
              <w:pStyle w:val="Tabletext"/>
              <w:rPr>
                <w:lang w:val="en-GB"/>
              </w:rPr>
            </w:pPr>
            <w:r w:rsidRPr="00AD08FE">
              <w:rPr>
                <w:lang w:val="en-GB"/>
              </w:rPr>
              <w:t>4 bytes</w:t>
            </w:r>
          </w:p>
        </w:tc>
        <w:tc>
          <w:tcPr>
            <w:tcW w:w="2551" w:type="dxa"/>
          </w:tcPr>
          <w:p w:rsidR="0068678D" w:rsidRPr="00AD08FE" w:rsidRDefault="0068678D" w:rsidP="00281752">
            <w:pPr>
              <w:pStyle w:val="Tabletext"/>
              <w:rPr>
                <w:lang w:val="en-GB"/>
              </w:rPr>
            </w:pPr>
            <w:r w:rsidRPr="00AD08FE">
              <w:rPr>
                <w:lang w:val="en-GB"/>
              </w:rPr>
              <w:t>1 byte</w:t>
            </w:r>
          </w:p>
        </w:tc>
        <w:tc>
          <w:tcPr>
            <w:tcW w:w="2381" w:type="dxa"/>
          </w:tcPr>
          <w:p w:rsidR="0068678D" w:rsidRPr="00AD08FE" w:rsidRDefault="0068678D" w:rsidP="00281752">
            <w:pPr>
              <w:pStyle w:val="Tabletext"/>
              <w:rPr>
                <w:lang w:val="en-GB"/>
              </w:rPr>
            </w:pPr>
            <w:r w:rsidRPr="00AD08FE">
              <w:rPr>
                <w:lang w:val="en-GB"/>
              </w:rPr>
              <w:t>L</w:t>
            </w:r>
            <w:r>
              <w:rPr>
                <w:lang w:val="en-GB"/>
              </w:rPr>
              <w:t>ongitud hasta</w:t>
            </w:r>
            <w:r w:rsidRPr="00AD08FE">
              <w:rPr>
                <w:lang w:val="en-GB"/>
              </w:rPr>
              <w:t xml:space="preserve"> 232-1</w:t>
            </w: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0x6B</w:t>
            </w:r>
          </w:p>
        </w:tc>
        <w:tc>
          <w:tcPr>
            <w:tcW w:w="2721" w:type="dxa"/>
          </w:tcPr>
          <w:p w:rsidR="0068678D" w:rsidRPr="00AD08FE" w:rsidRDefault="0068678D" w:rsidP="00281752">
            <w:pPr>
              <w:pStyle w:val="Tabletext"/>
              <w:rPr>
                <w:lang w:val="en-GB"/>
              </w:rPr>
            </w:pPr>
            <w:r w:rsidRPr="00AD08FE">
              <w:rPr>
                <w:lang w:val="en-GB"/>
              </w:rPr>
              <w:t>4 bytes</w:t>
            </w:r>
          </w:p>
        </w:tc>
        <w:tc>
          <w:tcPr>
            <w:tcW w:w="2551" w:type="dxa"/>
          </w:tcPr>
          <w:p w:rsidR="0068678D" w:rsidRPr="00AD08FE" w:rsidRDefault="0068678D" w:rsidP="00281752">
            <w:pPr>
              <w:pStyle w:val="Tabletext"/>
              <w:rPr>
                <w:lang w:val="en-GB"/>
              </w:rPr>
            </w:pPr>
            <w:r w:rsidRPr="00AD08FE">
              <w:rPr>
                <w:lang w:val="en-GB"/>
              </w:rPr>
              <w:t>ASN.1 OID BER</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0x73</w:t>
            </w:r>
          </w:p>
        </w:tc>
        <w:tc>
          <w:tcPr>
            <w:tcW w:w="2721" w:type="dxa"/>
          </w:tcPr>
          <w:p w:rsidR="0068678D" w:rsidRPr="00AD08FE" w:rsidRDefault="0068678D" w:rsidP="00281752">
            <w:pPr>
              <w:pStyle w:val="Tabletext"/>
              <w:rPr>
                <w:lang w:val="en-GB"/>
              </w:rPr>
            </w:pPr>
            <w:r w:rsidRPr="00AD08FE">
              <w:rPr>
                <w:lang w:val="en-GB"/>
              </w:rPr>
              <w:t>4 bytes</w:t>
            </w:r>
          </w:p>
        </w:tc>
        <w:tc>
          <w:tcPr>
            <w:tcW w:w="2551" w:type="dxa"/>
          </w:tcPr>
          <w:p w:rsidR="0068678D" w:rsidRPr="00AD08FE" w:rsidRDefault="0068678D" w:rsidP="00281752">
            <w:pPr>
              <w:pStyle w:val="Tabletext"/>
              <w:rPr>
                <w:lang w:val="en-GB"/>
              </w:rPr>
            </w:pPr>
            <w:r w:rsidRPr="00AD08FE">
              <w:rPr>
                <w:lang w:val="en-GB"/>
              </w:rPr>
              <w:t>2 bytes</w:t>
            </w:r>
          </w:p>
        </w:tc>
        <w:tc>
          <w:tcPr>
            <w:tcW w:w="2381" w:type="dxa"/>
          </w:tcPr>
          <w:p w:rsidR="0068678D" w:rsidRPr="00AD08FE" w:rsidRDefault="0068678D" w:rsidP="00281752">
            <w:pPr>
              <w:pStyle w:val="Tabletext"/>
              <w:rPr>
                <w:lang w:val="en-GB"/>
              </w:rPr>
            </w:pPr>
          </w:p>
        </w:tc>
      </w:tr>
      <w:tr w:rsidR="0068678D" w:rsidRPr="00AD08FE" w:rsidTr="00990DF9">
        <w:trPr>
          <w:trHeight w:val="20"/>
          <w:jc w:val="center"/>
        </w:trPr>
        <w:tc>
          <w:tcPr>
            <w:tcW w:w="1984" w:type="dxa"/>
            <w:shd w:val="solid" w:color="C0C0C0" w:fill="FFFFFF"/>
          </w:tcPr>
          <w:p w:rsidR="0068678D" w:rsidRPr="00AD08FE" w:rsidRDefault="0068678D" w:rsidP="00F42521">
            <w:pPr>
              <w:pStyle w:val="Tabletext"/>
              <w:jc w:val="center"/>
              <w:rPr>
                <w:lang w:val="en-GB"/>
              </w:rPr>
            </w:pPr>
            <w:r w:rsidRPr="00AD08FE">
              <w:rPr>
                <w:lang w:val="en-GB"/>
              </w:rPr>
              <w:t>0x7B</w:t>
            </w:r>
          </w:p>
        </w:tc>
        <w:tc>
          <w:tcPr>
            <w:tcW w:w="2721" w:type="dxa"/>
          </w:tcPr>
          <w:p w:rsidR="0068678D" w:rsidRPr="00AD08FE" w:rsidRDefault="0068678D" w:rsidP="00281752">
            <w:pPr>
              <w:pStyle w:val="Tabletext"/>
              <w:rPr>
                <w:lang w:val="en-GB"/>
              </w:rPr>
            </w:pPr>
            <w:r w:rsidRPr="00AD08FE">
              <w:rPr>
                <w:lang w:val="en-GB"/>
              </w:rPr>
              <w:t>4 bytes</w:t>
            </w:r>
          </w:p>
        </w:tc>
        <w:tc>
          <w:tcPr>
            <w:tcW w:w="2551" w:type="dxa"/>
          </w:tcPr>
          <w:p w:rsidR="0068678D" w:rsidRPr="00AD08FE" w:rsidRDefault="0068678D" w:rsidP="00281752">
            <w:pPr>
              <w:pStyle w:val="Tabletext"/>
              <w:rPr>
                <w:lang w:val="en-GB"/>
              </w:rPr>
            </w:pPr>
            <w:r w:rsidRPr="00AD08FE">
              <w:rPr>
                <w:lang w:val="en-GB"/>
              </w:rPr>
              <w:t>4 bytes</w:t>
            </w:r>
          </w:p>
        </w:tc>
        <w:tc>
          <w:tcPr>
            <w:tcW w:w="2381" w:type="dxa"/>
          </w:tcPr>
          <w:p w:rsidR="0068678D" w:rsidRPr="00AD08FE" w:rsidRDefault="0068678D" w:rsidP="00281752">
            <w:pPr>
              <w:pStyle w:val="Tabletext"/>
              <w:rPr>
                <w:lang w:val="en-GB"/>
              </w:rPr>
            </w:pPr>
          </w:p>
        </w:tc>
      </w:tr>
    </w:tbl>
    <w:p w:rsidR="0068678D" w:rsidRPr="004F1818" w:rsidRDefault="0068678D" w:rsidP="004F1818">
      <w:pPr>
        <w:pStyle w:val="Tablefin"/>
      </w:pPr>
    </w:p>
    <w:p w:rsidR="00AE217A" w:rsidRDefault="00AE217A" w:rsidP="00AE217A">
      <w:pPr>
        <w:pStyle w:val="Blanc"/>
      </w:pPr>
    </w:p>
    <w:p w:rsidR="0068678D" w:rsidRPr="005721E4" w:rsidRDefault="0068678D" w:rsidP="004F1818">
      <w:pPr>
        <w:pStyle w:val="Note"/>
        <w:rPr>
          <w:lang w:val="es-ES_tradnl"/>
        </w:rPr>
      </w:pPr>
      <w:r w:rsidRPr="00345DFB">
        <w:rPr>
          <w:lang w:val="es-ES_tradnl"/>
        </w:rPr>
        <w:t xml:space="preserve">NOTA 1 – En una Recomendación o RP sobre el conjunto local pertinente se definirá el vincula entre la etiqueta local de cada elemento de datos y el correspondiente valor de clave. </w:t>
      </w:r>
      <w:r w:rsidRPr="005721E4">
        <w:rPr>
          <w:lang w:val="es-ES_tradnl"/>
        </w:rPr>
        <w:t>Este vincula se definirá en una Recomendación o RP pertinente que dará, para cada etiqueta local, la clave del elemento definitorio. Esta definición vinculante es un mecanismo que da a los usuarios de la presente Recomendaci</w:t>
      </w:r>
      <w:r>
        <w:rPr>
          <w:lang w:val="es-ES_tradnl"/>
        </w:rPr>
        <w:t xml:space="preserve">ón flexibilidad para definir sus propios alias a fin de que la codificación sea muy eficiente. </w:t>
      </w:r>
      <w:r w:rsidRPr="005721E4">
        <w:rPr>
          <w:lang w:val="es-ES_tradnl"/>
        </w:rPr>
        <w:t>En la Recomendación o RP sobre el conjunto local pertinente también se definirá el alcance previsto de aplicabilidad de la etiqueta local o el alias dentro de la especificaci</w:t>
      </w:r>
      <w:r>
        <w:rPr>
          <w:lang w:val="es-ES_tradnl"/>
        </w:rPr>
        <w:t xml:space="preserve">ón. </w:t>
      </w:r>
      <w:r w:rsidRPr="005721E4">
        <w:rPr>
          <w:lang w:val="es-ES_tradnl"/>
        </w:rPr>
        <w:t>Los creadores de conjuntos locales establecerán la correspondencia entre cad</w:t>
      </w:r>
      <w:r>
        <w:rPr>
          <w:lang w:val="es-ES_tradnl"/>
        </w:rPr>
        <w:t>a</w:t>
      </w:r>
      <w:r w:rsidRPr="005721E4">
        <w:rPr>
          <w:lang w:val="es-ES_tradnl"/>
        </w:rPr>
        <w:t xml:space="preserve"> etiqueta del conjunto local y la clave definitoria. </w:t>
      </w:r>
      <w:r>
        <w:rPr>
          <w:lang w:val="es-ES_tradnl"/>
        </w:rPr>
        <w:t>Contrariamente a lo que sucede con los conjuntos universales y los conjuntos globales, donde la clave de cada elemento de datos del conjunto puede recrearse sin pérdidas, la clave de la etiqueta de conjunto local no se puede reconstruir sin recurrir a la Recomendación o RP definitoria y al correspondiente registro</w:t>
      </w:r>
      <w:r w:rsidRPr="005721E4">
        <w:rPr>
          <w:lang w:val="es-ES_tradnl"/>
        </w:rPr>
        <w:t>.</w:t>
      </w:r>
    </w:p>
    <w:p w:rsidR="0068678D" w:rsidRPr="005721E4" w:rsidRDefault="0068678D" w:rsidP="0068678D">
      <w:pPr>
        <w:rPr>
          <w:lang w:val="es-ES_tradnl"/>
        </w:rPr>
      </w:pPr>
      <w:r w:rsidRPr="005721E4">
        <w:rPr>
          <w:lang w:val="es-ES_tradnl"/>
        </w:rPr>
        <w:t>Los conjuntos locales pueden admitir la repetición, de manera que la clave ligada a una etiqueta local pueda identificar un solo elemento del registro o un conjunto o paquete de datos de la Recomendaci</w:t>
      </w:r>
      <w:r>
        <w:rPr>
          <w:lang w:val="es-ES_tradnl"/>
        </w:rPr>
        <w:t>ón o RP sobre conjuntos y paquetes y el correspondiente registro</w:t>
      </w:r>
      <w:r w:rsidRPr="005721E4">
        <w:rPr>
          <w:lang w:val="es-ES_tradnl"/>
        </w:rPr>
        <w:t>.</w:t>
      </w:r>
    </w:p>
    <w:p w:rsidR="0068678D" w:rsidRPr="005721E4" w:rsidRDefault="0068678D" w:rsidP="00AE217A">
      <w:pPr>
        <w:keepNext/>
        <w:keepLines/>
        <w:rPr>
          <w:lang w:val="es-ES_tradnl"/>
        </w:rPr>
      </w:pPr>
      <w:r w:rsidRPr="005721E4">
        <w:rPr>
          <w:lang w:val="es-ES_tradnl"/>
        </w:rPr>
        <w:lastRenderedPageBreak/>
        <w:t xml:space="preserve">La </w:t>
      </w:r>
      <w:r>
        <w:rPr>
          <w:lang w:val="es-ES_tradnl"/>
        </w:rPr>
        <w:t>Fig.</w:t>
      </w:r>
      <w:r w:rsidRPr="005721E4">
        <w:rPr>
          <w:lang w:val="es-ES_tradnl"/>
        </w:rPr>
        <w:t xml:space="preserve"> 6 es una ilustración informativa del vincula entre la etiqueta local y la clave completa.</w:t>
      </w:r>
    </w:p>
    <w:p w:rsidR="0068678D" w:rsidRPr="00345DFB" w:rsidRDefault="0068678D" w:rsidP="0068678D">
      <w:pPr>
        <w:pStyle w:val="FigureNo"/>
        <w:rPr>
          <w:lang w:val="es-ES_tradnl"/>
        </w:rPr>
      </w:pPr>
      <w:r w:rsidRPr="00345DFB">
        <w:rPr>
          <w:lang w:val="es-ES_tradnl"/>
        </w:rPr>
        <w:t xml:space="preserve">FigurA 6 </w:t>
      </w:r>
    </w:p>
    <w:p w:rsidR="0068678D" w:rsidRPr="005721E4" w:rsidRDefault="0068678D" w:rsidP="0068678D">
      <w:pPr>
        <w:pStyle w:val="Figuretitle"/>
        <w:rPr>
          <w:lang w:val="es-ES_tradnl"/>
        </w:rPr>
      </w:pPr>
      <w:r w:rsidRPr="005721E4">
        <w:rPr>
          <w:lang w:val="es-ES_tradnl"/>
        </w:rPr>
        <w:t>Ilustración informativa del vincula entre la etiqueta de conjunto local y la clave global</w:t>
      </w:r>
    </w:p>
    <w:p w:rsidR="0068678D" w:rsidRPr="00AD08FE" w:rsidRDefault="0068678D" w:rsidP="0068678D">
      <w:pPr>
        <w:pStyle w:val="Figure"/>
        <w:rPr>
          <w:noProof/>
          <w:lang w:val="en-GB"/>
        </w:rPr>
      </w:pPr>
      <w:r>
        <w:object w:dxaOrig="8638" w:dyaOrig="6028">
          <v:shape id="_x0000_i1030" type="#_x0000_t75" style="width:6in;height:301.2pt" o:ole="" o:allowoverlap="f">
            <v:imagedata r:id="rId25" o:title=""/>
          </v:shape>
          <o:OLEObject Type="Embed" ProgID="CorelDRAW.Graphic.14" ShapeID="_x0000_i1030" DrawAspect="Content" ObjectID="_1373095849" r:id="rId26"/>
        </w:object>
      </w:r>
    </w:p>
    <w:p w:rsidR="0068678D" w:rsidRPr="00B3653A" w:rsidRDefault="0068678D" w:rsidP="000E0A90">
      <w:pPr>
        <w:pStyle w:val="Heading2"/>
        <w:rPr>
          <w:lang w:val="es-ES_tradnl"/>
        </w:rPr>
      </w:pPr>
      <w:bookmarkStart w:id="48" w:name="_Toc42868854"/>
      <w:r w:rsidRPr="00B3653A">
        <w:rPr>
          <w:lang w:val="es-ES_tradnl"/>
        </w:rPr>
        <w:t>3.4</w:t>
      </w:r>
      <w:r w:rsidRPr="00B3653A">
        <w:rPr>
          <w:lang w:val="es-ES_tradnl"/>
        </w:rPr>
        <w:tab/>
        <w:t>Paquetes de longitud variable</w:t>
      </w:r>
      <w:bookmarkEnd w:id="48"/>
    </w:p>
    <w:p w:rsidR="0068678D" w:rsidRPr="005721E4" w:rsidRDefault="0068678D" w:rsidP="0068678D">
      <w:pPr>
        <w:rPr>
          <w:lang w:val="es-ES_tradnl"/>
        </w:rPr>
      </w:pPr>
      <w:r w:rsidRPr="005721E4">
        <w:rPr>
          <w:lang w:val="es-ES_tradnl"/>
        </w:rPr>
        <w:t xml:space="preserve">Un paquete de longitud variable se parece a un conjunto local, pero carece de etiquetas locales. </w:t>
      </w:r>
      <w:r>
        <w:rPr>
          <w:lang w:val="es-ES_tradnl"/>
        </w:rPr>
        <w:t>Así, cada elemento del paquete de longitud variable comprende sólo un campo longitud y un campo valor. Los elementos de un paquete de longitud variable han de seguir un orden definido</w:t>
      </w:r>
      <w:r w:rsidRPr="005721E4">
        <w:rPr>
          <w:lang w:val="es-ES_tradnl"/>
        </w:rPr>
        <w:t>.</w:t>
      </w:r>
    </w:p>
    <w:p w:rsidR="0068678D" w:rsidRPr="005721E4" w:rsidRDefault="0068678D" w:rsidP="0068678D">
      <w:pPr>
        <w:jc w:val="left"/>
        <w:rPr>
          <w:spacing w:val="-4"/>
          <w:lang w:val="es-ES_tradnl"/>
        </w:rPr>
      </w:pPr>
      <w:r w:rsidRPr="005721E4">
        <w:rPr>
          <w:spacing w:val="-4"/>
          <w:lang w:val="es-ES_tradnl"/>
        </w:rPr>
        <w:t>La utilización de claves para la codificación de paquetes de longitud variable estará definida en la Recomendación o RP correspondiente, incluido el designador estructura y el registro de paquete de longitud variable</w:t>
      </w:r>
      <w:r>
        <w:rPr>
          <w:spacing w:val="-4"/>
          <w:lang w:val="es-ES_tradnl"/>
        </w:rPr>
        <w:t xml:space="preserve"> conexo y el número de versión</w:t>
      </w:r>
      <w:r w:rsidRPr="005721E4">
        <w:rPr>
          <w:spacing w:val="-4"/>
          <w:lang w:val="es-ES_tradnl"/>
        </w:rPr>
        <w:t xml:space="preserve">. </w:t>
      </w:r>
    </w:p>
    <w:p w:rsidR="0068678D" w:rsidRPr="005721E4" w:rsidRDefault="0068678D" w:rsidP="0068678D">
      <w:pPr>
        <w:rPr>
          <w:lang w:val="es-ES_tradnl"/>
        </w:rPr>
      </w:pPr>
      <w:r w:rsidRPr="005721E4">
        <w:rPr>
          <w:lang w:val="es-ES_tradnl"/>
        </w:rPr>
        <w:t xml:space="preserve">La clave de un paquete de longitud variable tendrá una longitud de 16 bytes. </w:t>
      </w:r>
    </w:p>
    <w:p w:rsidR="0068678D" w:rsidRPr="005721E4" w:rsidRDefault="0068678D" w:rsidP="0068678D">
      <w:pPr>
        <w:rPr>
          <w:lang w:val="es-ES_tradnl"/>
        </w:rPr>
      </w:pPr>
      <w:r w:rsidRPr="005721E4">
        <w:rPr>
          <w:lang w:val="es-ES_tradnl"/>
        </w:rPr>
        <w:t>La longitud de un paquete de longitud variable se codificará por defecto en notación de longitud BER ASN.1 en su forma corta o larga, seg</w:t>
      </w:r>
      <w:r>
        <w:rPr>
          <w:lang w:val="es-ES_tradnl"/>
        </w:rPr>
        <w:t>ún proceda</w:t>
      </w:r>
      <w:r w:rsidRPr="005721E4">
        <w:rPr>
          <w:lang w:val="es-ES_tradnl"/>
        </w:rPr>
        <w:t>.</w:t>
      </w:r>
    </w:p>
    <w:p w:rsidR="0068678D" w:rsidRPr="005721E4" w:rsidRDefault="0068678D" w:rsidP="0068678D">
      <w:pPr>
        <w:rPr>
          <w:lang w:val="es-ES_tradnl"/>
        </w:rPr>
      </w:pPr>
      <w:r w:rsidRPr="005721E4">
        <w:rPr>
          <w:lang w:val="es-ES_tradnl"/>
        </w:rPr>
        <w:t>El valor de un paquete de longitud variable será una secuencia de elementos codificados con KLV cuya longitud total se indica en el campo longitud.</w:t>
      </w:r>
    </w:p>
    <w:p w:rsidR="0068678D" w:rsidRPr="005721E4" w:rsidRDefault="0068678D" w:rsidP="0068678D">
      <w:pPr>
        <w:rPr>
          <w:lang w:val="es-ES_tradnl"/>
        </w:rPr>
      </w:pPr>
      <w:r w:rsidRPr="005721E4">
        <w:rPr>
          <w:lang w:val="es-ES_tradnl"/>
        </w:rPr>
        <w:t xml:space="preserve">En el Cuadro 9 se describe la clave de los paquetes de longitud variable. </w:t>
      </w:r>
      <w:r>
        <w:rPr>
          <w:lang w:val="es-ES_tradnl"/>
        </w:rPr>
        <w:t>El designador paquete de longitud variable se define en los últimos</w:t>
      </w:r>
      <w:r w:rsidRPr="005721E4">
        <w:rPr>
          <w:lang w:val="es-ES_tradnl"/>
        </w:rPr>
        <w:t xml:space="preserve"> 8 bytes de la clave de conjunto local. </w:t>
      </w:r>
      <w:r>
        <w:rPr>
          <w:lang w:val="es-ES_tradnl"/>
        </w:rPr>
        <w:t>Las claves de paquetes de longitud variable se definirán en una Recomendación o RP conexa y el valor de la clave se registrará ante la Autoridad de Registro de la</w:t>
      </w:r>
      <w:r w:rsidRPr="005721E4">
        <w:rPr>
          <w:lang w:val="es-ES_tradnl"/>
        </w:rPr>
        <w:t xml:space="preserve"> SMPTE, de conformidad con lo dispuesto en la Recomendaci</w:t>
      </w:r>
      <w:r>
        <w:rPr>
          <w:lang w:val="es-ES_tradnl"/>
        </w:rPr>
        <w:t>ón o RP pertinente a fin de garantizar la univocidad del valor de clave</w:t>
      </w:r>
      <w:r w:rsidRPr="005721E4">
        <w:rPr>
          <w:lang w:val="es-ES_tradnl"/>
        </w:rPr>
        <w:t>.</w:t>
      </w:r>
    </w:p>
    <w:p w:rsidR="0068678D" w:rsidRPr="00345DFB" w:rsidRDefault="0068678D" w:rsidP="0068678D">
      <w:pPr>
        <w:pStyle w:val="TableNo"/>
        <w:rPr>
          <w:lang w:val="es-ES_tradnl"/>
        </w:rPr>
      </w:pPr>
      <w:r w:rsidRPr="00345DFB">
        <w:rPr>
          <w:lang w:val="es-ES_tradnl"/>
        </w:rPr>
        <w:lastRenderedPageBreak/>
        <w:t>CUADRO 9</w:t>
      </w:r>
    </w:p>
    <w:p w:rsidR="0068678D" w:rsidRPr="00F03B7D" w:rsidRDefault="0068678D" w:rsidP="0068678D">
      <w:pPr>
        <w:pStyle w:val="Tabletitle"/>
        <w:rPr>
          <w:lang w:val="es-ES_tradnl"/>
        </w:rPr>
      </w:pPr>
      <w:r w:rsidRPr="00F03B7D">
        <w:rPr>
          <w:lang w:val="es-ES_tradnl"/>
        </w:rPr>
        <w:t>Descripción de los campos de la clave para la codificaci</w:t>
      </w:r>
      <w:r>
        <w:rPr>
          <w:lang w:val="es-ES_tradnl"/>
        </w:rPr>
        <w:t>ón de paquetes de longitud variable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149"/>
        <w:gridCol w:w="2948"/>
        <w:gridCol w:w="1163"/>
        <w:gridCol w:w="2551"/>
      </w:tblGrid>
      <w:tr w:rsidR="0068678D" w:rsidRPr="00AD08FE" w:rsidTr="00990DF9">
        <w:trPr>
          <w:trHeight w:val="20"/>
          <w:jc w:val="center"/>
        </w:trPr>
        <w:tc>
          <w:tcPr>
            <w:tcW w:w="828" w:type="dxa"/>
            <w:shd w:val="clear" w:color="800080" w:fill="FFFFFF"/>
            <w:vAlign w:val="center"/>
          </w:tcPr>
          <w:p w:rsidR="0068678D" w:rsidRPr="004F1818" w:rsidRDefault="00281752" w:rsidP="004F1818">
            <w:pPr>
              <w:pStyle w:val="Tablehead"/>
            </w:pPr>
            <w:r w:rsidRPr="00AD08FE">
              <w:rPr>
                <w:lang w:val="en-GB"/>
              </w:rPr>
              <w:t>N</w:t>
            </w:r>
            <w:r>
              <w:rPr>
                <w:lang w:val="en-GB"/>
              </w:rPr>
              <w:t>.º</w:t>
            </w:r>
          </w:p>
        </w:tc>
        <w:tc>
          <w:tcPr>
            <w:tcW w:w="2149" w:type="dxa"/>
            <w:shd w:val="clear" w:color="800080" w:fill="FFFFFF"/>
            <w:vAlign w:val="center"/>
          </w:tcPr>
          <w:p w:rsidR="0068678D" w:rsidRPr="004F1818" w:rsidRDefault="0068678D" w:rsidP="004F1818">
            <w:pPr>
              <w:pStyle w:val="Tablehead"/>
            </w:pPr>
            <w:r w:rsidRPr="004F1818">
              <w:t>Campo</w:t>
            </w:r>
          </w:p>
        </w:tc>
        <w:tc>
          <w:tcPr>
            <w:tcW w:w="2948" w:type="dxa"/>
            <w:shd w:val="clear" w:color="800080" w:fill="FFFFFF"/>
            <w:vAlign w:val="center"/>
          </w:tcPr>
          <w:p w:rsidR="0068678D" w:rsidRPr="004F1818" w:rsidRDefault="0068678D" w:rsidP="004F1818">
            <w:pPr>
              <w:pStyle w:val="Tablehead"/>
            </w:pPr>
            <w:r w:rsidRPr="004F1818">
              <w:t>Descripción</w:t>
            </w:r>
          </w:p>
        </w:tc>
        <w:tc>
          <w:tcPr>
            <w:tcW w:w="1163" w:type="dxa"/>
            <w:shd w:val="clear" w:color="800080" w:fill="FFFFFF"/>
            <w:vAlign w:val="center"/>
          </w:tcPr>
          <w:p w:rsidR="0068678D" w:rsidRPr="004F1818" w:rsidRDefault="0068678D" w:rsidP="004F1818">
            <w:pPr>
              <w:pStyle w:val="Tablehead"/>
            </w:pPr>
            <w:r w:rsidRPr="004F1818">
              <w:t>Longitud</w:t>
            </w:r>
          </w:p>
        </w:tc>
        <w:tc>
          <w:tcPr>
            <w:tcW w:w="2551" w:type="dxa"/>
            <w:shd w:val="clear" w:color="800080" w:fill="FFFFFF"/>
            <w:vAlign w:val="center"/>
          </w:tcPr>
          <w:p w:rsidR="0068678D" w:rsidRPr="004F1818" w:rsidRDefault="0068678D" w:rsidP="004F1818">
            <w:pPr>
              <w:pStyle w:val="Tablehead"/>
            </w:pPr>
            <w:r w:rsidRPr="004F1818">
              <w:t>Contenido/formato</w:t>
            </w: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p>
        </w:tc>
        <w:tc>
          <w:tcPr>
            <w:tcW w:w="2149" w:type="dxa"/>
            <w:shd w:val="solid" w:color="C0C0C0" w:fill="FFFFFF"/>
            <w:vAlign w:val="center"/>
          </w:tcPr>
          <w:p w:rsidR="0068678D" w:rsidRPr="00AD08FE" w:rsidRDefault="0068678D" w:rsidP="004F1818">
            <w:pPr>
              <w:pStyle w:val="Tabletext"/>
              <w:rPr>
                <w:lang w:val="en-GB"/>
              </w:rPr>
            </w:pPr>
            <w:r>
              <w:rPr>
                <w:lang w:val="en-GB"/>
              </w:rPr>
              <w:t>Encabezamiento UL</w:t>
            </w:r>
          </w:p>
        </w:tc>
        <w:tc>
          <w:tcPr>
            <w:tcW w:w="2948" w:type="dxa"/>
            <w:vAlign w:val="center"/>
          </w:tcPr>
          <w:p w:rsidR="0068678D" w:rsidRPr="00AD08FE" w:rsidRDefault="0068678D" w:rsidP="004F1818">
            <w:pPr>
              <w:pStyle w:val="Tabletext"/>
              <w:rPr>
                <w:lang w:val="en-GB"/>
              </w:rPr>
            </w:pPr>
          </w:p>
        </w:tc>
        <w:tc>
          <w:tcPr>
            <w:tcW w:w="1163" w:type="dxa"/>
            <w:vAlign w:val="center"/>
          </w:tcPr>
          <w:p w:rsidR="0068678D" w:rsidRPr="00AD08FE" w:rsidRDefault="0068678D" w:rsidP="004F1818">
            <w:pPr>
              <w:pStyle w:val="Tabletext"/>
              <w:jc w:val="center"/>
              <w:rPr>
                <w:lang w:val="en-GB"/>
              </w:rPr>
            </w:pPr>
          </w:p>
        </w:tc>
        <w:tc>
          <w:tcPr>
            <w:tcW w:w="2551" w:type="dxa"/>
            <w:vAlign w:val="center"/>
          </w:tcPr>
          <w:p w:rsidR="0068678D" w:rsidRPr="00AD08FE" w:rsidRDefault="0068678D" w:rsidP="004F1818">
            <w:pPr>
              <w:pStyle w:val="Tabletext"/>
              <w:rPr>
                <w:lang w:val="en-GB"/>
              </w:rPr>
            </w:pP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r w:rsidRPr="00AD08FE">
              <w:rPr>
                <w:lang w:val="en-GB"/>
              </w:rPr>
              <w:t>1</w:t>
            </w:r>
          </w:p>
        </w:tc>
        <w:tc>
          <w:tcPr>
            <w:tcW w:w="2149" w:type="dxa"/>
            <w:shd w:val="solid" w:color="C0C0C0" w:fill="FFFFFF"/>
            <w:vAlign w:val="center"/>
          </w:tcPr>
          <w:p w:rsidR="0068678D" w:rsidRPr="00AD08FE" w:rsidRDefault="0068678D" w:rsidP="004F1818">
            <w:pPr>
              <w:pStyle w:val="Tabletext"/>
              <w:rPr>
                <w:lang w:val="en-GB"/>
              </w:rPr>
            </w:pPr>
            <w:r w:rsidRPr="00AD08FE">
              <w:rPr>
                <w:lang w:val="en-GB"/>
              </w:rPr>
              <w:t>OID</w:t>
            </w:r>
          </w:p>
        </w:tc>
        <w:tc>
          <w:tcPr>
            <w:tcW w:w="2948" w:type="dxa"/>
            <w:vAlign w:val="center"/>
          </w:tcPr>
          <w:p w:rsidR="0068678D" w:rsidRPr="00AD08FE" w:rsidRDefault="0068678D" w:rsidP="004F1818">
            <w:pPr>
              <w:pStyle w:val="Tabletext"/>
              <w:rPr>
                <w:lang w:val="en-GB"/>
              </w:rPr>
            </w:pPr>
            <w:r>
              <w:rPr>
                <w:lang w:val="en-GB"/>
              </w:rPr>
              <w:t>Identificador de objeto</w:t>
            </w:r>
          </w:p>
        </w:tc>
        <w:tc>
          <w:tcPr>
            <w:tcW w:w="1163" w:type="dxa"/>
            <w:vAlign w:val="center"/>
          </w:tcPr>
          <w:p w:rsidR="0068678D" w:rsidRPr="00AD08FE" w:rsidRDefault="0068678D" w:rsidP="004F1818">
            <w:pPr>
              <w:pStyle w:val="Tabletext"/>
              <w:jc w:val="center"/>
              <w:rPr>
                <w:lang w:val="en-GB"/>
              </w:rPr>
            </w:pPr>
            <w:r w:rsidRPr="00AD08FE">
              <w:rPr>
                <w:lang w:val="en-GB"/>
              </w:rPr>
              <w:t>1 byte</w:t>
            </w:r>
          </w:p>
        </w:tc>
        <w:tc>
          <w:tcPr>
            <w:tcW w:w="2551" w:type="dxa"/>
            <w:vAlign w:val="center"/>
          </w:tcPr>
          <w:p w:rsidR="0068678D" w:rsidRPr="00AD08FE" w:rsidRDefault="0068678D" w:rsidP="004F1818">
            <w:pPr>
              <w:pStyle w:val="Tabletext"/>
              <w:rPr>
                <w:lang w:val="en-GB"/>
              </w:rPr>
            </w:pPr>
            <w:r>
              <w:rPr>
                <w:lang w:val="en-GB"/>
              </w:rPr>
              <w:t>Siempre</w:t>
            </w:r>
            <w:r w:rsidRPr="00AD08FE">
              <w:rPr>
                <w:lang w:val="en-GB"/>
              </w:rPr>
              <w:t xml:space="preserve"> 0x06</w:t>
            </w: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r w:rsidRPr="00AD08FE">
              <w:rPr>
                <w:lang w:val="en-GB"/>
              </w:rPr>
              <w:t>2</w:t>
            </w:r>
          </w:p>
        </w:tc>
        <w:tc>
          <w:tcPr>
            <w:tcW w:w="2149" w:type="dxa"/>
            <w:shd w:val="solid" w:color="C0C0C0" w:fill="FFFFFF"/>
            <w:vAlign w:val="center"/>
          </w:tcPr>
          <w:p w:rsidR="0068678D" w:rsidRPr="00AD08FE" w:rsidRDefault="0068678D" w:rsidP="004F1818">
            <w:pPr>
              <w:pStyle w:val="Tabletext"/>
              <w:rPr>
                <w:lang w:val="en-GB"/>
              </w:rPr>
            </w:pPr>
            <w:r>
              <w:rPr>
                <w:lang w:val="en-GB"/>
              </w:rPr>
              <w:t>Tamaño de UL</w:t>
            </w:r>
          </w:p>
        </w:tc>
        <w:tc>
          <w:tcPr>
            <w:tcW w:w="2948" w:type="dxa"/>
            <w:vAlign w:val="center"/>
          </w:tcPr>
          <w:p w:rsidR="0068678D" w:rsidRPr="00F03B7D" w:rsidRDefault="0068678D" w:rsidP="004F1818">
            <w:pPr>
              <w:pStyle w:val="Tabletext"/>
              <w:rPr>
                <w:lang w:val="fr-CH"/>
              </w:rPr>
            </w:pPr>
            <w:r w:rsidRPr="00F03B7D">
              <w:rPr>
                <w:lang w:val="fr-CH"/>
              </w:rPr>
              <w:t>Longitud de UL en 16 bytes</w:t>
            </w:r>
          </w:p>
        </w:tc>
        <w:tc>
          <w:tcPr>
            <w:tcW w:w="1163" w:type="dxa"/>
            <w:vAlign w:val="center"/>
          </w:tcPr>
          <w:p w:rsidR="0068678D" w:rsidRPr="00AD08FE" w:rsidRDefault="0068678D" w:rsidP="004F1818">
            <w:pPr>
              <w:pStyle w:val="Tabletext"/>
              <w:jc w:val="center"/>
              <w:rPr>
                <w:lang w:val="en-GB"/>
              </w:rPr>
            </w:pPr>
            <w:r w:rsidRPr="00AD08FE">
              <w:rPr>
                <w:lang w:val="en-GB"/>
              </w:rPr>
              <w:t>1 byte</w:t>
            </w:r>
          </w:p>
        </w:tc>
        <w:tc>
          <w:tcPr>
            <w:tcW w:w="2551" w:type="dxa"/>
            <w:vAlign w:val="center"/>
          </w:tcPr>
          <w:p w:rsidR="0068678D" w:rsidRPr="00AD08FE" w:rsidRDefault="0068678D" w:rsidP="004F1818">
            <w:pPr>
              <w:pStyle w:val="Tabletext"/>
              <w:rPr>
                <w:lang w:val="en-GB"/>
              </w:rPr>
            </w:pPr>
            <w:r>
              <w:rPr>
                <w:lang w:val="en-GB"/>
              </w:rPr>
              <w:t>Siempre</w:t>
            </w:r>
            <w:r w:rsidRPr="00AD08FE">
              <w:rPr>
                <w:lang w:val="en-GB"/>
              </w:rPr>
              <w:t xml:space="preserve"> 0x0E</w:t>
            </w: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p>
        </w:tc>
        <w:tc>
          <w:tcPr>
            <w:tcW w:w="2149" w:type="dxa"/>
            <w:shd w:val="solid" w:color="C0C0C0" w:fill="FFFFFF"/>
            <w:vAlign w:val="center"/>
          </w:tcPr>
          <w:p w:rsidR="0068678D" w:rsidRPr="00AD08FE" w:rsidRDefault="0068678D" w:rsidP="004F1818">
            <w:pPr>
              <w:pStyle w:val="Tabletext"/>
              <w:rPr>
                <w:lang w:val="en-GB"/>
              </w:rPr>
            </w:pPr>
            <w:r>
              <w:rPr>
                <w:lang w:val="en-GB"/>
              </w:rPr>
              <w:t>Designador UL</w:t>
            </w:r>
          </w:p>
        </w:tc>
        <w:tc>
          <w:tcPr>
            <w:tcW w:w="2948" w:type="dxa"/>
            <w:vAlign w:val="center"/>
          </w:tcPr>
          <w:p w:rsidR="0068678D" w:rsidRPr="00AD08FE" w:rsidRDefault="0068678D" w:rsidP="004F1818">
            <w:pPr>
              <w:pStyle w:val="Tabletext"/>
              <w:rPr>
                <w:lang w:val="en-GB"/>
              </w:rPr>
            </w:pPr>
          </w:p>
        </w:tc>
        <w:tc>
          <w:tcPr>
            <w:tcW w:w="1163" w:type="dxa"/>
            <w:vAlign w:val="center"/>
          </w:tcPr>
          <w:p w:rsidR="0068678D" w:rsidRPr="00AD08FE" w:rsidRDefault="0068678D" w:rsidP="004F1818">
            <w:pPr>
              <w:pStyle w:val="Tabletext"/>
              <w:jc w:val="center"/>
              <w:rPr>
                <w:lang w:val="en-GB"/>
              </w:rPr>
            </w:pPr>
          </w:p>
        </w:tc>
        <w:tc>
          <w:tcPr>
            <w:tcW w:w="2551" w:type="dxa"/>
            <w:vAlign w:val="center"/>
          </w:tcPr>
          <w:p w:rsidR="0068678D" w:rsidRPr="00AD08FE" w:rsidRDefault="0068678D" w:rsidP="004F1818">
            <w:pPr>
              <w:pStyle w:val="Tabletext"/>
              <w:rPr>
                <w:lang w:val="en-GB"/>
              </w:rPr>
            </w:pPr>
          </w:p>
        </w:tc>
      </w:tr>
      <w:tr w:rsidR="0068678D" w:rsidRPr="00AD08FE" w:rsidTr="00990DF9">
        <w:trPr>
          <w:trHeight w:val="20"/>
          <w:jc w:val="center"/>
        </w:trPr>
        <w:tc>
          <w:tcPr>
            <w:tcW w:w="828" w:type="dxa"/>
            <w:shd w:val="solid" w:color="C0C0C0" w:fill="FFFFFF"/>
          </w:tcPr>
          <w:p w:rsidR="0068678D" w:rsidRPr="00AD08FE" w:rsidRDefault="0068678D" w:rsidP="002F089C">
            <w:pPr>
              <w:pStyle w:val="Tabletext"/>
              <w:rPr>
                <w:lang w:val="en-GB"/>
              </w:rPr>
            </w:pPr>
            <w:r w:rsidRPr="00AD08FE">
              <w:rPr>
                <w:lang w:val="en-GB"/>
              </w:rPr>
              <w:t>3</w:t>
            </w:r>
          </w:p>
        </w:tc>
        <w:tc>
          <w:tcPr>
            <w:tcW w:w="2149" w:type="dxa"/>
            <w:shd w:val="solid" w:color="C0C0C0" w:fill="FFFFFF"/>
          </w:tcPr>
          <w:p w:rsidR="0068678D" w:rsidRPr="00AD08FE" w:rsidRDefault="0068678D" w:rsidP="002F089C">
            <w:pPr>
              <w:pStyle w:val="Tabletext"/>
              <w:rPr>
                <w:lang w:val="en-GB"/>
              </w:rPr>
            </w:pPr>
            <w:r>
              <w:rPr>
                <w:lang w:val="en-GB"/>
              </w:rPr>
              <w:t>Código UL</w:t>
            </w:r>
          </w:p>
        </w:tc>
        <w:tc>
          <w:tcPr>
            <w:tcW w:w="2948" w:type="dxa"/>
          </w:tcPr>
          <w:p w:rsidR="0068678D" w:rsidRPr="00F03B7D" w:rsidRDefault="0068678D" w:rsidP="002F089C">
            <w:pPr>
              <w:pStyle w:val="Tabletext"/>
              <w:rPr>
                <w:lang w:val="es-ES_tradnl"/>
              </w:rPr>
            </w:pPr>
            <w:r w:rsidRPr="00F03B7D">
              <w:rPr>
                <w:lang w:val="es-ES_tradnl"/>
              </w:rPr>
              <w:t>Concatenación de subidentificadores ISO, ORG</w:t>
            </w:r>
          </w:p>
        </w:tc>
        <w:tc>
          <w:tcPr>
            <w:tcW w:w="1163" w:type="dxa"/>
          </w:tcPr>
          <w:p w:rsidR="0068678D" w:rsidRPr="00AD08FE" w:rsidRDefault="0068678D" w:rsidP="002F089C">
            <w:pPr>
              <w:pStyle w:val="Tabletext"/>
              <w:jc w:val="center"/>
              <w:rPr>
                <w:lang w:val="en-GB"/>
              </w:rPr>
            </w:pPr>
            <w:r w:rsidRPr="00AD08FE">
              <w:rPr>
                <w:lang w:val="en-GB"/>
              </w:rPr>
              <w:t>1 byte</w:t>
            </w:r>
          </w:p>
        </w:tc>
        <w:tc>
          <w:tcPr>
            <w:tcW w:w="2551" w:type="dxa"/>
          </w:tcPr>
          <w:p w:rsidR="0068678D" w:rsidRPr="00AD08FE" w:rsidRDefault="0068678D" w:rsidP="002F089C">
            <w:pPr>
              <w:pStyle w:val="Tabletext"/>
              <w:rPr>
                <w:lang w:val="en-GB"/>
              </w:rPr>
            </w:pPr>
            <w:r>
              <w:rPr>
                <w:lang w:val="en-GB"/>
              </w:rPr>
              <w:t>Siempre</w:t>
            </w:r>
            <w:r w:rsidRPr="00AD08FE">
              <w:rPr>
                <w:lang w:val="en-GB"/>
              </w:rPr>
              <w:t xml:space="preserve"> 0x2B</w:t>
            </w: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r w:rsidRPr="00AD08FE">
              <w:rPr>
                <w:lang w:val="en-GB"/>
              </w:rPr>
              <w:t>4</w:t>
            </w:r>
          </w:p>
        </w:tc>
        <w:tc>
          <w:tcPr>
            <w:tcW w:w="2149" w:type="dxa"/>
            <w:shd w:val="solid" w:color="C0C0C0" w:fill="FFFFFF"/>
            <w:vAlign w:val="center"/>
          </w:tcPr>
          <w:p w:rsidR="0068678D" w:rsidRPr="00AD08FE" w:rsidRDefault="0068678D" w:rsidP="004F1818">
            <w:pPr>
              <w:pStyle w:val="Tabletext"/>
              <w:rPr>
                <w:lang w:val="en-GB"/>
              </w:rPr>
            </w:pPr>
            <w:r>
              <w:rPr>
                <w:lang w:val="en-GB"/>
              </w:rPr>
              <w:t xml:space="preserve">Designador </w:t>
            </w:r>
            <w:r w:rsidRPr="00AD08FE">
              <w:rPr>
                <w:lang w:val="en-GB"/>
              </w:rPr>
              <w:t>SMPTE</w:t>
            </w:r>
          </w:p>
        </w:tc>
        <w:tc>
          <w:tcPr>
            <w:tcW w:w="2948" w:type="dxa"/>
            <w:vAlign w:val="center"/>
          </w:tcPr>
          <w:p w:rsidR="0068678D" w:rsidRPr="00AD08FE" w:rsidRDefault="0068678D" w:rsidP="004F1818">
            <w:pPr>
              <w:pStyle w:val="Tabletext"/>
              <w:rPr>
                <w:lang w:val="en-GB"/>
              </w:rPr>
            </w:pPr>
            <w:r>
              <w:rPr>
                <w:lang w:val="en-GB"/>
              </w:rPr>
              <w:t xml:space="preserve">Designador </w:t>
            </w:r>
            <w:r w:rsidRPr="00AD08FE">
              <w:rPr>
                <w:lang w:val="en-GB"/>
              </w:rPr>
              <w:t>SMPTE</w:t>
            </w:r>
          </w:p>
        </w:tc>
        <w:tc>
          <w:tcPr>
            <w:tcW w:w="1163" w:type="dxa"/>
            <w:vAlign w:val="center"/>
          </w:tcPr>
          <w:p w:rsidR="0068678D" w:rsidRPr="00AD08FE" w:rsidRDefault="0068678D" w:rsidP="004F1818">
            <w:pPr>
              <w:pStyle w:val="Tabletext"/>
              <w:jc w:val="center"/>
              <w:rPr>
                <w:lang w:val="en-GB"/>
              </w:rPr>
            </w:pPr>
            <w:r w:rsidRPr="00AD08FE">
              <w:rPr>
                <w:lang w:val="en-GB"/>
              </w:rPr>
              <w:t>1 byte</w:t>
            </w:r>
          </w:p>
        </w:tc>
        <w:tc>
          <w:tcPr>
            <w:tcW w:w="2551" w:type="dxa"/>
            <w:vAlign w:val="center"/>
          </w:tcPr>
          <w:p w:rsidR="0068678D" w:rsidRPr="00AD08FE" w:rsidRDefault="0068678D" w:rsidP="004F1818">
            <w:pPr>
              <w:pStyle w:val="Tabletext"/>
              <w:rPr>
                <w:lang w:val="en-GB"/>
              </w:rPr>
            </w:pPr>
            <w:r>
              <w:rPr>
                <w:lang w:val="en-GB"/>
              </w:rPr>
              <w:t>Siempre</w:t>
            </w:r>
            <w:r w:rsidRPr="00AD08FE">
              <w:rPr>
                <w:lang w:val="en-GB"/>
              </w:rPr>
              <w:t xml:space="preserve"> 0x34</w:t>
            </w:r>
          </w:p>
        </w:tc>
      </w:tr>
      <w:tr w:rsidR="0068678D" w:rsidRPr="00AD08FE" w:rsidTr="00990DF9">
        <w:trPr>
          <w:trHeight w:val="20"/>
          <w:jc w:val="center"/>
        </w:trPr>
        <w:tc>
          <w:tcPr>
            <w:tcW w:w="828" w:type="dxa"/>
            <w:shd w:val="solid" w:color="C0C0C0" w:fill="FFFFFF"/>
          </w:tcPr>
          <w:p w:rsidR="0068678D" w:rsidRPr="00AD08FE" w:rsidRDefault="0068678D" w:rsidP="004F1818">
            <w:pPr>
              <w:pStyle w:val="Tabletext"/>
              <w:jc w:val="center"/>
              <w:rPr>
                <w:lang w:val="en-GB"/>
              </w:rPr>
            </w:pPr>
            <w:r w:rsidRPr="00AD08FE">
              <w:rPr>
                <w:lang w:val="en-GB"/>
              </w:rPr>
              <w:t>5</w:t>
            </w:r>
          </w:p>
        </w:tc>
        <w:tc>
          <w:tcPr>
            <w:tcW w:w="2149" w:type="dxa"/>
            <w:shd w:val="solid" w:color="C0C0C0" w:fill="FFFFFF"/>
          </w:tcPr>
          <w:p w:rsidR="0068678D" w:rsidRPr="00AD08FE" w:rsidRDefault="0068678D" w:rsidP="004F1818">
            <w:pPr>
              <w:pStyle w:val="Tabletext"/>
              <w:rPr>
                <w:lang w:val="en-GB"/>
              </w:rPr>
            </w:pPr>
            <w:r>
              <w:rPr>
                <w:lang w:val="en-GB"/>
              </w:rPr>
              <w:t>Designador categoría de registro</w:t>
            </w:r>
          </w:p>
        </w:tc>
        <w:tc>
          <w:tcPr>
            <w:tcW w:w="2948" w:type="dxa"/>
          </w:tcPr>
          <w:p w:rsidR="0068678D" w:rsidRPr="00AD08FE" w:rsidRDefault="0068678D" w:rsidP="004F1818">
            <w:pPr>
              <w:pStyle w:val="Tabletext"/>
              <w:rPr>
                <w:lang w:val="en-GB"/>
              </w:rPr>
            </w:pPr>
            <w:r>
              <w:rPr>
                <w:lang w:val="en-GB"/>
              </w:rPr>
              <w:t>Conjuntos y paquetes</w:t>
            </w:r>
          </w:p>
        </w:tc>
        <w:tc>
          <w:tcPr>
            <w:tcW w:w="1163" w:type="dxa"/>
          </w:tcPr>
          <w:p w:rsidR="0068678D" w:rsidRPr="00AD08FE" w:rsidRDefault="0068678D" w:rsidP="004F1818">
            <w:pPr>
              <w:pStyle w:val="Tabletext"/>
              <w:jc w:val="center"/>
              <w:rPr>
                <w:lang w:val="en-GB"/>
              </w:rPr>
            </w:pPr>
            <w:r w:rsidRPr="00AD08FE">
              <w:rPr>
                <w:lang w:val="en-GB"/>
              </w:rPr>
              <w:t>1 byte</w:t>
            </w:r>
          </w:p>
        </w:tc>
        <w:tc>
          <w:tcPr>
            <w:tcW w:w="2551" w:type="dxa"/>
          </w:tcPr>
          <w:p w:rsidR="0068678D" w:rsidRPr="00AD08FE" w:rsidRDefault="0068678D" w:rsidP="004F1818">
            <w:pPr>
              <w:pStyle w:val="Tabletext"/>
              <w:rPr>
                <w:lang w:val="en-GB"/>
              </w:rPr>
            </w:pPr>
            <w:r>
              <w:rPr>
                <w:lang w:val="en-GB"/>
              </w:rPr>
              <w:t>Siempre</w:t>
            </w:r>
            <w:r w:rsidRPr="00AD08FE">
              <w:rPr>
                <w:lang w:val="en-GB"/>
              </w:rPr>
              <w:t xml:space="preserve"> 0x02</w:t>
            </w:r>
          </w:p>
        </w:tc>
      </w:tr>
      <w:tr w:rsidR="0068678D" w:rsidRPr="00AD08FE" w:rsidTr="00990DF9">
        <w:trPr>
          <w:trHeight w:val="20"/>
          <w:jc w:val="center"/>
        </w:trPr>
        <w:tc>
          <w:tcPr>
            <w:tcW w:w="828" w:type="dxa"/>
            <w:shd w:val="solid" w:color="C0C0C0" w:fill="FFFFFF"/>
            <w:vAlign w:val="center"/>
          </w:tcPr>
          <w:p w:rsidR="0068678D" w:rsidRPr="00AD08FE" w:rsidRDefault="0068678D" w:rsidP="004F1818">
            <w:pPr>
              <w:pStyle w:val="Tabletext"/>
              <w:jc w:val="center"/>
              <w:rPr>
                <w:lang w:val="en-GB"/>
              </w:rPr>
            </w:pPr>
            <w:r w:rsidRPr="00AD08FE">
              <w:rPr>
                <w:lang w:val="en-GB"/>
              </w:rPr>
              <w:t>6</w:t>
            </w:r>
          </w:p>
        </w:tc>
        <w:tc>
          <w:tcPr>
            <w:tcW w:w="2149" w:type="dxa"/>
            <w:shd w:val="solid" w:color="C0C0C0" w:fill="FFFFFF"/>
            <w:vAlign w:val="center"/>
          </w:tcPr>
          <w:p w:rsidR="0068678D" w:rsidRPr="00AD08FE" w:rsidRDefault="0068678D" w:rsidP="004F1818">
            <w:pPr>
              <w:pStyle w:val="Tabletext"/>
              <w:rPr>
                <w:lang w:val="en-GB"/>
              </w:rPr>
            </w:pPr>
            <w:r>
              <w:rPr>
                <w:lang w:val="en-GB"/>
              </w:rPr>
              <w:t>Designador registro</w:t>
            </w:r>
          </w:p>
        </w:tc>
        <w:tc>
          <w:tcPr>
            <w:tcW w:w="2948" w:type="dxa"/>
            <w:vAlign w:val="center"/>
          </w:tcPr>
          <w:p w:rsidR="0068678D" w:rsidRPr="00AD08FE" w:rsidRDefault="0068678D" w:rsidP="004F1818">
            <w:pPr>
              <w:pStyle w:val="Tabletext"/>
              <w:rPr>
                <w:lang w:val="en-GB"/>
              </w:rPr>
            </w:pPr>
            <w:r>
              <w:rPr>
                <w:lang w:val="en-GB"/>
              </w:rPr>
              <w:t>Paquetes de longitud variable</w:t>
            </w:r>
          </w:p>
        </w:tc>
        <w:tc>
          <w:tcPr>
            <w:tcW w:w="1163" w:type="dxa"/>
            <w:vAlign w:val="center"/>
          </w:tcPr>
          <w:p w:rsidR="0068678D" w:rsidRPr="00AD08FE" w:rsidRDefault="0068678D" w:rsidP="004F1818">
            <w:pPr>
              <w:pStyle w:val="Tabletext"/>
              <w:jc w:val="center"/>
              <w:rPr>
                <w:lang w:val="en-GB"/>
              </w:rPr>
            </w:pPr>
            <w:r w:rsidRPr="00AD08FE">
              <w:rPr>
                <w:lang w:val="en-GB"/>
              </w:rPr>
              <w:t>1 byte</w:t>
            </w:r>
          </w:p>
        </w:tc>
        <w:tc>
          <w:tcPr>
            <w:tcW w:w="2551" w:type="dxa"/>
            <w:vAlign w:val="center"/>
          </w:tcPr>
          <w:p w:rsidR="0068678D" w:rsidRPr="00AD08FE" w:rsidRDefault="0068678D" w:rsidP="004F1818">
            <w:pPr>
              <w:pStyle w:val="Tabletext"/>
              <w:rPr>
                <w:lang w:val="en-GB"/>
              </w:rPr>
            </w:pPr>
            <w:r>
              <w:rPr>
                <w:lang w:val="en-GB"/>
              </w:rPr>
              <w:t>Véase el Cuadro 10</w:t>
            </w:r>
          </w:p>
        </w:tc>
      </w:tr>
      <w:tr w:rsidR="0068678D" w:rsidRPr="001C2CA1" w:rsidTr="00990DF9">
        <w:trPr>
          <w:trHeight w:val="20"/>
          <w:jc w:val="center"/>
        </w:trPr>
        <w:tc>
          <w:tcPr>
            <w:tcW w:w="828" w:type="dxa"/>
            <w:shd w:val="solid" w:color="C0C0C0" w:fill="FFFFFF"/>
          </w:tcPr>
          <w:p w:rsidR="0068678D" w:rsidRPr="00AD08FE" w:rsidRDefault="0068678D" w:rsidP="004F1818">
            <w:pPr>
              <w:pStyle w:val="Tabletext"/>
              <w:jc w:val="center"/>
              <w:rPr>
                <w:lang w:val="en-GB"/>
              </w:rPr>
            </w:pPr>
            <w:r w:rsidRPr="00AD08FE">
              <w:rPr>
                <w:lang w:val="en-GB"/>
              </w:rPr>
              <w:t>7</w:t>
            </w:r>
          </w:p>
        </w:tc>
        <w:tc>
          <w:tcPr>
            <w:tcW w:w="2149" w:type="dxa"/>
            <w:shd w:val="solid" w:color="C0C0C0" w:fill="FFFFFF"/>
          </w:tcPr>
          <w:p w:rsidR="0068678D" w:rsidRPr="00AD08FE" w:rsidRDefault="0068678D" w:rsidP="004F1818">
            <w:pPr>
              <w:pStyle w:val="Tabletext"/>
              <w:rPr>
                <w:lang w:val="en-GB"/>
              </w:rPr>
            </w:pPr>
            <w:r>
              <w:rPr>
                <w:lang w:val="en-GB"/>
              </w:rPr>
              <w:t>Designador estructura</w:t>
            </w:r>
          </w:p>
        </w:tc>
        <w:tc>
          <w:tcPr>
            <w:tcW w:w="2948" w:type="dxa"/>
          </w:tcPr>
          <w:p w:rsidR="0068678D" w:rsidRPr="00F03B7D" w:rsidRDefault="0068678D" w:rsidP="004F1818">
            <w:pPr>
              <w:pStyle w:val="Tabletext"/>
              <w:rPr>
                <w:lang w:val="es-ES_tradnl"/>
              </w:rPr>
            </w:pPr>
            <w:r w:rsidRPr="00F03B7D">
              <w:rPr>
                <w:lang w:val="es-ES_tradnl"/>
              </w:rPr>
              <w:t>Designador de la variante de estructura en el registro de paquete de longitud variable</w:t>
            </w:r>
          </w:p>
        </w:tc>
        <w:tc>
          <w:tcPr>
            <w:tcW w:w="1163" w:type="dxa"/>
          </w:tcPr>
          <w:p w:rsidR="0068678D" w:rsidRPr="00AD08FE" w:rsidRDefault="0068678D" w:rsidP="004F1818">
            <w:pPr>
              <w:pStyle w:val="Tabletext"/>
              <w:jc w:val="center"/>
              <w:rPr>
                <w:lang w:val="en-GB"/>
              </w:rPr>
            </w:pPr>
            <w:r w:rsidRPr="00AD08FE">
              <w:rPr>
                <w:lang w:val="en-GB"/>
              </w:rPr>
              <w:t>1 byte</w:t>
            </w:r>
          </w:p>
        </w:tc>
        <w:tc>
          <w:tcPr>
            <w:tcW w:w="2551" w:type="dxa"/>
          </w:tcPr>
          <w:p w:rsidR="0068678D" w:rsidRPr="00F03B7D" w:rsidRDefault="0068678D" w:rsidP="00F42521">
            <w:pPr>
              <w:pStyle w:val="Tabletext"/>
              <w:rPr>
                <w:lang w:val="es-ES_tradnl"/>
              </w:rPr>
            </w:pPr>
            <w:r w:rsidRPr="00F03B7D">
              <w:rPr>
                <w:lang w:val="es-ES_tradnl"/>
              </w:rPr>
              <w:t>Definido por el registro de</w:t>
            </w:r>
            <w:r w:rsidR="00F42521">
              <w:rPr>
                <w:lang w:val="es-ES_tradnl"/>
              </w:rPr>
              <w:t> </w:t>
            </w:r>
            <w:r w:rsidRPr="00F03B7D">
              <w:rPr>
                <w:lang w:val="es-ES_tradnl"/>
              </w:rPr>
              <w:t>paquete de longitud variable y la Recomendaci</w:t>
            </w:r>
            <w:r>
              <w:rPr>
                <w:lang w:val="es-ES_tradnl"/>
              </w:rPr>
              <w:t>ón o RP</w:t>
            </w:r>
          </w:p>
        </w:tc>
      </w:tr>
      <w:tr w:rsidR="0068678D" w:rsidRPr="00AD08FE" w:rsidTr="00990DF9">
        <w:trPr>
          <w:trHeight w:val="20"/>
          <w:jc w:val="center"/>
        </w:trPr>
        <w:tc>
          <w:tcPr>
            <w:tcW w:w="828" w:type="dxa"/>
            <w:shd w:val="solid" w:color="C0C0C0" w:fill="FFFFFF"/>
          </w:tcPr>
          <w:p w:rsidR="0068678D" w:rsidRPr="00AD08FE" w:rsidRDefault="0068678D" w:rsidP="004F1818">
            <w:pPr>
              <w:pStyle w:val="Tabletext"/>
              <w:jc w:val="center"/>
              <w:rPr>
                <w:rFonts w:eastAsia="MS Mincho"/>
                <w:lang w:val="en-GB"/>
              </w:rPr>
            </w:pPr>
            <w:r w:rsidRPr="00AD08FE">
              <w:rPr>
                <w:rFonts w:eastAsia="MS Mincho"/>
                <w:lang w:val="en-GB"/>
              </w:rPr>
              <w:t>8</w:t>
            </w:r>
          </w:p>
        </w:tc>
        <w:tc>
          <w:tcPr>
            <w:tcW w:w="2149" w:type="dxa"/>
            <w:shd w:val="solid" w:color="C0C0C0" w:fill="FFFFFF"/>
          </w:tcPr>
          <w:p w:rsidR="0068678D" w:rsidRPr="00AD08FE" w:rsidRDefault="0068678D" w:rsidP="004F1818">
            <w:pPr>
              <w:pStyle w:val="Tabletext"/>
              <w:rPr>
                <w:lang w:val="en-GB"/>
              </w:rPr>
            </w:pPr>
            <w:r>
              <w:rPr>
                <w:lang w:val="en-GB"/>
              </w:rPr>
              <w:t>Número de versión</w:t>
            </w:r>
          </w:p>
        </w:tc>
        <w:tc>
          <w:tcPr>
            <w:tcW w:w="2948" w:type="dxa"/>
          </w:tcPr>
          <w:p w:rsidR="0068678D" w:rsidRPr="00F03B7D" w:rsidRDefault="0068678D" w:rsidP="00F42521">
            <w:pPr>
              <w:pStyle w:val="Tabletext"/>
              <w:rPr>
                <w:lang w:val="es-ES_tradnl"/>
              </w:rPr>
            </w:pPr>
            <w:r w:rsidRPr="00F03B7D">
              <w:rPr>
                <w:lang w:val="es-ES_tradnl"/>
              </w:rPr>
              <w:t xml:space="preserve">Versión del registro de </w:t>
            </w:r>
            <w:r>
              <w:rPr>
                <w:lang w:val="es-ES_tradnl"/>
              </w:rPr>
              <w:t>pa</w:t>
            </w:r>
            <w:r w:rsidRPr="00F03B7D">
              <w:rPr>
                <w:lang w:val="es-ES_tradnl"/>
              </w:rPr>
              <w:t>quete de longitud variable que primero define el elemento especificado por el</w:t>
            </w:r>
            <w:r w:rsidR="00F42521">
              <w:rPr>
                <w:lang w:val="es-ES_tradnl"/>
              </w:rPr>
              <w:t> </w:t>
            </w:r>
            <w:r w:rsidRPr="00F03B7D">
              <w:rPr>
                <w:lang w:val="es-ES_tradnl"/>
              </w:rPr>
              <w:t>designador paquete de longitud variable</w:t>
            </w:r>
          </w:p>
        </w:tc>
        <w:tc>
          <w:tcPr>
            <w:tcW w:w="1163" w:type="dxa"/>
          </w:tcPr>
          <w:p w:rsidR="0068678D" w:rsidRPr="00AD08FE" w:rsidRDefault="0068678D" w:rsidP="004F1818">
            <w:pPr>
              <w:pStyle w:val="Tabletext"/>
              <w:jc w:val="center"/>
              <w:rPr>
                <w:lang w:val="en-GB"/>
              </w:rPr>
            </w:pPr>
            <w:r w:rsidRPr="00AD08FE">
              <w:rPr>
                <w:lang w:val="en-GB"/>
              </w:rPr>
              <w:t>1 byte</w:t>
            </w:r>
          </w:p>
        </w:tc>
        <w:tc>
          <w:tcPr>
            <w:tcW w:w="2551" w:type="dxa"/>
          </w:tcPr>
          <w:p w:rsidR="0068678D" w:rsidRPr="00AD08FE" w:rsidRDefault="0068678D" w:rsidP="004F1818">
            <w:pPr>
              <w:pStyle w:val="Tabletext"/>
              <w:rPr>
                <w:lang w:val="en-GB"/>
              </w:rPr>
            </w:pPr>
            <w:r>
              <w:rPr>
                <w:lang w:val="en-GB"/>
              </w:rPr>
              <w:t>Número creciente</w:t>
            </w:r>
          </w:p>
        </w:tc>
      </w:tr>
      <w:tr w:rsidR="0068678D" w:rsidRPr="001C2CA1" w:rsidTr="00990DF9">
        <w:trPr>
          <w:trHeight w:val="20"/>
          <w:jc w:val="center"/>
        </w:trPr>
        <w:tc>
          <w:tcPr>
            <w:tcW w:w="828" w:type="dxa"/>
            <w:shd w:val="solid" w:color="C0C0C0" w:fill="FFFFFF"/>
            <w:vAlign w:val="center"/>
          </w:tcPr>
          <w:p w:rsidR="0068678D" w:rsidRPr="004F1818" w:rsidRDefault="0068678D" w:rsidP="004F1818">
            <w:pPr>
              <w:pStyle w:val="Tabletext"/>
              <w:jc w:val="center"/>
            </w:pPr>
          </w:p>
        </w:tc>
        <w:tc>
          <w:tcPr>
            <w:tcW w:w="2149" w:type="dxa"/>
            <w:shd w:val="solid" w:color="C0C0C0" w:fill="FFFFFF"/>
            <w:vAlign w:val="center"/>
          </w:tcPr>
          <w:p w:rsidR="0068678D" w:rsidRPr="00B50074" w:rsidRDefault="0068678D" w:rsidP="004F1818">
            <w:pPr>
              <w:pStyle w:val="Tabletext"/>
              <w:rPr>
                <w:lang w:val="es-ES_tradnl"/>
              </w:rPr>
            </w:pPr>
            <w:r w:rsidRPr="00B50074">
              <w:rPr>
                <w:lang w:val="es-ES_tradnl"/>
              </w:rPr>
              <w:t>Designador paquete de longitud variable</w:t>
            </w:r>
          </w:p>
        </w:tc>
        <w:tc>
          <w:tcPr>
            <w:tcW w:w="2948" w:type="dxa"/>
            <w:vAlign w:val="center"/>
          </w:tcPr>
          <w:p w:rsidR="0068678D" w:rsidRPr="00B50074" w:rsidRDefault="0068678D" w:rsidP="004F1818">
            <w:pPr>
              <w:pStyle w:val="Tabletext"/>
              <w:rPr>
                <w:lang w:val="es-ES_tradnl"/>
              </w:rPr>
            </w:pPr>
          </w:p>
        </w:tc>
        <w:tc>
          <w:tcPr>
            <w:tcW w:w="1163" w:type="dxa"/>
            <w:vAlign w:val="center"/>
          </w:tcPr>
          <w:p w:rsidR="0068678D" w:rsidRPr="00B50074" w:rsidRDefault="0068678D" w:rsidP="004F1818">
            <w:pPr>
              <w:pStyle w:val="Tabletext"/>
              <w:jc w:val="center"/>
              <w:rPr>
                <w:lang w:val="es-ES_tradnl"/>
              </w:rPr>
            </w:pPr>
          </w:p>
        </w:tc>
        <w:tc>
          <w:tcPr>
            <w:tcW w:w="2551" w:type="dxa"/>
            <w:vAlign w:val="center"/>
          </w:tcPr>
          <w:p w:rsidR="0068678D" w:rsidRPr="00B50074" w:rsidRDefault="0068678D" w:rsidP="004F1818">
            <w:pPr>
              <w:pStyle w:val="Tabletext"/>
              <w:rPr>
                <w:lang w:val="es-ES_tradnl"/>
              </w:rPr>
            </w:pPr>
          </w:p>
        </w:tc>
      </w:tr>
      <w:tr w:rsidR="0068678D" w:rsidRPr="001C2CA1" w:rsidTr="00990DF9">
        <w:trPr>
          <w:trHeight w:val="20"/>
          <w:jc w:val="center"/>
        </w:trPr>
        <w:tc>
          <w:tcPr>
            <w:tcW w:w="828" w:type="dxa"/>
            <w:shd w:val="solid" w:color="C0C0C0" w:fill="FFFFFF"/>
          </w:tcPr>
          <w:p w:rsidR="0068678D" w:rsidRPr="004F1818" w:rsidRDefault="0068678D" w:rsidP="004F1818">
            <w:pPr>
              <w:pStyle w:val="Tabletext"/>
              <w:jc w:val="center"/>
            </w:pPr>
            <w:r w:rsidRPr="004F1818">
              <w:t>9 a 16</w:t>
            </w:r>
          </w:p>
        </w:tc>
        <w:tc>
          <w:tcPr>
            <w:tcW w:w="2149" w:type="dxa"/>
            <w:shd w:val="solid" w:color="C0C0C0" w:fill="FFFFFF"/>
          </w:tcPr>
          <w:p w:rsidR="0068678D" w:rsidRPr="00B50074" w:rsidRDefault="0068678D" w:rsidP="004F1818">
            <w:pPr>
              <w:pStyle w:val="Tabletext"/>
              <w:rPr>
                <w:lang w:val="es-ES_tradnl"/>
              </w:rPr>
            </w:pPr>
            <w:r w:rsidRPr="00B50074">
              <w:rPr>
                <w:lang w:val="es-ES_tradnl"/>
              </w:rPr>
              <w:t>Designador paquete de longitud variable</w:t>
            </w:r>
          </w:p>
        </w:tc>
        <w:tc>
          <w:tcPr>
            <w:tcW w:w="2948" w:type="dxa"/>
          </w:tcPr>
          <w:p w:rsidR="0068678D" w:rsidRPr="00B50074" w:rsidRDefault="0068678D" w:rsidP="004F1818">
            <w:pPr>
              <w:pStyle w:val="Tabletext"/>
              <w:rPr>
                <w:lang w:val="es-ES_tradnl"/>
              </w:rPr>
            </w:pPr>
            <w:r w:rsidRPr="00B50074">
              <w:rPr>
                <w:lang w:val="es-ES_tradnl"/>
              </w:rPr>
              <w:t>Define la situación del paquete de longitud variable en una estructura jerárquica</w:t>
            </w:r>
          </w:p>
        </w:tc>
        <w:tc>
          <w:tcPr>
            <w:tcW w:w="1163" w:type="dxa"/>
          </w:tcPr>
          <w:p w:rsidR="0068678D" w:rsidRPr="004F1818" w:rsidRDefault="0068678D" w:rsidP="004F1818">
            <w:pPr>
              <w:pStyle w:val="Tabletext"/>
              <w:jc w:val="center"/>
            </w:pPr>
            <w:r w:rsidRPr="004F1818">
              <w:t>8 bytes</w:t>
            </w:r>
          </w:p>
        </w:tc>
        <w:tc>
          <w:tcPr>
            <w:tcW w:w="2551" w:type="dxa"/>
          </w:tcPr>
          <w:p w:rsidR="0068678D" w:rsidRPr="00B50074" w:rsidRDefault="0068678D" w:rsidP="00F42521">
            <w:pPr>
              <w:pStyle w:val="Tabletext"/>
              <w:rPr>
                <w:lang w:val="es-ES_tradnl"/>
              </w:rPr>
            </w:pPr>
            <w:r w:rsidRPr="00B50074">
              <w:rPr>
                <w:lang w:val="es-ES_tradnl"/>
              </w:rPr>
              <w:t>Definido por el registro de</w:t>
            </w:r>
            <w:r w:rsidR="00F42521">
              <w:rPr>
                <w:lang w:val="es-ES_tradnl"/>
              </w:rPr>
              <w:t> </w:t>
            </w:r>
            <w:r w:rsidRPr="00B50074">
              <w:rPr>
                <w:lang w:val="es-ES_tradnl"/>
              </w:rPr>
              <w:t>paquete de longitud variable y la Recomendación o RP</w:t>
            </w:r>
          </w:p>
        </w:tc>
      </w:tr>
    </w:tbl>
    <w:p w:rsidR="00127F1B" w:rsidRPr="002F089C" w:rsidRDefault="00127F1B" w:rsidP="00127F1B">
      <w:pPr>
        <w:pStyle w:val="Tablefin"/>
        <w:rPr>
          <w:sz w:val="8"/>
          <w:lang w:val="es-ES_tradnl"/>
        </w:rPr>
      </w:pPr>
    </w:p>
    <w:p w:rsidR="0068678D" w:rsidRPr="00F03B7D" w:rsidRDefault="0068678D" w:rsidP="0068678D">
      <w:pPr>
        <w:rPr>
          <w:lang w:val="es-ES_tradnl"/>
        </w:rPr>
      </w:pPr>
      <w:r w:rsidRPr="00F03B7D">
        <w:rPr>
          <w:lang w:val="es-ES_tradnl"/>
        </w:rPr>
        <w:t xml:space="preserve">En la </w:t>
      </w:r>
      <w:r>
        <w:rPr>
          <w:lang w:val="es-ES_tradnl"/>
        </w:rPr>
        <w:t>Fig.</w:t>
      </w:r>
      <w:r w:rsidRPr="00F03B7D">
        <w:rPr>
          <w:lang w:val="es-ES_tradnl"/>
        </w:rPr>
        <w:t xml:space="preserve"> 7 se muestra la estructura de datos para la codificaci</w:t>
      </w:r>
      <w:r>
        <w:rPr>
          <w:lang w:val="es-ES_tradnl"/>
        </w:rPr>
        <w:t>ón de paquetes de longitud variable</w:t>
      </w:r>
      <w:r w:rsidRPr="00F03B7D">
        <w:rPr>
          <w:lang w:val="es-ES_tradnl"/>
        </w:rPr>
        <w:t>.</w:t>
      </w:r>
    </w:p>
    <w:p w:rsidR="0068678D" w:rsidRPr="00F03B7D" w:rsidRDefault="0068678D" w:rsidP="0068678D">
      <w:pPr>
        <w:pStyle w:val="FigureNo"/>
        <w:rPr>
          <w:lang w:val="es-ES_tradnl"/>
        </w:rPr>
      </w:pPr>
      <w:bookmarkStart w:id="49" w:name="_Ref472574766"/>
      <w:r w:rsidRPr="00F03B7D">
        <w:rPr>
          <w:lang w:val="es-ES_tradnl"/>
        </w:rPr>
        <w:t xml:space="preserve">FigurA 7 </w:t>
      </w:r>
    </w:p>
    <w:p w:rsidR="0068678D" w:rsidRPr="00F03B7D" w:rsidRDefault="0068678D" w:rsidP="0068678D">
      <w:pPr>
        <w:pStyle w:val="Figuretitle"/>
        <w:rPr>
          <w:lang w:val="es-ES_tradnl"/>
        </w:rPr>
      </w:pPr>
      <w:r w:rsidRPr="00F03B7D">
        <w:rPr>
          <w:lang w:val="es-ES_tradnl"/>
        </w:rPr>
        <w:t>Estructura del paquete de longitud variable codificado con KLV</w:t>
      </w:r>
    </w:p>
    <w:bookmarkEnd w:id="49"/>
    <w:p w:rsidR="0068678D" w:rsidRPr="00AD08FE" w:rsidRDefault="00C32C2D" w:rsidP="00824E84">
      <w:pPr>
        <w:pStyle w:val="Figure"/>
        <w:rPr>
          <w:lang w:val="en-GB"/>
        </w:rPr>
      </w:pPr>
      <w:r>
        <w:object w:dxaOrig="8525" w:dyaOrig="1963">
          <v:shape id="_x0000_i1031" type="#_x0000_t75" style="width:426pt;height:97.8pt" o:ole="">
            <v:imagedata r:id="rId27" o:title=""/>
          </v:shape>
          <o:OLEObject Type="Embed" ProgID="CorelDRAW.Graphic.14" ShapeID="_x0000_i1031" DrawAspect="Content" ObjectID="_1373095850" r:id="rId28"/>
        </w:object>
      </w:r>
    </w:p>
    <w:p w:rsidR="0068678D" w:rsidRPr="00F03B7D" w:rsidRDefault="0068678D" w:rsidP="00824E84">
      <w:pPr>
        <w:rPr>
          <w:lang w:val="es-ES_tradnl"/>
        </w:rPr>
      </w:pPr>
      <w:r w:rsidRPr="00F03B7D">
        <w:rPr>
          <w:lang w:val="es-ES_tradnl"/>
        </w:rPr>
        <w:t xml:space="preserve">La clave de paquete de longitud variable de 16 bytes va seguida de la longitud de paquete de longitud variable (con codificación de longitud BER ASN.1), que a su vez va seguida de un número de elementos en dúos de longitud y valor. </w:t>
      </w:r>
    </w:p>
    <w:p w:rsidR="0068678D" w:rsidRDefault="0068678D" w:rsidP="0068678D">
      <w:pPr>
        <w:rPr>
          <w:lang w:val="es-ES_tradnl"/>
        </w:rPr>
      </w:pPr>
      <w:r w:rsidRPr="00F03B7D">
        <w:rPr>
          <w:lang w:val="es-ES_tradnl"/>
        </w:rPr>
        <w:t>La especificación por defecto de los campos longitud de cada elemento es la codificaci</w:t>
      </w:r>
      <w:r>
        <w:rPr>
          <w:lang w:val="es-ES_tradnl"/>
        </w:rPr>
        <w:t>ón BER</w:t>
      </w:r>
      <w:r w:rsidRPr="00F03B7D">
        <w:rPr>
          <w:lang w:val="es-ES_tradnl"/>
        </w:rPr>
        <w:t xml:space="preserve"> ASN.1 </w:t>
      </w:r>
      <w:r>
        <w:rPr>
          <w:lang w:val="es-ES_tradnl"/>
        </w:rPr>
        <w:t xml:space="preserve">corta o larga. Cuando no se utilice la codificación BER, la ordenación se hará empezando </w:t>
      </w:r>
      <w:r>
        <w:rPr>
          <w:lang w:val="es-ES_tradnl"/>
        </w:rPr>
        <w:lastRenderedPageBreak/>
        <w:t>por el byte más significativo. Como se indica en el Cuadro 10, la gama completa de longitudes del campo longitud permitidas se define en el designador registro</w:t>
      </w:r>
      <w:r w:rsidRPr="00F03B7D">
        <w:rPr>
          <w:lang w:val="es-ES_tradnl"/>
        </w:rPr>
        <w:t>.</w:t>
      </w:r>
    </w:p>
    <w:p w:rsidR="0068678D" w:rsidRPr="00345DFB" w:rsidRDefault="0068678D" w:rsidP="0068678D">
      <w:pPr>
        <w:pStyle w:val="TableNo"/>
        <w:rPr>
          <w:lang w:val="es-ES_tradnl"/>
        </w:rPr>
      </w:pPr>
      <w:bookmarkStart w:id="50" w:name="_Ref472565443"/>
      <w:r w:rsidRPr="00345DFB">
        <w:rPr>
          <w:lang w:val="es-ES_tradnl"/>
        </w:rPr>
        <w:t>CUADRO 1</w:t>
      </w:r>
      <w:bookmarkEnd w:id="50"/>
      <w:r w:rsidRPr="00345DFB" w:rsidDel="00E039E0">
        <w:rPr>
          <w:lang w:val="es-ES_tradnl"/>
        </w:rPr>
        <w:t>0</w:t>
      </w:r>
    </w:p>
    <w:p w:rsidR="0068678D" w:rsidRPr="00F03B7D" w:rsidRDefault="0068678D" w:rsidP="002F089C">
      <w:pPr>
        <w:pStyle w:val="Tabletitle"/>
        <w:rPr>
          <w:lang w:val="es-ES_tradnl"/>
        </w:rPr>
      </w:pPr>
      <w:r w:rsidRPr="00F03B7D">
        <w:rPr>
          <w:lang w:val="es-ES_tradnl"/>
        </w:rPr>
        <w:t>Codificación del designador registro (Byte 6)</w:t>
      </w:r>
      <w:r w:rsidR="00F42521">
        <w:rPr>
          <w:lang w:val="es-ES_tradnl"/>
        </w:rPr>
        <w:t xml:space="preserve"> </w:t>
      </w:r>
      <w:r w:rsidRPr="00F03B7D">
        <w:rPr>
          <w:lang w:val="es-ES_tradnl"/>
        </w:rPr>
        <w:t>para la si</w:t>
      </w:r>
      <w:r>
        <w:rPr>
          <w:lang w:val="es-ES_tradnl"/>
        </w:rPr>
        <w:t>ntaxis</w:t>
      </w:r>
      <w:r w:rsidR="002F089C">
        <w:rPr>
          <w:lang w:val="es-ES_tradnl"/>
        </w:rPr>
        <w:t xml:space="preserve"> </w:t>
      </w:r>
      <w:r>
        <w:rPr>
          <w:lang w:val="es-ES_tradnl"/>
        </w:rPr>
        <w:t>del paquete</w:t>
      </w:r>
      <w:r w:rsidR="006B1644">
        <w:rPr>
          <w:lang w:val="es-ES_tradnl"/>
        </w:rPr>
        <w:t xml:space="preserve"> </w:t>
      </w:r>
      <w:r>
        <w:rPr>
          <w:lang w:val="es-ES_tradnl"/>
        </w:rPr>
        <w:t>de longitud variable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402"/>
        <w:gridCol w:w="3685"/>
      </w:tblGrid>
      <w:tr w:rsidR="006B1644" w:rsidRPr="00AD08FE" w:rsidTr="00990DF9">
        <w:trPr>
          <w:trHeight w:val="20"/>
          <w:jc w:val="center"/>
        </w:trPr>
        <w:tc>
          <w:tcPr>
            <w:tcW w:w="2268" w:type="dxa"/>
            <w:shd w:val="clear" w:color="800080" w:fill="FFFFFF"/>
            <w:vAlign w:val="center"/>
          </w:tcPr>
          <w:p w:rsidR="0068678D" w:rsidRPr="004F1818" w:rsidRDefault="0068678D" w:rsidP="004F1818">
            <w:pPr>
              <w:pStyle w:val="Tablehead"/>
            </w:pPr>
            <w:r w:rsidRPr="004F1818">
              <w:t>Valor del byte 6</w:t>
            </w:r>
          </w:p>
        </w:tc>
        <w:tc>
          <w:tcPr>
            <w:tcW w:w="3402" w:type="dxa"/>
            <w:shd w:val="clear" w:color="800080" w:fill="FFFFFF"/>
            <w:vAlign w:val="center"/>
          </w:tcPr>
          <w:p w:rsidR="0068678D" w:rsidRPr="004F1818" w:rsidRDefault="0068678D" w:rsidP="004F1818">
            <w:pPr>
              <w:pStyle w:val="Tablehead"/>
            </w:pPr>
            <w:r w:rsidRPr="004F1818">
              <w:t>Campos longitud</w:t>
            </w:r>
          </w:p>
        </w:tc>
        <w:tc>
          <w:tcPr>
            <w:tcW w:w="3685" w:type="dxa"/>
            <w:shd w:val="clear" w:color="800080" w:fill="FFFFFF"/>
            <w:vAlign w:val="center"/>
          </w:tcPr>
          <w:p w:rsidR="0068678D" w:rsidRPr="004F1818" w:rsidRDefault="0068678D" w:rsidP="004F1818">
            <w:pPr>
              <w:pStyle w:val="Tablehead"/>
            </w:pPr>
            <w:r w:rsidRPr="004F1818">
              <w:t>Descripción</w:t>
            </w:r>
          </w:p>
        </w:tc>
      </w:tr>
      <w:tr w:rsidR="006B1644" w:rsidRPr="00AD08FE" w:rsidTr="00990DF9">
        <w:trPr>
          <w:trHeight w:val="20"/>
          <w:jc w:val="center"/>
        </w:trPr>
        <w:tc>
          <w:tcPr>
            <w:tcW w:w="2268" w:type="dxa"/>
            <w:shd w:val="solid" w:color="C0C0C0" w:fill="FFFFFF"/>
          </w:tcPr>
          <w:p w:rsidR="0068678D" w:rsidRPr="004F1818" w:rsidRDefault="0068678D" w:rsidP="00127F1B">
            <w:pPr>
              <w:pStyle w:val="Tabletext"/>
              <w:jc w:val="center"/>
            </w:pPr>
            <w:r w:rsidRPr="004F1818">
              <w:t>0x04</w:t>
            </w:r>
          </w:p>
        </w:tc>
        <w:tc>
          <w:tcPr>
            <w:tcW w:w="3402" w:type="dxa"/>
          </w:tcPr>
          <w:p w:rsidR="0068678D" w:rsidRPr="00B50074" w:rsidRDefault="0068678D" w:rsidP="00281752">
            <w:pPr>
              <w:pStyle w:val="Tabletext"/>
              <w:rPr>
                <w:lang w:val="es-ES_tradnl"/>
              </w:rPr>
            </w:pPr>
            <w:r w:rsidRPr="00B50074">
              <w:rPr>
                <w:lang w:val="es-ES_tradnl"/>
              </w:rPr>
              <w:t>BER ASN.1 corta o larga</w:t>
            </w:r>
          </w:p>
        </w:tc>
        <w:tc>
          <w:tcPr>
            <w:tcW w:w="3685" w:type="dxa"/>
          </w:tcPr>
          <w:p w:rsidR="0068678D" w:rsidRPr="004F1818" w:rsidRDefault="0068678D" w:rsidP="00281752">
            <w:pPr>
              <w:pStyle w:val="Tabletext"/>
            </w:pPr>
            <w:r w:rsidRPr="004F1818">
              <w:t>Cualquier longitud</w:t>
            </w:r>
            <w:r w:rsidR="006B1644">
              <w:t xml:space="preserve"> </w:t>
            </w:r>
            <w:r w:rsidRPr="004F1818">
              <w:t>(por defecto)</w:t>
            </w:r>
          </w:p>
        </w:tc>
      </w:tr>
      <w:tr w:rsidR="006B1644" w:rsidRPr="00AD08FE" w:rsidTr="00990DF9">
        <w:trPr>
          <w:trHeight w:val="20"/>
          <w:jc w:val="center"/>
        </w:trPr>
        <w:tc>
          <w:tcPr>
            <w:tcW w:w="2268" w:type="dxa"/>
            <w:shd w:val="solid" w:color="C0C0C0" w:fill="FFFFFF"/>
            <w:vAlign w:val="center"/>
          </w:tcPr>
          <w:p w:rsidR="0068678D" w:rsidRPr="004F1818" w:rsidRDefault="0068678D" w:rsidP="004F1818">
            <w:pPr>
              <w:pStyle w:val="Tabletext"/>
              <w:jc w:val="center"/>
            </w:pPr>
            <w:r w:rsidRPr="004F1818">
              <w:t>0x24</w:t>
            </w:r>
          </w:p>
        </w:tc>
        <w:tc>
          <w:tcPr>
            <w:tcW w:w="3402" w:type="dxa"/>
            <w:vAlign w:val="center"/>
          </w:tcPr>
          <w:p w:rsidR="0068678D" w:rsidRPr="004F1818" w:rsidRDefault="0068678D" w:rsidP="00281752">
            <w:pPr>
              <w:pStyle w:val="Tabletext"/>
            </w:pPr>
            <w:r w:rsidRPr="004F1818">
              <w:t>1 byte</w:t>
            </w:r>
          </w:p>
        </w:tc>
        <w:tc>
          <w:tcPr>
            <w:tcW w:w="3685" w:type="dxa"/>
            <w:vAlign w:val="center"/>
          </w:tcPr>
          <w:p w:rsidR="0068678D" w:rsidRPr="004F1818" w:rsidRDefault="0068678D" w:rsidP="00281752">
            <w:pPr>
              <w:pStyle w:val="Tabletext"/>
            </w:pPr>
            <w:r w:rsidRPr="004F1818">
              <w:t>Longitud hasta 255</w:t>
            </w:r>
          </w:p>
        </w:tc>
      </w:tr>
      <w:tr w:rsidR="006B1644" w:rsidRPr="00AD08FE" w:rsidTr="00990DF9">
        <w:trPr>
          <w:trHeight w:val="20"/>
          <w:jc w:val="center"/>
        </w:trPr>
        <w:tc>
          <w:tcPr>
            <w:tcW w:w="2268" w:type="dxa"/>
            <w:shd w:val="solid" w:color="C0C0C0" w:fill="FFFFFF"/>
            <w:vAlign w:val="center"/>
          </w:tcPr>
          <w:p w:rsidR="0068678D" w:rsidRPr="004F1818" w:rsidRDefault="0068678D" w:rsidP="004F1818">
            <w:pPr>
              <w:pStyle w:val="Tabletext"/>
              <w:jc w:val="center"/>
            </w:pPr>
            <w:r w:rsidRPr="004F1818">
              <w:t>0x44</w:t>
            </w:r>
          </w:p>
        </w:tc>
        <w:tc>
          <w:tcPr>
            <w:tcW w:w="3402" w:type="dxa"/>
            <w:vAlign w:val="center"/>
          </w:tcPr>
          <w:p w:rsidR="0068678D" w:rsidRPr="004F1818" w:rsidRDefault="0068678D" w:rsidP="00281752">
            <w:pPr>
              <w:pStyle w:val="Tabletext"/>
            </w:pPr>
            <w:r w:rsidRPr="004F1818">
              <w:t>2 bytes</w:t>
            </w:r>
          </w:p>
        </w:tc>
        <w:tc>
          <w:tcPr>
            <w:tcW w:w="3685" w:type="dxa"/>
            <w:vAlign w:val="center"/>
          </w:tcPr>
          <w:p w:rsidR="0068678D" w:rsidRPr="004F1818" w:rsidRDefault="0068678D" w:rsidP="00281752">
            <w:pPr>
              <w:pStyle w:val="Tabletext"/>
            </w:pPr>
            <w:r w:rsidRPr="004F1818">
              <w:t>Longitud hasta 65535</w:t>
            </w:r>
          </w:p>
        </w:tc>
      </w:tr>
      <w:tr w:rsidR="006B1644" w:rsidRPr="00AD08FE" w:rsidTr="00990DF9">
        <w:trPr>
          <w:trHeight w:val="20"/>
          <w:jc w:val="center"/>
        </w:trPr>
        <w:tc>
          <w:tcPr>
            <w:tcW w:w="2268" w:type="dxa"/>
            <w:shd w:val="solid" w:color="C0C0C0" w:fill="FFFFFF"/>
            <w:vAlign w:val="center"/>
          </w:tcPr>
          <w:p w:rsidR="0068678D" w:rsidRPr="004F1818" w:rsidRDefault="0068678D" w:rsidP="004F1818">
            <w:pPr>
              <w:pStyle w:val="Tabletext"/>
              <w:jc w:val="center"/>
            </w:pPr>
            <w:r w:rsidRPr="004F1818">
              <w:t>0x64</w:t>
            </w:r>
          </w:p>
        </w:tc>
        <w:tc>
          <w:tcPr>
            <w:tcW w:w="3402" w:type="dxa"/>
            <w:vAlign w:val="center"/>
          </w:tcPr>
          <w:p w:rsidR="0068678D" w:rsidRPr="004F1818" w:rsidRDefault="0068678D" w:rsidP="00281752">
            <w:pPr>
              <w:pStyle w:val="Tabletext"/>
            </w:pPr>
            <w:r w:rsidRPr="004F1818">
              <w:t>4 bytes</w:t>
            </w:r>
          </w:p>
        </w:tc>
        <w:tc>
          <w:tcPr>
            <w:tcW w:w="3685" w:type="dxa"/>
            <w:vAlign w:val="center"/>
          </w:tcPr>
          <w:p w:rsidR="0068678D" w:rsidRPr="004F1818" w:rsidRDefault="0068678D" w:rsidP="00281752">
            <w:pPr>
              <w:pStyle w:val="Tabletext"/>
            </w:pPr>
            <w:r w:rsidRPr="004F1818">
              <w:t>Longitud hasta 232-1</w:t>
            </w:r>
          </w:p>
        </w:tc>
      </w:tr>
    </w:tbl>
    <w:p w:rsidR="0068678D" w:rsidRPr="004F1818" w:rsidRDefault="0068678D" w:rsidP="004F1818">
      <w:pPr>
        <w:pStyle w:val="Tablefin"/>
      </w:pPr>
    </w:p>
    <w:p w:rsidR="0068678D" w:rsidRPr="00784261" w:rsidRDefault="0068678D" w:rsidP="0068678D">
      <w:pPr>
        <w:rPr>
          <w:lang w:val="es-ES_tradnl"/>
        </w:rPr>
      </w:pPr>
      <w:r w:rsidRPr="00784261">
        <w:rPr>
          <w:lang w:val="es-ES_tradnl"/>
        </w:rPr>
        <w:t xml:space="preserve">Dado que los elementos del paquete no tienen etiqueta local, el orden de los elementos estará especificado por la Recomendación, Norma o RP correspondiente. </w:t>
      </w:r>
    </w:p>
    <w:p w:rsidR="0068678D" w:rsidRPr="00784261" w:rsidRDefault="0068678D" w:rsidP="0068678D">
      <w:pPr>
        <w:rPr>
          <w:lang w:val="es-ES_tradnl"/>
        </w:rPr>
      </w:pPr>
      <w:r w:rsidRPr="00784261">
        <w:rPr>
          <w:lang w:val="es-ES_tradnl"/>
        </w:rPr>
        <w:t>En una Recomendación o RP sobre paquetes de longitud variable pertinente se definirá en vincula entre cada elemento de datos y el valor de la clave correspondiente dando la clave de ca</w:t>
      </w:r>
      <w:r>
        <w:rPr>
          <w:lang w:val="es-ES_tradnl"/>
        </w:rPr>
        <w:t>d</w:t>
      </w:r>
      <w:r w:rsidRPr="00784261">
        <w:rPr>
          <w:lang w:val="es-ES_tradnl"/>
        </w:rPr>
        <w:t>a elemento del paquete de longitud variable. Esta definición vinculante es un mecanismo que otorga a los usuarios de la presente Recomendación flexibilidad para definir sus propios alias a fin de que la codificaci</w:t>
      </w:r>
      <w:r>
        <w:rPr>
          <w:lang w:val="es-ES_tradnl"/>
        </w:rPr>
        <w:t xml:space="preserve">ón sea muy eficiente. </w:t>
      </w:r>
      <w:r w:rsidRPr="00784261">
        <w:rPr>
          <w:lang w:val="es-ES_tradnl"/>
        </w:rPr>
        <w:t xml:space="preserve">Los creadores de paquetes de longitud variable registrarán la correspondencia entre cada elemento del paquete de longitud variable y la clave definitoria. </w:t>
      </w:r>
      <w:r>
        <w:rPr>
          <w:lang w:val="es-ES_tradnl"/>
        </w:rPr>
        <w:t>Contrariamente a lo que ocurre con los conjuntos universales y los conjuntos globales, donde la clave de cada elemento del conjunto puede recrearse sin pérdidas, la clave de cada elemento de un paquete de longitud variable no puede reconstruirse sin recurrir a la Recomendación o RP definitoria y al correspondiente registro</w:t>
      </w:r>
      <w:r w:rsidRPr="00784261">
        <w:rPr>
          <w:lang w:val="es-ES_tradnl"/>
        </w:rPr>
        <w:t>.</w:t>
      </w:r>
    </w:p>
    <w:p w:rsidR="0068678D" w:rsidRPr="00784261" w:rsidRDefault="0068678D" w:rsidP="0068678D">
      <w:pPr>
        <w:rPr>
          <w:lang w:val="es-ES_tradnl"/>
        </w:rPr>
      </w:pPr>
      <w:r w:rsidRPr="00784261">
        <w:rPr>
          <w:lang w:val="es-ES_tradnl"/>
        </w:rPr>
        <w:t>Los paquetes de longitud variable admiten la repetición, de manera que la clave ligada a un elemento puede identificar un solo elemento de datos de un registro o un grupo de datos de una Recomendaci</w:t>
      </w:r>
      <w:r>
        <w:rPr>
          <w:lang w:val="es-ES_tradnl"/>
        </w:rPr>
        <w:t>ón o RP sobre conjuntos y paquetes y el correspondiente registro</w:t>
      </w:r>
      <w:r w:rsidRPr="00784261">
        <w:rPr>
          <w:lang w:val="es-ES_tradnl"/>
        </w:rPr>
        <w:t>.</w:t>
      </w:r>
    </w:p>
    <w:p w:rsidR="0068678D" w:rsidRPr="00B3653A" w:rsidRDefault="0068678D" w:rsidP="000E0A90">
      <w:pPr>
        <w:pStyle w:val="Heading2"/>
        <w:rPr>
          <w:lang w:val="es-ES_tradnl"/>
        </w:rPr>
      </w:pPr>
      <w:bookmarkStart w:id="51" w:name="_Toc42868855"/>
      <w:r w:rsidRPr="00B3653A">
        <w:rPr>
          <w:lang w:val="es-ES_tradnl"/>
        </w:rPr>
        <w:t>3.5</w:t>
      </w:r>
      <w:r w:rsidRPr="00B3653A">
        <w:rPr>
          <w:lang w:val="es-ES_tradnl"/>
        </w:rPr>
        <w:tab/>
        <w:t>Paquetes de longitud definida</w:t>
      </w:r>
      <w:bookmarkEnd w:id="51"/>
    </w:p>
    <w:p w:rsidR="0068678D" w:rsidRPr="00B50074" w:rsidRDefault="0068678D" w:rsidP="00AE217A">
      <w:pPr>
        <w:pStyle w:val="Note"/>
        <w:rPr>
          <w:lang w:val="es-ES_tradnl"/>
        </w:rPr>
      </w:pPr>
      <w:r w:rsidRPr="00B50074">
        <w:rPr>
          <w:lang w:val="es-ES_tradnl"/>
        </w:rPr>
        <w:t>NOTA</w:t>
      </w:r>
      <w:r w:rsidR="00AE217A">
        <w:rPr>
          <w:lang w:val="es-ES_tradnl"/>
        </w:rPr>
        <w:t> </w:t>
      </w:r>
      <w:r w:rsidRPr="00B50074">
        <w:rPr>
          <w:lang w:val="es-ES_tradnl"/>
        </w:rPr>
        <w:t>1</w:t>
      </w:r>
      <w:r w:rsidR="00AE217A">
        <w:rPr>
          <w:lang w:val="es-ES_tradnl"/>
        </w:rPr>
        <w:t> </w:t>
      </w:r>
      <w:r w:rsidRPr="00B50074">
        <w:rPr>
          <w:lang w:val="es-ES_tradnl"/>
        </w:rPr>
        <w:t>–</w:t>
      </w:r>
      <w:r w:rsidR="00AE217A">
        <w:rPr>
          <w:lang w:val="es-ES_tradnl"/>
        </w:rPr>
        <w:t> </w:t>
      </w:r>
      <w:r w:rsidRPr="00B50074">
        <w:rPr>
          <w:lang w:val="es-ES_tradnl"/>
        </w:rPr>
        <w:t>El término paquete de longitud fija se ha sustituido por el término paquete de longitud definida en esta versión de la Recomendación.</w:t>
      </w:r>
    </w:p>
    <w:p w:rsidR="0068678D" w:rsidRPr="00784261" w:rsidRDefault="0068678D" w:rsidP="0068678D">
      <w:pPr>
        <w:rPr>
          <w:lang w:val="es-ES_tradnl"/>
        </w:rPr>
      </w:pPr>
      <w:r>
        <w:rPr>
          <w:lang w:val="es-ES_tradnl"/>
        </w:rPr>
        <w:t xml:space="preserve">Un paquete de longitud definida es semejante a un paquete de longitud variable, pero carece de campos longitud. Así, cada elemento de un paquete de longitud definida contiene sólo un campo valor. </w:t>
      </w:r>
      <w:r w:rsidRPr="00784261">
        <w:rPr>
          <w:lang w:val="es-ES_tradnl"/>
        </w:rPr>
        <w:t>Los elementos del paquete de longitud definida aparecerán en un orden definido.</w:t>
      </w:r>
    </w:p>
    <w:p w:rsidR="0068678D" w:rsidRPr="00784261" w:rsidRDefault="0068678D" w:rsidP="0068678D">
      <w:pPr>
        <w:jc w:val="left"/>
        <w:rPr>
          <w:spacing w:val="-2"/>
          <w:lang w:val="es-ES_tradnl"/>
        </w:rPr>
      </w:pPr>
      <w:r w:rsidRPr="00784261">
        <w:rPr>
          <w:spacing w:val="-2"/>
          <w:lang w:val="es-ES_tradnl"/>
        </w:rPr>
        <w:t>La utilización de claves para la codificación de paquetes de longitud definida se definirá en la Recomendación o RP correspondiente, incluido el designador estructura y el registro de paquete de longitud definida conexo y el n</w:t>
      </w:r>
      <w:r>
        <w:rPr>
          <w:spacing w:val="-2"/>
          <w:lang w:val="es-ES_tradnl"/>
        </w:rPr>
        <w:t>úmero de versión</w:t>
      </w:r>
      <w:r w:rsidRPr="00784261">
        <w:rPr>
          <w:spacing w:val="-2"/>
          <w:lang w:val="es-ES_tradnl"/>
        </w:rPr>
        <w:t xml:space="preserve">. </w:t>
      </w:r>
    </w:p>
    <w:p w:rsidR="0068678D" w:rsidRPr="00784261" w:rsidRDefault="0068678D" w:rsidP="0068678D">
      <w:pPr>
        <w:rPr>
          <w:lang w:val="es-ES_tradnl"/>
        </w:rPr>
      </w:pPr>
      <w:r w:rsidRPr="00784261">
        <w:rPr>
          <w:lang w:val="es-ES_tradnl"/>
        </w:rPr>
        <w:t>La clave de un paquete de longitud definida tendrá una longitud de 16 bytes.</w:t>
      </w:r>
    </w:p>
    <w:p w:rsidR="0068678D" w:rsidRPr="00784261" w:rsidRDefault="0068678D" w:rsidP="0068678D">
      <w:pPr>
        <w:rPr>
          <w:lang w:val="es-ES_tradnl"/>
        </w:rPr>
      </w:pPr>
      <w:r w:rsidRPr="00784261">
        <w:rPr>
          <w:lang w:val="es-ES_tradnl"/>
        </w:rPr>
        <w:t>La longitud de un paquete de longitud definida se codificará en notación BER ASN.1 en su forma corta o larga, seg</w:t>
      </w:r>
      <w:r>
        <w:rPr>
          <w:lang w:val="es-ES_tradnl"/>
        </w:rPr>
        <w:t>ún proceda</w:t>
      </w:r>
      <w:r w:rsidRPr="00784261">
        <w:rPr>
          <w:lang w:val="es-ES_tradnl"/>
        </w:rPr>
        <w:t>.</w:t>
      </w:r>
    </w:p>
    <w:p w:rsidR="0068678D" w:rsidRPr="00784261" w:rsidRDefault="0068678D" w:rsidP="0068678D">
      <w:pPr>
        <w:jc w:val="left"/>
        <w:rPr>
          <w:spacing w:val="-4"/>
          <w:lang w:val="es-ES_tradnl"/>
        </w:rPr>
      </w:pPr>
      <w:r w:rsidRPr="00784261">
        <w:rPr>
          <w:spacing w:val="-4"/>
          <w:lang w:val="es-ES_tradnl"/>
        </w:rPr>
        <w:t>El valor de un paquete de longitud definida será una secuencia de elementos cuya longitud total se indica en el campo longitud.</w:t>
      </w:r>
    </w:p>
    <w:p w:rsidR="0068678D" w:rsidRPr="00784261" w:rsidRDefault="0068678D" w:rsidP="0068678D">
      <w:pPr>
        <w:rPr>
          <w:lang w:val="es-ES_tradnl"/>
        </w:rPr>
      </w:pPr>
      <w:r w:rsidRPr="00784261">
        <w:rPr>
          <w:lang w:val="es-ES_tradnl"/>
        </w:rPr>
        <w:t xml:space="preserve">Los elementos de un paquete de longitud definida aparecen en un orden definido y cada uno de ellos tiene una longitud definida. </w:t>
      </w:r>
      <w:r>
        <w:rPr>
          <w:lang w:val="es-ES_tradnl"/>
        </w:rPr>
        <w:t xml:space="preserve">Los elementos del paquete pueden tener valores de longitud que hayan de ser determinados analizando el elemento, lo que hará que el paquete tenga una longitud </w:t>
      </w:r>
      <w:r>
        <w:rPr>
          <w:lang w:val="es-ES_tradnl"/>
        </w:rPr>
        <w:lastRenderedPageBreak/>
        <w:t xml:space="preserve">globalmente variable, aunque esté definida. </w:t>
      </w:r>
      <w:r w:rsidRPr="00784261">
        <w:rPr>
          <w:lang w:val="es-ES_tradnl"/>
        </w:rPr>
        <w:t>La presente Recomendación no exige que los paquetes de longitud definida tengan valores de longitud fijos y constantes.</w:t>
      </w:r>
    </w:p>
    <w:p w:rsidR="0068678D" w:rsidRPr="00784261" w:rsidRDefault="0068678D" w:rsidP="0068678D">
      <w:pPr>
        <w:rPr>
          <w:lang w:val="es-ES_tradnl"/>
        </w:rPr>
      </w:pPr>
      <w:r w:rsidRPr="00784261">
        <w:rPr>
          <w:lang w:val="es-ES_tradnl"/>
        </w:rPr>
        <w:t xml:space="preserve">En el Cuadro 11 se describe la clave de un paquete de longitud definida. </w:t>
      </w:r>
      <w:r>
        <w:rPr>
          <w:lang w:val="es-ES_tradnl"/>
        </w:rPr>
        <w:t>El designador paquete de longitud definida se define en los últimos</w:t>
      </w:r>
      <w:r w:rsidRPr="00784261">
        <w:rPr>
          <w:lang w:val="es-ES_tradnl"/>
        </w:rPr>
        <w:t xml:space="preserve"> 8 bytes de la clave de conjunto local</w:t>
      </w:r>
      <w:r>
        <w:rPr>
          <w:lang w:val="es-ES_tradnl"/>
        </w:rPr>
        <w:t>. Las claves de paquete de longitud definida se definirán en la correspondiente Recomendación o RP y el valor de la clave se registrará ante la Autoridad de Registro de la</w:t>
      </w:r>
      <w:r w:rsidRPr="00784261">
        <w:rPr>
          <w:lang w:val="es-ES_tradnl"/>
        </w:rPr>
        <w:t xml:space="preserve"> SMPTE, de conformidad con lo dispuesto en la Recomendaci</w:t>
      </w:r>
      <w:r>
        <w:rPr>
          <w:lang w:val="es-ES_tradnl"/>
        </w:rPr>
        <w:t>ón o RP conexa a fin de garantizar la univocidad del valor de la clave</w:t>
      </w:r>
      <w:r w:rsidRPr="00784261">
        <w:rPr>
          <w:lang w:val="es-ES_tradnl"/>
        </w:rPr>
        <w:t>.</w:t>
      </w:r>
    </w:p>
    <w:p w:rsidR="0068678D" w:rsidRPr="00784261" w:rsidRDefault="0068678D" w:rsidP="0068678D">
      <w:pPr>
        <w:rPr>
          <w:lang w:val="es-ES_tradnl"/>
        </w:rPr>
      </w:pPr>
      <w:r w:rsidRPr="00784261">
        <w:rPr>
          <w:lang w:val="es-ES_tradnl"/>
        </w:rPr>
        <w:t xml:space="preserve">En la </w:t>
      </w:r>
      <w:r>
        <w:rPr>
          <w:lang w:val="es-ES_tradnl"/>
        </w:rPr>
        <w:t>Fig.</w:t>
      </w:r>
      <w:r w:rsidRPr="00784261">
        <w:rPr>
          <w:lang w:val="es-ES_tradnl"/>
        </w:rPr>
        <w:t xml:space="preserve"> 8 se muestra la estructura de datos para la codificaci</w:t>
      </w:r>
      <w:r>
        <w:rPr>
          <w:lang w:val="es-ES_tradnl"/>
        </w:rPr>
        <w:t>ón de paquetes de longitud definida</w:t>
      </w:r>
      <w:r w:rsidRPr="00784261">
        <w:rPr>
          <w:lang w:val="es-ES_tradnl"/>
        </w:rPr>
        <w:t xml:space="preserve">. </w:t>
      </w:r>
    </w:p>
    <w:p w:rsidR="0068678D" w:rsidRPr="00345DFB" w:rsidRDefault="0068678D" w:rsidP="004F1818">
      <w:pPr>
        <w:pStyle w:val="TableNo"/>
        <w:rPr>
          <w:lang w:val="es-ES_tradnl"/>
        </w:rPr>
      </w:pPr>
      <w:r w:rsidRPr="00345DFB">
        <w:rPr>
          <w:lang w:val="es-ES_tradnl"/>
        </w:rPr>
        <w:t>CUADRO 11</w:t>
      </w:r>
    </w:p>
    <w:p w:rsidR="0068678D" w:rsidRPr="00784261" w:rsidRDefault="0068678D" w:rsidP="00C32C2D">
      <w:pPr>
        <w:pStyle w:val="Tabletitle"/>
        <w:rPr>
          <w:lang w:val="es-ES_tradnl"/>
        </w:rPr>
      </w:pPr>
      <w:r w:rsidRPr="00784261">
        <w:rPr>
          <w:lang w:val="es-ES_tradnl"/>
        </w:rPr>
        <w:t>Descripción de los campos de la clave para la codificaci</w:t>
      </w:r>
      <w:r>
        <w:rPr>
          <w:lang w:val="es-ES_tradnl"/>
        </w:rPr>
        <w:t>ón</w:t>
      </w:r>
      <w:r w:rsidR="00C32C2D">
        <w:rPr>
          <w:lang w:val="es-ES_tradnl"/>
        </w:rPr>
        <w:t xml:space="preserve"> </w:t>
      </w:r>
      <w:r>
        <w:rPr>
          <w:lang w:val="es-ES_tradnl"/>
        </w:rPr>
        <w:t>de paquetes de longitud variable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268"/>
        <w:gridCol w:w="2913"/>
        <w:gridCol w:w="1198"/>
        <w:gridCol w:w="2438"/>
      </w:tblGrid>
      <w:tr w:rsidR="0068678D" w:rsidRPr="00AD08FE" w:rsidTr="00990DF9">
        <w:trPr>
          <w:trHeight w:val="20"/>
          <w:jc w:val="center"/>
        </w:trPr>
        <w:tc>
          <w:tcPr>
            <w:tcW w:w="828" w:type="dxa"/>
            <w:shd w:val="clear" w:color="800080" w:fill="FFFFFF"/>
            <w:vAlign w:val="center"/>
          </w:tcPr>
          <w:p w:rsidR="0068678D" w:rsidRPr="002D240B" w:rsidRDefault="00281752" w:rsidP="002D240B">
            <w:pPr>
              <w:pStyle w:val="Tablehead"/>
            </w:pPr>
            <w:r w:rsidRPr="00AD08FE">
              <w:rPr>
                <w:lang w:val="en-GB"/>
              </w:rPr>
              <w:t>N</w:t>
            </w:r>
            <w:r>
              <w:rPr>
                <w:lang w:val="en-GB"/>
              </w:rPr>
              <w:t>.º</w:t>
            </w:r>
          </w:p>
        </w:tc>
        <w:tc>
          <w:tcPr>
            <w:tcW w:w="2268" w:type="dxa"/>
            <w:shd w:val="clear" w:color="800080" w:fill="FFFFFF"/>
            <w:vAlign w:val="center"/>
          </w:tcPr>
          <w:p w:rsidR="0068678D" w:rsidRPr="002D240B" w:rsidRDefault="0068678D" w:rsidP="002D240B">
            <w:pPr>
              <w:pStyle w:val="Tablehead"/>
            </w:pPr>
            <w:r w:rsidRPr="002D240B">
              <w:t>Campo</w:t>
            </w:r>
          </w:p>
        </w:tc>
        <w:tc>
          <w:tcPr>
            <w:tcW w:w="2913" w:type="dxa"/>
            <w:shd w:val="clear" w:color="800080" w:fill="FFFFFF"/>
            <w:vAlign w:val="center"/>
          </w:tcPr>
          <w:p w:rsidR="0068678D" w:rsidRPr="002D240B" w:rsidRDefault="0068678D" w:rsidP="002D240B">
            <w:pPr>
              <w:pStyle w:val="Tablehead"/>
            </w:pPr>
            <w:r w:rsidRPr="002D240B">
              <w:t>Descripción</w:t>
            </w:r>
          </w:p>
        </w:tc>
        <w:tc>
          <w:tcPr>
            <w:tcW w:w="1198" w:type="dxa"/>
            <w:shd w:val="clear" w:color="800080" w:fill="FFFFFF"/>
            <w:vAlign w:val="center"/>
          </w:tcPr>
          <w:p w:rsidR="0068678D" w:rsidRPr="002D240B" w:rsidRDefault="0068678D" w:rsidP="002D240B">
            <w:pPr>
              <w:pStyle w:val="Tablehead"/>
            </w:pPr>
            <w:r w:rsidRPr="002D240B">
              <w:t>Longitud</w:t>
            </w:r>
          </w:p>
        </w:tc>
        <w:tc>
          <w:tcPr>
            <w:tcW w:w="2438" w:type="dxa"/>
            <w:shd w:val="clear" w:color="800080" w:fill="FFFFFF"/>
            <w:vAlign w:val="center"/>
          </w:tcPr>
          <w:p w:rsidR="0068678D" w:rsidRPr="002D240B" w:rsidRDefault="0068678D" w:rsidP="002D240B">
            <w:pPr>
              <w:pStyle w:val="Tablehead"/>
            </w:pPr>
            <w:r w:rsidRPr="002D240B">
              <w:t>Contenido/formato</w:t>
            </w:r>
          </w:p>
        </w:tc>
      </w:tr>
      <w:tr w:rsidR="0068678D" w:rsidRPr="00AD08FE" w:rsidTr="00990DF9">
        <w:trPr>
          <w:trHeight w:val="20"/>
          <w:jc w:val="center"/>
        </w:trPr>
        <w:tc>
          <w:tcPr>
            <w:tcW w:w="828" w:type="dxa"/>
            <w:shd w:val="solid" w:color="C0C0C0" w:fill="FFFFFF"/>
          </w:tcPr>
          <w:p w:rsidR="0068678D" w:rsidRPr="00281752" w:rsidRDefault="0068678D" w:rsidP="002D240B">
            <w:pPr>
              <w:pStyle w:val="Tabletext"/>
              <w:jc w:val="center"/>
              <w:rPr>
                <w:lang w:val="es-ES_tradnl"/>
              </w:rPr>
            </w:pPr>
          </w:p>
        </w:tc>
        <w:tc>
          <w:tcPr>
            <w:tcW w:w="2268" w:type="dxa"/>
            <w:shd w:val="solid" w:color="C0C0C0" w:fill="FFFFFF"/>
          </w:tcPr>
          <w:p w:rsidR="0068678D" w:rsidRPr="00AD08FE" w:rsidRDefault="0068678D" w:rsidP="002D240B">
            <w:pPr>
              <w:pStyle w:val="Tabletext"/>
              <w:rPr>
                <w:lang w:val="en-GB"/>
              </w:rPr>
            </w:pPr>
            <w:r>
              <w:rPr>
                <w:lang w:val="en-GB"/>
              </w:rPr>
              <w:t>Encabezamiento UL</w:t>
            </w:r>
          </w:p>
        </w:tc>
        <w:tc>
          <w:tcPr>
            <w:tcW w:w="2913" w:type="dxa"/>
          </w:tcPr>
          <w:p w:rsidR="0068678D" w:rsidRPr="00AD08FE" w:rsidRDefault="0068678D" w:rsidP="002D240B">
            <w:pPr>
              <w:pStyle w:val="Tabletext"/>
              <w:rPr>
                <w:lang w:val="en-GB"/>
              </w:rPr>
            </w:pPr>
          </w:p>
        </w:tc>
        <w:tc>
          <w:tcPr>
            <w:tcW w:w="1198" w:type="dxa"/>
          </w:tcPr>
          <w:p w:rsidR="0068678D" w:rsidRPr="00AD08FE" w:rsidRDefault="0068678D" w:rsidP="002D240B">
            <w:pPr>
              <w:pStyle w:val="Tabletext"/>
              <w:jc w:val="center"/>
              <w:rPr>
                <w:lang w:val="en-GB"/>
              </w:rPr>
            </w:pPr>
          </w:p>
        </w:tc>
        <w:tc>
          <w:tcPr>
            <w:tcW w:w="2438" w:type="dxa"/>
          </w:tcPr>
          <w:p w:rsidR="0068678D" w:rsidRPr="00AD08FE" w:rsidRDefault="0068678D" w:rsidP="002D240B">
            <w:pPr>
              <w:pStyle w:val="Tabletext"/>
              <w:rPr>
                <w:lang w:val="en-GB"/>
              </w:rPr>
            </w:pP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1</w:t>
            </w:r>
          </w:p>
        </w:tc>
        <w:tc>
          <w:tcPr>
            <w:tcW w:w="2268" w:type="dxa"/>
            <w:shd w:val="solid" w:color="C0C0C0" w:fill="FFFFFF"/>
          </w:tcPr>
          <w:p w:rsidR="0068678D" w:rsidRPr="00AD08FE" w:rsidRDefault="0068678D" w:rsidP="002D240B">
            <w:pPr>
              <w:pStyle w:val="Tabletext"/>
              <w:rPr>
                <w:lang w:val="en-GB"/>
              </w:rPr>
            </w:pPr>
            <w:r w:rsidRPr="00AD08FE">
              <w:rPr>
                <w:lang w:val="en-GB"/>
              </w:rPr>
              <w:t>OID</w:t>
            </w:r>
          </w:p>
        </w:tc>
        <w:tc>
          <w:tcPr>
            <w:tcW w:w="2913" w:type="dxa"/>
          </w:tcPr>
          <w:p w:rsidR="0068678D" w:rsidRPr="00AD08FE" w:rsidRDefault="0068678D" w:rsidP="002D240B">
            <w:pPr>
              <w:pStyle w:val="Tabletext"/>
              <w:rPr>
                <w:lang w:val="en-GB"/>
              </w:rPr>
            </w:pPr>
            <w:r>
              <w:rPr>
                <w:lang w:val="en-GB"/>
              </w:rPr>
              <w:t>Identificador de objeto</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0x06</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2</w:t>
            </w:r>
          </w:p>
        </w:tc>
        <w:tc>
          <w:tcPr>
            <w:tcW w:w="2268" w:type="dxa"/>
            <w:shd w:val="solid" w:color="C0C0C0" w:fill="FFFFFF"/>
          </w:tcPr>
          <w:p w:rsidR="0068678D" w:rsidRPr="00AD08FE" w:rsidRDefault="0068678D" w:rsidP="002D240B">
            <w:pPr>
              <w:pStyle w:val="Tabletext"/>
              <w:rPr>
                <w:lang w:val="en-GB"/>
              </w:rPr>
            </w:pPr>
            <w:r>
              <w:rPr>
                <w:lang w:val="en-GB"/>
              </w:rPr>
              <w:t>Tamaño de UL</w:t>
            </w:r>
          </w:p>
        </w:tc>
        <w:tc>
          <w:tcPr>
            <w:tcW w:w="2913" w:type="dxa"/>
          </w:tcPr>
          <w:p w:rsidR="0068678D" w:rsidRPr="00784261" w:rsidRDefault="0068678D" w:rsidP="002D240B">
            <w:pPr>
              <w:pStyle w:val="Tabletext"/>
              <w:rPr>
                <w:lang w:val="es-ES_tradnl"/>
              </w:rPr>
            </w:pPr>
            <w:r w:rsidRPr="00784261">
              <w:rPr>
                <w:lang w:val="es-ES_tradnl"/>
              </w:rPr>
              <w:t>Tamaño de la UL en 16 bytes</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0x0E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p>
        </w:tc>
        <w:tc>
          <w:tcPr>
            <w:tcW w:w="2268" w:type="dxa"/>
            <w:shd w:val="solid" w:color="C0C0C0" w:fill="FFFFFF"/>
          </w:tcPr>
          <w:p w:rsidR="0068678D" w:rsidRPr="00AD08FE" w:rsidRDefault="0068678D" w:rsidP="002D240B">
            <w:pPr>
              <w:pStyle w:val="Tabletext"/>
              <w:rPr>
                <w:lang w:val="en-GB"/>
              </w:rPr>
            </w:pPr>
            <w:r>
              <w:rPr>
                <w:lang w:val="en-GB"/>
              </w:rPr>
              <w:t xml:space="preserve">Designador </w:t>
            </w:r>
            <w:r w:rsidRPr="00AD08FE">
              <w:rPr>
                <w:lang w:val="en-GB"/>
              </w:rPr>
              <w:t>UL</w:t>
            </w:r>
          </w:p>
        </w:tc>
        <w:tc>
          <w:tcPr>
            <w:tcW w:w="2913" w:type="dxa"/>
          </w:tcPr>
          <w:p w:rsidR="0068678D" w:rsidRPr="00AD08FE" w:rsidRDefault="0068678D" w:rsidP="002D240B">
            <w:pPr>
              <w:pStyle w:val="Tabletext"/>
              <w:rPr>
                <w:lang w:val="en-GB"/>
              </w:rPr>
            </w:pPr>
          </w:p>
        </w:tc>
        <w:tc>
          <w:tcPr>
            <w:tcW w:w="1198" w:type="dxa"/>
          </w:tcPr>
          <w:p w:rsidR="0068678D" w:rsidRPr="00AD08FE" w:rsidRDefault="0068678D" w:rsidP="002D240B">
            <w:pPr>
              <w:pStyle w:val="Tabletext"/>
              <w:jc w:val="center"/>
              <w:rPr>
                <w:lang w:val="en-GB"/>
              </w:rPr>
            </w:pPr>
          </w:p>
        </w:tc>
        <w:tc>
          <w:tcPr>
            <w:tcW w:w="2438" w:type="dxa"/>
          </w:tcPr>
          <w:p w:rsidR="0068678D" w:rsidRPr="00AD08FE" w:rsidRDefault="0068678D" w:rsidP="002D240B">
            <w:pPr>
              <w:pStyle w:val="Tabletext"/>
              <w:rPr>
                <w:lang w:val="en-GB"/>
              </w:rPr>
            </w:pP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3</w:t>
            </w:r>
          </w:p>
        </w:tc>
        <w:tc>
          <w:tcPr>
            <w:tcW w:w="2268" w:type="dxa"/>
            <w:shd w:val="solid" w:color="C0C0C0" w:fill="FFFFFF"/>
          </w:tcPr>
          <w:p w:rsidR="0068678D" w:rsidRPr="00AD08FE" w:rsidRDefault="0068678D" w:rsidP="002D240B">
            <w:pPr>
              <w:pStyle w:val="Tabletext"/>
              <w:rPr>
                <w:lang w:val="en-GB"/>
              </w:rPr>
            </w:pPr>
            <w:r>
              <w:rPr>
                <w:lang w:val="en-GB"/>
              </w:rPr>
              <w:t xml:space="preserve">Código </w:t>
            </w:r>
            <w:r w:rsidRPr="00AD08FE">
              <w:rPr>
                <w:lang w:val="en-GB"/>
              </w:rPr>
              <w:t>UL</w:t>
            </w:r>
          </w:p>
        </w:tc>
        <w:tc>
          <w:tcPr>
            <w:tcW w:w="2913" w:type="dxa"/>
          </w:tcPr>
          <w:p w:rsidR="0068678D" w:rsidRPr="00784261" w:rsidRDefault="0068678D" w:rsidP="002D240B">
            <w:pPr>
              <w:pStyle w:val="Tabletext"/>
              <w:rPr>
                <w:lang w:val="es-ES_tradnl"/>
              </w:rPr>
            </w:pPr>
            <w:r w:rsidRPr="00784261">
              <w:rPr>
                <w:lang w:val="es-ES_tradnl"/>
              </w:rPr>
              <w:t>Concatenación de subidentificadores ISO, ORG</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0x2B</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4</w:t>
            </w:r>
          </w:p>
        </w:tc>
        <w:tc>
          <w:tcPr>
            <w:tcW w:w="2268" w:type="dxa"/>
            <w:shd w:val="solid" w:color="C0C0C0" w:fill="FFFFFF"/>
          </w:tcPr>
          <w:p w:rsidR="0068678D" w:rsidRPr="00AD08FE" w:rsidRDefault="0068678D" w:rsidP="002D240B">
            <w:pPr>
              <w:pStyle w:val="Tabletext"/>
              <w:rPr>
                <w:lang w:val="en-GB"/>
              </w:rPr>
            </w:pPr>
            <w:r>
              <w:rPr>
                <w:lang w:val="en-GB"/>
              </w:rPr>
              <w:t xml:space="preserve">Designador </w:t>
            </w:r>
            <w:r w:rsidRPr="00AD08FE">
              <w:rPr>
                <w:lang w:val="en-GB"/>
              </w:rPr>
              <w:t>SMPTE</w:t>
            </w:r>
          </w:p>
        </w:tc>
        <w:tc>
          <w:tcPr>
            <w:tcW w:w="2913" w:type="dxa"/>
          </w:tcPr>
          <w:p w:rsidR="0068678D" w:rsidRPr="00AD08FE" w:rsidRDefault="0068678D" w:rsidP="002D240B">
            <w:pPr>
              <w:pStyle w:val="Tabletext"/>
              <w:rPr>
                <w:lang w:val="en-GB"/>
              </w:rPr>
            </w:pPr>
            <w:r>
              <w:rPr>
                <w:lang w:val="en-GB"/>
              </w:rPr>
              <w:t xml:space="preserve">Designador </w:t>
            </w:r>
            <w:r w:rsidRPr="00AD08FE">
              <w:rPr>
                <w:lang w:val="en-GB"/>
              </w:rPr>
              <w:t>SMPTE</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0x34</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5</w:t>
            </w:r>
          </w:p>
        </w:tc>
        <w:tc>
          <w:tcPr>
            <w:tcW w:w="2268" w:type="dxa"/>
            <w:shd w:val="solid" w:color="C0C0C0" w:fill="FFFFFF"/>
          </w:tcPr>
          <w:p w:rsidR="0068678D" w:rsidRPr="00AD08FE" w:rsidRDefault="0068678D" w:rsidP="002D240B">
            <w:pPr>
              <w:pStyle w:val="Tabletext"/>
              <w:rPr>
                <w:lang w:val="en-GB"/>
              </w:rPr>
            </w:pPr>
            <w:r>
              <w:rPr>
                <w:lang w:val="en-GB"/>
              </w:rPr>
              <w:t>Designador categoría de registro</w:t>
            </w:r>
          </w:p>
        </w:tc>
        <w:tc>
          <w:tcPr>
            <w:tcW w:w="2913" w:type="dxa"/>
          </w:tcPr>
          <w:p w:rsidR="0068678D" w:rsidRPr="00AD08FE" w:rsidRDefault="0068678D" w:rsidP="002D240B">
            <w:pPr>
              <w:pStyle w:val="Tabletext"/>
              <w:rPr>
                <w:lang w:val="en-GB"/>
              </w:rPr>
            </w:pPr>
            <w:r>
              <w:rPr>
                <w:lang w:val="en-GB"/>
              </w:rPr>
              <w:t>Conjuntos y paquetes</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0x02</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6</w:t>
            </w:r>
          </w:p>
        </w:tc>
        <w:tc>
          <w:tcPr>
            <w:tcW w:w="2268" w:type="dxa"/>
            <w:shd w:val="solid" w:color="C0C0C0" w:fill="FFFFFF"/>
          </w:tcPr>
          <w:p w:rsidR="0068678D" w:rsidRPr="00AD08FE" w:rsidRDefault="0068678D" w:rsidP="002D240B">
            <w:pPr>
              <w:pStyle w:val="Tabletext"/>
              <w:rPr>
                <w:lang w:val="en-GB"/>
              </w:rPr>
            </w:pPr>
            <w:r>
              <w:rPr>
                <w:lang w:val="en-GB"/>
              </w:rPr>
              <w:t>Designador registro</w:t>
            </w:r>
          </w:p>
        </w:tc>
        <w:tc>
          <w:tcPr>
            <w:tcW w:w="2913" w:type="dxa"/>
          </w:tcPr>
          <w:p w:rsidR="0068678D" w:rsidRPr="00AD08FE" w:rsidRDefault="0068678D" w:rsidP="002D240B">
            <w:pPr>
              <w:pStyle w:val="Tabletext"/>
              <w:rPr>
                <w:lang w:val="en-GB"/>
              </w:rPr>
            </w:pPr>
            <w:r>
              <w:rPr>
                <w:lang w:val="en-GB"/>
              </w:rPr>
              <w:t>Paquete de longitud definida</w:t>
            </w:r>
          </w:p>
        </w:tc>
        <w:tc>
          <w:tcPr>
            <w:tcW w:w="1198" w:type="dxa"/>
          </w:tcPr>
          <w:p w:rsidR="0068678D" w:rsidRPr="00AD08FE" w:rsidRDefault="0068678D" w:rsidP="002D240B">
            <w:pPr>
              <w:pStyle w:val="Tabletext"/>
              <w:jc w:val="center"/>
              <w:rPr>
                <w:lang w:val="en-GB"/>
              </w:rPr>
            </w:pPr>
            <w:r w:rsidRPr="00AD08FE">
              <w:rPr>
                <w:lang w:val="en-GB"/>
              </w:rPr>
              <w:t>1 byte</w:t>
            </w:r>
          </w:p>
        </w:tc>
        <w:tc>
          <w:tcPr>
            <w:tcW w:w="2438" w:type="dxa"/>
          </w:tcPr>
          <w:p w:rsidR="0068678D" w:rsidRPr="00AD08FE" w:rsidRDefault="0068678D" w:rsidP="002D240B">
            <w:pPr>
              <w:pStyle w:val="Tabletext"/>
              <w:rPr>
                <w:lang w:val="en-GB"/>
              </w:rPr>
            </w:pPr>
            <w:r>
              <w:rPr>
                <w:lang w:val="en-GB"/>
              </w:rPr>
              <w:t>Siempre</w:t>
            </w:r>
            <w:r w:rsidRPr="00AD08FE">
              <w:rPr>
                <w:lang w:val="en-GB"/>
              </w:rPr>
              <w:t xml:space="preserve"> 0x05</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7</w:t>
            </w:r>
          </w:p>
        </w:tc>
        <w:tc>
          <w:tcPr>
            <w:tcW w:w="2268" w:type="dxa"/>
            <w:shd w:val="solid" w:color="C0C0C0" w:fill="FFFFFF"/>
          </w:tcPr>
          <w:p w:rsidR="0068678D" w:rsidRPr="00AD08FE" w:rsidRDefault="0068678D" w:rsidP="002D240B">
            <w:pPr>
              <w:pStyle w:val="Tabletext"/>
              <w:rPr>
                <w:szCs w:val="19"/>
                <w:lang w:val="en-GB"/>
              </w:rPr>
            </w:pPr>
            <w:r>
              <w:rPr>
                <w:szCs w:val="19"/>
                <w:lang w:val="en-GB"/>
              </w:rPr>
              <w:t>Designador estructura</w:t>
            </w:r>
          </w:p>
        </w:tc>
        <w:tc>
          <w:tcPr>
            <w:tcW w:w="2913" w:type="dxa"/>
          </w:tcPr>
          <w:p w:rsidR="0068678D" w:rsidRPr="00784261" w:rsidRDefault="0068678D" w:rsidP="002D240B">
            <w:pPr>
              <w:pStyle w:val="Tabletext"/>
              <w:rPr>
                <w:szCs w:val="19"/>
                <w:lang w:val="es-ES_tradnl"/>
              </w:rPr>
            </w:pPr>
            <w:r w:rsidRPr="00784261">
              <w:rPr>
                <w:szCs w:val="19"/>
                <w:lang w:val="es-ES_tradnl"/>
              </w:rPr>
              <w:t>Designador de la variante de estructura en el registro de paquete de longitud definida</w:t>
            </w:r>
          </w:p>
        </w:tc>
        <w:tc>
          <w:tcPr>
            <w:tcW w:w="1198" w:type="dxa"/>
          </w:tcPr>
          <w:p w:rsidR="0068678D" w:rsidRPr="00AD08FE" w:rsidRDefault="0068678D" w:rsidP="002D240B">
            <w:pPr>
              <w:pStyle w:val="Tabletext"/>
              <w:jc w:val="center"/>
              <w:rPr>
                <w:szCs w:val="19"/>
                <w:lang w:val="en-GB"/>
              </w:rPr>
            </w:pPr>
            <w:r w:rsidRPr="00AD08FE">
              <w:rPr>
                <w:szCs w:val="19"/>
                <w:lang w:val="en-GB"/>
              </w:rPr>
              <w:t>1 byte</w:t>
            </w:r>
          </w:p>
        </w:tc>
        <w:tc>
          <w:tcPr>
            <w:tcW w:w="2438" w:type="dxa"/>
          </w:tcPr>
          <w:p w:rsidR="0068678D" w:rsidRPr="00AD08FE" w:rsidRDefault="0068678D" w:rsidP="002D240B">
            <w:pPr>
              <w:pStyle w:val="Tabletext"/>
              <w:rPr>
                <w:szCs w:val="19"/>
                <w:lang w:val="en-GB"/>
              </w:rPr>
            </w:pPr>
            <w:r>
              <w:rPr>
                <w:szCs w:val="19"/>
                <w:lang w:val="en-GB"/>
              </w:rPr>
              <w:t>Número creciente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8</w:t>
            </w:r>
          </w:p>
        </w:tc>
        <w:tc>
          <w:tcPr>
            <w:tcW w:w="2268" w:type="dxa"/>
            <w:shd w:val="solid" w:color="C0C0C0" w:fill="FFFFFF"/>
          </w:tcPr>
          <w:p w:rsidR="0068678D" w:rsidRPr="00AD08FE" w:rsidRDefault="0068678D" w:rsidP="002D240B">
            <w:pPr>
              <w:pStyle w:val="Tabletext"/>
              <w:rPr>
                <w:szCs w:val="19"/>
                <w:lang w:val="en-GB"/>
              </w:rPr>
            </w:pPr>
            <w:r>
              <w:rPr>
                <w:szCs w:val="19"/>
                <w:lang w:val="en-GB"/>
              </w:rPr>
              <w:t>Número de versión</w:t>
            </w:r>
          </w:p>
        </w:tc>
        <w:tc>
          <w:tcPr>
            <w:tcW w:w="2913" w:type="dxa"/>
          </w:tcPr>
          <w:p w:rsidR="0068678D" w:rsidRPr="00784261" w:rsidRDefault="0068678D" w:rsidP="002D240B">
            <w:pPr>
              <w:pStyle w:val="Tabletext"/>
              <w:rPr>
                <w:szCs w:val="16"/>
                <w:lang w:val="es-ES_tradnl"/>
              </w:rPr>
            </w:pPr>
            <w:r w:rsidRPr="00784261">
              <w:rPr>
                <w:szCs w:val="19"/>
                <w:lang w:val="es-ES_tradnl"/>
              </w:rPr>
              <w:t>Versión del registro de</w:t>
            </w:r>
            <w:r>
              <w:rPr>
                <w:szCs w:val="19"/>
                <w:lang w:val="es-ES_tradnl"/>
              </w:rPr>
              <w:t xml:space="preserve"> </w:t>
            </w:r>
            <w:r w:rsidRPr="00784261">
              <w:rPr>
                <w:szCs w:val="19"/>
                <w:lang w:val="es-ES_tradnl"/>
              </w:rPr>
              <w:t>paquete de longitud definida que primero define el elemento especificado por el designador paquete de longitud definida</w:t>
            </w:r>
          </w:p>
        </w:tc>
        <w:tc>
          <w:tcPr>
            <w:tcW w:w="1198" w:type="dxa"/>
          </w:tcPr>
          <w:p w:rsidR="0068678D" w:rsidRPr="00AD08FE" w:rsidRDefault="0068678D" w:rsidP="002D240B">
            <w:pPr>
              <w:pStyle w:val="Tabletext"/>
              <w:jc w:val="center"/>
              <w:rPr>
                <w:szCs w:val="19"/>
                <w:lang w:val="en-GB"/>
              </w:rPr>
            </w:pPr>
            <w:r w:rsidRPr="00AD08FE">
              <w:rPr>
                <w:szCs w:val="19"/>
                <w:lang w:val="en-GB"/>
              </w:rPr>
              <w:t>1 byte</w:t>
            </w:r>
          </w:p>
        </w:tc>
        <w:tc>
          <w:tcPr>
            <w:tcW w:w="2438" w:type="dxa"/>
          </w:tcPr>
          <w:p w:rsidR="0068678D" w:rsidRPr="00AD08FE" w:rsidRDefault="0068678D" w:rsidP="002D240B">
            <w:pPr>
              <w:pStyle w:val="Tabletext"/>
              <w:rPr>
                <w:szCs w:val="19"/>
                <w:lang w:val="en-GB"/>
              </w:rPr>
            </w:pPr>
            <w:r>
              <w:rPr>
                <w:szCs w:val="19"/>
                <w:lang w:val="en-GB"/>
              </w:rPr>
              <w:t>Número creciente</w:t>
            </w:r>
          </w:p>
        </w:tc>
      </w:tr>
      <w:tr w:rsidR="0068678D" w:rsidRPr="001C2CA1"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p>
        </w:tc>
        <w:tc>
          <w:tcPr>
            <w:tcW w:w="2268" w:type="dxa"/>
            <w:shd w:val="solid" w:color="C0C0C0" w:fill="FFFFFF"/>
          </w:tcPr>
          <w:p w:rsidR="0068678D" w:rsidRPr="00784261" w:rsidRDefault="0068678D" w:rsidP="002D240B">
            <w:pPr>
              <w:pStyle w:val="Tabletext"/>
              <w:rPr>
                <w:szCs w:val="19"/>
                <w:lang w:val="es-ES_tradnl"/>
              </w:rPr>
            </w:pPr>
            <w:r w:rsidRPr="00784261">
              <w:rPr>
                <w:szCs w:val="19"/>
                <w:lang w:val="es-ES_tradnl"/>
              </w:rPr>
              <w:t>Designador paquete de longitud definida</w:t>
            </w:r>
          </w:p>
        </w:tc>
        <w:tc>
          <w:tcPr>
            <w:tcW w:w="2913" w:type="dxa"/>
          </w:tcPr>
          <w:p w:rsidR="0068678D" w:rsidRPr="00784261" w:rsidRDefault="0068678D" w:rsidP="002D240B">
            <w:pPr>
              <w:pStyle w:val="Tabletext"/>
              <w:rPr>
                <w:szCs w:val="19"/>
                <w:lang w:val="es-ES_tradnl"/>
              </w:rPr>
            </w:pPr>
          </w:p>
        </w:tc>
        <w:tc>
          <w:tcPr>
            <w:tcW w:w="1198" w:type="dxa"/>
          </w:tcPr>
          <w:p w:rsidR="0068678D" w:rsidRPr="00784261" w:rsidRDefault="0068678D" w:rsidP="002D240B">
            <w:pPr>
              <w:pStyle w:val="Tabletext"/>
              <w:jc w:val="center"/>
              <w:rPr>
                <w:szCs w:val="19"/>
                <w:lang w:val="es-ES_tradnl"/>
              </w:rPr>
            </w:pPr>
          </w:p>
        </w:tc>
        <w:tc>
          <w:tcPr>
            <w:tcW w:w="2438" w:type="dxa"/>
          </w:tcPr>
          <w:p w:rsidR="0068678D" w:rsidRPr="00784261" w:rsidRDefault="0068678D" w:rsidP="002D240B">
            <w:pPr>
              <w:pStyle w:val="Tabletext"/>
              <w:rPr>
                <w:szCs w:val="19"/>
                <w:lang w:val="es-ES_tradnl"/>
              </w:rPr>
            </w:pPr>
          </w:p>
        </w:tc>
      </w:tr>
      <w:tr w:rsidR="0068678D" w:rsidRPr="001C2CA1"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9 </w:t>
            </w:r>
            <w:r>
              <w:rPr>
                <w:lang w:val="en-GB"/>
              </w:rPr>
              <w:t>a</w:t>
            </w:r>
            <w:r w:rsidRPr="00AD08FE">
              <w:rPr>
                <w:lang w:val="en-GB"/>
              </w:rPr>
              <w:t> 16</w:t>
            </w:r>
          </w:p>
        </w:tc>
        <w:tc>
          <w:tcPr>
            <w:tcW w:w="2268" w:type="dxa"/>
            <w:shd w:val="solid" w:color="C0C0C0" w:fill="FFFFFF"/>
          </w:tcPr>
          <w:p w:rsidR="0068678D" w:rsidRPr="00784261" w:rsidRDefault="0068678D" w:rsidP="002D240B">
            <w:pPr>
              <w:pStyle w:val="Tabletext"/>
              <w:rPr>
                <w:rFonts w:eastAsia="MS Mincho"/>
                <w:szCs w:val="19"/>
                <w:lang w:val="es-ES_tradnl"/>
              </w:rPr>
            </w:pPr>
            <w:r w:rsidRPr="00784261">
              <w:rPr>
                <w:rFonts w:eastAsia="MS Mincho"/>
                <w:szCs w:val="19"/>
                <w:lang w:val="es-ES_tradnl"/>
              </w:rPr>
              <w:t>Designador paquete de longitud definida</w:t>
            </w:r>
          </w:p>
        </w:tc>
        <w:tc>
          <w:tcPr>
            <w:tcW w:w="2913" w:type="dxa"/>
          </w:tcPr>
          <w:p w:rsidR="0068678D" w:rsidRPr="00CF33E5" w:rsidRDefault="0068678D" w:rsidP="002D240B">
            <w:pPr>
              <w:pStyle w:val="Tabletext"/>
              <w:rPr>
                <w:szCs w:val="19"/>
                <w:lang w:val="es-ES_tradnl"/>
              </w:rPr>
            </w:pPr>
            <w:r w:rsidRPr="00CF33E5">
              <w:rPr>
                <w:szCs w:val="19"/>
                <w:lang w:val="es-ES_tradnl"/>
              </w:rPr>
              <w:t>Define la situación del paquete de longitud definida en una estructura jer</w:t>
            </w:r>
            <w:r>
              <w:rPr>
                <w:szCs w:val="19"/>
                <w:lang w:val="es-ES_tradnl"/>
              </w:rPr>
              <w:t>árquica</w:t>
            </w:r>
          </w:p>
        </w:tc>
        <w:tc>
          <w:tcPr>
            <w:tcW w:w="1198" w:type="dxa"/>
          </w:tcPr>
          <w:p w:rsidR="0068678D" w:rsidRPr="00AD08FE" w:rsidRDefault="0068678D" w:rsidP="002D240B">
            <w:pPr>
              <w:pStyle w:val="Tabletext"/>
              <w:jc w:val="center"/>
              <w:rPr>
                <w:szCs w:val="19"/>
                <w:lang w:val="en-GB"/>
              </w:rPr>
            </w:pPr>
            <w:r w:rsidRPr="00AD08FE">
              <w:rPr>
                <w:szCs w:val="19"/>
                <w:lang w:val="en-GB"/>
              </w:rPr>
              <w:t>8 bytes</w:t>
            </w:r>
          </w:p>
        </w:tc>
        <w:tc>
          <w:tcPr>
            <w:tcW w:w="2438" w:type="dxa"/>
          </w:tcPr>
          <w:p w:rsidR="0068678D" w:rsidRPr="00CF33E5" w:rsidRDefault="0068678D" w:rsidP="00F42521">
            <w:pPr>
              <w:pStyle w:val="Tabletext"/>
              <w:rPr>
                <w:szCs w:val="19"/>
                <w:lang w:val="es-ES_tradnl"/>
              </w:rPr>
            </w:pPr>
            <w:r w:rsidRPr="00CF33E5">
              <w:rPr>
                <w:szCs w:val="19"/>
                <w:lang w:val="es-ES_tradnl"/>
              </w:rPr>
              <w:t>Definido por el registro de</w:t>
            </w:r>
            <w:r w:rsidR="00F42521">
              <w:rPr>
                <w:szCs w:val="19"/>
                <w:lang w:val="es-ES_tradnl"/>
              </w:rPr>
              <w:t> </w:t>
            </w:r>
            <w:r w:rsidRPr="00CF33E5">
              <w:rPr>
                <w:szCs w:val="19"/>
                <w:lang w:val="es-ES_tradnl"/>
              </w:rPr>
              <w:t>paquete de longitud definida y la Recomendaci</w:t>
            </w:r>
            <w:r>
              <w:rPr>
                <w:szCs w:val="19"/>
                <w:lang w:val="es-ES_tradnl"/>
              </w:rPr>
              <w:t>ón o RP</w:t>
            </w:r>
          </w:p>
        </w:tc>
      </w:tr>
    </w:tbl>
    <w:p w:rsidR="009C727B" w:rsidRPr="00824E84" w:rsidRDefault="009C727B" w:rsidP="009C727B">
      <w:pPr>
        <w:pStyle w:val="Tablefin"/>
        <w:rPr>
          <w:sz w:val="6"/>
          <w:lang w:val="es-ES_tradnl"/>
        </w:rPr>
      </w:pPr>
    </w:p>
    <w:p w:rsidR="0068678D" w:rsidRPr="00CF33E5" w:rsidRDefault="0068678D" w:rsidP="0068678D">
      <w:pPr>
        <w:pStyle w:val="FigureNo"/>
        <w:rPr>
          <w:lang w:val="es-ES_tradnl"/>
        </w:rPr>
      </w:pPr>
      <w:r w:rsidRPr="00CF33E5">
        <w:rPr>
          <w:lang w:val="es-ES_tradnl"/>
        </w:rPr>
        <w:t>FigurA 8</w:t>
      </w:r>
    </w:p>
    <w:p w:rsidR="0068678D" w:rsidRPr="00CF33E5" w:rsidRDefault="0068678D" w:rsidP="0068678D">
      <w:pPr>
        <w:pStyle w:val="Figuretitle"/>
        <w:rPr>
          <w:lang w:val="es-ES_tradnl"/>
        </w:rPr>
      </w:pPr>
      <w:r w:rsidRPr="00CF33E5">
        <w:rPr>
          <w:lang w:val="es-ES_tradnl"/>
        </w:rPr>
        <w:t>Estructura del paquete de longitud definida codificado con KLV</w:t>
      </w:r>
    </w:p>
    <w:p w:rsidR="0068678D" w:rsidRPr="00AD08FE" w:rsidRDefault="002F089C" w:rsidP="00824E84">
      <w:pPr>
        <w:pStyle w:val="Figure"/>
        <w:keepLines w:val="0"/>
        <w:ind w:left="-113" w:right="-113"/>
        <w:rPr>
          <w:lang w:val="en-GB"/>
        </w:rPr>
      </w:pPr>
      <w:r>
        <w:object w:dxaOrig="9675" w:dyaOrig="1281">
          <v:shape id="_x0000_i1032" type="#_x0000_t75" style="width:483.6pt;height:64.2pt" o:ole="">
            <v:imagedata r:id="rId29" o:title=""/>
          </v:shape>
          <o:OLEObject Type="Embed" ProgID="CorelDRAW.Graphic.14" ShapeID="_x0000_i1032" DrawAspect="Content" ObjectID="_1373095851" r:id="rId30"/>
        </w:object>
      </w:r>
    </w:p>
    <w:p w:rsidR="0068678D" w:rsidRPr="009F4B77" w:rsidRDefault="0068678D" w:rsidP="00AE217A">
      <w:pPr>
        <w:rPr>
          <w:lang w:val="es-ES_tradnl"/>
        </w:rPr>
      </w:pPr>
      <w:r w:rsidRPr="009F4B77">
        <w:rPr>
          <w:lang w:val="es-ES_tradnl"/>
        </w:rPr>
        <w:lastRenderedPageBreak/>
        <w:t>Dado que los elementos de un paquete de longitud definida no tienen etiqueta local, el orden de los elementos estar</w:t>
      </w:r>
      <w:r>
        <w:rPr>
          <w:lang w:val="es-ES_tradnl"/>
        </w:rPr>
        <w:t>á especificado por la Recomendación o RP correspondiente</w:t>
      </w:r>
      <w:r w:rsidRPr="009F4B77">
        <w:rPr>
          <w:lang w:val="es-ES_tradnl"/>
        </w:rPr>
        <w:t>.</w:t>
      </w:r>
    </w:p>
    <w:p w:rsidR="0068678D" w:rsidRPr="009F4B77" w:rsidRDefault="0068678D" w:rsidP="0068678D">
      <w:pPr>
        <w:rPr>
          <w:lang w:val="es-ES_tradnl"/>
        </w:rPr>
      </w:pPr>
      <w:r w:rsidRPr="009F4B77">
        <w:rPr>
          <w:lang w:val="es-ES_tradnl"/>
        </w:rPr>
        <w:t>En una Recomendación o RP sobre paquetes de longitud definida pertinente se definirá el vincula entre cada elemento de datos y el correspondiente valor de clave indicando la clave del elemento definitorio. Esta definición vinculante es un mecanismo que otorga a los usuarios de esta Recomendación flexibilidad para definir sus alias a fin de que la codificaci</w:t>
      </w:r>
      <w:r>
        <w:rPr>
          <w:lang w:val="es-ES_tradnl"/>
        </w:rPr>
        <w:t xml:space="preserve">ón sea muy eficaz. </w:t>
      </w:r>
      <w:r w:rsidRPr="009F4B77">
        <w:rPr>
          <w:lang w:val="es-ES_tradnl"/>
        </w:rPr>
        <w:t xml:space="preserve">Los creadores de paquetes de longitud definida registrarán la correspondencia entre cada elemento del paquete de longitud definida y la clave correspondiente. </w:t>
      </w:r>
      <w:r>
        <w:rPr>
          <w:lang w:val="es-ES_tradnl"/>
        </w:rPr>
        <w:t>Contrariamente a lo que ocurre con los conjuntos universales y los conjuntos globales, donde la clave de cada elemento puede recrearse sin pérdidas, la clave de los elementos del paquete de longitud definida no se puede reconstruir sin recurrir a la Recomendación o RP correspondiente y el registro conexo</w:t>
      </w:r>
      <w:r w:rsidRPr="009F4B77">
        <w:rPr>
          <w:lang w:val="es-ES_tradnl"/>
        </w:rPr>
        <w:t>.</w:t>
      </w:r>
    </w:p>
    <w:p w:rsidR="0068678D" w:rsidRPr="009F4B77" w:rsidRDefault="0068678D" w:rsidP="0068678D">
      <w:pPr>
        <w:rPr>
          <w:lang w:val="es-ES_tradnl"/>
        </w:rPr>
      </w:pPr>
      <w:r w:rsidRPr="009F4B77">
        <w:rPr>
          <w:lang w:val="es-ES_tradnl"/>
        </w:rPr>
        <w:t>Los paquetes de longitud definida aceptan la repetición, de manera que la clave ligada a un elemento puede identificar un solo elemento de datos del registro o un grupo de datos de la Recomendaci</w:t>
      </w:r>
      <w:r>
        <w:rPr>
          <w:lang w:val="es-ES_tradnl"/>
        </w:rPr>
        <w:t>ón o RP sobre conjuntos y paquetes y el correspondiente registro</w:t>
      </w:r>
      <w:r w:rsidRPr="009F4B77">
        <w:rPr>
          <w:lang w:val="es-ES_tradnl"/>
        </w:rPr>
        <w:t>.</w:t>
      </w:r>
    </w:p>
    <w:p w:rsidR="0068678D" w:rsidRPr="009F4B77" w:rsidRDefault="00AE217A" w:rsidP="00AE217A">
      <w:pPr>
        <w:pStyle w:val="Note"/>
        <w:jc w:val="left"/>
        <w:rPr>
          <w:lang w:val="es-ES_tradnl"/>
        </w:rPr>
      </w:pPr>
      <w:r w:rsidRPr="00B50074">
        <w:rPr>
          <w:lang w:val="es-ES_tradnl"/>
        </w:rPr>
        <w:t>NOTA</w:t>
      </w:r>
      <w:r>
        <w:rPr>
          <w:lang w:val="es-ES_tradnl"/>
        </w:rPr>
        <w:t> 2 </w:t>
      </w:r>
      <w:r w:rsidRPr="00B50074">
        <w:rPr>
          <w:lang w:val="es-ES_tradnl"/>
        </w:rPr>
        <w:t>–</w:t>
      </w:r>
      <w:r>
        <w:rPr>
          <w:lang w:val="es-ES_tradnl"/>
        </w:rPr>
        <w:t> </w:t>
      </w:r>
      <w:r w:rsidR="0068678D" w:rsidRPr="009F4B77">
        <w:rPr>
          <w:lang w:val="es-ES_tradnl"/>
        </w:rPr>
        <w:t>En muchos casos, los grupos pueden codificarse como conjuntos universales, conjuntos locales, paquetes de longitud variable y paquetes de longitud definida sin modificar los valores de los elementos de metadatos concretos dentro del grupo. En cada caso, para un grupo determinado, sólo el byte 6 de la clave del grupo cambiará y los bytes 9 a 16 permanecerán intactos.</w:t>
      </w:r>
    </w:p>
    <w:p w:rsidR="0068678D" w:rsidRPr="00B3653A" w:rsidRDefault="0068678D" w:rsidP="000E0A90">
      <w:pPr>
        <w:pStyle w:val="Heading2"/>
        <w:rPr>
          <w:lang w:val="es-ES_tradnl"/>
        </w:rPr>
      </w:pPr>
      <w:bookmarkStart w:id="52" w:name="_Toc42868856"/>
      <w:r w:rsidRPr="00B3653A">
        <w:rPr>
          <w:lang w:val="es-ES_tradnl"/>
        </w:rPr>
        <w:t>3.6</w:t>
      </w:r>
      <w:r w:rsidRPr="00B3653A">
        <w:rPr>
          <w:lang w:val="es-ES_tradnl"/>
        </w:rPr>
        <w:tab/>
        <w:t>Utilización prohibida</w:t>
      </w:r>
      <w:bookmarkEnd w:id="52"/>
    </w:p>
    <w:p w:rsidR="0068678D" w:rsidRPr="009F4B77" w:rsidRDefault="0068678D" w:rsidP="0068678D">
      <w:pPr>
        <w:rPr>
          <w:lang w:val="es-ES_tradnl"/>
        </w:rPr>
      </w:pPr>
      <w:r w:rsidRPr="009F4B77">
        <w:rPr>
          <w:lang w:val="es-ES_tradnl"/>
        </w:rPr>
        <w:t>No se utilizará para la codificación KLV el valor 0x06 para el byte 6.</w:t>
      </w:r>
    </w:p>
    <w:p w:rsidR="0068678D" w:rsidRPr="00B3653A" w:rsidRDefault="0068678D" w:rsidP="0068678D">
      <w:pPr>
        <w:pStyle w:val="Heading1"/>
        <w:rPr>
          <w:lang w:val="es-ES_tradnl"/>
        </w:rPr>
      </w:pPr>
      <w:r w:rsidRPr="00B3653A">
        <w:rPr>
          <w:lang w:val="es-ES_tradnl"/>
        </w:rPr>
        <w:t>4</w:t>
      </w:r>
      <w:r w:rsidRPr="00B3653A">
        <w:rPr>
          <w:lang w:val="es-ES_tradnl"/>
        </w:rPr>
        <w:tab/>
        <w:t>Envoltorios y contenedores</w:t>
      </w:r>
      <w:r w:rsidRPr="00B3653A" w:rsidDel="00271DDA">
        <w:rPr>
          <w:lang w:val="es-ES_tradnl"/>
        </w:rPr>
        <w:t xml:space="preserve"> </w:t>
      </w:r>
    </w:p>
    <w:p w:rsidR="0068678D" w:rsidRPr="009F4B77" w:rsidRDefault="0068678D" w:rsidP="0068678D">
      <w:pPr>
        <w:rPr>
          <w:lang w:val="es-ES_tradnl"/>
        </w:rPr>
      </w:pPr>
      <w:r w:rsidRPr="009F4B77">
        <w:rPr>
          <w:lang w:val="es-ES_tradnl"/>
        </w:rPr>
        <w:t>Los envoltorios y contenedores se identificarán con el valor 0x03 en el byte 5.</w:t>
      </w:r>
    </w:p>
    <w:p w:rsidR="0068678D" w:rsidRPr="004F6347" w:rsidRDefault="0068678D" w:rsidP="0068678D">
      <w:pPr>
        <w:rPr>
          <w:lang w:val="es-ES_tradnl"/>
        </w:rPr>
      </w:pPr>
      <w:r w:rsidRPr="009F4B77">
        <w:rPr>
          <w:lang w:val="es-ES_tradnl"/>
        </w:rPr>
        <w:t>Los envoltorios y contenedores se diferencian de los conjuntos y paquetes en que no necesariamente emplean una estructura de datos KLV global para todo el contenido del envoltorio o contenedor. Se recomienda que los elementos individuales de un envoltorio o contenedor codifiquen los datos con el protocolo de codificación KLV, pero esas partes pueden estar vinculadas entre ellas con otras t</w:t>
      </w:r>
      <w:r>
        <w:rPr>
          <w:lang w:val="es-ES_tradnl"/>
        </w:rPr>
        <w:t xml:space="preserve">écnicas. En algunos casos, un envoltorio o contenedor puede utilizar una estructura KLV global en determinadas aplicaciones (como una interfaz de difusión continua), pero utilizar otra técnica en otras aplicaciones (como un contenedor de almacenamiento). </w:t>
      </w:r>
      <w:r w:rsidRPr="009F4B77">
        <w:rPr>
          <w:lang w:val="es-ES_tradnl"/>
        </w:rPr>
        <w:t>En esos casos, el envoltorio o contenedor no se vuelve a definir como un conjunto o paquete, sino que mantiene la definición de contenedor o envoltorio para mantener la coherencia de la identificaci</w:t>
      </w:r>
      <w:r>
        <w:rPr>
          <w:lang w:val="es-ES_tradnl"/>
        </w:rPr>
        <w:t>ón</w:t>
      </w:r>
      <w:r w:rsidRPr="004F6347">
        <w:rPr>
          <w:lang w:val="es-ES_tradnl"/>
        </w:rPr>
        <w:t>.</w:t>
      </w:r>
    </w:p>
    <w:p w:rsidR="0068678D" w:rsidRPr="004F6347" w:rsidRDefault="0068678D" w:rsidP="0068678D">
      <w:pPr>
        <w:rPr>
          <w:lang w:val="es-ES_tradnl"/>
        </w:rPr>
      </w:pPr>
      <w:r>
        <w:rPr>
          <w:lang w:val="es-ES_tradnl"/>
        </w:rPr>
        <w:t xml:space="preserve">Los envoltorios y contenedores simples incorporan todos los datos en un solo marco sin referencias externas. </w:t>
      </w:r>
      <w:r w:rsidRPr="004F6347">
        <w:rPr>
          <w:lang w:val="es-ES_tradnl"/>
        </w:rPr>
        <w:t>Los envoltorios y contenedores simples se identificarán con el valor 0x01 en el byte 6.</w:t>
      </w:r>
    </w:p>
    <w:p w:rsidR="0068678D" w:rsidRPr="004F6347" w:rsidRDefault="0068678D" w:rsidP="00C32C2D">
      <w:pPr>
        <w:rPr>
          <w:lang w:val="es-ES_tradnl"/>
        </w:rPr>
      </w:pPr>
      <w:r w:rsidRPr="004F6347">
        <w:rPr>
          <w:lang w:val="es-ES_tradnl"/>
        </w:rPr>
        <w:t>Los envoltorios y contenedores complejos son marcos donde pueden incluirse elementos de datos en un fichero por referencia, en vez de por incorporaci</w:t>
      </w:r>
      <w:r>
        <w:rPr>
          <w:lang w:val="es-ES_tradnl"/>
        </w:rPr>
        <w:t xml:space="preserve">ón. </w:t>
      </w:r>
      <w:r w:rsidRPr="004F6347">
        <w:rPr>
          <w:lang w:val="es-ES_tradnl"/>
        </w:rPr>
        <w:t>Los envoltorios y contenedores complejos pueden ser más eficaces y se adaptan a entornos locales donde las referencias pueden hallarse f</w:t>
      </w:r>
      <w:r>
        <w:rPr>
          <w:lang w:val="es-ES_tradnl"/>
        </w:rPr>
        <w:t xml:space="preserve">ácilmente. </w:t>
      </w:r>
      <w:r w:rsidRPr="004F6347">
        <w:rPr>
          <w:lang w:val="es-ES_tradnl"/>
        </w:rPr>
        <w:t>Los envoltorios y contenedores complejos se identificarán con el valor 0x02 en el byte</w:t>
      </w:r>
      <w:r>
        <w:rPr>
          <w:lang w:val="es-ES_tradnl"/>
        </w:rPr>
        <w:t> </w:t>
      </w:r>
      <w:r w:rsidRPr="004F6347">
        <w:rPr>
          <w:lang w:val="es-ES_tradnl"/>
        </w:rPr>
        <w:t>6.</w:t>
      </w:r>
    </w:p>
    <w:p w:rsidR="0068678D" w:rsidRPr="004F6347" w:rsidRDefault="0068678D" w:rsidP="0068678D">
      <w:pPr>
        <w:rPr>
          <w:lang w:val="es-ES_tradnl"/>
        </w:rPr>
      </w:pPr>
      <w:r w:rsidRPr="004F6347">
        <w:rPr>
          <w:lang w:val="es-ES_tradnl"/>
        </w:rPr>
        <w:t>La definición de las especificaciones de envoltorio y contenedor concretas queda fuera del alcance de esta Recomendaci</w:t>
      </w:r>
      <w:r>
        <w:rPr>
          <w:lang w:val="es-ES_tradnl"/>
        </w:rPr>
        <w:t>ón y puede encontrarse en otros documentos</w:t>
      </w:r>
      <w:r w:rsidRPr="004F6347">
        <w:rPr>
          <w:lang w:val="es-ES_tradnl"/>
        </w:rPr>
        <w:t>.</w:t>
      </w:r>
    </w:p>
    <w:p w:rsidR="0068678D" w:rsidRPr="00B3653A" w:rsidRDefault="0068678D" w:rsidP="0068678D">
      <w:pPr>
        <w:pStyle w:val="Heading1"/>
        <w:rPr>
          <w:lang w:val="es-ES_tradnl"/>
        </w:rPr>
      </w:pPr>
      <w:r w:rsidRPr="00B3653A">
        <w:rPr>
          <w:lang w:val="es-ES_tradnl"/>
        </w:rPr>
        <w:lastRenderedPageBreak/>
        <w:t>5</w:t>
      </w:r>
      <w:r w:rsidRPr="00B3653A">
        <w:rPr>
          <w:lang w:val="es-ES_tradnl"/>
        </w:rPr>
        <w:tab/>
        <w:t>Etiquetas SMPTE</w:t>
      </w:r>
    </w:p>
    <w:p w:rsidR="0068678D" w:rsidRPr="004F6347" w:rsidRDefault="0068678D" w:rsidP="0068678D">
      <w:pPr>
        <w:rPr>
          <w:lang w:val="es-ES_tradnl"/>
        </w:rPr>
      </w:pPr>
      <w:r w:rsidRPr="004F6347">
        <w:rPr>
          <w:lang w:val="es-ES_tradnl"/>
        </w:rPr>
        <w:t>Las etiquetas SMPTE se identificarán con el valor 0x04 en el byte 5.</w:t>
      </w:r>
      <w:r>
        <w:rPr>
          <w:lang w:val="es-ES_tradnl"/>
        </w:rPr>
        <w:t xml:space="preserve"> </w:t>
      </w:r>
      <w:r w:rsidRPr="004F6347">
        <w:rPr>
          <w:lang w:val="es-ES_tradnl"/>
        </w:rPr>
        <w:t>Las etiquetas SMPTE no se utilizarán como clave en la codificaci</w:t>
      </w:r>
      <w:r>
        <w:rPr>
          <w:lang w:val="es-ES_tradnl"/>
        </w:rPr>
        <w:t xml:space="preserve">ón KLV. </w:t>
      </w:r>
      <w:r w:rsidRPr="004F6347">
        <w:rPr>
          <w:lang w:val="es-ES_tradnl"/>
        </w:rPr>
        <w:t>Las etiquetas SMPTE pueden utilizarse como un valor dentro del tr</w:t>
      </w:r>
      <w:r>
        <w:rPr>
          <w:lang w:val="es-ES_tradnl"/>
        </w:rPr>
        <w:t>í</w:t>
      </w:r>
      <w:r w:rsidRPr="004F6347">
        <w:rPr>
          <w:lang w:val="es-ES_tradnl"/>
        </w:rPr>
        <w:t>o de codificación KLV o dentro de cualquier otra estructura de codificaci</w:t>
      </w:r>
      <w:r>
        <w:rPr>
          <w:lang w:val="es-ES_tradnl"/>
        </w:rPr>
        <w:t>ón</w:t>
      </w:r>
      <w:r w:rsidRPr="004F6347">
        <w:rPr>
          <w:lang w:val="es-ES_tradnl"/>
        </w:rPr>
        <w:t>.</w:t>
      </w:r>
    </w:p>
    <w:p w:rsidR="0068678D" w:rsidRPr="004F6347" w:rsidRDefault="0068678D" w:rsidP="0068678D">
      <w:pPr>
        <w:rPr>
          <w:lang w:val="es-ES_tradnl"/>
        </w:rPr>
      </w:pPr>
      <w:r w:rsidRPr="004F6347">
        <w:rPr>
          <w:lang w:val="es-ES_tradnl"/>
        </w:rPr>
        <w:t>Las etiquetas SMPTE se utilizarán para identificar cualquier objeto cuyo significado esté enteramente contenido en una UL administrada por la SMPTE</w:t>
      </w:r>
      <w:r>
        <w:rPr>
          <w:lang w:val="es-ES_tradnl"/>
        </w:rPr>
        <w:t xml:space="preserve">. </w:t>
      </w:r>
      <w:r w:rsidRPr="004F6347">
        <w:rPr>
          <w:lang w:val="es-ES_tradnl"/>
        </w:rPr>
        <w:t xml:space="preserve">Las etiquetas SMPTE pueden emplearse para identificar esquemas de codificación de esencia, identificar </w:t>
      </w:r>
      <w:r>
        <w:rPr>
          <w:lang w:val="es-ES_tradnl"/>
        </w:rPr>
        <w:t>unívocamente valores paramétricos e identificar estructuras de metadatos, entre otras cosas</w:t>
      </w:r>
      <w:r w:rsidRPr="004F6347">
        <w:rPr>
          <w:lang w:val="es-ES_tradnl"/>
        </w:rPr>
        <w:t>.</w:t>
      </w:r>
    </w:p>
    <w:p w:rsidR="0068678D" w:rsidRPr="004F6347" w:rsidRDefault="0068678D" w:rsidP="00127F1B">
      <w:pPr>
        <w:rPr>
          <w:lang w:val="es-ES_tradnl"/>
        </w:rPr>
      </w:pPr>
      <w:r w:rsidRPr="004F6347">
        <w:rPr>
          <w:lang w:val="es-ES_tradnl"/>
        </w:rPr>
        <w:t xml:space="preserve">Cuando se utilizan envoltorios y contenedores, e incluso conjuntos, en ocasiones es necesario identificar aspectos del contenido de datos que no identifica la clave del conjunto, envoltorio o contenedor. Tales aspectos pueden identificarse incluyendo en el conjunto, envoltorio o contenedor una etiqueta SMPTE como un elemento de datos. Resulta necesario definir la presencia de una etiqueta SMPTE a un nivel alto en la estructura de la UL </w:t>
      </w:r>
      <w:r w:rsidRPr="004F6347" w:rsidDel="00653597">
        <w:rPr>
          <w:lang w:val="es-ES_tradnl"/>
        </w:rPr>
        <w:t>SMPTE</w:t>
      </w:r>
      <w:r w:rsidRPr="004F6347">
        <w:rPr>
          <w:lang w:val="es-ES_tradnl"/>
        </w:rPr>
        <w:t xml:space="preserve">, de manera que los descodificadores sepan que el elemento es una etiqueta SMPTE </w:t>
      </w:r>
      <w:r>
        <w:rPr>
          <w:lang w:val="es-ES_tradnl"/>
        </w:rPr>
        <w:t>y no la clave de un trío de codificación KLV. En el Cuadro</w:t>
      </w:r>
      <w:r w:rsidR="00127F1B">
        <w:rPr>
          <w:lang w:val="es-ES_tradnl"/>
        </w:rPr>
        <w:t> </w:t>
      </w:r>
      <w:r>
        <w:rPr>
          <w:lang w:val="es-ES_tradnl"/>
        </w:rPr>
        <w:t>12 se presentan las descripciones de campos de la UL</w:t>
      </w:r>
      <w:r w:rsidRPr="004F6347">
        <w:rPr>
          <w:lang w:val="es-ES_tradnl"/>
        </w:rPr>
        <w:t xml:space="preserve"> </w:t>
      </w:r>
      <w:r w:rsidRPr="004F6347" w:rsidDel="00653597">
        <w:rPr>
          <w:lang w:val="es-ES_tradnl"/>
        </w:rPr>
        <w:t xml:space="preserve">SMPTE </w:t>
      </w:r>
      <w:r w:rsidRPr="004F6347">
        <w:rPr>
          <w:lang w:val="es-ES_tradnl"/>
        </w:rPr>
        <w:t>para las etiquetas SMPTE</w:t>
      </w:r>
      <w:r>
        <w:rPr>
          <w:lang w:val="es-ES_tradnl"/>
        </w:rPr>
        <w:t>. En la Fig. 9 se muestra una etiqueta</w:t>
      </w:r>
      <w:r w:rsidRPr="004F6347">
        <w:rPr>
          <w:lang w:val="es-ES_tradnl"/>
        </w:rPr>
        <w:t xml:space="preserve"> SMPTE.</w:t>
      </w:r>
    </w:p>
    <w:p w:rsidR="0068678D" w:rsidRPr="004F6347" w:rsidRDefault="0068678D" w:rsidP="0068678D">
      <w:pPr>
        <w:pStyle w:val="TableNo"/>
        <w:rPr>
          <w:lang w:val="es-ES_tradnl"/>
        </w:rPr>
      </w:pPr>
      <w:r w:rsidRPr="004F6347">
        <w:rPr>
          <w:lang w:val="es-ES_tradnl"/>
        </w:rPr>
        <w:t>CUADRO 12</w:t>
      </w:r>
    </w:p>
    <w:p w:rsidR="0068678D" w:rsidRPr="004F6347" w:rsidRDefault="0068678D" w:rsidP="00C32C2D">
      <w:pPr>
        <w:pStyle w:val="Tabletitle"/>
        <w:rPr>
          <w:lang w:val="es-ES_tradnl"/>
        </w:rPr>
      </w:pPr>
      <w:r w:rsidRPr="004F6347">
        <w:rPr>
          <w:lang w:val="es-ES_tradnl"/>
        </w:rPr>
        <w:t>Descripciones de los campos de una UL administrada</w:t>
      </w:r>
      <w:r w:rsidR="00AE217A">
        <w:rPr>
          <w:lang w:val="es-ES_tradnl"/>
        </w:rPr>
        <w:t xml:space="preserve"> </w:t>
      </w:r>
      <w:r w:rsidRPr="004F6347">
        <w:rPr>
          <w:lang w:val="es-ES_tradnl"/>
        </w:rPr>
        <w:t xml:space="preserve">por la </w:t>
      </w:r>
      <w:r w:rsidRPr="004F6347" w:rsidDel="00653597">
        <w:rPr>
          <w:lang w:val="es-ES_tradnl"/>
        </w:rPr>
        <w:t>SMPTE</w:t>
      </w:r>
      <w:r w:rsidR="00C32C2D">
        <w:rPr>
          <w:lang w:val="es-ES_tradnl"/>
        </w:rPr>
        <w:br/>
      </w:r>
      <w:r>
        <w:rPr>
          <w:lang w:val="es-ES_tradnl"/>
        </w:rPr>
        <w:t>para las etiquetas</w:t>
      </w:r>
      <w:r w:rsidRPr="004F6347">
        <w:rPr>
          <w:lang w:val="es-ES_tradnl"/>
        </w:rPr>
        <w:t xml:space="preserve"> SMPTE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149"/>
        <w:gridCol w:w="2840"/>
        <w:gridCol w:w="1129"/>
        <w:gridCol w:w="2693"/>
      </w:tblGrid>
      <w:tr w:rsidR="0068678D" w:rsidRPr="00AD08FE" w:rsidTr="00990DF9">
        <w:trPr>
          <w:trHeight w:val="20"/>
          <w:jc w:val="center"/>
        </w:trPr>
        <w:tc>
          <w:tcPr>
            <w:tcW w:w="828" w:type="dxa"/>
            <w:shd w:val="clear" w:color="800080" w:fill="FFFFFF"/>
            <w:vAlign w:val="center"/>
          </w:tcPr>
          <w:p w:rsidR="0068678D" w:rsidRPr="002D240B" w:rsidRDefault="001B2FF5" w:rsidP="002D240B">
            <w:pPr>
              <w:pStyle w:val="Tablehead"/>
            </w:pPr>
            <w:r w:rsidRPr="00AD08FE">
              <w:rPr>
                <w:lang w:val="en-GB"/>
              </w:rPr>
              <w:t>N</w:t>
            </w:r>
            <w:r>
              <w:rPr>
                <w:lang w:val="en-GB"/>
              </w:rPr>
              <w:t>.º</w:t>
            </w:r>
          </w:p>
        </w:tc>
        <w:tc>
          <w:tcPr>
            <w:tcW w:w="2149" w:type="dxa"/>
            <w:shd w:val="clear" w:color="800080" w:fill="FFFFFF"/>
            <w:vAlign w:val="center"/>
          </w:tcPr>
          <w:p w:rsidR="0068678D" w:rsidRPr="002D240B" w:rsidRDefault="0068678D" w:rsidP="002D240B">
            <w:pPr>
              <w:pStyle w:val="Tablehead"/>
            </w:pPr>
            <w:r w:rsidRPr="002D240B">
              <w:t>Campo</w:t>
            </w:r>
          </w:p>
        </w:tc>
        <w:tc>
          <w:tcPr>
            <w:tcW w:w="2840" w:type="dxa"/>
            <w:shd w:val="clear" w:color="800080" w:fill="FFFFFF"/>
            <w:vAlign w:val="center"/>
          </w:tcPr>
          <w:p w:rsidR="0068678D" w:rsidRPr="002D240B" w:rsidRDefault="0068678D" w:rsidP="002D240B">
            <w:pPr>
              <w:pStyle w:val="Tablehead"/>
            </w:pPr>
            <w:r w:rsidRPr="002D240B">
              <w:t>Descripción</w:t>
            </w:r>
          </w:p>
        </w:tc>
        <w:tc>
          <w:tcPr>
            <w:tcW w:w="1129" w:type="dxa"/>
            <w:shd w:val="clear" w:color="800080" w:fill="FFFFFF"/>
            <w:vAlign w:val="center"/>
          </w:tcPr>
          <w:p w:rsidR="0068678D" w:rsidRPr="002D240B" w:rsidRDefault="0068678D" w:rsidP="002D240B">
            <w:pPr>
              <w:pStyle w:val="Tablehead"/>
            </w:pPr>
            <w:r w:rsidRPr="002D240B">
              <w:t>Longitud</w:t>
            </w:r>
          </w:p>
        </w:tc>
        <w:tc>
          <w:tcPr>
            <w:tcW w:w="2693" w:type="dxa"/>
            <w:shd w:val="clear" w:color="800080" w:fill="FFFFFF"/>
            <w:vAlign w:val="center"/>
          </w:tcPr>
          <w:p w:rsidR="0068678D" w:rsidRPr="002D240B" w:rsidRDefault="0068678D" w:rsidP="002D240B">
            <w:pPr>
              <w:pStyle w:val="Tablehead"/>
            </w:pPr>
            <w:r w:rsidRPr="002D240B">
              <w:t>Contenido/formato</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p>
        </w:tc>
        <w:tc>
          <w:tcPr>
            <w:tcW w:w="2149" w:type="dxa"/>
            <w:shd w:val="solid" w:color="C0C0C0" w:fill="FFFFFF"/>
          </w:tcPr>
          <w:p w:rsidR="0068678D" w:rsidRPr="00AD08FE" w:rsidRDefault="0068678D" w:rsidP="002D240B">
            <w:pPr>
              <w:pStyle w:val="Tabletext"/>
              <w:rPr>
                <w:lang w:val="en-GB"/>
              </w:rPr>
            </w:pPr>
            <w:r>
              <w:rPr>
                <w:lang w:val="en-GB"/>
              </w:rPr>
              <w:t>Encabezamiento UL</w:t>
            </w:r>
          </w:p>
        </w:tc>
        <w:tc>
          <w:tcPr>
            <w:tcW w:w="2840" w:type="dxa"/>
          </w:tcPr>
          <w:p w:rsidR="0068678D" w:rsidRPr="00AD08FE" w:rsidRDefault="0068678D" w:rsidP="002D240B">
            <w:pPr>
              <w:pStyle w:val="Tabletext"/>
              <w:rPr>
                <w:lang w:val="en-GB"/>
              </w:rPr>
            </w:pPr>
          </w:p>
        </w:tc>
        <w:tc>
          <w:tcPr>
            <w:tcW w:w="1129" w:type="dxa"/>
          </w:tcPr>
          <w:p w:rsidR="0068678D" w:rsidRPr="00AD08FE" w:rsidRDefault="0068678D" w:rsidP="002D240B">
            <w:pPr>
              <w:pStyle w:val="Tabletext"/>
              <w:jc w:val="center"/>
              <w:rPr>
                <w:lang w:val="en-GB"/>
              </w:rPr>
            </w:pPr>
          </w:p>
        </w:tc>
        <w:tc>
          <w:tcPr>
            <w:tcW w:w="2693" w:type="dxa"/>
          </w:tcPr>
          <w:p w:rsidR="0068678D" w:rsidRPr="00AD08FE" w:rsidRDefault="0068678D" w:rsidP="002D240B">
            <w:pPr>
              <w:pStyle w:val="Tabletext"/>
              <w:rPr>
                <w:lang w:val="en-GB"/>
              </w:rPr>
            </w:pP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1</w:t>
            </w:r>
          </w:p>
        </w:tc>
        <w:tc>
          <w:tcPr>
            <w:tcW w:w="2149" w:type="dxa"/>
            <w:shd w:val="solid" w:color="C0C0C0" w:fill="FFFFFF"/>
          </w:tcPr>
          <w:p w:rsidR="0068678D" w:rsidRPr="00AD08FE" w:rsidRDefault="0068678D" w:rsidP="002D240B">
            <w:pPr>
              <w:pStyle w:val="Tabletext"/>
              <w:rPr>
                <w:lang w:val="en-GB"/>
              </w:rPr>
            </w:pPr>
            <w:r w:rsidRPr="00AD08FE">
              <w:rPr>
                <w:lang w:val="en-GB"/>
              </w:rPr>
              <w:t>OID</w:t>
            </w:r>
          </w:p>
        </w:tc>
        <w:tc>
          <w:tcPr>
            <w:tcW w:w="2840" w:type="dxa"/>
          </w:tcPr>
          <w:p w:rsidR="0068678D" w:rsidRPr="00AD08FE" w:rsidRDefault="0068678D" w:rsidP="002D240B">
            <w:pPr>
              <w:pStyle w:val="Tabletext"/>
              <w:rPr>
                <w:lang w:val="en-GB"/>
              </w:rPr>
            </w:pPr>
            <w:r>
              <w:rPr>
                <w:lang w:val="en-GB"/>
              </w:rPr>
              <w:t>Identificador de objeto</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Siempre</w:t>
            </w:r>
            <w:r w:rsidRPr="00AD08FE">
              <w:rPr>
                <w:lang w:val="en-GB"/>
              </w:rPr>
              <w:t xml:space="preserve"> 0x06</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2</w:t>
            </w:r>
          </w:p>
        </w:tc>
        <w:tc>
          <w:tcPr>
            <w:tcW w:w="2149" w:type="dxa"/>
            <w:shd w:val="solid" w:color="C0C0C0" w:fill="FFFFFF"/>
          </w:tcPr>
          <w:p w:rsidR="0068678D" w:rsidRPr="00AD08FE" w:rsidRDefault="0068678D" w:rsidP="002D240B">
            <w:pPr>
              <w:pStyle w:val="Tabletext"/>
              <w:rPr>
                <w:lang w:val="en-GB"/>
              </w:rPr>
            </w:pPr>
            <w:r>
              <w:rPr>
                <w:lang w:val="en-GB"/>
              </w:rPr>
              <w:t>Tamaño de UL</w:t>
            </w:r>
          </w:p>
        </w:tc>
        <w:tc>
          <w:tcPr>
            <w:tcW w:w="2840" w:type="dxa"/>
          </w:tcPr>
          <w:p w:rsidR="0068678D" w:rsidRPr="004F6347" w:rsidRDefault="0068678D" w:rsidP="002D240B">
            <w:pPr>
              <w:pStyle w:val="Tabletext"/>
              <w:rPr>
                <w:lang w:val="es-ES_tradnl"/>
              </w:rPr>
            </w:pPr>
            <w:r w:rsidRPr="004F6347">
              <w:rPr>
                <w:lang w:val="es-ES_tradnl"/>
              </w:rPr>
              <w:t>Tamaño de la UL en 16 bytes</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Siempre</w:t>
            </w:r>
            <w:r w:rsidRPr="00AD08FE">
              <w:rPr>
                <w:lang w:val="en-GB"/>
              </w:rPr>
              <w:t xml:space="preserve"> 0x0E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p>
        </w:tc>
        <w:tc>
          <w:tcPr>
            <w:tcW w:w="2149" w:type="dxa"/>
            <w:shd w:val="solid" w:color="C0C0C0" w:fill="FFFFFF"/>
          </w:tcPr>
          <w:p w:rsidR="0068678D" w:rsidRPr="00AD08FE" w:rsidRDefault="0068678D" w:rsidP="002D240B">
            <w:pPr>
              <w:pStyle w:val="Tabletext"/>
              <w:rPr>
                <w:lang w:val="en-GB"/>
              </w:rPr>
            </w:pPr>
            <w:r>
              <w:rPr>
                <w:lang w:val="en-GB"/>
              </w:rPr>
              <w:t xml:space="preserve">Designador </w:t>
            </w:r>
            <w:r w:rsidRPr="00AD08FE">
              <w:rPr>
                <w:lang w:val="en-GB"/>
              </w:rPr>
              <w:t>UL</w:t>
            </w:r>
          </w:p>
        </w:tc>
        <w:tc>
          <w:tcPr>
            <w:tcW w:w="2840" w:type="dxa"/>
          </w:tcPr>
          <w:p w:rsidR="0068678D" w:rsidRPr="00AD08FE" w:rsidRDefault="0068678D" w:rsidP="002D240B">
            <w:pPr>
              <w:pStyle w:val="Tabletext"/>
              <w:rPr>
                <w:lang w:val="en-GB"/>
              </w:rPr>
            </w:pPr>
          </w:p>
        </w:tc>
        <w:tc>
          <w:tcPr>
            <w:tcW w:w="1129" w:type="dxa"/>
          </w:tcPr>
          <w:p w:rsidR="0068678D" w:rsidRPr="00AD08FE" w:rsidRDefault="0068678D" w:rsidP="002D240B">
            <w:pPr>
              <w:pStyle w:val="Tabletext"/>
              <w:jc w:val="center"/>
              <w:rPr>
                <w:lang w:val="en-GB"/>
              </w:rPr>
            </w:pPr>
          </w:p>
        </w:tc>
        <w:tc>
          <w:tcPr>
            <w:tcW w:w="2693" w:type="dxa"/>
          </w:tcPr>
          <w:p w:rsidR="0068678D" w:rsidRPr="00AD08FE" w:rsidRDefault="0068678D" w:rsidP="002D240B">
            <w:pPr>
              <w:pStyle w:val="Tabletext"/>
              <w:rPr>
                <w:lang w:val="en-GB"/>
              </w:rPr>
            </w:pP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3</w:t>
            </w:r>
          </w:p>
        </w:tc>
        <w:tc>
          <w:tcPr>
            <w:tcW w:w="2149" w:type="dxa"/>
            <w:shd w:val="solid" w:color="C0C0C0" w:fill="FFFFFF"/>
          </w:tcPr>
          <w:p w:rsidR="0068678D" w:rsidRPr="00AD08FE" w:rsidRDefault="0068678D" w:rsidP="002D240B">
            <w:pPr>
              <w:pStyle w:val="Tabletext"/>
              <w:rPr>
                <w:lang w:val="en-GB"/>
              </w:rPr>
            </w:pPr>
            <w:r>
              <w:rPr>
                <w:lang w:val="en-GB"/>
              </w:rPr>
              <w:t xml:space="preserve">Código </w:t>
            </w:r>
            <w:r w:rsidRPr="00AD08FE">
              <w:rPr>
                <w:lang w:val="en-GB"/>
              </w:rPr>
              <w:t>UL</w:t>
            </w:r>
          </w:p>
        </w:tc>
        <w:tc>
          <w:tcPr>
            <w:tcW w:w="2840" w:type="dxa"/>
          </w:tcPr>
          <w:p w:rsidR="0068678D" w:rsidRPr="004F6347" w:rsidRDefault="0068678D" w:rsidP="002D240B">
            <w:pPr>
              <w:pStyle w:val="Tabletext"/>
              <w:rPr>
                <w:lang w:val="es-ES_tradnl"/>
              </w:rPr>
            </w:pPr>
            <w:r w:rsidRPr="004F6347">
              <w:rPr>
                <w:lang w:val="es-ES_tradnl"/>
              </w:rPr>
              <w:t>Concatenación de subidentificadores ISO, ORG</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Siempre</w:t>
            </w:r>
            <w:r w:rsidRPr="00AD08FE">
              <w:rPr>
                <w:lang w:val="en-GB"/>
              </w:rPr>
              <w:t xml:space="preserve"> 0x2B</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4</w:t>
            </w:r>
          </w:p>
        </w:tc>
        <w:tc>
          <w:tcPr>
            <w:tcW w:w="2149" w:type="dxa"/>
            <w:shd w:val="solid" w:color="C0C0C0" w:fill="FFFFFF"/>
          </w:tcPr>
          <w:p w:rsidR="0068678D" w:rsidRPr="00AD08FE" w:rsidRDefault="0068678D" w:rsidP="002D240B">
            <w:pPr>
              <w:pStyle w:val="Tabletext"/>
              <w:rPr>
                <w:lang w:val="en-GB"/>
              </w:rPr>
            </w:pPr>
            <w:r>
              <w:rPr>
                <w:lang w:val="en-GB"/>
              </w:rPr>
              <w:t xml:space="preserve">Designador </w:t>
            </w:r>
            <w:r w:rsidRPr="00AD08FE">
              <w:rPr>
                <w:lang w:val="en-GB"/>
              </w:rPr>
              <w:t>SMPTE</w:t>
            </w:r>
          </w:p>
        </w:tc>
        <w:tc>
          <w:tcPr>
            <w:tcW w:w="2840" w:type="dxa"/>
          </w:tcPr>
          <w:p w:rsidR="0068678D" w:rsidRPr="00AD08FE" w:rsidRDefault="0068678D" w:rsidP="002D240B">
            <w:pPr>
              <w:pStyle w:val="Tabletext"/>
              <w:rPr>
                <w:lang w:val="en-GB"/>
              </w:rPr>
            </w:pPr>
            <w:r>
              <w:rPr>
                <w:lang w:val="en-GB"/>
              </w:rPr>
              <w:t xml:space="preserve">Designador </w:t>
            </w:r>
            <w:r w:rsidRPr="00AD08FE">
              <w:rPr>
                <w:lang w:val="en-GB"/>
              </w:rPr>
              <w:t>SMPTE</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Siempre</w:t>
            </w:r>
            <w:r w:rsidRPr="00AD08FE">
              <w:rPr>
                <w:lang w:val="en-GB"/>
              </w:rPr>
              <w:t xml:space="preserve"> 0x34</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5</w:t>
            </w:r>
          </w:p>
        </w:tc>
        <w:tc>
          <w:tcPr>
            <w:tcW w:w="2149" w:type="dxa"/>
            <w:shd w:val="solid" w:color="C0C0C0" w:fill="FFFFFF"/>
          </w:tcPr>
          <w:p w:rsidR="0068678D" w:rsidRPr="00AD08FE" w:rsidRDefault="0068678D" w:rsidP="002D240B">
            <w:pPr>
              <w:pStyle w:val="Tabletext"/>
              <w:rPr>
                <w:lang w:val="en-GB"/>
              </w:rPr>
            </w:pPr>
            <w:r>
              <w:rPr>
                <w:lang w:val="en-GB"/>
              </w:rPr>
              <w:t>Designador categoría de registro</w:t>
            </w:r>
          </w:p>
        </w:tc>
        <w:tc>
          <w:tcPr>
            <w:tcW w:w="2840" w:type="dxa"/>
          </w:tcPr>
          <w:p w:rsidR="0068678D" w:rsidRPr="00AD08FE" w:rsidRDefault="0068678D" w:rsidP="002D240B">
            <w:pPr>
              <w:pStyle w:val="Tabletext"/>
              <w:rPr>
                <w:lang w:val="en-GB"/>
              </w:rPr>
            </w:pPr>
            <w:r>
              <w:rPr>
                <w:lang w:val="en-GB"/>
              </w:rPr>
              <w:t>Etiquetas</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Siempre</w:t>
            </w:r>
            <w:r w:rsidRPr="00AD08FE">
              <w:rPr>
                <w:lang w:val="en-GB"/>
              </w:rPr>
              <w:t xml:space="preserve"> 0x04</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6</w:t>
            </w:r>
          </w:p>
        </w:tc>
        <w:tc>
          <w:tcPr>
            <w:tcW w:w="2149" w:type="dxa"/>
            <w:shd w:val="solid" w:color="C0C0C0" w:fill="FFFFFF"/>
          </w:tcPr>
          <w:p w:rsidR="0068678D" w:rsidRPr="00AD08FE" w:rsidRDefault="0068678D" w:rsidP="002D240B">
            <w:pPr>
              <w:pStyle w:val="Tabletext"/>
              <w:rPr>
                <w:lang w:val="en-GB"/>
              </w:rPr>
            </w:pPr>
            <w:r>
              <w:rPr>
                <w:lang w:val="en-GB"/>
              </w:rPr>
              <w:t>Designador registro</w:t>
            </w:r>
          </w:p>
        </w:tc>
        <w:tc>
          <w:tcPr>
            <w:tcW w:w="2840" w:type="dxa"/>
          </w:tcPr>
          <w:p w:rsidR="0068678D" w:rsidRPr="00AD08FE" w:rsidRDefault="0068678D" w:rsidP="002D240B">
            <w:pPr>
              <w:pStyle w:val="Tabletext"/>
              <w:rPr>
                <w:lang w:val="en-GB"/>
              </w:rPr>
            </w:pPr>
            <w:r>
              <w:rPr>
                <w:lang w:val="en-GB"/>
              </w:rPr>
              <w:t>Registro de etiquetas específicas</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Número creciente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7</w:t>
            </w:r>
          </w:p>
        </w:tc>
        <w:tc>
          <w:tcPr>
            <w:tcW w:w="2149" w:type="dxa"/>
            <w:shd w:val="solid" w:color="C0C0C0" w:fill="FFFFFF"/>
          </w:tcPr>
          <w:p w:rsidR="0068678D" w:rsidRPr="00AD08FE" w:rsidRDefault="0068678D" w:rsidP="002D240B">
            <w:pPr>
              <w:pStyle w:val="Tabletext"/>
              <w:rPr>
                <w:lang w:val="en-GB"/>
              </w:rPr>
            </w:pPr>
            <w:r>
              <w:rPr>
                <w:lang w:val="en-GB"/>
              </w:rPr>
              <w:t>Designador estructura</w:t>
            </w:r>
          </w:p>
        </w:tc>
        <w:tc>
          <w:tcPr>
            <w:tcW w:w="2840" w:type="dxa"/>
          </w:tcPr>
          <w:p w:rsidR="0068678D" w:rsidRPr="004F6347" w:rsidRDefault="0068678D" w:rsidP="002D240B">
            <w:pPr>
              <w:pStyle w:val="Tabletext"/>
              <w:rPr>
                <w:lang w:val="es-ES_tradnl"/>
              </w:rPr>
            </w:pPr>
            <w:r w:rsidRPr="004F6347">
              <w:rPr>
                <w:lang w:val="es-ES_tradnl"/>
              </w:rPr>
              <w:t>Designador de la variante de estructura dentro del registro de etiquetas</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Número creciente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rFonts w:eastAsia="MS Mincho"/>
                <w:lang w:val="en-GB"/>
              </w:rPr>
            </w:pPr>
            <w:r w:rsidRPr="00AD08FE">
              <w:rPr>
                <w:rFonts w:eastAsia="MS Mincho"/>
                <w:lang w:val="en-GB"/>
              </w:rPr>
              <w:t>8</w:t>
            </w:r>
          </w:p>
        </w:tc>
        <w:tc>
          <w:tcPr>
            <w:tcW w:w="2149" w:type="dxa"/>
            <w:shd w:val="solid" w:color="C0C0C0" w:fill="FFFFFF"/>
          </w:tcPr>
          <w:p w:rsidR="0068678D" w:rsidRPr="00AD08FE" w:rsidRDefault="0068678D" w:rsidP="002D240B">
            <w:pPr>
              <w:pStyle w:val="Tabletext"/>
              <w:rPr>
                <w:lang w:val="en-GB"/>
              </w:rPr>
            </w:pPr>
            <w:r>
              <w:rPr>
                <w:lang w:val="en-GB"/>
              </w:rPr>
              <w:t>Número de versión</w:t>
            </w:r>
          </w:p>
        </w:tc>
        <w:tc>
          <w:tcPr>
            <w:tcW w:w="2840" w:type="dxa"/>
          </w:tcPr>
          <w:p w:rsidR="0068678D" w:rsidRPr="004F6347" w:rsidRDefault="0068678D" w:rsidP="002D240B">
            <w:pPr>
              <w:pStyle w:val="Tabletext"/>
              <w:rPr>
                <w:lang w:val="es-ES_tradnl"/>
              </w:rPr>
            </w:pPr>
            <w:r w:rsidRPr="004F6347">
              <w:rPr>
                <w:lang w:val="es-ES_tradnl"/>
              </w:rPr>
              <w:t xml:space="preserve">Versión del registro de etiquetas que primero define el </w:t>
            </w:r>
            <w:r>
              <w:rPr>
                <w:lang w:val="es-ES_tradnl"/>
              </w:rPr>
              <w:t>elemento especificado por el designador etiqueta</w:t>
            </w:r>
          </w:p>
        </w:tc>
        <w:tc>
          <w:tcPr>
            <w:tcW w:w="1129" w:type="dxa"/>
          </w:tcPr>
          <w:p w:rsidR="0068678D" w:rsidRPr="00AD08FE" w:rsidRDefault="0068678D" w:rsidP="002D240B">
            <w:pPr>
              <w:pStyle w:val="Tabletext"/>
              <w:jc w:val="center"/>
              <w:rPr>
                <w:lang w:val="en-GB"/>
              </w:rPr>
            </w:pPr>
            <w:r w:rsidRPr="00AD08FE">
              <w:rPr>
                <w:lang w:val="en-GB"/>
              </w:rPr>
              <w:t>1 byte</w:t>
            </w:r>
          </w:p>
        </w:tc>
        <w:tc>
          <w:tcPr>
            <w:tcW w:w="2693" w:type="dxa"/>
          </w:tcPr>
          <w:p w:rsidR="0068678D" w:rsidRPr="00AD08FE" w:rsidRDefault="0068678D" w:rsidP="002D240B">
            <w:pPr>
              <w:pStyle w:val="Tabletext"/>
              <w:rPr>
                <w:lang w:val="en-GB"/>
              </w:rPr>
            </w:pPr>
            <w:r>
              <w:rPr>
                <w:lang w:val="en-GB"/>
              </w:rPr>
              <w:t>Número creciente</w:t>
            </w:r>
          </w:p>
        </w:tc>
      </w:tr>
      <w:tr w:rsidR="0068678D" w:rsidRPr="00AD08FE"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p>
        </w:tc>
        <w:tc>
          <w:tcPr>
            <w:tcW w:w="2149" w:type="dxa"/>
            <w:shd w:val="solid" w:color="C0C0C0" w:fill="FFFFFF"/>
          </w:tcPr>
          <w:p w:rsidR="0068678D" w:rsidRPr="00AD08FE" w:rsidRDefault="0068678D" w:rsidP="002D240B">
            <w:pPr>
              <w:pStyle w:val="Tabletext"/>
              <w:rPr>
                <w:lang w:val="en-GB"/>
              </w:rPr>
            </w:pPr>
            <w:r>
              <w:rPr>
                <w:lang w:val="en-GB"/>
              </w:rPr>
              <w:t>Designador etiqueta</w:t>
            </w:r>
          </w:p>
        </w:tc>
        <w:tc>
          <w:tcPr>
            <w:tcW w:w="2840" w:type="dxa"/>
          </w:tcPr>
          <w:p w:rsidR="0068678D" w:rsidRPr="00AD08FE" w:rsidRDefault="0068678D" w:rsidP="002D240B">
            <w:pPr>
              <w:pStyle w:val="Tabletext"/>
              <w:rPr>
                <w:lang w:val="en-GB"/>
              </w:rPr>
            </w:pPr>
          </w:p>
        </w:tc>
        <w:tc>
          <w:tcPr>
            <w:tcW w:w="1129" w:type="dxa"/>
          </w:tcPr>
          <w:p w:rsidR="0068678D" w:rsidRPr="00AD08FE" w:rsidRDefault="0068678D" w:rsidP="002D240B">
            <w:pPr>
              <w:pStyle w:val="Tabletext"/>
              <w:jc w:val="center"/>
              <w:rPr>
                <w:lang w:val="en-GB"/>
              </w:rPr>
            </w:pPr>
          </w:p>
        </w:tc>
        <w:tc>
          <w:tcPr>
            <w:tcW w:w="2693" w:type="dxa"/>
          </w:tcPr>
          <w:p w:rsidR="0068678D" w:rsidRPr="00AD08FE" w:rsidRDefault="0068678D" w:rsidP="002D240B">
            <w:pPr>
              <w:pStyle w:val="Tabletext"/>
              <w:rPr>
                <w:lang w:val="en-GB"/>
              </w:rPr>
            </w:pPr>
          </w:p>
        </w:tc>
      </w:tr>
      <w:tr w:rsidR="0068678D" w:rsidRPr="001C2CA1" w:rsidTr="00990DF9">
        <w:trPr>
          <w:trHeight w:val="20"/>
          <w:jc w:val="center"/>
        </w:trPr>
        <w:tc>
          <w:tcPr>
            <w:tcW w:w="828" w:type="dxa"/>
            <w:shd w:val="solid" w:color="C0C0C0" w:fill="FFFFFF"/>
          </w:tcPr>
          <w:p w:rsidR="0068678D" w:rsidRPr="00AD08FE" w:rsidRDefault="0068678D" w:rsidP="002D240B">
            <w:pPr>
              <w:pStyle w:val="Tabletext"/>
              <w:jc w:val="center"/>
              <w:rPr>
                <w:lang w:val="en-GB"/>
              </w:rPr>
            </w:pPr>
            <w:r w:rsidRPr="00AD08FE">
              <w:rPr>
                <w:lang w:val="en-GB"/>
              </w:rPr>
              <w:t>9 </w:t>
            </w:r>
            <w:r>
              <w:rPr>
                <w:lang w:val="en-GB"/>
              </w:rPr>
              <w:t>a</w:t>
            </w:r>
            <w:r w:rsidRPr="00AD08FE">
              <w:rPr>
                <w:lang w:val="en-GB"/>
              </w:rPr>
              <w:t> 16</w:t>
            </w:r>
          </w:p>
        </w:tc>
        <w:tc>
          <w:tcPr>
            <w:tcW w:w="2149" w:type="dxa"/>
            <w:shd w:val="solid" w:color="C0C0C0" w:fill="FFFFFF"/>
          </w:tcPr>
          <w:p w:rsidR="0068678D" w:rsidRPr="00AD08FE" w:rsidRDefault="0068678D" w:rsidP="002D240B">
            <w:pPr>
              <w:pStyle w:val="Tabletext"/>
              <w:rPr>
                <w:rFonts w:eastAsia="MS Mincho"/>
                <w:lang w:val="en-GB"/>
              </w:rPr>
            </w:pPr>
            <w:r>
              <w:rPr>
                <w:rFonts w:eastAsia="MS Mincho"/>
                <w:lang w:val="en-GB"/>
              </w:rPr>
              <w:t>Designador etiqueta</w:t>
            </w:r>
          </w:p>
        </w:tc>
        <w:tc>
          <w:tcPr>
            <w:tcW w:w="2840" w:type="dxa"/>
          </w:tcPr>
          <w:p w:rsidR="0068678D" w:rsidRPr="00C459D0" w:rsidRDefault="0068678D" w:rsidP="002D240B">
            <w:pPr>
              <w:pStyle w:val="Tabletext"/>
              <w:rPr>
                <w:lang w:val="es-ES_tradnl"/>
              </w:rPr>
            </w:pPr>
            <w:r w:rsidRPr="00C459D0">
              <w:rPr>
                <w:lang w:val="es-ES_tradnl"/>
              </w:rPr>
              <w:t>Define la situación de la etiqueta en una estructura jer</w:t>
            </w:r>
            <w:r>
              <w:rPr>
                <w:lang w:val="es-ES_tradnl"/>
              </w:rPr>
              <w:t>árquica</w:t>
            </w:r>
          </w:p>
        </w:tc>
        <w:tc>
          <w:tcPr>
            <w:tcW w:w="1129" w:type="dxa"/>
          </w:tcPr>
          <w:p w:rsidR="0068678D" w:rsidRPr="00AD08FE" w:rsidRDefault="0068678D" w:rsidP="002D240B">
            <w:pPr>
              <w:pStyle w:val="Tabletext"/>
              <w:jc w:val="center"/>
              <w:rPr>
                <w:lang w:val="en-GB"/>
              </w:rPr>
            </w:pPr>
            <w:r w:rsidRPr="00AD08FE">
              <w:rPr>
                <w:lang w:val="en-GB"/>
              </w:rPr>
              <w:t>8 bytes</w:t>
            </w:r>
          </w:p>
        </w:tc>
        <w:tc>
          <w:tcPr>
            <w:tcW w:w="2693" w:type="dxa"/>
          </w:tcPr>
          <w:p w:rsidR="0068678D" w:rsidRPr="00C459D0" w:rsidRDefault="0068678D" w:rsidP="00D7720D">
            <w:pPr>
              <w:pStyle w:val="Tabletext"/>
              <w:rPr>
                <w:lang w:val="es-ES_tradnl"/>
              </w:rPr>
            </w:pPr>
            <w:r w:rsidRPr="00C459D0">
              <w:rPr>
                <w:lang w:val="es-ES_tradnl"/>
              </w:rPr>
              <w:t>Definido por el registro de</w:t>
            </w:r>
            <w:r w:rsidR="00D7720D">
              <w:rPr>
                <w:lang w:val="es-ES_tradnl"/>
              </w:rPr>
              <w:t> </w:t>
            </w:r>
            <w:r w:rsidRPr="00C459D0">
              <w:rPr>
                <w:lang w:val="es-ES_tradnl"/>
              </w:rPr>
              <w:t>etiquetas y la Recomendaci</w:t>
            </w:r>
            <w:r>
              <w:rPr>
                <w:lang w:val="es-ES_tradnl"/>
              </w:rPr>
              <w:t>ón o RP</w:t>
            </w:r>
          </w:p>
        </w:tc>
      </w:tr>
    </w:tbl>
    <w:p w:rsidR="0068678D" w:rsidRPr="00B50074" w:rsidRDefault="0068678D" w:rsidP="002D240B">
      <w:pPr>
        <w:pStyle w:val="Tablefin"/>
        <w:rPr>
          <w:lang w:val="es-ES_tradnl"/>
        </w:rPr>
      </w:pPr>
    </w:p>
    <w:p w:rsidR="0068678D" w:rsidRPr="00C459D0" w:rsidRDefault="0068678D" w:rsidP="0068678D">
      <w:pPr>
        <w:pStyle w:val="FigureNo"/>
        <w:rPr>
          <w:lang w:val="es-ES_tradnl"/>
        </w:rPr>
      </w:pPr>
      <w:r w:rsidRPr="00C459D0">
        <w:rPr>
          <w:lang w:val="es-ES_tradnl"/>
        </w:rPr>
        <w:lastRenderedPageBreak/>
        <w:t>FigurA 9</w:t>
      </w:r>
    </w:p>
    <w:p w:rsidR="0068678D" w:rsidRPr="00C459D0" w:rsidRDefault="0068678D" w:rsidP="0068678D">
      <w:pPr>
        <w:pStyle w:val="Figuretitle"/>
        <w:rPr>
          <w:lang w:val="es-ES_tradnl"/>
        </w:rPr>
      </w:pPr>
      <w:r w:rsidRPr="00C459D0">
        <w:rPr>
          <w:lang w:val="es-ES_tradnl"/>
        </w:rPr>
        <w:t xml:space="preserve">UL administrada por la </w:t>
      </w:r>
      <w:r w:rsidRPr="00C459D0" w:rsidDel="00653597">
        <w:rPr>
          <w:lang w:val="es-ES_tradnl"/>
        </w:rPr>
        <w:t xml:space="preserve">SMPTE </w:t>
      </w:r>
      <w:r w:rsidRPr="00C459D0">
        <w:rPr>
          <w:lang w:val="es-ES_tradnl"/>
        </w:rPr>
        <w:t>para etiquetas SMPTE</w:t>
      </w:r>
    </w:p>
    <w:p w:rsidR="0068678D" w:rsidRPr="00AD08FE" w:rsidRDefault="009C727B" w:rsidP="0068678D">
      <w:pPr>
        <w:pStyle w:val="Figure"/>
        <w:rPr>
          <w:lang w:val="en-GB"/>
        </w:rPr>
      </w:pPr>
      <w:r>
        <w:object w:dxaOrig="5941" w:dyaOrig="1520">
          <v:shape id="_x0000_i1033" type="#_x0000_t75" style="width:297pt;height:75.6pt" o:ole="">
            <v:imagedata r:id="rId31" o:title=""/>
          </v:shape>
          <o:OLEObject Type="Embed" ProgID="CorelDRAW.Graphic.14" ShapeID="_x0000_i1033" DrawAspect="Content" ObjectID="_1373095852" r:id="rId32"/>
        </w:object>
      </w:r>
    </w:p>
    <w:p w:rsidR="0068678D" w:rsidRPr="00B3653A" w:rsidRDefault="0068678D" w:rsidP="0068678D">
      <w:pPr>
        <w:pStyle w:val="Heading1"/>
        <w:rPr>
          <w:lang w:val="es-ES_tradnl"/>
        </w:rPr>
      </w:pPr>
      <w:r w:rsidRPr="00B3653A">
        <w:rPr>
          <w:lang w:val="es-ES_tradnl"/>
        </w:rPr>
        <w:t>6</w:t>
      </w:r>
      <w:r w:rsidRPr="00B3653A">
        <w:rPr>
          <w:lang w:val="es-ES_tradnl"/>
        </w:rPr>
        <w:tab/>
        <w:t>Información privada registrada</w:t>
      </w:r>
      <w:r w:rsidRPr="00B3653A" w:rsidDel="00271DDA">
        <w:rPr>
          <w:lang w:val="es-ES_tradnl"/>
        </w:rPr>
        <w:t xml:space="preserve"> </w:t>
      </w:r>
    </w:p>
    <w:p w:rsidR="0068678D" w:rsidRPr="00345DFB" w:rsidRDefault="0068678D" w:rsidP="0068678D">
      <w:pPr>
        <w:rPr>
          <w:lang w:val="es-ES_tradnl"/>
        </w:rPr>
      </w:pPr>
      <w:r w:rsidRPr="00345DFB">
        <w:rPr>
          <w:lang w:val="es-ES_tradnl"/>
        </w:rPr>
        <w:t>La información privada registrada se identificará con el valor 0x05 en el campo categoría de registro de la UL administrada por la SMPTE</w:t>
      </w:r>
      <w:r>
        <w:rPr>
          <w:lang w:val="es-ES_tradnl"/>
        </w:rPr>
        <w:t>. El objetivo de esta categoría es ofrecer un medio inequívoco y normalizado de transportar información registrada ante una entidad exterior cuando no se quiere que la información figure públicamente en un registro de la SMPTE o no se quiere calificar como metadatos o esencia</w:t>
      </w:r>
      <w:r w:rsidRPr="00345DFB">
        <w:rPr>
          <w:lang w:val="es-ES_tradnl"/>
        </w:rPr>
        <w:t>.</w:t>
      </w:r>
    </w:p>
    <w:p w:rsidR="0068678D" w:rsidRPr="00345DFB" w:rsidRDefault="0068678D" w:rsidP="0068678D">
      <w:pPr>
        <w:rPr>
          <w:lang w:val="es-ES_tradnl"/>
        </w:rPr>
      </w:pPr>
      <w:r w:rsidRPr="00345DFB">
        <w:rPr>
          <w:lang w:val="es-ES_tradnl"/>
        </w:rPr>
        <w:t xml:space="preserve">La información privada registrada no define la UL administrada por la SMPTE </w:t>
      </w:r>
      <w:r>
        <w:rPr>
          <w:lang w:val="es-ES_tradnl"/>
        </w:rPr>
        <w:t>como clave o etiqueta</w:t>
      </w:r>
      <w:r w:rsidRPr="00345DFB">
        <w:rPr>
          <w:lang w:val="es-ES_tradnl"/>
        </w:rPr>
        <w:t xml:space="preserve"> SMPTE. </w:t>
      </w:r>
    </w:p>
    <w:p w:rsidR="0068678D" w:rsidRDefault="0068678D" w:rsidP="0068678D">
      <w:pPr>
        <w:rPr>
          <w:lang w:val="es-ES_tradnl"/>
        </w:rPr>
      </w:pPr>
      <w:r w:rsidRPr="00345DFB">
        <w:rPr>
          <w:lang w:val="es-ES_tradnl"/>
        </w:rPr>
        <w:t>En la RP225 de la SMPTE puede encontrarse la definición oficial del resto de campos de la UL cuando el desi</w:t>
      </w:r>
      <w:r>
        <w:rPr>
          <w:lang w:val="es-ES_tradnl"/>
        </w:rPr>
        <w:t>g</w:t>
      </w:r>
      <w:r w:rsidRPr="00345DFB">
        <w:rPr>
          <w:lang w:val="es-ES_tradnl"/>
        </w:rPr>
        <w:t>nador categor</w:t>
      </w:r>
      <w:r>
        <w:rPr>
          <w:lang w:val="es-ES_tradnl"/>
        </w:rPr>
        <w:t>ía de registro está puesto a</w:t>
      </w:r>
      <w:r w:rsidRPr="00345DFB">
        <w:rPr>
          <w:lang w:val="es-ES_tradnl"/>
        </w:rPr>
        <w:t xml:space="preserve"> 0x05.</w:t>
      </w:r>
    </w:p>
    <w:p w:rsidR="002D240B" w:rsidRDefault="002D240B" w:rsidP="0068678D">
      <w:pPr>
        <w:rPr>
          <w:lang w:val="es-ES_tradnl"/>
        </w:rPr>
      </w:pPr>
    </w:p>
    <w:p w:rsidR="0068678D" w:rsidRPr="00345DFB" w:rsidRDefault="0068678D" w:rsidP="0068678D">
      <w:pPr>
        <w:pStyle w:val="AppendixNoTitle"/>
        <w:rPr>
          <w:lang w:val="es-ES_tradnl"/>
        </w:rPr>
      </w:pPr>
      <w:bookmarkStart w:id="53" w:name="_Toc164914378"/>
      <w:r w:rsidRPr="00345DFB">
        <w:rPr>
          <w:lang w:val="es-ES_tradnl"/>
        </w:rPr>
        <w:t>Apéndice A</w:t>
      </w:r>
      <w:r w:rsidRPr="00345DFB">
        <w:rPr>
          <w:lang w:val="es-ES_tradnl"/>
        </w:rPr>
        <w:br/>
      </w:r>
      <w:r w:rsidRPr="00345DFB">
        <w:rPr>
          <w:lang w:val="es-ES_tradnl"/>
        </w:rPr>
        <w:br/>
        <w:t xml:space="preserve">Glosario de términos y acrónimos </w:t>
      </w:r>
      <w:bookmarkEnd w:id="53"/>
    </w:p>
    <w:p w:rsidR="0068678D" w:rsidRPr="00345DFB" w:rsidRDefault="0068678D" w:rsidP="0068678D">
      <w:pPr>
        <w:pStyle w:val="Normalaftertitle"/>
        <w:jc w:val="left"/>
        <w:rPr>
          <w:lang w:val="es-ES_tradnl"/>
        </w:rPr>
      </w:pPr>
      <w:r w:rsidRPr="00345DFB">
        <w:rPr>
          <w:lang w:val="es-ES_tradnl"/>
        </w:rPr>
        <w:t>A los efectos de la presente Recomendación se utilizan los términos y definiciones siguientes.</w:t>
      </w:r>
    </w:p>
    <w:p w:rsidR="0068678D" w:rsidRPr="00345DFB" w:rsidRDefault="0068678D" w:rsidP="0068678D">
      <w:pPr>
        <w:rPr>
          <w:lang w:val="es-ES_tradnl"/>
        </w:rPr>
      </w:pPr>
      <w:r w:rsidRPr="00345DFB">
        <w:rPr>
          <w:b/>
          <w:i/>
          <w:lang w:val="es-ES_tradnl"/>
        </w:rPr>
        <w:t>ASN</w:t>
      </w:r>
      <w:r w:rsidRPr="00345DFB">
        <w:rPr>
          <w:lang w:val="es-ES_tradnl"/>
        </w:rPr>
        <w:t xml:space="preserve"> – Notación de sintaxis abstracta (véase ISO/CEI 8825-1 (UIT-T X.690)).</w:t>
      </w:r>
    </w:p>
    <w:p w:rsidR="0068678D" w:rsidRPr="00345DFB" w:rsidRDefault="0068678D" w:rsidP="0068678D">
      <w:pPr>
        <w:rPr>
          <w:lang w:val="es-ES_tradnl"/>
        </w:rPr>
      </w:pPr>
      <w:r w:rsidRPr="00345DFB">
        <w:rPr>
          <w:b/>
          <w:i/>
          <w:lang w:val="es-ES_tradnl"/>
        </w:rPr>
        <w:t>Reglas de codificación básica (BER)</w:t>
      </w:r>
      <w:r w:rsidRPr="00B50074">
        <w:rPr>
          <w:lang w:val="es-ES_tradnl"/>
        </w:rPr>
        <w:t xml:space="preserve"> </w:t>
      </w:r>
      <w:r w:rsidRPr="00345DFB">
        <w:rPr>
          <w:lang w:val="es-ES_tradnl"/>
        </w:rPr>
        <w:t xml:space="preserve">– Codificación recomendada por la ISO </w:t>
      </w:r>
      <w:r>
        <w:rPr>
          <w:lang w:val="es-ES_tradnl"/>
        </w:rPr>
        <w:t>para diversas estructuras en</w:t>
      </w:r>
      <w:r w:rsidRPr="00345DFB">
        <w:rPr>
          <w:lang w:val="es-ES_tradnl"/>
        </w:rPr>
        <w:t xml:space="preserve"> ASN.1. Comprende la codificación de identificadores de objeto y campos longitud. Los bytes de longitud del paquete KLV seguirán las reglas de codificación básica (BER) en su forma corta o larga especificadas en ISO/</w:t>
      </w:r>
      <w:r>
        <w:rPr>
          <w:lang w:val="es-ES_tradnl"/>
        </w:rPr>
        <w:t>CEI</w:t>
      </w:r>
      <w:r w:rsidRPr="00345DFB">
        <w:rPr>
          <w:lang w:val="es-ES_tradnl"/>
        </w:rPr>
        <w:t xml:space="preserve"> 8825-1, § 8.1.3.4 </w:t>
      </w:r>
      <w:r>
        <w:rPr>
          <w:lang w:val="es-ES_tradnl"/>
        </w:rPr>
        <w:t>y</w:t>
      </w:r>
      <w:r w:rsidRPr="00345DFB">
        <w:rPr>
          <w:lang w:val="es-ES_tradnl"/>
        </w:rPr>
        <w:t xml:space="preserve"> 8.1.3.5.</w:t>
      </w:r>
    </w:p>
    <w:p w:rsidR="0068678D" w:rsidRPr="00FE5944" w:rsidRDefault="0068678D" w:rsidP="0068678D">
      <w:pPr>
        <w:rPr>
          <w:lang w:val="es-ES_tradnl"/>
        </w:rPr>
      </w:pPr>
      <w:r w:rsidRPr="00FE5944">
        <w:rPr>
          <w:b/>
          <w:i/>
          <w:lang w:val="es-ES_tradnl"/>
        </w:rPr>
        <w:t>Big-Endian (importancia decreciente)</w:t>
      </w:r>
      <w:r w:rsidRPr="00FE5944">
        <w:rPr>
          <w:lang w:val="es-ES_tradnl"/>
        </w:rPr>
        <w:t xml:space="preserve"> – Toda entidad de datos de múltiples bytes cuyo byte más significativo aparece en primer lugar en el tiempo o en el </w:t>
      </w:r>
      <w:r>
        <w:rPr>
          <w:lang w:val="es-ES_tradnl"/>
        </w:rPr>
        <w:t>extremo izquierdo en los diagramas</w:t>
      </w:r>
      <w:r w:rsidRPr="00FE5944">
        <w:rPr>
          <w:lang w:val="es-ES_tradnl"/>
        </w:rPr>
        <w:t>.</w:t>
      </w:r>
    </w:p>
    <w:p w:rsidR="0068678D" w:rsidRPr="00FE5944" w:rsidRDefault="0068678D" w:rsidP="0068678D">
      <w:pPr>
        <w:rPr>
          <w:lang w:val="es-ES_tradnl"/>
        </w:rPr>
      </w:pPr>
      <w:r w:rsidRPr="00FE5944">
        <w:rPr>
          <w:b/>
          <w:i/>
          <w:lang w:val="es-ES_tradnl"/>
        </w:rPr>
        <w:t>Byte</w:t>
      </w:r>
      <w:r w:rsidRPr="00FE5944">
        <w:rPr>
          <w:lang w:val="es-ES_tradnl"/>
        </w:rPr>
        <w:t xml:space="preserve"> – Sinónimo ampliamente utilizado de </w:t>
      </w:r>
      <w:r>
        <w:rPr>
          <w:lang w:val="es-ES_tradnl"/>
        </w:rPr>
        <w:t>«</w:t>
      </w:r>
      <w:r w:rsidRPr="00FE5944">
        <w:rPr>
          <w:lang w:val="es-ES_tradnl"/>
        </w:rPr>
        <w:t>octeto</w:t>
      </w:r>
      <w:r>
        <w:rPr>
          <w:lang w:val="es-ES_tradnl"/>
        </w:rPr>
        <w:t>»</w:t>
      </w:r>
      <w:r w:rsidRPr="00FE5944">
        <w:rPr>
          <w:lang w:val="es-ES_tradnl"/>
        </w:rPr>
        <w:t>.</w:t>
      </w:r>
    </w:p>
    <w:p w:rsidR="0068678D" w:rsidRPr="00FE5944" w:rsidRDefault="0068678D" w:rsidP="0068678D">
      <w:pPr>
        <w:rPr>
          <w:lang w:val="es-ES_tradnl"/>
        </w:rPr>
      </w:pPr>
      <w:r w:rsidRPr="00FE5944">
        <w:rPr>
          <w:b/>
          <w:i/>
          <w:lang w:val="es-ES_tradnl"/>
        </w:rPr>
        <w:t>CER</w:t>
      </w:r>
      <w:r w:rsidRPr="00FE5944">
        <w:rPr>
          <w:lang w:val="es-ES_tradnl"/>
        </w:rPr>
        <w:t xml:space="preserve"> – Reglas de codificación can</w:t>
      </w:r>
      <w:r>
        <w:rPr>
          <w:lang w:val="es-ES_tradnl"/>
        </w:rPr>
        <w:t>ónica (véase</w:t>
      </w:r>
      <w:r w:rsidRPr="00FE5944">
        <w:rPr>
          <w:lang w:val="es-ES_tradnl"/>
        </w:rPr>
        <w:t xml:space="preserve"> ISO/</w:t>
      </w:r>
      <w:r>
        <w:rPr>
          <w:lang w:val="es-ES_tradnl"/>
        </w:rPr>
        <w:t>CEI</w:t>
      </w:r>
      <w:r w:rsidRPr="00FE5944">
        <w:rPr>
          <w:lang w:val="es-ES_tradnl"/>
        </w:rPr>
        <w:t xml:space="preserve"> 8825-1 (</w:t>
      </w:r>
      <w:r>
        <w:rPr>
          <w:lang w:val="es-ES_tradnl"/>
        </w:rPr>
        <w:t>UIT</w:t>
      </w:r>
      <w:r w:rsidRPr="00FE5944">
        <w:rPr>
          <w:lang w:val="es-ES_tradnl"/>
        </w:rPr>
        <w:t>-T X.690)).</w:t>
      </w:r>
    </w:p>
    <w:p w:rsidR="0068678D" w:rsidRPr="00FE5944" w:rsidRDefault="0068678D" w:rsidP="0068678D">
      <w:pPr>
        <w:rPr>
          <w:lang w:val="es-ES_tradnl"/>
        </w:rPr>
      </w:pPr>
      <w:r w:rsidRPr="00FE5944">
        <w:rPr>
          <w:b/>
          <w:i/>
          <w:lang w:val="es-ES_tradnl"/>
        </w:rPr>
        <w:t>Contenedor</w:t>
      </w:r>
      <w:r w:rsidRPr="00FE5944">
        <w:rPr>
          <w:lang w:val="es-ES_tradnl"/>
        </w:rPr>
        <w:t xml:space="preserve"> – Nombre genérico del objeto de datos que ofrece un marco para </w:t>
      </w:r>
      <w:r>
        <w:rPr>
          <w:lang w:val="es-ES_tradnl"/>
        </w:rPr>
        <w:t>«</w:t>
      </w:r>
      <w:r w:rsidRPr="00FE5944">
        <w:rPr>
          <w:lang w:val="es-ES_tradnl"/>
        </w:rPr>
        <w:t>contener</w:t>
      </w:r>
      <w:r>
        <w:rPr>
          <w:lang w:val="es-ES_tradnl"/>
        </w:rPr>
        <w:t>»</w:t>
      </w:r>
      <w:r w:rsidRPr="00FE5944">
        <w:rPr>
          <w:lang w:val="es-ES_tradnl"/>
        </w:rPr>
        <w:t xml:space="preserve"> distintos tipos de informaci</w:t>
      </w:r>
      <w:r>
        <w:rPr>
          <w:lang w:val="es-ES_tradnl"/>
        </w:rPr>
        <w:t xml:space="preserve">ón. </w:t>
      </w:r>
      <w:r w:rsidRPr="00FE5944">
        <w:rPr>
          <w:lang w:val="es-ES_tradnl"/>
        </w:rPr>
        <w:t>Este término se aplica comúnmente a los multimedios donde se a</w:t>
      </w:r>
      <w:r>
        <w:rPr>
          <w:lang w:val="es-ES_tradnl"/>
        </w:rPr>
        <w:t>únan los datos de audio, vídeo, esencia y metadatos en un único objeto de datos</w:t>
      </w:r>
      <w:r w:rsidRPr="00FE5944">
        <w:rPr>
          <w:lang w:val="es-ES_tradnl"/>
        </w:rPr>
        <w:t>.</w:t>
      </w:r>
    </w:p>
    <w:p w:rsidR="0068678D" w:rsidRPr="00FE5944" w:rsidRDefault="0068678D" w:rsidP="0068678D">
      <w:pPr>
        <w:rPr>
          <w:lang w:val="es-ES_tradnl"/>
        </w:rPr>
      </w:pPr>
      <w:r w:rsidRPr="00FE5944">
        <w:rPr>
          <w:b/>
          <w:i/>
          <w:lang w:val="es-ES_tradnl"/>
        </w:rPr>
        <w:t>Datos de control</w:t>
      </w:r>
      <w:r w:rsidRPr="00B50074">
        <w:rPr>
          <w:lang w:val="es-ES_tradnl"/>
        </w:rPr>
        <w:t xml:space="preserve"> –</w:t>
      </w:r>
      <w:r w:rsidRPr="00FE5944">
        <w:rPr>
          <w:lang w:val="es-ES_tradnl"/>
        </w:rPr>
        <w:t xml:space="preserve"> Elemento de datos utilizado para ejercer una funci</w:t>
      </w:r>
      <w:r>
        <w:rPr>
          <w:lang w:val="es-ES_tradnl"/>
        </w:rPr>
        <w:t>ón de control de los datos de esencia o los metadatos</w:t>
      </w:r>
      <w:r w:rsidRPr="00FE5944">
        <w:rPr>
          <w:lang w:val="es-ES_tradnl"/>
        </w:rPr>
        <w:t>.</w:t>
      </w:r>
    </w:p>
    <w:p w:rsidR="0068678D" w:rsidRPr="00FE5944" w:rsidRDefault="0068678D" w:rsidP="0068678D">
      <w:pPr>
        <w:rPr>
          <w:lang w:val="es-ES_tradnl"/>
        </w:rPr>
      </w:pPr>
      <w:r w:rsidRPr="00FE5944">
        <w:rPr>
          <w:b/>
          <w:i/>
          <w:lang w:val="es-ES_tradnl"/>
        </w:rPr>
        <w:t>Grupo de datos</w:t>
      </w:r>
      <w:r w:rsidRPr="00B50074">
        <w:rPr>
          <w:lang w:val="es-ES_tradnl"/>
        </w:rPr>
        <w:t xml:space="preserve"> –</w:t>
      </w:r>
      <w:r w:rsidRPr="00FE5944">
        <w:rPr>
          <w:lang w:val="es-ES_tradnl"/>
        </w:rPr>
        <w:t xml:space="preserve"> Conjunto de elementos de datos.</w:t>
      </w:r>
    </w:p>
    <w:p w:rsidR="0068678D" w:rsidRPr="00FE5944" w:rsidRDefault="0068678D" w:rsidP="0068678D">
      <w:pPr>
        <w:rPr>
          <w:lang w:val="es-ES_tradnl"/>
        </w:rPr>
      </w:pPr>
      <w:r w:rsidRPr="00FE5944">
        <w:rPr>
          <w:b/>
          <w:i/>
          <w:lang w:val="es-ES_tradnl"/>
        </w:rPr>
        <w:t>Elemento de datos</w:t>
      </w:r>
      <w:r w:rsidRPr="00FE5944">
        <w:rPr>
          <w:lang w:val="es-ES_tradnl"/>
        </w:rPr>
        <w:t xml:space="preserve"> – Entidad de datos en esta Recomendaci</w:t>
      </w:r>
      <w:r>
        <w:rPr>
          <w:lang w:val="es-ES_tradnl"/>
        </w:rPr>
        <w:t xml:space="preserve">ón. Cabe señalar que el término «elemento» se utiliza ampliamente en otros documentos y puede tener un significado distinto. </w:t>
      </w:r>
      <w:r>
        <w:rPr>
          <w:lang w:val="es-ES_tradnl"/>
        </w:rPr>
        <w:lastRenderedPageBreak/>
        <w:t>Téngase también en cuenta que un elemento de datos no equivale a un grupo en esta Recomendación</w:t>
      </w:r>
      <w:r w:rsidRPr="00FE5944">
        <w:rPr>
          <w:lang w:val="es-ES_tradnl"/>
        </w:rPr>
        <w:t>.</w:t>
      </w:r>
    </w:p>
    <w:p w:rsidR="0068678D" w:rsidRPr="00FE5944" w:rsidRDefault="0068678D" w:rsidP="0068678D">
      <w:pPr>
        <w:rPr>
          <w:lang w:val="es-ES_tradnl"/>
        </w:rPr>
      </w:pPr>
      <w:r w:rsidRPr="00FE5944">
        <w:rPr>
          <w:b/>
          <w:i/>
          <w:lang w:val="es-ES_tradnl"/>
        </w:rPr>
        <w:t>Tipo de datos</w:t>
      </w:r>
      <w:r w:rsidRPr="00B50074">
        <w:rPr>
          <w:lang w:val="es-ES_tradnl"/>
        </w:rPr>
        <w:t xml:space="preserve"> –</w:t>
      </w:r>
      <w:r w:rsidRPr="00FE5944">
        <w:rPr>
          <w:lang w:val="es-ES_tradnl"/>
        </w:rPr>
        <w:t xml:space="preserve"> (Véase la definición de Tipo siguiente.)</w:t>
      </w:r>
    </w:p>
    <w:p w:rsidR="0068678D" w:rsidRPr="00FE5944" w:rsidRDefault="0068678D" w:rsidP="0068678D">
      <w:pPr>
        <w:rPr>
          <w:lang w:val="es-ES_tradnl"/>
        </w:rPr>
      </w:pPr>
      <w:r w:rsidRPr="00FE5944">
        <w:rPr>
          <w:b/>
          <w:i/>
          <w:lang w:val="es-ES_tradnl"/>
        </w:rPr>
        <w:t>DER</w:t>
      </w:r>
      <w:r w:rsidRPr="00FE5944">
        <w:rPr>
          <w:lang w:val="es-ES_tradnl"/>
        </w:rPr>
        <w:t xml:space="preserve"> – Reglas de codificaci</w:t>
      </w:r>
      <w:r>
        <w:rPr>
          <w:lang w:val="es-ES_tradnl"/>
        </w:rPr>
        <w:t>ón distinguida (véase</w:t>
      </w:r>
      <w:r w:rsidRPr="00FE5944">
        <w:rPr>
          <w:lang w:val="es-ES_tradnl"/>
        </w:rPr>
        <w:t xml:space="preserve"> ISO/</w:t>
      </w:r>
      <w:r>
        <w:rPr>
          <w:lang w:val="es-ES_tradnl"/>
        </w:rPr>
        <w:t>CEI</w:t>
      </w:r>
      <w:r w:rsidRPr="00FE5944">
        <w:rPr>
          <w:lang w:val="es-ES_tradnl"/>
        </w:rPr>
        <w:t xml:space="preserve"> 8825-1 (</w:t>
      </w:r>
      <w:r>
        <w:rPr>
          <w:lang w:val="es-ES_tradnl"/>
        </w:rPr>
        <w:t>UIT</w:t>
      </w:r>
      <w:r w:rsidRPr="00FE5944">
        <w:rPr>
          <w:lang w:val="es-ES_tradnl"/>
        </w:rPr>
        <w:t>-T X.690)).</w:t>
      </w:r>
    </w:p>
    <w:p w:rsidR="0068678D" w:rsidRPr="00FE5944" w:rsidRDefault="0068678D" w:rsidP="0068678D">
      <w:pPr>
        <w:rPr>
          <w:lang w:val="es-ES_tradnl"/>
        </w:rPr>
      </w:pPr>
      <w:r w:rsidRPr="00FE5944">
        <w:rPr>
          <w:b/>
          <w:i/>
          <w:lang w:val="es-ES_tradnl"/>
        </w:rPr>
        <w:t>Diccionario</w:t>
      </w:r>
      <w:r w:rsidRPr="00B50074">
        <w:rPr>
          <w:lang w:val="es-ES_tradnl"/>
        </w:rPr>
        <w:t xml:space="preserve"> </w:t>
      </w:r>
      <w:r w:rsidRPr="004C614D">
        <w:rPr>
          <w:lang w:val="es-ES_tradnl"/>
        </w:rPr>
        <w:t xml:space="preserve">– </w:t>
      </w:r>
      <w:r w:rsidRPr="00FE5944">
        <w:rPr>
          <w:lang w:val="es-ES_tradnl"/>
        </w:rPr>
        <w:t>Registro que contiene la interpretación semántica de los elementos de datos del registro.</w:t>
      </w:r>
    </w:p>
    <w:p w:rsidR="0068678D" w:rsidRPr="00FE5944" w:rsidRDefault="0068678D" w:rsidP="0068678D">
      <w:pPr>
        <w:rPr>
          <w:lang w:val="es-ES_tradnl"/>
        </w:rPr>
      </w:pPr>
      <w:r w:rsidRPr="00FE5944">
        <w:rPr>
          <w:b/>
          <w:i/>
          <w:lang w:val="es-ES_tradnl"/>
        </w:rPr>
        <w:t>Esencia</w:t>
      </w:r>
      <w:r w:rsidRPr="00B50074">
        <w:rPr>
          <w:lang w:val="es-ES_tradnl"/>
        </w:rPr>
        <w:t xml:space="preserve"> –</w:t>
      </w:r>
      <w:r w:rsidRPr="00FE5944">
        <w:rPr>
          <w:lang w:val="es-ES_tradnl"/>
        </w:rPr>
        <w:t xml:space="preserve"> Término abstracto que describe los datos o señales necesarios para representar cualquier tipo de experiencia visual, auditiva o sensorial de otro tipo, independientemente del m</w:t>
      </w:r>
      <w:r>
        <w:rPr>
          <w:lang w:val="es-ES_tradnl"/>
        </w:rPr>
        <w:t xml:space="preserve">étodo de codificación utilizado. </w:t>
      </w:r>
      <w:r w:rsidRPr="00FE5944">
        <w:rPr>
          <w:lang w:val="es-ES_tradnl"/>
        </w:rPr>
        <w:t xml:space="preserve">También definido por la SMPTE/UER en </w:t>
      </w:r>
      <w:r>
        <w:rPr>
          <w:i/>
          <w:iCs/>
          <w:lang w:val="es-ES_tradnl"/>
        </w:rPr>
        <w:t>«</w:t>
      </w:r>
      <w:r w:rsidRPr="00FE5944">
        <w:rPr>
          <w:i/>
          <w:iCs/>
          <w:lang w:val="es-ES_tradnl"/>
        </w:rPr>
        <w:t>Task Force for Harmonized Recommendations for the Exchange of Program Material as Bitstreams</w:t>
      </w:r>
      <w:r>
        <w:rPr>
          <w:i/>
          <w:iCs/>
          <w:lang w:val="es-ES_tradnl"/>
        </w:rPr>
        <w:t>»</w:t>
      </w:r>
      <w:r w:rsidRPr="00FE5944">
        <w:rPr>
          <w:lang w:val="es-ES_tradnl"/>
        </w:rPr>
        <w:t xml:space="preserve"> (TFHS) como información de video audio y/o datos. </w:t>
      </w:r>
      <w:r>
        <w:rPr>
          <w:lang w:val="es-ES_tradnl"/>
        </w:rPr>
        <w:t>La esencia también pueden ser gráficos, telemetrías, fotografías y otro tipo de información</w:t>
      </w:r>
      <w:r w:rsidRPr="00FE5944">
        <w:rPr>
          <w:lang w:val="es-ES_tradnl"/>
        </w:rPr>
        <w:t>.</w:t>
      </w:r>
    </w:p>
    <w:p w:rsidR="0068678D" w:rsidRPr="00283373" w:rsidRDefault="0068678D" w:rsidP="0068678D">
      <w:pPr>
        <w:rPr>
          <w:lang w:val="es-ES_tradnl"/>
        </w:rPr>
      </w:pPr>
      <w:r w:rsidRPr="001C2CA1">
        <w:rPr>
          <w:b/>
          <w:bCs/>
          <w:i/>
          <w:iCs/>
          <w:lang w:val="es-ES_tradnl"/>
        </w:rPr>
        <w:t>ISAN</w:t>
      </w:r>
      <w:r w:rsidRPr="00283373">
        <w:rPr>
          <w:lang w:val="es-ES_tradnl"/>
        </w:rPr>
        <w:t xml:space="preserve"> – International Recommendation Audiovisual Number.</w:t>
      </w:r>
    </w:p>
    <w:p w:rsidR="0068678D" w:rsidRPr="001C4960" w:rsidRDefault="0068678D" w:rsidP="0068678D">
      <w:pPr>
        <w:rPr>
          <w:lang w:val="es-ES_tradnl"/>
        </w:rPr>
      </w:pPr>
      <w:r w:rsidRPr="001C4960">
        <w:rPr>
          <w:b/>
          <w:i/>
          <w:lang w:val="es-ES_tradnl"/>
        </w:rPr>
        <w:t>Clave</w:t>
      </w:r>
      <w:r w:rsidRPr="001C4960">
        <w:rPr>
          <w:lang w:val="es-ES_tradnl"/>
        </w:rPr>
        <w:t xml:space="preserve"> – Etiqueta universal administrada por la SMPTE de</w:t>
      </w:r>
      <w:r>
        <w:rPr>
          <w:lang w:val="es-ES_tradnl"/>
        </w:rPr>
        <w:t xml:space="preserve"> </w:t>
      </w:r>
      <w:r w:rsidRPr="001C4960">
        <w:rPr>
          <w:lang w:val="es-ES_tradnl"/>
        </w:rPr>
        <w:t>16 bytes utilizada para la codificaci</w:t>
      </w:r>
      <w:r>
        <w:rPr>
          <w:lang w:val="es-ES_tradnl"/>
        </w:rPr>
        <w:t>ón KLV de datos</w:t>
      </w:r>
      <w:r w:rsidRPr="001C4960">
        <w:rPr>
          <w:lang w:val="es-ES_tradnl"/>
        </w:rPr>
        <w:t>.</w:t>
      </w:r>
    </w:p>
    <w:p w:rsidR="0068678D" w:rsidRPr="001C4960" w:rsidRDefault="0068678D" w:rsidP="0068678D">
      <w:pPr>
        <w:rPr>
          <w:lang w:val="es-ES_tradnl"/>
        </w:rPr>
      </w:pPr>
      <w:r w:rsidRPr="001C4960">
        <w:rPr>
          <w:b/>
          <w:i/>
          <w:lang w:val="es-ES_tradnl"/>
        </w:rPr>
        <w:t>KLV</w:t>
      </w:r>
      <w:r w:rsidRPr="001C4960">
        <w:rPr>
          <w:lang w:val="es-ES_tradnl"/>
        </w:rPr>
        <w:t xml:space="preserve"> – Clave-longitud-valor.</w:t>
      </w:r>
    </w:p>
    <w:p w:rsidR="0068678D" w:rsidRPr="001C4960" w:rsidRDefault="0068678D" w:rsidP="0068678D">
      <w:pPr>
        <w:rPr>
          <w:lang w:val="es-ES_tradnl"/>
        </w:rPr>
      </w:pPr>
      <w:r w:rsidRPr="001C4960">
        <w:rPr>
          <w:b/>
          <w:i/>
          <w:lang w:val="es-ES_tradnl"/>
        </w:rPr>
        <w:t>Metadatos</w:t>
      </w:r>
      <w:r w:rsidRPr="001C4960">
        <w:rPr>
          <w:lang w:val="es-ES_tradnl"/>
        </w:rPr>
        <w:t xml:space="preserve"> – Normalmente se define como </w:t>
      </w:r>
      <w:r>
        <w:rPr>
          <w:lang w:val="es-ES_tradnl"/>
        </w:rPr>
        <w:t>«</w:t>
      </w:r>
      <w:r w:rsidRPr="001C4960">
        <w:rPr>
          <w:lang w:val="es-ES_tradnl"/>
        </w:rPr>
        <w:t>datos sobre datos</w:t>
      </w:r>
      <w:r>
        <w:rPr>
          <w:lang w:val="es-ES_tradnl"/>
        </w:rPr>
        <w:t>»</w:t>
      </w:r>
      <w:r w:rsidRPr="001C4960">
        <w:rPr>
          <w:lang w:val="es-ES_tradnl"/>
        </w:rPr>
        <w:t xml:space="preserve"> o </w:t>
      </w:r>
      <w:r>
        <w:rPr>
          <w:lang w:val="es-ES_tradnl"/>
        </w:rPr>
        <w:t>«</w:t>
      </w:r>
      <w:r w:rsidRPr="001C4960">
        <w:rPr>
          <w:lang w:val="es-ES_tradnl"/>
        </w:rPr>
        <w:t>datos que describen otros datos</w:t>
      </w:r>
      <w:r>
        <w:rPr>
          <w:lang w:val="es-ES_tradnl"/>
        </w:rPr>
        <w:t>»</w:t>
      </w:r>
      <w:r w:rsidRPr="001C4960">
        <w:rPr>
          <w:lang w:val="es-ES_tradnl"/>
        </w:rPr>
        <w:t xml:space="preserve">. Los metadatos son información que se considera auxiliar o directamente complementaria de la esencia. También es toda información considerada de utilidad o valor cuando se </w:t>
      </w:r>
      <w:r>
        <w:rPr>
          <w:lang w:val="es-ES_tradnl"/>
        </w:rPr>
        <w:t>asocia con la esencia</w:t>
      </w:r>
      <w:r w:rsidRPr="001C4960">
        <w:rPr>
          <w:lang w:val="es-ES_tradnl"/>
        </w:rPr>
        <w:t>.</w:t>
      </w:r>
    </w:p>
    <w:p w:rsidR="0068678D" w:rsidRPr="001C4960" w:rsidRDefault="0068678D" w:rsidP="0068678D">
      <w:pPr>
        <w:rPr>
          <w:lang w:val="es-ES_tradnl"/>
        </w:rPr>
      </w:pPr>
      <w:r w:rsidRPr="001C4960">
        <w:rPr>
          <w:b/>
          <w:i/>
          <w:lang w:val="es-ES_tradnl"/>
        </w:rPr>
        <w:t>Diccionario de metadatos</w:t>
      </w:r>
      <w:r w:rsidRPr="001C4960">
        <w:rPr>
          <w:lang w:val="es-ES_tradnl"/>
        </w:rPr>
        <w:t xml:space="preserve"> – Base de datos normalizada de elementos de metadatos aprobados, incluidas sus definiciones y formatos autorizados.</w:t>
      </w:r>
    </w:p>
    <w:p w:rsidR="0068678D" w:rsidRPr="001C4960" w:rsidRDefault="0068678D" w:rsidP="0068678D">
      <w:pPr>
        <w:rPr>
          <w:lang w:val="es-ES_tradnl"/>
        </w:rPr>
      </w:pPr>
      <w:r w:rsidRPr="001C4960">
        <w:rPr>
          <w:b/>
          <w:i/>
          <w:lang w:val="es-ES_tradnl"/>
        </w:rPr>
        <w:t>Elemento de metadatos</w:t>
      </w:r>
      <w:r w:rsidRPr="001C4960">
        <w:rPr>
          <w:lang w:val="es-ES_tradnl"/>
        </w:rPr>
        <w:t xml:space="preserve"> – Término general para una unidad de metadatos.</w:t>
      </w:r>
    </w:p>
    <w:p w:rsidR="0068678D" w:rsidRPr="001C4960" w:rsidRDefault="0068678D" w:rsidP="0068678D">
      <w:pPr>
        <w:rPr>
          <w:lang w:val="es-ES_tradnl"/>
        </w:rPr>
      </w:pPr>
      <w:r w:rsidRPr="001C4960">
        <w:rPr>
          <w:b/>
          <w:i/>
          <w:lang w:val="es-ES_tradnl"/>
        </w:rPr>
        <w:t>Identificador de objeto (OID)</w:t>
      </w:r>
      <w:r w:rsidRPr="001C4960">
        <w:rPr>
          <w:lang w:val="es-ES_tradnl"/>
        </w:rPr>
        <w:t xml:space="preserve"> – El primer byte de la UL que la identifica como UL </w:t>
      </w:r>
      <w:r w:rsidRPr="004C614D">
        <w:rPr>
          <w:lang w:val="es-ES_tradnl"/>
        </w:rPr>
        <w:t>–</w:t>
      </w:r>
      <w:r w:rsidRPr="001C4960">
        <w:rPr>
          <w:lang w:val="es-ES_tradnl"/>
        </w:rPr>
        <w:t xml:space="preserve"> </w:t>
      </w:r>
      <w:r>
        <w:rPr>
          <w:lang w:val="es-ES_tradnl"/>
        </w:rPr>
        <w:t>de manera abreviada,</w:t>
      </w:r>
      <w:r w:rsidRPr="001C4960">
        <w:rPr>
          <w:lang w:val="es-ES_tradnl"/>
        </w:rPr>
        <w:t xml:space="preserve"> OID. </w:t>
      </w:r>
      <w:r>
        <w:rPr>
          <w:lang w:val="es-ES_tradnl"/>
        </w:rPr>
        <w:t>En notación hexadecimal (hex) siempre tiene el valor</w:t>
      </w:r>
      <w:r w:rsidRPr="001C4960">
        <w:rPr>
          <w:lang w:val="es-ES_tradnl"/>
        </w:rPr>
        <w:t xml:space="preserve"> </w:t>
      </w:r>
      <w:r>
        <w:rPr>
          <w:lang w:val="es-ES_tradnl"/>
        </w:rPr>
        <w:t>«</w:t>
      </w:r>
      <w:r w:rsidRPr="001C4960">
        <w:rPr>
          <w:lang w:val="es-ES_tradnl"/>
        </w:rPr>
        <w:t>06</w:t>
      </w:r>
      <w:r>
        <w:rPr>
          <w:lang w:val="es-ES_tradnl"/>
        </w:rPr>
        <w:t>»</w:t>
      </w:r>
      <w:r w:rsidRPr="001C4960">
        <w:rPr>
          <w:lang w:val="es-ES_tradnl"/>
        </w:rPr>
        <w:t xml:space="preserve"> (0x06).</w:t>
      </w:r>
    </w:p>
    <w:p w:rsidR="0068678D" w:rsidRPr="001C4960" w:rsidRDefault="0068678D" w:rsidP="0068678D">
      <w:pPr>
        <w:rPr>
          <w:lang w:val="es-ES_tradnl"/>
        </w:rPr>
      </w:pPr>
      <w:r w:rsidRPr="001C4960">
        <w:rPr>
          <w:b/>
          <w:i/>
          <w:lang w:val="es-ES_tradnl"/>
        </w:rPr>
        <w:t>Octeto</w:t>
      </w:r>
      <w:r w:rsidRPr="001C4960">
        <w:rPr>
          <w:lang w:val="es-ES_tradnl"/>
        </w:rPr>
        <w:t xml:space="preserve"> – Palabra de datos formada por 8 d</w:t>
      </w:r>
      <w:r>
        <w:rPr>
          <w:lang w:val="es-ES_tradnl"/>
        </w:rPr>
        <w:t>ígitos binarios</w:t>
      </w:r>
      <w:r w:rsidRPr="001C4960">
        <w:rPr>
          <w:lang w:val="es-ES_tradnl"/>
        </w:rPr>
        <w:t>.</w:t>
      </w:r>
    </w:p>
    <w:p w:rsidR="0068678D" w:rsidRPr="001C4960" w:rsidRDefault="0068678D" w:rsidP="0068678D">
      <w:pPr>
        <w:rPr>
          <w:lang w:val="es-ES_tradnl"/>
        </w:rPr>
      </w:pPr>
      <w:r w:rsidRPr="001C4960">
        <w:rPr>
          <w:b/>
          <w:i/>
          <w:lang w:val="es-ES_tradnl"/>
        </w:rPr>
        <w:t>Codificación primitiva</w:t>
      </w:r>
      <w:r w:rsidRPr="001C4960">
        <w:rPr>
          <w:lang w:val="es-ES_tradnl"/>
        </w:rPr>
        <w:t xml:space="preserve"> – En notación ASN.1, método de codificación de longitud finita </w:t>
      </w:r>
      <w:r>
        <w:rPr>
          <w:lang w:val="es-ES_tradnl"/>
        </w:rPr>
        <w:t>que se aplica a tipos de codificación simple y tipos derivados de los tipos simples por etiquetado implícito. Exige que se conozca de antemano la longitud de los subidentificadores</w:t>
      </w:r>
      <w:r w:rsidRPr="001C4960">
        <w:rPr>
          <w:lang w:val="es-ES_tradnl"/>
        </w:rPr>
        <w:t>.</w:t>
      </w:r>
    </w:p>
    <w:p w:rsidR="0068678D" w:rsidRPr="001C4960" w:rsidRDefault="0068678D" w:rsidP="0068678D">
      <w:pPr>
        <w:rPr>
          <w:lang w:val="es-ES_tradnl"/>
        </w:rPr>
      </w:pPr>
      <w:r w:rsidRPr="001C4960">
        <w:rPr>
          <w:b/>
          <w:i/>
          <w:lang w:val="es-ES_tradnl"/>
        </w:rPr>
        <w:t>Registro</w:t>
      </w:r>
      <w:r w:rsidRPr="001C4960">
        <w:rPr>
          <w:lang w:val="es-ES_tradnl"/>
        </w:rPr>
        <w:t xml:space="preserve"> – Base de datos o almacén de información gestionado por un registrador.</w:t>
      </w:r>
    </w:p>
    <w:p w:rsidR="0068678D" w:rsidRPr="001C4960" w:rsidRDefault="0068678D" w:rsidP="0068678D">
      <w:pPr>
        <w:rPr>
          <w:lang w:val="es-ES_tradnl"/>
        </w:rPr>
      </w:pPr>
      <w:r w:rsidRPr="001C4960">
        <w:rPr>
          <w:b/>
          <w:i/>
          <w:lang w:val="es-ES_tradnl"/>
        </w:rPr>
        <w:t>Registrador</w:t>
      </w:r>
      <w:r w:rsidRPr="001C4960">
        <w:rPr>
          <w:lang w:val="es-ES_tradnl"/>
        </w:rPr>
        <w:t xml:space="preserve"> – Sistema </w:t>
      </w:r>
      <w:r>
        <w:rPr>
          <w:lang w:val="es-ES_tradnl"/>
        </w:rPr>
        <w:t>informático</w:t>
      </w:r>
      <w:r w:rsidRPr="001C4960">
        <w:rPr>
          <w:lang w:val="es-ES_tradnl"/>
        </w:rPr>
        <w:t xml:space="preserve"> para registrar datos.</w:t>
      </w:r>
    </w:p>
    <w:p w:rsidR="0068678D" w:rsidRPr="001C4960" w:rsidRDefault="0068678D" w:rsidP="0068678D">
      <w:pPr>
        <w:rPr>
          <w:lang w:val="es-ES_tradnl"/>
        </w:rPr>
      </w:pPr>
      <w:r w:rsidRPr="001C4960">
        <w:rPr>
          <w:b/>
          <w:i/>
          <w:lang w:val="es-ES_tradnl"/>
        </w:rPr>
        <w:t xml:space="preserve">UL administrada por la SMPTE </w:t>
      </w:r>
      <w:r w:rsidRPr="001C4960">
        <w:rPr>
          <w:i/>
          <w:lang w:val="es-ES_tradnl"/>
        </w:rPr>
        <w:t xml:space="preserve">– </w:t>
      </w:r>
      <w:r w:rsidRPr="001C4960">
        <w:rPr>
          <w:iCs/>
          <w:lang w:val="es-ES_tradnl"/>
        </w:rPr>
        <w:t>UL administrada por la</w:t>
      </w:r>
      <w:r w:rsidRPr="001C4960">
        <w:rPr>
          <w:lang w:val="es-ES_tradnl"/>
        </w:rPr>
        <w:t xml:space="preserve"> SMPTE, de conformidad con ANSI/SMPTE 298M. </w:t>
      </w:r>
      <w:r>
        <w:rPr>
          <w:lang w:val="es-ES_tradnl"/>
        </w:rPr>
        <w:t>Todas las UL administradas por la</w:t>
      </w:r>
      <w:r w:rsidRPr="001C4960">
        <w:rPr>
          <w:lang w:val="es-ES_tradnl"/>
        </w:rPr>
        <w:t xml:space="preserve"> SMPTE tienen una longitud de 16 bytes.</w:t>
      </w:r>
    </w:p>
    <w:p w:rsidR="0068678D" w:rsidRPr="00283373" w:rsidRDefault="0068678D" w:rsidP="0068678D">
      <w:pPr>
        <w:rPr>
          <w:lang w:val="es-ES_tradnl"/>
        </w:rPr>
      </w:pPr>
      <w:r w:rsidRPr="00283373">
        <w:rPr>
          <w:b/>
          <w:i/>
          <w:lang w:val="es-ES_tradnl"/>
        </w:rPr>
        <w:t>Etiqueta SMPTE –</w:t>
      </w:r>
      <w:r w:rsidRPr="00283373">
        <w:rPr>
          <w:lang w:val="es-ES_tradnl"/>
        </w:rPr>
        <w:t xml:space="preserve"> UL de la SMPTE autoidentificativa (véase la cláusula 7).</w:t>
      </w:r>
    </w:p>
    <w:p w:rsidR="0068678D" w:rsidRPr="001C4960" w:rsidRDefault="0068678D" w:rsidP="0068678D">
      <w:pPr>
        <w:rPr>
          <w:lang w:val="es-ES_tradnl"/>
        </w:rPr>
      </w:pPr>
      <w:r w:rsidRPr="001C4960">
        <w:rPr>
          <w:b/>
          <w:i/>
          <w:lang w:val="es-ES_tradnl"/>
        </w:rPr>
        <w:t>Autoridad de registro de la SMPTE</w:t>
      </w:r>
      <w:r w:rsidRPr="001C4960">
        <w:rPr>
          <w:lang w:val="es-ES_tradnl"/>
        </w:rPr>
        <w:t xml:space="preserve"> – Organización registradora que inventaría la utilización de las claves UL ANSI/SMPTE 298M y otros datos de referencia.</w:t>
      </w:r>
    </w:p>
    <w:p w:rsidR="0068678D" w:rsidRPr="001C4960" w:rsidRDefault="0068678D" w:rsidP="0068678D">
      <w:pPr>
        <w:rPr>
          <w:lang w:val="es-ES_tradnl"/>
        </w:rPr>
      </w:pPr>
      <w:r w:rsidRPr="001C4960">
        <w:rPr>
          <w:b/>
          <w:i/>
          <w:lang w:val="es-ES_tradnl"/>
        </w:rPr>
        <w:t>Tipo o tipo de datos</w:t>
      </w:r>
      <w:r w:rsidRPr="001C4960">
        <w:rPr>
          <w:lang w:val="es-ES_tradnl"/>
        </w:rPr>
        <w:t xml:space="preserve"> – Información que define c</w:t>
      </w:r>
      <w:r>
        <w:rPr>
          <w:lang w:val="es-ES_tradnl"/>
        </w:rPr>
        <w:t>ómo se representan los datos</w:t>
      </w:r>
      <w:r w:rsidRPr="001C4960">
        <w:rPr>
          <w:lang w:val="es-ES_tradnl"/>
        </w:rPr>
        <w:t>.</w:t>
      </w:r>
    </w:p>
    <w:p w:rsidR="0068678D" w:rsidRPr="001C4960" w:rsidRDefault="0068678D" w:rsidP="0068678D">
      <w:pPr>
        <w:rPr>
          <w:lang w:val="es-ES_tradnl"/>
        </w:rPr>
      </w:pPr>
      <w:r w:rsidRPr="001C2CA1">
        <w:rPr>
          <w:b/>
          <w:bCs/>
          <w:i/>
          <w:iCs/>
          <w:lang w:val="es-ES_tradnl"/>
        </w:rPr>
        <w:t>UL SMPTE</w:t>
      </w:r>
      <w:r w:rsidRPr="001C4960">
        <w:rPr>
          <w:lang w:val="es-ES_tradnl"/>
        </w:rPr>
        <w:t xml:space="preserve"> – Abreviatura del término UL administrada por la SMPTE.</w:t>
      </w:r>
    </w:p>
    <w:p w:rsidR="0068678D" w:rsidRPr="001C4960" w:rsidRDefault="0068678D" w:rsidP="0068678D">
      <w:pPr>
        <w:rPr>
          <w:lang w:val="es-ES_tradnl"/>
        </w:rPr>
      </w:pPr>
      <w:r w:rsidRPr="001C4960">
        <w:rPr>
          <w:b/>
          <w:i/>
          <w:lang w:val="es-ES_tradnl"/>
        </w:rPr>
        <w:t xml:space="preserve">Etiqueta </w:t>
      </w:r>
      <w:r w:rsidRPr="001C4960">
        <w:rPr>
          <w:lang w:val="es-ES_tradnl"/>
        </w:rPr>
        <w:t>– Forma especial de identificación propia del formato de codificaci</w:t>
      </w:r>
      <w:r>
        <w:rPr>
          <w:lang w:val="es-ES_tradnl"/>
        </w:rPr>
        <w:t>ón. En su forma totalmente extensa, una etiqueta puede ser idéntica al designador elemento</w:t>
      </w:r>
      <w:r w:rsidRPr="001C4960">
        <w:rPr>
          <w:lang w:val="es-ES_tradnl"/>
        </w:rPr>
        <w:t>.</w:t>
      </w:r>
    </w:p>
    <w:p w:rsidR="0068678D" w:rsidRPr="001C4960" w:rsidRDefault="0068678D" w:rsidP="0068678D">
      <w:pPr>
        <w:rPr>
          <w:lang w:val="es-ES_tradnl"/>
        </w:rPr>
      </w:pPr>
      <w:r w:rsidRPr="001C4960">
        <w:rPr>
          <w:b/>
          <w:i/>
          <w:lang w:val="es-ES_tradnl"/>
        </w:rPr>
        <w:lastRenderedPageBreak/>
        <w:t>UL</w:t>
      </w:r>
      <w:r w:rsidRPr="001C4960">
        <w:rPr>
          <w:lang w:val="es-ES_tradnl"/>
        </w:rPr>
        <w:t xml:space="preserve"> – Etiqueta universal: identificador de objeto conforme con ISO/</w:t>
      </w:r>
      <w:r>
        <w:rPr>
          <w:lang w:val="es-ES_tradnl"/>
        </w:rPr>
        <w:t>CEI</w:t>
      </w:r>
      <w:r w:rsidRPr="001C4960">
        <w:rPr>
          <w:lang w:val="es-ES_tradnl"/>
        </w:rPr>
        <w:t xml:space="preserve"> 8824-1 (</w:t>
      </w:r>
      <w:r>
        <w:rPr>
          <w:lang w:val="es-ES_tradnl"/>
        </w:rPr>
        <w:t>véase también</w:t>
      </w:r>
      <w:r w:rsidRPr="001C4960">
        <w:rPr>
          <w:lang w:val="es-ES_tradnl"/>
        </w:rPr>
        <w:t xml:space="preserve"> ANSI/SMPTE 298M). En la presente Recomendación, este término se utiliza para </w:t>
      </w:r>
      <w:r>
        <w:rPr>
          <w:lang w:val="es-ES_tradnl"/>
        </w:rPr>
        <w:t>designar la UL administrada por la SMPTE</w:t>
      </w:r>
      <w:r w:rsidRPr="001C4960">
        <w:rPr>
          <w:lang w:val="es-ES_tradnl"/>
        </w:rPr>
        <w:t>.</w:t>
      </w:r>
    </w:p>
    <w:p w:rsidR="0068678D" w:rsidRDefault="0068678D" w:rsidP="0068678D">
      <w:pPr>
        <w:rPr>
          <w:lang w:val="es-ES_tradnl"/>
        </w:rPr>
      </w:pPr>
      <w:r w:rsidRPr="001C4960">
        <w:rPr>
          <w:b/>
          <w:i/>
          <w:lang w:val="es-ES_tradnl"/>
        </w:rPr>
        <w:t>Envoltorio</w:t>
      </w:r>
      <w:r w:rsidRPr="001C4960">
        <w:rPr>
          <w:lang w:val="es-ES_tradnl"/>
        </w:rPr>
        <w:t xml:space="preserve"> – Identificado por la SMPTE/UER en</w:t>
      </w:r>
      <w:r w:rsidRPr="001C4960">
        <w:rPr>
          <w:i/>
          <w:iCs/>
          <w:lang w:val="es-ES_tradnl"/>
        </w:rPr>
        <w:t xml:space="preserve"> </w:t>
      </w:r>
      <w:r>
        <w:rPr>
          <w:i/>
          <w:iCs/>
          <w:lang w:val="es-ES_tradnl"/>
        </w:rPr>
        <w:t>«</w:t>
      </w:r>
      <w:r w:rsidRPr="001C4960">
        <w:rPr>
          <w:i/>
          <w:iCs/>
          <w:lang w:val="es-ES_tradnl"/>
        </w:rPr>
        <w:t>Task Force for Harmonized Recommendations for the Exchange of Program Material as Bitstreams</w:t>
      </w:r>
      <w:r>
        <w:rPr>
          <w:i/>
          <w:iCs/>
          <w:lang w:val="es-ES_tradnl"/>
        </w:rPr>
        <w:t>»</w:t>
      </w:r>
      <w:r w:rsidRPr="001C4960">
        <w:rPr>
          <w:lang w:val="es-ES_tradnl"/>
        </w:rPr>
        <w:t xml:space="preserve"> (TFHS) como un medio de contener información de v</w:t>
      </w:r>
      <w:r>
        <w:rPr>
          <w:lang w:val="es-ES_tradnl"/>
        </w:rPr>
        <w:t>í</w:t>
      </w:r>
      <w:r w:rsidRPr="001C4960">
        <w:rPr>
          <w:lang w:val="es-ES_tradnl"/>
        </w:rPr>
        <w:t>deo, audio, esencia y metadatos</w:t>
      </w:r>
      <w:r>
        <w:rPr>
          <w:lang w:val="es-ES_tradnl"/>
        </w:rPr>
        <w:t xml:space="preserve"> en un marco común. De acuerdo con esta definición, el envoltorio es idéntico al contenedor, pero los envoltorios pueden utilizarse además para «envolver» con más metadatos un contenedor ya definido. En este sentido, un contenedor es una caja polivalente con información audiovisual y un envoltorio es lo que rodea a la caja, incluido el etiquetado y otros metadatos conexos</w:t>
      </w:r>
      <w:r w:rsidRPr="00AF2E01">
        <w:rPr>
          <w:lang w:val="es-ES_tradnl"/>
        </w:rPr>
        <w:t>.</w:t>
      </w:r>
    </w:p>
    <w:p w:rsidR="0068678D" w:rsidRPr="00AF2E01" w:rsidRDefault="0068678D" w:rsidP="0068678D">
      <w:pPr>
        <w:pStyle w:val="AppendixNoTitle"/>
        <w:rPr>
          <w:lang w:val="es-ES_tradnl"/>
        </w:rPr>
      </w:pPr>
      <w:r w:rsidRPr="00AF2E01">
        <w:rPr>
          <w:lang w:val="es-ES_tradnl"/>
        </w:rPr>
        <w:t>Apéndice B</w:t>
      </w:r>
      <w:r w:rsidRPr="00AF2E01">
        <w:rPr>
          <w:lang w:val="es-ES_tradnl"/>
        </w:rPr>
        <w:br/>
        <w:t>(Informativo)</w:t>
      </w:r>
      <w:r w:rsidRPr="00AF2E01">
        <w:rPr>
          <w:lang w:val="es-ES_tradnl"/>
        </w:rPr>
        <w:br/>
      </w:r>
      <w:r w:rsidRPr="00AF2E01">
        <w:rPr>
          <w:lang w:val="es-ES_tradnl"/>
        </w:rPr>
        <w:br/>
        <w:t xml:space="preserve">Codificación de </w:t>
      </w:r>
      <w:r>
        <w:rPr>
          <w:lang w:val="es-ES_tradnl"/>
        </w:rPr>
        <w:t>longitud</w:t>
      </w:r>
      <w:r w:rsidRPr="00AF2E01">
        <w:rPr>
          <w:lang w:val="es-ES_tradnl"/>
        </w:rPr>
        <w:t xml:space="preserve"> BER ASN.1</w:t>
      </w:r>
    </w:p>
    <w:p w:rsidR="0068678D" w:rsidRPr="00AF2E01" w:rsidRDefault="0068678D" w:rsidP="00D7720D">
      <w:pPr>
        <w:pStyle w:val="Note"/>
        <w:rPr>
          <w:lang w:val="es-ES_tradnl"/>
        </w:rPr>
      </w:pPr>
      <w:r w:rsidRPr="00B50074">
        <w:rPr>
          <w:lang w:val="es-ES_tradnl"/>
        </w:rPr>
        <w:t>NOTA</w:t>
      </w:r>
      <w:r w:rsidR="00D7720D">
        <w:rPr>
          <w:lang w:val="es-ES_tradnl"/>
        </w:rPr>
        <w:t> </w:t>
      </w:r>
      <w:r w:rsidRPr="00B50074">
        <w:rPr>
          <w:lang w:val="es-ES_tradnl"/>
        </w:rPr>
        <w:t>1</w:t>
      </w:r>
      <w:r w:rsidR="00D7720D">
        <w:rPr>
          <w:lang w:val="es-ES_tradnl"/>
        </w:rPr>
        <w:t> </w:t>
      </w:r>
      <w:r w:rsidRPr="00B50074">
        <w:rPr>
          <w:lang w:val="es-ES_tradnl"/>
        </w:rPr>
        <w:t>–</w:t>
      </w:r>
      <w:r w:rsidR="00D7720D">
        <w:rPr>
          <w:lang w:val="es-ES_tradnl"/>
        </w:rPr>
        <w:t> </w:t>
      </w:r>
      <w:r w:rsidRPr="00B50074">
        <w:rPr>
          <w:lang w:val="es-ES_tradnl"/>
        </w:rPr>
        <w:t>En la presente Recomendación el término «byte» se considera sinónimo del término «octeto» utilizado en ISO/CEI 8825-1</w:t>
      </w:r>
      <w:r w:rsidRPr="00AF2E01">
        <w:rPr>
          <w:lang w:val="es-ES_tradnl"/>
        </w:rPr>
        <w:t>.</w:t>
      </w:r>
    </w:p>
    <w:p w:rsidR="0068678D" w:rsidRPr="00AF2E01" w:rsidRDefault="0068678D" w:rsidP="0068678D">
      <w:pPr>
        <w:rPr>
          <w:lang w:val="es-ES_tradnl"/>
        </w:rPr>
      </w:pPr>
      <w:r w:rsidRPr="00AF2E01">
        <w:rPr>
          <w:lang w:val="es-ES_tradnl"/>
        </w:rPr>
        <w:t>A continuación se presenta un extracto de ISO/CEI 8825-1:</w:t>
      </w:r>
    </w:p>
    <w:p w:rsidR="0068678D" w:rsidRPr="00C15DAE" w:rsidRDefault="0068678D" w:rsidP="0068678D">
      <w:pPr>
        <w:rPr>
          <w:lang w:val="es-ES"/>
        </w:rPr>
      </w:pPr>
      <w:r>
        <w:rPr>
          <w:lang w:val="es-ES_tradnl"/>
        </w:rPr>
        <w:t>«</w:t>
      </w:r>
      <w:r w:rsidRPr="004C614D">
        <w:rPr>
          <w:bCs/>
          <w:lang w:val="es-ES"/>
        </w:rPr>
        <w:t>8.1.3.3</w:t>
      </w:r>
      <w:r w:rsidRPr="004C614D">
        <w:rPr>
          <w:bCs/>
          <w:lang w:val="es-ES"/>
        </w:rPr>
        <w:tab/>
      </w:r>
      <w:r w:rsidRPr="004C614D">
        <w:rPr>
          <w:bCs/>
          <w:lang w:val="es-ES"/>
        </w:rPr>
        <w:tab/>
      </w:r>
      <w:r w:rsidRPr="00C15DAE">
        <w:rPr>
          <w:lang w:val="es-ES"/>
        </w:rPr>
        <w:t>En la forma definida, los octetos de longitud constarán de uno o más octetos, y representarán el número de octetos de los octetos de contenido, utilizando ya sea la forma corta (véase 8.1.3.4) o la forma larga (véase 8.1.3.5), a elección del emisor.</w:t>
      </w:r>
    </w:p>
    <w:p w:rsidR="0068678D" w:rsidRPr="002D0601" w:rsidRDefault="0068678D" w:rsidP="00D7720D">
      <w:pPr>
        <w:pStyle w:val="Note"/>
        <w:rPr>
          <w:lang w:val="es-ES_tradnl"/>
        </w:rPr>
      </w:pPr>
      <w:r w:rsidRPr="002D0601">
        <w:rPr>
          <w:lang w:val="es-ES_tradnl"/>
        </w:rPr>
        <w:t>NOTA</w:t>
      </w:r>
      <w:r w:rsidR="00D7720D">
        <w:rPr>
          <w:lang w:val="es-ES_tradnl"/>
        </w:rPr>
        <w:t> </w:t>
      </w:r>
      <w:r w:rsidRPr="002D0601">
        <w:rPr>
          <w:lang w:val="es-ES_tradnl"/>
        </w:rPr>
        <w:t>2</w:t>
      </w:r>
      <w:r w:rsidR="00D7720D">
        <w:rPr>
          <w:lang w:val="es-ES_tradnl"/>
        </w:rPr>
        <w:t> </w:t>
      </w:r>
      <w:r w:rsidRPr="002D0601">
        <w:rPr>
          <w:lang w:val="es-ES_tradnl"/>
        </w:rPr>
        <w:t>–</w:t>
      </w:r>
      <w:r w:rsidR="00D7720D">
        <w:rPr>
          <w:lang w:val="es-ES_tradnl"/>
        </w:rPr>
        <w:t> </w:t>
      </w:r>
      <w:r w:rsidRPr="002D0601">
        <w:rPr>
          <w:lang w:val="es-ES_tradnl"/>
        </w:rPr>
        <w:t>La forma corta sólo puede ser utilizada si el número de octetos de los octetos de contenido es menor o igual que 127.»</w:t>
      </w:r>
    </w:p>
    <w:p w:rsidR="0068678D" w:rsidRPr="00C15DAE" w:rsidRDefault="0068678D" w:rsidP="0068678D">
      <w:pPr>
        <w:rPr>
          <w:lang w:val="es-ES"/>
        </w:rPr>
      </w:pPr>
      <w:r w:rsidRPr="00B50074">
        <w:rPr>
          <w:lang w:val="es-ES_tradnl"/>
        </w:rPr>
        <w:t>«</w:t>
      </w:r>
      <w:r w:rsidRPr="004C614D">
        <w:rPr>
          <w:bCs/>
          <w:lang w:val="es-ES"/>
        </w:rPr>
        <w:t>8.1.3.4</w:t>
      </w:r>
      <w:r w:rsidRPr="004C614D">
        <w:rPr>
          <w:bCs/>
          <w:lang w:val="es-ES"/>
        </w:rPr>
        <w:tab/>
      </w:r>
      <w:r w:rsidRPr="004C614D">
        <w:rPr>
          <w:bCs/>
          <w:lang w:val="es-ES"/>
        </w:rPr>
        <w:tab/>
      </w:r>
      <w:r w:rsidRPr="00C15DAE">
        <w:rPr>
          <w:lang w:val="es-ES"/>
        </w:rPr>
        <w:t xml:space="preserve">En la forma corta, los octetos de longitud estarán formados por un solo octeto, en el que el bit 8 será cero y los bits 7 a 1 codificarán el número de octetos de los octetos de contenido </w:t>
      </w:r>
      <w:r>
        <w:rPr>
          <w:lang w:val="es-ES"/>
        </w:rPr>
        <w:t xml:space="preserve">(valor) </w:t>
      </w:r>
      <w:r w:rsidRPr="00C15DAE">
        <w:rPr>
          <w:lang w:val="es-ES"/>
        </w:rPr>
        <w:t>(que puede ser cero) como un entero binario sin signo y con el bit 7 como el bit más significativo.</w:t>
      </w:r>
    </w:p>
    <w:p w:rsidR="0068678D" w:rsidRPr="00C15DAE" w:rsidRDefault="0068678D" w:rsidP="0068678D">
      <w:pPr>
        <w:pStyle w:val="Headingb"/>
        <w:rPr>
          <w:lang w:val="es-ES"/>
        </w:rPr>
      </w:pPr>
      <w:r w:rsidRPr="00C15DAE">
        <w:rPr>
          <w:lang w:val="es-ES"/>
        </w:rPr>
        <w:t>Ejemplo</w:t>
      </w:r>
    </w:p>
    <w:p w:rsidR="0068678D" w:rsidRPr="00E85DE9" w:rsidRDefault="0068678D" w:rsidP="00FC0612">
      <w:pPr>
        <w:rPr>
          <w:lang w:val="es-ES_tradnl"/>
        </w:rPr>
      </w:pPr>
      <w:r w:rsidRPr="00C15DAE">
        <w:rPr>
          <w:lang w:val="es-ES"/>
        </w:rPr>
        <w:t>L</w:t>
      </w:r>
      <w:r w:rsidRPr="00FC0612">
        <w:rPr>
          <w:lang w:val="es-ES"/>
        </w:rPr>
        <w:t xml:space="preserve"> </w:t>
      </w:r>
      <w:r w:rsidR="00FC0612" w:rsidRPr="00024167">
        <w:rPr>
          <w:lang w:val="es-ES_tradnl"/>
        </w:rPr>
        <w:t>=</w:t>
      </w:r>
      <w:r w:rsidRPr="00C15DAE">
        <w:rPr>
          <w:lang w:val="es-ES"/>
        </w:rPr>
        <w:t xml:space="preserve"> 38 se puede codificar 00100110</w:t>
      </w:r>
      <w:r w:rsidRPr="00C15DAE">
        <w:rPr>
          <w:position w:val="-4"/>
          <w:sz w:val="16"/>
          <w:lang w:val="es-ES"/>
        </w:rPr>
        <w:t>2</w:t>
      </w:r>
      <w:r w:rsidRPr="00C15DAE">
        <w:rPr>
          <w:lang w:val="es-ES"/>
        </w:rPr>
        <w:t>.</w:t>
      </w:r>
      <w:r>
        <w:rPr>
          <w:lang w:val="es-ES_tradnl"/>
        </w:rPr>
        <w:t>»</w:t>
      </w:r>
    </w:p>
    <w:p w:rsidR="0068678D" w:rsidRPr="00C15DAE" w:rsidRDefault="0068678D" w:rsidP="002D240B">
      <w:pPr>
        <w:tabs>
          <w:tab w:val="clear" w:pos="1191"/>
          <w:tab w:val="clear" w:pos="1588"/>
          <w:tab w:val="left" w:pos="1177"/>
          <w:tab w:val="left" w:pos="1566"/>
        </w:tabs>
        <w:rPr>
          <w:lang w:val="es-ES"/>
        </w:rPr>
      </w:pPr>
      <w:r>
        <w:rPr>
          <w:lang w:val="es-ES_tradnl"/>
        </w:rPr>
        <w:t>«</w:t>
      </w:r>
      <w:r w:rsidRPr="004C614D">
        <w:rPr>
          <w:bCs/>
          <w:lang w:val="es-ES"/>
        </w:rPr>
        <w:t>8.1.3.5</w:t>
      </w:r>
      <w:r w:rsidRPr="004C614D">
        <w:rPr>
          <w:bCs/>
          <w:lang w:val="es-ES"/>
        </w:rPr>
        <w:tab/>
      </w:r>
      <w:r w:rsidR="00024167">
        <w:rPr>
          <w:bCs/>
          <w:lang w:val="es-ES"/>
        </w:rPr>
        <w:tab/>
      </w:r>
      <w:r w:rsidRPr="00C15DAE">
        <w:rPr>
          <w:lang w:val="es-ES"/>
        </w:rPr>
        <w:t>En la forma larga, los octetos de longitud estarán formados por un octeto inicial y uno o más octetos subsiguientes. El octeto inicial se codificará como sigue:</w:t>
      </w:r>
    </w:p>
    <w:p w:rsidR="0068678D" w:rsidRPr="00C15DAE" w:rsidRDefault="0068678D" w:rsidP="0068678D">
      <w:pPr>
        <w:pStyle w:val="enumlev1"/>
        <w:rPr>
          <w:lang w:val="es-ES"/>
        </w:rPr>
      </w:pPr>
      <w:r w:rsidRPr="00C15DAE">
        <w:rPr>
          <w:lang w:val="es-ES"/>
        </w:rPr>
        <w:t>a)</w:t>
      </w:r>
      <w:r w:rsidRPr="00C15DAE">
        <w:rPr>
          <w:lang w:val="es-ES"/>
        </w:rPr>
        <w:tab/>
        <w:t>el bit 8 será uno;</w:t>
      </w:r>
    </w:p>
    <w:p w:rsidR="0068678D" w:rsidRPr="00C15DAE" w:rsidRDefault="0068678D" w:rsidP="0068678D">
      <w:pPr>
        <w:pStyle w:val="enumlev1"/>
        <w:jc w:val="left"/>
        <w:rPr>
          <w:lang w:val="es-ES"/>
        </w:rPr>
      </w:pPr>
      <w:r w:rsidRPr="00C15DAE">
        <w:rPr>
          <w:lang w:val="es-ES"/>
        </w:rPr>
        <w:t>b)</w:t>
      </w:r>
      <w:r w:rsidRPr="00C15DAE">
        <w:rPr>
          <w:lang w:val="es-ES"/>
        </w:rPr>
        <w:tab/>
        <w:t>los bits 7 a 1 codificarán el número de octetos subsiguientes de los octetos de longitud como un entero binario sin signo, con el bit 7 como bit más significativo;</w:t>
      </w:r>
    </w:p>
    <w:p w:rsidR="0068678D" w:rsidRPr="00C15DAE" w:rsidRDefault="0068678D" w:rsidP="0068678D">
      <w:pPr>
        <w:pStyle w:val="enumlev1"/>
        <w:jc w:val="left"/>
        <w:rPr>
          <w:lang w:val="es-ES"/>
        </w:rPr>
      </w:pPr>
      <w:r w:rsidRPr="00C15DAE">
        <w:rPr>
          <w:lang w:val="es-ES"/>
        </w:rPr>
        <w:t>c)</w:t>
      </w:r>
      <w:r w:rsidRPr="00C15DAE">
        <w:rPr>
          <w:lang w:val="es-ES"/>
        </w:rPr>
        <w:tab/>
        <w:t>no se utilizará el valor 11111111</w:t>
      </w:r>
      <w:r w:rsidRPr="00C15DAE">
        <w:rPr>
          <w:position w:val="-4"/>
          <w:sz w:val="16"/>
          <w:lang w:val="es-ES"/>
        </w:rPr>
        <w:t>2</w:t>
      </w:r>
      <w:r w:rsidRPr="00C15DAE">
        <w:rPr>
          <w:lang w:val="es-ES"/>
        </w:rPr>
        <w:t>.</w:t>
      </w:r>
    </w:p>
    <w:p w:rsidR="0068678D" w:rsidRPr="002D0601" w:rsidRDefault="0068678D" w:rsidP="002D240B">
      <w:pPr>
        <w:pStyle w:val="Note"/>
        <w:rPr>
          <w:lang w:val="es-ES_tradnl"/>
        </w:rPr>
      </w:pPr>
      <w:r w:rsidRPr="002D0601">
        <w:rPr>
          <w:lang w:val="es-ES_tradnl"/>
        </w:rPr>
        <w:t>NOTA 3 – Esta limitación se establece en previsión de una ampliación futura.</w:t>
      </w:r>
    </w:p>
    <w:p w:rsidR="0068678D" w:rsidRPr="00C15DAE" w:rsidRDefault="0068678D" w:rsidP="0068678D">
      <w:pPr>
        <w:rPr>
          <w:lang w:val="es-ES"/>
        </w:rPr>
      </w:pPr>
      <w:r w:rsidRPr="00C15DAE">
        <w:rPr>
          <w:lang w:val="es-ES"/>
        </w:rPr>
        <w:t>Los bits 8 a 1 del primer octeto subsiguiente, seguidos por los bits 8 a 1 del segundo octeto subsiguiente, seguidos a su vez por los bits 8 a 1 de cada octeto siguiente hasta, e incluido, el último octeto subsiguiente, serán codificados como un entero binario sin signo igual al número de octetos de los octetos de contenido, siendo el bit 8 del primer octeto subsiguiente el bit más significativo.</w:t>
      </w:r>
    </w:p>
    <w:p w:rsidR="0068678D" w:rsidRPr="00E85DE9" w:rsidRDefault="0068678D" w:rsidP="002D240B">
      <w:pPr>
        <w:pStyle w:val="Note"/>
        <w:rPr>
          <w:lang w:val="es-ES_tradnl"/>
        </w:rPr>
      </w:pPr>
      <w:r w:rsidRPr="00E85DE9">
        <w:rPr>
          <w:lang w:val="es-ES_tradnl"/>
        </w:rPr>
        <w:t xml:space="preserve">NOTA 4 – Esta ordenación se conoce como </w:t>
      </w:r>
      <w:r>
        <w:rPr>
          <w:lang w:val="es-ES_tradnl"/>
        </w:rPr>
        <w:t>«</w:t>
      </w:r>
      <w:r w:rsidRPr="00E85DE9">
        <w:rPr>
          <w:lang w:val="es-ES_tradnl"/>
        </w:rPr>
        <w:t>orden de bytes</w:t>
      </w:r>
      <w:r>
        <w:rPr>
          <w:lang w:val="es-ES_tradnl"/>
        </w:rPr>
        <w:t xml:space="preserve"> </w:t>
      </w:r>
      <w:r w:rsidRPr="00E85DE9">
        <w:rPr>
          <w:lang w:val="es-ES_tradnl"/>
        </w:rPr>
        <w:t>big-endian</w:t>
      </w:r>
      <w:r>
        <w:rPr>
          <w:lang w:val="es-ES_tradnl"/>
        </w:rPr>
        <w:t>»</w:t>
      </w:r>
      <w:r w:rsidRPr="00E85DE9">
        <w:rPr>
          <w:lang w:val="es-ES_tradnl"/>
        </w:rPr>
        <w:t>.</w:t>
      </w:r>
    </w:p>
    <w:p w:rsidR="0068678D" w:rsidRPr="00E85DE9" w:rsidRDefault="0068678D" w:rsidP="00D7720D">
      <w:pPr>
        <w:pStyle w:val="Headingb"/>
        <w:rPr>
          <w:lang w:val="es-ES_tradnl"/>
        </w:rPr>
      </w:pPr>
      <w:r w:rsidRPr="00E85DE9">
        <w:rPr>
          <w:lang w:val="es-ES_tradnl"/>
        </w:rPr>
        <w:t>Ejemplo:</w:t>
      </w:r>
    </w:p>
    <w:p w:rsidR="0068678D" w:rsidRPr="00E85DE9" w:rsidRDefault="0068678D" w:rsidP="0068678D">
      <w:pPr>
        <w:rPr>
          <w:lang w:val="es-ES_tradnl"/>
        </w:rPr>
      </w:pPr>
      <w:r w:rsidRPr="00E85DE9">
        <w:rPr>
          <w:lang w:val="es-ES_tradnl"/>
        </w:rPr>
        <w:t>L = 201 se puede codificar:</w:t>
      </w:r>
    </w:p>
    <w:p w:rsidR="0068678D" w:rsidRDefault="0068678D" w:rsidP="0068678D">
      <w:pPr>
        <w:rPr>
          <w:lang w:val="es-ES_tradnl"/>
        </w:rPr>
      </w:pPr>
      <w:r w:rsidRPr="00283373">
        <w:rPr>
          <w:lang w:val="es-ES_tradnl"/>
        </w:rPr>
        <w:t>Byte 1 = 10000001</w:t>
      </w:r>
      <w:r w:rsidRPr="00283373">
        <w:rPr>
          <w:vertAlign w:val="subscript"/>
          <w:lang w:val="es-ES_tradnl"/>
        </w:rPr>
        <w:t>2</w:t>
      </w:r>
      <w:r w:rsidRPr="00283373">
        <w:rPr>
          <w:lang w:val="es-ES_tradnl"/>
        </w:rPr>
        <w:t>,</w:t>
      </w:r>
      <w:r w:rsidRPr="00283373">
        <w:rPr>
          <w:lang w:val="es-ES_tradnl"/>
        </w:rPr>
        <w:tab/>
        <w:t xml:space="preserve"> Byte 2 = 11001001</w:t>
      </w:r>
      <w:r w:rsidRPr="00283373">
        <w:rPr>
          <w:vertAlign w:val="subscript"/>
          <w:lang w:val="es-ES_tradnl"/>
        </w:rPr>
        <w:t>2</w:t>
      </w:r>
      <w:r w:rsidRPr="00283373">
        <w:rPr>
          <w:lang w:val="es-ES_tradnl"/>
        </w:rPr>
        <w:tab/>
      </w:r>
      <w:r>
        <w:rPr>
          <w:lang w:val="es-ES_tradnl"/>
        </w:rPr>
        <w:t xml:space="preserve"> </w:t>
      </w:r>
      <w:r w:rsidRPr="00283373">
        <w:rPr>
          <w:lang w:val="es-ES_tradnl"/>
        </w:rPr>
        <w:t xml:space="preserve"> [b7 …….b0].</w:t>
      </w:r>
    </w:p>
    <w:p w:rsidR="0068678D" w:rsidRPr="00E85DE9" w:rsidRDefault="0068678D" w:rsidP="0068678D">
      <w:pPr>
        <w:pStyle w:val="AppendixNoTitle"/>
        <w:spacing w:before="360"/>
        <w:rPr>
          <w:lang w:val="es-ES_tradnl"/>
        </w:rPr>
      </w:pPr>
      <w:r w:rsidRPr="00E85DE9">
        <w:rPr>
          <w:lang w:val="es-ES_tradnl"/>
        </w:rPr>
        <w:lastRenderedPageBreak/>
        <w:t>Apéndice C</w:t>
      </w:r>
      <w:r w:rsidRPr="00E85DE9">
        <w:rPr>
          <w:lang w:val="es-ES_tradnl"/>
        </w:rPr>
        <w:br/>
        <w:t>(Informativo)</w:t>
      </w:r>
      <w:r w:rsidRPr="00E85DE9">
        <w:rPr>
          <w:lang w:val="es-ES_tradnl"/>
        </w:rPr>
        <w:br/>
      </w:r>
      <w:r w:rsidRPr="00E85DE9">
        <w:rPr>
          <w:lang w:val="es-ES_tradnl"/>
        </w:rPr>
        <w:br/>
        <w:t>Codificación BER ASN.1 de un valor identificador de objeto</w:t>
      </w:r>
    </w:p>
    <w:p w:rsidR="0068678D" w:rsidRPr="00E85DE9" w:rsidRDefault="0068678D" w:rsidP="002D240B">
      <w:pPr>
        <w:pStyle w:val="Note"/>
        <w:rPr>
          <w:lang w:val="es-ES_tradnl"/>
        </w:rPr>
      </w:pPr>
      <w:r w:rsidRPr="00E85DE9">
        <w:rPr>
          <w:lang w:val="es-ES_tradnl"/>
        </w:rPr>
        <w:t xml:space="preserve">NOTA 1 – En la presente Recomendación el término </w:t>
      </w:r>
      <w:r>
        <w:rPr>
          <w:lang w:val="es-ES_tradnl"/>
        </w:rPr>
        <w:t>«</w:t>
      </w:r>
      <w:r w:rsidRPr="00E85DE9">
        <w:rPr>
          <w:lang w:val="es-ES_tradnl"/>
        </w:rPr>
        <w:t>byte</w:t>
      </w:r>
      <w:r>
        <w:rPr>
          <w:lang w:val="es-ES_tradnl"/>
        </w:rPr>
        <w:t>»</w:t>
      </w:r>
      <w:r w:rsidRPr="00E85DE9">
        <w:rPr>
          <w:lang w:val="es-ES_tradnl"/>
        </w:rPr>
        <w:t xml:space="preserve"> se considera sinónimo del t</w:t>
      </w:r>
      <w:r>
        <w:rPr>
          <w:lang w:val="es-ES_tradnl"/>
        </w:rPr>
        <w:t>érmino</w:t>
      </w:r>
      <w:r w:rsidRPr="00E85DE9">
        <w:rPr>
          <w:lang w:val="es-ES_tradnl"/>
        </w:rPr>
        <w:t xml:space="preserve"> </w:t>
      </w:r>
      <w:r>
        <w:rPr>
          <w:lang w:val="es-ES_tradnl"/>
        </w:rPr>
        <w:t>«</w:t>
      </w:r>
      <w:r w:rsidRPr="00E85DE9">
        <w:rPr>
          <w:lang w:val="es-ES_tradnl"/>
        </w:rPr>
        <w:t>octet</w:t>
      </w:r>
      <w:r>
        <w:rPr>
          <w:lang w:val="es-ES_tradnl"/>
        </w:rPr>
        <w:t>o»</w:t>
      </w:r>
      <w:r w:rsidRPr="00E85DE9">
        <w:rPr>
          <w:lang w:val="es-ES_tradnl"/>
        </w:rPr>
        <w:t xml:space="preserve"> u</w:t>
      </w:r>
      <w:r>
        <w:rPr>
          <w:lang w:val="es-ES_tradnl"/>
        </w:rPr>
        <w:t xml:space="preserve">tilizado en </w:t>
      </w:r>
      <w:r w:rsidRPr="00E85DE9">
        <w:rPr>
          <w:lang w:val="es-ES_tradnl"/>
        </w:rPr>
        <w:t>ISO/</w:t>
      </w:r>
      <w:r>
        <w:rPr>
          <w:lang w:val="es-ES_tradnl"/>
        </w:rPr>
        <w:t>CEI</w:t>
      </w:r>
      <w:r w:rsidRPr="00E85DE9">
        <w:rPr>
          <w:lang w:val="es-ES_tradnl"/>
        </w:rPr>
        <w:t> 8825-1.</w:t>
      </w:r>
    </w:p>
    <w:p w:rsidR="0068678D" w:rsidRPr="00E85DE9" w:rsidRDefault="0068678D" w:rsidP="0068678D">
      <w:pPr>
        <w:rPr>
          <w:lang w:val="es-ES_tradnl"/>
        </w:rPr>
      </w:pPr>
      <w:r w:rsidRPr="00E85DE9">
        <w:rPr>
          <w:lang w:val="es-ES_tradnl"/>
        </w:rPr>
        <w:t>A continuación se presenta un extracto de ISO/CEI 8825-1:</w:t>
      </w:r>
    </w:p>
    <w:p w:rsidR="0068678D" w:rsidRPr="00B3653A" w:rsidRDefault="0068678D" w:rsidP="000E0A90">
      <w:pPr>
        <w:pStyle w:val="Heading2"/>
        <w:rPr>
          <w:lang w:val="es-ES_tradnl"/>
        </w:rPr>
      </w:pPr>
      <w:bookmarkStart w:id="54" w:name="_Toc448740746"/>
      <w:bookmarkStart w:id="55" w:name="_Toc127688452"/>
      <w:bookmarkStart w:id="56" w:name="_Toc127688670"/>
      <w:bookmarkStart w:id="57" w:name="_Toc131237539"/>
      <w:r w:rsidRPr="00B3653A">
        <w:rPr>
          <w:lang w:val="es-ES_tradnl"/>
        </w:rPr>
        <w:t>8.19</w:t>
      </w:r>
      <w:r w:rsidRPr="00B3653A">
        <w:rPr>
          <w:lang w:val="es-ES_tradnl"/>
        </w:rPr>
        <w:tab/>
        <w:t>Codificación de un valor de identificador de objeto</w:t>
      </w:r>
      <w:bookmarkEnd w:id="54"/>
      <w:bookmarkEnd w:id="55"/>
      <w:bookmarkEnd w:id="56"/>
      <w:bookmarkEnd w:id="57"/>
    </w:p>
    <w:p w:rsidR="0068678D" w:rsidRPr="00C15DAE" w:rsidRDefault="0068678D" w:rsidP="002D240B">
      <w:pPr>
        <w:rPr>
          <w:lang w:val="es-ES"/>
        </w:rPr>
      </w:pPr>
      <w:r w:rsidRPr="00B50074">
        <w:rPr>
          <w:b/>
          <w:bCs/>
          <w:lang w:val="es-ES_tradnl"/>
        </w:rPr>
        <w:t>8.19.1</w:t>
      </w:r>
      <w:r w:rsidRPr="00C15DAE">
        <w:rPr>
          <w:lang w:val="es-ES"/>
        </w:rPr>
        <w:tab/>
        <w:t>La codificación de un valor de identificador de objeto será primitiva.</w:t>
      </w:r>
    </w:p>
    <w:p w:rsidR="0068678D" w:rsidRPr="00C15DAE" w:rsidRDefault="0068678D" w:rsidP="002D240B">
      <w:pPr>
        <w:rPr>
          <w:lang w:val="es-ES"/>
        </w:rPr>
      </w:pPr>
      <w:r w:rsidRPr="00B50074">
        <w:rPr>
          <w:b/>
          <w:bCs/>
          <w:lang w:val="es-ES_tradnl"/>
        </w:rPr>
        <w:t>8.19.2</w:t>
      </w:r>
      <w:r w:rsidRPr="00C15DAE">
        <w:rPr>
          <w:lang w:val="es-ES"/>
        </w:rPr>
        <w:tab/>
        <w:t>Los octetos de contenido serán una lista (ordenada) de codificaciones de subidentificadores (véanse 8.19.3 y 8.19.4) concatenadas entre sí.</w:t>
      </w:r>
    </w:p>
    <w:p w:rsidR="0068678D" w:rsidRPr="00C15DAE" w:rsidRDefault="0068678D" w:rsidP="009C727B">
      <w:pPr>
        <w:rPr>
          <w:lang w:val="es-ES"/>
        </w:rPr>
      </w:pPr>
      <w:r w:rsidRPr="00C15DAE">
        <w:rPr>
          <w:lang w:val="es-ES"/>
        </w:rPr>
        <w:t>Cada subidentificador está representado como una serie de (uno o más) octetos. El bit 8 de cada octeto indica si es el último de la serie; el bit 8 del último octeto es cero; el bit 8 de cada octeto precedente es uno. Los bits</w:t>
      </w:r>
      <w:r w:rsidR="009C727B">
        <w:rPr>
          <w:lang w:val="es-ES"/>
        </w:rPr>
        <w:t> </w:t>
      </w:r>
      <w:r w:rsidRPr="00C15DAE">
        <w:rPr>
          <w:lang w:val="es-ES"/>
        </w:rPr>
        <w:t>7 a 1 de los octetos de la serie codifican colectivamente al subidentificador. Conceptualmente, estos grupos de bits están concatenados para formar un número binario sin signo cuyo bit más significativo es el bit 7 del primer octeto y cuyo bit menos significativo es el bit 1 del último octeto. El subidentificador estará codificado con el menor número posible de octetos, es decir, el octeto de encabezamiento del subidentificador no tendrá el valor 80</w:t>
      </w:r>
      <w:r w:rsidRPr="00C15DAE">
        <w:rPr>
          <w:position w:val="-4"/>
          <w:sz w:val="16"/>
          <w:lang w:val="es-ES"/>
        </w:rPr>
        <w:t>16</w:t>
      </w:r>
      <w:r w:rsidRPr="00C15DAE">
        <w:rPr>
          <w:lang w:val="es-ES"/>
        </w:rPr>
        <w:t xml:space="preserve"> (hexadecimal).</w:t>
      </w:r>
    </w:p>
    <w:p w:rsidR="0068678D" w:rsidRPr="00C15DAE" w:rsidRDefault="0068678D" w:rsidP="0068678D">
      <w:pPr>
        <w:rPr>
          <w:lang w:val="es-ES"/>
        </w:rPr>
      </w:pPr>
      <w:r w:rsidRPr="00B50074">
        <w:rPr>
          <w:b/>
          <w:bCs/>
          <w:lang w:val="es-ES_tradnl"/>
        </w:rPr>
        <w:t>8.19.3</w:t>
      </w:r>
      <w:r w:rsidRPr="00C15DAE">
        <w:rPr>
          <w:lang w:val="es-ES"/>
        </w:rPr>
        <w:tab/>
        <w:t>El número de subidentificadores (N) será inferior en una unidad al número de componentes del identificador de objeto en el valor de identificador de objeto que se codifica.</w:t>
      </w:r>
    </w:p>
    <w:p w:rsidR="0068678D" w:rsidRPr="00C15DAE" w:rsidRDefault="0068678D" w:rsidP="0068678D">
      <w:pPr>
        <w:rPr>
          <w:lang w:val="es-ES"/>
        </w:rPr>
      </w:pPr>
      <w:r w:rsidRPr="00B50074">
        <w:rPr>
          <w:b/>
          <w:bCs/>
          <w:lang w:val="es-ES_tradnl"/>
        </w:rPr>
        <w:t>8.19.4</w:t>
      </w:r>
      <w:r w:rsidRPr="00C15DAE">
        <w:rPr>
          <w:lang w:val="es-ES"/>
        </w:rPr>
        <w:tab/>
        <w:t xml:space="preserve">El valor numérico del primer subidentificador se deduce de los valores de los </w:t>
      </w:r>
      <w:r w:rsidRPr="001C61A4">
        <w:rPr>
          <w:b/>
          <w:bCs/>
          <w:iCs/>
          <w:lang w:val="es-ES"/>
        </w:rPr>
        <w:t>dos</w:t>
      </w:r>
      <w:r w:rsidRPr="00C15DAE">
        <w:rPr>
          <w:lang w:val="es-ES"/>
        </w:rPr>
        <w:t xml:space="preserve"> primeros componentes de identificador de objeto del valor de identificador de objeto que se codifica mediante la fórmula:</w:t>
      </w:r>
    </w:p>
    <w:p w:rsidR="0068678D" w:rsidRPr="00E85DE9" w:rsidRDefault="002D240B" w:rsidP="00F23951">
      <w:pPr>
        <w:pStyle w:val="Equation"/>
        <w:spacing w:before="0"/>
        <w:rPr>
          <w:lang w:val="es-ES_tradnl"/>
        </w:rPr>
      </w:pPr>
      <w:r>
        <w:rPr>
          <w:lang w:val="es-ES_tradnl"/>
        </w:rPr>
        <w:tab/>
      </w:r>
      <w:r>
        <w:rPr>
          <w:lang w:val="es-ES_tradnl"/>
        </w:rPr>
        <w:tab/>
      </w:r>
      <w:r w:rsidR="0068678D" w:rsidRPr="00E85DE9">
        <w:rPr>
          <w:lang w:val="es-ES_tradnl"/>
        </w:rPr>
        <w:t>(X*40)</w:t>
      </w:r>
      <w:r w:rsidR="0068678D">
        <w:rPr>
          <w:lang w:val="es-ES_tradnl"/>
        </w:rPr>
        <w:t xml:space="preserve"> </w:t>
      </w:r>
      <w:r w:rsidR="00FC0612" w:rsidRPr="00B50074">
        <w:rPr>
          <w:lang w:val="es-ES_tradnl"/>
        </w:rPr>
        <w:t>+</w:t>
      </w:r>
      <w:r w:rsidR="0068678D" w:rsidRPr="00FC0612">
        <w:rPr>
          <w:lang w:val="es-ES_tradnl"/>
        </w:rPr>
        <w:t xml:space="preserve"> </w:t>
      </w:r>
      <w:r w:rsidR="0068678D" w:rsidRPr="00E85DE9">
        <w:rPr>
          <w:lang w:val="es-ES_tradnl"/>
        </w:rPr>
        <w:t>Y</w:t>
      </w:r>
    </w:p>
    <w:p w:rsidR="0068678D" w:rsidRPr="00C15DAE" w:rsidRDefault="0068678D" w:rsidP="0068678D">
      <w:pPr>
        <w:rPr>
          <w:lang w:val="es-ES"/>
        </w:rPr>
      </w:pPr>
      <w:r w:rsidRPr="00C15DAE">
        <w:rPr>
          <w:lang w:val="es-ES"/>
        </w:rPr>
        <w:t>donde X es el valor del primer componente de identificador de objeto e Y es el valor del segundo componente del identificador de objeto.</w:t>
      </w:r>
    </w:p>
    <w:p w:rsidR="0068678D" w:rsidRPr="002D0601" w:rsidRDefault="0068678D" w:rsidP="007E3810">
      <w:pPr>
        <w:pStyle w:val="Note"/>
        <w:rPr>
          <w:lang w:val="es-ES_tradnl"/>
        </w:rPr>
      </w:pPr>
      <w:r w:rsidRPr="002D0601">
        <w:rPr>
          <w:lang w:val="es-ES_tradnl"/>
        </w:rPr>
        <w:t>NOTA – Esta agrupación de los dos primeros componentes de identificador de objeto refleja el hecho de que sólo asignan tres valores del nodo raíz, y como máximo 39 valores subsiguientes de los nodos alcanzados por X</w:t>
      </w:r>
      <w:r w:rsidR="007E3810">
        <w:rPr>
          <w:lang w:val="es-ES_tradnl"/>
        </w:rPr>
        <w:t> </w:t>
      </w:r>
      <w:r>
        <w:rPr>
          <w:lang w:val="es-ES_tradnl"/>
        </w:rPr>
        <w:t>=</w:t>
      </w:r>
      <w:r w:rsidR="007E3810">
        <w:rPr>
          <w:lang w:val="es-ES_tradnl"/>
        </w:rPr>
        <w:t> </w:t>
      </w:r>
      <w:r w:rsidRPr="002D0601">
        <w:rPr>
          <w:lang w:val="es-ES_tradnl"/>
        </w:rPr>
        <w:t xml:space="preserve">0 y X </w:t>
      </w:r>
      <w:r>
        <w:rPr>
          <w:lang w:val="es-ES_tradnl"/>
        </w:rPr>
        <w:t>=</w:t>
      </w:r>
      <w:r w:rsidRPr="002D0601">
        <w:rPr>
          <w:lang w:val="es-ES_tradnl"/>
        </w:rPr>
        <w:t xml:space="preserve"> 1.</w:t>
      </w:r>
    </w:p>
    <w:p w:rsidR="0068678D" w:rsidRPr="00C15DAE" w:rsidRDefault="0068678D" w:rsidP="009C727B">
      <w:pPr>
        <w:rPr>
          <w:lang w:val="es-ES"/>
        </w:rPr>
      </w:pPr>
      <w:r w:rsidRPr="00FC0612">
        <w:rPr>
          <w:b/>
          <w:bCs/>
          <w:lang w:val="es-ES_tradnl"/>
        </w:rPr>
        <w:t>8.19.5</w:t>
      </w:r>
      <w:r w:rsidRPr="00C15DAE">
        <w:rPr>
          <w:lang w:val="es-ES"/>
        </w:rPr>
        <w:tab/>
        <w:t>El valor numérico del i-</w:t>
      </w:r>
      <w:r w:rsidRPr="001C61A4">
        <w:rPr>
          <w:i/>
          <w:iCs/>
          <w:lang w:val="es-ES"/>
        </w:rPr>
        <w:t>ésimo</w:t>
      </w:r>
      <w:r w:rsidRPr="00C15DAE">
        <w:rPr>
          <w:lang w:val="es-ES"/>
        </w:rPr>
        <w:t xml:space="preserve"> subidentificador (2</w:t>
      </w:r>
      <w:r w:rsidR="009C727B">
        <w:rPr>
          <w:lang w:val="es-ES"/>
        </w:rPr>
        <w:t> </w:t>
      </w:r>
      <w:r w:rsidR="00FC0612" w:rsidRPr="00FC0612">
        <w:rPr>
          <w:lang w:val="es-ES_tradnl"/>
        </w:rPr>
        <w:t>≤</w:t>
      </w:r>
      <w:r w:rsidR="009C727B">
        <w:rPr>
          <w:lang w:val="es-ES"/>
        </w:rPr>
        <w:t> </w:t>
      </w:r>
      <w:r w:rsidRPr="00C15DAE">
        <w:rPr>
          <w:lang w:val="es-ES"/>
        </w:rPr>
        <w:t>i</w:t>
      </w:r>
      <w:r w:rsidR="009C727B">
        <w:rPr>
          <w:lang w:val="es-ES"/>
        </w:rPr>
        <w:t> </w:t>
      </w:r>
      <w:r w:rsidR="00FC0612" w:rsidRPr="00FC0612">
        <w:rPr>
          <w:lang w:val="es-ES_tradnl"/>
        </w:rPr>
        <w:t>≤</w:t>
      </w:r>
      <w:r w:rsidR="009C727B">
        <w:rPr>
          <w:lang w:val="es-ES"/>
        </w:rPr>
        <w:t> </w:t>
      </w:r>
      <w:r w:rsidRPr="00C15DAE">
        <w:rPr>
          <w:lang w:val="es-ES"/>
        </w:rPr>
        <w:t xml:space="preserve">N) es el del componente identificador de objeto (i </w:t>
      </w:r>
      <w:r w:rsidR="00FC0612" w:rsidRPr="00B50074">
        <w:rPr>
          <w:lang w:val="es-ES_tradnl"/>
        </w:rPr>
        <w:t>+</w:t>
      </w:r>
      <w:r w:rsidRPr="00C15DAE">
        <w:rPr>
          <w:lang w:val="es-ES"/>
        </w:rPr>
        <w:t xml:space="preserve"> 1).</w:t>
      </w:r>
    </w:p>
    <w:p w:rsidR="0068678D" w:rsidRPr="00C15DAE" w:rsidRDefault="0068678D" w:rsidP="0068678D">
      <w:pPr>
        <w:pStyle w:val="Headingb"/>
        <w:rPr>
          <w:lang w:val="es-ES"/>
        </w:rPr>
      </w:pPr>
      <w:r w:rsidRPr="00C15DAE">
        <w:rPr>
          <w:lang w:val="es-ES"/>
        </w:rPr>
        <w:t>Ejemplo</w:t>
      </w:r>
    </w:p>
    <w:p w:rsidR="0068678D" w:rsidRPr="00C15DAE" w:rsidRDefault="0068678D" w:rsidP="0068678D">
      <w:pPr>
        <w:rPr>
          <w:lang w:val="es-ES"/>
        </w:rPr>
      </w:pPr>
      <w:r w:rsidRPr="00C15DAE">
        <w:rPr>
          <w:lang w:val="es-ES"/>
        </w:rPr>
        <w:t xml:space="preserve">Un valor de </w:t>
      </w:r>
      <w:r w:rsidRPr="00CD2252">
        <w:rPr>
          <w:lang w:val="es-ES"/>
        </w:rPr>
        <w:t>OBJECT IDENTIFIER</w:t>
      </w:r>
      <w:r w:rsidRPr="00C15DAE">
        <w:rPr>
          <w:lang w:val="es-ES"/>
        </w:rPr>
        <w:t>:</w:t>
      </w:r>
    </w:p>
    <w:p w:rsidR="009C727B" w:rsidRPr="009C727B" w:rsidRDefault="009C727B" w:rsidP="009C727B">
      <w:pPr>
        <w:spacing w:before="0"/>
        <w:rPr>
          <w:sz w:val="12"/>
          <w:lang w:val="es-ES"/>
        </w:rPr>
      </w:pPr>
    </w:p>
    <w:p w:rsidR="0068678D" w:rsidRPr="006356A5" w:rsidRDefault="00227420" w:rsidP="0068678D">
      <w:pPr>
        <w:pStyle w:val="ASN1"/>
        <w:jc w:val="left"/>
        <w:rPr>
          <w:rFonts w:ascii="Courier" w:hAnsi="Courier"/>
          <w:lang w:val="es-ES_tradnl"/>
        </w:rPr>
      </w:pPr>
      <w:r>
        <w:rPr>
          <w:rFonts w:ascii="Courier" w:hAnsi="Courier"/>
          <w:lang w:val="es-ES_tradnl"/>
        </w:rPr>
        <w:tab/>
      </w:r>
      <w:r w:rsidR="0068678D" w:rsidRPr="006356A5">
        <w:rPr>
          <w:rFonts w:ascii="Courier" w:hAnsi="Courier"/>
          <w:lang w:val="es-ES_tradnl"/>
        </w:rPr>
        <w:t>{joint-iso-itu-t 100 3}</w:t>
      </w:r>
    </w:p>
    <w:p w:rsidR="0068678D" w:rsidRPr="00C15DAE" w:rsidRDefault="0068678D" w:rsidP="0068678D">
      <w:pPr>
        <w:rPr>
          <w:lang w:val="es-ES"/>
        </w:rPr>
      </w:pPr>
      <w:r w:rsidRPr="00C15DAE">
        <w:rPr>
          <w:lang w:val="es-ES"/>
        </w:rPr>
        <w:t>que es lo mismo que:</w:t>
      </w:r>
    </w:p>
    <w:p w:rsidR="009C727B" w:rsidRPr="009C727B" w:rsidRDefault="009C727B" w:rsidP="009C727B">
      <w:pPr>
        <w:spacing w:before="0"/>
        <w:rPr>
          <w:sz w:val="12"/>
          <w:lang w:val="es-ES"/>
        </w:rPr>
      </w:pPr>
    </w:p>
    <w:p w:rsidR="0068678D" w:rsidRPr="006356A5" w:rsidRDefault="00227420" w:rsidP="0068678D">
      <w:pPr>
        <w:pStyle w:val="ASN1"/>
        <w:jc w:val="left"/>
        <w:rPr>
          <w:rFonts w:ascii="Courier" w:hAnsi="Courier"/>
          <w:lang w:val="es-ES_tradnl"/>
        </w:rPr>
      </w:pPr>
      <w:r>
        <w:rPr>
          <w:rFonts w:ascii="Courier" w:hAnsi="Courier"/>
          <w:lang w:val="es-ES_tradnl"/>
        </w:rPr>
        <w:tab/>
      </w:r>
      <w:r w:rsidR="0068678D" w:rsidRPr="006356A5">
        <w:rPr>
          <w:rFonts w:ascii="Courier" w:hAnsi="Courier"/>
          <w:lang w:val="es-ES_tradnl"/>
        </w:rPr>
        <w:t>{2 100 3}</w:t>
      </w:r>
    </w:p>
    <w:p w:rsidR="0068678D" w:rsidRPr="007E3810" w:rsidRDefault="0068678D" w:rsidP="007E3810">
      <w:pPr>
        <w:rPr>
          <w:lang w:val="es-ES_tradnl"/>
        </w:rPr>
      </w:pPr>
      <w:r w:rsidRPr="00C15DAE">
        <w:rPr>
          <w:lang w:val="es-ES"/>
        </w:rPr>
        <w:t>tiene como primer subidentificador 180 y como segundo subidentificador</w:t>
      </w:r>
      <w:r w:rsidR="007E3810">
        <w:rPr>
          <w:lang w:val="es-ES"/>
        </w:rPr>
        <w:t> </w:t>
      </w:r>
      <w:r w:rsidRPr="00C15DAE">
        <w:rPr>
          <w:lang w:val="es-ES"/>
        </w:rPr>
        <w:t xml:space="preserve">3. </w:t>
      </w:r>
      <w:r w:rsidRPr="007E3810">
        <w:rPr>
          <w:lang w:val="es-ES_tradnl"/>
        </w:rPr>
        <w:t>La codificación resultante es:</w:t>
      </w:r>
    </w:p>
    <w:p w:rsidR="009C727B" w:rsidRPr="009C727B" w:rsidRDefault="009C727B" w:rsidP="009C727B">
      <w:pPr>
        <w:spacing w:before="0"/>
        <w:rPr>
          <w:sz w:val="12"/>
          <w:lang w:val="es-ES"/>
        </w:rPr>
      </w:pPr>
    </w:p>
    <w:tbl>
      <w:tblPr>
        <w:tblW w:w="6827" w:type="dxa"/>
        <w:jc w:val="center"/>
        <w:tblLayout w:type="fixed"/>
        <w:tblLook w:val="0000" w:firstRow="0" w:lastRow="0" w:firstColumn="0" w:lastColumn="0" w:noHBand="0" w:noVBand="0"/>
      </w:tblPr>
      <w:tblGrid>
        <w:gridCol w:w="2716"/>
        <w:gridCol w:w="1701"/>
        <w:gridCol w:w="2410"/>
      </w:tblGrid>
      <w:tr w:rsidR="0068678D" w:rsidTr="009C727B">
        <w:trPr>
          <w:cantSplit/>
          <w:jc w:val="center"/>
        </w:trPr>
        <w:tc>
          <w:tcPr>
            <w:tcW w:w="2716" w:type="dxa"/>
            <w:tcBorders>
              <w:top w:val="nil"/>
              <w:left w:val="nil"/>
              <w:bottom w:val="nil"/>
              <w:right w:val="nil"/>
            </w:tcBorders>
          </w:tcPr>
          <w:p w:rsidR="0068678D" w:rsidRPr="006356A5" w:rsidRDefault="0068678D" w:rsidP="00F23951">
            <w:pPr>
              <w:pStyle w:val="Tabletext"/>
            </w:pPr>
            <w:r w:rsidRPr="006356A5">
              <w:rPr>
                <w:sz w:val="24"/>
              </w:rPr>
              <w:t>OBJECT IDENTIFIER</w:t>
            </w:r>
          </w:p>
        </w:tc>
        <w:tc>
          <w:tcPr>
            <w:tcW w:w="1701" w:type="dxa"/>
            <w:tcBorders>
              <w:top w:val="nil"/>
              <w:left w:val="nil"/>
              <w:bottom w:val="nil"/>
              <w:right w:val="nil"/>
            </w:tcBorders>
          </w:tcPr>
          <w:p w:rsidR="0068678D" w:rsidRPr="006356A5" w:rsidRDefault="0068678D" w:rsidP="00F23951">
            <w:pPr>
              <w:pStyle w:val="Tabletext"/>
            </w:pPr>
            <w:r w:rsidRPr="006356A5">
              <w:rPr>
                <w:bCs/>
                <w:sz w:val="24"/>
              </w:rPr>
              <w:t>Longitud</w:t>
            </w:r>
          </w:p>
        </w:tc>
        <w:tc>
          <w:tcPr>
            <w:tcW w:w="2410" w:type="dxa"/>
            <w:tcBorders>
              <w:top w:val="nil"/>
              <w:left w:val="nil"/>
              <w:bottom w:val="nil"/>
              <w:right w:val="nil"/>
            </w:tcBorders>
          </w:tcPr>
          <w:p w:rsidR="0068678D" w:rsidRPr="006356A5" w:rsidRDefault="0068678D" w:rsidP="00F23951">
            <w:pPr>
              <w:pStyle w:val="Tabletext"/>
            </w:pPr>
            <w:r w:rsidRPr="006356A5">
              <w:rPr>
                <w:bCs/>
                <w:sz w:val="24"/>
              </w:rPr>
              <w:t>Contenido</w:t>
            </w:r>
          </w:p>
        </w:tc>
      </w:tr>
      <w:tr w:rsidR="0068678D" w:rsidTr="009C727B">
        <w:trPr>
          <w:cantSplit/>
          <w:jc w:val="center"/>
        </w:trPr>
        <w:tc>
          <w:tcPr>
            <w:tcW w:w="2716" w:type="dxa"/>
            <w:tcBorders>
              <w:top w:val="nil"/>
              <w:left w:val="nil"/>
              <w:bottom w:val="nil"/>
              <w:right w:val="nil"/>
            </w:tcBorders>
          </w:tcPr>
          <w:p w:rsidR="0068678D" w:rsidRPr="006356A5" w:rsidRDefault="0068678D" w:rsidP="00F23951">
            <w:pPr>
              <w:pStyle w:val="Tabletext"/>
            </w:pPr>
            <w:r w:rsidRPr="006356A5">
              <w:rPr>
                <w:sz w:val="24"/>
              </w:rPr>
              <w:t>06</w:t>
            </w:r>
            <w:r w:rsidRPr="00F23951">
              <w:rPr>
                <w:vertAlign w:val="subscript"/>
              </w:rPr>
              <w:t>16</w:t>
            </w:r>
          </w:p>
        </w:tc>
        <w:tc>
          <w:tcPr>
            <w:tcW w:w="1701" w:type="dxa"/>
            <w:tcBorders>
              <w:top w:val="nil"/>
              <w:left w:val="nil"/>
              <w:bottom w:val="nil"/>
              <w:right w:val="nil"/>
            </w:tcBorders>
          </w:tcPr>
          <w:p w:rsidR="0068678D" w:rsidRPr="006356A5" w:rsidRDefault="0068678D" w:rsidP="00F23951">
            <w:pPr>
              <w:pStyle w:val="Tabletext"/>
            </w:pPr>
            <w:r w:rsidRPr="006356A5">
              <w:rPr>
                <w:sz w:val="24"/>
              </w:rPr>
              <w:t>03</w:t>
            </w:r>
            <w:r w:rsidR="00F23951" w:rsidRPr="00F23951">
              <w:rPr>
                <w:vertAlign w:val="subscript"/>
              </w:rPr>
              <w:t>16</w:t>
            </w:r>
          </w:p>
        </w:tc>
        <w:tc>
          <w:tcPr>
            <w:tcW w:w="2410" w:type="dxa"/>
            <w:tcBorders>
              <w:top w:val="nil"/>
              <w:left w:val="nil"/>
              <w:bottom w:val="nil"/>
              <w:right w:val="nil"/>
            </w:tcBorders>
          </w:tcPr>
          <w:p w:rsidR="0068678D" w:rsidRPr="006356A5" w:rsidRDefault="0068678D" w:rsidP="00F23951">
            <w:pPr>
              <w:pStyle w:val="Tabletext"/>
            </w:pPr>
            <w:r w:rsidRPr="006356A5">
              <w:rPr>
                <w:sz w:val="24"/>
              </w:rPr>
              <w:t>813403</w:t>
            </w:r>
            <w:r w:rsidR="00F23951" w:rsidRPr="00F23951">
              <w:rPr>
                <w:vertAlign w:val="subscript"/>
              </w:rPr>
              <w:t>16</w:t>
            </w:r>
          </w:p>
        </w:tc>
      </w:tr>
    </w:tbl>
    <w:p w:rsidR="002D240B" w:rsidRPr="00A6617B" w:rsidRDefault="002D240B" w:rsidP="00AF21D9">
      <w:pPr>
        <w:pStyle w:val="Line"/>
        <w:spacing w:before="200"/>
      </w:pPr>
    </w:p>
    <w:sectPr w:rsidR="002D240B" w:rsidRPr="00A6617B" w:rsidSect="00F23951">
      <w:headerReference w:type="even" r:id="rId33"/>
      <w:headerReference w:type="default" r:id="rId34"/>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CA1" w:rsidRDefault="001C2CA1">
      <w:r>
        <w:separator/>
      </w:r>
    </w:p>
  </w:endnote>
  <w:endnote w:type="continuationSeparator" w:id="0">
    <w:p w:rsidR="001C2CA1" w:rsidRDefault="001C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CA1" w:rsidRDefault="001C2CA1">
      <w:r>
        <w:separator/>
      </w:r>
    </w:p>
  </w:footnote>
  <w:footnote w:type="continuationSeparator" w:id="0">
    <w:p w:rsidR="001C2CA1" w:rsidRDefault="001C2CA1">
      <w:r>
        <w:continuationSeparator/>
      </w:r>
    </w:p>
  </w:footnote>
  <w:footnote w:id="1">
    <w:p w:rsidR="001C2CA1" w:rsidRPr="00A575A7" w:rsidRDefault="001C2CA1" w:rsidP="00E319FD">
      <w:pPr>
        <w:pStyle w:val="FootnoteText"/>
        <w:rPr>
          <w:lang w:val="es-ES_tradnl"/>
        </w:rPr>
      </w:pPr>
      <w:r>
        <w:rPr>
          <w:rStyle w:val="FootnoteReference"/>
        </w:rPr>
        <w:footnoteRef/>
      </w:r>
      <w:r w:rsidRPr="00A575A7">
        <w:rPr>
          <w:lang w:val="es-ES_tradnl"/>
        </w:rPr>
        <w:t xml:space="preserve"> </w:t>
      </w:r>
      <w:r w:rsidRPr="00A575A7">
        <w:rPr>
          <w:lang w:val="es-ES_tradnl"/>
        </w:rPr>
        <w:tab/>
        <w:t xml:space="preserve">SMPTE administra los valores de la etiqueta universal, los valores tipo y las entradas en el diccionario de metadatos. Se insta a los usuarios de esta Recomendación a verificar los valores </w:t>
      </w:r>
      <w:r>
        <w:rPr>
          <w:lang w:val="es-ES_tradnl"/>
        </w:rPr>
        <w:t>más recientes de las entradas registradas en</w:t>
      </w:r>
      <w:r w:rsidRPr="00A575A7">
        <w:rPr>
          <w:lang w:val="es-ES_tradnl"/>
        </w:rPr>
        <w:t xml:space="preserve"> </w:t>
      </w:r>
      <w:hyperlink r:id="rId1" w:history="1">
        <w:r w:rsidRPr="00A575A7">
          <w:rPr>
            <w:rStyle w:val="Hyperlink"/>
            <w:lang w:val="es-ES_tradnl"/>
          </w:rPr>
          <w:t>http://www.smpte</w:t>
        </w:r>
        <w:r w:rsidRPr="00A575A7">
          <w:rPr>
            <w:rStyle w:val="Hyperlink"/>
            <w:lang w:val="es-ES_tradnl"/>
          </w:rPr>
          <w:noBreakHyphen/>
          <w:t>ra.org/</w:t>
        </w:r>
      </w:hyperlink>
      <w:r w:rsidRPr="00A575A7">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Default="001C2CA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Default="001C2CA1" w:rsidP="00AE217A">
    <w:pPr>
      <w:ind w:right="360" w:firstLine="360"/>
    </w:pPr>
    <w:r>
      <w:rPr>
        <w:noProof/>
        <w:lang w:val="es-ES_tradnl" w:eastAsia="zh-CN"/>
      </w:rPr>
      <w:drawing>
        <wp:anchor distT="0" distB="0" distL="114300" distR="114300" simplePos="0" relativeHeight="251659264" behindDoc="1" locked="0" layoutInCell="1" allowOverlap="1" wp14:anchorId="38F002EB" wp14:editId="6AACC4A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Pr="00F23951" w:rsidRDefault="001C2CA1" w:rsidP="00F23951">
    <w:pPr>
      <w:pStyle w:val="Header"/>
      <w:rPr>
        <w:b/>
        <w:bCs/>
      </w:rPr>
    </w:pPr>
    <w:r w:rsidRPr="00F23951">
      <w:rPr>
        <w:rStyle w:val="PageNumber"/>
        <w:b/>
        <w:bCs/>
      </w:rPr>
      <w:fldChar w:fldCharType="begin"/>
    </w:r>
    <w:r w:rsidRPr="00F23951">
      <w:rPr>
        <w:rStyle w:val="PageNumber"/>
        <w:b/>
        <w:bCs/>
      </w:rPr>
      <w:instrText xml:space="preserve"> PAGE </w:instrText>
    </w:r>
    <w:r w:rsidRPr="00F23951">
      <w:rPr>
        <w:rStyle w:val="PageNumber"/>
        <w:b/>
        <w:bCs/>
      </w:rPr>
      <w:fldChar w:fldCharType="separate"/>
    </w:r>
    <w:r w:rsidR="000F4BC3">
      <w:rPr>
        <w:rStyle w:val="PageNumber"/>
        <w:b/>
        <w:bCs/>
        <w:noProof/>
      </w:rPr>
      <w:t>ii</w:t>
    </w:r>
    <w:r w:rsidRPr="00F23951">
      <w:rPr>
        <w:rStyle w:val="PageNumber"/>
        <w:b/>
        <w:bCs/>
      </w:rPr>
      <w:fldChar w:fldCharType="end"/>
    </w:r>
    <w:r w:rsidRPr="00F23951">
      <w:rPr>
        <w:b/>
        <w:bCs/>
      </w:rPr>
      <w:tab/>
    </w:r>
    <w:r w:rsidRPr="00F23951">
      <w:rPr>
        <w:b/>
        <w:bCs/>
      </w:rPr>
      <w:fldChar w:fldCharType="begin"/>
    </w:r>
    <w:r w:rsidRPr="00F23951">
      <w:rPr>
        <w:b/>
        <w:bCs/>
      </w:rPr>
      <w:instrText xml:space="preserve"> DOCPROPERTY "Header" \* MERGEFORMAT </w:instrText>
    </w:r>
    <w:r w:rsidRPr="00F23951">
      <w:rPr>
        <w:b/>
        <w:bCs/>
      </w:rPr>
      <w:fldChar w:fldCharType="separate"/>
    </w:r>
    <w:r>
      <w:rPr>
        <w:b/>
        <w:bCs/>
      </w:rPr>
      <w:t xml:space="preserve">Rec. </w:t>
    </w:r>
    <w:r w:rsidRPr="00F23951">
      <w:rPr>
        <w:b/>
        <w:bCs/>
      </w:rPr>
      <w:fldChar w:fldCharType="end"/>
    </w:r>
    <w:r w:rsidRPr="00F23951">
      <w:rPr>
        <w:b/>
        <w:bCs/>
      </w:rPr>
      <w:t xml:space="preserve"> </w:t>
    </w:r>
    <w:r w:rsidRPr="00F23951">
      <w:rPr>
        <w:b/>
        <w:bCs/>
      </w:rPr>
      <w:fldChar w:fldCharType="begin"/>
    </w:r>
    <w:r w:rsidRPr="00F23951">
      <w:rPr>
        <w:b/>
        <w:bCs/>
      </w:rPr>
      <w:instrText>styleref href</w:instrText>
    </w:r>
    <w:r w:rsidRPr="00F23951">
      <w:rPr>
        <w:b/>
        <w:bCs/>
      </w:rPr>
      <w:fldChar w:fldCharType="separate"/>
    </w:r>
    <w:r w:rsidR="000F4BC3">
      <w:rPr>
        <w:b/>
        <w:bCs/>
        <w:noProof/>
      </w:rPr>
      <w:t>UIT-R BT.1563-1</w:t>
    </w:r>
    <w:r w:rsidRPr="00F2395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Default="001C2CA1">
    <w:r>
      <w:tab/>
    </w:r>
    <w:r w:rsidR="000F4BC3">
      <w:fldChar w:fldCharType="begin"/>
    </w:r>
    <w:r w:rsidR="000F4BC3">
      <w:instrText xml:space="preserve"> DOCPROPERTY "Header" \* MERGEFO</w:instrText>
    </w:r>
    <w:r w:rsidR="000F4BC3">
      <w:instrText xml:space="preserve">RMAT </w:instrText>
    </w:r>
    <w:r w:rsidR="000F4BC3">
      <w:fldChar w:fldCharType="separate"/>
    </w:r>
    <w:r w:rsidRPr="001C2CA1">
      <w:rPr>
        <w:b/>
        <w:bCs/>
      </w:rPr>
      <w:t xml:space="preserve">Rec. </w:t>
    </w:r>
    <w:r w:rsidR="000F4BC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BT.1563-1</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xxi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Pr="00F23951" w:rsidRDefault="001C2CA1" w:rsidP="00F23951">
    <w:pPr>
      <w:pStyle w:val="Header"/>
      <w:rPr>
        <w:lang w:val="en-US"/>
      </w:rPr>
    </w:pPr>
    <w:r w:rsidRPr="00F23951">
      <w:rPr>
        <w:rStyle w:val="PageNumber"/>
        <w:b/>
        <w:bCs/>
      </w:rPr>
      <w:fldChar w:fldCharType="begin"/>
    </w:r>
    <w:r w:rsidRPr="00F23951">
      <w:rPr>
        <w:rStyle w:val="PageNumber"/>
        <w:b/>
        <w:bCs/>
        <w:lang w:val="en-US"/>
      </w:rPr>
      <w:instrText xml:space="preserve"> PAGE </w:instrText>
    </w:r>
    <w:r w:rsidRPr="00F23951">
      <w:rPr>
        <w:rStyle w:val="PageNumber"/>
        <w:b/>
        <w:bCs/>
      </w:rPr>
      <w:fldChar w:fldCharType="separate"/>
    </w:r>
    <w:r w:rsidR="000F4BC3">
      <w:rPr>
        <w:rStyle w:val="PageNumber"/>
        <w:b/>
        <w:bCs/>
        <w:noProof/>
        <w:lang w:val="en-US"/>
      </w:rPr>
      <w:t>14</w:t>
    </w:r>
    <w:r w:rsidRPr="00F23951">
      <w:rPr>
        <w:rStyle w:val="PageNumber"/>
        <w:b/>
        <w:bCs/>
      </w:rPr>
      <w:fldChar w:fldCharType="end"/>
    </w:r>
    <w:r w:rsidRPr="00F23951">
      <w:rPr>
        <w:lang w:val="en-US"/>
      </w:rPr>
      <w:tab/>
    </w:r>
    <w:r w:rsidRPr="00F23951">
      <w:rPr>
        <w:b/>
        <w:bCs/>
      </w:rPr>
      <w:fldChar w:fldCharType="begin"/>
    </w:r>
    <w:r w:rsidRPr="00F23951">
      <w:rPr>
        <w:b/>
        <w:bCs/>
      </w:rPr>
      <w:instrText xml:space="preserve"> DOCPROPERTY "Header" \* MERGEFORMAT </w:instrText>
    </w:r>
    <w:r w:rsidRPr="00F23951">
      <w:rPr>
        <w:b/>
        <w:bCs/>
      </w:rPr>
      <w:fldChar w:fldCharType="separate"/>
    </w:r>
    <w:r w:rsidRPr="001C2CA1">
      <w:rPr>
        <w:b/>
        <w:bCs/>
        <w:lang w:val="en-US"/>
      </w:rPr>
      <w:t xml:space="preserve">Rec. </w:t>
    </w:r>
    <w:r w:rsidRPr="00F23951">
      <w:rPr>
        <w:b/>
        <w:bCs/>
        <w:lang w:val="en-US"/>
      </w:rPr>
      <w:fldChar w:fldCharType="end"/>
    </w:r>
    <w:r w:rsidRPr="00F23951">
      <w:rPr>
        <w:b/>
        <w:bCs/>
      </w:rPr>
      <w:t xml:space="preserve"> </w:t>
    </w:r>
    <w:r w:rsidRPr="00F23951">
      <w:rPr>
        <w:b/>
        <w:bCs/>
      </w:rPr>
      <w:fldChar w:fldCharType="begin"/>
    </w:r>
    <w:r w:rsidRPr="00F23951">
      <w:rPr>
        <w:b/>
        <w:bCs/>
        <w:lang w:val="en-US"/>
      </w:rPr>
      <w:instrText>styleref href</w:instrText>
    </w:r>
    <w:r w:rsidRPr="00F23951">
      <w:rPr>
        <w:b/>
        <w:bCs/>
      </w:rPr>
      <w:fldChar w:fldCharType="separate"/>
    </w:r>
    <w:r w:rsidR="000F4BC3">
      <w:rPr>
        <w:b/>
        <w:bCs/>
        <w:noProof/>
      </w:rPr>
      <w:t>UIT-R BT.1563-1</w:t>
    </w:r>
    <w:r w:rsidRPr="00F23951">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CA1" w:rsidRPr="00F23951" w:rsidRDefault="001C2CA1" w:rsidP="00F23951">
    <w:pPr>
      <w:pStyle w:val="Header"/>
      <w:tabs>
        <w:tab w:val="clear" w:pos="9026"/>
        <w:tab w:val="right" w:pos="9696"/>
      </w:tabs>
    </w:pPr>
    <w:r>
      <w:tab/>
    </w:r>
    <w:r w:rsidR="000F4BC3">
      <w:fldChar w:fldCharType="begin"/>
    </w:r>
    <w:r w:rsidR="000F4BC3">
      <w:instrText xml:space="preserve"> DOCPROPERTY "Header" \* MERGEFORMAT </w:instrText>
    </w:r>
    <w:r w:rsidR="000F4BC3">
      <w:fldChar w:fldCharType="separate"/>
    </w:r>
    <w:r w:rsidRPr="001C2CA1">
      <w:rPr>
        <w:b/>
        <w:bCs/>
      </w:rPr>
      <w:t xml:space="preserve">Rec. </w:t>
    </w:r>
    <w:r w:rsidR="000F4BC3">
      <w:rPr>
        <w:b/>
        <w:bCs/>
      </w:rPr>
      <w:fldChar w:fldCharType="end"/>
    </w:r>
    <w:r>
      <w:rPr>
        <w:b/>
        <w:bCs/>
      </w:rPr>
      <w:t xml:space="preserve"> </w:t>
    </w:r>
    <w:r>
      <w:rPr>
        <w:b/>
        <w:bCs/>
      </w:rPr>
      <w:fldChar w:fldCharType="begin"/>
    </w:r>
    <w:r>
      <w:rPr>
        <w:b/>
        <w:bCs/>
      </w:rPr>
      <w:instrText>styleref href</w:instrText>
    </w:r>
    <w:r>
      <w:rPr>
        <w:b/>
        <w:bCs/>
      </w:rPr>
      <w:fldChar w:fldCharType="separate"/>
    </w:r>
    <w:r w:rsidR="000F4BC3">
      <w:rPr>
        <w:b/>
        <w:bCs/>
        <w:noProof/>
      </w:rPr>
      <w:t>UIT-R BT.1563-1</w:t>
    </w:r>
    <w:r>
      <w:rPr>
        <w:b/>
        <w:bCs/>
      </w:rPr>
      <w:fldChar w:fldCharType="end"/>
    </w:r>
    <w:r>
      <w:tab/>
    </w:r>
    <w:r w:rsidRPr="00F23951">
      <w:rPr>
        <w:rStyle w:val="PageNumber"/>
        <w:b/>
        <w:bCs/>
      </w:rPr>
      <w:fldChar w:fldCharType="begin"/>
    </w:r>
    <w:r w:rsidRPr="00F23951">
      <w:rPr>
        <w:rStyle w:val="PageNumber"/>
        <w:b/>
        <w:bCs/>
      </w:rPr>
      <w:instrText xml:space="preserve"> PAGE </w:instrText>
    </w:r>
    <w:r w:rsidRPr="00F23951">
      <w:rPr>
        <w:rStyle w:val="PageNumber"/>
        <w:b/>
        <w:bCs/>
      </w:rPr>
      <w:fldChar w:fldCharType="separate"/>
    </w:r>
    <w:r w:rsidR="000F4BC3">
      <w:rPr>
        <w:rStyle w:val="PageNumber"/>
        <w:b/>
        <w:bCs/>
        <w:noProof/>
      </w:rPr>
      <w:t>15</w:t>
    </w:r>
    <w:r w:rsidRPr="00F2395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DCAF4A"/>
    <w:lvl w:ilvl="0">
      <w:start w:val="1"/>
      <w:numFmt w:val="decimal"/>
      <w:lvlText w:val="%1."/>
      <w:lvlJc w:val="left"/>
      <w:pPr>
        <w:tabs>
          <w:tab w:val="num" w:pos="360"/>
        </w:tabs>
        <w:ind w:left="360" w:hanging="360"/>
      </w:pPr>
    </w:lvl>
  </w:abstractNum>
  <w:abstractNum w:abstractNumId="1">
    <w:nsid w:val="16585E29"/>
    <w:multiLevelType w:val="hybridMultilevel"/>
    <w:tmpl w:val="1EFC2F26"/>
    <w:lvl w:ilvl="0" w:tplc="73C233A2">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D4513B1"/>
    <w:multiLevelType w:val="hybridMultilevel"/>
    <w:tmpl w:val="CC043116"/>
    <w:lvl w:ilvl="0" w:tplc="2F44BEC2">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8B97843"/>
    <w:multiLevelType w:val="hybridMultilevel"/>
    <w:tmpl w:val="B6D80DB4"/>
    <w:lvl w:ilvl="0" w:tplc="B1B4C7CE">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FFF75E5"/>
    <w:multiLevelType w:val="hybridMultilevel"/>
    <w:tmpl w:val="031EF7CE"/>
    <w:lvl w:ilvl="0" w:tplc="A27C1AD6">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39E6796E"/>
    <w:multiLevelType w:val="hybridMultilevel"/>
    <w:tmpl w:val="2FD43C12"/>
    <w:lvl w:ilvl="0" w:tplc="90826856">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6A1448B5"/>
    <w:multiLevelType w:val="hybridMultilevel"/>
    <w:tmpl w:val="7570CA04"/>
    <w:lvl w:ilvl="0" w:tplc="12D4B2F2">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FA950A2"/>
    <w:multiLevelType w:val="hybridMultilevel"/>
    <w:tmpl w:val="ABFC88A4"/>
    <w:lvl w:ilvl="0" w:tplc="ECB80B02">
      <w:start w:val="1"/>
      <w:numFmt w:val="decimal"/>
      <w:lvlText w:val="%1"/>
      <w:lvlJc w:val="left"/>
      <w:pPr>
        <w:ind w:left="1155" w:hanging="79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5C8"/>
    <w:rsid w:val="00024167"/>
    <w:rsid w:val="00071B75"/>
    <w:rsid w:val="0007489E"/>
    <w:rsid w:val="000E0A90"/>
    <w:rsid w:val="000F4BB8"/>
    <w:rsid w:val="000F4BC3"/>
    <w:rsid w:val="00127F1B"/>
    <w:rsid w:val="001B2FF5"/>
    <w:rsid w:val="001C2CA1"/>
    <w:rsid w:val="00217EBF"/>
    <w:rsid w:val="00227420"/>
    <w:rsid w:val="00281752"/>
    <w:rsid w:val="002A30B2"/>
    <w:rsid w:val="002D240B"/>
    <w:rsid w:val="002D4784"/>
    <w:rsid w:val="002D76C4"/>
    <w:rsid w:val="002F089C"/>
    <w:rsid w:val="003152A9"/>
    <w:rsid w:val="004B33D7"/>
    <w:rsid w:val="004D40B6"/>
    <w:rsid w:val="004F1818"/>
    <w:rsid w:val="00506CB9"/>
    <w:rsid w:val="0053042F"/>
    <w:rsid w:val="00607D68"/>
    <w:rsid w:val="006775C8"/>
    <w:rsid w:val="0068678D"/>
    <w:rsid w:val="006B1644"/>
    <w:rsid w:val="00724CC1"/>
    <w:rsid w:val="007468DA"/>
    <w:rsid w:val="007A589E"/>
    <w:rsid w:val="007E3810"/>
    <w:rsid w:val="00824E84"/>
    <w:rsid w:val="00990DF9"/>
    <w:rsid w:val="009C727B"/>
    <w:rsid w:val="00A47179"/>
    <w:rsid w:val="00A50FF7"/>
    <w:rsid w:val="00A6617B"/>
    <w:rsid w:val="00AB0DC8"/>
    <w:rsid w:val="00AE19A3"/>
    <w:rsid w:val="00AE217A"/>
    <w:rsid w:val="00AF21D9"/>
    <w:rsid w:val="00B3653A"/>
    <w:rsid w:val="00B44E24"/>
    <w:rsid w:val="00B50074"/>
    <w:rsid w:val="00C32C2D"/>
    <w:rsid w:val="00D33C93"/>
    <w:rsid w:val="00D7720D"/>
    <w:rsid w:val="00DD74FF"/>
    <w:rsid w:val="00DF4176"/>
    <w:rsid w:val="00E04F5A"/>
    <w:rsid w:val="00E319FD"/>
    <w:rsid w:val="00ED0F90"/>
    <w:rsid w:val="00EF1969"/>
    <w:rsid w:val="00EF3BC8"/>
    <w:rsid w:val="00F17F32"/>
    <w:rsid w:val="00F23951"/>
    <w:rsid w:val="00F26C04"/>
    <w:rsid w:val="00F42521"/>
    <w:rsid w:val="00FC06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78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678D"/>
    <w:rPr>
      <w:b/>
      <w:sz w:val="24"/>
      <w:lang w:val="fr-FR" w:eastAsia="en-US"/>
    </w:rPr>
  </w:style>
  <w:style w:type="character" w:customStyle="1" w:styleId="Heading2Char">
    <w:name w:val="Heading 2 Char"/>
    <w:basedOn w:val="DefaultParagraphFont"/>
    <w:link w:val="Heading2"/>
    <w:rsid w:val="0068678D"/>
    <w:rPr>
      <w:b/>
      <w:sz w:val="24"/>
      <w:lang w:val="fr-FR" w:eastAsia="en-US"/>
    </w:rPr>
  </w:style>
  <w:style w:type="character" w:customStyle="1" w:styleId="Heading3Char">
    <w:name w:val="Heading 3 Char"/>
    <w:basedOn w:val="DefaultParagraphFont"/>
    <w:link w:val="Heading3"/>
    <w:rsid w:val="0068678D"/>
    <w:rPr>
      <w:b/>
      <w:sz w:val="24"/>
      <w:lang w:val="fr-FR" w:eastAsia="en-US"/>
    </w:rPr>
  </w:style>
  <w:style w:type="character" w:customStyle="1" w:styleId="Heading4Char">
    <w:name w:val="Heading 4 Char"/>
    <w:basedOn w:val="DefaultParagraphFont"/>
    <w:link w:val="Heading4"/>
    <w:rsid w:val="0068678D"/>
    <w:rPr>
      <w:b/>
      <w:sz w:val="24"/>
      <w:lang w:val="fr-FR" w:eastAsia="en-US"/>
    </w:rPr>
  </w:style>
  <w:style w:type="character" w:customStyle="1" w:styleId="Heading5Char">
    <w:name w:val="Heading 5 Char"/>
    <w:basedOn w:val="DefaultParagraphFont"/>
    <w:link w:val="Heading5"/>
    <w:rsid w:val="0068678D"/>
    <w:rPr>
      <w:b/>
      <w:sz w:val="24"/>
      <w:lang w:val="fr-FR" w:eastAsia="en-US"/>
    </w:rPr>
  </w:style>
  <w:style w:type="character" w:customStyle="1" w:styleId="Heading6Char">
    <w:name w:val="Heading 6 Char"/>
    <w:basedOn w:val="DefaultParagraphFont"/>
    <w:link w:val="Heading6"/>
    <w:rsid w:val="0068678D"/>
    <w:rPr>
      <w:b/>
      <w:sz w:val="24"/>
      <w:lang w:val="fr-FR" w:eastAsia="en-US"/>
    </w:rPr>
  </w:style>
  <w:style w:type="character" w:customStyle="1" w:styleId="Heading7Char">
    <w:name w:val="Heading 7 Char"/>
    <w:basedOn w:val="DefaultParagraphFont"/>
    <w:link w:val="Heading7"/>
    <w:rsid w:val="0068678D"/>
    <w:rPr>
      <w:b/>
      <w:sz w:val="24"/>
      <w:lang w:val="fr-FR" w:eastAsia="en-US"/>
    </w:rPr>
  </w:style>
  <w:style w:type="character" w:customStyle="1" w:styleId="Heading8Char">
    <w:name w:val="Heading 8 Char"/>
    <w:basedOn w:val="DefaultParagraphFont"/>
    <w:link w:val="Heading8"/>
    <w:rsid w:val="0068678D"/>
    <w:rPr>
      <w:b/>
      <w:sz w:val="24"/>
      <w:lang w:val="fr-FR" w:eastAsia="en-US"/>
    </w:rPr>
  </w:style>
  <w:style w:type="character" w:customStyle="1" w:styleId="Heading9Char">
    <w:name w:val="Heading 9 Char"/>
    <w:basedOn w:val="DefaultParagraphFont"/>
    <w:link w:val="Heading9"/>
    <w:rsid w:val="0068678D"/>
    <w:rPr>
      <w:b/>
      <w:sz w:val="24"/>
      <w:lang w:val="fr-FR" w:eastAsia="en-US"/>
    </w:rPr>
  </w:style>
  <w:style w:type="paragraph" w:styleId="Footer">
    <w:name w:val="footer"/>
    <w:basedOn w:val="Normal"/>
    <w:link w:val="FooterChar"/>
    <w:rsid w:val="00F23951"/>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F23951"/>
    <w:rPr>
      <w:sz w:val="24"/>
      <w:lang w:val="fr-FR" w:eastAsia="en-US"/>
    </w:rPr>
  </w:style>
  <w:style w:type="paragraph" w:styleId="Header">
    <w:name w:val="header"/>
    <w:basedOn w:val="Normal"/>
    <w:link w:val="HeaderChar"/>
    <w:rsid w:val="00F23951"/>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F23951"/>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8678D"/>
    <w:rPr>
      <w:sz w:val="22"/>
      <w:lang w:val="fr-FR" w:eastAsia="en-US"/>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0748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68678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8678D"/>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867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78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678D"/>
    <w:rPr>
      <w:b/>
      <w:sz w:val="24"/>
      <w:lang w:val="fr-FR" w:eastAsia="en-US"/>
    </w:rPr>
  </w:style>
  <w:style w:type="character" w:customStyle="1" w:styleId="Heading2Char">
    <w:name w:val="Heading 2 Char"/>
    <w:basedOn w:val="DefaultParagraphFont"/>
    <w:link w:val="Heading2"/>
    <w:rsid w:val="0068678D"/>
    <w:rPr>
      <w:b/>
      <w:sz w:val="24"/>
      <w:lang w:val="fr-FR" w:eastAsia="en-US"/>
    </w:rPr>
  </w:style>
  <w:style w:type="character" w:customStyle="1" w:styleId="Heading3Char">
    <w:name w:val="Heading 3 Char"/>
    <w:basedOn w:val="DefaultParagraphFont"/>
    <w:link w:val="Heading3"/>
    <w:rsid w:val="0068678D"/>
    <w:rPr>
      <w:b/>
      <w:sz w:val="24"/>
      <w:lang w:val="fr-FR" w:eastAsia="en-US"/>
    </w:rPr>
  </w:style>
  <w:style w:type="character" w:customStyle="1" w:styleId="Heading4Char">
    <w:name w:val="Heading 4 Char"/>
    <w:basedOn w:val="DefaultParagraphFont"/>
    <w:link w:val="Heading4"/>
    <w:rsid w:val="0068678D"/>
    <w:rPr>
      <w:b/>
      <w:sz w:val="24"/>
      <w:lang w:val="fr-FR" w:eastAsia="en-US"/>
    </w:rPr>
  </w:style>
  <w:style w:type="character" w:customStyle="1" w:styleId="Heading5Char">
    <w:name w:val="Heading 5 Char"/>
    <w:basedOn w:val="DefaultParagraphFont"/>
    <w:link w:val="Heading5"/>
    <w:rsid w:val="0068678D"/>
    <w:rPr>
      <w:b/>
      <w:sz w:val="24"/>
      <w:lang w:val="fr-FR" w:eastAsia="en-US"/>
    </w:rPr>
  </w:style>
  <w:style w:type="character" w:customStyle="1" w:styleId="Heading6Char">
    <w:name w:val="Heading 6 Char"/>
    <w:basedOn w:val="DefaultParagraphFont"/>
    <w:link w:val="Heading6"/>
    <w:rsid w:val="0068678D"/>
    <w:rPr>
      <w:b/>
      <w:sz w:val="24"/>
      <w:lang w:val="fr-FR" w:eastAsia="en-US"/>
    </w:rPr>
  </w:style>
  <w:style w:type="character" w:customStyle="1" w:styleId="Heading7Char">
    <w:name w:val="Heading 7 Char"/>
    <w:basedOn w:val="DefaultParagraphFont"/>
    <w:link w:val="Heading7"/>
    <w:rsid w:val="0068678D"/>
    <w:rPr>
      <w:b/>
      <w:sz w:val="24"/>
      <w:lang w:val="fr-FR" w:eastAsia="en-US"/>
    </w:rPr>
  </w:style>
  <w:style w:type="character" w:customStyle="1" w:styleId="Heading8Char">
    <w:name w:val="Heading 8 Char"/>
    <w:basedOn w:val="DefaultParagraphFont"/>
    <w:link w:val="Heading8"/>
    <w:rsid w:val="0068678D"/>
    <w:rPr>
      <w:b/>
      <w:sz w:val="24"/>
      <w:lang w:val="fr-FR" w:eastAsia="en-US"/>
    </w:rPr>
  </w:style>
  <w:style w:type="character" w:customStyle="1" w:styleId="Heading9Char">
    <w:name w:val="Heading 9 Char"/>
    <w:basedOn w:val="DefaultParagraphFont"/>
    <w:link w:val="Heading9"/>
    <w:rsid w:val="0068678D"/>
    <w:rPr>
      <w:b/>
      <w:sz w:val="24"/>
      <w:lang w:val="fr-FR" w:eastAsia="en-US"/>
    </w:rPr>
  </w:style>
  <w:style w:type="paragraph" w:styleId="Footer">
    <w:name w:val="footer"/>
    <w:basedOn w:val="Normal"/>
    <w:link w:val="FooterChar"/>
    <w:rsid w:val="00F23951"/>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F23951"/>
    <w:rPr>
      <w:sz w:val="24"/>
      <w:lang w:val="fr-FR" w:eastAsia="en-US"/>
    </w:rPr>
  </w:style>
  <w:style w:type="paragraph" w:styleId="Header">
    <w:name w:val="header"/>
    <w:basedOn w:val="Normal"/>
    <w:link w:val="HeaderChar"/>
    <w:rsid w:val="00F23951"/>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F23951"/>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8678D"/>
    <w:rPr>
      <w:sz w:val="22"/>
      <w:lang w:val="fr-FR" w:eastAsia="en-US"/>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0748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68678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8678D"/>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8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286</TotalTime>
  <Pages>29</Pages>
  <Words>11037</Words>
  <Characters>58787</Characters>
  <Application>Microsoft Office Word</Application>
  <DocSecurity>0</DocSecurity>
  <Lines>2099</Lines>
  <Paragraphs>135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33</cp:revision>
  <cp:lastPrinted>2011-07-25T07:26:00Z</cp:lastPrinted>
  <dcterms:created xsi:type="dcterms:W3CDTF">2011-06-24T12:48:00Z</dcterms:created>
  <dcterms:modified xsi:type="dcterms:W3CDTF">2011-07-25T08:41:00Z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