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CED" w:rsidRPr="00575CB8" w:rsidRDefault="00227CED" w:rsidP="009E1F8B">
      <w:pPr>
        <w:rPr>
          <w:lang w:val="en-US"/>
        </w:rPr>
      </w:pPr>
      <w:bookmarkStart w:id="0" w:name="dbreak"/>
      <w:bookmarkStart w:id="1" w:name="_GoBack"/>
      <w:bookmarkEnd w:id="0"/>
      <w:bookmarkEnd w:id="1"/>
    </w:p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227CED" w:rsidRPr="0010336F" w:rsidTr="009E1F8B">
        <w:tc>
          <w:tcPr>
            <w:tcW w:w="10089" w:type="dxa"/>
          </w:tcPr>
          <w:p w:rsidR="00227CED" w:rsidRPr="0010336F" w:rsidRDefault="00227CED" w:rsidP="009E1F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227CED" w:rsidRPr="0010336F" w:rsidRDefault="00227CED" w:rsidP="003A547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</w:t>
            </w:r>
            <w:r w:rsidR="009E1F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3A547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1358-1</w:t>
            </w:r>
          </w:p>
          <w:p w:rsidR="00227CED" w:rsidRPr="0010336F" w:rsidRDefault="00227CED" w:rsidP="003A547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9E1F8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</w:t>
            </w:r>
            <w:r w:rsidR="003A547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9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3A547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2007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227CED" w:rsidRPr="005A1E9F" w:rsidTr="009E1F8B">
        <w:tc>
          <w:tcPr>
            <w:tcW w:w="10089" w:type="dxa"/>
          </w:tcPr>
          <w:p w:rsidR="00227CED" w:rsidRPr="0010336F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27CED" w:rsidRPr="009E1F8B" w:rsidRDefault="003A547B" w:rsidP="009D415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Parámetros de estudio de los sistemas</w:t>
            </w:r>
            <w:r w:rsidR="009D415E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</w:t>
            </w:r>
            <w:r w:rsidR="009D415E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televisión con exploración</w:t>
            </w:r>
            <w:r w:rsidR="009D415E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progresiva</w:t>
            </w:r>
            <w:r w:rsidR="009D415E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 625 y 525 líneas</w:t>
            </w:r>
          </w:p>
          <w:p w:rsidR="00227CED" w:rsidRPr="0010336F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227CED" w:rsidRPr="005A1E9F" w:rsidTr="009E1F8B">
        <w:tc>
          <w:tcPr>
            <w:tcW w:w="10089" w:type="dxa"/>
          </w:tcPr>
          <w:p w:rsidR="00227CED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9D415E" w:rsidRPr="0010336F" w:rsidRDefault="009D415E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27CED" w:rsidRPr="0010336F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27CED" w:rsidRPr="0010336F" w:rsidRDefault="00227CED" w:rsidP="009E1F8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227CED" w:rsidRPr="0010336F" w:rsidRDefault="00227CED" w:rsidP="009E1F8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 w:rsidR="009E1F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</w:p>
          <w:p w:rsidR="00227CED" w:rsidRPr="009E1F8B" w:rsidRDefault="009E1F8B" w:rsidP="009E1F8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9E1F8B">
              <w:rPr>
                <w:rFonts w:ascii="Tahoma" w:hAnsi="Tahoma" w:cs="Tahoma"/>
                <w:b/>
                <w:bCs/>
                <w:color w:val="000080"/>
                <w:sz w:val="36"/>
                <w:szCs w:val="36"/>
                <w:lang w:val="es-ES_tradnl"/>
              </w:rPr>
              <w:t>Servicio de radiodifusión (televisión)</w:t>
            </w:r>
          </w:p>
        </w:tc>
      </w:tr>
    </w:tbl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227CED" w:rsidRPr="0026666F" w:rsidSect="003E4F55">
          <w:headerReference w:type="even" r:id="rId9"/>
          <w:headerReference w:type="default" r:id="rId10"/>
          <w:footerReference w:type="even" r:id="rId11"/>
          <w:pgSz w:w="11907" w:h="16834" w:code="9"/>
          <w:pgMar w:top="1418" w:right="1134" w:bottom="1134" w:left="1134" w:header="720" w:footer="482" w:gutter="0"/>
          <w:paperSrc w:first="15" w:other="15"/>
          <w:cols w:space="720"/>
          <w:docGrid w:linePitch="326"/>
        </w:sectPr>
      </w:pPr>
    </w:p>
    <w:p w:rsidR="00227CED" w:rsidRPr="006C718C" w:rsidRDefault="00227CED" w:rsidP="009E1F8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2" w:name="c2tope"/>
      <w:bookmarkEnd w:id="2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227CED" w:rsidRPr="006C718C" w:rsidRDefault="00227CED" w:rsidP="009E1F8B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227CED" w:rsidRPr="006C718C" w:rsidRDefault="00227CED" w:rsidP="009E1F8B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227CED" w:rsidRPr="00021E8A" w:rsidRDefault="00227CED" w:rsidP="009E1F8B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227CED" w:rsidRPr="00021E8A" w:rsidRDefault="00227CED" w:rsidP="009E1F8B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2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227CED" w:rsidRPr="007C36CA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C36CA" w:rsidRDefault="00227CED" w:rsidP="009E1F8B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227CED" w:rsidRPr="005A1E9F" w:rsidTr="009E1F8B">
        <w:tc>
          <w:tcPr>
            <w:tcW w:w="9360" w:type="dxa"/>
            <w:gridSpan w:val="2"/>
          </w:tcPr>
          <w:p w:rsidR="00227CED" w:rsidRPr="00021E8A" w:rsidRDefault="00227CED" w:rsidP="009E1F8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227CED" w:rsidRPr="00763D08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r w:rsidR="006818DE">
              <w:rPr>
                <w:b w:val="0"/>
                <w:sz w:val="18"/>
                <w:szCs w:val="18"/>
                <w:lang w:val="es-ES_tradnl"/>
              </w:rPr>
              <w:t xml:space="preserve"> </w:t>
            </w:r>
            <w:hyperlink r:id="rId13" w:history="1">
              <w:hyperlink r:id="rId14" w:history="1">
                <w:r w:rsidR="006818DE" w:rsidRPr="006818DE">
                  <w:rPr>
                    <w:rStyle w:val="Hyperlink"/>
                    <w:b w:val="0"/>
                    <w:bCs/>
                    <w:sz w:val="18"/>
                    <w:szCs w:val="18"/>
                    <w:lang w:val="es-ES_tradnl"/>
                  </w:rPr>
                  <w:t>http://www.itu.int/publ/R-REC/es</w:t>
                </w:r>
              </w:hyperlink>
              <w:r w:rsidRPr="006818DE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)</w:t>
              </w:r>
            </w:hyperlink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227CED" w:rsidRPr="00036EE3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227CED" w:rsidRPr="00036EE3" w:rsidTr="009E1F8B">
        <w:tc>
          <w:tcPr>
            <w:tcW w:w="1140" w:type="dxa"/>
            <w:tcBorders>
              <w:bottom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227CED" w:rsidRPr="00021E8A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Distribución por satélite</w:t>
            </w:r>
          </w:p>
        </w:tc>
      </w:tr>
      <w:tr w:rsidR="00227CED" w:rsidRPr="005A1E9F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9E1F8B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9E1F8B">
              <w:rPr>
                <w:rFonts w:hAnsi="Times New Roman Bold"/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9E1F8B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9E1F8B">
              <w:rPr>
                <w:b w:val="0"/>
                <w:sz w:val="20"/>
                <w:lang w:val="es-ES_tradnl"/>
              </w:rPr>
              <w:t>Registro para producci</w:t>
            </w:r>
            <w:r w:rsidR="009E1F8B" w:rsidRPr="009E1F8B">
              <w:rPr>
                <w:b w:val="0"/>
                <w:sz w:val="20"/>
                <w:lang w:val="es-ES_tradnl"/>
              </w:rPr>
              <w:t>ón</w:t>
            </w:r>
            <w:r w:rsidRPr="009E1F8B">
              <w:rPr>
                <w:b w:val="0"/>
                <w:sz w:val="20"/>
                <w:lang w:val="es-ES_tradnl"/>
              </w:rPr>
              <w:t>, archivo y reproducción; películas en televisión</w:t>
            </w:r>
          </w:p>
        </w:tc>
      </w:tr>
      <w:tr w:rsidR="00227CED" w:rsidRPr="00036EE3" w:rsidTr="009E1F8B">
        <w:tc>
          <w:tcPr>
            <w:tcW w:w="1140" w:type="dxa"/>
            <w:tcBorders>
              <w:top w:val="nil"/>
              <w:bottom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227CED" w:rsidRPr="00021E8A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sonora</w:t>
            </w:r>
          </w:p>
        </w:tc>
      </w:tr>
      <w:tr w:rsidR="00227CED" w:rsidRPr="009E1F8B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227CED" w:rsidRPr="009E1F8B" w:rsidRDefault="00227CED" w:rsidP="009E1F8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227CED" w:rsidRPr="009E1F8B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Servicio de radiodifusión (televisión)</w:t>
            </w:r>
          </w:p>
        </w:tc>
      </w:tr>
      <w:tr w:rsidR="00227CED" w:rsidRPr="00036EE3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021E8A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227CED" w:rsidRPr="005A1E9F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10336F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10336F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227CED" w:rsidRPr="005A1E9F" w:rsidTr="009E1F8B">
        <w:tc>
          <w:tcPr>
            <w:tcW w:w="1140" w:type="dxa"/>
            <w:tcBorders>
              <w:top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227CED" w:rsidRPr="00021E8A" w:rsidRDefault="00227CED" w:rsidP="005A1E9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Radioastronomía</w:t>
            </w:r>
          </w:p>
        </w:tc>
      </w:tr>
      <w:tr w:rsidR="00227CED" w:rsidRPr="005A1E9F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227CED" w:rsidRPr="005A1E9F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227CED" w:rsidRPr="00036EE3" w:rsidTr="009E1F8B">
        <w:tc>
          <w:tcPr>
            <w:tcW w:w="1140" w:type="dxa"/>
            <w:shd w:val="clear" w:color="auto" w:fill="auto"/>
          </w:tcPr>
          <w:p w:rsidR="00227CED" w:rsidRPr="001240BC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227CED" w:rsidRPr="001240BC" w:rsidRDefault="00227CED" w:rsidP="009E1F8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227CED" w:rsidRPr="005A1E9F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227CED" w:rsidRPr="00036EE3" w:rsidRDefault="00227CED" w:rsidP="009E1F8B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227CED" w:rsidTr="009E1F8B">
        <w:tc>
          <w:tcPr>
            <w:tcW w:w="720" w:type="dxa"/>
          </w:tcPr>
          <w:p w:rsidR="00227CED" w:rsidRDefault="00227CED" w:rsidP="009E1F8B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227CED" w:rsidRPr="005A1E9F" w:rsidTr="009E1F8B">
        <w:tc>
          <w:tcPr>
            <w:tcW w:w="9360" w:type="dxa"/>
          </w:tcPr>
          <w:p w:rsidR="00227CED" w:rsidRPr="00763D08" w:rsidRDefault="00227CED" w:rsidP="009E1F8B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227CED" w:rsidRPr="00763D08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63D08" w:rsidRDefault="00227CED" w:rsidP="009E1F8B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227CED" w:rsidRPr="00763D08" w:rsidRDefault="00227CED" w:rsidP="00930489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930489">
        <w:rPr>
          <w:sz w:val="20"/>
          <w:lang w:val="es-ES_tradnl"/>
        </w:rPr>
        <w:t>10</w:t>
      </w:r>
    </w:p>
    <w:p w:rsidR="00227CED" w:rsidRPr="00763D08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63D08" w:rsidRDefault="00227CED" w:rsidP="00930489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3" w:name="iiannee"/>
      <w:bookmarkEnd w:id="3"/>
      <w:r w:rsidRPr="00763D08">
        <w:rPr>
          <w:sz w:val="20"/>
          <w:lang w:val="es-ES_tradnl"/>
        </w:rPr>
        <w:t>20</w:t>
      </w:r>
      <w:r w:rsidR="00930489">
        <w:rPr>
          <w:sz w:val="20"/>
          <w:lang w:val="es-ES_tradnl"/>
        </w:rPr>
        <w:t>10</w:t>
      </w:r>
    </w:p>
    <w:p w:rsidR="00227CED" w:rsidRPr="006C718C" w:rsidRDefault="00227CED" w:rsidP="009E1F8B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227CED" w:rsidRPr="006C718C" w:rsidRDefault="00227CED" w:rsidP="009E1F8B">
      <w:pPr>
        <w:spacing w:before="160"/>
        <w:rPr>
          <w:i/>
          <w:sz w:val="20"/>
          <w:highlight w:val="yellow"/>
          <w:lang w:val="es-ES_tradnl"/>
        </w:rPr>
        <w:sectPr w:rsidR="00227CED" w:rsidRPr="006C718C" w:rsidSect="009E1F8B">
          <w:headerReference w:type="even" r:id="rId15"/>
          <w:headerReference w:type="default" r:id="rId16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3A547B" w:rsidRDefault="003A547B" w:rsidP="005A1E9F">
      <w:pPr>
        <w:pStyle w:val="RecNo"/>
        <w:spacing w:before="0"/>
        <w:rPr>
          <w:lang w:val="es-ES_tradnl"/>
        </w:rPr>
      </w:pPr>
      <w:bookmarkStart w:id="4" w:name="irecnoe"/>
      <w:bookmarkEnd w:id="4"/>
      <w:r w:rsidRPr="005708EC">
        <w:rPr>
          <w:lang w:val="es-ES_tradnl"/>
        </w:rPr>
        <w:lastRenderedPageBreak/>
        <w:t xml:space="preserve">RECOMENDACIÓN  </w:t>
      </w:r>
      <w:r w:rsidRPr="005708EC">
        <w:rPr>
          <w:rStyle w:val="href"/>
          <w:lang w:val="es-ES_tradnl"/>
        </w:rPr>
        <w:t>UIT-R  BT.1358-1</w:t>
      </w:r>
      <w:r w:rsidRPr="005708EC">
        <w:rPr>
          <w:rStyle w:val="FootnoteReference"/>
          <w:lang w:val="es-ES_tradnl"/>
        </w:rPr>
        <w:footnoteReference w:customMarkFollows="1" w:id="1"/>
        <w:t>*</w:t>
      </w:r>
    </w:p>
    <w:p w:rsidR="003A547B" w:rsidRPr="000034C2" w:rsidRDefault="003A547B" w:rsidP="003A547B">
      <w:pPr>
        <w:pStyle w:val="Rectitle"/>
        <w:rPr>
          <w:lang w:val="es-ES_tradnl"/>
        </w:rPr>
      </w:pPr>
      <w:r w:rsidRPr="000034C2">
        <w:rPr>
          <w:lang w:val="es-ES_tradnl"/>
        </w:rPr>
        <w:t>Parámetros de estudio de los sistemas de televisión</w:t>
      </w:r>
      <w:r w:rsidRPr="000034C2">
        <w:rPr>
          <w:lang w:val="es-ES_tradnl"/>
        </w:rPr>
        <w:br/>
        <w:t>con exploración progresiva de 625 y 525 líneas</w:t>
      </w:r>
      <w:r>
        <w:rPr>
          <w:rStyle w:val="FootnoteReference"/>
          <w:lang w:val="es-ES_tradnl"/>
        </w:rPr>
        <w:footnoteReference w:customMarkFollows="1" w:id="2"/>
        <w:t>**</w:t>
      </w:r>
    </w:p>
    <w:p w:rsidR="003A547B" w:rsidRDefault="003A547B" w:rsidP="003A547B">
      <w:pPr>
        <w:pStyle w:val="Recref"/>
        <w:rPr>
          <w:lang w:val="es-ES_tradnl"/>
        </w:rPr>
      </w:pPr>
      <w:r w:rsidRPr="005708EC">
        <w:rPr>
          <w:lang w:val="es-ES_tradnl"/>
        </w:rPr>
        <w:t>(Cuestión UIT-R 1/6)</w:t>
      </w:r>
    </w:p>
    <w:p w:rsidR="005A1E9F" w:rsidRDefault="005A1E9F" w:rsidP="009D415E">
      <w:pPr>
        <w:pStyle w:val="Blanc"/>
      </w:pPr>
    </w:p>
    <w:p w:rsidR="005A1E9F" w:rsidRPr="002D6D85" w:rsidRDefault="005A1E9F" w:rsidP="005A1E9F">
      <w:pPr>
        <w:pStyle w:val="Recdate"/>
        <w:rPr>
          <w:szCs w:val="24"/>
          <w:lang w:val="es-ES_tradnl"/>
        </w:rPr>
      </w:pPr>
      <w:r w:rsidRPr="002D6D85">
        <w:rPr>
          <w:szCs w:val="24"/>
          <w:lang w:val="es-ES_tradnl"/>
        </w:rPr>
        <w:t>(1998-2007)</w:t>
      </w:r>
    </w:p>
    <w:p w:rsidR="009D415E" w:rsidRDefault="009D415E" w:rsidP="009D415E">
      <w:pPr>
        <w:pStyle w:val="Blanc"/>
      </w:pPr>
    </w:p>
    <w:p w:rsidR="003A547B" w:rsidRPr="000034C2" w:rsidRDefault="003A547B" w:rsidP="003A547B">
      <w:pPr>
        <w:pStyle w:val="HeadingSum"/>
      </w:pPr>
      <w:r>
        <w:t>Cometido</w:t>
      </w:r>
    </w:p>
    <w:p w:rsidR="003A547B" w:rsidRPr="00C3462C" w:rsidRDefault="003A547B" w:rsidP="003A547B">
      <w:pPr>
        <w:pStyle w:val="Summary"/>
      </w:pPr>
      <w:r w:rsidRPr="008F0FB9">
        <w:t xml:space="preserve">En esta Recomendación se definen los parámetros de señal para los sistemas </w:t>
      </w:r>
      <w:r>
        <w:t>de exploración progresiva</w:t>
      </w:r>
      <w:r w:rsidRPr="008F0FB9">
        <w:t xml:space="preserve"> de</w:t>
      </w:r>
      <w:r>
        <w:t> </w:t>
      </w:r>
      <w:r w:rsidRPr="008F0FB9">
        <w:t>625 y</w:t>
      </w:r>
      <w:r>
        <w:t xml:space="preserve"> </w:t>
      </w:r>
      <w:r w:rsidRPr="008F0FB9">
        <w:t>525 líneas. Se garantiza la coherencia con los parámetros de señal de la Recomendación UIT</w:t>
      </w:r>
      <w:r>
        <w:noBreakHyphen/>
      </w:r>
      <w:r w:rsidRPr="008F0FB9">
        <w:t>R</w:t>
      </w:r>
      <w:r>
        <w:t> </w:t>
      </w:r>
      <w:r w:rsidRPr="008F0FB9">
        <w:t xml:space="preserve">BT.601 </w:t>
      </w:r>
      <w:r>
        <w:t>mediante</w:t>
      </w:r>
      <w:r w:rsidRPr="008F0FB9">
        <w:t xml:space="preserve"> a algunas referencias directas.</w:t>
      </w:r>
    </w:p>
    <w:p w:rsidR="003A547B" w:rsidRPr="0089669F" w:rsidRDefault="003A547B" w:rsidP="003A547B">
      <w:pPr>
        <w:pStyle w:val="Normalaftertitle"/>
        <w:rPr>
          <w:lang w:val="es-ES_tradnl"/>
        </w:rPr>
      </w:pPr>
      <w:r w:rsidRPr="0089669F">
        <w:rPr>
          <w:lang w:val="es-ES_tradnl"/>
        </w:rPr>
        <w:t>La Asamblea de Radiocomunicaciones de la UIT,</w:t>
      </w:r>
    </w:p>
    <w:p w:rsidR="003A547B" w:rsidRPr="0089669F" w:rsidRDefault="003A547B" w:rsidP="003A547B">
      <w:pPr>
        <w:pStyle w:val="Call"/>
        <w:rPr>
          <w:lang w:val="es-ES_tradnl"/>
        </w:rPr>
      </w:pPr>
      <w:r w:rsidRPr="0089669F">
        <w:rPr>
          <w:lang w:val="es-ES_tradnl"/>
        </w:rPr>
        <w:t>considerando</w:t>
      </w:r>
    </w:p>
    <w:p w:rsidR="003A547B" w:rsidRPr="0089669F" w:rsidRDefault="003A547B" w:rsidP="003A547B">
      <w:pPr>
        <w:rPr>
          <w:lang w:val="es-ES_tradnl"/>
        </w:rPr>
      </w:pPr>
      <w:r w:rsidRPr="0089669F">
        <w:rPr>
          <w:lang w:val="es-ES_tradnl"/>
        </w:rPr>
        <w:t>a)</w:t>
      </w:r>
      <w:r w:rsidRPr="0089669F">
        <w:rPr>
          <w:lang w:val="es-ES_tradnl"/>
        </w:rPr>
        <w:tab/>
        <w:t>que se han utilizado los sistemas de exploración progresiva para mejorar los servicios analógicos y para la radiodifusión de televisión digital;</w:t>
      </w:r>
    </w:p>
    <w:p w:rsidR="003A547B" w:rsidRPr="0089669F" w:rsidRDefault="003A547B" w:rsidP="003A547B">
      <w:pPr>
        <w:rPr>
          <w:rFonts w:ascii="Arial" w:hAnsi="Arial" w:cs="Arial"/>
          <w:lang w:val="es-ES_tradnl"/>
        </w:rPr>
      </w:pPr>
      <w:r w:rsidRPr="0089669F">
        <w:rPr>
          <w:lang w:val="es-ES_tradnl"/>
        </w:rPr>
        <w:t>b)</w:t>
      </w:r>
      <w:r w:rsidRPr="0089669F">
        <w:rPr>
          <w:lang w:val="es-ES_tradnl"/>
        </w:rPr>
        <w:tab/>
        <w:t>que la señal con exploración progresiva ofrece una resolución vertical y temporal mejorada con respecto a la señal de televisión de definición normalizada</w:t>
      </w:r>
      <w:r w:rsidRPr="0089669F">
        <w:rPr>
          <w:rFonts w:ascii="Arial" w:hAnsi="Arial" w:cs="Arial"/>
          <w:lang w:val="es-ES_tradnl"/>
        </w:rPr>
        <w:t xml:space="preserve"> </w:t>
      </w:r>
      <w:r w:rsidRPr="0089669F">
        <w:rPr>
          <w:lang w:val="es-ES_tradnl"/>
        </w:rPr>
        <w:t xml:space="preserve">(SDTV, </w:t>
      </w:r>
      <w:r w:rsidRPr="0089669F">
        <w:rPr>
          <w:i/>
          <w:lang w:val="es-ES_tradnl"/>
        </w:rPr>
        <w:t>standard definition television</w:t>
      </w:r>
      <w:r w:rsidRPr="0089669F">
        <w:rPr>
          <w:lang w:val="es-ES_tradnl"/>
        </w:rPr>
        <w:t>)</w:t>
      </w:r>
      <w:r w:rsidRPr="0089669F">
        <w:rPr>
          <w:rStyle w:val="FootnoteReference"/>
          <w:lang w:val="es-ES_tradnl"/>
        </w:rPr>
        <w:footnoteReference w:customMarkFollows="1" w:id="3"/>
        <w:t>1</w:t>
      </w:r>
      <w:r w:rsidRPr="0089669F">
        <w:rPr>
          <w:rFonts w:ascii="Arial" w:hAnsi="Arial" w:cs="Arial"/>
          <w:lang w:val="es-ES_tradnl"/>
        </w:rPr>
        <w:t xml:space="preserve"> </w:t>
      </w:r>
      <w:r w:rsidRPr="0089669F">
        <w:rPr>
          <w:lang w:val="es-ES_tradnl"/>
        </w:rPr>
        <w:t>con</w:t>
      </w:r>
      <w:r w:rsidRPr="0089669F">
        <w:rPr>
          <w:rFonts w:ascii="Arial" w:hAnsi="Arial" w:cs="Arial"/>
          <w:lang w:val="es-ES_tradnl"/>
        </w:rPr>
        <w:t xml:space="preserve"> </w:t>
      </w:r>
      <w:r w:rsidRPr="0089669F">
        <w:rPr>
          <w:lang w:val="es-ES_tradnl"/>
        </w:rPr>
        <w:t>entrelazado de 525/625 líneas;</w:t>
      </w:r>
    </w:p>
    <w:p w:rsidR="003A547B" w:rsidRPr="0089669F" w:rsidRDefault="003A547B" w:rsidP="003A547B">
      <w:pPr>
        <w:rPr>
          <w:lang w:val="es-ES_tradnl"/>
        </w:rPr>
      </w:pPr>
      <w:r w:rsidRPr="0089669F">
        <w:rPr>
          <w:lang w:val="es-ES_tradnl"/>
        </w:rPr>
        <w:t>c)</w:t>
      </w:r>
      <w:r w:rsidRPr="0089669F">
        <w:rPr>
          <w:lang w:val="es-ES_tradnl"/>
        </w:rPr>
        <w:tab/>
        <w:t>que los valores de los parámetros para los sistemas con exploración progresiva deben tener un máximo de uniformidad con los actuales sistemas de SDTV y de alta definición (TVAD)</w:t>
      </w:r>
      <w:r w:rsidRPr="0089669F">
        <w:rPr>
          <w:rStyle w:val="FootnoteReference"/>
          <w:lang w:val="es-ES_tradnl"/>
        </w:rPr>
        <w:footnoteReference w:customMarkFollows="1" w:id="4"/>
        <w:t>2</w:t>
      </w:r>
      <w:r w:rsidRPr="0089669F">
        <w:rPr>
          <w:lang w:val="es-ES_tradnl"/>
        </w:rPr>
        <w:t>;</w:t>
      </w:r>
    </w:p>
    <w:p w:rsidR="003A547B" w:rsidRPr="0089669F" w:rsidRDefault="003A547B" w:rsidP="003A547B">
      <w:pPr>
        <w:rPr>
          <w:lang w:val="es-ES_tradnl"/>
        </w:rPr>
      </w:pPr>
      <w:r w:rsidRPr="0089669F">
        <w:rPr>
          <w:lang w:val="es-ES_tradnl"/>
        </w:rPr>
        <w:t>d)</w:t>
      </w:r>
      <w:r w:rsidRPr="0089669F">
        <w:rPr>
          <w:lang w:val="es-ES_tradnl"/>
        </w:rPr>
        <w:tab/>
        <w:t>que los sistemas con exploración progresiva pueden extrapolarse a partir de sistemas de SDTV con entrelazado de 625 y 525 líneas;</w:t>
      </w:r>
    </w:p>
    <w:p w:rsidR="003A547B" w:rsidRPr="0089669F" w:rsidRDefault="003A547B" w:rsidP="003A547B">
      <w:pPr>
        <w:rPr>
          <w:lang w:val="es-ES_tradnl"/>
        </w:rPr>
      </w:pPr>
      <w:r w:rsidRPr="0089669F">
        <w:rPr>
          <w:lang w:val="es-ES_tradnl"/>
        </w:rPr>
        <w:t>e)</w:t>
      </w:r>
      <w:r w:rsidRPr="0089669F">
        <w:rPr>
          <w:lang w:val="es-ES_tradnl"/>
        </w:rPr>
        <w:tab/>
        <w:t>que los sistemas con exploración progresiva de 525/625 líneas pueden interpolarse a partir de sistemas de televisión de alta definición que englobarán parámetros de colorimetría unificados acordados internacionalmente;</w:t>
      </w:r>
    </w:p>
    <w:p w:rsidR="003A547B" w:rsidRPr="0089669F" w:rsidRDefault="003A547B" w:rsidP="003A547B">
      <w:pPr>
        <w:rPr>
          <w:lang w:val="es-ES_tradnl"/>
        </w:rPr>
      </w:pPr>
      <w:r w:rsidRPr="0089669F">
        <w:rPr>
          <w:lang w:val="es-ES_tradnl"/>
        </w:rPr>
        <w:t>f)</w:t>
      </w:r>
      <w:r w:rsidRPr="0089669F">
        <w:rPr>
          <w:lang w:val="es-ES_tradnl"/>
        </w:rPr>
        <w:tab/>
        <w:t>que los dos métodos anteriores darían lugar a sistemas con distintos parámetros, por ejemplo con respecto a la colorimetría y a las señales de sincronismo,</w:t>
      </w:r>
    </w:p>
    <w:p w:rsidR="003A547B" w:rsidRPr="0089669F" w:rsidRDefault="003A547B" w:rsidP="003A547B">
      <w:pPr>
        <w:pStyle w:val="Call"/>
        <w:rPr>
          <w:lang w:val="es-ES_tradnl"/>
        </w:rPr>
      </w:pPr>
      <w:r w:rsidRPr="0089669F">
        <w:rPr>
          <w:lang w:val="es-ES_tradnl"/>
        </w:rPr>
        <w:t>recomienda</w:t>
      </w:r>
    </w:p>
    <w:p w:rsidR="003A547B" w:rsidRPr="0089669F" w:rsidRDefault="003A547B" w:rsidP="003A547B">
      <w:pPr>
        <w:rPr>
          <w:lang w:val="es-ES_tradnl"/>
        </w:rPr>
      </w:pPr>
      <w:r w:rsidRPr="0089669F">
        <w:rPr>
          <w:b/>
          <w:lang w:val="es-ES_tradnl"/>
        </w:rPr>
        <w:t>1</w:t>
      </w:r>
      <w:r w:rsidRPr="0089669F">
        <w:rPr>
          <w:lang w:val="es-ES_tradnl"/>
        </w:rPr>
        <w:tab/>
        <w:t>que en los sistemas de SDTV de exploración progresiva de 625 y 525 líneas se utilicen los siguientes parámetros obtenidos a partir de los sistemas de SDTV de televisión entrelazada convencional.</w:t>
      </w:r>
    </w:p>
    <w:p w:rsidR="003A547B" w:rsidRPr="0089669F" w:rsidRDefault="003A547B" w:rsidP="003A547B">
      <w:pPr>
        <w:pStyle w:val="AnnexNoTitle"/>
        <w:rPr>
          <w:lang w:val="es-ES_tradnl"/>
        </w:rPr>
      </w:pPr>
      <w:r w:rsidRPr="0089669F">
        <w:rPr>
          <w:lang w:val="es-ES_tradnl"/>
        </w:rPr>
        <w:lastRenderedPageBreak/>
        <w:t>Anexo  1</w:t>
      </w:r>
      <w:r w:rsidRPr="0089669F">
        <w:rPr>
          <w:lang w:val="es-ES_tradnl"/>
        </w:rPr>
        <w:br/>
      </w:r>
      <w:r w:rsidRPr="0089669F">
        <w:rPr>
          <w:lang w:val="es-ES_tradnl"/>
        </w:rPr>
        <w:br/>
        <w:t>Valores de los parámetros de la señal en los sistemas de exploración progresiva</w:t>
      </w:r>
      <w:r>
        <w:rPr>
          <w:lang w:val="es-ES_tradnl"/>
        </w:rPr>
        <w:t> </w:t>
      </w:r>
      <w:r w:rsidRPr="0089669F">
        <w:rPr>
          <w:lang w:val="es-ES_tradnl"/>
        </w:rPr>
        <w:t>SDTV 625/50/P y 525/59,94/P obtenidos a partir</w:t>
      </w:r>
      <w:r>
        <w:rPr>
          <w:lang w:val="es-ES_tradnl"/>
        </w:rPr>
        <w:br/>
      </w:r>
      <w:r w:rsidRPr="0089669F">
        <w:rPr>
          <w:lang w:val="es-ES_tradnl"/>
        </w:rPr>
        <w:t>de los sistemas normalizados SDTV</w:t>
      </w:r>
      <w:r>
        <w:rPr>
          <w:lang w:val="es-ES_tradnl"/>
        </w:rPr>
        <w:t xml:space="preserve"> </w:t>
      </w:r>
      <w:r w:rsidRPr="0089669F">
        <w:rPr>
          <w:lang w:val="es-ES_tradnl"/>
        </w:rPr>
        <w:t>con entrelazado</w:t>
      </w:r>
      <w:r>
        <w:rPr>
          <w:lang w:val="es-ES_tradnl"/>
        </w:rPr>
        <w:br/>
      </w:r>
      <w:r w:rsidRPr="0089669F">
        <w:rPr>
          <w:lang w:val="es-ES_tradnl"/>
        </w:rPr>
        <w:t>de 625 y 525 líneas</w:t>
      </w:r>
    </w:p>
    <w:p w:rsidR="003A547B" w:rsidRDefault="003A547B" w:rsidP="003A547B">
      <w:pPr>
        <w:pStyle w:val="Heading1"/>
      </w:pPr>
      <w:r>
        <w:t>1</w:t>
      </w:r>
      <w:r>
        <w:tab/>
        <w:t>Conversión optoelectrónica</w:t>
      </w:r>
    </w:p>
    <w:p w:rsidR="003A547B" w:rsidRDefault="003A547B" w:rsidP="003A547B">
      <w:pPr>
        <w:pStyle w:val="Blanc"/>
        <w:rPr>
          <w:lang w:val="fr-FR"/>
        </w:rPr>
      </w:pP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15"/>
        <w:gridCol w:w="3924"/>
        <w:gridCol w:w="2532"/>
        <w:gridCol w:w="2568"/>
      </w:tblGrid>
      <w:tr w:rsidR="003A547B" w:rsidTr="00904196">
        <w:trPr>
          <w:jc w:val="center"/>
        </w:trPr>
        <w:tc>
          <w:tcPr>
            <w:tcW w:w="615" w:type="dxa"/>
            <w:tcBorders>
              <w:bottom w:val="nil"/>
            </w:tcBorders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</w:p>
        </w:tc>
        <w:tc>
          <w:tcPr>
            <w:tcW w:w="9024" w:type="dxa"/>
            <w:gridSpan w:val="3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Características</w:t>
            </w:r>
          </w:p>
        </w:tc>
      </w:tr>
      <w:tr w:rsidR="003A547B" w:rsidTr="00904196">
        <w:trPr>
          <w:jc w:val="center"/>
        </w:trPr>
        <w:tc>
          <w:tcPr>
            <w:tcW w:w="615" w:type="dxa"/>
            <w:tcBorders>
              <w:top w:val="nil"/>
            </w:tcBorders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N</w:t>
            </w:r>
            <w:r>
              <w:rPr>
                <w:rFonts w:ascii="Symbol" w:hAnsi="Symbol"/>
              </w:rPr>
              <w:t></w:t>
            </w:r>
          </w:p>
        </w:tc>
        <w:tc>
          <w:tcPr>
            <w:tcW w:w="3924" w:type="dxa"/>
            <w:tcBorders>
              <w:top w:val="nil"/>
            </w:tcBorders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Parámetro</w:t>
            </w:r>
          </w:p>
        </w:tc>
        <w:tc>
          <w:tcPr>
            <w:tcW w:w="2532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625/50/P</w:t>
            </w:r>
          </w:p>
        </w:tc>
        <w:tc>
          <w:tcPr>
            <w:tcW w:w="2568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525/59,94/P</w:t>
            </w:r>
          </w:p>
        </w:tc>
      </w:tr>
      <w:tr w:rsidR="003A547B" w:rsidTr="00904196">
        <w:trPr>
          <w:jc w:val="center"/>
        </w:trPr>
        <w:tc>
          <w:tcPr>
            <w:tcW w:w="615" w:type="dxa"/>
            <w:tcBorders>
              <w:top w:val="nil"/>
              <w:bottom w:val="nil"/>
            </w:tcBorders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1.1</w:t>
            </w:r>
          </w:p>
        </w:tc>
        <w:tc>
          <w:tcPr>
            <w:tcW w:w="3924" w:type="dxa"/>
            <w:tcBorders>
              <w:top w:val="single" w:sz="6" w:space="0" w:color="auto"/>
              <w:bottom w:val="nil"/>
            </w:tcBorders>
          </w:tcPr>
          <w:p w:rsidR="003A547B" w:rsidRDefault="003A547B" w:rsidP="00904196">
            <w:pPr>
              <w:pStyle w:val="TableText0"/>
              <w:spacing w:before="60" w:after="60" w:line="240" w:lineRule="auto"/>
              <w:rPr>
                <w:lang w:val="fr-FR"/>
              </w:rPr>
            </w:pPr>
            <w:r>
              <w:rPr>
                <w:lang w:val="fr-FR"/>
              </w:rPr>
              <w:t>Coordenadas de cromaticidad, CIE 1931</w:t>
            </w:r>
            <w:r>
              <w:rPr>
                <w:position w:val="6"/>
                <w:sz w:val="14"/>
                <w:lang w:val="fr-FR"/>
              </w:rPr>
              <w:t>(1)</w:t>
            </w:r>
          </w:p>
        </w:tc>
        <w:tc>
          <w:tcPr>
            <w:tcW w:w="5100" w:type="dxa"/>
            <w:gridSpan w:val="2"/>
          </w:tcPr>
          <w:p w:rsidR="003A547B" w:rsidRPr="00A05D54" w:rsidRDefault="003A547B" w:rsidP="00904196">
            <w:pPr>
              <w:pStyle w:val="TableText0"/>
              <w:spacing w:before="60" w:after="60" w:line="240" w:lineRule="auto"/>
              <w:jc w:val="center"/>
              <w:rPr>
                <w:iCs/>
                <w:lang w:val="fr-FR"/>
              </w:rPr>
            </w:pPr>
            <w:r>
              <w:rPr>
                <w:iCs/>
                <w:lang w:val="fr-FR"/>
              </w:rPr>
              <w:t>Véase 3.6.1 de la Rec. UIT-R BT.601</w:t>
            </w:r>
          </w:p>
        </w:tc>
      </w:tr>
      <w:tr w:rsidR="003A547B" w:rsidTr="00904196">
        <w:trPr>
          <w:jc w:val="center"/>
        </w:trPr>
        <w:tc>
          <w:tcPr>
            <w:tcW w:w="615" w:type="dxa"/>
            <w:tcBorders>
              <w:bottom w:val="nil"/>
            </w:tcBorders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1.2</w:t>
            </w:r>
          </w:p>
        </w:tc>
        <w:tc>
          <w:tcPr>
            <w:tcW w:w="3924" w:type="dxa"/>
            <w:vMerge w:val="restart"/>
          </w:tcPr>
          <w:p w:rsidR="003A547B" w:rsidRPr="00D16E66" w:rsidRDefault="003A547B" w:rsidP="00904196">
            <w:pPr>
              <w:pStyle w:val="TableText0"/>
              <w:spacing w:before="60" w:after="60" w:line="240" w:lineRule="auto"/>
              <w:rPr>
                <w:lang w:val="es-ES_tradnl"/>
              </w:rPr>
            </w:pPr>
            <w:r w:rsidRPr="00D16E66">
              <w:rPr>
                <w:lang w:val="es-ES_tradnl"/>
              </w:rPr>
              <w:t>Coordenadas de cromaticidad admitidas en el caso de señales primarias iguales – Blanco de referencia</w:t>
            </w:r>
          </w:p>
          <w:p w:rsidR="003A547B" w:rsidRDefault="003A547B" w:rsidP="00904196">
            <w:pPr>
              <w:pStyle w:val="TableText0"/>
              <w:spacing w:before="0" w:after="60" w:line="240" w:lineRule="auto"/>
              <w:rPr>
                <w:lang w:val="fr-FR"/>
              </w:rPr>
            </w:pPr>
            <w:r>
              <w:rPr>
                <w:i/>
                <w:iCs/>
                <w:lang w:val="fr-FR"/>
              </w:rPr>
              <w:t>E</w:t>
            </w:r>
            <w:r>
              <w:rPr>
                <w:i/>
                <w:iCs/>
                <w:position w:val="-4"/>
                <w:sz w:val="14"/>
                <w:lang w:val="fr-FR"/>
              </w:rPr>
              <w:t>R</w:t>
            </w:r>
            <w:r>
              <w:rPr>
                <w:vertAlign w:val="subscript"/>
                <w:lang w:val="fr-FR"/>
              </w:rPr>
              <w:t xml:space="preserve"> </w:t>
            </w:r>
            <w:r>
              <w:rPr>
                <w:rFonts w:ascii="Symbol" w:hAnsi="Symbol"/>
                <w:lang w:val="fr-FR"/>
              </w:rPr>
              <w:t></w:t>
            </w:r>
            <w:r>
              <w:rPr>
                <w:lang w:val="fr-FR"/>
              </w:rPr>
              <w:t xml:space="preserve"> </w:t>
            </w:r>
            <w:r>
              <w:rPr>
                <w:i/>
                <w:iCs/>
                <w:lang w:val="fr-FR"/>
              </w:rPr>
              <w:t>E</w:t>
            </w:r>
            <w:r>
              <w:rPr>
                <w:i/>
                <w:iCs/>
                <w:position w:val="-4"/>
                <w:sz w:val="14"/>
                <w:lang w:val="fr-FR"/>
              </w:rPr>
              <w:t>G</w:t>
            </w:r>
            <w:r>
              <w:rPr>
                <w:lang w:val="fr-FR"/>
              </w:rPr>
              <w:t xml:space="preserve"> </w:t>
            </w:r>
            <w:r>
              <w:rPr>
                <w:rFonts w:ascii="Symbol" w:hAnsi="Symbol"/>
                <w:lang w:val="fr-FR"/>
              </w:rPr>
              <w:t></w:t>
            </w:r>
            <w:r>
              <w:rPr>
                <w:lang w:val="fr-FR"/>
              </w:rPr>
              <w:t xml:space="preserve"> </w:t>
            </w:r>
            <w:r>
              <w:rPr>
                <w:i/>
                <w:iCs/>
                <w:lang w:val="fr-FR"/>
              </w:rPr>
              <w:t>E</w:t>
            </w:r>
            <w:r>
              <w:rPr>
                <w:i/>
                <w:iCs/>
                <w:position w:val="-4"/>
                <w:sz w:val="14"/>
                <w:lang w:val="fr-FR"/>
              </w:rPr>
              <w:t>B</w:t>
            </w:r>
          </w:p>
        </w:tc>
        <w:tc>
          <w:tcPr>
            <w:tcW w:w="5100" w:type="dxa"/>
            <w:gridSpan w:val="2"/>
            <w:vMerge w:val="restart"/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iCs/>
                <w:lang w:val="fr-FR"/>
              </w:rPr>
              <w:t>Véase 3.6.2 de la Rec. UIT-R BT.601</w:t>
            </w:r>
          </w:p>
          <w:p w:rsidR="003A547B" w:rsidRDefault="003A547B" w:rsidP="00904196">
            <w:pPr>
              <w:pStyle w:val="TableText0"/>
              <w:spacing w:before="60" w:after="60"/>
              <w:rPr>
                <w:lang w:val="fr-FR"/>
              </w:rPr>
            </w:pPr>
          </w:p>
        </w:tc>
      </w:tr>
      <w:tr w:rsidR="003A547B" w:rsidTr="00904196">
        <w:trPr>
          <w:jc w:val="center"/>
        </w:trPr>
        <w:tc>
          <w:tcPr>
            <w:tcW w:w="615" w:type="dxa"/>
            <w:tcBorders>
              <w:top w:val="nil"/>
              <w:bottom w:val="nil"/>
            </w:tcBorders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</w:p>
        </w:tc>
        <w:tc>
          <w:tcPr>
            <w:tcW w:w="3924" w:type="dxa"/>
            <w:vMerge/>
          </w:tcPr>
          <w:p w:rsidR="003A547B" w:rsidRDefault="003A547B" w:rsidP="00904196">
            <w:pPr>
              <w:pStyle w:val="TableText0"/>
              <w:spacing w:before="60" w:after="60" w:line="240" w:lineRule="auto"/>
              <w:rPr>
                <w:lang w:val="fr-FR"/>
              </w:rPr>
            </w:pPr>
          </w:p>
        </w:tc>
        <w:tc>
          <w:tcPr>
            <w:tcW w:w="5100" w:type="dxa"/>
            <w:gridSpan w:val="2"/>
            <w:vMerge/>
          </w:tcPr>
          <w:p w:rsidR="003A547B" w:rsidRDefault="003A547B" w:rsidP="00904196">
            <w:pPr>
              <w:pStyle w:val="TableText0"/>
              <w:spacing w:before="60" w:after="60"/>
              <w:jc w:val="center"/>
              <w:rPr>
                <w:i/>
                <w:iCs/>
                <w:lang w:val="fr-FR"/>
              </w:rPr>
            </w:pPr>
          </w:p>
        </w:tc>
      </w:tr>
      <w:tr w:rsidR="003A547B" w:rsidTr="00904196">
        <w:trPr>
          <w:jc w:val="center"/>
        </w:trPr>
        <w:tc>
          <w:tcPr>
            <w:tcW w:w="615" w:type="dxa"/>
            <w:tcBorders>
              <w:top w:val="nil"/>
            </w:tcBorders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</w:p>
        </w:tc>
        <w:tc>
          <w:tcPr>
            <w:tcW w:w="3924" w:type="dxa"/>
            <w:vMerge/>
          </w:tcPr>
          <w:p w:rsidR="003A547B" w:rsidRDefault="003A547B" w:rsidP="00904196">
            <w:pPr>
              <w:pStyle w:val="TableText0"/>
              <w:spacing w:before="60" w:after="60" w:line="240" w:lineRule="auto"/>
              <w:rPr>
                <w:lang w:val="fr-FR"/>
              </w:rPr>
            </w:pPr>
          </w:p>
        </w:tc>
        <w:tc>
          <w:tcPr>
            <w:tcW w:w="5100" w:type="dxa"/>
            <w:gridSpan w:val="2"/>
            <w:vMerge/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</w:p>
        </w:tc>
      </w:tr>
      <w:tr w:rsidR="003A547B" w:rsidTr="00904196">
        <w:trPr>
          <w:jc w:val="center"/>
        </w:trPr>
        <w:tc>
          <w:tcPr>
            <w:tcW w:w="615" w:type="dxa"/>
            <w:tcBorders>
              <w:bottom w:val="nil"/>
            </w:tcBorders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1.3</w:t>
            </w:r>
          </w:p>
        </w:tc>
        <w:tc>
          <w:tcPr>
            <w:tcW w:w="3924" w:type="dxa"/>
            <w:tcBorders>
              <w:bottom w:val="nil"/>
            </w:tcBorders>
          </w:tcPr>
          <w:p w:rsidR="003A547B" w:rsidRPr="00D16E66" w:rsidRDefault="003A547B" w:rsidP="00904196">
            <w:pPr>
              <w:pStyle w:val="TableText0"/>
              <w:spacing w:before="60" w:after="60" w:line="240" w:lineRule="auto"/>
              <w:rPr>
                <w:lang w:val="es-ES_tradnl"/>
              </w:rPr>
            </w:pPr>
            <w:r w:rsidRPr="00D16E66">
              <w:rPr>
                <w:lang w:val="es-ES_tradnl"/>
              </w:rPr>
              <w:t>Características de la transferencia optoelectrónica antes de la precorrección no lineal</w:t>
            </w:r>
          </w:p>
        </w:tc>
        <w:tc>
          <w:tcPr>
            <w:tcW w:w="5100" w:type="dxa"/>
            <w:gridSpan w:val="2"/>
            <w:tcBorders>
              <w:bottom w:val="nil"/>
            </w:tcBorders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iCs/>
                <w:lang w:val="fr-FR"/>
              </w:rPr>
              <w:t>Véase 3.6.3 de la Rec. UIT-R BT.601</w:t>
            </w:r>
          </w:p>
        </w:tc>
      </w:tr>
      <w:tr w:rsidR="003A547B" w:rsidTr="00904196">
        <w:trPr>
          <w:jc w:val="center"/>
        </w:trPr>
        <w:tc>
          <w:tcPr>
            <w:tcW w:w="615" w:type="dxa"/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1.4</w:t>
            </w:r>
          </w:p>
        </w:tc>
        <w:tc>
          <w:tcPr>
            <w:tcW w:w="3924" w:type="dxa"/>
          </w:tcPr>
          <w:p w:rsidR="003A547B" w:rsidRPr="00D16E66" w:rsidRDefault="003A547B" w:rsidP="00904196">
            <w:pPr>
              <w:pStyle w:val="TableText0"/>
              <w:spacing w:before="60" w:after="60" w:line="240" w:lineRule="auto"/>
              <w:rPr>
                <w:lang w:val="es-ES_tradnl"/>
              </w:rPr>
            </w:pPr>
            <w:r w:rsidRPr="00D16E66">
              <w:rPr>
                <w:lang w:val="es-ES_tradnl"/>
              </w:rPr>
              <w:t>Características de la transferencia optoelectrónica global en la fuente</w:t>
            </w:r>
          </w:p>
        </w:tc>
        <w:tc>
          <w:tcPr>
            <w:tcW w:w="5100" w:type="dxa"/>
            <w:gridSpan w:val="2"/>
          </w:tcPr>
          <w:p w:rsidR="003A547B" w:rsidRDefault="003A547B" w:rsidP="00904196">
            <w:pPr>
              <w:pStyle w:val="TableText0"/>
              <w:tabs>
                <w:tab w:val="left" w:pos="238"/>
              </w:tabs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iCs/>
                <w:lang w:val="fr-FR"/>
              </w:rPr>
              <w:t>Véase 3.6.4 de la Rec. UIT-R BT.601</w:t>
            </w:r>
          </w:p>
        </w:tc>
      </w:tr>
      <w:tr w:rsidR="003A547B" w:rsidRPr="005A1E9F" w:rsidTr="00904196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3A547B" w:rsidRPr="00D16E66" w:rsidRDefault="003A547B" w:rsidP="00904196">
            <w:pPr>
              <w:pStyle w:val="TableLegend0"/>
              <w:spacing w:line="240" w:lineRule="auto"/>
              <w:ind w:left="284" w:hanging="369"/>
              <w:rPr>
                <w:lang w:val="es-ES_tradnl"/>
              </w:rPr>
            </w:pPr>
            <w:r w:rsidRPr="00D16E66">
              <w:rPr>
                <w:position w:val="6"/>
                <w:sz w:val="14"/>
                <w:lang w:val="es-ES_tradnl"/>
              </w:rPr>
              <w:t>(1)</w:t>
            </w:r>
            <w:r w:rsidRPr="00D16E66">
              <w:rPr>
                <w:lang w:val="es-ES_tradnl"/>
              </w:rPr>
              <w:tab/>
              <w:t xml:space="preserve">Las coordenadas de cromaticidad especificadas son las que se utilizan actualmente en los sistemas </w:t>
            </w:r>
            <w:r>
              <w:rPr>
                <w:lang w:val="es-ES_tradnl"/>
              </w:rPr>
              <w:t xml:space="preserve">de </w:t>
            </w:r>
            <w:r w:rsidRPr="00D16E66">
              <w:rPr>
                <w:lang w:val="es-ES_tradnl"/>
              </w:rPr>
              <w:t>SDTV con entrelazado de 625 y 525 líneas.</w:t>
            </w:r>
          </w:p>
        </w:tc>
      </w:tr>
    </w:tbl>
    <w:p w:rsidR="003A547B" w:rsidRPr="00D16E66" w:rsidRDefault="003A547B" w:rsidP="003A547B">
      <w:pPr>
        <w:pStyle w:val="Tablefin"/>
        <w:tabs>
          <w:tab w:val="clear" w:pos="794"/>
          <w:tab w:val="left" w:pos="567"/>
        </w:tabs>
        <w:rPr>
          <w:lang w:val="es-ES_tradnl"/>
        </w:rPr>
      </w:pPr>
    </w:p>
    <w:p w:rsidR="003A547B" w:rsidRPr="0089669F" w:rsidRDefault="003A547B" w:rsidP="003A547B">
      <w:pPr>
        <w:pStyle w:val="Note"/>
        <w:rPr>
          <w:lang w:val="es-ES_tradnl"/>
        </w:rPr>
      </w:pPr>
    </w:p>
    <w:p w:rsidR="003A547B" w:rsidRDefault="003A547B" w:rsidP="003A547B">
      <w:pPr>
        <w:pStyle w:val="Note"/>
        <w:rPr>
          <w:lang w:val="es-ES_tradnl"/>
        </w:rPr>
      </w:pPr>
      <w:r w:rsidRPr="0089669F">
        <w:rPr>
          <w:lang w:val="es-ES_tradnl"/>
        </w:rPr>
        <w:t>NOTA </w:t>
      </w:r>
      <w:r>
        <w:rPr>
          <w:lang w:val="es-ES_tradnl"/>
        </w:rPr>
        <w:t xml:space="preserve">1 </w:t>
      </w:r>
      <w:r w:rsidRPr="0089669F">
        <w:rPr>
          <w:lang w:val="es-ES_tradnl"/>
        </w:rPr>
        <w:t>– Véase la Recomendación UIT</w:t>
      </w:r>
      <w:r w:rsidRPr="0089669F">
        <w:rPr>
          <w:lang w:val="es-ES_tradnl"/>
        </w:rPr>
        <w:noBreakHyphen/>
        <w:t>R BT.1361 (Colorimetría unificada a escala mundial y características relativas a los futuros sistemas de televisión y presentación de imágenes).</w:t>
      </w:r>
    </w:p>
    <w:p w:rsidR="00D5418A" w:rsidRPr="0089669F" w:rsidRDefault="00D5418A" w:rsidP="00D5418A">
      <w:pPr>
        <w:rPr>
          <w:lang w:val="es-ES_tradnl"/>
        </w:rPr>
      </w:pPr>
    </w:p>
    <w:p w:rsidR="003A547B" w:rsidRPr="0089669F" w:rsidRDefault="003A547B" w:rsidP="003A547B">
      <w:pPr>
        <w:pStyle w:val="Heading1"/>
        <w:rPr>
          <w:lang w:val="es-ES_tradnl"/>
        </w:rPr>
      </w:pPr>
      <w:r w:rsidRPr="0089669F">
        <w:rPr>
          <w:lang w:val="es-ES_tradnl"/>
        </w:rPr>
        <w:t>2</w:t>
      </w:r>
      <w:r w:rsidRPr="0089669F">
        <w:rPr>
          <w:lang w:val="es-ES_tradnl"/>
        </w:rPr>
        <w:tab/>
        <w:t>Características de la imagen y la exploración</w:t>
      </w:r>
    </w:p>
    <w:p w:rsidR="003A547B" w:rsidRPr="00D16E66" w:rsidRDefault="003A547B" w:rsidP="003A547B">
      <w:pPr>
        <w:pStyle w:val="Blanc"/>
        <w:rPr>
          <w:lang w:val="es-ES_tradnl"/>
        </w:rPr>
      </w:pP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6"/>
        <w:gridCol w:w="3218"/>
        <w:gridCol w:w="2541"/>
        <w:gridCol w:w="2714"/>
      </w:tblGrid>
      <w:tr w:rsidR="003A547B" w:rsidTr="00904196">
        <w:trPr>
          <w:jc w:val="center"/>
        </w:trPr>
        <w:tc>
          <w:tcPr>
            <w:tcW w:w="1166" w:type="dxa"/>
            <w:tcBorders>
              <w:bottom w:val="nil"/>
            </w:tcBorders>
          </w:tcPr>
          <w:p w:rsidR="003A547B" w:rsidRPr="00D16E66" w:rsidRDefault="003A547B" w:rsidP="00904196">
            <w:pPr>
              <w:pStyle w:val="TableText0"/>
              <w:spacing w:line="240" w:lineRule="auto"/>
              <w:jc w:val="center"/>
              <w:rPr>
                <w:lang w:val="es-ES_tradnl"/>
              </w:rPr>
            </w:pPr>
          </w:p>
        </w:tc>
        <w:tc>
          <w:tcPr>
            <w:tcW w:w="8473" w:type="dxa"/>
            <w:gridSpan w:val="3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Características</w:t>
            </w:r>
          </w:p>
        </w:tc>
      </w:tr>
      <w:tr w:rsidR="003A547B" w:rsidTr="00904196">
        <w:trPr>
          <w:jc w:val="center"/>
        </w:trPr>
        <w:tc>
          <w:tcPr>
            <w:tcW w:w="1166" w:type="dxa"/>
            <w:tcBorders>
              <w:top w:val="nil"/>
            </w:tcBorders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Nº</w:t>
            </w:r>
          </w:p>
        </w:tc>
        <w:tc>
          <w:tcPr>
            <w:tcW w:w="3218" w:type="dxa"/>
            <w:tcBorders>
              <w:top w:val="nil"/>
            </w:tcBorders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Parámetro</w:t>
            </w:r>
          </w:p>
        </w:tc>
        <w:tc>
          <w:tcPr>
            <w:tcW w:w="2541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625/50/P</w:t>
            </w:r>
          </w:p>
        </w:tc>
        <w:tc>
          <w:tcPr>
            <w:tcW w:w="2714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525/59,94/P</w:t>
            </w:r>
          </w:p>
        </w:tc>
      </w:tr>
      <w:tr w:rsidR="003A547B" w:rsidRPr="005A1E9F" w:rsidTr="00904196">
        <w:trPr>
          <w:jc w:val="center"/>
        </w:trPr>
        <w:tc>
          <w:tcPr>
            <w:tcW w:w="1166" w:type="dxa"/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2.1</w:t>
            </w:r>
          </w:p>
        </w:tc>
        <w:tc>
          <w:tcPr>
            <w:tcW w:w="3218" w:type="dxa"/>
          </w:tcPr>
          <w:p w:rsidR="003A547B" w:rsidRDefault="003A547B" w:rsidP="00904196">
            <w:pPr>
              <w:pStyle w:val="TableText0"/>
              <w:spacing w:before="60" w:after="60" w:line="240" w:lineRule="auto"/>
              <w:rPr>
                <w:lang w:val="fr-FR"/>
              </w:rPr>
            </w:pPr>
            <w:r>
              <w:rPr>
                <w:lang w:val="fr-FR"/>
              </w:rPr>
              <w:t>Orden de exploración</w:t>
            </w:r>
          </w:p>
        </w:tc>
        <w:tc>
          <w:tcPr>
            <w:tcW w:w="5255" w:type="dxa"/>
            <w:gridSpan w:val="2"/>
          </w:tcPr>
          <w:p w:rsidR="003A547B" w:rsidRPr="008F0FB9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es-ES_tradnl"/>
              </w:rPr>
            </w:pPr>
            <w:r w:rsidRPr="008F0FB9">
              <w:rPr>
                <w:lang w:val="es-ES_tradnl"/>
              </w:rPr>
              <w:t>De izquierda a derecha, de arriba a abajo</w:t>
            </w:r>
          </w:p>
        </w:tc>
      </w:tr>
      <w:tr w:rsidR="003A547B" w:rsidTr="00904196">
        <w:trPr>
          <w:jc w:val="center"/>
        </w:trPr>
        <w:tc>
          <w:tcPr>
            <w:tcW w:w="1166" w:type="dxa"/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2.2</w:t>
            </w:r>
          </w:p>
        </w:tc>
        <w:tc>
          <w:tcPr>
            <w:tcW w:w="3218" w:type="dxa"/>
          </w:tcPr>
          <w:p w:rsidR="003A547B" w:rsidRDefault="003A547B" w:rsidP="00904196">
            <w:pPr>
              <w:pStyle w:val="TableText0"/>
              <w:spacing w:before="60" w:after="60" w:line="240" w:lineRule="auto"/>
              <w:rPr>
                <w:lang w:val="fr-FR"/>
              </w:rPr>
            </w:pPr>
            <w:r>
              <w:rPr>
                <w:lang w:val="fr-FR"/>
              </w:rPr>
              <w:t xml:space="preserve">Formato de exploración </w:t>
            </w:r>
          </w:p>
        </w:tc>
        <w:tc>
          <w:tcPr>
            <w:tcW w:w="5255" w:type="dxa"/>
            <w:gridSpan w:val="2"/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Progresiva </w:t>
            </w:r>
          </w:p>
        </w:tc>
      </w:tr>
      <w:tr w:rsidR="003A547B" w:rsidTr="00904196">
        <w:trPr>
          <w:jc w:val="center"/>
        </w:trPr>
        <w:tc>
          <w:tcPr>
            <w:tcW w:w="1166" w:type="dxa"/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2.3</w:t>
            </w:r>
          </w:p>
        </w:tc>
        <w:tc>
          <w:tcPr>
            <w:tcW w:w="3218" w:type="dxa"/>
          </w:tcPr>
          <w:p w:rsidR="003A547B" w:rsidRDefault="003A547B" w:rsidP="00904196">
            <w:pPr>
              <w:pStyle w:val="TableText0"/>
              <w:spacing w:before="60" w:after="60" w:line="240" w:lineRule="auto"/>
              <w:rPr>
                <w:lang w:val="fr-FR"/>
              </w:rPr>
            </w:pPr>
            <w:r>
              <w:rPr>
                <w:lang w:val="fr-FR"/>
              </w:rPr>
              <w:t>Velocidad de imagen (Hz)</w:t>
            </w:r>
          </w:p>
        </w:tc>
        <w:tc>
          <w:tcPr>
            <w:tcW w:w="2541" w:type="dxa"/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50</w:t>
            </w:r>
          </w:p>
        </w:tc>
        <w:tc>
          <w:tcPr>
            <w:tcW w:w="2714" w:type="dxa"/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60/1,001</w:t>
            </w:r>
          </w:p>
        </w:tc>
      </w:tr>
      <w:tr w:rsidR="003A547B" w:rsidTr="00904196">
        <w:trPr>
          <w:jc w:val="center"/>
        </w:trPr>
        <w:tc>
          <w:tcPr>
            <w:tcW w:w="1166" w:type="dxa"/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2.4</w:t>
            </w:r>
          </w:p>
        </w:tc>
        <w:tc>
          <w:tcPr>
            <w:tcW w:w="3218" w:type="dxa"/>
          </w:tcPr>
          <w:p w:rsidR="003A547B" w:rsidRDefault="003A547B" w:rsidP="00904196">
            <w:pPr>
              <w:pStyle w:val="TableText0"/>
              <w:spacing w:before="60" w:after="60" w:line="240" w:lineRule="auto"/>
              <w:rPr>
                <w:lang w:val="fr-FR"/>
              </w:rPr>
            </w:pPr>
            <w:r>
              <w:rPr>
                <w:lang w:val="fr-FR"/>
              </w:rPr>
              <w:t>Número total de líneas</w:t>
            </w:r>
          </w:p>
        </w:tc>
        <w:tc>
          <w:tcPr>
            <w:tcW w:w="2541" w:type="dxa"/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625</w:t>
            </w:r>
          </w:p>
        </w:tc>
        <w:tc>
          <w:tcPr>
            <w:tcW w:w="2714" w:type="dxa"/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525</w:t>
            </w:r>
          </w:p>
        </w:tc>
      </w:tr>
      <w:tr w:rsidR="003A547B" w:rsidTr="00904196">
        <w:trPr>
          <w:jc w:val="center"/>
        </w:trPr>
        <w:tc>
          <w:tcPr>
            <w:tcW w:w="1166" w:type="dxa"/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2.5</w:t>
            </w:r>
          </w:p>
        </w:tc>
        <w:tc>
          <w:tcPr>
            <w:tcW w:w="3218" w:type="dxa"/>
          </w:tcPr>
          <w:p w:rsidR="003A547B" w:rsidRDefault="003A547B" w:rsidP="00904196">
            <w:pPr>
              <w:pStyle w:val="TableText0"/>
              <w:spacing w:before="60" w:after="60" w:line="240" w:lineRule="auto"/>
              <w:rPr>
                <w:lang w:val="fr-FR"/>
              </w:rPr>
            </w:pPr>
            <w:r>
              <w:rPr>
                <w:lang w:val="fr-FR"/>
              </w:rPr>
              <w:t>Líneas activas por imagen</w:t>
            </w:r>
          </w:p>
        </w:tc>
        <w:tc>
          <w:tcPr>
            <w:tcW w:w="2541" w:type="dxa"/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576 (líneas 45 - 620)</w:t>
            </w:r>
          </w:p>
        </w:tc>
        <w:tc>
          <w:tcPr>
            <w:tcW w:w="2714" w:type="dxa"/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483 (líneas 43 - 525)</w:t>
            </w:r>
          </w:p>
        </w:tc>
      </w:tr>
      <w:tr w:rsidR="003A547B" w:rsidTr="00904196">
        <w:trPr>
          <w:jc w:val="center"/>
        </w:trPr>
        <w:tc>
          <w:tcPr>
            <w:tcW w:w="1166" w:type="dxa"/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2.6</w:t>
            </w:r>
          </w:p>
        </w:tc>
        <w:tc>
          <w:tcPr>
            <w:tcW w:w="3218" w:type="dxa"/>
          </w:tcPr>
          <w:p w:rsidR="003A547B" w:rsidRDefault="003A547B" w:rsidP="00904196">
            <w:pPr>
              <w:pStyle w:val="TableText0"/>
              <w:spacing w:before="60" w:after="60" w:line="240" w:lineRule="auto"/>
              <w:rPr>
                <w:lang w:val="fr-FR"/>
              </w:rPr>
            </w:pPr>
            <w:r>
              <w:rPr>
                <w:lang w:val="fr-FR"/>
              </w:rPr>
              <w:t>Formato de imagen</w:t>
            </w:r>
            <w:r>
              <w:rPr>
                <w:position w:val="6"/>
                <w:sz w:val="14"/>
                <w:lang w:val="fr-FR"/>
              </w:rPr>
              <w:t>(1)</w:t>
            </w:r>
          </w:p>
        </w:tc>
        <w:tc>
          <w:tcPr>
            <w:tcW w:w="5255" w:type="dxa"/>
            <w:gridSpan w:val="2"/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16:9 (4:3)</w:t>
            </w:r>
          </w:p>
        </w:tc>
      </w:tr>
      <w:tr w:rsidR="003A547B" w:rsidTr="00904196">
        <w:trPr>
          <w:jc w:val="center"/>
        </w:trPr>
        <w:tc>
          <w:tcPr>
            <w:tcW w:w="1166" w:type="dxa"/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2.7</w:t>
            </w:r>
          </w:p>
        </w:tc>
        <w:tc>
          <w:tcPr>
            <w:tcW w:w="3218" w:type="dxa"/>
          </w:tcPr>
          <w:p w:rsidR="003A547B" w:rsidRDefault="003A547B" w:rsidP="00904196">
            <w:pPr>
              <w:pStyle w:val="TableText0"/>
              <w:spacing w:before="60" w:after="60" w:line="240" w:lineRule="auto"/>
              <w:rPr>
                <w:lang w:val="fr-FR"/>
              </w:rPr>
            </w:pPr>
            <w:r>
              <w:rPr>
                <w:lang w:val="fr-FR"/>
              </w:rPr>
              <w:t>Frecuencia de línea (Hz)</w:t>
            </w:r>
          </w:p>
        </w:tc>
        <w:tc>
          <w:tcPr>
            <w:tcW w:w="2541" w:type="dxa"/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31 250 </w:t>
            </w:r>
            <w:r>
              <w:sym w:font="Symbol" w:char="F0B1"/>
            </w:r>
            <w:r>
              <w:rPr>
                <w:lang w:val="fr-FR"/>
              </w:rPr>
              <w:t xml:space="preserve"> 0,0001%</w:t>
            </w:r>
          </w:p>
        </w:tc>
        <w:tc>
          <w:tcPr>
            <w:tcW w:w="2714" w:type="dxa"/>
          </w:tcPr>
          <w:p w:rsidR="003A547B" w:rsidRDefault="003A547B" w:rsidP="00904196">
            <w:pPr>
              <w:pStyle w:val="TableText0"/>
              <w:spacing w:before="60" w:after="6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31 500/1,001 </w:t>
            </w:r>
            <w:r>
              <w:sym w:font="Symbol" w:char="F0B1"/>
            </w:r>
            <w:r>
              <w:rPr>
                <w:lang w:val="fr-FR"/>
              </w:rPr>
              <w:t xml:space="preserve"> 3 ppm</w:t>
            </w:r>
          </w:p>
        </w:tc>
      </w:tr>
      <w:tr w:rsidR="003A547B" w:rsidRPr="005A1E9F" w:rsidTr="00904196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3A547B" w:rsidRPr="00D16E66" w:rsidRDefault="003A547B" w:rsidP="00904196">
            <w:pPr>
              <w:pStyle w:val="TableLegend0"/>
              <w:tabs>
                <w:tab w:val="clear" w:pos="794"/>
                <w:tab w:val="left" w:pos="284"/>
              </w:tabs>
              <w:spacing w:line="240" w:lineRule="auto"/>
              <w:ind w:left="199" w:hanging="284"/>
              <w:rPr>
                <w:lang w:val="es-ES_tradnl"/>
              </w:rPr>
            </w:pPr>
            <w:r w:rsidRPr="00D16E66">
              <w:rPr>
                <w:vertAlign w:val="superscript"/>
                <w:lang w:val="es-ES_tradnl"/>
              </w:rPr>
              <w:t>(1)</w:t>
            </w:r>
            <w:r w:rsidRPr="00D16E66">
              <w:rPr>
                <w:vertAlign w:val="superscript"/>
                <w:lang w:val="es-ES_tradnl"/>
              </w:rPr>
              <w:tab/>
            </w:r>
            <w:r w:rsidRPr="00D16E66">
              <w:rPr>
                <w:lang w:val="es-ES_tradnl"/>
              </w:rPr>
              <w:t xml:space="preserve">El formato de imagen para las aplicaciones de TVAD será normalmente de 16:9. Es posible que los sistemas de exploración progresiva </w:t>
            </w:r>
            <w:r>
              <w:rPr>
                <w:lang w:val="es-ES_tradnl"/>
              </w:rPr>
              <w:t xml:space="preserve">de </w:t>
            </w:r>
            <w:r w:rsidRPr="00D16E66">
              <w:rPr>
                <w:lang w:val="es-ES_tradnl"/>
              </w:rPr>
              <w:t xml:space="preserve">SDTV tengan un formato de imagen de 16 :9 </w:t>
            </w:r>
            <w:r>
              <w:rPr>
                <w:lang w:val="es-ES_tradnl"/>
              </w:rPr>
              <w:t xml:space="preserve">ó </w:t>
            </w:r>
            <w:r w:rsidRPr="00D16E66">
              <w:rPr>
                <w:lang w:val="es-ES_tradnl"/>
              </w:rPr>
              <w:t>4:3. Los parámetros para tales sistemas aparecen entre paréntesis, es decir (4:3).</w:t>
            </w:r>
          </w:p>
        </w:tc>
      </w:tr>
    </w:tbl>
    <w:p w:rsidR="003A547B" w:rsidRPr="00D16E66" w:rsidRDefault="003A547B" w:rsidP="003A547B">
      <w:pPr>
        <w:pStyle w:val="Tablefin"/>
        <w:tabs>
          <w:tab w:val="clear" w:pos="794"/>
          <w:tab w:val="left" w:pos="567"/>
        </w:tabs>
        <w:rPr>
          <w:lang w:val="es-ES_tradnl"/>
        </w:rPr>
      </w:pPr>
    </w:p>
    <w:p w:rsidR="003A547B" w:rsidRPr="0089669F" w:rsidRDefault="003A547B" w:rsidP="003A547B">
      <w:pPr>
        <w:pStyle w:val="Heading1"/>
        <w:rPr>
          <w:lang w:val="es-ES_tradnl"/>
        </w:rPr>
      </w:pPr>
      <w:r w:rsidRPr="0089669F">
        <w:rPr>
          <w:lang w:val="es-ES_tradnl"/>
        </w:rPr>
        <w:lastRenderedPageBreak/>
        <w:t>3</w:t>
      </w:r>
      <w:r w:rsidRPr="0089669F">
        <w:rPr>
          <w:lang w:val="es-ES_tradnl"/>
        </w:rPr>
        <w:tab/>
        <w:t>Representación analógica</w:t>
      </w:r>
    </w:p>
    <w:p w:rsidR="003A547B" w:rsidRPr="0089669F" w:rsidRDefault="003A547B" w:rsidP="003A547B">
      <w:pPr>
        <w:keepNext/>
        <w:keepLines/>
        <w:rPr>
          <w:lang w:val="es-ES_tradnl"/>
        </w:rPr>
      </w:pPr>
      <w:r w:rsidRPr="0089669F">
        <w:rPr>
          <w:lang w:val="es-ES_tradnl"/>
        </w:rPr>
        <w:t xml:space="preserve">Los términos </w:t>
      </w:r>
      <w:r w:rsidRPr="00BA7CBB">
        <w:rPr>
          <w:position w:val="-14"/>
        </w:rPr>
        <w:object w:dxaOrig="36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8pt;height:16.8pt" o:ole="">
            <v:imagedata r:id="rId17" o:title=""/>
          </v:shape>
          <o:OLEObject Type="Embed" ProgID="Equation.3" ShapeID="_x0000_i1025" DrawAspect="Content" ObjectID="_1410865539" r:id="rId18"/>
        </w:object>
      </w:r>
      <w:r w:rsidRPr="0089669F">
        <w:rPr>
          <w:lang w:val="es-ES_tradnl"/>
        </w:rPr>
        <w:t xml:space="preserve"> se refieren a las señales analógicas con precorrección gamma.</w:t>
      </w:r>
    </w:p>
    <w:p w:rsidR="003A547B" w:rsidRPr="0089669F" w:rsidRDefault="003A547B" w:rsidP="003A547B">
      <w:pPr>
        <w:keepNext/>
        <w:keepLines/>
        <w:rPr>
          <w:lang w:val="es-ES_tradnl"/>
        </w:rPr>
      </w:pPr>
      <w:r w:rsidRPr="0089669F">
        <w:rPr>
          <w:lang w:val="es-ES_tradnl"/>
        </w:rPr>
        <w:t xml:space="preserve">Los niveles se especifican en milivoltios medidos a través de una impedancia de terminación adaptada de 75 </w:t>
      </w:r>
      <w:r>
        <w:sym w:font="Symbol" w:char="F057"/>
      </w:r>
      <w:r w:rsidRPr="0089669F">
        <w:rPr>
          <w:lang w:val="es-ES_tradnl"/>
        </w:rPr>
        <w:t>.</w:t>
      </w:r>
    </w:p>
    <w:p w:rsidR="003A547B" w:rsidRPr="008F0FB9" w:rsidRDefault="003A547B" w:rsidP="003A547B">
      <w:pPr>
        <w:pStyle w:val="Blanc"/>
        <w:rPr>
          <w:lang w:val="es-ES_tradnl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37"/>
        <w:gridCol w:w="4253"/>
        <w:gridCol w:w="2325"/>
        <w:gridCol w:w="2325"/>
      </w:tblGrid>
      <w:tr w:rsidR="003A547B" w:rsidTr="00904196">
        <w:trPr>
          <w:jc w:val="center"/>
        </w:trPr>
        <w:tc>
          <w:tcPr>
            <w:tcW w:w="737" w:type="dxa"/>
            <w:vMerge w:val="restart"/>
            <w:vAlign w:val="bottom"/>
          </w:tcPr>
          <w:p w:rsidR="003A547B" w:rsidRDefault="003A547B" w:rsidP="00904196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N.º</w:t>
            </w:r>
          </w:p>
        </w:tc>
        <w:tc>
          <w:tcPr>
            <w:tcW w:w="8903" w:type="dxa"/>
            <w:gridSpan w:val="3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Características</w:t>
            </w:r>
          </w:p>
        </w:tc>
      </w:tr>
      <w:tr w:rsidR="003A547B" w:rsidTr="00904196">
        <w:trPr>
          <w:jc w:val="center"/>
        </w:trPr>
        <w:tc>
          <w:tcPr>
            <w:tcW w:w="737" w:type="dxa"/>
            <w:vMerge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Parámetro</w:t>
            </w:r>
          </w:p>
        </w:tc>
        <w:tc>
          <w:tcPr>
            <w:tcW w:w="2325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625/50/P</w:t>
            </w:r>
          </w:p>
        </w:tc>
        <w:tc>
          <w:tcPr>
            <w:tcW w:w="2325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525/59,94/P</w:t>
            </w:r>
          </w:p>
        </w:tc>
      </w:tr>
      <w:tr w:rsidR="003A547B" w:rsidRPr="005A1E9F" w:rsidTr="00904196">
        <w:trPr>
          <w:jc w:val="center"/>
        </w:trPr>
        <w:tc>
          <w:tcPr>
            <w:tcW w:w="737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3.1</w:t>
            </w:r>
          </w:p>
        </w:tc>
        <w:tc>
          <w:tcPr>
            <w:tcW w:w="4253" w:type="dxa"/>
          </w:tcPr>
          <w:p w:rsidR="003A547B" w:rsidRPr="008F0FB9" w:rsidRDefault="003A547B" w:rsidP="00904196">
            <w:pPr>
              <w:pStyle w:val="TableText0"/>
              <w:spacing w:line="240" w:lineRule="auto"/>
              <w:jc w:val="left"/>
              <w:rPr>
                <w:lang w:val="es-ES_tradnl"/>
              </w:rPr>
            </w:pPr>
            <w:r w:rsidRPr="008F0FB9">
              <w:rPr>
                <w:lang w:val="es-ES_tradnl"/>
              </w:rPr>
              <w:t>Nivel nominal de las señales primarias,</w:t>
            </w:r>
            <w:r w:rsidRPr="008F0FB9">
              <w:rPr>
                <w:lang w:val="es-ES_tradnl"/>
              </w:rPr>
              <w:br/>
              <w:t>Colorimetría normalizada,</w:t>
            </w:r>
          </w:p>
          <w:p w:rsidR="003A547B" w:rsidRDefault="003A547B" w:rsidP="00904196">
            <w:pPr>
              <w:pStyle w:val="TableText0"/>
              <w:spacing w:line="240" w:lineRule="auto"/>
              <w:jc w:val="left"/>
            </w:pPr>
            <w:r w:rsidRPr="008F0FB9">
              <w:rPr>
                <w:lang w:val="es-ES_tradnl"/>
              </w:rPr>
              <w:tab/>
            </w:r>
            <w:r w:rsidRPr="00BA7CBB">
              <w:rPr>
                <w:position w:val="-10"/>
                <w:lang w:val="fr-FR"/>
              </w:rPr>
              <w:object w:dxaOrig="980" w:dyaOrig="279">
                <v:shape id="_x0000_i1026" type="#_x0000_t75" style="width:48.6pt;height:14.4pt" o:ole="">
                  <v:imagedata r:id="rId19" o:title=""/>
                </v:shape>
                <o:OLEObject Type="Embed" ProgID="Equation.3" ShapeID="_x0000_i1026" DrawAspect="Content" ObjectID="_1410865540" r:id="rId20"/>
              </w:object>
            </w:r>
          </w:p>
        </w:tc>
        <w:tc>
          <w:tcPr>
            <w:tcW w:w="4650" w:type="dxa"/>
            <w:gridSpan w:val="2"/>
          </w:tcPr>
          <w:p w:rsidR="003A547B" w:rsidRPr="00D16E66" w:rsidRDefault="003A547B" w:rsidP="00904196">
            <w:pPr>
              <w:pStyle w:val="TableText0"/>
              <w:spacing w:line="240" w:lineRule="auto"/>
              <w:jc w:val="center"/>
              <w:rPr>
                <w:lang w:val="es-ES_tradnl"/>
              </w:rPr>
            </w:pPr>
            <w:r w:rsidRPr="00D16E66">
              <w:rPr>
                <w:lang w:val="es-ES_tradnl"/>
              </w:rPr>
              <w:t xml:space="preserve">Negro de referencia: 0%, 0 mV </w:t>
            </w:r>
            <w:r w:rsidRPr="00D16E66">
              <w:rPr>
                <w:lang w:val="es-ES_tradnl"/>
              </w:rPr>
              <w:br/>
              <w:t>Nivel de cresta de referencia: 100%, 700 mV</w:t>
            </w:r>
          </w:p>
        </w:tc>
      </w:tr>
      <w:tr w:rsidR="003A547B" w:rsidTr="00904196">
        <w:trPr>
          <w:jc w:val="center"/>
        </w:trPr>
        <w:tc>
          <w:tcPr>
            <w:tcW w:w="737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3.2</w:t>
            </w:r>
          </w:p>
        </w:tc>
        <w:tc>
          <w:tcPr>
            <w:tcW w:w="4253" w:type="dxa"/>
          </w:tcPr>
          <w:p w:rsidR="003A547B" w:rsidRPr="00D16E66" w:rsidRDefault="003A547B" w:rsidP="00904196">
            <w:pPr>
              <w:pStyle w:val="TableText0"/>
              <w:spacing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 xml:space="preserve">Obtención de la señal componente de luminancia </w:t>
            </w:r>
            <w:r w:rsidRPr="00BA7CBB">
              <w:rPr>
                <w:position w:val="-10"/>
                <w:lang w:val="fr-FR"/>
              </w:rPr>
              <w:object w:dxaOrig="440" w:dyaOrig="340">
                <v:shape id="_x0000_i1027" type="#_x0000_t75" style="width:21.6pt;height:16.8pt" o:ole="">
                  <v:imagedata r:id="rId21" o:title=""/>
                </v:shape>
                <o:OLEObject Type="Embed" ProgID="Equation.3" ShapeID="_x0000_i1027" DrawAspect="Content" ObjectID="_1410865541" r:id="rId22"/>
              </w:object>
            </w:r>
          </w:p>
        </w:tc>
        <w:tc>
          <w:tcPr>
            <w:tcW w:w="4650" w:type="dxa"/>
            <w:gridSpan w:val="2"/>
          </w:tcPr>
          <w:p w:rsidR="003A547B" w:rsidRDefault="003A547B" w:rsidP="00904196">
            <w:pPr>
              <w:pStyle w:val="TableText0"/>
              <w:spacing w:line="240" w:lineRule="auto"/>
              <w:jc w:val="center"/>
            </w:pPr>
            <w:r w:rsidRPr="00BA7CBB">
              <w:rPr>
                <w:position w:val="-10"/>
              </w:rPr>
              <w:object w:dxaOrig="2860" w:dyaOrig="279">
                <v:shape id="_x0000_i1028" type="#_x0000_t75" style="width:143.4pt;height:14.4pt" o:ole="">
                  <v:imagedata r:id="rId23" o:title=""/>
                </v:shape>
                <o:OLEObject Type="Embed" ProgID="Equation.3" ShapeID="_x0000_i1028" DrawAspect="Content" ObjectID="_1410865542" r:id="rId24"/>
              </w:object>
            </w:r>
          </w:p>
        </w:tc>
      </w:tr>
      <w:tr w:rsidR="003A547B" w:rsidTr="00904196">
        <w:trPr>
          <w:jc w:val="center"/>
        </w:trPr>
        <w:tc>
          <w:tcPr>
            <w:tcW w:w="737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3.3</w:t>
            </w:r>
          </w:p>
        </w:tc>
        <w:tc>
          <w:tcPr>
            <w:tcW w:w="4253" w:type="dxa"/>
          </w:tcPr>
          <w:p w:rsidR="003A547B" w:rsidRPr="00D16E66" w:rsidRDefault="003A547B" w:rsidP="00904196">
            <w:pPr>
              <w:pStyle w:val="TableText0"/>
              <w:spacing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 xml:space="preserve">Obtención de las señales componentes de diferencia de color </w:t>
            </w:r>
            <w:r w:rsidRPr="00BA7CBB">
              <w:rPr>
                <w:position w:val="-12"/>
                <w:lang w:val="fr-FR"/>
              </w:rPr>
              <w:object w:dxaOrig="820" w:dyaOrig="360">
                <v:shape id="_x0000_i1029" type="#_x0000_t75" style="width:40.8pt;height:18pt" o:ole="">
                  <v:imagedata r:id="rId25" o:title=""/>
                </v:shape>
                <o:OLEObject Type="Embed" ProgID="Equation.3" ShapeID="_x0000_i1029" DrawAspect="Content" ObjectID="_1410865543" r:id="rId26"/>
              </w:object>
            </w:r>
          </w:p>
        </w:tc>
        <w:tc>
          <w:tcPr>
            <w:tcW w:w="4650" w:type="dxa"/>
            <w:gridSpan w:val="2"/>
          </w:tcPr>
          <w:p w:rsidR="003A547B" w:rsidRDefault="003A547B" w:rsidP="00904196">
            <w:pPr>
              <w:pStyle w:val="TableText0"/>
              <w:spacing w:line="240" w:lineRule="auto"/>
              <w:jc w:val="center"/>
            </w:pPr>
            <w:r w:rsidRPr="00BA7CBB">
              <w:rPr>
                <w:position w:val="-76"/>
              </w:rPr>
              <w:object w:dxaOrig="3140" w:dyaOrig="1600">
                <v:shape id="_x0000_i1030" type="#_x0000_t75" style="width:156.6pt;height:79.8pt" o:ole="">
                  <v:imagedata r:id="rId27" o:title=""/>
                </v:shape>
                <o:OLEObject Type="Embed" ProgID="Equation.3" ShapeID="_x0000_i1030" DrawAspect="Content" ObjectID="_1410865544" r:id="rId28"/>
              </w:object>
            </w:r>
          </w:p>
        </w:tc>
      </w:tr>
      <w:tr w:rsidR="003A547B" w:rsidRPr="005A1E9F" w:rsidTr="00904196">
        <w:trPr>
          <w:jc w:val="center"/>
        </w:trPr>
        <w:tc>
          <w:tcPr>
            <w:tcW w:w="737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3.4</w:t>
            </w:r>
          </w:p>
        </w:tc>
        <w:tc>
          <w:tcPr>
            <w:tcW w:w="4253" w:type="dxa"/>
          </w:tcPr>
          <w:p w:rsidR="003A547B" w:rsidRPr="008F0FB9" w:rsidRDefault="003A547B" w:rsidP="00904196">
            <w:pPr>
              <w:pStyle w:val="TableText0"/>
              <w:spacing w:line="240" w:lineRule="auto"/>
              <w:jc w:val="left"/>
              <w:rPr>
                <w:lang w:val="es-ES_tradnl"/>
              </w:rPr>
            </w:pPr>
            <w:r w:rsidRPr="008F0FB9">
              <w:rPr>
                <w:lang w:val="es-ES_tradnl"/>
              </w:rPr>
              <w:t>Nivel nominal de las señales componentes,</w:t>
            </w:r>
            <w:r w:rsidRPr="008F0FB9">
              <w:rPr>
                <w:lang w:val="es-ES_tradnl"/>
              </w:rPr>
              <w:br/>
              <w:t xml:space="preserve">Colorimetría normalizada y ampliada, </w:t>
            </w:r>
          </w:p>
          <w:p w:rsidR="003A547B" w:rsidRDefault="003A547B" w:rsidP="00904196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spacing w:before="0" w:line="240" w:lineRule="auto"/>
              <w:jc w:val="left"/>
              <w:rPr>
                <w:lang w:val="fr-FR"/>
              </w:rPr>
            </w:pPr>
            <w:r w:rsidRPr="008F0FB9">
              <w:rPr>
                <w:lang w:val="es-ES_tradnl"/>
              </w:rPr>
              <w:tab/>
            </w:r>
            <w:r>
              <w:rPr>
                <w:lang w:val="fr-FR"/>
              </w:rPr>
              <w:t xml:space="preserve">Luminancia </w:t>
            </w:r>
            <w:r w:rsidRPr="00BA7CBB">
              <w:rPr>
                <w:position w:val="-10"/>
              </w:rPr>
              <w:object w:dxaOrig="340" w:dyaOrig="279">
                <v:shape id="_x0000_i1031" type="#_x0000_t75" style="width:16.8pt;height:14.4pt" o:ole="">
                  <v:imagedata r:id="rId29" o:title=""/>
                </v:shape>
                <o:OLEObject Type="Embed" ProgID="Equation.3" ShapeID="_x0000_i1031" DrawAspect="Content" ObjectID="_1410865545" r:id="rId30"/>
              </w:object>
            </w:r>
          </w:p>
          <w:p w:rsidR="003A547B" w:rsidRDefault="003A547B" w:rsidP="00904196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spacing w:before="0" w:line="240" w:lineRule="auto"/>
              <w:jc w:val="left"/>
              <w:rPr>
                <w:lang w:val="fr-FR"/>
              </w:rPr>
            </w:pPr>
            <w:r>
              <w:rPr>
                <w:vertAlign w:val="subscript"/>
                <w:lang w:val="fr-FR"/>
              </w:rPr>
              <w:tab/>
            </w:r>
            <w:r>
              <w:rPr>
                <w:lang w:val="fr-FR"/>
              </w:rPr>
              <w:t xml:space="preserve">Diferencia de color </w:t>
            </w:r>
            <w:r w:rsidRPr="00BA7CBB">
              <w:rPr>
                <w:position w:val="-12"/>
              </w:rPr>
              <w:object w:dxaOrig="780" w:dyaOrig="300">
                <v:shape id="_x0000_i1032" type="#_x0000_t75" style="width:39pt;height:15pt" o:ole="">
                  <v:imagedata r:id="rId31" o:title=""/>
                </v:shape>
                <o:OLEObject Type="Embed" ProgID="Equation.3" ShapeID="_x0000_i1032" DrawAspect="Content" ObjectID="_1410865546" r:id="rId32"/>
              </w:object>
            </w:r>
          </w:p>
        </w:tc>
        <w:tc>
          <w:tcPr>
            <w:tcW w:w="4650" w:type="dxa"/>
            <w:gridSpan w:val="2"/>
          </w:tcPr>
          <w:p w:rsidR="003A547B" w:rsidRPr="00D16E66" w:rsidRDefault="003A547B" w:rsidP="00904196">
            <w:pPr>
              <w:pStyle w:val="TableText0"/>
              <w:spacing w:line="240" w:lineRule="auto"/>
              <w:rPr>
                <w:lang w:val="es-ES_tradnl"/>
              </w:rPr>
            </w:pPr>
            <w:r w:rsidRPr="00D16E66">
              <w:rPr>
                <w:lang w:val="es-ES_tradnl"/>
              </w:rPr>
              <w:br/>
            </w:r>
          </w:p>
          <w:p w:rsidR="003A547B" w:rsidRPr="00D16E66" w:rsidRDefault="003A547B" w:rsidP="00904196">
            <w:pPr>
              <w:pStyle w:val="TableText0"/>
              <w:spacing w:before="0" w:line="240" w:lineRule="auto"/>
              <w:jc w:val="center"/>
              <w:rPr>
                <w:lang w:val="es-ES_tradnl"/>
              </w:rPr>
            </w:pPr>
            <w:r w:rsidRPr="00D16E66">
              <w:rPr>
                <w:lang w:val="es-ES_tradnl"/>
              </w:rPr>
              <w:t xml:space="preserve">Negro de referencia: 0%, 0 mV </w:t>
            </w:r>
            <w:r w:rsidRPr="00D16E66">
              <w:rPr>
                <w:lang w:val="es-ES_tradnl"/>
              </w:rPr>
              <w:br/>
              <w:t>Blanco de referencia: 100%, 700 mV</w:t>
            </w:r>
            <w:r w:rsidRPr="00D16E66">
              <w:rPr>
                <w:lang w:val="es-ES_tradnl"/>
              </w:rPr>
              <w:br/>
              <w:t>Sin señal: 0%, 0 mV</w:t>
            </w:r>
            <w:r w:rsidRPr="00D16E66">
              <w:rPr>
                <w:lang w:val="es-ES_tradnl"/>
              </w:rPr>
              <w:br/>
              <w:t xml:space="preserve">Máxima diferencia de color: </w:t>
            </w:r>
            <w:r>
              <w:sym w:font="Symbol" w:char="F0B1"/>
            </w:r>
            <w:r w:rsidRPr="00D16E66">
              <w:rPr>
                <w:lang w:val="es-ES_tradnl"/>
              </w:rPr>
              <w:t xml:space="preserve">50%, </w:t>
            </w:r>
            <w:r>
              <w:sym w:font="Symbol" w:char="F0B1"/>
            </w:r>
            <w:r w:rsidRPr="00D16E66">
              <w:rPr>
                <w:lang w:val="es-ES_tradnl"/>
              </w:rPr>
              <w:t>350 mV</w:t>
            </w:r>
          </w:p>
        </w:tc>
      </w:tr>
      <w:tr w:rsidR="003A547B" w:rsidTr="00904196">
        <w:trPr>
          <w:jc w:val="center"/>
        </w:trPr>
        <w:tc>
          <w:tcPr>
            <w:tcW w:w="737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3.5</w:t>
            </w:r>
          </w:p>
        </w:tc>
        <w:tc>
          <w:tcPr>
            <w:tcW w:w="4253" w:type="dxa"/>
          </w:tcPr>
          <w:p w:rsidR="003A547B" w:rsidRPr="00D16E66" w:rsidRDefault="003A547B" w:rsidP="00904196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spacing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 xml:space="preserve">Anchura de banda de la señal máxima </w:t>
            </w:r>
            <w:r w:rsidRPr="00D16E66">
              <w:rPr>
                <w:lang w:val="es-ES_tradnl"/>
              </w:rPr>
              <w:br/>
            </w:r>
            <w:r w:rsidRPr="00D16E66">
              <w:rPr>
                <w:lang w:val="es-ES_tradnl"/>
              </w:rPr>
              <w:tab/>
            </w:r>
            <w:r w:rsidRPr="00BA7CBB">
              <w:rPr>
                <w:position w:val="-26"/>
              </w:rPr>
              <w:object w:dxaOrig="1200" w:dyaOrig="600">
                <v:shape id="_x0000_i1033" type="#_x0000_t75" style="width:60pt;height:30pt" o:ole="">
                  <v:imagedata r:id="rId33" o:title=""/>
                </v:shape>
                <o:OLEObject Type="Embed" ProgID="Equation.3" ShapeID="_x0000_i1033" DrawAspect="Content" ObjectID="_1410865547" r:id="rId34"/>
              </w:object>
            </w:r>
          </w:p>
        </w:tc>
        <w:tc>
          <w:tcPr>
            <w:tcW w:w="4650" w:type="dxa"/>
            <w:gridSpan w:val="2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D16E66">
              <w:rPr>
                <w:lang w:val="es-ES_tradnl"/>
              </w:rPr>
              <w:br/>
            </w:r>
            <w:r>
              <w:rPr>
                <w:lang w:val="fr-FR"/>
              </w:rPr>
              <w:t>12 MHz</w:t>
            </w:r>
          </w:p>
          <w:p w:rsidR="003A547B" w:rsidRDefault="003A547B" w:rsidP="00904196">
            <w:pPr>
              <w:pStyle w:val="TableText0"/>
              <w:spacing w:before="0" w:after="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6 MHz</w:t>
            </w:r>
          </w:p>
        </w:tc>
      </w:tr>
      <w:tr w:rsidR="003A547B" w:rsidRPr="005A1E9F" w:rsidTr="00904196">
        <w:trPr>
          <w:jc w:val="center"/>
        </w:trPr>
        <w:tc>
          <w:tcPr>
            <w:tcW w:w="737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3.6</w:t>
            </w:r>
          </w:p>
        </w:tc>
        <w:tc>
          <w:tcPr>
            <w:tcW w:w="4253" w:type="dxa"/>
          </w:tcPr>
          <w:p w:rsidR="003A547B" w:rsidRPr="00D16E66" w:rsidRDefault="003A547B" w:rsidP="00904196">
            <w:pPr>
              <w:pStyle w:val="TableText0"/>
              <w:spacing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>Forma de la señal de sincronismo en las señales primarias y de componente</w:t>
            </w:r>
            <w:r w:rsidRPr="00D16E66">
              <w:rPr>
                <w:position w:val="6"/>
                <w:sz w:val="14"/>
                <w:lang w:val="es-ES_tradnl"/>
              </w:rPr>
              <w:t>(2)</w:t>
            </w:r>
          </w:p>
        </w:tc>
        <w:tc>
          <w:tcPr>
            <w:tcW w:w="4650" w:type="dxa"/>
            <w:gridSpan w:val="2"/>
          </w:tcPr>
          <w:p w:rsidR="003A547B" w:rsidRPr="00D16E66" w:rsidRDefault="003A547B" w:rsidP="00904196">
            <w:pPr>
              <w:pStyle w:val="TableText0"/>
              <w:spacing w:line="240" w:lineRule="auto"/>
              <w:jc w:val="center"/>
              <w:rPr>
                <w:lang w:val="es-ES_tradnl"/>
              </w:rPr>
            </w:pPr>
            <w:r w:rsidRPr="00D16E66">
              <w:rPr>
                <w:lang w:val="es-ES_tradnl"/>
              </w:rPr>
              <w:t>Bipolar de dos niveles (Fig. 1)</w:t>
            </w:r>
          </w:p>
        </w:tc>
      </w:tr>
      <w:tr w:rsidR="003A547B" w:rsidTr="00904196">
        <w:trPr>
          <w:jc w:val="center"/>
        </w:trPr>
        <w:tc>
          <w:tcPr>
            <w:tcW w:w="737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3.7</w:t>
            </w:r>
          </w:p>
        </w:tc>
        <w:tc>
          <w:tcPr>
            <w:tcW w:w="4253" w:type="dxa"/>
          </w:tcPr>
          <w:p w:rsidR="003A547B" w:rsidRPr="00D16E66" w:rsidRDefault="003A547B" w:rsidP="00904196">
            <w:pPr>
              <w:pStyle w:val="TableText0"/>
              <w:spacing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>Referencia de la temporización del sincronismo horizontal</w:t>
            </w:r>
          </w:p>
        </w:tc>
        <w:tc>
          <w:tcPr>
            <w:tcW w:w="4650" w:type="dxa"/>
            <w:gridSpan w:val="2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O</w:t>
            </w:r>
            <w:r>
              <w:rPr>
                <w:position w:val="-4"/>
                <w:sz w:val="14"/>
                <w:lang w:val="fr-FR"/>
              </w:rPr>
              <w:t>H</w:t>
            </w:r>
            <w:r>
              <w:rPr>
                <w:vertAlign w:val="subscript"/>
                <w:lang w:val="fr-FR"/>
              </w:rPr>
              <w:t xml:space="preserve"> </w:t>
            </w:r>
            <w:r>
              <w:rPr>
                <w:lang w:val="fr-FR"/>
              </w:rPr>
              <w:t>(Fig. 1)</w:t>
            </w:r>
          </w:p>
        </w:tc>
      </w:tr>
      <w:tr w:rsidR="003A547B" w:rsidTr="00904196">
        <w:trPr>
          <w:jc w:val="center"/>
        </w:trPr>
        <w:tc>
          <w:tcPr>
            <w:tcW w:w="737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3.8</w:t>
            </w:r>
          </w:p>
        </w:tc>
        <w:tc>
          <w:tcPr>
            <w:tcW w:w="4253" w:type="dxa"/>
          </w:tcPr>
          <w:p w:rsidR="003A547B" w:rsidRDefault="003A547B" w:rsidP="00904196">
            <w:pPr>
              <w:pStyle w:val="TableText0"/>
              <w:spacing w:line="240" w:lineRule="auto"/>
              <w:jc w:val="left"/>
              <w:rPr>
                <w:lang w:val="fr-FR"/>
              </w:rPr>
            </w:pPr>
            <w:r>
              <w:rPr>
                <w:lang w:val="fr-FR"/>
              </w:rPr>
              <w:t>Nivel de sincronismo (mV)</w:t>
            </w:r>
          </w:p>
        </w:tc>
        <w:tc>
          <w:tcPr>
            <w:tcW w:w="4650" w:type="dxa"/>
            <w:gridSpan w:val="2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–300 </w:t>
            </w:r>
            <w:r>
              <w:rPr>
                <w:rFonts w:ascii="Symbol" w:hAnsi="Symbol"/>
                <w:lang w:val="fr-FR"/>
              </w:rPr>
              <w:t></w:t>
            </w:r>
            <w:r>
              <w:rPr>
                <w:lang w:val="fr-FR"/>
              </w:rPr>
              <w:t xml:space="preserve"> 7,5 mV</w:t>
            </w:r>
          </w:p>
        </w:tc>
      </w:tr>
      <w:tr w:rsidR="003A547B" w:rsidTr="00904196">
        <w:trPr>
          <w:jc w:val="center"/>
        </w:trPr>
        <w:tc>
          <w:tcPr>
            <w:tcW w:w="737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3.9</w:t>
            </w:r>
          </w:p>
        </w:tc>
        <w:tc>
          <w:tcPr>
            <w:tcW w:w="4253" w:type="dxa"/>
          </w:tcPr>
          <w:p w:rsidR="003A547B" w:rsidRPr="00D16E66" w:rsidRDefault="003A547B" w:rsidP="00904196">
            <w:pPr>
              <w:pStyle w:val="TableText0"/>
              <w:spacing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>Precisión de la temporización entre componentes</w:t>
            </w:r>
          </w:p>
        </w:tc>
        <w:tc>
          <w:tcPr>
            <w:tcW w:w="4650" w:type="dxa"/>
            <w:gridSpan w:val="2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rFonts w:ascii="Symbol" w:hAnsi="Symbol"/>
                <w:lang w:val="fr-FR"/>
              </w:rPr>
              <w:t></w:t>
            </w:r>
            <w:r>
              <w:rPr>
                <w:lang w:val="fr-FR"/>
              </w:rPr>
              <w:t>10 ns</w:t>
            </w:r>
          </w:p>
        </w:tc>
      </w:tr>
      <w:tr w:rsidR="003A547B" w:rsidTr="00904196">
        <w:trPr>
          <w:jc w:val="center"/>
        </w:trPr>
        <w:tc>
          <w:tcPr>
            <w:tcW w:w="737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3.10</w:t>
            </w:r>
          </w:p>
        </w:tc>
        <w:tc>
          <w:tcPr>
            <w:tcW w:w="4253" w:type="dxa"/>
          </w:tcPr>
          <w:p w:rsidR="003A547B" w:rsidRPr="00D16E66" w:rsidRDefault="003A547B" w:rsidP="00904196">
            <w:pPr>
              <w:pStyle w:val="TableText0"/>
              <w:spacing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>Sincronización horizontal y temporización de la señal del intervalo de supresión</w:t>
            </w:r>
          </w:p>
        </w:tc>
        <w:tc>
          <w:tcPr>
            <w:tcW w:w="4650" w:type="dxa"/>
            <w:gridSpan w:val="2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Fig. 1 y Cuadro 1</w:t>
            </w:r>
          </w:p>
        </w:tc>
      </w:tr>
      <w:tr w:rsidR="003A547B" w:rsidTr="00904196">
        <w:trPr>
          <w:jc w:val="center"/>
        </w:trPr>
        <w:tc>
          <w:tcPr>
            <w:tcW w:w="737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3.11</w:t>
            </w:r>
          </w:p>
        </w:tc>
        <w:tc>
          <w:tcPr>
            <w:tcW w:w="4253" w:type="dxa"/>
          </w:tcPr>
          <w:p w:rsidR="003A547B" w:rsidRPr="00D16E66" w:rsidRDefault="003A547B" w:rsidP="00904196">
            <w:pPr>
              <w:pStyle w:val="TableText0"/>
              <w:spacing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>Sincronismo vertical y temporización de la señal del intervalo de supresión</w:t>
            </w:r>
          </w:p>
        </w:tc>
        <w:tc>
          <w:tcPr>
            <w:tcW w:w="4650" w:type="dxa"/>
            <w:gridSpan w:val="2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Fig. 2 y Cuadros 2 y 3</w:t>
            </w:r>
          </w:p>
        </w:tc>
      </w:tr>
      <w:tr w:rsidR="003A547B" w:rsidRPr="005A1E9F" w:rsidTr="00904196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3A547B" w:rsidRPr="00D16E66" w:rsidRDefault="003A547B" w:rsidP="00904196">
            <w:pPr>
              <w:pStyle w:val="TableLegend0"/>
              <w:tabs>
                <w:tab w:val="clear" w:pos="794"/>
              </w:tabs>
              <w:spacing w:line="240" w:lineRule="auto"/>
              <w:ind w:left="284" w:hanging="369"/>
              <w:rPr>
                <w:lang w:val="es-ES_tradnl"/>
              </w:rPr>
            </w:pPr>
            <w:r w:rsidRPr="00D16E66">
              <w:rPr>
                <w:position w:val="6"/>
                <w:sz w:val="14"/>
                <w:lang w:val="es-ES_tradnl"/>
              </w:rPr>
              <w:t>(1)</w:t>
            </w:r>
            <w:r w:rsidRPr="00D16E66">
              <w:rPr>
                <w:vertAlign w:val="superscript"/>
                <w:lang w:val="es-ES_tradnl"/>
              </w:rPr>
              <w:tab/>
            </w:r>
            <w:r w:rsidRPr="00D16E66">
              <w:rPr>
                <w:lang w:val="es-ES_tradnl"/>
              </w:rPr>
              <w:t>Las ecuaciones de codificación de la luminancia y la diferencia de color utilizadas son equivalentes a las que se emplean en la Recomendación UIT-R BT.601.</w:t>
            </w:r>
          </w:p>
          <w:p w:rsidR="003A547B" w:rsidRPr="00D16E66" w:rsidRDefault="003A547B" w:rsidP="00904196">
            <w:pPr>
              <w:pStyle w:val="TableLegend0"/>
              <w:tabs>
                <w:tab w:val="clear" w:pos="794"/>
                <w:tab w:val="left" w:pos="284"/>
              </w:tabs>
              <w:spacing w:line="240" w:lineRule="auto"/>
              <w:ind w:left="284" w:hanging="369"/>
              <w:rPr>
                <w:lang w:val="es-ES_tradnl"/>
              </w:rPr>
            </w:pPr>
            <w:r w:rsidRPr="00D16E66">
              <w:rPr>
                <w:position w:val="6"/>
                <w:sz w:val="14"/>
                <w:lang w:val="es-ES_tradnl"/>
              </w:rPr>
              <w:t>(2)</w:t>
            </w:r>
            <w:r w:rsidRPr="00D16E66">
              <w:rPr>
                <w:vertAlign w:val="superscript"/>
                <w:lang w:val="es-ES_tradnl"/>
              </w:rPr>
              <w:tab/>
            </w:r>
            <w:r w:rsidRPr="00D16E66">
              <w:rPr>
                <w:lang w:val="es-ES_tradnl"/>
              </w:rPr>
              <w:t xml:space="preserve">La adición de la señal de sincronismo en las señales </w:t>
            </w:r>
            <w:r w:rsidRPr="00D16E66">
              <w:rPr>
                <w:i/>
                <w:iCs/>
                <w:lang w:val="es-ES_tradnl"/>
              </w:rPr>
              <w:t>R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B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P</w:t>
            </w:r>
            <w:r w:rsidRPr="00D16E66">
              <w:rPr>
                <w:i/>
                <w:iCs/>
                <w:position w:val="-4"/>
                <w:sz w:val="14"/>
                <w:lang w:val="es-ES_tradnl"/>
              </w:rPr>
              <w:t>B</w:t>
            </w:r>
            <w:r w:rsidRPr="00D16E66">
              <w:rPr>
                <w:lang w:val="es-ES_tradnl"/>
              </w:rPr>
              <w:t xml:space="preserve"> y </w:t>
            </w:r>
            <w:r w:rsidRPr="00D16E66">
              <w:rPr>
                <w:i/>
                <w:iCs/>
                <w:lang w:val="es-ES_tradnl"/>
              </w:rPr>
              <w:t>P</w:t>
            </w:r>
            <w:r w:rsidRPr="00D16E66">
              <w:rPr>
                <w:i/>
                <w:iCs/>
                <w:position w:val="-4"/>
                <w:sz w:val="14"/>
                <w:lang w:val="es-ES_tradnl"/>
              </w:rPr>
              <w:t>R</w:t>
            </w:r>
            <w:r w:rsidRPr="00D16E66">
              <w:rPr>
                <w:lang w:val="es-ES_tradnl"/>
              </w:rPr>
              <w:t xml:space="preserve"> es opcional.</w:t>
            </w:r>
          </w:p>
        </w:tc>
      </w:tr>
    </w:tbl>
    <w:p w:rsidR="003A547B" w:rsidRPr="00D16E66" w:rsidRDefault="003A547B" w:rsidP="003A547B">
      <w:pPr>
        <w:pStyle w:val="Tablefin"/>
        <w:tabs>
          <w:tab w:val="clear" w:pos="794"/>
          <w:tab w:val="left" w:pos="567"/>
        </w:tabs>
        <w:rPr>
          <w:lang w:val="es-ES_tradnl"/>
        </w:rPr>
      </w:pPr>
    </w:p>
    <w:p w:rsidR="003A547B" w:rsidRPr="00450A4C" w:rsidRDefault="003A547B" w:rsidP="003A547B">
      <w:pPr>
        <w:pStyle w:val="FigureNo"/>
        <w:rPr>
          <w:lang w:val="es-ES_tradnl"/>
        </w:rPr>
      </w:pPr>
      <w:r w:rsidRPr="00450A4C">
        <w:rPr>
          <w:lang w:val="es-ES_tradnl"/>
        </w:rPr>
        <w:lastRenderedPageBreak/>
        <w:t xml:space="preserve">FIGURA </w:t>
      </w:r>
      <w:r>
        <w:rPr>
          <w:lang w:val="es-ES_tradnl"/>
        </w:rPr>
        <w:t xml:space="preserve"> </w:t>
      </w:r>
      <w:r w:rsidRPr="00450A4C">
        <w:rPr>
          <w:lang w:val="es-ES_tradnl"/>
        </w:rPr>
        <w:t>1</w:t>
      </w:r>
    </w:p>
    <w:p w:rsidR="003A547B" w:rsidRPr="00D16E66" w:rsidRDefault="003A547B" w:rsidP="003A547B">
      <w:pPr>
        <w:pStyle w:val="Figuretitle"/>
        <w:rPr>
          <w:sz w:val="20"/>
          <w:lang w:val="es-ES_tradnl"/>
        </w:rPr>
      </w:pPr>
      <w:r w:rsidRPr="00450A4C">
        <w:rPr>
          <w:lang w:val="es-ES_tradnl"/>
        </w:rPr>
        <w:t>Impulso de sincronismo horizontal analógico</w:t>
      </w:r>
    </w:p>
    <w:p w:rsidR="003A547B" w:rsidRPr="00F03391" w:rsidRDefault="003A547B" w:rsidP="003A547B">
      <w:pPr>
        <w:pStyle w:val="Figure"/>
      </w:pPr>
      <w:r>
        <w:object w:dxaOrig="6763" w:dyaOrig="3492">
          <v:shape id="_x0000_i1034" type="#_x0000_t75" style="width:338.4pt;height:174.6pt" o:ole="" o:allowoverlap="f">
            <v:imagedata r:id="rId35" o:title=""/>
          </v:shape>
          <o:OLEObject Type="Embed" ProgID="CorelDRAW.Graphic.14" ShapeID="_x0000_i1034" DrawAspect="Content" ObjectID="_1410865548" r:id="rId36"/>
        </w:object>
      </w:r>
    </w:p>
    <w:p w:rsidR="00D5418A" w:rsidRDefault="00D5418A" w:rsidP="00D5418A">
      <w:pPr>
        <w:rPr>
          <w:lang w:val="es-ES_tradnl"/>
        </w:rPr>
      </w:pPr>
    </w:p>
    <w:p w:rsidR="00D5418A" w:rsidRDefault="00D5418A" w:rsidP="00D5418A">
      <w:pPr>
        <w:rPr>
          <w:lang w:val="es-ES_tradnl"/>
        </w:rPr>
      </w:pPr>
    </w:p>
    <w:p w:rsidR="00D5418A" w:rsidRDefault="00D5418A" w:rsidP="00D5418A">
      <w:pPr>
        <w:rPr>
          <w:lang w:val="es-ES_tradnl"/>
        </w:rPr>
      </w:pPr>
    </w:p>
    <w:p w:rsidR="003A547B" w:rsidRPr="00D16E66" w:rsidRDefault="003A547B" w:rsidP="003A547B">
      <w:pPr>
        <w:pStyle w:val="Table"/>
        <w:rPr>
          <w:lang w:val="es-ES_tradnl"/>
        </w:rPr>
      </w:pPr>
      <w:r w:rsidRPr="00D16E66">
        <w:rPr>
          <w:lang w:val="es-ES_tradnl"/>
        </w:rPr>
        <w:t>CUADRO  1</w:t>
      </w:r>
    </w:p>
    <w:p w:rsidR="003A547B" w:rsidRPr="00D16E66" w:rsidRDefault="003A547B" w:rsidP="003A547B">
      <w:pPr>
        <w:pStyle w:val="TableTitle0"/>
        <w:rPr>
          <w:lang w:val="es-ES_tradnl"/>
        </w:rPr>
      </w:pPr>
      <w:r w:rsidRPr="00D16E66">
        <w:rPr>
          <w:lang w:val="es-ES_tradnl"/>
        </w:rPr>
        <w:t>Detalles de las señales de sincronismo horizontal analógico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044"/>
        <w:gridCol w:w="5528"/>
        <w:gridCol w:w="1418"/>
        <w:gridCol w:w="1708"/>
      </w:tblGrid>
      <w:tr w:rsidR="003A547B" w:rsidTr="00904196">
        <w:trPr>
          <w:jc w:val="center"/>
        </w:trPr>
        <w:tc>
          <w:tcPr>
            <w:tcW w:w="1044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</w:pPr>
            <w:r>
              <w:t>Símbolo</w:t>
            </w:r>
          </w:p>
        </w:tc>
        <w:tc>
          <w:tcPr>
            <w:tcW w:w="5528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</w:pPr>
            <w:r>
              <w:t>Características</w:t>
            </w:r>
          </w:p>
        </w:tc>
        <w:tc>
          <w:tcPr>
            <w:tcW w:w="1418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</w:pPr>
            <w:r>
              <w:t>625/50/P</w:t>
            </w:r>
          </w:p>
        </w:tc>
        <w:tc>
          <w:tcPr>
            <w:tcW w:w="1708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</w:pPr>
            <w:r>
              <w:t>525/59,94/P</w:t>
            </w:r>
          </w:p>
        </w:tc>
      </w:tr>
      <w:tr w:rsidR="003A547B" w:rsidTr="00904196">
        <w:trPr>
          <w:jc w:val="center"/>
        </w:trPr>
        <w:tc>
          <w:tcPr>
            <w:tcW w:w="1044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</w:pPr>
            <w:r>
              <w:t>H</w:t>
            </w:r>
          </w:p>
        </w:tc>
        <w:tc>
          <w:tcPr>
            <w:tcW w:w="5528" w:type="dxa"/>
          </w:tcPr>
          <w:p w:rsidR="003A547B" w:rsidRPr="00D16E66" w:rsidRDefault="003A547B" w:rsidP="00904196">
            <w:pPr>
              <w:pStyle w:val="TableText0"/>
              <w:spacing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>Periodo nominal de línea (</w:t>
            </w:r>
            <w:r>
              <w:sym w:font="Symbol" w:char="F06D"/>
            </w:r>
            <w:r w:rsidRPr="00D16E66">
              <w:rPr>
                <w:lang w:val="es-ES_tradnl"/>
              </w:rPr>
              <w:t>s)</w:t>
            </w:r>
          </w:p>
        </w:tc>
        <w:tc>
          <w:tcPr>
            <w:tcW w:w="1418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</w:pPr>
            <w:r>
              <w:t>32</w:t>
            </w:r>
          </w:p>
        </w:tc>
        <w:tc>
          <w:tcPr>
            <w:tcW w:w="1708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</w:pPr>
            <w:r>
              <w:t>1001/31,5 (31,778)</w:t>
            </w:r>
          </w:p>
        </w:tc>
      </w:tr>
      <w:tr w:rsidR="003A547B" w:rsidTr="00904196">
        <w:trPr>
          <w:jc w:val="center"/>
        </w:trPr>
        <w:tc>
          <w:tcPr>
            <w:tcW w:w="1044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a</w:t>
            </w:r>
          </w:p>
        </w:tc>
        <w:tc>
          <w:tcPr>
            <w:tcW w:w="5528" w:type="dxa"/>
          </w:tcPr>
          <w:p w:rsidR="003A547B" w:rsidRPr="00D16E66" w:rsidRDefault="003A547B" w:rsidP="00904196">
            <w:pPr>
              <w:pStyle w:val="TableText0"/>
              <w:spacing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>Intervalo de supresión horizontal (</w:t>
            </w:r>
            <w:r>
              <w:sym w:font="Symbol" w:char="F06D"/>
            </w:r>
            <w:r w:rsidRPr="00D16E66">
              <w:rPr>
                <w:lang w:val="es-ES_tradnl"/>
              </w:rPr>
              <w:t>s)</w:t>
            </w:r>
          </w:p>
        </w:tc>
        <w:tc>
          <w:tcPr>
            <w:tcW w:w="1418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</w:pPr>
            <w:r>
              <w:t xml:space="preserve">6,0 </w:t>
            </w:r>
            <w:r>
              <w:rPr>
                <w:rFonts w:ascii="Symbol" w:hAnsi="Symbol"/>
              </w:rPr>
              <w:sym w:font="Symbol" w:char="F0B1"/>
            </w:r>
            <w:r>
              <w:t xml:space="preserve"> 1,5</w:t>
            </w:r>
          </w:p>
        </w:tc>
        <w:tc>
          <w:tcPr>
            <w:tcW w:w="1708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</w:pPr>
            <w:r>
              <w:t xml:space="preserve">5,35 </w:t>
            </w:r>
            <w:r>
              <w:rPr>
                <w:rFonts w:ascii="Symbol" w:hAnsi="Symbol"/>
              </w:rPr>
              <w:t></w:t>
            </w:r>
            <w:r>
              <w:t xml:space="preserve"> 0,15</w:t>
            </w:r>
          </w:p>
          <w:p w:rsidR="003A547B" w:rsidRDefault="003A547B" w:rsidP="00904196">
            <w:pPr>
              <w:pStyle w:val="TableText0"/>
              <w:spacing w:before="0" w:line="240" w:lineRule="auto"/>
              <w:jc w:val="center"/>
            </w:pPr>
            <w:r>
              <w:t> </w:t>
            </w:r>
            <w:r>
              <w:t> </w:t>
            </w:r>
            <w:r>
              <w:t> </w:t>
            </w:r>
            <w:r>
              <w:t>–</w:t>
            </w:r>
            <w:r>
              <w:rPr>
                <w:rFonts w:ascii="Tms Rmn" w:hAnsi="Tms Rmn"/>
                <w:sz w:val="12"/>
              </w:rPr>
              <w:t> </w:t>
            </w:r>
            <w:r>
              <w:t>0,1</w:t>
            </w:r>
          </w:p>
        </w:tc>
      </w:tr>
      <w:tr w:rsidR="003A547B" w:rsidTr="00904196">
        <w:trPr>
          <w:jc w:val="center"/>
        </w:trPr>
        <w:tc>
          <w:tcPr>
            <w:tcW w:w="1044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b</w:t>
            </w:r>
          </w:p>
        </w:tc>
        <w:tc>
          <w:tcPr>
            <w:tcW w:w="5528" w:type="dxa"/>
          </w:tcPr>
          <w:p w:rsidR="003A547B" w:rsidRPr="00D16E66" w:rsidRDefault="003A547B" w:rsidP="00904196">
            <w:pPr>
              <w:pStyle w:val="TableText0"/>
              <w:spacing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>Intervalo entre la referencia de tiempos (O</w:t>
            </w:r>
            <w:r w:rsidRPr="00D16E66">
              <w:rPr>
                <w:position w:val="-4"/>
                <w:sz w:val="14"/>
                <w:lang w:val="es-ES_tradnl"/>
              </w:rPr>
              <w:t>H</w:t>
            </w:r>
            <w:r w:rsidRPr="00D16E66">
              <w:rPr>
                <w:lang w:val="es-ES_tradnl"/>
              </w:rPr>
              <w:t>) y el flanco posterior del impulso de supresión horizontal (</w:t>
            </w:r>
            <w:r>
              <w:sym w:font="Symbol" w:char="F06D"/>
            </w:r>
            <w:r w:rsidRPr="00D16E66">
              <w:rPr>
                <w:lang w:val="es-ES_tradnl"/>
              </w:rPr>
              <w:t>s)</w:t>
            </w:r>
          </w:p>
        </w:tc>
        <w:tc>
          <w:tcPr>
            <w:tcW w:w="1418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</w:pPr>
            <w:r>
              <w:t>5,25</w:t>
            </w:r>
          </w:p>
        </w:tc>
        <w:tc>
          <w:tcPr>
            <w:tcW w:w="1708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</w:pPr>
            <w:r>
              <w:t xml:space="preserve">4,6 </w:t>
            </w:r>
            <w:r>
              <w:rPr>
                <w:rFonts w:ascii="Symbol" w:hAnsi="Symbol"/>
              </w:rPr>
              <w:t></w:t>
            </w:r>
            <w:r>
              <w:t xml:space="preserve"> 0,1</w:t>
            </w:r>
          </w:p>
          <w:p w:rsidR="003A547B" w:rsidRDefault="003A547B" w:rsidP="00904196">
            <w:pPr>
              <w:pStyle w:val="TableText0"/>
              <w:spacing w:before="0" w:line="240" w:lineRule="auto"/>
              <w:jc w:val="center"/>
            </w:pPr>
            <w:r>
              <w:t> </w:t>
            </w:r>
            <w:r>
              <w:t> </w:t>
            </w:r>
            <w:r>
              <w:t>–</w:t>
            </w:r>
            <w:r>
              <w:rPr>
                <w:rFonts w:ascii="Tms Rmn" w:hAnsi="Tms Rmn"/>
                <w:sz w:val="12"/>
              </w:rPr>
              <w:t> </w:t>
            </w:r>
            <w:r>
              <w:t>0,05</w:t>
            </w:r>
          </w:p>
        </w:tc>
      </w:tr>
      <w:tr w:rsidR="003A547B" w:rsidTr="00904196">
        <w:trPr>
          <w:jc w:val="center"/>
        </w:trPr>
        <w:tc>
          <w:tcPr>
            <w:tcW w:w="1044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c</w:t>
            </w:r>
          </w:p>
        </w:tc>
        <w:tc>
          <w:tcPr>
            <w:tcW w:w="5528" w:type="dxa"/>
          </w:tcPr>
          <w:p w:rsidR="003A547B" w:rsidRDefault="003A547B" w:rsidP="00904196">
            <w:pPr>
              <w:pStyle w:val="TableText0"/>
              <w:spacing w:line="240" w:lineRule="auto"/>
              <w:jc w:val="left"/>
            </w:pPr>
            <w:r>
              <w:t>Pórtico anterior (</w:t>
            </w:r>
            <w:r>
              <w:sym w:font="Symbol" w:char="F06D"/>
            </w:r>
            <w:r>
              <w:t>s)</w:t>
            </w:r>
          </w:p>
        </w:tc>
        <w:tc>
          <w:tcPr>
            <w:tcW w:w="1418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0,75 </w:t>
            </w:r>
            <w:r>
              <w:rPr>
                <w:rFonts w:ascii="Symbol" w:hAnsi="Symbol"/>
              </w:rPr>
              <w:sym w:font="Symbol" w:char="F0B1"/>
            </w:r>
            <w:r>
              <w:rPr>
                <w:lang w:val="fr-FR"/>
              </w:rPr>
              <w:t xml:space="preserve"> 0,15</w:t>
            </w:r>
          </w:p>
        </w:tc>
        <w:tc>
          <w:tcPr>
            <w:tcW w:w="1708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0,75 </w:t>
            </w:r>
            <w:r>
              <w:rPr>
                <w:rFonts w:ascii="Symbol" w:hAnsi="Symbol"/>
              </w:rPr>
              <w:sym w:font="Symbol" w:char="F0B1"/>
            </w:r>
            <w:r>
              <w:rPr>
                <w:lang w:val="fr-FR"/>
              </w:rPr>
              <w:t xml:space="preserve"> 0,05</w:t>
            </w:r>
          </w:p>
        </w:tc>
      </w:tr>
      <w:tr w:rsidR="003A547B" w:rsidTr="00904196">
        <w:trPr>
          <w:jc w:val="center"/>
        </w:trPr>
        <w:tc>
          <w:tcPr>
            <w:tcW w:w="1044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i/>
                <w:lang w:val="fr-FR"/>
              </w:rPr>
            </w:pPr>
            <w:r>
              <w:rPr>
                <w:i/>
                <w:lang w:val="fr-FR"/>
              </w:rPr>
              <w:t>d</w:t>
            </w:r>
          </w:p>
        </w:tc>
        <w:tc>
          <w:tcPr>
            <w:tcW w:w="5528" w:type="dxa"/>
          </w:tcPr>
          <w:p w:rsidR="003A547B" w:rsidRDefault="003A547B" w:rsidP="00904196">
            <w:pPr>
              <w:pStyle w:val="TableText0"/>
              <w:spacing w:line="240" w:lineRule="auto"/>
              <w:jc w:val="left"/>
              <w:rPr>
                <w:lang w:val="fr-FR"/>
              </w:rPr>
            </w:pPr>
            <w:r>
              <w:rPr>
                <w:lang w:val="fr-FR"/>
              </w:rPr>
              <w:t>Impulso de sincronismo (</w:t>
            </w:r>
            <w:r>
              <w:sym w:font="Symbol" w:char="F06D"/>
            </w:r>
            <w:r>
              <w:rPr>
                <w:lang w:val="fr-FR"/>
              </w:rPr>
              <w:t>s)</w:t>
            </w:r>
          </w:p>
        </w:tc>
        <w:tc>
          <w:tcPr>
            <w:tcW w:w="1418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2,35 </w:t>
            </w:r>
            <w:r>
              <w:rPr>
                <w:rFonts w:ascii="Symbol" w:hAnsi="Symbol"/>
              </w:rPr>
              <w:sym w:font="Symbol" w:char="F0B1"/>
            </w:r>
            <w:r>
              <w:rPr>
                <w:lang w:val="fr-FR"/>
              </w:rPr>
              <w:t xml:space="preserve"> 0,1</w:t>
            </w:r>
          </w:p>
        </w:tc>
        <w:tc>
          <w:tcPr>
            <w:tcW w:w="1708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2,35 </w:t>
            </w:r>
            <w:r>
              <w:rPr>
                <w:rFonts w:ascii="Symbol" w:hAnsi="Symbol"/>
              </w:rPr>
              <w:sym w:font="Symbol" w:char="F0B1"/>
            </w:r>
            <w:r>
              <w:rPr>
                <w:lang w:val="fr-FR"/>
              </w:rPr>
              <w:t xml:space="preserve"> 0,05</w:t>
            </w:r>
          </w:p>
        </w:tc>
      </w:tr>
      <w:tr w:rsidR="003A547B" w:rsidTr="00904196">
        <w:trPr>
          <w:jc w:val="center"/>
        </w:trPr>
        <w:tc>
          <w:tcPr>
            <w:tcW w:w="1044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i/>
                <w:lang w:val="fr-FR"/>
              </w:rPr>
            </w:pPr>
            <w:r>
              <w:rPr>
                <w:i/>
                <w:lang w:val="fr-FR"/>
              </w:rPr>
              <w:t>e</w:t>
            </w:r>
          </w:p>
        </w:tc>
        <w:tc>
          <w:tcPr>
            <w:tcW w:w="5528" w:type="dxa"/>
          </w:tcPr>
          <w:p w:rsidR="003A547B" w:rsidRPr="008F0FB9" w:rsidRDefault="003A547B" w:rsidP="00904196">
            <w:pPr>
              <w:pStyle w:val="TableText0"/>
              <w:spacing w:line="240" w:lineRule="auto"/>
              <w:jc w:val="left"/>
              <w:rPr>
                <w:lang w:val="es-ES_tradnl"/>
              </w:rPr>
            </w:pPr>
            <w:r w:rsidRPr="008F0FB9">
              <w:rPr>
                <w:lang w:val="es-ES_tradnl"/>
              </w:rPr>
              <w:t>Tiempo de establecimiento (10 al 90%) de los flancos del impulso de supresión horizontal (</w:t>
            </w:r>
            <w:r>
              <w:sym w:font="Symbol" w:char="F06D"/>
            </w:r>
            <w:r w:rsidRPr="008F0FB9">
              <w:rPr>
                <w:lang w:val="es-ES_tradnl"/>
              </w:rPr>
              <w:t>s)</w:t>
            </w:r>
          </w:p>
        </w:tc>
        <w:tc>
          <w:tcPr>
            <w:tcW w:w="1418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0,15 </w:t>
            </w:r>
            <w:r>
              <w:rPr>
                <w:rFonts w:ascii="Symbol" w:hAnsi="Symbol"/>
              </w:rPr>
              <w:sym w:font="Symbol" w:char="F0B1"/>
            </w:r>
            <w:r>
              <w:rPr>
                <w:lang w:val="fr-FR"/>
              </w:rPr>
              <w:t xml:space="preserve"> 0,05</w:t>
            </w:r>
          </w:p>
        </w:tc>
        <w:tc>
          <w:tcPr>
            <w:tcW w:w="1708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0,07 </w:t>
            </w:r>
            <w:r>
              <w:rPr>
                <w:rFonts w:ascii="Symbol" w:hAnsi="Symbol"/>
              </w:rPr>
              <w:sym w:font="Symbol" w:char="F0B1"/>
            </w:r>
            <w:r>
              <w:rPr>
                <w:lang w:val="fr-FR"/>
              </w:rPr>
              <w:t xml:space="preserve"> 0,01</w:t>
            </w:r>
          </w:p>
        </w:tc>
      </w:tr>
      <w:tr w:rsidR="003A547B" w:rsidTr="00904196">
        <w:trPr>
          <w:jc w:val="center"/>
        </w:trPr>
        <w:tc>
          <w:tcPr>
            <w:tcW w:w="1044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i/>
                <w:lang w:val="fr-FR"/>
              </w:rPr>
            </w:pPr>
            <w:r>
              <w:rPr>
                <w:i/>
                <w:lang w:val="fr-FR"/>
              </w:rPr>
              <w:t>f</w:t>
            </w:r>
          </w:p>
        </w:tc>
        <w:tc>
          <w:tcPr>
            <w:tcW w:w="5528" w:type="dxa"/>
          </w:tcPr>
          <w:p w:rsidR="003A547B" w:rsidRPr="008F0FB9" w:rsidRDefault="003A547B" w:rsidP="00904196">
            <w:pPr>
              <w:pStyle w:val="TableText0"/>
              <w:spacing w:line="240" w:lineRule="auto"/>
              <w:jc w:val="left"/>
              <w:rPr>
                <w:lang w:val="es-ES_tradnl"/>
              </w:rPr>
            </w:pPr>
            <w:r w:rsidRPr="008F0FB9">
              <w:rPr>
                <w:lang w:val="es-ES_tradnl"/>
              </w:rPr>
              <w:t>Tiempo de establecimiento (10 al 90%) de los flancos de los impulsos de sincronismo horizontal (</w:t>
            </w:r>
            <w:r>
              <w:sym w:font="Symbol" w:char="F06D"/>
            </w:r>
            <w:r w:rsidRPr="008F0FB9">
              <w:rPr>
                <w:lang w:val="es-ES_tradnl"/>
              </w:rPr>
              <w:t>s)</w:t>
            </w:r>
          </w:p>
        </w:tc>
        <w:tc>
          <w:tcPr>
            <w:tcW w:w="1418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0,1 </w:t>
            </w:r>
            <w:r>
              <w:rPr>
                <w:rFonts w:ascii="Symbol" w:hAnsi="Symbol"/>
              </w:rPr>
              <w:sym w:font="Symbol" w:char="F0B1"/>
            </w:r>
            <w:r>
              <w:rPr>
                <w:lang w:val="fr-FR"/>
              </w:rPr>
              <w:t xml:space="preserve"> 0,05</w:t>
            </w:r>
          </w:p>
        </w:tc>
        <w:tc>
          <w:tcPr>
            <w:tcW w:w="1708" w:type="dxa"/>
          </w:tcPr>
          <w:p w:rsidR="003A547B" w:rsidRDefault="003A547B" w:rsidP="00904196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0,07 </w:t>
            </w:r>
            <w:r>
              <w:rPr>
                <w:rFonts w:ascii="Symbol" w:hAnsi="Symbol"/>
              </w:rPr>
              <w:sym w:font="Symbol" w:char="F0B1"/>
            </w:r>
            <w:r>
              <w:rPr>
                <w:lang w:val="fr-FR"/>
              </w:rPr>
              <w:t xml:space="preserve"> 0,01</w:t>
            </w:r>
          </w:p>
        </w:tc>
      </w:tr>
    </w:tbl>
    <w:p w:rsidR="003A547B" w:rsidRDefault="003A547B" w:rsidP="003A547B">
      <w:pPr>
        <w:pStyle w:val="Tablefin"/>
        <w:rPr>
          <w:lang w:val="fr-FR"/>
        </w:rPr>
      </w:pPr>
    </w:p>
    <w:p w:rsidR="003A547B" w:rsidRPr="00450A4C" w:rsidRDefault="003A547B" w:rsidP="003A547B">
      <w:pPr>
        <w:pStyle w:val="FigureNo"/>
        <w:rPr>
          <w:lang w:val="es-ES_tradnl"/>
        </w:rPr>
      </w:pPr>
      <w:r w:rsidRPr="00450A4C">
        <w:rPr>
          <w:szCs w:val="18"/>
        </w:rPr>
        <w:lastRenderedPageBreak/>
        <w:t xml:space="preserve">FIGURA </w:t>
      </w:r>
      <w:r>
        <w:rPr>
          <w:szCs w:val="18"/>
        </w:rPr>
        <w:t xml:space="preserve"> </w:t>
      </w:r>
      <w:r w:rsidRPr="00450A4C">
        <w:rPr>
          <w:szCs w:val="18"/>
        </w:rPr>
        <w:t>2</w:t>
      </w:r>
    </w:p>
    <w:p w:rsidR="003A547B" w:rsidRPr="00D16E66" w:rsidRDefault="003A547B" w:rsidP="003A547B">
      <w:pPr>
        <w:pStyle w:val="Figuretitle"/>
        <w:rPr>
          <w:sz w:val="20"/>
          <w:lang w:val="es-ES_tradnl"/>
        </w:rPr>
      </w:pPr>
      <w:r w:rsidRPr="00450A4C">
        <w:rPr>
          <w:szCs w:val="18"/>
        </w:rPr>
        <w:t>Impulsos de sincronismo vertical analógico</w:t>
      </w:r>
    </w:p>
    <w:p w:rsidR="003A547B" w:rsidRDefault="003A547B" w:rsidP="003A547B">
      <w:pPr>
        <w:pStyle w:val="Figure"/>
      </w:pPr>
      <w:r>
        <w:object w:dxaOrig="6862" w:dyaOrig="3923">
          <v:shape id="_x0000_i1035" type="#_x0000_t75" style="width:342.6pt;height:196.8pt" o:ole="" o:allowoverlap="f">
            <v:imagedata r:id="rId37" o:title=""/>
          </v:shape>
          <o:OLEObject Type="Embed" ProgID="CorelDRAW.Graphic.14" ShapeID="_x0000_i1035" DrawAspect="Content" ObjectID="_1410865549" r:id="rId38"/>
        </w:object>
      </w:r>
    </w:p>
    <w:p w:rsidR="003A547B" w:rsidRPr="00D16E66" w:rsidRDefault="003A547B" w:rsidP="003A547B">
      <w:pPr>
        <w:pStyle w:val="Table"/>
        <w:rPr>
          <w:lang w:val="es-ES_tradnl"/>
        </w:rPr>
      </w:pPr>
      <w:r w:rsidRPr="00D16E66">
        <w:rPr>
          <w:lang w:val="es-ES_tradnl"/>
        </w:rPr>
        <w:t>CUADRO  2</w:t>
      </w:r>
    </w:p>
    <w:p w:rsidR="003A547B" w:rsidRPr="00D16E66" w:rsidRDefault="003A547B" w:rsidP="003A547B">
      <w:pPr>
        <w:pStyle w:val="TableTitle0"/>
        <w:spacing w:after="100"/>
        <w:rPr>
          <w:lang w:val="es-ES_tradnl"/>
        </w:rPr>
      </w:pPr>
      <w:r w:rsidRPr="00D16E66">
        <w:rPr>
          <w:lang w:val="es-ES_tradnl"/>
        </w:rPr>
        <w:t>Detalles de las señales de sincronismo vertical analógico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038"/>
        <w:gridCol w:w="5500"/>
        <w:gridCol w:w="1409"/>
        <w:gridCol w:w="1692"/>
      </w:tblGrid>
      <w:tr w:rsidR="003A547B" w:rsidTr="00904196">
        <w:trPr>
          <w:jc w:val="center"/>
        </w:trPr>
        <w:tc>
          <w:tcPr>
            <w:tcW w:w="1038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Símbolo</w:t>
            </w:r>
          </w:p>
        </w:tc>
        <w:tc>
          <w:tcPr>
            <w:tcW w:w="5500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Características</w:t>
            </w:r>
          </w:p>
        </w:tc>
        <w:tc>
          <w:tcPr>
            <w:tcW w:w="1409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625/50/P</w:t>
            </w:r>
          </w:p>
        </w:tc>
        <w:tc>
          <w:tcPr>
            <w:tcW w:w="1692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525/59,94/P</w:t>
            </w:r>
          </w:p>
        </w:tc>
      </w:tr>
      <w:tr w:rsidR="003A547B" w:rsidTr="00904196">
        <w:trPr>
          <w:jc w:val="center"/>
        </w:trPr>
        <w:tc>
          <w:tcPr>
            <w:tcW w:w="1038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V</w:t>
            </w:r>
          </w:p>
        </w:tc>
        <w:tc>
          <w:tcPr>
            <w:tcW w:w="5500" w:type="dxa"/>
          </w:tcPr>
          <w:p w:rsidR="003A547B" w:rsidRPr="00D16E66" w:rsidRDefault="003A547B" w:rsidP="00904196">
            <w:pPr>
              <w:pStyle w:val="TableText0"/>
              <w:spacing w:before="90" w:after="90" w:line="240" w:lineRule="auto"/>
              <w:rPr>
                <w:lang w:val="es-ES_tradnl"/>
              </w:rPr>
            </w:pPr>
            <w:r w:rsidRPr="00D16E66">
              <w:rPr>
                <w:lang w:val="es-ES_tradnl"/>
              </w:rPr>
              <w:t>Periodo nominal de cuadro (ms)</w:t>
            </w:r>
          </w:p>
        </w:tc>
        <w:tc>
          <w:tcPr>
            <w:tcW w:w="1409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20</w:t>
            </w:r>
          </w:p>
        </w:tc>
        <w:tc>
          <w:tcPr>
            <w:tcW w:w="1692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1001/60 (16,683)</w:t>
            </w:r>
          </w:p>
        </w:tc>
      </w:tr>
      <w:tr w:rsidR="003A547B" w:rsidTr="00904196">
        <w:trPr>
          <w:jc w:val="center"/>
        </w:trPr>
        <w:tc>
          <w:tcPr>
            <w:tcW w:w="1038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i/>
                <w:lang w:val="fr-FR"/>
              </w:rPr>
            </w:pPr>
            <w:r>
              <w:rPr>
                <w:lang w:val="fr-FR"/>
              </w:rPr>
              <w:t>D</w:t>
            </w:r>
          </w:p>
        </w:tc>
        <w:tc>
          <w:tcPr>
            <w:tcW w:w="5500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rPr>
                <w:lang w:val="fr-FR"/>
              </w:rPr>
            </w:pPr>
            <w:r>
              <w:rPr>
                <w:lang w:val="fr-FR"/>
              </w:rPr>
              <w:t>Intervalo de supresión vertical</w:t>
            </w:r>
          </w:p>
        </w:tc>
        <w:tc>
          <w:tcPr>
            <w:tcW w:w="1409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49</w:t>
            </w:r>
            <w:r>
              <w:rPr>
                <w:i/>
                <w:iCs/>
                <w:lang w:val="en-US"/>
              </w:rPr>
              <w:t>H</w:t>
            </w:r>
            <w:r>
              <w:rPr>
                <w:lang w:val="en-US"/>
              </w:rPr>
              <w:t xml:space="preserve"> </w:t>
            </w:r>
            <w:r>
              <w:rPr>
                <w:rFonts w:ascii="Symbol" w:hAnsi="Symbol"/>
                <w:lang w:val="en-US"/>
              </w:rPr>
              <w:t>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a</w:t>
            </w:r>
            <w:r>
              <w:rPr>
                <w:iCs/>
                <w:position w:val="6"/>
                <w:sz w:val="14"/>
                <w:lang w:val="en-US"/>
              </w:rPr>
              <w:t>(1)</w:t>
            </w:r>
          </w:p>
        </w:tc>
        <w:tc>
          <w:tcPr>
            <w:tcW w:w="1692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42</w:t>
            </w:r>
            <w:r>
              <w:rPr>
                <w:i/>
                <w:iCs/>
                <w:lang w:val="fr-FR"/>
              </w:rPr>
              <w:t>H</w:t>
            </w:r>
            <w:r>
              <w:rPr>
                <w:lang w:val="fr-FR"/>
              </w:rPr>
              <w:t xml:space="preserve"> </w:t>
            </w:r>
            <w:r>
              <w:rPr>
                <w:rFonts w:ascii="Symbol" w:hAnsi="Symbol"/>
                <w:lang w:val="en-US"/>
              </w:rPr>
              <w:t></w:t>
            </w:r>
            <w:r>
              <w:rPr>
                <w:lang w:val="fr-FR"/>
              </w:rPr>
              <w:t xml:space="preserve"> </w:t>
            </w:r>
            <w:r>
              <w:rPr>
                <w:i/>
                <w:lang w:val="fr-FR"/>
              </w:rPr>
              <w:t>a</w:t>
            </w:r>
            <w:r>
              <w:rPr>
                <w:position w:val="6"/>
                <w:sz w:val="14"/>
                <w:lang w:val="fr-FR"/>
              </w:rPr>
              <w:t>(1)</w:t>
            </w:r>
          </w:p>
        </w:tc>
      </w:tr>
      <w:tr w:rsidR="003A547B" w:rsidTr="00904196">
        <w:trPr>
          <w:jc w:val="center"/>
        </w:trPr>
        <w:tc>
          <w:tcPr>
            <w:tcW w:w="1038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i/>
                <w:lang w:val="fr-FR"/>
              </w:rPr>
            </w:pPr>
            <w:r>
              <w:rPr>
                <w:i/>
                <w:lang w:val="fr-FR"/>
              </w:rPr>
              <w:t>–</w:t>
            </w:r>
          </w:p>
        </w:tc>
        <w:tc>
          <w:tcPr>
            <w:tcW w:w="5500" w:type="dxa"/>
          </w:tcPr>
          <w:p w:rsidR="003A547B" w:rsidRPr="008F0FB9" w:rsidRDefault="003A547B" w:rsidP="00904196">
            <w:pPr>
              <w:pStyle w:val="TableText0"/>
              <w:spacing w:before="90" w:after="90" w:line="240" w:lineRule="auto"/>
              <w:rPr>
                <w:lang w:val="es-ES_tradnl"/>
              </w:rPr>
            </w:pPr>
            <w:r w:rsidRPr="008F0FB9">
              <w:rPr>
                <w:lang w:val="es-ES_tradnl"/>
              </w:rPr>
              <w:t>Tiempo de establecimiento (10 al 90%) de los flancos del impulso de supresión vertical (</w:t>
            </w:r>
            <w:r>
              <w:sym w:font="Symbol" w:char="F06D"/>
            </w:r>
            <w:r w:rsidRPr="008F0FB9">
              <w:rPr>
                <w:lang w:val="es-ES_tradnl"/>
              </w:rPr>
              <w:t>s)</w:t>
            </w:r>
          </w:p>
        </w:tc>
        <w:tc>
          <w:tcPr>
            <w:tcW w:w="1409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0,15 </w:t>
            </w:r>
            <w:r>
              <w:rPr>
                <w:rFonts w:ascii="Symbol" w:hAnsi="Symbol"/>
              </w:rPr>
              <w:sym w:font="Symbol" w:char="F0B1"/>
            </w:r>
            <w:r>
              <w:rPr>
                <w:lang w:val="fr-FR"/>
              </w:rPr>
              <w:t xml:space="preserve"> 0,05</w:t>
            </w:r>
          </w:p>
        </w:tc>
        <w:tc>
          <w:tcPr>
            <w:tcW w:w="1692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0,07 </w:t>
            </w:r>
            <w:r>
              <w:sym w:font="Symbol" w:char="F0B1"/>
            </w:r>
            <w:r>
              <w:rPr>
                <w:lang w:val="fr-FR"/>
              </w:rPr>
              <w:t xml:space="preserve"> 0,01</w:t>
            </w:r>
          </w:p>
        </w:tc>
      </w:tr>
      <w:tr w:rsidR="003A547B" w:rsidTr="00904196">
        <w:trPr>
          <w:jc w:val="center"/>
        </w:trPr>
        <w:tc>
          <w:tcPr>
            <w:tcW w:w="1038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i/>
                <w:lang w:val="fr-FR"/>
              </w:rPr>
            </w:pPr>
            <w:r>
              <w:rPr>
                <w:lang w:val="fr-FR"/>
              </w:rPr>
              <w:t>A</w:t>
            </w:r>
          </w:p>
        </w:tc>
        <w:tc>
          <w:tcPr>
            <w:tcW w:w="5500" w:type="dxa"/>
          </w:tcPr>
          <w:p w:rsidR="003A547B" w:rsidRPr="00D16E66" w:rsidRDefault="003A547B" w:rsidP="00904196">
            <w:pPr>
              <w:pStyle w:val="TableText0"/>
              <w:spacing w:before="90" w:after="90" w:line="240" w:lineRule="auto"/>
              <w:rPr>
                <w:lang w:val="es-ES_tradnl"/>
              </w:rPr>
            </w:pPr>
            <w:r w:rsidRPr="00D16E66">
              <w:rPr>
                <w:lang w:val="es-ES_tradnl"/>
              </w:rPr>
              <w:t>Intervalo entre el flanco anterior del intervalo de supresión vertical y el</w:t>
            </w:r>
            <w:r>
              <w:rPr>
                <w:lang w:val="es-ES_tradnl"/>
              </w:rPr>
              <w:t xml:space="preserve"> </w:t>
            </w:r>
            <w:r w:rsidRPr="00D16E66">
              <w:rPr>
                <w:lang w:val="es-ES_tradnl"/>
              </w:rPr>
              <w:t>flanco anterior del primer impulso de sincronismo vertical</w:t>
            </w:r>
          </w:p>
        </w:tc>
        <w:tc>
          <w:tcPr>
            <w:tcW w:w="1409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</w:pPr>
            <w:r>
              <w:t>5</w:t>
            </w:r>
            <w:r>
              <w:rPr>
                <w:i/>
                <w:iCs/>
              </w:rPr>
              <w:t>H</w:t>
            </w:r>
            <w:r>
              <w:rPr>
                <w:position w:val="6"/>
                <w:sz w:val="14"/>
              </w:rPr>
              <w:t>(1)</w:t>
            </w:r>
          </w:p>
        </w:tc>
        <w:tc>
          <w:tcPr>
            <w:tcW w:w="1692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</w:pPr>
            <w:r>
              <w:t>6</w:t>
            </w:r>
            <w:r>
              <w:rPr>
                <w:i/>
                <w:iCs/>
              </w:rPr>
              <w:t>H</w:t>
            </w:r>
            <w:r>
              <w:rPr>
                <w:position w:val="6"/>
                <w:sz w:val="14"/>
              </w:rPr>
              <w:t>(1)</w:t>
            </w:r>
          </w:p>
        </w:tc>
      </w:tr>
      <w:tr w:rsidR="003A547B" w:rsidTr="00904196">
        <w:trPr>
          <w:jc w:val="center"/>
        </w:trPr>
        <w:tc>
          <w:tcPr>
            <w:tcW w:w="1038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i/>
              </w:rPr>
            </w:pPr>
            <w:r>
              <w:t>C</w:t>
            </w:r>
          </w:p>
        </w:tc>
        <w:tc>
          <w:tcPr>
            <w:tcW w:w="5500" w:type="dxa"/>
          </w:tcPr>
          <w:p w:rsidR="003A547B" w:rsidRPr="00D16E66" w:rsidRDefault="003A547B" w:rsidP="00904196">
            <w:pPr>
              <w:pStyle w:val="TableText0"/>
              <w:spacing w:before="90" w:after="90" w:line="240" w:lineRule="auto"/>
              <w:rPr>
                <w:lang w:val="es-ES_tradnl"/>
              </w:rPr>
            </w:pPr>
            <w:r w:rsidRPr="00D16E66">
              <w:rPr>
                <w:lang w:val="es-ES_tradnl"/>
              </w:rPr>
              <w:t>Intervalo entre el flanco posterior del último impulso de sincronismo vertical y el flanco posterior del intervalo de sincronismo vertical</w:t>
            </w:r>
          </w:p>
        </w:tc>
        <w:tc>
          <w:tcPr>
            <w:tcW w:w="1409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</w:pPr>
            <w:r>
              <w:t>39</w:t>
            </w:r>
            <w:r>
              <w:rPr>
                <w:i/>
                <w:iCs/>
              </w:rPr>
              <w:t>H</w:t>
            </w:r>
            <w:r>
              <w:rPr>
                <w:position w:val="6"/>
                <w:sz w:val="14"/>
              </w:rPr>
              <w:t>(1)</w:t>
            </w:r>
          </w:p>
        </w:tc>
        <w:tc>
          <w:tcPr>
            <w:tcW w:w="1692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</w:pPr>
            <w:r>
              <w:t>30</w:t>
            </w:r>
            <w:r>
              <w:rPr>
                <w:i/>
                <w:iCs/>
              </w:rPr>
              <w:t>H</w:t>
            </w:r>
            <w:r>
              <w:rPr>
                <w:position w:val="6"/>
                <w:sz w:val="14"/>
              </w:rPr>
              <w:t>(1)</w:t>
            </w:r>
          </w:p>
        </w:tc>
      </w:tr>
      <w:tr w:rsidR="003A547B" w:rsidTr="00904196">
        <w:trPr>
          <w:jc w:val="center"/>
        </w:trPr>
        <w:tc>
          <w:tcPr>
            <w:tcW w:w="1038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i/>
              </w:rPr>
            </w:pPr>
            <w:r>
              <w:t>B</w:t>
            </w:r>
          </w:p>
        </w:tc>
        <w:tc>
          <w:tcPr>
            <w:tcW w:w="5500" w:type="dxa"/>
          </w:tcPr>
          <w:p w:rsidR="003A547B" w:rsidRPr="00D16E66" w:rsidRDefault="003A547B" w:rsidP="00904196">
            <w:pPr>
              <w:pStyle w:val="TableText0"/>
              <w:spacing w:before="90" w:after="90" w:line="240" w:lineRule="auto"/>
              <w:rPr>
                <w:lang w:val="es-ES_tradnl"/>
              </w:rPr>
            </w:pPr>
            <w:r w:rsidRPr="00D16E66">
              <w:rPr>
                <w:lang w:val="es-ES_tradnl"/>
              </w:rPr>
              <w:t>Duración de la secuencia de los impulsos de sincronismo vertical</w:t>
            </w:r>
          </w:p>
        </w:tc>
        <w:tc>
          <w:tcPr>
            <w:tcW w:w="1409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</w:pPr>
            <w:r>
              <w:t>5</w:t>
            </w:r>
            <w:r>
              <w:rPr>
                <w:i/>
                <w:iCs/>
              </w:rPr>
              <w:t>H</w:t>
            </w:r>
            <w:r>
              <w:rPr>
                <w:position w:val="6"/>
                <w:sz w:val="14"/>
              </w:rPr>
              <w:t>(1)</w:t>
            </w:r>
          </w:p>
        </w:tc>
        <w:tc>
          <w:tcPr>
            <w:tcW w:w="1692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</w:pPr>
            <w:r>
              <w:t>6</w:t>
            </w:r>
            <w:r>
              <w:rPr>
                <w:i/>
                <w:iCs/>
              </w:rPr>
              <w:t>H</w:t>
            </w:r>
            <w:r>
              <w:rPr>
                <w:position w:val="6"/>
                <w:sz w:val="14"/>
              </w:rPr>
              <w:t>(1)</w:t>
            </w:r>
          </w:p>
        </w:tc>
      </w:tr>
      <w:tr w:rsidR="003A547B" w:rsidTr="00904196">
        <w:trPr>
          <w:jc w:val="center"/>
        </w:trPr>
        <w:tc>
          <w:tcPr>
            <w:tcW w:w="1038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i/>
              </w:rPr>
            </w:pPr>
            <w:r>
              <w:rPr>
                <w:i/>
              </w:rPr>
              <w:t>p</w:t>
            </w:r>
          </w:p>
        </w:tc>
        <w:tc>
          <w:tcPr>
            <w:tcW w:w="5500" w:type="dxa"/>
          </w:tcPr>
          <w:p w:rsidR="003A547B" w:rsidRPr="00D16E66" w:rsidRDefault="003A547B" w:rsidP="00904196">
            <w:pPr>
              <w:pStyle w:val="TableText0"/>
              <w:spacing w:before="90" w:after="90" w:line="240" w:lineRule="auto"/>
              <w:rPr>
                <w:lang w:val="es-ES_tradnl"/>
              </w:rPr>
            </w:pPr>
            <w:r w:rsidRPr="00D16E66">
              <w:rPr>
                <w:lang w:val="es-ES_tradnl"/>
              </w:rPr>
              <w:t>Duración del impulso de sincronismo vertical (</w:t>
            </w:r>
            <w:r>
              <w:sym w:font="Symbol" w:char="F06D"/>
            </w:r>
            <w:r w:rsidRPr="00D16E66">
              <w:rPr>
                <w:lang w:val="es-ES_tradnl"/>
              </w:rPr>
              <w:t>s)</w:t>
            </w:r>
          </w:p>
        </w:tc>
        <w:tc>
          <w:tcPr>
            <w:tcW w:w="1409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29,65 </w:t>
            </w:r>
            <w:r>
              <w:rPr>
                <w:rFonts w:ascii="Symbol" w:hAnsi="Symbol"/>
              </w:rPr>
              <w:sym w:font="Symbol" w:char="F0B1"/>
            </w:r>
            <w:r>
              <w:rPr>
                <w:lang w:val="fr-FR"/>
              </w:rPr>
              <w:t xml:space="preserve"> 0,1</w:t>
            </w:r>
          </w:p>
        </w:tc>
        <w:tc>
          <w:tcPr>
            <w:tcW w:w="1692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29,428 </w:t>
            </w:r>
            <w:r>
              <w:sym w:font="Symbol" w:char="F0B1"/>
            </w:r>
            <w:r>
              <w:rPr>
                <w:lang w:val="fr-FR"/>
              </w:rPr>
              <w:t xml:space="preserve"> 0,05</w:t>
            </w:r>
          </w:p>
        </w:tc>
      </w:tr>
      <w:tr w:rsidR="003A547B" w:rsidTr="00904196">
        <w:trPr>
          <w:jc w:val="center"/>
        </w:trPr>
        <w:tc>
          <w:tcPr>
            <w:tcW w:w="1038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i/>
                <w:lang w:val="fr-FR"/>
              </w:rPr>
            </w:pPr>
            <w:r>
              <w:rPr>
                <w:i/>
                <w:lang w:val="fr-FR"/>
              </w:rPr>
              <w:t>r</w:t>
            </w:r>
          </w:p>
        </w:tc>
        <w:tc>
          <w:tcPr>
            <w:tcW w:w="5500" w:type="dxa"/>
          </w:tcPr>
          <w:p w:rsidR="003A547B" w:rsidRPr="00D16E66" w:rsidRDefault="003A547B" w:rsidP="00904196">
            <w:pPr>
              <w:pStyle w:val="TableText0"/>
              <w:spacing w:before="90" w:after="90" w:line="240" w:lineRule="auto"/>
              <w:rPr>
                <w:lang w:val="es-ES_tradnl"/>
              </w:rPr>
            </w:pPr>
            <w:r w:rsidRPr="00D16E66">
              <w:rPr>
                <w:lang w:val="es-ES_tradnl"/>
              </w:rPr>
              <w:t>Intervalo entre los impulsos de sincronismo vertical (</w:t>
            </w:r>
            <w:r>
              <w:sym w:font="Symbol" w:char="F06D"/>
            </w:r>
            <w:r w:rsidRPr="00D16E66">
              <w:rPr>
                <w:lang w:val="es-ES_tradnl"/>
              </w:rPr>
              <w:t>s)</w:t>
            </w:r>
          </w:p>
        </w:tc>
        <w:tc>
          <w:tcPr>
            <w:tcW w:w="1409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2,35 </w:t>
            </w:r>
            <w:r>
              <w:rPr>
                <w:rFonts w:ascii="Symbol" w:hAnsi="Symbol"/>
              </w:rPr>
              <w:sym w:font="Symbol" w:char="F0B1"/>
            </w:r>
            <w:r>
              <w:rPr>
                <w:lang w:val="fr-FR"/>
              </w:rPr>
              <w:t xml:space="preserve"> 0,1</w:t>
            </w:r>
          </w:p>
        </w:tc>
        <w:tc>
          <w:tcPr>
            <w:tcW w:w="1692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2,35 </w:t>
            </w:r>
            <w:r>
              <w:sym w:font="Symbol" w:char="F0B1"/>
            </w:r>
            <w:r>
              <w:rPr>
                <w:lang w:val="fr-FR"/>
              </w:rPr>
              <w:t xml:space="preserve"> 0,05</w:t>
            </w:r>
          </w:p>
        </w:tc>
      </w:tr>
      <w:tr w:rsidR="003A547B" w:rsidTr="00904196">
        <w:trPr>
          <w:jc w:val="center"/>
        </w:trPr>
        <w:tc>
          <w:tcPr>
            <w:tcW w:w="1038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i/>
                <w:lang w:val="fr-FR"/>
              </w:rPr>
            </w:pPr>
            <w:r>
              <w:rPr>
                <w:i/>
                <w:lang w:val="fr-FR"/>
              </w:rPr>
              <w:t>s</w:t>
            </w:r>
          </w:p>
        </w:tc>
        <w:tc>
          <w:tcPr>
            <w:tcW w:w="5500" w:type="dxa"/>
          </w:tcPr>
          <w:p w:rsidR="003A547B" w:rsidRPr="008F0FB9" w:rsidRDefault="003A547B" w:rsidP="00904196">
            <w:pPr>
              <w:pStyle w:val="TableText0"/>
              <w:spacing w:before="90" w:after="90" w:line="240" w:lineRule="auto"/>
              <w:rPr>
                <w:lang w:val="es-ES_tradnl"/>
              </w:rPr>
            </w:pPr>
            <w:r w:rsidRPr="008F0FB9">
              <w:rPr>
                <w:lang w:val="es-ES_tradnl"/>
              </w:rPr>
              <w:t>Tiempo de establecimiento (10 al 90%) de los impulsos de sincronismo vertical (</w:t>
            </w:r>
            <w:r>
              <w:sym w:font="Symbol" w:char="F06D"/>
            </w:r>
            <w:r w:rsidRPr="008F0FB9">
              <w:rPr>
                <w:lang w:val="es-ES_tradnl"/>
              </w:rPr>
              <w:t>s)</w:t>
            </w:r>
          </w:p>
        </w:tc>
        <w:tc>
          <w:tcPr>
            <w:tcW w:w="1409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0,1 </w:t>
            </w:r>
            <w:r>
              <w:sym w:font="Symbol" w:char="F0B1"/>
            </w:r>
            <w:r>
              <w:rPr>
                <w:lang w:val="fr-FR"/>
              </w:rPr>
              <w:t xml:space="preserve"> 0,05</w:t>
            </w:r>
          </w:p>
        </w:tc>
        <w:tc>
          <w:tcPr>
            <w:tcW w:w="1692" w:type="dxa"/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0,07 </w:t>
            </w:r>
            <w:r>
              <w:sym w:font="Symbol" w:char="F0B1"/>
            </w:r>
            <w:r>
              <w:rPr>
                <w:lang w:val="fr-FR"/>
              </w:rPr>
              <w:t xml:space="preserve"> 0,01</w:t>
            </w:r>
          </w:p>
        </w:tc>
      </w:tr>
      <w:tr w:rsidR="003A547B" w:rsidRPr="005A1E9F" w:rsidTr="00904196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3A547B" w:rsidRPr="00D16E66" w:rsidRDefault="003A547B" w:rsidP="00904196">
            <w:pPr>
              <w:pStyle w:val="TableLegend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spacing w:line="240" w:lineRule="auto"/>
              <w:rPr>
                <w:lang w:val="es-ES_tradnl"/>
              </w:rPr>
            </w:pPr>
            <w:r w:rsidRPr="00D16E66">
              <w:rPr>
                <w:position w:val="6"/>
                <w:sz w:val="14"/>
                <w:lang w:val="es-ES_tradnl"/>
              </w:rPr>
              <w:t>(1)</w:t>
            </w:r>
            <w:r w:rsidRPr="00D16E66">
              <w:rPr>
                <w:lang w:val="es-ES_tradnl"/>
              </w:rPr>
              <w:tab/>
              <w:t xml:space="preserve">Para </w:t>
            </w:r>
            <w:r w:rsidRPr="00D16E66">
              <w:rPr>
                <w:i/>
                <w:iCs/>
                <w:lang w:val="es-ES_tradnl"/>
              </w:rPr>
              <w:t>H</w:t>
            </w:r>
            <w:r w:rsidRPr="00D16E66">
              <w:rPr>
                <w:lang w:val="es-ES_tradnl"/>
              </w:rPr>
              <w:t xml:space="preserve"> y </w:t>
            </w:r>
            <w:r w:rsidRPr="00D16E66">
              <w:rPr>
                <w:i/>
                <w:iCs/>
                <w:lang w:val="es-ES_tradnl"/>
              </w:rPr>
              <w:t>a</w:t>
            </w:r>
            <w:r w:rsidRPr="00D16E66">
              <w:rPr>
                <w:lang w:val="es-ES_tradnl"/>
              </w:rPr>
              <w:t>, véase el Cuadro 1.</w:t>
            </w:r>
          </w:p>
        </w:tc>
      </w:tr>
    </w:tbl>
    <w:p w:rsidR="003A547B" w:rsidRPr="00D16E66" w:rsidRDefault="003A547B" w:rsidP="003A547B">
      <w:pPr>
        <w:pStyle w:val="Table"/>
        <w:rPr>
          <w:lang w:val="es-ES_tradnl"/>
        </w:rPr>
      </w:pPr>
      <w:r w:rsidRPr="00D16E66">
        <w:rPr>
          <w:lang w:val="es-ES_tradnl"/>
        </w:rPr>
        <w:t>CUADRO  3</w:t>
      </w:r>
    </w:p>
    <w:p w:rsidR="003A547B" w:rsidRPr="00D16E66" w:rsidRDefault="003A547B" w:rsidP="003A547B">
      <w:pPr>
        <w:pStyle w:val="TableTitle0"/>
        <w:rPr>
          <w:lang w:val="es-ES_tradnl"/>
        </w:rPr>
      </w:pPr>
      <w:r w:rsidRPr="00D16E66">
        <w:rPr>
          <w:lang w:val="es-ES_tradnl"/>
        </w:rPr>
        <w:t>Números de línea del intervalo de supresión vertical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710"/>
        <w:gridCol w:w="1238"/>
        <w:gridCol w:w="1238"/>
        <w:gridCol w:w="1238"/>
        <w:gridCol w:w="1326"/>
      </w:tblGrid>
      <w:tr w:rsidR="003A547B" w:rsidTr="00904196">
        <w:trPr>
          <w:jc w:val="center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A547B" w:rsidRPr="00D16E66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es-ES_tradnl"/>
              </w:rPr>
            </w:pPr>
          </w:p>
        </w:tc>
        <w:tc>
          <w:tcPr>
            <w:tcW w:w="50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Número de línea</w:t>
            </w:r>
          </w:p>
        </w:tc>
      </w:tr>
      <w:tr w:rsidR="003A547B" w:rsidTr="00904196">
        <w:trPr>
          <w:jc w:val="center"/>
        </w:trPr>
        <w:tc>
          <w:tcPr>
            <w:tcW w:w="17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</w:pPr>
            <w:r>
              <w:sym w:font="Symbol" w:char="F061"/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</w:pPr>
            <w:r>
              <w:sym w:font="Symbol" w:char="F062"/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</w:pPr>
            <w:r>
              <w:sym w:font="Symbol" w:char="F063"/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</w:pPr>
            <w:r>
              <w:sym w:font="Symbol" w:char="F064"/>
            </w:r>
          </w:p>
        </w:tc>
      </w:tr>
      <w:tr w:rsidR="003A547B" w:rsidTr="00904196">
        <w:trPr>
          <w:jc w:val="center"/>
        </w:trPr>
        <w:tc>
          <w:tcPr>
            <w:tcW w:w="17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625/50/P</w:t>
            </w:r>
          </w:p>
        </w:tc>
        <w:tc>
          <w:tcPr>
            <w:tcW w:w="123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621</w:t>
            </w:r>
          </w:p>
        </w:tc>
        <w:tc>
          <w:tcPr>
            <w:tcW w:w="123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123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6</w:t>
            </w:r>
          </w:p>
        </w:tc>
        <w:tc>
          <w:tcPr>
            <w:tcW w:w="13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44</w:t>
            </w:r>
          </w:p>
        </w:tc>
      </w:tr>
      <w:tr w:rsidR="003A547B" w:rsidTr="00904196">
        <w:trPr>
          <w:jc w:val="center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525/59,94/P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7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13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547B" w:rsidRDefault="003A547B" w:rsidP="00904196">
            <w:pPr>
              <w:pStyle w:val="TableText0"/>
              <w:spacing w:before="90" w:after="9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42</w:t>
            </w:r>
          </w:p>
        </w:tc>
      </w:tr>
    </w:tbl>
    <w:p w:rsidR="003A547B" w:rsidRPr="00D16E66" w:rsidRDefault="003A547B" w:rsidP="003A547B">
      <w:pPr>
        <w:pStyle w:val="Tablefin"/>
        <w:rPr>
          <w:lang w:val="es-ES_tradnl"/>
        </w:rPr>
      </w:pPr>
    </w:p>
    <w:p w:rsidR="003A547B" w:rsidRDefault="003A547B" w:rsidP="003A547B">
      <w:pPr>
        <w:pStyle w:val="Heading1"/>
      </w:pPr>
      <w:r>
        <w:lastRenderedPageBreak/>
        <w:t>4</w:t>
      </w:r>
      <w:r>
        <w:tab/>
        <w:t>Representación digital</w:t>
      </w:r>
    </w:p>
    <w:p w:rsidR="003A547B" w:rsidRPr="0089669F" w:rsidRDefault="003A547B" w:rsidP="003A547B">
      <w:pPr>
        <w:rPr>
          <w:lang w:val="es-ES_tradnl"/>
        </w:rPr>
      </w:pPr>
      <w:r w:rsidRPr="0089669F">
        <w:rPr>
          <w:lang w:val="es-ES_tradnl"/>
        </w:rPr>
        <w:t xml:space="preserve">Los términos </w:t>
      </w:r>
      <w:r w:rsidRPr="0089669F">
        <w:rPr>
          <w:i/>
          <w:iCs/>
          <w:lang w:val="es-ES_tradnl"/>
        </w:rPr>
        <w:t>R</w:t>
      </w:r>
      <w:r w:rsidRPr="0089669F">
        <w:rPr>
          <w:lang w:val="es-ES_tradnl"/>
        </w:rPr>
        <w:t xml:space="preserve">, </w:t>
      </w:r>
      <w:r w:rsidRPr="0089669F">
        <w:rPr>
          <w:i/>
          <w:iCs/>
          <w:lang w:val="es-ES_tradnl"/>
        </w:rPr>
        <w:t>G</w:t>
      </w:r>
      <w:r w:rsidRPr="0089669F">
        <w:rPr>
          <w:lang w:val="es-ES_tradnl"/>
        </w:rPr>
        <w:t xml:space="preserve">, </w:t>
      </w:r>
      <w:r w:rsidRPr="0089669F">
        <w:rPr>
          <w:i/>
          <w:iCs/>
          <w:lang w:val="es-ES_tradnl"/>
        </w:rPr>
        <w:t>B</w:t>
      </w:r>
      <w:r w:rsidRPr="0089669F">
        <w:rPr>
          <w:lang w:val="es-ES_tradnl"/>
        </w:rPr>
        <w:t xml:space="preserve">, </w:t>
      </w:r>
      <w:r w:rsidRPr="0089669F">
        <w:rPr>
          <w:i/>
          <w:iCs/>
          <w:lang w:val="es-ES_tradnl"/>
        </w:rPr>
        <w:t>Y</w:t>
      </w:r>
      <w:r w:rsidRPr="0089669F">
        <w:rPr>
          <w:lang w:val="es-ES_tradnl"/>
        </w:rPr>
        <w:t xml:space="preserve">, </w:t>
      </w:r>
      <w:r w:rsidRPr="0089669F">
        <w:rPr>
          <w:i/>
          <w:iCs/>
          <w:lang w:val="es-ES_tradnl"/>
        </w:rPr>
        <w:t>C</w:t>
      </w:r>
      <w:r w:rsidRPr="0089669F">
        <w:rPr>
          <w:i/>
          <w:iCs/>
          <w:position w:val="-4"/>
          <w:sz w:val="16"/>
          <w:lang w:val="es-ES_tradnl"/>
        </w:rPr>
        <w:t>B</w:t>
      </w:r>
      <w:r w:rsidRPr="0089669F">
        <w:rPr>
          <w:lang w:val="es-ES_tradnl"/>
        </w:rPr>
        <w:t xml:space="preserve">, y </w:t>
      </w:r>
      <w:r w:rsidRPr="0089669F">
        <w:rPr>
          <w:i/>
          <w:iCs/>
          <w:lang w:val="es-ES_tradnl"/>
        </w:rPr>
        <w:t>C</w:t>
      </w:r>
      <w:r w:rsidRPr="0089669F">
        <w:rPr>
          <w:i/>
          <w:iCs/>
          <w:position w:val="-4"/>
          <w:sz w:val="16"/>
          <w:lang w:val="es-ES_tradnl"/>
        </w:rPr>
        <w:t>R</w:t>
      </w:r>
      <w:r w:rsidRPr="0089669F">
        <w:rPr>
          <w:lang w:val="es-ES_tradnl"/>
        </w:rPr>
        <w:t xml:space="preserve"> se refieren a las señales cuantificadas y codificadas digitalmente. Estas señales se obtienen a partir de las señales con precorrección gamma.</w:t>
      </w:r>
    </w:p>
    <w:p w:rsidR="003A547B" w:rsidRPr="0089669F" w:rsidRDefault="003A547B" w:rsidP="003A547B">
      <w:pPr>
        <w:rPr>
          <w:lang w:val="es-ES_tradnl"/>
        </w:rPr>
      </w:pPr>
      <w:r w:rsidRPr="0089669F">
        <w:rPr>
          <w:lang w:val="es-ES_tradnl"/>
        </w:rPr>
        <w:t>La representación digital del siguiente cuadro se ha hecho conforme a la Recomendación UIT</w:t>
      </w:r>
      <w:r w:rsidRPr="0089669F">
        <w:rPr>
          <w:lang w:val="es-ES_tradnl"/>
        </w:rPr>
        <w:noBreakHyphen/>
        <w:t xml:space="preserve">R BT.601, que define la familia 4:2:2 y 4:4:4 de señales de muestreo a 13,5 MHz para sistemas con formato de imagen 4:3 convencional y 16:9 de pantalla ancha. </w:t>
      </w:r>
    </w:p>
    <w:p w:rsidR="003A547B" w:rsidRPr="00D16E66" w:rsidRDefault="003A547B" w:rsidP="003A547B">
      <w:pPr>
        <w:pStyle w:val="Blanc"/>
        <w:rPr>
          <w:lang w:val="es-ES_tradnl"/>
        </w:rPr>
      </w:pP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5"/>
        <w:gridCol w:w="3576"/>
        <w:gridCol w:w="2676"/>
        <w:gridCol w:w="2572"/>
      </w:tblGrid>
      <w:tr w:rsidR="003A547B" w:rsidTr="00904196">
        <w:trPr>
          <w:tblHeader/>
          <w:jc w:val="center"/>
        </w:trPr>
        <w:tc>
          <w:tcPr>
            <w:tcW w:w="815" w:type="dxa"/>
            <w:tcBorders>
              <w:bottom w:val="nil"/>
            </w:tcBorders>
          </w:tcPr>
          <w:p w:rsidR="003A547B" w:rsidRPr="00D16E66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es-ES_tradnl"/>
              </w:rPr>
            </w:pPr>
          </w:p>
        </w:tc>
        <w:tc>
          <w:tcPr>
            <w:tcW w:w="8824" w:type="dxa"/>
            <w:gridSpan w:val="3"/>
          </w:tcPr>
          <w:p w:rsidR="003A547B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Características</w:t>
            </w:r>
          </w:p>
        </w:tc>
      </w:tr>
      <w:tr w:rsidR="003A547B" w:rsidTr="00904196">
        <w:trPr>
          <w:tblHeader/>
          <w:jc w:val="center"/>
        </w:trPr>
        <w:tc>
          <w:tcPr>
            <w:tcW w:w="815" w:type="dxa"/>
            <w:tcBorders>
              <w:top w:val="nil"/>
            </w:tcBorders>
          </w:tcPr>
          <w:p w:rsidR="003A547B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Nº</w:t>
            </w:r>
          </w:p>
        </w:tc>
        <w:tc>
          <w:tcPr>
            <w:tcW w:w="3576" w:type="dxa"/>
            <w:tcBorders>
              <w:top w:val="nil"/>
            </w:tcBorders>
          </w:tcPr>
          <w:p w:rsidR="003A547B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Parámetro</w:t>
            </w:r>
          </w:p>
        </w:tc>
        <w:tc>
          <w:tcPr>
            <w:tcW w:w="2676" w:type="dxa"/>
          </w:tcPr>
          <w:p w:rsidR="003A547B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625/50/1:1</w:t>
            </w:r>
          </w:p>
        </w:tc>
        <w:tc>
          <w:tcPr>
            <w:tcW w:w="2572" w:type="dxa"/>
          </w:tcPr>
          <w:p w:rsidR="003A547B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525/59,94/1:1</w:t>
            </w:r>
          </w:p>
        </w:tc>
      </w:tr>
      <w:tr w:rsidR="003A547B" w:rsidTr="00904196">
        <w:trPr>
          <w:jc w:val="center"/>
        </w:trPr>
        <w:tc>
          <w:tcPr>
            <w:tcW w:w="815" w:type="dxa"/>
          </w:tcPr>
          <w:p w:rsidR="003A547B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4.1</w:t>
            </w:r>
          </w:p>
        </w:tc>
        <w:tc>
          <w:tcPr>
            <w:tcW w:w="3576" w:type="dxa"/>
          </w:tcPr>
          <w:p w:rsidR="003A547B" w:rsidRDefault="003A547B" w:rsidP="00904196">
            <w:pPr>
              <w:pStyle w:val="TableText0"/>
              <w:keepNext w:val="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spacing w:line="240" w:lineRule="auto"/>
              <w:jc w:val="left"/>
              <w:rPr>
                <w:lang w:val="fr-FR"/>
              </w:rPr>
            </w:pPr>
            <w:r>
              <w:rPr>
                <w:lang w:val="fr-FR"/>
              </w:rPr>
              <w:t>Señal codificada</w:t>
            </w:r>
          </w:p>
        </w:tc>
        <w:tc>
          <w:tcPr>
            <w:tcW w:w="5248" w:type="dxa"/>
            <w:gridSpan w:val="2"/>
          </w:tcPr>
          <w:p w:rsidR="003A547B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fr-FR"/>
              </w:rPr>
            </w:pPr>
            <w:r>
              <w:rPr>
                <w:i/>
                <w:iCs/>
                <w:lang w:val="fr-FR"/>
              </w:rPr>
              <w:t>R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G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B</w:t>
            </w:r>
            <w:r>
              <w:rPr>
                <w:lang w:val="fr-FR"/>
              </w:rPr>
              <w:t xml:space="preserve">, o </w:t>
            </w:r>
            <w:r>
              <w:rPr>
                <w:i/>
                <w:iCs/>
                <w:lang w:val="fr-FR"/>
              </w:rPr>
              <w:t>Y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C</w:t>
            </w:r>
            <w:r>
              <w:rPr>
                <w:i/>
                <w:iCs/>
                <w:position w:val="-4"/>
                <w:sz w:val="14"/>
                <w:lang w:val="fr-FR"/>
              </w:rPr>
              <w:t>B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C</w:t>
            </w:r>
            <w:r>
              <w:rPr>
                <w:i/>
                <w:iCs/>
                <w:position w:val="-4"/>
                <w:sz w:val="14"/>
                <w:lang w:val="fr-FR"/>
              </w:rPr>
              <w:t>R</w:t>
            </w:r>
          </w:p>
        </w:tc>
      </w:tr>
      <w:tr w:rsidR="003A547B" w:rsidRPr="005A1E9F" w:rsidTr="00904196">
        <w:trPr>
          <w:jc w:val="center"/>
        </w:trPr>
        <w:tc>
          <w:tcPr>
            <w:tcW w:w="815" w:type="dxa"/>
          </w:tcPr>
          <w:p w:rsidR="003A547B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4.2</w:t>
            </w:r>
          </w:p>
        </w:tc>
        <w:tc>
          <w:tcPr>
            <w:tcW w:w="3576" w:type="dxa"/>
          </w:tcPr>
          <w:p w:rsidR="003A547B" w:rsidRPr="00D16E66" w:rsidRDefault="003A547B" w:rsidP="00904196">
            <w:pPr>
              <w:pStyle w:val="TableText0"/>
              <w:keepNext w:val="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spacing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 xml:space="preserve">Rejilla de muestreo </w:t>
            </w:r>
            <w:r w:rsidRPr="00D16E66">
              <w:rPr>
                <w:i/>
                <w:iCs/>
                <w:lang w:val="es-ES_tradnl"/>
              </w:rPr>
              <w:t>R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G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B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Y</w:t>
            </w:r>
          </w:p>
        </w:tc>
        <w:tc>
          <w:tcPr>
            <w:tcW w:w="5248" w:type="dxa"/>
            <w:gridSpan w:val="2"/>
          </w:tcPr>
          <w:p w:rsidR="003A547B" w:rsidRPr="00D16E66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es-ES_tradnl"/>
              </w:rPr>
            </w:pPr>
            <w:r w:rsidRPr="00D16E66">
              <w:rPr>
                <w:lang w:val="es-ES_tradnl"/>
              </w:rPr>
              <w:t>Ortogonal, repetitiva en línea e imagen</w:t>
            </w:r>
          </w:p>
        </w:tc>
      </w:tr>
      <w:tr w:rsidR="003A547B" w:rsidRPr="005A1E9F" w:rsidTr="00904196">
        <w:trPr>
          <w:jc w:val="center"/>
        </w:trPr>
        <w:tc>
          <w:tcPr>
            <w:tcW w:w="815" w:type="dxa"/>
          </w:tcPr>
          <w:p w:rsidR="003A547B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4.3 </w:t>
            </w:r>
          </w:p>
        </w:tc>
        <w:tc>
          <w:tcPr>
            <w:tcW w:w="3576" w:type="dxa"/>
          </w:tcPr>
          <w:p w:rsidR="003A547B" w:rsidRPr="00D16E66" w:rsidRDefault="003A547B" w:rsidP="00904196">
            <w:pPr>
              <w:pStyle w:val="TableText0"/>
              <w:keepNext w:val="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spacing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 xml:space="preserve">Rejilla de muestreo </w:t>
            </w:r>
            <w:r w:rsidRPr="00D16E66">
              <w:rPr>
                <w:i/>
                <w:iCs/>
                <w:lang w:val="es-ES_tradnl"/>
              </w:rPr>
              <w:t>C</w:t>
            </w:r>
            <w:r w:rsidRPr="00D16E66">
              <w:rPr>
                <w:i/>
                <w:iCs/>
                <w:position w:val="-4"/>
                <w:sz w:val="14"/>
                <w:lang w:val="es-ES_tradnl"/>
              </w:rPr>
              <w:t>B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C</w:t>
            </w:r>
            <w:r w:rsidRPr="00D16E66">
              <w:rPr>
                <w:i/>
                <w:iCs/>
                <w:position w:val="-4"/>
                <w:sz w:val="14"/>
                <w:lang w:val="es-ES_tradnl"/>
              </w:rPr>
              <w:t>R</w:t>
            </w:r>
            <w:r w:rsidRPr="00D16E66">
              <w:rPr>
                <w:lang w:val="es-ES_tradnl"/>
              </w:rPr>
              <w:t>,</w:t>
            </w:r>
          </w:p>
        </w:tc>
        <w:tc>
          <w:tcPr>
            <w:tcW w:w="5248" w:type="dxa"/>
            <w:gridSpan w:val="2"/>
          </w:tcPr>
          <w:p w:rsidR="003A547B" w:rsidRPr="00D16E66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es-ES_tradnl"/>
              </w:rPr>
            </w:pPr>
            <w:r w:rsidRPr="00D16E66">
              <w:rPr>
                <w:lang w:val="es-ES_tradnl"/>
              </w:rPr>
              <w:t>Ortogonal, repetitiva en cada línea y en cada imagen, coinciden</w:t>
            </w:r>
            <w:r>
              <w:rPr>
                <w:lang w:val="es-ES_tradnl"/>
              </w:rPr>
              <w:br/>
            </w:r>
            <w:r w:rsidRPr="00D16E66">
              <w:rPr>
                <w:lang w:val="es-ES_tradnl"/>
              </w:rPr>
              <w:t>en el espacio con las muestras activas impares (1</w:t>
            </w:r>
            <w:r w:rsidRPr="00D16E66">
              <w:rPr>
                <w:position w:val="6"/>
                <w:sz w:val="14"/>
                <w:lang w:val="es-ES_tradnl"/>
              </w:rPr>
              <w:t>a</w:t>
            </w:r>
            <w:r w:rsidRPr="00D16E66">
              <w:rPr>
                <w:lang w:val="es-ES_tradnl"/>
              </w:rPr>
              <w:t>, 3</w:t>
            </w:r>
            <w:r w:rsidRPr="00D16E66">
              <w:rPr>
                <w:position w:val="6"/>
                <w:sz w:val="14"/>
                <w:lang w:val="es-ES_tradnl"/>
              </w:rPr>
              <w:t>a</w:t>
            </w:r>
            <w:r w:rsidRPr="00D16E66">
              <w:rPr>
                <w:lang w:val="es-ES_tradnl"/>
              </w:rPr>
              <w:t>, 5</w:t>
            </w:r>
            <w:r w:rsidRPr="00D16E66">
              <w:rPr>
                <w:position w:val="6"/>
                <w:sz w:val="14"/>
                <w:lang w:val="es-ES_tradnl"/>
              </w:rPr>
              <w:t>a</w:t>
            </w:r>
            <w:r w:rsidRPr="00D16E66">
              <w:rPr>
                <w:lang w:val="es-ES_tradnl"/>
              </w:rPr>
              <w:t>, etc.)</w:t>
            </w:r>
            <w:r>
              <w:rPr>
                <w:lang w:val="es-ES_tradnl"/>
              </w:rPr>
              <w:br/>
            </w:r>
            <w:r w:rsidRPr="00D16E66">
              <w:rPr>
                <w:lang w:val="es-ES_tradnl"/>
              </w:rPr>
              <w:t xml:space="preserve">de la señal Y en cada línea </w:t>
            </w:r>
          </w:p>
        </w:tc>
      </w:tr>
      <w:tr w:rsidR="003A547B" w:rsidRPr="005A1E9F" w:rsidTr="00904196">
        <w:trPr>
          <w:jc w:val="center"/>
        </w:trPr>
        <w:tc>
          <w:tcPr>
            <w:tcW w:w="815" w:type="dxa"/>
          </w:tcPr>
          <w:p w:rsidR="003A547B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4.4</w:t>
            </w:r>
          </w:p>
        </w:tc>
        <w:tc>
          <w:tcPr>
            <w:tcW w:w="3576" w:type="dxa"/>
          </w:tcPr>
          <w:p w:rsidR="003A547B" w:rsidRPr="00D16E66" w:rsidRDefault="003A547B" w:rsidP="00904196">
            <w:pPr>
              <w:pStyle w:val="TableText0"/>
              <w:keepNext w:val="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spacing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 xml:space="preserve">Frecuencia de muestreo </w:t>
            </w:r>
            <w:r w:rsidRPr="00D16E66">
              <w:rPr>
                <w:i/>
                <w:iCs/>
                <w:lang w:val="es-ES_tradnl"/>
              </w:rPr>
              <w:t>R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G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B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Y</w:t>
            </w:r>
            <w:r w:rsidRPr="00D16E66">
              <w:rPr>
                <w:lang w:val="es-ES_tradnl"/>
              </w:rPr>
              <w:t xml:space="preserve"> </w:t>
            </w:r>
            <w:r w:rsidRPr="00D16E66">
              <w:rPr>
                <w:lang w:val="es-ES_tradnl"/>
              </w:rPr>
              <w:br/>
              <w:t xml:space="preserve">Frecuencia de muestreo </w:t>
            </w:r>
            <w:r w:rsidRPr="00D16E66">
              <w:rPr>
                <w:i/>
                <w:iCs/>
                <w:lang w:val="es-ES_tradnl"/>
              </w:rPr>
              <w:t>C</w:t>
            </w:r>
            <w:r w:rsidRPr="00D16E66">
              <w:rPr>
                <w:i/>
                <w:iCs/>
                <w:position w:val="-4"/>
                <w:sz w:val="14"/>
                <w:lang w:val="es-ES_tradnl"/>
              </w:rPr>
              <w:t>B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C</w:t>
            </w:r>
            <w:r w:rsidRPr="00D16E66">
              <w:rPr>
                <w:i/>
                <w:iCs/>
                <w:position w:val="-4"/>
                <w:sz w:val="14"/>
                <w:lang w:val="es-ES_tradnl"/>
              </w:rPr>
              <w:t>R</w:t>
            </w:r>
            <w:r w:rsidRPr="00D16E66">
              <w:rPr>
                <w:lang w:val="es-ES_tradnl"/>
              </w:rPr>
              <w:t>,</w:t>
            </w:r>
          </w:p>
        </w:tc>
        <w:tc>
          <w:tcPr>
            <w:tcW w:w="5248" w:type="dxa"/>
            <w:gridSpan w:val="2"/>
          </w:tcPr>
          <w:p w:rsidR="003A547B" w:rsidRPr="00D16E66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es-ES_tradnl"/>
              </w:rPr>
            </w:pPr>
            <w:r w:rsidRPr="00D16E66">
              <w:rPr>
                <w:lang w:val="es-ES_tradnl"/>
              </w:rPr>
              <w:t xml:space="preserve">27 MHz </w:t>
            </w:r>
            <w:r>
              <w:rPr>
                <w:rFonts w:ascii="Symbol" w:hAnsi="Symbol"/>
              </w:rPr>
              <w:sym w:font="Symbol" w:char="F0B1"/>
            </w:r>
            <w:r w:rsidRPr="00D16E66">
              <w:rPr>
                <w:lang w:val="es-ES_tradnl"/>
              </w:rPr>
              <w:t xml:space="preserve"> 3 ppm </w:t>
            </w:r>
            <w:r w:rsidRPr="00D16E66">
              <w:rPr>
                <w:lang w:val="es-ES_tradnl"/>
              </w:rPr>
              <w:br/>
              <w:t>Frecuencia de muestreo de luminancia mitad</w:t>
            </w:r>
            <w:r w:rsidRPr="00D16E66">
              <w:rPr>
                <w:lang w:val="es-ES_tradnl"/>
              </w:rPr>
              <w:br/>
              <w:t xml:space="preserve">13,5 MHz </w:t>
            </w:r>
            <w:r>
              <w:rPr>
                <w:rFonts w:ascii="Symbol" w:hAnsi="Symbol"/>
              </w:rPr>
              <w:sym w:font="Symbol" w:char="F0B1"/>
            </w:r>
            <w:r w:rsidRPr="00D16E66">
              <w:rPr>
                <w:lang w:val="es-ES_tradnl"/>
              </w:rPr>
              <w:t xml:space="preserve"> 3 ppm</w:t>
            </w:r>
          </w:p>
        </w:tc>
      </w:tr>
      <w:tr w:rsidR="003A547B" w:rsidTr="00904196">
        <w:trPr>
          <w:jc w:val="center"/>
        </w:trPr>
        <w:tc>
          <w:tcPr>
            <w:tcW w:w="815" w:type="dxa"/>
          </w:tcPr>
          <w:p w:rsidR="003A547B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4.5</w:t>
            </w:r>
          </w:p>
        </w:tc>
        <w:tc>
          <w:tcPr>
            <w:tcW w:w="3576" w:type="dxa"/>
          </w:tcPr>
          <w:p w:rsidR="003A547B" w:rsidRPr="00D16E66" w:rsidRDefault="003A547B" w:rsidP="00904196">
            <w:pPr>
              <w:pStyle w:val="TableText0"/>
              <w:keepNext w:val="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spacing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>Número de muestras por línea completa</w:t>
            </w:r>
            <w:r w:rsidRPr="00D16E66">
              <w:rPr>
                <w:lang w:val="es-ES_tradnl"/>
              </w:rPr>
              <w:br/>
            </w:r>
            <w:r w:rsidRPr="00D16E66">
              <w:rPr>
                <w:lang w:val="es-ES_tradnl"/>
              </w:rPr>
              <w:tab/>
            </w:r>
            <w:r w:rsidRPr="00D16E66">
              <w:rPr>
                <w:i/>
                <w:iCs/>
                <w:lang w:val="es-ES_tradnl"/>
              </w:rPr>
              <w:t>R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G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B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Y</w:t>
            </w:r>
            <w:r w:rsidRPr="00D16E66">
              <w:rPr>
                <w:lang w:val="es-ES_tradnl"/>
              </w:rPr>
              <w:br/>
            </w:r>
            <w:r w:rsidRPr="00D16E66">
              <w:rPr>
                <w:lang w:val="es-ES_tradnl"/>
              </w:rPr>
              <w:tab/>
            </w:r>
            <w:r w:rsidRPr="00D16E66">
              <w:rPr>
                <w:i/>
                <w:iCs/>
                <w:lang w:val="es-ES_tradnl"/>
              </w:rPr>
              <w:t>C</w:t>
            </w:r>
            <w:r w:rsidRPr="00D16E66">
              <w:rPr>
                <w:i/>
                <w:iCs/>
                <w:position w:val="-4"/>
                <w:sz w:val="14"/>
                <w:lang w:val="es-ES_tradnl"/>
              </w:rPr>
              <w:t>B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C</w:t>
            </w:r>
            <w:r w:rsidRPr="00D16E66">
              <w:rPr>
                <w:i/>
                <w:iCs/>
                <w:position w:val="-4"/>
                <w:sz w:val="14"/>
                <w:lang w:val="es-ES_tradnl"/>
              </w:rPr>
              <w:t>R</w:t>
            </w:r>
          </w:p>
        </w:tc>
        <w:tc>
          <w:tcPr>
            <w:tcW w:w="2676" w:type="dxa"/>
          </w:tcPr>
          <w:p w:rsidR="003A547B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fr-FR"/>
              </w:rPr>
            </w:pPr>
            <w:r w:rsidRPr="00D16E66">
              <w:rPr>
                <w:lang w:val="es-ES_tradnl"/>
              </w:rPr>
              <w:br/>
            </w:r>
            <w:r>
              <w:rPr>
                <w:lang w:val="fr-FR"/>
              </w:rPr>
              <w:t>864</w:t>
            </w:r>
            <w:r>
              <w:rPr>
                <w:lang w:val="fr-FR"/>
              </w:rPr>
              <w:br/>
              <w:t>432</w:t>
            </w:r>
          </w:p>
        </w:tc>
        <w:tc>
          <w:tcPr>
            <w:tcW w:w="2572" w:type="dxa"/>
          </w:tcPr>
          <w:p w:rsidR="003A547B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br/>
              <w:t>858</w:t>
            </w:r>
            <w:r>
              <w:rPr>
                <w:lang w:val="fr-FR"/>
              </w:rPr>
              <w:br/>
              <w:t>429</w:t>
            </w:r>
          </w:p>
        </w:tc>
      </w:tr>
      <w:tr w:rsidR="003A547B" w:rsidTr="00904196">
        <w:trPr>
          <w:jc w:val="center"/>
        </w:trPr>
        <w:tc>
          <w:tcPr>
            <w:tcW w:w="815" w:type="dxa"/>
          </w:tcPr>
          <w:p w:rsidR="003A547B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4.6</w:t>
            </w:r>
          </w:p>
        </w:tc>
        <w:tc>
          <w:tcPr>
            <w:tcW w:w="3576" w:type="dxa"/>
          </w:tcPr>
          <w:p w:rsidR="003A547B" w:rsidRPr="00D16E66" w:rsidRDefault="003A547B" w:rsidP="00904196">
            <w:pPr>
              <w:pStyle w:val="TableText0"/>
              <w:keepNext w:val="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spacing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>Número de muestras por línea activa</w:t>
            </w:r>
            <w:r w:rsidRPr="00D16E66">
              <w:rPr>
                <w:lang w:val="es-ES_tradnl"/>
              </w:rPr>
              <w:br/>
            </w:r>
            <w:r w:rsidRPr="00D16E66">
              <w:rPr>
                <w:lang w:val="es-ES_tradnl"/>
              </w:rPr>
              <w:tab/>
            </w:r>
            <w:r w:rsidRPr="00D16E66">
              <w:rPr>
                <w:i/>
                <w:iCs/>
                <w:lang w:val="es-ES_tradnl"/>
              </w:rPr>
              <w:t>R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G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B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Y</w:t>
            </w:r>
            <w:r w:rsidRPr="00D16E66">
              <w:rPr>
                <w:lang w:val="es-ES_tradnl"/>
              </w:rPr>
              <w:br/>
            </w:r>
            <w:r w:rsidRPr="00D16E66">
              <w:rPr>
                <w:lang w:val="es-ES_tradnl"/>
              </w:rPr>
              <w:tab/>
            </w:r>
            <w:r w:rsidRPr="00D16E66">
              <w:rPr>
                <w:i/>
                <w:iCs/>
                <w:lang w:val="es-ES_tradnl"/>
              </w:rPr>
              <w:t>C</w:t>
            </w:r>
            <w:r w:rsidRPr="00D16E66">
              <w:rPr>
                <w:i/>
                <w:iCs/>
                <w:position w:val="-4"/>
                <w:sz w:val="14"/>
                <w:lang w:val="es-ES_tradnl"/>
              </w:rPr>
              <w:t>B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C</w:t>
            </w:r>
            <w:r w:rsidRPr="00D16E66">
              <w:rPr>
                <w:i/>
                <w:iCs/>
                <w:position w:val="-4"/>
                <w:sz w:val="14"/>
                <w:lang w:val="es-ES_tradnl"/>
              </w:rPr>
              <w:t>R</w:t>
            </w:r>
          </w:p>
        </w:tc>
        <w:tc>
          <w:tcPr>
            <w:tcW w:w="5248" w:type="dxa"/>
            <w:gridSpan w:val="2"/>
          </w:tcPr>
          <w:p w:rsidR="003A547B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fr-FR"/>
              </w:rPr>
            </w:pPr>
            <w:r w:rsidRPr="00D16E66">
              <w:rPr>
                <w:lang w:val="es-ES_tradnl"/>
              </w:rPr>
              <w:br/>
            </w:r>
            <w:r>
              <w:rPr>
                <w:lang w:val="fr-FR"/>
              </w:rPr>
              <w:t>720</w:t>
            </w:r>
            <w:r>
              <w:rPr>
                <w:lang w:val="fr-FR"/>
              </w:rPr>
              <w:br/>
              <w:t>360</w:t>
            </w:r>
          </w:p>
        </w:tc>
      </w:tr>
      <w:tr w:rsidR="003A547B" w:rsidRPr="005A1E9F" w:rsidTr="00904196">
        <w:trPr>
          <w:jc w:val="center"/>
        </w:trPr>
        <w:tc>
          <w:tcPr>
            <w:tcW w:w="815" w:type="dxa"/>
          </w:tcPr>
          <w:p w:rsidR="003A547B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4.7</w:t>
            </w:r>
          </w:p>
        </w:tc>
        <w:tc>
          <w:tcPr>
            <w:tcW w:w="3576" w:type="dxa"/>
          </w:tcPr>
          <w:p w:rsidR="003A547B" w:rsidRDefault="003A547B" w:rsidP="00904196">
            <w:pPr>
              <w:pStyle w:val="TableText0"/>
              <w:keepNext w:val="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spacing w:line="240" w:lineRule="auto"/>
              <w:jc w:val="left"/>
              <w:rPr>
                <w:lang w:val="fr-FR"/>
              </w:rPr>
            </w:pPr>
            <w:r>
              <w:rPr>
                <w:lang w:val="fr-FR"/>
              </w:rPr>
              <w:t>Formato de codificación</w:t>
            </w:r>
          </w:p>
        </w:tc>
        <w:tc>
          <w:tcPr>
            <w:tcW w:w="5248" w:type="dxa"/>
            <w:gridSpan w:val="2"/>
          </w:tcPr>
          <w:p w:rsidR="003A547B" w:rsidRPr="00D16E66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es-ES_tradnl"/>
              </w:rPr>
            </w:pPr>
            <w:r w:rsidRPr="00D16E66">
              <w:rPr>
                <w:lang w:val="es-ES_tradnl"/>
              </w:rPr>
              <w:t xml:space="preserve">Lineal, 8 ó 10 bits/muestra para cada señal </w:t>
            </w:r>
            <w:r>
              <w:rPr>
                <w:lang w:val="es-ES_tradnl"/>
              </w:rPr>
              <w:br/>
            </w:r>
            <w:r w:rsidRPr="00D16E66">
              <w:rPr>
                <w:lang w:val="es-ES_tradnl"/>
              </w:rPr>
              <w:t>primaria y de componente</w:t>
            </w:r>
          </w:p>
        </w:tc>
      </w:tr>
      <w:tr w:rsidR="003A547B" w:rsidTr="00904196">
        <w:trPr>
          <w:jc w:val="center"/>
        </w:trPr>
        <w:tc>
          <w:tcPr>
            <w:tcW w:w="815" w:type="dxa"/>
          </w:tcPr>
          <w:p w:rsidR="003A547B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4.8</w:t>
            </w:r>
          </w:p>
        </w:tc>
        <w:tc>
          <w:tcPr>
            <w:tcW w:w="3576" w:type="dxa"/>
          </w:tcPr>
          <w:p w:rsidR="003A547B" w:rsidRPr="00D16E66" w:rsidRDefault="003A547B" w:rsidP="00904196">
            <w:pPr>
              <w:pStyle w:val="TableText0"/>
              <w:keepNext w:val="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spacing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>Cuantificación:</w:t>
            </w:r>
            <w:r w:rsidRPr="00D16E66">
              <w:rPr>
                <w:lang w:val="es-ES_tradnl"/>
              </w:rPr>
              <w:br/>
              <w:t xml:space="preserve">Señales primarias </w:t>
            </w:r>
            <w:r w:rsidRPr="00D16E66">
              <w:rPr>
                <w:i/>
                <w:iCs/>
                <w:lang w:val="es-ES_tradnl"/>
              </w:rPr>
              <w:t>R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G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B</w:t>
            </w:r>
            <w:r w:rsidRPr="00D16E66">
              <w:rPr>
                <w:lang w:val="es-ES_tradnl"/>
              </w:rPr>
              <w:t>:</w:t>
            </w:r>
          </w:p>
        </w:tc>
        <w:tc>
          <w:tcPr>
            <w:tcW w:w="5248" w:type="dxa"/>
            <w:gridSpan w:val="2"/>
          </w:tcPr>
          <w:p w:rsidR="003A547B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Véase </w:t>
            </w:r>
            <w:r w:rsidRPr="00D16E66">
              <w:rPr>
                <w:lang w:val="fr-FR"/>
              </w:rPr>
              <w:t>§ 3.5.3 de la Rec. UIT-R BT.601</w:t>
            </w:r>
          </w:p>
        </w:tc>
      </w:tr>
      <w:tr w:rsidR="003A547B" w:rsidRPr="00A05D54" w:rsidTr="00904196">
        <w:trPr>
          <w:jc w:val="center"/>
        </w:trPr>
        <w:tc>
          <w:tcPr>
            <w:tcW w:w="815" w:type="dxa"/>
          </w:tcPr>
          <w:p w:rsidR="003A547B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4.9</w:t>
            </w:r>
          </w:p>
        </w:tc>
        <w:tc>
          <w:tcPr>
            <w:tcW w:w="3576" w:type="dxa"/>
          </w:tcPr>
          <w:p w:rsidR="003A547B" w:rsidRPr="00D16E66" w:rsidRDefault="003A547B" w:rsidP="00904196">
            <w:pPr>
              <w:pStyle w:val="TableText0"/>
              <w:keepNext w:val="0"/>
              <w:spacing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>Cuantificación:</w:t>
            </w:r>
            <w:r>
              <w:rPr>
                <w:lang w:val="es-ES_tradnl"/>
              </w:rPr>
              <w:t xml:space="preserve"> </w:t>
            </w:r>
            <w:r w:rsidRPr="00D16E66">
              <w:rPr>
                <w:lang w:val="es-ES_tradnl"/>
              </w:rPr>
              <w:t xml:space="preserve">Señal de la componente </w:t>
            </w:r>
            <w:r w:rsidRPr="00D16E66">
              <w:rPr>
                <w:i/>
                <w:iCs/>
                <w:lang w:val="es-ES_tradnl"/>
              </w:rPr>
              <w:t>Y</w:t>
            </w:r>
            <w:r w:rsidRPr="00D16E66">
              <w:rPr>
                <w:lang w:val="es-ES_tradnl"/>
              </w:rPr>
              <w:t>:</w:t>
            </w:r>
            <w:r>
              <w:rPr>
                <w:lang w:val="es-ES_tradnl"/>
              </w:rPr>
              <w:br/>
            </w:r>
            <w:r w:rsidRPr="00D16E66">
              <w:rPr>
                <w:lang w:val="es-ES_tradnl"/>
              </w:rPr>
              <w:t xml:space="preserve">Señales de las componentes </w:t>
            </w:r>
            <w:r w:rsidRPr="00D16E66">
              <w:rPr>
                <w:i/>
                <w:iCs/>
                <w:lang w:val="es-ES_tradnl"/>
              </w:rPr>
              <w:t>C</w:t>
            </w:r>
            <w:r w:rsidRPr="00D16E66">
              <w:rPr>
                <w:i/>
                <w:iCs/>
                <w:position w:val="-4"/>
                <w:sz w:val="14"/>
                <w:lang w:val="es-ES_tradnl"/>
              </w:rPr>
              <w:t>B</w:t>
            </w:r>
            <w:r w:rsidRPr="00D16E66">
              <w:rPr>
                <w:lang w:val="es-ES_tradnl"/>
              </w:rPr>
              <w:t>, </w:t>
            </w:r>
            <w:r w:rsidRPr="00D16E66">
              <w:rPr>
                <w:i/>
                <w:iCs/>
                <w:lang w:val="es-ES_tradnl"/>
              </w:rPr>
              <w:t>C</w:t>
            </w:r>
            <w:r w:rsidRPr="00D16E66">
              <w:rPr>
                <w:i/>
                <w:iCs/>
                <w:position w:val="-4"/>
                <w:sz w:val="14"/>
                <w:lang w:val="es-ES_tradnl"/>
              </w:rPr>
              <w:t>R</w:t>
            </w:r>
            <w:r w:rsidRPr="00D16E66">
              <w:rPr>
                <w:lang w:val="es-ES_tradnl"/>
              </w:rPr>
              <w:t>:</w:t>
            </w:r>
          </w:p>
        </w:tc>
        <w:tc>
          <w:tcPr>
            <w:tcW w:w="5248" w:type="dxa"/>
            <w:gridSpan w:val="2"/>
          </w:tcPr>
          <w:p w:rsidR="003A547B" w:rsidRPr="0089669F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fr-FR"/>
              </w:rPr>
            </w:pPr>
            <w:r w:rsidRPr="0089669F">
              <w:rPr>
                <w:lang w:val="fr-FR"/>
              </w:rPr>
              <w:t>Véase § 3.5.3 de la Rec. UIT-R BT.601</w:t>
            </w:r>
          </w:p>
        </w:tc>
      </w:tr>
      <w:tr w:rsidR="003A547B" w:rsidTr="00904196">
        <w:trPr>
          <w:jc w:val="center"/>
        </w:trPr>
        <w:tc>
          <w:tcPr>
            <w:tcW w:w="815" w:type="dxa"/>
          </w:tcPr>
          <w:p w:rsidR="003A547B" w:rsidRPr="00A05D54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es-ES_tradnl"/>
              </w:rPr>
            </w:pPr>
            <w:r w:rsidRPr="00A05D54">
              <w:rPr>
                <w:lang w:val="es-ES_tradnl"/>
              </w:rPr>
              <w:t>4.10</w:t>
            </w:r>
          </w:p>
        </w:tc>
        <w:tc>
          <w:tcPr>
            <w:tcW w:w="3576" w:type="dxa"/>
          </w:tcPr>
          <w:p w:rsidR="003A547B" w:rsidRPr="00D16E66" w:rsidRDefault="003A547B" w:rsidP="00904196">
            <w:pPr>
              <w:pStyle w:val="TableText0"/>
              <w:keepNext w:val="0"/>
              <w:spacing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 xml:space="preserve">Obtención de </w:t>
            </w:r>
            <w:r w:rsidRPr="00D16E66">
              <w:rPr>
                <w:i/>
                <w:iCs/>
                <w:lang w:val="es-ES_tradnl"/>
              </w:rPr>
              <w:t>Y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C</w:t>
            </w:r>
            <w:r w:rsidRPr="00D16E66">
              <w:rPr>
                <w:i/>
                <w:iCs/>
                <w:position w:val="-4"/>
                <w:sz w:val="14"/>
                <w:lang w:val="es-ES_tradnl"/>
              </w:rPr>
              <w:t>B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C</w:t>
            </w:r>
            <w:r w:rsidRPr="00D16E66">
              <w:rPr>
                <w:i/>
                <w:iCs/>
                <w:position w:val="-4"/>
                <w:sz w:val="14"/>
                <w:lang w:val="es-ES_tradnl"/>
              </w:rPr>
              <w:t>R</w:t>
            </w:r>
            <w:r w:rsidRPr="00D16E66">
              <w:rPr>
                <w:vertAlign w:val="subscript"/>
                <w:lang w:val="es-ES_tradnl"/>
              </w:rPr>
              <w:t xml:space="preserve"> </w:t>
            </w:r>
            <w:r w:rsidRPr="00D16E66">
              <w:rPr>
                <w:lang w:val="es-ES_tradnl"/>
              </w:rPr>
              <w:t xml:space="preserve">a partir de las señales primarias cuantificadas </w:t>
            </w:r>
            <w:r w:rsidRPr="00D16E66">
              <w:rPr>
                <w:i/>
                <w:iCs/>
                <w:lang w:val="es-ES_tradnl"/>
              </w:rPr>
              <w:t>R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G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B</w:t>
            </w:r>
            <w:r w:rsidRPr="00D16E66">
              <w:rPr>
                <w:lang w:val="es-ES_tradnl"/>
              </w:rPr>
              <w:t>:</w:t>
            </w:r>
          </w:p>
        </w:tc>
        <w:tc>
          <w:tcPr>
            <w:tcW w:w="5248" w:type="dxa"/>
            <w:gridSpan w:val="2"/>
          </w:tcPr>
          <w:p w:rsidR="003A547B" w:rsidRPr="0089669F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fr-FR"/>
              </w:rPr>
            </w:pPr>
            <w:r w:rsidRPr="0089669F">
              <w:rPr>
                <w:lang w:val="fr-FR"/>
              </w:rPr>
              <w:t>V</w:t>
            </w:r>
            <w:r>
              <w:rPr>
                <w:lang w:val="fr-FR"/>
              </w:rPr>
              <w:t xml:space="preserve">éase </w:t>
            </w:r>
            <w:r w:rsidRPr="00D16E66">
              <w:rPr>
                <w:lang w:val="fr-FR"/>
              </w:rPr>
              <w:t>§ 3.5.4 de la Rec. UIT-R BT.601</w:t>
            </w:r>
          </w:p>
        </w:tc>
      </w:tr>
      <w:tr w:rsidR="003A547B" w:rsidTr="00904196">
        <w:trPr>
          <w:jc w:val="center"/>
        </w:trPr>
        <w:tc>
          <w:tcPr>
            <w:tcW w:w="815" w:type="dxa"/>
          </w:tcPr>
          <w:p w:rsidR="003A547B" w:rsidRDefault="003A547B" w:rsidP="00904196">
            <w:pPr>
              <w:pStyle w:val="TableText0"/>
              <w:keepNext w:val="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br w:type="page"/>
              <w:t>4.11</w:t>
            </w:r>
          </w:p>
        </w:tc>
        <w:tc>
          <w:tcPr>
            <w:tcW w:w="3576" w:type="dxa"/>
          </w:tcPr>
          <w:p w:rsidR="003A547B" w:rsidRPr="00D16E66" w:rsidRDefault="003A547B" w:rsidP="00904196">
            <w:pPr>
              <w:pStyle w:val="TableText0"/>
              <w:keepNext w:val="0"/>
              <w:spacing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>Relación de temporización entre la referencia de sincronismo analógico (O</w:t>
            </w:r>
            <w:r w:rsidRPr="00D16E66">
              <w:rPr>
                <w:position w:val="-4"/>
                <w:sz w:val="14"/>
                <w:lang w:val="es-ES_tradnl"/>
              </w:rPr>
              <w:t>H</w:t>
            </w:r>
            <w:r w:rsidRPr="00D16E66">
              <w:rPr>
                <w:lang w:val="es-ES_tradnl"/>
              </w:rPr>
              <w:t>) y los datos de vídeo</w:t>
            </w:r>
          </w:p>
        </w:tc>
        <w:tc>
          <w:tcPr>
            <w:tcW w:w="2676" w:type="dxa"/>
          </w:tcPr>
          <w:p w:rsidR="003A547B" w:rsidRDefault="003A547B" w:rsidP="00904196">
            <w:pPr>
              <w:pStyle w:val="TableText0"/>
              <w:keepNext w:val="0"/>
              <w:spacing w:before="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132 muestras, </w:t>
            </w:r>
            <w:r>
              <w:rPr>
                <w:lang w:val="fr-FR"/>
              </w:rPr>
              <w:br/>
              <w:t>aproximadamente 27 MHz</w:t>
            </w:r>
            <w:r>
              <w:rPr>
                <w:lang w:val="fr-FR"/>
              </w:rPr>
              <w:br/>
              <w:t>(Fig. 3)</w:t>
            </w:r>
          </w:p>
        </w:tc>
        <w:tc>
          <w:tcPr>
            <w:tcW w:w="2572" w:type="dxa"/>
          </w:tcPr>
          <w:p w:rsidR="003A547B" w:rsidRDefault="003A547B" w:rsidP="00904196">
            <w:pPr>
              <w:pStyle w:val="TableText0"/>
              <w:keepNext w:val="0"/>
              <w:spacing w:before="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122 muestras,</w:t>
            </w:r>
            <w:r>
              <w:rPr>
                <w:lang w:val="fr-FR"/>
              </w:rPr>
              <w:br/>
              <w:t>aproximadamente 27 MHz</w:t>
            </w:r>
            <w:r>
              <w:rPr>
                <w:lang w:val="fr-FR"/>
              </w:rPr>
              <w:br/>
              <w:t>(Fig. 3)</w:t>
            </w:r>
          </w:p>
        </w:tc>
      </w:tr>
      <w:tr w:rsidR="003A547B" w:rsidTr="00904196">
        <w:trPr>
          <w:jc w:val="center"/>
        </w:trPr>
        <w:tc>
          <w:tcPr>
            <w:tcW w:w="815" w:type="dxa"/>
          </w:tcPr>
          <w:p w:rsidR="003A547B" w:rsidRDefault="003A547B" w:rsidP="00904196">
            <w:pPr>
              <w:pStyle w:val="TableText0"/>
              <w:keepLines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br w:type="page"/>
              <w:t>4.12</w:t>
            </w:r>
          </w:p>
        </w:tc>
        <w:tc>
          <w:tcPr>
            <w:tcW w:w="3576" w:type="dxa"/>
          </w:tcPr>
          <w:p w:rsidR="003A547B" w:rsidRPr="00D16E66" w:rsidRDefault="003A547B" w:rsidP="00904196">
            <w:pPr>
              <w:pStyle w:val="TableText0"/>
              <w:keepLines/>
              <w:spacing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>Asignación del nivel de cuantificación:</w:t>
            </w:r>
          </w:p>
          <w:p w:rsidR="003A547B" w:rsidRPr="00D16E66" w:rsidRDefault="003A547B" w:rsidP="00904196">
            <w:pPr>
              <w:pStyle w:val="TableText0"/>
              <w:keepLines/>
              <w:spacing w:before="0"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>Datos de vídeo:</w:t>
            </w:r>
            <w:r w:rsidRPr="00D16E66">
              <w:rPr>
                <w:lang w:val="es-ES_tradnl"/>
              </w:rPr>
              <w:br/>
              <w:t>Referencias de temporización:</w:t>
            </w:r>
          </w:p>
        </w:tc>
        <w:tc>
          <w:tcPr>
            <w:tcW w:w="5248" w:type="dxa"/>
            <w:gridSpan w:val="2"/>
          </w:tcPr>
          <w:p w:rsidR="003A547B" w:rsidRPr="00D16E66" w:rsidRDefault="003A547B" w:rsidP="00904196">
            <w:pPr>
              <w:pStyle w:val="TableText0"/>
              <w:keepLines/>
              <w:spacing w:line="240" w:lineRule="auto"/>
              <w:jc w:val="center"/>
              <w:rPr>
                <w:lang w:val="es-ES_tradnl"/>
              </w:rPr>
            </w:pPr>
          </w:p>
          <w:p w:rsidR="003A547B" w:rsidRDefault="003A547B" w:rsidP="00904196">
            <w:pPr>
              <w:pStyle w:val="TableText0"/>
              <w:keepLines/>
              <w:spacing w:before="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1,00 a 254,75</w:t>
            </w:r>
            <w:r>
              <w:rPr>
                <w:strike/>
                <w:lang w:val="fr-FR"/>
              </w:rPr>
              <w:br/>
            </w:r>
            <w:r>
              <w:rPr>
                <w:lang w:val="fr-FR"/>
              </w:rPr>
              <w:t>0,00 a 0,75 y 255,00 a 255,75</w:t>
            </w:r>
          </w:p>
        </w:tc>
      </w:tr>
      <w:tr w:rsidR="003A547B" w:rsidTr="00904196">
        <w:trPr>
          <w:jc w:val="center"/>
        </w:trPr>
        <w:tc>
          <w:tcPr>
            <w:tcW w:w="815" w:type="dxa"/>
          </w:tcPr>
          <w:p w:rsidR="003A547B" w:rsidRDefault="003A547B" w:rsidP="00904196">
            <w:pPr>
              <w:pStyle w:val="TableText0"/>
              <w:keepLines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4.13</w:t>
            </w:r>
          </w:p>
        </w:tc>
        <w:tc>
          <w:tcPr>
            <w:tcW w:w="3576" w:type="dxa"/>
          </w:tcPr>
          <w:p w:rsidR="003A547B" w:rsidRPr="00D16E66" w:rsidRDefault="003A547B" w:rsidP="00904196">
            <w:pPr>
              <w:pStyle w:val="TableText0"/>
              <w:keepLines/>
              <w:spacing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>Características del filtro</w:t>
            </w:r>
            <w:r w:rsidRPr="00D16E66">
              <w:rPr>
                <w:position w:val="6"/>
                <w:sz w:val="14"/>
                <w:lang w:val="es-ES_tradnl"/>
              </w:rPr>
              <w:t>(</w:t>
            </w:r>
            <w:r>
              <w:rPr>
                <w:position w:val="6"/>
                <w:sz w:val="14"/>
                <w:lang w:val="es-ES_tradnl"/>
              </w:rPr>
              <w:t>1</w:t>
            </w:r>
            <w:r w:rsidRPr="00D16E66">
              <w:rPr>
                <w:position w:val="6"/>
                <w:sz w:val="14"/>
                <w:lang w:val="es-ES_tradnl"/>
              </w:rPr>
              <w:t>)</w:t>
            </w:r>
          </w:p>
          <w:p w:rsidR="003A547B" w:rsidRPr="00D16E66" w:rsidRDefault="003A547B" w:rsidP="00904196">
            <w:pPr>
              <w:pStyle w:val="TableText0"/>
              <w:keepLines/>
              <w:tabs>
                <w:tab w:val="clear" w:pos="794"/>
                <w:tab w:val="left" w:pos="410"/>
              </w:tabs>
              <w:spacing w:before="0" w:line="240" w:lineRule="auto"/>
              <w:jc w:val="left"/>
              <w:rPr>
                <w:lang w:val="es-ES_tradnl"/>
              </w:rPr>
            </w:pPr>
            <w:r w:rsidRPr="00D16E66">
              <w:rPr>
                <w:lang w:val="es-ES_tradnl"/>
              </w:rPr>
              <w:tab/>
            </w:r>
            <w:r w:rsidRPr="00D16E66">
              <w:rPr>
                <w:i/>
                <w:iCs/>
                <w:lang w:val="es-ES_tradnl"/>
              </w:rPr>
              <w:t>R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G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B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Y</w:t>
            </w:r>
            <w:r w:rsidRPr="00D16E66">
              <w:rPr>
                <w:lang w:val="es-ES_tradnl"/>
              </w:rPr>
              <w:br/>
            </w:r>
            <w:r w:rsidRPr="00D16E66">
              <w:rPr>
                <w:lang w:val="es-ES_tradnl"/>
              </w:rPr>
              <w:tab/>
            </w:r>
            <w:r w:rsidRPr="00D16E66">
              <w:rPr>
                <w:i/>
                <w:iCs/>
                <w:lang w:val="es-ES_tradnl"/>
              </w:rPr>
              <w:t>C</w:t>
            </w:r>
            <w:r w:rsidRPr="00D16E66">
              <w:rPr>
                <w:i/>
                <w:iCs/>
                <w:position w:val="-4"/>
                <w:sz w:val="14"/>
                <w:lang w:val="es-ES_tradnl"/>
              </w:rPr>
              <w:t>B</w:t>
            </w:r>
            <w:r w:rsidRPr="00D16E66">
              <w:rPr>
                <w:lang w:val="es-ES_tradnl"/>
              </w:rPr>
              <w:t xml:space="preserve">, </w:t>
            </w:r>
            <w:r w:rsidRPr="00D16E66">
              <w:rPr>
                <w:i/>
                <w:iCs/>
                <w:lang w:val="es-ES_tradnl"/>
              </w:rPr>
              <w:t>C</w:t>
            </w:r>
            <w:r w:rsidRPr="00D16E66">
              <w:rPr>
                <w:i/>
                <w:iCs/>
                <w:position w:val="-4"/>
                <w:sz w:val="14"/>
                <w:lang w:val="es-ES_tradnl"/>
              </w:rPr>
              <w:t>R</w:t>
            </w:r>
          </w:p>
        </w:tc>
        <w:tc>
          <w:tcPr>
            <w:tcW w:w="5248" w:type="dxa"/>
            <w:gridSpan w:val="2"/>
          </w:tcPr>
          <w:p w:rsidR="003A547B" w:rsidRPr="00D16E66" w:rsidRDefault="003A547B" w:rsidP="00904196">
            <w:pPr>
              <w:pStyle w:val="TableText0"/>
              <w:keepLines/>
              <w:spacing w:line="240" w:lineRule="auto"/>
              <w:jc w:val="center"/>
              <w:rPr>
                <w:lang w:val="es-ES_tradnl"/>
              </w:rPr>
            </w:pPr>
          </w:p>
          <w:p w:rsidR="003A547B" w:rsidRDefault="003A547B" w:rsidP="00904196">
            <w:pPr>
              <w:pStyle w:val="TableText0"/>
              <w:keepLines/>
              <w:spacing w:before="0"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Fig. 4</w:t>
            </w:r>
            <w:r>
              <w:rPr>
                <w:lang w:val="fr-FR"/>
              </w:rPr>
              <w:br/>
              <w:t>Fig. 5</w:t>
            </w:r>
          </w:p>
        </w:tc>
      </w:tr>
      <w:tr w:rsidR="003A547B" w:rsidRPr="005A1E9F" w:rsidTr="00904196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3A547B" w:rsidRPr="00D16E66" w:rsidRDefault="003A547B" w:rsidP="00904196">
            <w:pPr>
              <w:pStyle w:val="TableLegend0"/>
              <w:keepNext w:val="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spacing w:line="240" w:lineRule="auto"/>
              <w:ind w:left="454" w:hanging="539"/>
              <w:rPr>
                <w:lang w:val="es-ES_tradnl"/>
              </w:rPr>
            </w:pPr>
            <w:r w:rsidRPr="00D16E66">
              <w:rPr>
                <w:position w:val="6"/>
                <w:sz w:val="14"/>
                <w:lang w:val="es-ES_tradnl"/>
              </w:rPr>
              <w:t>(1)</w:t>
            </w:r>
            <w:r w:rsidRPr="00D16E66">
              <w:rPr>
                <w:lang w:val="es-ES_tradnl"/>
              </w:rPr>
              <w:tab/>
              <w:t>Las plantillas del filtro que aparecen en las Figs. 4 y 5 pueden tomarse como orientación.</w:t>
            </w:r>
          </w:p>
        </w:tc>
      </w:tr>
    </w:tbl>
    <w:p w:rsidR="003A547B" w:rsidRDefault="003A547B" w:rsidP="003A547B">
      <w:pPr>
        <w:pStyle w:val="Tablefin"/>
        <w:rPr>
          <w:lang w:val="es-ES_tradnl"/>
        </w:rPr>
      </w:pPr>
    </w:p>
    <w:p w:rsidR="003A547B" w:rsidRPr="00450A4C" w:rsidRDefault="003A547B" w:rsidP="003A547B">
      <w:pPr>
        <w:pStyle w:val="FigureNo"/>
        <w:rPr>
          <w:lang w:val="es-ES_tradnl"/>
        </w:rPr>
      </w:pPr>
      <w:r w:rsidRPr="005708EC">
        <w:rPr>
          <w:szCs w:val="18"/>
          <w:lang w:val="es-ES_tradnl"/>
        </w:rPr>
        <w:lastRenderedPageBreak/>
        <w:t>FIGURA  3</w:t>
      </w:r>
    </w:p>
    <w:p w:rsidR="003A547B" w:rsidRPr="00D16E66" w:rsidRDefault="003A547B" w:rsidP="003A547B">
      <w:pPr>
        <w:pStyle w:val="Figuretitle"/>
        <w:rPr>
          <w:sz w:val="20"/>
          <w:lang w:val="es-ES_tradnl"/>
        </w:rPr>
      </w:pPr>
      <w:r w:rsidRPr="005708EC">
        <w:rPr>
          <w:lang w:val="es-ES_tradnl"/>
        </w:rPr>
        <w:t>Relación de las temporizaciones entre la referencia de sincronismo analógico (</w:t>
      </w:r>
      <w:r w:rsidRPr="005708EC">
        <w:rPr>
          <w:i/>
          <w:iCs/>
          <w:lang w:val="es-ES_tradnl"/>
        </w:rPr>
        <w:t>O</w:t>
      </w:r>
      <w:r w:rsidRPr="005708EC">
        <w:rPr>
          <w:i/>
          <w:iCs/>
          <w:vertAlign w:val="subscript"/>
          <w:lang w:val="es-ES_tradnl"/>
        </w:rPr>
        <w:t>H</w:t>
      </w:r>
      <w:r w:rsidRPr="005708EC">
        <w:rPr>
          <w:lang w:val="es-ES_tradnl"/>
        </w:rPr>
        <w:t>) y los datos de vídeo</w:t>
      </w:r>
    </w:p>
    <w:p w:rsidR="003A547B" w:rsidRDefault="003A547B" w:rsidP="003A547B">
      <w:pPr>
        <w:pStyle w:val="Figure"/>
      </w:pPr>
      <w:r>
        <w:object w:dxaOrig="9391" w:dyaOrig="11995">
          <v:shape id="_x0000_i1036" type="#_x0000_t75" style="width:469.8pt;height:600pt" o:ole="">
            <v:imagedata r:id="rId39" o:title=""/>
          </v:shape>
          <o:OLEObject Type="Embed" ProgID="CorelDRAW.Graphic.14" ShapeID="_x0000_i1036" DrawAspect="Content" ObjectID="_1410865550" r:id="rId40"/>
        </w:object>
      </w:r>
    </w:p>
    <w:p w:rsidR="003A547B" w:rsidRDefault="003A547B" w:rsidP="003A547B"/>
    <w:p w:rsidR="003A547B" w:rsidRPr="00450A4C" w:rsidRDefault="003A547B" w:rsidP="003A547B">
      <w:pPr>
        <w:pStyle w:val="FigureNo"/>
        <w:rPr>
          <w:lang w:val="es-ES_tradnl"/>
        </w:rPr>
      </w:pPr>
      <w:r w:rsidRPr="005708EC">
        <w:rPr>
          <w:szCs w:val="18"/>
          <w:lang w:val="es-ES_tradnl"/>
        </w:rPr>
        <w:lastRenderedPageBreak/>
        <w:t>FIGURA  4</w:t>
      </w:r>
    </w:p>
    <w:p w:rsidR="003A547B" w:rsidRPr="00D16E66" w:rsidRDefault="003A547B" w:rsidP="003A547B">
      <w:pPr>
        <w:pStyle w:val="Figuretitle"/>
        <w:rPr>
          <w:sz w:val="20"/>
          <w:lang w:val="es-ES_tradnl"/>
        </w:rPr>
      </w:pPr>
      <w:r w:rsidRPr="005708EC">
        <w:rPr>
          <w:lang w:val="es-ES_tradnl"/>
        </w:rPr>
        <w:t xml:space="preserve">Plantillas del filtro para señales </w:t>
      </w:r>
      <w:r w:rsidRPr="005708EC">
        <w:rPr>
          <w:i/>
          <w:iCs/>
          <w:lang w:val="es-ES_tradnl"/>
        </w:rPr>
        <w:t>R</w:t>
      </w:r>
      <w:r w:rsidRPr="005708EC">
        <w:rPr>
          <w:lang w:val="es-ES_tradnl"/>
        </w:rPr>
        <w:t xml:space="preserve">, </w:t>
      </w:r>
      <w:r w:rsidRPr="005708EC">
        <w:rPr>
          <w:i/>
          <w:iCs/>
          <w:lang w:val="es-ES_tradnl"/>
        </w:rPr>
        <w:t>G</w:t>
      </w:r>
      <w:r w:rsidRPr="005708EC">
        <w:rPr>
          <w:lang w:val="es-ES_tradnl"/>
        </w:rPr>
        <w:t xml:space="preserve">, </w:t>
      </w:r>
      <w:r w:rsidRPr="005708EC">
        <w:rPr>
          <w:i/>
          <w:iCs/>
          <w:lang w:val="es-ES_tradnl"/>
        </w:rPr>
        <w:t>B</w:t>
      </w:r>
      <w:r w:rsidRPr="005708EC">
        <w:rPr>
          <w:lang w:val="es-ES_tradnl"/>
        </w:rPr>
        <w:t xml:space="preserve"> e </w:t>
      </w:r>
      <w:r w:rsidRPr="005708EC">
        <w:rPr>
          <w:i/>
          <w:iCs/>
          <w:lang w:val="es-ES_tradnl"/>
        </w:rPr>
        <w:t>Y</w:t>
      </w:r>
    </w:p>
    <w:p w:rsidR="003A547B" w:rsidRDefault="003A547B" w:rsidP="003A547B">
      <w:pPr>
        <w:pStyle w:val="Figure"/>
      </w:pPr>
      <w:r>
        <w:object w:dxaOrig="6728" w:dyaOrig="12583">
          <v:shape id="_x0000_i1037" type="#_x0000_t75" style="width:336.6pt;height:629.4pt" o:ole="">
            <v:imagedata r:id="rId41" o:title=""/>
          </v:shape>
          <o:OLEObject Type="Embed" ProgID="CorelDraw.Graphic.12" ShapeID="_x0000_i1037" DrawAspect="Content" ObjectID="_1410865551" r:id="rId42"/>
        </w:object>
      </w:r>
    </w:p>
    <w:p w:rsidR="003A547B" w:rsidRDefault="003A547B" w:rsidP="003A547B">
      <w:pPr>
        <w:spacing w:before="0"/>
      </w:pPr>
    </w:p>
    <w:p w:rsidR="003A547B" w:rsidRPr="00450A4C" w:rsidRDefault="003A547B" w:rsidP="003A547B">
      <w:pPr>
        <w:pStyle w:val="FigureNo"/>
        <w:rPr>
          <w:lang w:val="es-ES_tradnl"/>
        </w:rPr>
      </w:pPr>
      <w:r w:rsidRPr="005708EC">
        <w:rPr>
          <w:szCs w:val="18"/>
          <w:lang w:val="es-ES_tradnl"/>
        </w:rPr>
        <w:lastRenderedPageBreak/>
        <w:t>FIGURA  5</w:t>
      </w:r>
    </w:p>
    <w:p w:rsidR="003A547B" w:rsidRPr="00D16E66" w:rsidRDefault="003A547B" w:rsidP="003A547B">
      <w:pPr>
        <w:pStyle w:val="Figuretitle"/>
        <w:rPr>
          <w:sz w:val="20"/>
          <w:lang w:val="es-ES_tradnl"/>
        </w:rPr>
      </w:pPr>
      <w:r w:rsidRPr="005708EC">
        <w:rPr>
          <w:lang w:val="es-ES_tradnl"/>
        </w:rPr>
        <w:t xml:space="preserve">Plantillas del filtro para señales </w:t>
      </w:r>
      <w:r w:rsidRPr="005708EC">
        <w:rPr>
          <w:i/>
          <w:iCs/>
          <w:lang w:val="es-ES_tradnl"/>
        </w:rPr>
        <w:t>P</w:t>
      </w:r>
      <w:r w:rsidRPr="005708EC">
        <w:rPr>
          <w:i/>
          <w:iCs/>
          <w:vertAlign w:val="subscript"/>
          <w:lang w:val="es-ES_tradnl"/>
        </w:rPr>
        <w:t>B</w:t>
      </w:r>
      <w:r w:rsidRPr="005708EC">
        <w:rPr>
          <w:lang w:val="es-ES_tradnl"/>
        </w:rPr>
        <w:t xml:space="preserve">, </w:t>
      </w:r>
      <w:r w:rsidRPr="005708EC">
        <w:rPr>
          <w:i/>
          <w:iCs/>
          <w:lang w:val="es-ES_tradnl"/>
        </w:rPr>
        <w:t>P</w:t>
      </w:r>
      <w:r w:rsidRPr="005708EC">
        <w:rPr>
          <w:i/>
          <w:iCs/>
          <w:vertAlign w:val="subscript"/>
          <w:lang w:val="es-ES_tradnl"/>
        </w:rPr>
        <w:t>R</w:t>
      </w:r>
    </w:p>
    <w:p w:rsidR="003A547B" w:rsidRDefault="0091611C" w:rsidP="003A547B">
      <w:pPr>
        <w:pStyle w:val="Figure"/>
      </w:pPr>
      <w:r>
        <w:rPr>
          <w:noProof/>
          <w:lang w:val="en-US" w:eastAsia="zh-CN"/>
        </w:rPr>
        <w:drawing>
          <wp:inline distT="0" distB="0" distL="0" distR="0">
            <wp:extent cx="4476750" cy="7991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EC" w:rsidRPr="005708EC" w:rsidRDefault="005708EC" w:rsidP="005708EC"/>
    <w:p w:rsidR="003A547B" w:rsidRPr="00A6617B" w:rsidRDefault="003A547B" w:rsidP="003A547B">
      <w:pPr>
        <w:pStyle w:val="Line"/>
      </w:pPr>
    </w:p>
    <w:sectPr w:rsidR="003A547B" w:rsidRPr="00A6617B" w:rsidSect="00344123">
      <w:headerReference w:type="even" r:id="rId44"/>
      <w:headerReference w:type="default" r:id="rId45"/>
      <w:footerReference w:type="even" r:id="rId46"/>
      <w:footerReference w:type="default" r:id="rId4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98C" w:rsidRDefault="00AE798C">
      <w:r>
        <w:separator/>
      </w:r>
    </w:p>
  </w:endnote>
  <w:endnote w:type="continuationSeparator" w:id="0">
    <w:p w:rsidR="00AE798C" w:rsidRDefault="00AE7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F55" w:rsidRPr="00611AC4" w:rsidRDefault="003E4F55" w:rsidP="003E4F55">
    <w:pPr>
      <w:pStyle w:val="Footer"/>
      <w:tabs>
        <w:tab w:val="left" w:pos="6521"/>
        <w:tab w:val="left" w:pos="8647"/>
      </w:tabs>
      <w:rPr>
        <w:sz w:val="16"/>
        <w:szCs w:val="16"/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E9F" w:rsidRPr="00611AC4" w:rsidRDefault="005A1E9F" w:rsidP="003E4F55">
    <w:pPr>
      <w:pStyle w:val="Footer"/>
      <w:tabs>
        <w:tab w:val="left" w:pos="6521"/>
        <w:tab w:val="left" w:pos="8647"/>
      </w:tabs>
      <w:rPr>
        <w:sz w:val="16"/>
        <w:szCs w:val="16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F55" w:rsidRPr="005A1E9F" w:rsidRDefault="003E4F55" w:rsidP="005A1E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98C" w:rsidRDefault="00AE798C">
      <w:r>
        <w:separator/>
      </w:r>
    </w:p>
  </w:footnote>
  <w:footnote w:type="continuationSeparator" w:id="0">
    <w:p w:rsidR="00AE798C" w:rsidRDefault="00AE798C">
      <w:r>
        <w:continuationSeparator/>
      </w:r>
    </w:p>
  </w:footnote>
  <w:footnote w:id="1">
    <w:p w:rsidR="003A547B" w:rsidRPr="005708EC" w:rsidRDefault="003A547B" w:rsidP="003A7143">
      <w:pPr>
        <w:pStyle w:val="FootnoteText"/>
        <w:rPr>
          <w:lang w:val="es-ES_tradnl"/>
        </w:rPr>
      </w:pPr>
      <w:r w:rsidRPr="005708EC">
        <w:rPr>
          <w:rStyle w:val="FootnoteReference"/>
          <w:lang w:val="es-ES_tradnl"/>
        </w:rPr>
        <w:t>*</w:t>
      </w:r>
      <w:r w:rsidRPr="005708EC">
        <w:rPr>
          <w:lang w:val="es-ES_tradnl"/>
        </w:rPr>
        <w:tab/>
      </w:r>
      <w:r w:rsidRPr="003A613B">
        <w:rPr>
          <w:lang w:val="es-ES_tradnl"/>
        </w:rPr>
        <w:t>La Comisión de Estudio</w:t>
      </w:r>
      <w:r>
        <w:rPr>
          <w:lang w:val="es-ES_tradnl"/>
        </w:rPr>
        <w:t xml:space="preserve"> 6 de Radiocomunicaciones</w:t>
      </w:r>
      <w:r w:rsidR="003A7143">
        <w:rPr>
          <w:lang w:val="es-ES_tradnl"/>
        </w:rPr>
        <w:t>, introdujo</w:t>
      </w:r>
      <w:r>
        <w:rPr>
          <w:lang w:val="es-ES_tradnl"/>
        </w:rPr>
        <w:t xml:space="preserve"> </w:t>
      </w:r>
      <w:r w:rsidR="003A7143" w:rsidRPr="003A613B">
        <w:rPr>
          <w:lang w:val="es-ES_tradnl"/>
        </w:rPr>
        <w:t xml:space="preserve">en </w:t>
      </w:r>
      <w:r w:rsidR="0091611C">
        <w:rPr>
          <w:lang w:val="es-ES_tradnl"/>
        </w:rPr>
        <w:t xml:space="preserve">noviembre de </w:t>
      </w:r>
      <w:r w:rsidR="003A7143" w:rsidRPr="003A613B">
        <w:rPr>
          <w:lang w:val="es-ES_tradnl"/>
        </w:rPr>
        <w:t>200</w:t>
      </w:r>
      <w:r w:rsidR="003A7143">
        <w:rPr>
          <w:lang w:val="es-ES_tradnl"/>
        </w:rPr>
        <w:t>9</w:t>
      </w:r>
      <w:r w:rsidR="003A7143" w:rsidRPr="003A613B">
        <w:rPr>
          <w:lang w:val="es-ES_tradnl"/>
        </w:rPr>
        <w:t xml:space="preserve"> </w:t>
      </w:r>
      <w:r w:rsidR="0091611C">
        <w:rPr>
          <w:lang w:val="es-ES_tradnl"/>
        </w:rPr>
        <w:t xml:space="preserve">y en mayo de 2012 </w:t>
      </w:r>
      <w:r w:rsidRPr="003A613B">
        <w:rPr>
          <w:lang w:val="es-ES_tradnl"/>
        </w:rPr>
        <w:t>modificaciones de redacción en esta Recomendación</w:t>
      </w:r>
      <w:r w:rsidR="003A7143">
        <w:rPr>
          <w:lang w:val="es-ES_tradnl"/>
        </w:rPr>
        <w:t>,</w:t>
      </w:r>
      <w:r w:rsidRPr="003A613B">
        <w:rPr>
          <w:lang w:val="es-ES_tradnl"/>
        </w:rPr>
        <w:t xml:space="preserve"> de confor</w:t>
      </w:r>
      <w:r>
        <w:rPr>
          <w:lang w:val="es-ES_tradnl"/>
        </w:rPr>
        <w:t>midad con la Resolución UIT-R 1.</w:t>
      </w:r>
    </w:p>
  </w:footnote>
  <w:footnote w:id="2">
    <w:p w:rsidR="003A547B" w:rsidRPr="005708EC" w:rsidRDefault="003A547B">
      <w:pPr>
        <w:pStyle w:val="FootnoteText"/>
        <w:rPr>
          <w:lang w:val="es-ES_tradnl"/>
        </w:rPr>
      </w:pPr>
      <w:r w:rsidRPr="005708EC">
        <w:rPr>
          <w:rStyle w:val="FootnoteReference"/>
          <w:lang w:val="es-ES_tradnl"/>
        </w:rPr>
        <w:t>**</w:t>
      </w:r>
      <w:r w:rsidRPr="005708EC">
        <w:rPr>
          <w:lang w:val="es-ES_tradnl"/>
        </w:rPr>
        <w:tab/>
      </w:r>
      <w:r>
        <w:rPr>
          <w:lang w:val="es-ES_tradnl"/>
        </w:rPr>
        <w:t>No se alienta el uso de esta Recomendación en el futuro para la producción de programas.</w:t>
      </w:r>
    </w:p>
  </w:footnote>
  <w:footnote w:id="3">
    <w:p w:rsidR="003A547B" w:rsidRPr="0089669F" w:rsidRDefault="003A547B" w:rsidP="00D5418A">
      <w:pPr>
        <w:pStyle w:val="FootnoteText"/>
        <w:rPr>
          <w:lang w:val="es-ES_tradnl"/>
        </w:rPr>
      </w:pPr>
      <w:r w:rsidRPr="0089669F">
        <w:rPr>
          <w:rStyle w:val="FootnoteReference"/>
          <w:lang w:val="es-ES_tradnl"/>
        </w:rPr>
        <w:t>1</w:t>
      </w:r>
      <w:r w:rsidR="00D5418A">
        <w:rPr>
          <w:lang w:val="es-ES_tradnl"/>
        </w:rPr>
        <w:tab/>
      </w:r>
      <w:r w:rsidRPr="0089669F">
        <w:rPr>
          <w:lang w:val="es-ES_tradnl"/>
        </w:rPr>
        <w:t>En el contexto de esta Recomendación, por SDTV se entiende la que se define en la Recomendación UIT</w:t>
      </w:r>
      <w:r w:rsidRPr="0089669F">
        <w:rPr>
          <w:lang w:val="es-ES_tradnl"/>
        </w:rPr>
        <w:noBreakHyphen/>
        <w:t>R BT.601.</w:t>
      </w:r>
    </w:p>
  </w:footnote>
  <w:footnote w:id="4">
    <w:p w:rsidR="003A547B" w:rsidRPr="0089669F" w:rsidRDefault="003A547B" w:rsidP="00D5418A">
      <w:pPr>
        <w:pStyle w:val="FootnoteText"/>
        <w:rPr>
          <w:lang w:val="es-ES_tradnl"/>
        </w:rPr>
      </w:pPr>
      <w:r w:rsidRPr="0089669F">
        <w:rPr>
          <w:rStyle w:val="FootnoteReference"/>
          <w:lang w:val="es-ES_tradnl"/>
        </w:rPr>
        <w:t>2</w:t>
      </w:r>
      <w:r w:rsidR="00D5418A">
        <w:rPr>
          <w:lang w:val="es-ES_tradnl"/>
        </w:rPr>
        <w:tab/>
      </w:r>
      <w:r w:rsidRPr="0089669F">
        <w:rPr>
          <w:lang w:val="es-ES_tradnl"/>
        </w:rPr>
        <w:t>TVAD se define como en la Recomendación UIT-R BT.709.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473" w:rsidRDefault="0098747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473" w:rsidRDefault="003A547B" w:rsidP="009E1F8B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107C186A" wp14:editId="03C1539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473" w:rsidRDefault="00BA7CBB" w:rsidP="00091138">
    <w:pPr>
      <w:pStyle w:val="Header"/>
      <w:jc w:val="both"/>
    </w:pPr>
    <w:r>
      <w:rPr>
        <w:rStyle w:val="PageNumber"/>
        <w:b/>
        <w:bCs/>
      </w:rPr>
      <w:fldChar w:fldCharType="begin"/>
    </w:r>
    <w:r w:rsidR="00987473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D7BA0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987473">
      <w:tab/>
    </w:r>
    <w:r w:rsidR="00CD7BA0">
      <w:fldChar w:fldCharType="begin"/>
    </w:r>
    <w:r w:rsidR="00CD7BA0">
      <w:instrText xml:space="preserve"> DOCPROPERTY "Header" \* MERGEFORMAT </w:instrText>
    </w:r>
    <w:r w:rsidR="00CD7BA0">
      <w:fldChar w:fldCharType="separate"/>
    </w:r>
    <w:r w:rsidR="00CD7BA0" w:rsidRPr="00CD7BA0">
      <w:rPr>
        <w:b/>
        <w:bCs/>
      </w:rPr>
      <w:t xml:space="preserve">Rec. </w:t>
    </w:r>
    <w:r w:rsidR="00CD7BA0">
      <w:rPr>
        <w:b/>
        <w:bCs/>
      </w:rPr>
      <w:fldChar w:fldCharType="end"/>
    </w:r>
    <w:r w:rsidR="00987473">
      <w:rPr>
        <w:b/>
        <w:bCs/>
      </w:rPr>
      <w:t xml:space="preserve"> </w:t>
    </w:r>
    <w:r>
      <w:rPr>
        <w:b/>
        <w:bCs/>
      </w:rPr>
      <w:fldChar w:fldCharType="begin"/>
    </w:r>
    <w:r w:rsidR="00987473">
      <w:rPr>
        <w:b/>
        <w:bCs/>
      </w:rPr>
      <w:instrText>styleref href</w:instrText>
    </w:r>
    <w:r>
      <w:rPr>
        <w:b/>
        <w:bCs/>
      </w:rPr>
      <w:fldChar w:fldCharType="separate"/>
    </w:r>
    <w:r w:rsidR="00CD7BA0">
      <w:rPr>
        <w:b/>
        <w:bCs/>
        <w:noProof/>
      </w:rPr>
      <w:t>UIT-R  BT.1358-1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473" w:rsidRDefault="00987473">
    <w:pPr>
      <w:pStyle w:val="Header"/>
    </w:pPr>
    <w:r>
      <w:tab/>
    </w:r>
    <w:r w:rsidR="00CD7BA0">
      <w:fldChar w:fldCharType="begin"/>
    </w:r>
    <w:r w:rsidR="00CD7BA0">
      <w:instrText xml:space="preserve"> DOCPROPERTY "Header" \* MERGEFORMAT </w:instrText>
    </w:r>
    <w:r w:rsidR="00CD7BA0">
      <w:fldChar w:fldCharType="separate"/>
    </w:r>
    <w:r w:rsidR="00CD7BA0" w:rsidRPr="00CD7BA0">
      <w:rPr>
        <w:b/>
        <w:bCs/>
      </w:rPr>
      <w:t xml:space="preserve">Rec. </w:t>
    </w:r>
    <w:r w:rsidR="00CD7BA0">
      <w:rPr>
        <w:b/>
        <w:bCs/>
      </w:rPr>
      <w:fldChar w:fldCharType="end"/>
    </w:r>
    <w:r>
      <w:rPr>
        <w:b/>
        <w:bCs/>
      </w:rPr>
      <w:t xml:space="preserve"> </w:t>
    </w:r>
    <w:r w:rsidR="00BA7CBB">
      <w:rPr>
        <w:b/>
        <w:bCs/>
      </w:rPr>
      <w:fldChar w:fldCharType="begin"/>
    </w:r>
    <w:r>
      <w:rPr>
        <w:b/>
        <w:bCs/>
      </w:rPr>
      <w:instrText>styleref href</w:instrText>
    </w:r>
    <w:r w:rsidR="00BA7CBB">
      <w:rPr>
        <w:b/>
        <w:bCs/>
      </w:rPr>
      <w:fldChar w:fldCharType="separate"/>
    </w:r>
    <w:r w:rsidR="00CD7BA0">
      <w:rPr>
        <w:b/>
        <w:bCs/>
        <w:noProof/>
      </w:rPr>
      <w:t>UIT-R  BT.1358-1</w:t>
    </w:r>
    <w:r w:rsidR="00BA7CBB">
      <w:rPr>
        <w:b/>
        <w:bCs/>
      </w:rPr>
      <w:fldChar w:fldCharType="end"/>
    </w:r>
    <w:r>
      <w:tab/>
    </w:r>
    <w:r w:rsidR="00BA7CBB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BA7CBB">
      <w:rPr>
        <w:rStyle w:val="PageNumber"/>
        <w:b/>
        <w:bCs/>
      </w:rPr>
      <w:fldChar w:fldCharType="separate"/>
    </w:r>
    <w:r w:rsidR="005708EC">
      <w:rPr>
        <w:rStyle w:val="PageNumber"/>
        <w:b/>
        <w:bCs/>
        <w:noProof/>
      </w:rPr>
      <w:t>ix</w:t>
    </w:r>
    <w:r w:rsidR="00BA7CBB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473" w:rsidRDefault="00BA7CBB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987473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D7BA0"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 w:rsidR="00987473">
      <w:rPr>
        <w:lang w:val="en-US"/>
      </w:rPr>
      <w:tab/>
    </w:r>
    <w:r w:rsidR="00CD7BA0">
      <w:fldChar w:fldCharType="begin"/>
    </w:r>
    <w:r w:rsidR="00CD7BA0">
      <w:instrText xml:space="preserve"> DOCPROPERTY "Header" \* MERGEFORMAT </w:instrText>
    </w:r>
    <w:r w:rsidR="00CD7BA0">
      <w:fldChar w:fldCharType="separate"/>
    </w:r>
    <w:r w:rsidR="00CD7BA0" w:rsidRPr="00CD7BA0">
      <w:rPr>
        <w:b/>
        <w:bCs/>
        <w:lang w:val="en-US"/>
      </w:rPr>
      <w:t xml:space="preserve">Rec. </w:t>
    </w:r>
    <w:r w:rsidR="00CD7BA0">
      <w:rPr>
        <w:b/>
        <w:bCs/>
        <w:lang w:val="en-US"/>
      </w:rPr>
      <w:fldChar w:fldCharType="end"/>
    </w:r>
    <w:r w:rsidR="00987473">
      <w:rPr>
        <w:b/>
        <w:bCs/>
      </w:rPr>
      <w:t xml:space="preserve"> </w:t>
    </w:r>
    <w:r>
      <w:rPr>
        <w:b/>
        <w:bCs/>
      </w:rPr>
      <w:fldChar w:fldCharType="begin"/>
    </w:r>
    <w:r w:rsidR="00987473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CD7BA0">
      <w:rPr>
        <w:b/>
        <w:bCs/>
        <w:noProof/>
      </w:rPr>
      <w:t>UIT-R  BT.1358-1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473" w:rsidRDefault="00987473">
    <w:pPr>
      <w:pStyle w:val="Header"/>
    </w:pPr>
    <w:r>
      <w:tab/>
    </w:r>
    <w:r w:rsidR="00CD7BA0">
      <w:fldChar w:fldCharType="begin"/>
    </w:r>
    <w:r w:rsidR="00CD7BA0">
      <w:instrText xml:space="preserve"> DOCPROPERTY "Header" \* MERGEFORMAT </w:instrText>
    </w:r>
    <w:r w:rsidR="00CD7BA0">
      <w:fldChar w:fldCharType="separate"/>
    </w:r>
    <w:r w:rsidR="00CD7BA0" w:rsidRPr="00CD7BA0">
      <w:rPr>
        <w:b/>
        <w:bCs/>
      </w:rPr>
      <w:t xml:space="preserve">Rec. </w:t>
    </w:r>
    <w:r w:rsidR="00CD7BA0">
      <w:rPr>
        <w:b/>
        <w:bCs/>
      </w:rPr>
      <w:fldChar w:fldCharType="end"/>
    </w:r>
    <w:r>
      <w:rPr>
        <w:b/>
        <w:bCs/>
      </w:rPr>
      <w:t xml:space="preserve"> </w:t>
    </w:r>
    <w:r w:rsidR="00BA7CBB">
      <w:rPr>
        <w:b/>
        <w:bCs/>
      </w:rPr>
      <w:fldChar w:fldCharType="begin"/>
    </w:r>
    <w:r>
      <w:rPr>
        <w:b/>
        <w:bCs/>
      </w:rPr>
      <w:instrText>styleref href</w:instrText>
    </w:r>
    <w:r w:rsidR="00BA7CBB">
      <w:rPr>
        <w:b/>
        <w:bCs/>
      </w:rPr>
      <w:fldChar w:fldCharType="separate"/>
    </w:r>
    <w:r w:rsidR="00CD7BA0">
      <w:rPr>
        <w:b/>
        <w:bCs/>
        <w:noProof/>
      </w:rPr>
      <w:t>UIT-R  BT.1358-1</w:t>
    </w:r>
    <w:r w:rsidR="00BA7CBB">
      <w:rPr>
        <w:b/>
        <w:bCs/>
      </w:rPr>
      <w:fldChar w:fldCharType="end"/>
    </w:r>
    <w:r>
      <w:tab/>
    </w:r>
    <w:r w:rsidR="00BA7CBB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BA7CBB">
      <w:rPr>
        <w:rStyle w:val="PageNumber"/>
        <w:b/>
        <w:bCs/>
      </w:rPr>
      <w:fldChar w:fldCharType="separate"/>
    </w:r>
    <w:r w:rsidR="00CD7BA0">
      <w:rPr>
        <w:rStyle w:val="PageNumber"/>
        <w:b/>
        <w:bCs/>
        <w:noProof/>
      </w:rPr>
      <w:t>9</w:t>
    </w:r>
    <w:r w:rsidR="00BA7CBB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2D669F"/>
    <w:multiLevelType w:val="singleLevel"/>
    <w:tmpl w:val="4A585F4E"/>
    <w:lvl w:ilvl="0">
      <w:start w:val="1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">
    <w:nsid w:val="0CB243D9"/>
    <w:multiLevelType w:val="singleLevel"/>
    <w:tmpl w:val="C1404BDE"/>
    <w:lvl w:ilvl="0"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Times New Roman" w:eastAsia="MS Mincho" w:hAnsi="Times New Roman" w:hint="default"/>
      </w:rPr>
    </w:lvl>
  </w:abstractNum>
  <w:abstractNum w:abstractNumId="3">
    <w:nsid w:val="100712E9"/>
    <w:multiLevelType w:val="singleLevel"/>
    <w:tmpl w:val="42F87AF8"/>
    <w:lvl w:ilvl="0">
      <w:start w:val="3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4">
    <w:nsid w:val="16A160C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5">
    <w:nsid w:val="17346CFE"/>
    <w:multiLevelType w:val="singleLevel"/>
    <w:tmpl w:val="702CA3D8"/>
    <w:lvl w:ilvl="0">
      <w:start w:val="1"/>
      <w:numFmt w:val="decimal"/>
      <w:lvlText w:val="(%1) "/>
      <w:legacy w:legacy="1" w:legacySpace="0" w:legacyIndent="425"/>
      <w:lvlJc w:val="left"/>
      <w:pPr>
        <w:ind w:left="114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>
    <w:nsid w:val="316A6E0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7">
    <w:nsid w:val="33DC35F5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8">
    <w:nsid w:val="375D1754"/>
    <w:multiLevelType w:val="singleLevel"/>
    <w:tmpl w:val="35684DB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</w:rPr>
    </w:lvl>
  </w:abstractNum>
  <w:abstractNum w:abstractNumId="9">
    <w:nsid w:val="39681A93"/>
    <w:multiLevelType w:val="singleLevel"/>
    <w:tmpl w:val="59BC0F5A"/>
    <w:lvl w:ilvl="0">
      <w:numFmt w:val="bullet"/>
      <w:lvlText w:val="–"/>
      <w:lvlJc w:val="left"/>
      <w:pPr>
        <w:tabs>
          <w:tab w:val="num" w:pos="360"/>
        </w:tabs>
        <w:ind w:left="227" w:hanging="227"/>
      </w:pPr>
      <w:rPr>
        <w:rFonts w:ascii="Times New Roman" w:eastAsia="MS Mincho" w:hAnsi="Times New Roman" w:hint="default"/>
      </w:rPr>
    </w:lvl>
  </w:abstractNum>
  <w:abstractNum w:abstractNumId="10">
    <w:nsid w:val="4705559E"/>
    <w:multiLevelType w:val="singleLevel"/>
    <w:tmpl w:val="C2D62D78"/>
    <w:lvl w:ilvl="0">
      <w:start w:val="4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1">
    <w:nsid w:val="4B153102"/>
    <w:multiLevelType w:val="singleLevel"/>
    <w:tmpl w:val="78188F3C"/>
    <w:lvl w:ilvl="0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MS Mincho" w:hAnsi="Times New Roman" w:hint="default"/>
      </w:rPr>
    </w:lvl>
  </w:abstractNum>
  <w:abstractNum w:abstractNumId="12">
    <w:nsid w:val="52EF5824"/>
    <w:multiLevelType w:val="singleLevel"/>
    <w:tmpl w:val="332EFC0E"/>
    <w:lvl w:ilvl="0">
      <w:start w:val="2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13">
    <w:nsid w:val="5D0A06E3"/>
    <w:multiLevelType w:val="singleLevel"/>
    <w:tmpl w:val="D1D8FB28"/>
    <w:lvl w:ilvl="0">
      <w:start w:val="6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4">
    <w:nsid w:val="637840FF"/>
    <w:multiLevelType w:val="singleLevel"/>
    <w:tmpl w:val="6A6E9A1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5">
    <w:nsid w:val="655B32C8"/>
    <w:multiLevelType w:val="singleLevel"/>
    <w:tmpl w:val="D4DC71EA"/>
    <w:lvl w:ilvl="0">
      <w:start w:val="2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6">
    <w:nsid w:val="6A940A5B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7">
    <w:nsid w:val="70B929A6"/>
    <w:multiLevelType w:val="singleLevel"/>
    <w:tmpl w:val="1EF62A9A"/>
    <w:lvl w:ilvl="0">
      <w:start w:val="5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8">
    <w:nsid w:val="75CE3900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19">
    <w:nsid w:val="762D6617"/>
    <w:multiLevelType w:val="singleLevel"/>
    <w:tmpl w:val="ADF4FE94"/>
    <w:lvl w:ilvl="0">
      <w:start w:val="1"/>
      <w:numFmt w:val="decimal"/>
      <w:lvlText w:val="%1) "/>
      <w:legacy w:legacy="1" w:legacySpace="0" w:legacyIndent="425"/>
      <w:lvlJc w:val="left"/>
      <w:pPr>
        <w:ind w:left="42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0">
    <w:nsid w:val="78775134"/>
    <w:multiLevelType w:val="singleLevel"/>
    <w:tmpl w:val="163E8E58"/>
    <w:lvl w:ilvl="0">
      <w:start w:val="13"/>
      <w:numFmt w:val="decimal"/>
      <w:lvlText w:val="%1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1">
    <w:nsid w:val="7C227CD8"/>
    <w:multiLevelType w:val="hybridMultilevel"/>
    <w:tmpl w:val="C6067610"/>
    <w:lvl w:ilvl="0" w:tplc="0D606FC8">
      <w:start w:val="1"/>
      <w:numFmt w:val="decimal"/>
      <w:lvlText w:val="(%1)"/>
      <w:lvlJc w:val="left"/>
      <w:pPr>
        <w:tabs>
          <w:tab w:val="num" w:pos="275"/>
        </w:tabs>
        <w:ind w:left="275" w:hanging="360"/>
      </w:pPr>
      <w:rPr>
        <w:rFonts w:hint="default"/>
        <w:sz w:val="1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5"/>
        </w:tabs>
        <w:ind w:left="9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5"/>
        </w:tabs>
        <w:ind w:left="17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5"/>
        </w:tabs>
        <w:ind w:left="24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5"/>
        </w:tabs>
        <w:ind w:left="31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5"/>
        </w:tabs>
        <w:ind w:left="38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5"/>
        </w:tabs>
        <w:ind w:left="45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5"/>
        </w:tabs>
        <w:ind w:left="53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5"/>
        </w:tabs>
        <w:ind w:left="6035" w:hanging="180"/>
      </w:pPr>
    </w:lvl>
  </w:abstractNum>
  <w:abstractNum w:abstractNumId="22">
    <w:nsid w:val="7CC2032A"/>
    <w:multiLevelType w:val="singleLevel"/>
    <w:tmpl w:val="37BA5D70"/>
    <w:lvl w:ilvl="0">
      <w:start w:val="1"/>
      <w:numFmt w:val="lowerLetter"/>
      <w:lvlText w:val="%1)"/>
      <w:legacy w:legacy="1" w:legacySpace="0" w:legacyIndent="720"/>
      <w:lvlJc w:val="left"/>
      <w:pPr>
        <w:ind w:left="720" w:hanging="720"/>
      </w:pPr>
    </w:lvl>
  </w:abstractNum>
  <w:num w:numId="1">
    <w:abstractNumId w:val="18"/>
  </w:num>
  <w:num w:numId="2">
    <w:abstractNumId w:val="6"/>
  </w:num>
  <w:num w:numId="3">
    <w:abstractNumId w:val="4"/>
  </w:num>
  <w:num w:numId="4">
    <w:abstractNumId w:val="11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"/>
  </w:num>
  <w:num w:numId="10">
    <w:abstractNumId w:val="12"/>
  </w:num>
  <w:num w:numId="11">
    <w:abstractNumId w:val="7"/>
  </w:num>
  <w:num w:numId="12">
    <w:abstractNumId w:val="22"/>
  </w:num>
  <w:num w:numId="13">
    <w:abstractNumId w:val="22"/>
    <w:lvlOverride w:ilvl="0">
      <w:lvl w:ilvl="0">
        <w:start w:val="2"/>
        <w:numFmt w:val="lowerLetter"/>
        <w:lvlText w:val="%1)"/>
        <w:legacy w:legacy="1" w:legacySpace="0" w:legacyIndent="720"/>
        <w:lvlJc w:val="left"/>
        <w:pPr>
          <w:ind w:left="720" w:hanging="720"/>
        </w:pPr>
      </w:lvl>
    </w:lvlOverride>
  </w:num>
  <w:num w:numId="14">
    <w:abstractNumId w:val="3"/>
  </w:num>
  <w:num w:numId="15">
    <w:abstractNumId w:val="20"/>
  </w:num>
  <w:num w:numId="1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7">
    <w:abstractNumId w:val="8"/>
  </w:num>
  <w:num w:numId="18">
    <w:abstractNumId w:val="15"/>
  </w:num>
  <w:num w:numId="19">
    <w:abstractNumId w:val="10"/>
  </w:num>
  <w:num w:numId="20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sz w:val="16"/>
        </w:rPr>
      </w:lvl>
    </w:lvlOverride>
  </w:num>
  <w:num w:numId="21">
    <w:abstractNumId w:val="17"/>
  </w:num>
  <w:num w:numId="22">
    <w:abstractNumId w:val="13"/>
  </w:num>
  <w:num w:numId="23">
    <w:abstractNumId w:val="14"/>
  </w:num>
  <w:num w:numId="24">
    <w:abstractNumId w:val="16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s-ES_tradnl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F28"/>
    <w:rsid w:val="00091138"/>
    <w:rsid w:val="001E29DB"/>
    <w:rsid w:val="00227CED"/>
    <w:rsid w:val="00284AF8"/>
    <w:rsid w:val="002D6D85"/>
    <w:rsid w:val="002D76C4"/>
    <w:rsid w:val="0032222F"/>
    <w:rsid w:val="00344123"/>
    <w:rsid w:val="00363854"/>
    <w:rsid w:val="003829F0"/>
    <w:rsid w:val="003A547B"/>
    <w:rsid w:val="003A7143"/>
    <w:rsid w:val="003E4F55"/>
    <w:rsid w:val="004156D2"/>
    <w:rsid w:val="004452A9"/>
    <w:rsid w:val="00474E13"/>
    <w:rsid w:val="005708EC"/>
    <w:rsid w:val="005726A7"/>
    <w:rsid w:val="005777F3"/>
    <w:rsid w:val="005A1E9F"/>
    <w:rsid w:val="005F43D1"/>
    <w:rsid w:val="00607D68"/>
    <w:rsid w:val="00611AC4"/>
    <w:rsid w:val="00633625"/>
    <w:rsid w:val="006553B9"/>
    <w:rsid w:val="006818DE"/>
    <w:rsid w:val="00684CC5"/>
    <w:rsid w:val="006C7692"/>
    <w:rsid w:val="007121B9"/>
    <w:rsid w:val="00721270"/>
    <w:rsid w:val="00841C89"/>
    <w:rsid w:val="008B6031"/>
    <w:rsid w:val="0091611C"/>
    <w:rsid w:val="00930489"/>
    <w:rsid w:val="00965853"/>
    <w:rsid w:val="00987473"/>
    <w:rsid w:val="009940E7"/>
    <w:rsid w:val="009D415E"/>
    <w:rsid w:val="009D6A1F"/>
    <w:rsid w:val="009E1F8B"/>
    <w:rsid w:val="009E470E"/>
    <w:rsid w:val="00A26FDC"/>
    <w:rsid w:val="00A43420"/>
    <w:rsid w:val="00A6617B"/>
    <w:rsid w:val="00AB0DC8"/>
    <w:rsid w:val="00AE798C"/>
    <w:rsid w:val="00AF6707"/>
    <w:rsid w:val="00B44E24"/>
    <w:rsid w:val="00BA7CBB"/>
    <w:rsid w:val="00C058C9"/>
    <w:rsid w:val="00C23DBD"/>
    <w:rsid w:val="00CD276D"/>
    <w:rsid w:val="00CD7BA0"/>
    <w:rsid w:val="00D5418A"/>
    <w:rsid w:val="00DF4176"/>
    <w:rsid w:val="00E35FD1"/>
    <w:rsid w:val="00EB1B24"/>
    <w:rsid w:val="00F16D82"/>
    <w:rsid w:val="00F77F28"/>
    <w:rsid w:val="00FD4C80"/>
    <w:rsid w:val="00FE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412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34412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4412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4412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4412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44123"/>
    <w:pPr>
      <w:outlineLvl w:val="4"/>
    </w:pPr>
  </w:style>
  <w:style w:type="paragraph" w:styleId="Heading6">
    <w:name w:val="heading 6"/>
    <w:basedOn w:val="Heading4"/>
    <w:next w:val="Normal"/>
    <w:qFormat/>
    <w:rsid w:val="0034412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44123"/>
    <w:pPr>
      <w:outlineLvl w:val="6"/>
    </w:pPr>
  </w:style>
  <w:style w:type="paragraph" w:styleId="Heading8">
    <w:name w:val="heading 8"/>
    <w:basedOn w:val="Heading6"/>
    <w:next w:val="Normal"/>
    <w:qFormat/>
    <w:rsid w:val="00344123"/>
    <w:pPr>
      <w:outlineLvl w:val="7"/>
    </w:pPr>
  </w:style>
  <w:style w:type="paragraph" w:styleId="Heading9">
    <w:name w:val="heading 9"/>
    <w:basedOn w:val="Heading6"/>
    <w:next w:val="Normal"/>
    <w:qFormat/>
    <w:rsid w:val="0034412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4412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34412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44123"/>
  </w:style>
  <w:style w:type="paragraph" w:customStyle="1" w:styleId="Headingb">
    <w:name w:val="Heading_b"/>
    <w:basedOn w:val="Heading3"/>
    <w:next w:val="Normal"/>
    <w:rsid w:val="0034412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4412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44123"/>
  </w:style>
  <w:style w:type="paragraph" w:customStyle="1" w:styleId="enumlev1">
    <w:name w:val="enumlev1"/>
    <w:basedOn w:val="Normal"/>
    <w:rsid w:val="00344123"/>
    <w:pPr>
      <w:spacing w:before="80"/>
      <w:ind w:left="794" w:hanging="794"/>
    </w:pPr>
  </w:style>
  <w:style w:type="paragraph" w:customStyle="1" w:styleId="enumlev2">
    <w:name w:val="enumlev2"/>
    <w:basedOn w:val="enumlev1"/>
    <w:rsid w:val="00344123"/>
    <w:pPr>
      <w:ind w:left="1191" w:hanging="397"/>
    </w:pPr>
  </w:style>
  <w:style w:type="paragraph" w:customStyle="1" w:styleId="enumlev3">
    <w:name w:val="enumlev3"/>
    <w:basedOn w:val="enumlev2"/>
    <w:rsid w:val="00344123"/>
    <w:pPr>
      <w:ind w:left="1588"/>
    </w:pPr>
  </w:style>
  <w:style w:type="paragraph" w:customStyle="1" w:styleId="Normalaftertitle">
    <w:name w:val="Normal_after_title"/>
    <w:basedOn w:val="Normal"/>
    <w:next w:val="Normal"/>
    <w:rsid w:val="00344123"/>
    <w:pPr>
      <w:spacing w:before="320"/>
    </w:pPr>
  </w:style>
  <w:style w:type="paragraph" w:customStyle="1" w:styleId="Note">
    <w:name w:val="Note"/>
    <w:basedOn w:val="Normal"/>
    <w:rsid w:val="0034412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34412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344123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344123"/>
    <w:pPr>
      <w:jc w:val="center"/>
    </w:pPr>
  </w:style>
  <w:style w:type="paragraph" w:customStyle="1" w:styleId="Recdate">
    <w:name w:val="Rec_date"/>
    <w:basedOn w:val="Recref"/>
    <w:next w:val="Normalaftertitle"/>
    <w:rsid w:val="00344123"/>
    <w:pPr>
      <w:jc w:val="right"/>
    </w:pPr>
  </w:style>
  <w:style w:type="paragraph" w:customStyle="1" w:styleId="HeadingSum">
    <w:name w:val="Heading_Sum"/>
    <w:basedOn w:val="Headingb"/>
    <w:next w:val="Normal"/>
    <w:rsid w:val="00344123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rsid w:val="00344123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344123"/>
  </w:style>
  <w:style w:type="paragraph" w:customStyle="1" w:styleId="Tablefin">
    <w:name w:val="Table_fin"/>
    <w:basedOn w:val="Normal"/>
    <w:next w:val="Normal"/>
    <w:rsid w:val="0034412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4412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34412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34412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4412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34412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4412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44123"/>
    <w:pPr>
      <w:ind w:left="794"/>
    </w:pPr>
  </w:style>
  <w:style w:type="paragraph" w:customStyle="1" w:styleId="Figurelegend">
    <w:name w:val="Figure_legend"/>
    <w:basedOn w:val="Normal"/>
    <w:rsid w:val="0034412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4412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34412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44123"/>
    <w:pPr>
      <w:keepNext w:val="0"/>
      <w:spacing w:before="0" w:after="240"/>
    </w:pPr>
  </w:style>
  <w:style w:type="paragraph" w:customStyle="1" w:styleId="tocpart">
    <w:name w:val="tocpart"/>
    <w:basedOn w:val="Normal"/>
    <w:rsid w:val="0034412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44123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44123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34412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4412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4412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44123"/>
    <w:rPr>
      <w:b/>
    </w:rPr>
  </w:style>
  <w:style w:type="paragraph" w:customStyle="1" w:styleId="Chaptitle">
    <w:name w:val="Chap_title"/>
    <w:basedOn w:val="Arttitle"/>
    <w:next w:val="Normalaftertitle"/>
    <w:rsid w:val="00344123"/>
  </w:style>
  <w:style w:type="character" w:styleId="FootnoteReference">
    <w:name w:val="footnote reference"/>
    <w:basedOn w:val="DefaultParagraphFont"/>
    <w:semiHidden/>
    <w:rsid w:val="00344123"/>
    <w:rPr>
      <w:position w:val="6"/>
      <w:sz w:val="18"/>
    </w:rPr>
  </w:style>
  <w:style w:type="paragraph" w:styleId="FootnoteText">
    <w:name w:val="footnote text"/>
    <w:basedOn w:val="Normal"/>
    <w:semiHidden/>
    <w:rsid w:val="00344123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344123"/>
  </w:style>
  <w:style w:type="paragraph" w:styleId="Index2">
    <w:name w:val="index 2"/>
    <w:basedOn w:val="Normal"/>
    <w:next w:val="Normal"/>
    <w:semiHidden/>
    <w:rsid w:val="00344123"/>
    <w:pPr>
      <w:ind w:left="283"/>
    </w:pPr>
  </w:style>
  <w:style w:type="paragraph" w:styleId="Index3">
    <w:name w:val="index 3"/>
    <w:basedOn w:val="Normal"/>
    <w:next w:val="Normal"/>
    <w:semiHidden/>
    <w:rsid w:val="00344123"/>
    <w:pPr>
      <w:ind w:left="566"/>
    </w:pPr>
  </w:style>
  <w:style w:type="paragraph" w:styleId="IndexHeading">
    <w:name w:val="index heading"/>
    <w:basedOn w:val="Normal"/>
    <w:next w:val="Index1"/>
    <w:semiHidden/>
    <w:rsid w:val="00344123"/>
  </w:style>
  <w:style w:type="paragraph" w:customStyle="1" w:styleId="Line">
    <w:name w:val="Line"/>
    <w:basedOn w:val="Normal"/>
    <w:next w:val="Normal"/>
    <w:rsid w:val="0034412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4412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44123"/>
  </w:style>
  <w:style w:type="paragraph" w:customStyle="1" w:styleId="Partref">
    <w:name w:val="Part_ref"/>
    <w:basedOn w:val="Normal"/>
    <w:next w:val="Normal"/>
    <w:rsid w:val="0034412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4412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44123"/>
  </w:style>
  <w:style w:type="paragraph" w:customStyle="1" w:styleId="QuestionNo">
    <w:name w:val="Question_No"/>
    <w:basedOn w:val="RecNo"/>
    <w:next w:val="Normal"/>
    <w:rsid w:val="00344123"/>
  </w:style>
  <w:style w:type="paragraph" w:customStyle="1" w:styleId="Questionref">
    <w:name w:val="Question_ref"/>
    <w:basedOn w:val="Recref"/>
    <w:next w:val="Questiondate"/>
    <w:rsid w:val="00344123"/>
  </w:style>
  <w:style w:type="paragraph" w:customStyle="1" w:styleId="Questiontitle">
    <w:name w:val="Question_title"/>
    <w:basedOn w:val="Normal"/>
    <w:next w:val="Questionref"/>
    <w:rsid w:val="00344123"/>
  </w:style>
  <w:style w:type="paragraph" w:customStyle="1" w:styleId="Reftext">
    <w:name w:val="Ref_text"/>
    <w:basedOn w:val="Normal"/>
    <w:rsid w:val="00344123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34412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44123"/>
  </w:style>
  <w:style w:type="paragraph" w:customStyle="1" w:styleId="RepNo">
    <w:name w:val="Rep_No"/>
    <w:basedOn w:val="RecNo"/>
    <w:next w:val="Reptitle"/>
    <w:rsid w:val="00344123"/>
  </w:style>
  <w:style w:type="paragraph" w:customStyle="1" w:styleId="Reptitle">
    <w:name w:val="Rep_title"/>
    <w:basedOn w:val="Rectitle"/>
    <w:next w:val="Repref"/>
    <w:rsid w:val="00344123"/>
  </w:style>
  <w:style w:type="paragraph" w:customStyle="1" w:styleId="Repref">
    <w:name w:val="Rep_ref"/>
    <w:basedOn w:val="Recref"/>
    <w:next w:val="Repdate"/>
    <w:rsid w:val="00344123"/>
  </w:style>
  <w:style w:type="paragraph" w:customStyle="1" w:styleId="Resdate">
    <w:name w:val="Res_date"/>
    <w:basedOn w:val="Recdate"/>
    <w:next w:val="Normalaftertitle"/>
    <w:rsid w:val="00344123"/>
  </w:style>
  <w:style w:type="paragraph" w:customStyle="1" w:styleId="ResNo">
    <w:name w:val="Res_No"/>
    <w:basedOn w:val="RecNo"/>
    <w:next w:val="Restitle"/>
    <w:rsid w:val="00344123"/>
  </w:style>
  <w:style w:type="paragraph" w:customStyle="1" w:styleId="Restitle">
    <w:name w:val="Res_title"/>
    <w:basedOn w:val="Normal"/>
    <w:next w:val="Resref"/>
    <w:rsid w:val="00344123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344123"/>
  </w:style>
  <w:style w:type="paragraph" w:customStyle="1" w:styleId="SectionNo">
    <w:name w:val="Section_No"/>
    <w:basedOn w:val="Normal"/>
    <w:next w:val="Normal"/>
    <w:rsid w:val="00344123"/>
  </w:style>
  <w:style w:type="paragraph" w:customStyle="1" w:styleId="Sectiontitle">
    <w:name w:val="Section_title"/>
    <w:basedOn w:val="Normal"/>
    <w:next w:val="Normalaftertitle"/>
    <w:rsid w:val="0034412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4412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4412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4412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4412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4412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44123"/>
  </w:style>
  <w:style w:type="paragraph" w:styleId="TOC6">
    <w:name w:val="toc 6"/>
    <w:basedOn w:val="TOC4"/>
    <w:semiHidden/>
    <w:rsid w:val="00344123"/>
  </w:style>
  <w:style w:type="paragraph" w:styleId="TOC7">
    <w:name w:val="toc 7"/>
    <w:basedOn w:val="TOC4"/>
    <w:semiHidden/>
    <w:rsid w:val="00344123"/>
  </w:style>
  <w:style w:type="paragraph" w:styleId="TOC8">
    <w:name w:val="toc 8"/>
    <w:basedOn w:val="TOC4"/>
    <w:semiHidden/>
    <w:rsid w:val="00344123"/>
  </w:style>
  <w:style w:type="paragraph" w:customStyle="1" w:styleId="Annexref">
    <w:name w:val="Annex_ref"/>
    <w:basedOn w:val="Normal"/>
    <w:next w:val="Normalaftertitle"/>
    <w:rsid w:val="0034412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44123"/>
  </w:style>
  <w:style w:type="paragraph" w:customStyle="1" w:styleId="Tabletitle">
    <w:name w:val="Table_title"/>
    <w:basedOn w:val="Normal"/>
    <w:next w:val="Tablehead"/>
    <w:rsid w:val="0034412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44123"/>
    <w:pPr>
      <w:spacing w:after="480"/>
    </w:pPr>
    <w:rPr>
      <w:sz w:val="22"/>
      <w:lang w:val="es-ES_tradnl"/>
    </w:rPr>
  </w:style>
  <w:style w:type="paragraph" w:customStyle="1" w:styleId="Part">
    <w:name w:val="Part"/>
    <w:basedOn w:val="Normal"/>
    <w:rsid w:val="00F77F28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overflowPunct/>
      <w:autoSpaceDE/>
      <w:autoSpaceDN/>
      <w:adjustRightInd/>
      <w:spacing w:before="200"/>
      <w:ind w:left="1701" w:hanging="1701"/>
      <w:jc w:val="left"/>
      <w:textAlignment w:val="auto"/>
    </w:pPr>
    <w:rPr>
      <w:caps/>
    </w:rPr>
  </w:style>
  <w:style w:type="paragraph" w:customStyle="1" w:styleId="headingb0">
    <w:name w:val="heading_b"/>
    <w:basedOn w:val="Heading3"/>
    <w:next w:val="Normal"/>
    <w:rsid w:val="00F77F28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jc w:val="left"/>
      <w:textAlignment w:val="auto"/>
      <w:outlineLvl w:val="9"/>
    </w:pPr>
  </w:style>
  <w:style w:type="character" w:styleId="Hyperlink">
    <w:name w:val="Hyperlink"/>
    <w:basedOn w:val="DefaultParagraphFont"/>
    <w:rsid w:val="00227CED"/>
    <w:rPr>
      <w:color w:val="0000FF"/>
      <w:u w:val="single"/>
    </w:rPr>
  </w:style>
  <w:style w:type="paragraph" w:customStyle="1" w:styleId="TableLegend0">
    <w:name w:val="Table_Legend"/>
    <w:basedOn w:val="Normal"/>
    <w:next w:val="Normal"/>
    <w:rsid w:val="003A547B"/>
    <w:pPr>
      <w:keepNext/>
      <w:spacing w:before="86" w:line="199" w:lineRule="exact"/>
      <w:ind w:left="-85" w:right="-85"/>
    </w:pPr>
    <w:rPr>
      <w:sz w:val="18"/>
      <w:lang w:val="en-GB"/>
    </w:rPr>
  </w:style>
  <w:style w:type="paragraph" w:customStyle="1" w:styleId="TableTitle0">
    <w:name w:val="Table_Title"/>
    <w:basedOn w:val="Table"/>
    <w:next w:val="Blanc"/>
    <w:rsid w:val="003A547B"/>
    <w:pPr>
      <w:spacing w:before="0"/>
    </w:pPr>
    <w:rPr>
      <w:b/>
    </w:rPr>
  </w:style>
  <w:style w:type="paragraph" w:customStyle="1" w:styleId="Table">
    <w:name w:val="Table_#"/>
    <w:basedOn w:val="Normal"/>
    <w:next w:val="TableTitle0"/>
    <w:rsid w:val="003A547B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lang w:val="en-GB"/>
    </w:rPr>
  </w:style>
  <w:style w:type="paragraph" w:customStyle="1" w:styleId="TableText0">
    <w:name w:val="Table_Text"/>
    <w:basedOn w:val="TableLegend0"/>
    <w:rsid w:val="003A547B"/>
    <w:pPr>
      <w:spacing w:before="100" w:after="100" w:line="190" w:lineRule="exact"/>
      <w:ind w:left="0" w:right="0"/>
    </w:pPr>
  </w:style>
  <w:style w:type="paragraph" w:styleId="BalloonText">
    <w:name w:val="Balloon Text"/>
    <w:basedOn w:val="Normal"/>
    <w:link w:val="BalloonTextChar"/>
    <w:rsid w:val="009D415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D415E"/>
    <w:rPr>
      <w:rFonts w:ascii="Tahoma" w:hAnsi="Tahoma" w:cs="Tahoma"/>
      <w:sz w:val="16"/>
      <w:szCs w:val="16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412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34412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4412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4412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4412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44123"/>
    <w:pPr>
      <w:outlineLvl w:val="4"/>
    </w:pPr>
  </w:style>
  <w:style w:type="paragraph" w:styleId="Heading6">
    <w:name w:val="heading 6"/>
    <w:basedOn w:val="Heading4"/>
    <w:next w:val="Normal"/>
    <w:qFormat/>
    <w:rsid w:val="0034412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44123"/>
    <w:pPr>
      <w:outlineLvl w:val="6"/>
    </w:pPr>
  </w:style>
  <w:style w:type="paragraph" w:styleId="Heading8">
    <w:name w:val="heading 8"/>
    <w:basedOn w:val="Heading6"/>
    <w:next w:val="Normal"/>
    <w:qFormat/>
    <w:rsid w:val="00344123"/>
    <w:pPr>
      <w:outlineLvl w:val="7"/>
    </w:pPr>
  </w:style>
  <w:style w:type="paragraph" w:styleId="Heading9">
    <w:name w:val="heading 9"/>
    <w:basedOn w:val="Heading6"/>
    <w:next w:val="Normal"/>
    <w:qFormat/>
    <w:rsid w:val="0034412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4412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34412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44123"/>
  </w:style>
  <w:style w:type="paragraph" w:customStyle="1" w:styleId="Headingb">
    <w:name w:val="Heading_b"/>
    <w:basedOn w:val="Heading3"/>
    <w:next w:val="Normal"/>
    <w:rsid w:val="0034412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4412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44123"/>
  </w:style>
  <w:style w:type="paragraph" w:customStyle="1" w:styleId="enumlev1">
    <w:name w:val="enumlev1"/>
    <w:basedOn w:val="Normal"/>
    <w:rsid w:val="00344123"/>
    <w:pPr>
      <w:spacing w:before="80"/>
      <w:ind w:left="794" w:hanging="794"/>
    </w:pPr>
  </w:style>
  <w:style w:type="paragraph" w:customStyle="1" w:styleId="enumlev2">
    <w:name w:val="enumlev2"/>
    <w:basedOn w:val="enumlev1"/>
    <w:rsid w:val="00344123"/>
    <w:pPr>
      <w:ind w:left="1191" w:hanging="397"/>
    </w:pPr>
  </w:style>
  <w:style w:type="paragraph" w:customStyle="1" w:styleId="enumlev3">
    <w:name w:val="enumlev3"/>
    <w:basedOn w:val="enumlev2"/>
    <w:rsid w:val="00344123"/>
    <w:pPr>
      <w:ind w:left="1588"/>
    </w:pPr>
  </w:style>
  <w:style w:type="paragraph" w:customStyle="1" w:styleId="Normalaftertitle">
    <w:name w:val="Normal_after_title"/>
    <w:basedOn w:val="Normal"/>
    <w:next w:val="Normal"/>
    <w:rsid w:val="00344123"/>
    <w:pPr>
      <w:spacing w:before="320"/>
    </w:pPr>
  </w:style>
  <w:style w:type="paragraph" w:customStyle="1" w:styleId="Note">
    <w:name w:val="Note"/>
    <w:basedOn w:val="Normal"/>
    <w:rsid w:val="0034412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34412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344123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344123"/>
    <w:pPr>
      <w:jc w:val="center"/>
    </w:pPr>
  </w:style>
  <w:style w:type="paragraph" w:customStyle="1" w:styleId="Recdate">
    <w:name w:val="Rec_date"/>
    <w:basedOn w:val="Recref"/>
    <w:next w:val="Normalaftertitle"/>
    <w:rsid w:val="00344123"/>
    <w:pPr>
      <w:jc w:val="right"/>
    </w:pPr>
  </w:style>
  <w:style w:type="paragraph" w:customStyle="1" w:styleId="HeadingSum">
    <w:name w:val="Heading_Sum"/>
    <w:basedOn w:val="Headingb"/>
    <w:next w:val="Normal"/>
    <w:rsid w:val="00344123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rsid w:val="00344123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344123"/>
  </w:style>
  <w:style w:type="paragraph" w:customStyle="1" w:styleId="Tablefin">
    <w:name w:val="Table_fin"/>
    <w:basedOn w:val="Normal"/>
    <w:next w:val="Normal"/>
    <w:rsid w:val="0034412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4412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34412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34412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4412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34412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4412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44123"/>
    <w:pPr>
      <w:ind w:left="794"/>
    </w:pPr>
  </w:style>
  <w:style w:type="paragraph" w:customStyle="1" w:styleId="Figurelegend">
    <w:name w:val="Figure_legend"/>
    <w:basedOn w:val="Normal"/>
    <w:rsid w:val="0034412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4412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34412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44123"/>
    <w:pPr>
      <w:keepNext w:val="0"/>
      <w:spacing w:before="0" w:after="240"/>
    </w:pPr>
  </w:style>
  <w:style w:type="paragraph" w:customStyle="1" w:styleId="tocpart">
    <w:name w:val="tocpart"/>
    <w:basedOn w:val="Normal"/>
    <w:rsid w:val="0034412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44123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44123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34412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4412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4412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44123"/>
    <w:rPr>
      <w:b/>
    </w:rPr>
  </w:style>
  <w:style w:type="paragraph" w:customStyle="1" w:styleId="Chaptitle">
    <w:name w:val="Chap_title"/>
    <w:basedOn w:val="Arttitle"/>
    <w:next w:val="Normalaftertitle"/>
    <w:rsid w:val="00344123"/>
  </w:style>
  <w:style w:type="character" w:styleId="FootnoteReference">
    <w:name w:val="footnote reference"/>
    <w:basedOn w:val="DefaultParagraphFont"/>
    <w:semiHidden/>
    <w:rsid w:val="00344123"/>
    <w:rPr>
      <w:position w:val="6"/>
      <w:sz w:val="18"/>
    </w:rPr>
  </w:style>
  <w:style w:type="paragraph" w:styleId="FootnoteText">
    <w:name w:val="footnote text"/>
    <w:basedOn w:val="Normal"/>
    <w:semiHidden/>
    <w:rsid w:val="00344123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344123"/>
  </w:style>
  <w:style w:type="paragraph" w:styleId="Index2">
    <w:name w:val="index 2"/>
    <w:basedOn w:val="Normal"/>
    <w:next w:val="Normal"/>
    <w:semiHidden/>
    <w:rsid w:val="00344123"/>
    <w:pPr>
      <w:ind w:left="283"/>
    </w:pPr>
  </w:style>
  <w:style w:type="paragraph" w:styleId="Index3">
    <w:name w:val="index 3"/>
    <w:basedOn w:val="Normal"/>
    <w:next w:val="Normal"/>
    <w:semiHidden/>
    <w:rsid w:val="00344123"/>
    <w:pPr>
      <w:ind w:left="566"/>
    </w:pPr>
  </w:style>
  <w:style w:type="paragraph" w:styleId="IndexHeading">
    <w:name w:val="index heading"/>
    <w:basedOn w:val="Normal"/>
    <w:next w:val="Index1"/>
    <w:semiHidden/>
    <w:rsid w:val="00344123"/>
  </w:style>
  <w:style w:type="paragraph" w:customStyle="1" w:styleId="Line">
    <w:name w:val="Line"/>
    <w:basedOn w:val="Normal"/>
    <w:next w:val="Normal"/>
    <w:rsid w:val="0034412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4412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44123"/>
  </w:style>
  <w:style w:type="paragraph" w:customStyle="1" w:styleId="Partref">
    <w:name w:val="Part_ref"/>
    <w:basedOn w:val="Normal"/>
    <w:next w:val="Normal"/>
    <w:rsid w:val="0034412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4412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44123"/>
  </w:style>
  <w:style w:type="paragraph" w:customStyle="1" w:styleId="QuestionNo">
    <w:name w:val="Question_No"/>
    <w:basedOn w:val="RecNo"/>
    <w:next w:val="Normal"/>
    <w:rsid w:val="00344123"/>
  </w:style>
  <w:style w:type="paragraph" w:customStyle="1" w:styleId="Questionref">
    <w:name w:val="Question_ref"/>
    <w:basedOn w:val="Recref"/>
    <w:next w:val="Questiondate"/>
    <w:rsid w:val="00344123"/>
  </w:style>
  <w:style w:type="paragraph" w:customStyle="1" w:styleId="Questiontitle">
    <w:name w:val="Question_title"/>
    <w:basedOn w:val="Normal"/>
    <w:next w:val="Questionref"/>
    <w:rsid w:val="00344123"/>
  </w:style>
  <w:style w:type="paragraph" w:customStyle="1" w:styleId="Reftext">
    <w:name w:val="Ref_text"/>
    <w:basedOn w:val="Normal"/>
    <w:rsid w:val="00344123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34412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44123"/>
  </w:style>
  <w:style w:type="paragraph" w:customStyle="1" w:styleId="RepNo">
    <w:name w:val="Rep_No"/>
    <w:basedOn w:val="RecNo"/>
    <w:next w:val="Reptitle"/>
    <w:rsid w:val="00344123"/>
  </w:style>
  <w:style w:type="paragraph" w:customStyle="1" w:styleId="Reptitle">
    <w:name w:val="Rep_title"/>
    <w:basedOn w:val="Rectitle"/>
    <w:next w:val="Repref"/>
    <w:rsid w:val="00344123"/>
  </w:style>
  <w:style w:type="paragraph" w:customStyle="1" w:styleId="Repref">
    <w:name w:val="Rep_ref"/>
    <w:basedOn w:val="Recref"/>
    <w:next w:val="Repdate"/>
    <w:rsid w:val="00344123"/>
  </w:style>
  <w:style w:type="paragraph" w:customStyle="1" w:styleId="Resdate">
    <w:name w:val="Res_date"/>
    <w:basedOn w:val="Recdate"/>
    <w:next w:val="Normalaftertitle"/>
    <w:rsid w:val="00344123"/>
  </w:style>
  <w:style w:type="paragraph" w:customStyle="1" w:styleId="ResNo">
    <w:name w:val="Res_No"/>
    <w:basedOn w:val="RecNo"/>
    <w:next w:val="Restitle"/>
    <w:rsid w:val="00344123"/>
  </w:style>
  <w:style w:type="paragraph" w:customStyle="1" w:styleId="Restitle">
    <w:name w:val="Res_title"/>
    <w:basedOn w:val="Normal"/>
    <w:next w:val="Resref"/>
    <w:rsid w:val="00344123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344123"/>
  </w:style>
  <w:style w:type="paragraph" w:customStyle="1" w:styleId="SectionNo">
    <w:name w:val="Section_No"/>
    <w:basedOn w:val="Normal"/>
    <w:next w:val="Normal"/>
    <w:rsid w:val="00344123"/>
  </w:style>
  <w:style w:type="paragraph" w:customStyle="1" w:styleId="Sectiontitle">
    <w:name w:val="Section_title"/>
    <w:basedOn w:val="Normal"/>
    <w:next w:val="Normalaftertitle"/>
    <w:rsid w:val="0034412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4412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4412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4412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4412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4412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44123"/>
  </w:style>
  <w:style w:type="paragraph" w:styleId="TOC6">
    <w:name w:val="toc 6"/>
    <w:basedOn w:val="TOC4"/>
    <w:semiHidden/>
    <w:rsid w:val="00344123"/>
  </w:style>
  <w:style w:type="paragraph" w:styleId="TOC7">
    <w:name w:val="toc 7"/>
    <w:basedOn w:val="TOC4"/>
    <w:semiHidden/>
    <w:rsid w:val="00344123"/>
  </w:style>
  <w:style w:type="paragraph" w:styleId="TOC8">
    <w:name w:val="toc 8"/>
    <w:basedOn w:val="TOC4"/>
    <w:semiHidden/>
    <w:rsid w:val="00344123"/>
  </w:style>
  <w:style w:type="paragraph" w:customStyle="1" w:styleId="Annexref">
    <w:name w:val="Annex_ref"/>
    <w:basedOn w:val="Normal"/>
    <w:next w:val="Normalaftertitle"/>
    <w:rsid w:val="0034412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44123"/>
  </w:style>
  <w:style w:type="paragraph" w:customStyle="1" w:styleId="Tabletitle">
    <w:name w:val="Table_title"/>
    <w:basedOn w:val="Normal"/>
    <w:next w:val="Tablehead"/>
    <w:rsid w:val="0034412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44123"/>
    <w:pPr>
      <w:spacing w:after="480"/>
    </w:pPr>
    <w:rPr>
      <w:sz w:val="22"/>
      <w:lang w:val="es-ES_tradnl"/>
    </w:rPr>
  </w:style>
  <w:style w:type="paragraph" w:customStyle="1" w:styleId="Part">
    <w:name w:val="Part"/>
    <w:basedOn w:val="Normal"/>
    <w:rsid w:val="00F77F28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overflowPunct/>
      <w:autoSpaceDE/>
      <w:autoSpaceDN/>
      <w:adjustRightInd/>
      <w:spacing w:before="200"/>
      <w:ind w:left="1701" w:hanging="1701"/>
      <w:jc w:val="left"/>
      <w:textAlignment w:val="auto"/>
    </w:pPr>
    <w:rPr>
      <w:caps/>
    </w:rPr>
  </w:style>
  <w:style w:type="paragraph" w:customStyle="1" w:styleId="headingb0">
    <w:name w:val="heading_b"/>
    <w:basedOn w:val="Heading3"/>
    <w:next w:val="Normal"/>
    <w:rsid w:val="00F77F28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jc w:val="left"/>
      <w:textAlignment w:val="auto"/>
      <w:outlineLvl w:val="9"/>
    </w:pPr>
  </w:style>
  <w:style w:type="character" w:styleId="Hyperlink">
    <w:name w:val="Hyperlink"/>
    <w:basedOn w:val="DefaultParagraphFont"/>
    <w:rsid w:val="00227CED"/>
    <w:rPr>
      <w:color w:val="0000FF"/>
      <w:u w:val="single"/>
    </w:rPr>
  </w:style>
  <w:style w:type="paragraph" w:customStyle="1" w:styleId="TableLegend0">
    <w:name w:val="Table_Legend"/>
    <w:basedOn w:val="Normal"/>
    <w:next w:val="Normal"/>
    <w:rsid w:val="003A547B"/>
    <w:pPr>
      <w:keepNext/>
      <w:spacing w:before="86" w:line="199" w:lineRule="exact"/>
      <w:ind w:left="-85" w:right="-85"/>
    </w:pPr>
    <w:rPr>
      <w:sz w:val="18"/>
      <w:lang w:val="en-GB"/>
    </w:rPr>
  </w:style>
  <w:style w:type="paragraph" w:customStyle="1" w:styleId="TableTitle0">
    <w:name w:val="Table_Title"/>
    <w:basedOn w:val="Table"/>
    <w:next w:val="Blanc"/>
    <w:rsid w:val="003A547B"/>
    <w:pPr>
      <w:spacing w:before="0"/>
    </w:pPr>
    <w:rPr>
      <w:b/>
    </w:rPr>
  </w:style>
  <w:style w:type="paragraph" w:customStyle="1" w:styleId="Table">
    <w:name w:val="Table_#"/>
    <w:basedOn w:val="Normal"/>
    <w:next w:val="TableTitle0"/>
    <w:rsid w:val="003A547B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lang w:val="en-GB"/>
    </w:rPr>
  </w:style>
  <w:style w:type="paragraph" w:customStyle="1" w:styleId="TableText0">
    <w:name w:val="Table_Text"/>
    <w:basedOn w:val="TableLegend0"/>
    <w:rsid w:val="003A547B"/>
    <w:pPr>
      <w:spacing w:before="100" w:after="100" w:line="190" w:lineRule="exact"/>
      <w:ind w:left="0" w:right="0"/>
    </w:pPr>
  </w:style>
  <w:style w:type="paragraph" w:styleId="BalloonText">
    <w:name w:val="Balloon Text"/>
    <w:basedOn w:val="Normal"/>
    <w:link w:val="BalloonTextChar"/>
    <w:rsid w:val="009D415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D415E"/>
    <w:rPr>
      <w:rFonts w:ascii="Tahoma" w:hAnsi="Tahoma" w:cs="Tahoma"/>
      <w:sz w:val="16"/>
      <w:szCs w:val="1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tu.int/publ/R-REC/es)" TargetMode="Externa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image" Target="media/image13.wmf"/><Relationship Id="rId3" Type="http://schemas.openxmlformats.org/officeDocument/2006/relationships/styles" Target="styles.xml"/><Relationship Id="rId21" Type="http://schemas.openxmlformats.org/officeDocument/2006/relationships/image" Target="media/image4.wmf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://www.itu.int/ITU-R/go/patents/es" TargetMode="External"/><Relationship Id="rId17" Type="http://schemas.openxmlformats.org/officeDocument/2006/relationships/image" Target="media/image2.wmf"/><Relationship Id="rId25" Type="http://schemas.openxmlformats.org/officeDocument/2006/relationships/image" Target="media/image6.wmf"/><Relationship Id="rId33" Type="http://schemas.openxmlformats.org/officeDocument/2006/relationships/image" Target="media/image10.wmf"/><Relationship Id="rId38" Type="http://schemas.openxmlformats.org/officeDocument/2006/relationships/oleObject" Target="embeddings/oleObject11.bin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oleObject" Target="embeddings/oleObject2.bin"/><Relationship Id="rId29" Type="http://schemas.openxmlformats.org/officeDocument/2006/relationships/image" Target="media/image8.wmf"/><Relationship Id="rId41" Type="http://schemas.openxmlformats.org/officeDocument/2006/relationships/image" Target="media/image1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2.wmf"/><Relationship Id="rId40" Type="http://schemas.openxmlformats.org/officeDocument/2006/relationships/oleObject" Target="embeddings/oleObject12.bin"/><Relationship Id="rId45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5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3.wmf"/><Relationship Id="rId31" Type="http://schemas.openxmlformats.org/officeDocument/2006/relationships/image" Target="media/image9.wmf"/><Relationship Id="rId44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itu.int/publ/R-REC/es" TargetMode="External"/><Relationship Id="rId22" Type="http://schemas.openxmlformats.org/officeDocument/2006/relationships/oleObject" Target="embeddings/oleObject3.bin"/><Relationship Id="rId27" Type="http://schemas.openxmlformats.org/officeDocument/2006/relationships/image" Target="media/image7.wmf"/><Relationship Id="rId30" Type="http://schemas.openxmlformats.org/officeDocument/2006/relationships/oleObject" Target="embeddings/oleObject7.bin"/><Relationship Id="rId35" Type="http://schemas.openxmlformats.org/officeDocument/2006/relationships/image" Target="media/image11.wmf"/><Relationship Id="rId43" Type="http://schemas.openxmlformats.org/officeDocument/2006/relationships/image" Target="media/image15.wmf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0C9F3-6E30-4CDA-A80B-DF1AF5DEC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</Template>
  <TotalTime>21</TotalTime>
  <Pages>11</Pages>
  <Words>1920</Words>
  <Characters>10778</Characters>
  <Application>Microsoft Office Word</Application>
  <DocSecurity>0</DocSecurity>
  <Lines>359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12623</CharactersWithSpaces>
  <SharedDoc>false</SharedDoc>
  <HLinks>
    <vt:vector size="18" baseType="variant">
      <vt:variant>
        <vt:i4>196692</vt:i4>
      </vt:variant>
      <vt:variant>
        <vt:i4>5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http://www.itu.int/publ/R-REC/es)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POOL</dc:creator>
  <dc:description>Edition                            23.07.09      SP</dc:description>
  <cp:lastModifiedBy>Martinez Romera, Angel</cp:lastModifiedBy>
  <cp:revision>8</cp:revision>
  <cp:lastPrinted>2012-10-04T12:09:00Z</cp:lastPrinted>
  <dcterms:created xsi:type="dcterms:W3CDTF">2012-10-02T11:58:00Z</dcterms:created>
  <dcterms:modified xsi:type="dcterms:W3CDTF">2012-10-04T12:17:00Z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