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A0" w:rsidRPr="00FD3C61" w:rsidRDefault="00903BA0" w:rsidP="00903BA0">
      <w:pPr>
        <w:rPr>
          <w:lang w:val="ru-RU"/>
        </w:rPr>
      </w:pPr>
      <w:bookmarkStart w:id="0" w:name="_GoBack"/>
      <w:bookmarkEnd w:id="0"/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p w:rsidR="00903BA0" w:rsidRPr="00FD3C61" w:rsidRDefault="00903BA0" w:rsidP="00903BA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03BA0" w:rsidRPr="00FD3C61" w:rsidTr="005930B7">
        <w:tc>
          <w:tcPr>
            <w:tcW w:w="10089" w:type="dxa"/>
          </w:tcPr>
          <w:p w:rsidR="00903BA0" w:rsidRPr="00FD3C61" w:rsidRDefault="00903BA0" w:rsidP="005930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03BA0" w:rsidRPr="00127730" w:rsidRDefault="00903BA0" w:rsidP="007279A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="007279A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122-2</w:t>
            </w:r>
          </w:p>
          <w:p w:rsidR="00903BA0" w:rsidRPr="007279A3" w:rsidRDefault="00903BA0" w:rsidP="007279A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03BA0" w:rsidRPr="00937660" w:rsidTr="005930B7">
        <w:tc>
          <w:tcPr>
            <w:tcW w:w="10089" w:type="dxa"/>
          </w:tcPr>
          <w:p w:rsidR="00903BA0" w:rsidRPr="00FD3C61" w:rsidRDefault="00903BA0" w:rsidP="005930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03BA0" w:rsidRPr="007279A3" w:rsidRDefault="007279A3" w:rsidP="005930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279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Пользовательские требования к кодекам систем передачи и вторичного распределения сигналов ТСЧ и ТВЧ</w:t>
            </w:r>
          </w:p>
          <w:p w:rsidR="00903BA0" w:rsidRPr="00FD3C61" w:rsidRDefault="00903BA0" w:rsidP="005930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03BA0" w:rsidRPr="00937660" w:rsidTr="005930B7">
        <w:tc>
          <w:tcPr>
            <w:tcW w:w="10089" w:type="dxa"/>
          </w:tcPr>
          <w:p w:rsidR="00903BA0" w:rsidRPr="00FD3C61" w:rsidRDefault="00903BA0" w:rsidP="005930B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03BA0" w:rsidRPr="001B0C18" w:rsidRDefault="00903BA0" w:rsidP="005930B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03BA0" w:rsidRPr="00FD3C61" w:rsidRDefault="00903BA0" w:rsidP="005930B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03BA0" w:rsidRPr="00584913" w:rsidRDefault="00903BA0" w:rsidP="005930B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903BA0" w:rsidRPr="00FD3C61" w:rsidRDefault="00903BA0" w:rsidP="005930B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903BA0" w:rsidRPr="00FD3C61" w:rsidRDefault="00903BA0" w:rsidP="005930B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03BA0" w:rsidRPr="00FD3C61" w:rsidRDefault="00903BA0" w:rsidP="00903BA0">
      <w:pPr>
        <w:spacing w:before="80"/>
        <w:rPr>
          <w:i/>
          <w:lang w:val="ru-RU"/>
        </w:rPr>
      </w:pPr>
    </w:p>
    <w:p w:rsidR="00903BA0" w:rsidRPr="00FD3C61" w:rsidRDefault="00903BA0" w:rsidP="00903BA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03BA0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03BA0" w:rsidRPr="00130EA0" w:rsidRDefault="00903BA0" w:rsidP="00903B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903BA0" w:rsidRPr="00130EA0" w:rsidRDefault="00903BA0" w:rsidP="00903B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03BA0" w:rsidRPr="00130EA0" w:rsidRDefault="00903BA0" w:rsidP="00903B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03BA0" w:rsidRPr="00130EA0" w:rsidRDefault="00903BA0" w:rsidP="00903B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03BA0" w:rsidRPr="00854998" w:rsidRDefault="00903BA0" w:rsidP="00903BA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03BA0" w:rsidRPr="00FD3C61" w:rsidRDefault="00903BA0" w:rsidP="00903B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03BA0" w:rsidRPr="00937660" w:rsidTr="005930B7">
        <w:trPr>
          <w:jc w:val="center"/>
        </w:trPr>
        <w:tc>
          <w:tcPr>
            <w:tcW w:w="8856" w:type="dxa"/>
            <w:gridSpan w:val="2"/>
          </w:tcPr>
          <w:p w:rsidR="00903BA0" w:rsidRPr="00130EA0" w:rsidRDefault="00903BA0" w:rsidP="005930B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03BA0" w:rsidRPr="00FD3C61" w:rsidRDefault="00903BA0" w:rsidP="005930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03BA0" w:rsidRPr="00FD3C61" w:rsidRDefault="00903BA0" w:rsidP="005930B7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03BA0" w:rsidRPr="00937660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903BA0" w:rsidRPr="00937660" w:rsidTr="005930B7">
        <w:trPr>
          <w:jc w:val="center"/>
        </w:trPr>
        <w:tc>
          <w:tcPr>
            <w:tcW w:w="1188" w:type="dxa"/>
            <w:shd w:val="clear" w:color="auto" w:fill="FFFFFF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  <w:shd w:val="clear" w:color="auto" w:fill="auto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03BA0" w:rsidRPr="00937660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  <w:shd w:val="clear" w:color="auto" w:fill="auto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03BA0" w:rsidRPr="00FD3C61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03BA0" w:rsidRPr="00937660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03BA0" w:rsidRPr="00937660" w:rsidTr="005930B7">
        <w:trPr>
          <w:jc w:val="center"/>
        </w:trPr>
        <w:tc>
          <w:tcPr>
            <w:tcW w:w="1188" w:type="dxa"/>
          </w:tcPr>
          <w:p w:rsidR="00903BA0" w:rsidRPr="00130EA0" w:rsidRDefault="00903BA0" w:rsidP="005930B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03BA0" w:rsidRPr="00130EA0" w:rsidRDefault="00903BA0" w:rsidP="005930B7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03BA0" w:rsidRPr="00FD3C61" w:rsidRDefault="00903BA0" w:rsidP="00903B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03BA0" w:rsidRPr="00937660" w:rsidTr="005930B7">
        <w:trPr>
          <w:jc w:val="center"/>
        </w:trPr>
        <w:tc>
          <w:tcPr>
            <w:tcW w:w="8856" w:type="dxa"/>
          </w:tcPr>
          <w:p w:rsidR="00903BA0" w:rsidRPr="00FD3C61" w:rsidRDefault="00903BA0" w:rsidP="005930B7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903BA0" w:rsidRPr="007E6717" w:rsidRDefault="00903BA0" w:rsidP="00903BA0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903BA0" w:rsidRPr="00D163D5" w:rsidRDefault="00903BA0" w:rsidP="00903BA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903BA0" w:rsidRDefault="00903BA0" w:rsidP="00903BA0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903BA0" w:rsidRDefault="00903BA0" w:rsidP="00903BA0">
      <w:pPr>
        <w:rPr>
          <w:sz w:val="20"/>
          <w:lang w:val="ru-RU"/>
        </w:rPr>
        <w:sectPr w:rsidR="00903BA0" w:rsidSect="00903BA0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EF22F8" w:rsidRDefault="00D70DB3" w:rsidP="00EF22F8">
      <w:pPr>
        <w:pStyle w:val="RecNo"/>
        <w:rPr>
          <w:lang w:val="ru-RU"/>
        </w:rPr>
      </w:pPr>
      <w:r w:rsidRPr="00EF22F8">
        <w:rPr>
          <w:lang w:val="ru-RU"/>
        </w:rPr>
        <w:lastRenderedPageBreak/>
        <w:t>РЕКОМЕНДАЦИЯ</w:t>
      </w:r>
      <w:r w:rsidR="00FD0BD4" w:rsidRPr="00EF22F8">
        <w:rPr>
          <w:lang w:val="ru-RU"/>
        </w:rPr>
        <w:t xml:space="preserve">  </w:t>
      </w:r>
      <w:r w:rsidRPr="00EF22F8">
        <w:rPr>
          <w:rStyle w:val="href"/>
          <w:lang w:val="ru-RU"/>
        </w:rPr>
        <w:t>МСЭ</w:t>
      </w:r>
      <w:r w:rsidR="00FD0BD4" w:rsidRPr="00EF22F8">
        <w:rPr>
          <w:rStyle w:val="href"/>
          <w:lang w:val="ru-RU"/>
        </w:rPr>
        <w:t>-R  BT.1122-2</w:t>
      </w:r>
      <w:r w:rsidR="00EF22F8">
        <w:rPr>
          <w:rStyle w:val="FootnoteReference"/>
          <w:lang w:val="ru-RU"/>
        </w:rPr>
        <w:footnoteReference w:id="1"/>
      </w:r>
    </w:p>
    <w:p w:rsidR="00FD0BD4" w:rsidRPr="00EF22F8" w:rsidRDefault="007A6BD4" w:rsidP="007A6BD4">
      <w:pPr>
        <w:pStyle w:val="Rectitle"/>
        <w:rPr>
          <w:lang w:val="ru-RU"/>
        </w:rPr>
      </w:pPr>
      <w:r w:rsidRPr="00EF22F8">
        <w:rPr>
          <w:lang w:val="ru-RU"/>
        </w:rPr>
        <w:t xml:space="preserve">Пользовательские требования к кодекам систем передачи </w:t>
      </w:r>
      <w:r w:rsidR="00937660">
        <w:rPr>
          <w:lang w:val="ru-RU"/>
        </w:rPr>
        <w:br/>
      </w:r>
      <w:r w:rsidRPr="00EF22F8">
        <w:rPr>
          <w:lang w:val="ru-RU"/>
        </w:rPr>
        <w:t>и вторичного распределения сигналов ТСЧ и ТВЧ</w:t>
      </w:r>
    </w:p>
    <w:p w:rsidR="00FD0BD4" w:rsidRPr="00EF22F8" w:rsidRDefault="00FD0BD4" w:rsidP="00FD0BD4">
      <w:pPr>
        <w:pStyle w:val="Recdate"/>
        <w:rPr>
          <w:lang w:val="ru-RU"/>
        </w:rPr>
      </w:pPr>
      <w:r w:rsidRPr="00EF22F8">
        <w:rPr>
          <w:lang w:val="ru-RU"/>
        </w:rPr>
        <w:t>(1994-1995</w:t>
      </w:r>
      <w:r w:rsidR="003522C2" w:rsidRPr="00EF22F8">
        <w:rPr>
          <w:lang w:val="ru-RU"/>
        </w:rPr>
        <w:t>-2011</w:t>
      </w:r>
      <w:r w:rsidRPr="00EF22F8">
        <w:rPr>
          <w:lang w:val="ru-RU"/>
        </w:rPr>
        <w:t>)</w:t>
      </w:r>
    </w:p>
    <w:p w:rsidR="00FD0BD4" w:rsidRPr="00EF22F8" w:rsidRDefault="00D70DB3" w:rsidP="00D70DB3">
      <w:pPr>
        <w:pStyle w:val="HeadingSum"/>
        <w:rPr>
          <w:lang w:val="ru-RU"/>
        </w:rPr>
      </w:pPr>
      <w:r w:rsidRPr="00EF22F8">
        <w:rPr>
          <w:lang w:val="ru-RU"/>
        </w:rPr>
        <w:t>Сфера применения</w:t>
      </w:r>
    </w:p>
    <w:p w:rsidR="00FD0BD4" w:rsidRPr="00EF22F8" w:rsidRDefault="00D70DB3" w:rsidP="00D70DB3">
      <w:pPr>
        <w:pStyle w:val="Summary"/>
        <w:rPr>
          <w:lang w:val="ru-RU"/>
        </w:rPr>
      </w:pPr>
      <w:r w:rsidRPr="00EF22F8">
        <w:rPr>
          <w:lang w:val="ru-RU"/>
        </w:rPr>
        <w:t>В настоящей Рекомендации определены пользовательские требования, которые следует применять при разработке спецификаций, проектировании и испытании систем вторичного распределения и передачи сигналов ТСЧ и ТВЧ.</w:t>
      </w:r>
    </w:p>
    <w:p w:rsidR="00FD0BD4" w:rsidRPr="00EF22F8" w:rsidRDefault="007A6BD4" w:rsidP="00FD0BD4">
      <w:pPr>
        <w:pStyle w:val="Normalaftertitle"/>
        <w:rPr>
          <w:lang w:val="ru-RU"/>
        </w:rPr>
      </w:pPr>
      <w:r w:rsidRPr="00EF22F8">
        <w:rPr>
          <w:lang w:val="ru-RU"/>
        </w:rPr>
        <w:t>Ассамблея радиосвязи МСЭ</w:t>
      </w:r>
      <w:r w:rsidR="00FD0BD4" w:rsidRPr="00EF22F8">
        <w:rPr>
          <w:lang w:val="ru-RU"/>
        </w:rPr>
        <w:t>,</w:t>
      </w:r>
    </w:p>
    <w:p w:rsidR="00FD0BD4" w:rsidRPr="00EF22F8" w:rsidRDefault="007A6BD4" w:rsidP="00FD0BD4">
      <w:pPr>
        <w:pStyle w:val="Call"/>
        <w:rPr>
          <w:i w:val="0"/>
          <w:iCs/>
          <w:lang w:val="ru-RU"/>
        </w:rPr>
      </w:pPr>
      <w:r w:rsidRPr="00EF22F8">
        <w:rPr>
          <w:lang w:val="ru-RU"/>
        </w:rPr>
        <w:t>учитывая</w:t>
      </w:r>
      <w:r w:rsidRPr="00EF22F8">
        <w:rPr>
          <w:i w:val="0"/>
          <w:iCs/>
          <w:lang w:val="ru-RU"/>
        </w:rPr>
        <w:t>,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/>
        </w:rPr>
        <w:t>a)</w:t>
      </w:r>
      <w:r w:rsidRPr="00EF22F8">
        <w:rPr>
          <w:lang w:val="ru-RU"/>
        </w:rPr>
        <w:tab/>
      </w:r>
      <w:r w:rsidR="007A6BD4" w:rsidRPr="00EF22F8">
        <w:rPr>
          <w:lang w:val="ru-RU"/>
        </w:rPr>
        <w:t>что в Рекомендация</w:t>
      </w:r>
      <w:r w:rsidR="00EF22F8" w:rsidRPr="00EF22F8">
        <w:rPr>
          <w:lang w:val="ru-RU"/>
        </w:rPr>
        <w:t>х</w:t>
      </w:r>
      <w:r w:rsidR="007A6BD4" w:rsidRPr="00EF22F8">
        <w:rPr>
          <w:lang w:val="ru-RU"/>
        </w:rPr>
        <w:t xml:space="preserve"> МСЭ</w:t>
      </w:r>
      <w:r w:rsidRPr="00EF22F8">
        <w:rPr>
          <w:lang w:val="ru-RU"/>
        </w:rPr>
        <w:t xml:space="preserve">-R BT.601 </w:t>
      </w:r>
      <w:r w:rsidR="00EF22F8" w:rsidRPr="00EF22F8">
        <w:rPr>
          <w:lang w:val="ru-RU"/>
        </w:rPr>
        <w:t>и</w:t>
      </w:r>
      <w:r w:rsidRPr="00EF22F8">
        <w:rPr>
          <w:lang w:val="ru-RU"/>
        </w:rPr>
        <w:t xml:space="preserve"> </w:t>
      </w:r>
      <w:r w:rsidR="00EF22F8" w:rsidRPr="00EF22F8">
        <w:rPr>
          <w:lang w:val="ru-RU"/>
        </w:rPr>
        <w:t>МСЭ</w:t>
      </w:r>
      <w:r w:rsidRPr="00EF22F8">
        <w:rPr>
          <w:lang w:val="ru-RU"/>
        </w:rPr>
        <w:t xml:space="preserve">-R BT.709 </w:t>
      </w:r>
      <w:r w:rsidR="00EF22F8" w:rsidRPr="00EF22F8">
        <w:rPr>
          <w:lang w:val="ru-RU"/>
        </w:rPr>
        <w:t>определены параметры цифровых сигналов яркости и цветоразностных сигналов, состоящих из компонентов</w:t>
      </w:r>
      <w:r w:rsidRPr="00EF22F8">
        <w:rPr>
          <w:lang w:val="ru-RU"/>
        </w:rPr>
        <w:t xml:space="preserve"> </w:t>
      </w:r>
      <w:r w:rsidRPr="00EF22F8">
        <w:rPr>
          <w:i/>
          <w:lang w:val="ru-RU"/>
        </w:rPr>
        <w:t>Y</w:t>
      </w:r>
      <w:r w:rsidRPr="00EF22F8">
        <w:rPr>
          <w:lang w:val="ru-RU"/>
        </w:rPr>
        <w:t xml:space="preserve">, </w:t>
      </w:r>
      <w:r w:rsidRPr="00EF22F8">
        <w:rPr>
          <w:i/>
          <w:lang w:val="ru-RU"/>
        </w:rPr>
        <w:t>C</w:t>
      </w:r>
      <w:r w:rsidRPr="00EF22F8">
        <w:rPr>
          <w:i/>
          <w:iCs/>
          <w:vertAlign w:val="subscript"/>
          <w:lang w:val="ru-RU"/>
        </w:rPr>
        <w:t>B</w:t>
      </w:r>
      <w:r w:rsidRPr="00EF22F8">
        <w:rPr>
          <w:lang w:val="ru-RU"/>
        </w:rPr>
        <w:t xml:space="preserve">, </w:t>
      </w:r>
      <w:r w:rsidRPr="00EF22F8">
        <w:rPr>
          <w:i/>
          <w:lang w:val="ru-RU"/>
        </w:rPr>
        <w:t>C</w:t>
      </w:r>
      <w:r w:rsidRPr="00EF22F8">
        <w:rPr>
          <w:i/>
          <w:iCs/>
          <w:vertAlign w:val="subscript"/>
          <w:lang w:val="ru-RU"/>
        </w:rPr>
        <w:t>R</w:t>
      </w:r>
      <w:r w:rsidRPr="00EF22F8">
        <w:rPr>
          <w:lang w:val="ru-RU"/>
        </w:rPr>
        <w:t>;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/>
        </w:rPr>
        <w:t>b)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сигналы, отвечающие этим стандартам, требуется передавать по цифровым сетям вторичного распределения программ или системам передачи (наземным, спутниковым, кабельным и т. д.</w:t>
      </w:r>
      <w:r w:rsidRPr="00EF22F8">
        <w:rPr>
          <w:lang w:val="ru-RU"/>
        </w:rPr>
        <w:t>);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/>
        </w:rPr>
        <w:t>c)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алгоритмы кодирования были задуманы, а стандарты утверждены и предложены для того, чтобы сделать возможным эффективное использование методов уменьшения скорости цифрового потока для такой передачи</w:t>
      </w:r>
      <w:r w:rsidRPr="00EF22F8">
        <w:rPr>
          <w:lang w:val="ru-RU"/>
        </w:rPr>
        <w:t>;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 w:eastAsia="ja-JP"/>
        </w:rPr>
        <w:t>d</w:t>
      </w:r>
      <w:r w:rsidRPr="00EF22F8">
        <w:rPr>
          <w:lang w:val="ru-RU"/>
        </w:rPr>
        <w:t>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общие рекомендации относительно методов оценки содержатся в документах МСЭ-</w:t>
      </w:r>
      <w:r w:rsidRPr="00EF22F8">
        <w:rPr>
          <w:lang w:val="ru-RU"/>
        </w:rPr>
        <w:t xml:space="preserve">R </w:t>
      </w:r>
      <w:r w:rsidR="00EF22F8" w:rsidRPr="00EF22F8">
        <w:rPr>
          <w:lang w:val="ru-RU"/>
        </w:rPr>
        <w:t>и что, в частности, методы субъективных испытаний определены в Рекомендация</w:t>
      </w:r>
      <w:r w:rsidR="00675F51">
        <w:rPr>
          <w:lang w:val="ru-RU"/>
        </w:rPr>
        <w:t>х</w:t>
      </w:r>
      <w:r w:rsidR="00EF22F8" w:rsidRPr="00EF22F8">
        <w:rPr>
          <w:lang w:val="ru-RU"/>
        </w:rPr>
        <w:t xml:space="preserve"> МСЭ</w:t>
      </w:r>
      <w:r w:rsidRPr="00EF22F8">
        <w:rPr>
          <w:lang w:val="ru-RU"/>
        </w:rPr>
        <w:t>-R BT.500</w:t>
      </w:r>
      <w:r w:rsidRPr="00EF22F8">
        <w:rPr>
          <w:lang w:val="ru-RU" w:eastAsia="ja-JP"/>
        </w:rPr>
        <w:t>,</w:t>
      </w:r>
      <w:r w:rsidR="00EF22F8" w:rsidRPr="00EF22F8">
        <w:rPr>
          <w:lang w:val="ru-RU"/>
        </w:rPr>
        <w:t xml:space="preserve"> МСЭ</w:t>
      </w:r>
      <w:r w:rsidRPr="00EF22F8">
        <w:rPr>
          <w:lang w:val="ru-RU"/>
        </w:rPr>
        <w:noBreakHyphen/>
        <w:t>R BT.710</w:t>
      </w:r>
      <w:r w:rsidRPr="00EF22F8">
        <w:rPr>
          <w:lang w:val="ru-RU" w:eastAsia="ja-JP"/>
        </w:rPr>
        <w:t xml:space="preserve"> </w:t>
      </w:r>
      <w:r w:rsidR="00EF22F8" w:rsidRPr="00EF22F8">
        <w:rPr>
          <w:lang w:val="ru-RU" w:eastAsia="ja-JP"/>
        </w:rPr>
        <w:t>и МСЭ</w:t>
      </w:r>
      <w:r w:rsidR="00EF22F8" w:rsidRPr="00EF22F8">
        <w:rPr>
          <w:lang w:val="ru-RU" w:eastAsia="ja-JP"/>
        </w:rPr>
        <w:noBreakHyphen/>
      </w:r>
      <w:r w:rsidRPr="00EF22F8">
        <w:rPr>
          <w:lang w:val="ru-RU" w:eastAsia="ja-JP"/>
        </w:rPr>
        <w:t>R</w:t>
      </w:r>
      <w:r w:rsidR="00EF22F8" w:rsidRPr="00EF22F8">
        <w:rPr>
          <w:lang w:val="ru-RU" w:eastAsia="ja-JP"/>
        </w:rPr>
        <w:t> </w:t>
      </w:r>
      <w:r w:rsidRPr="00EF22F8">
        <w:rPr>
          <w:lang w:val="ru-RU" w:eastAsia="ja-JP"/>
        </w:rPr>
        <w:t>BT.1129</w:t>
      </w:r>
      <w:r w:rsidRPr="00EF22F8">
        <w:rPr>
          <w:lang w:val="ru-RU"/>
        </w:rPr>
        <w:t>;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 w:eastAsia="ja-JP"/>
        </w:rPr>
        <w:t>e</w:t>
      </w:r>
      <w:r w:rsidRPr="00EF22F8">
        <w:rPr>
          <w:lang w:val="ru-RU"/>
        </w:rPr>
        <w:t>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в таких оценках будет необходимо принимать в расчет исходное качество изображения, а также характеристику пропадания сигнала из-за ошибок, возникающих на линии передачи и распространения</w:t>
      </w:r>
      <w:r w:rsidRPr="00EF22F8">
        <w:rPr>
          <w:lang w:val="ru-RU"/>
        </w:rPr>
        <w:t>;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 w:eastAsia="ja-JP"/>
        </w:rPr>
        <w:t>f</w:t>
      </w:r>
      <w:r w:rsidRPr="00EF22F8">
        <w:rPr>
          <w:lang w:val="ru-RU"/>
        </w:rPr>
        <w:t>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как при разработке, так и при оценке кодеков должны учитываться пользовательские требования</w:t>
      </w:r>
      <w:r w:rsidRPr="00EF22F8">
        <w:rPr>
          <w:lang w:val="ru-RU"/>
        </w:rPr>
        <w:t>;</w:t>
      </w:r>
    </w:p>
    <w:p w:rsidR="00FD0BD4" w:rsidRPr="00EF22F8" w:rsidRDefault="00FD0BD4" w:rsidP="004F61BC">
      <w:pPr>
        <w:rPr>
          <w:lang w:val="ru-RU"/>
        </w:rPr>
      </w:pPr>
      <w:r w:rsidRPr="00EF22F8">
        <w:rPr>
          <w:lang w:val="ru-RU" w:eastAsia="ja-JP"/>
        </w:rPr>
        <w:t>g</w:t>
      </w:r>
      <w:r w:rsidRPr="00EF22F8">
        <w:rPr>
          <w:lang w:val="ru-RU"/>
        </w:rPr>
        <w:t>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</w:t>
      </w:r>
      <w:r w:rsidR="004F61BC" w:rsidRPr="00EF22F8">
        <w:rPr>
          <w:lang w:val="ru-RU"/>
        </w:rPr>
        <w:t>,</w:t>
      </w:r>
      <w:r w:rsidR="00EF22F8" w:rsidRPr="00EF22F8">
        <w:rPr>
          <w:lang w:val="ru-RU"/>
        </w:rPr>
        <w:t xml:space="preserve"> для того чтобы быть полными, пользовательские требования должны определять процедуры испытаний и тестовы</w:t>
      </w:r>
      <w:r w:rsidR="00F90306">
        <w:rPr>
          <w:lang w:val="ru-RU"/>
        </w:rPr>
        <w:t>й</w:t>
      </w:r>
      <w:r w:rsidR="00EF22F8" w:rsidRPr="00EF22F8">
        <w:rPr>
          <w:lang w:val="ru-RU"/>
        </w:rPr>
        <w:t xml:space="preserve"> материал, который должен быть использовать при проверке выполнения требований</w:t>
      </w:r>
      <w:r w:rsidRPr="00EF22F8">
        <w:rPr>
          <w:lang w:val="ru-RU"/>
        </w:rPr>
        <w:t>,</w:t>
      </w:r>
    </w:p>
    <w:p w:rsidR="00FD0BD4" w:rsidRPr="00EF22F8" w:rsidRDefault="00EF22F8" w:rsidP="00FD0BD4">
      <w:pPr>
        <w:pStyle w:val="Call"/>
        <w:rPr>
          <w:i w:val="0"/>
          <w:iCs/>
          <w:lang w:val="ru-RU" w:eastAsia="ja-JP"/>
        </w:rPr>
      </w:pPr>
      <w:r w:rsidRPr="00EF22F8">
        <w:rPr>
          <w:lang w:val="ru-RU"/>
        </w:rPr>
        <w:t>отмечая</w:t>
      </w:r>
      <w:r w:rsidRPr="00EF22F8">
        <w:rPr>
          <w:i w:val="0"/>
          <w:iCs/>
          <w:lang w:val="ru-RU"/>
        </w:rPr>
        <w:t>,</w:t>
      </w:r>
    </w:p>
    <w:p w:rsidR="00FD0BD4" w:rsidRPr="00EF22F8" w:rsidRDefault="00FD0BD4" w:rsidP="00EF22F8">
      <w:pPr>
        <w:rPr>
          <w:lang w:val="ru-RU"/>
        </w:rPr>
      </w:pPr>
      <w:r w:rsidRPr="00EF22F8">
        <w:rPr>
          <w:lang w:val="ru-RU"/>
        </w:rPr>
        <w:t>a)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в Рекомендации МСЭ-R BS.1548 определены требования к системам кодирования источника звука, используемым в звуковом и телевизионном радиовещании</w:t>
      </w:r>
      <w:r w:rsidRPr="00EF22F8">
        <w:rPr>
          <w:lang w:val="ru-RU"/>
        </w:rPr>
        <w:t>;</w:t>
      </w:r>
    </w:p>
    <w:p w:rsidR="00FD0BD4" w:rsidRPr="00EF22F8" w:rsidRDefault="00FD0BD4" w:rsidP="00EF22F8">
      <w:pPr>
        <w:rPr>
          <w:lang w:val="ru-RU" w:eastAsia="ja-JP"/>
        </w:rPr>
      </w:pPr>
      <w:r w:rsidRPr="00EF22F8">
        <w:rPr>
          <w:lang w:val="ru-RU"/>
        </w:rPr>
        <w:t>b)</w:t>
      </w:r>
      <w:r w:rsidRPr="00EF22F8">
        <w:rPr>
          <w:lang w:val="ru-RU"/>
        </w:rPr>
        <w:tab/>
      </w:r>
      <w:r w:rsidR="00EF22F8" w:rsidRPr="00EF22F8">
        <w:rPr>
          <w:lang w:val="ru-RU"/>
        </w:rPr>
        <w:t>что в Рекомендации МСЭ-R BT.1203 представлены пользовательские требования к кодированию цифровых ТВ сигналов со снижением бинарной скорости передачи видеосигнала в телевизионной системе сквозной передачи;</w:t>
      </w:r>
    </w:p>
    <w:p w:rsidR="00FD0BD4" w:rsidRPr="00EF22F8" w:rsidRDefault="00FD0BD4" w:rsidP="00EF22F8">
      <w:pPr>
        <w:rPr>
          <w:lang w:val="ru-RU" w:eastAsia="ja-JP"/>
        </w:rPr>
      </w:pPr>
      <w:r w:rsidRPr="00EF22F8">
        <w:rPr>
          <w:lang w:val="ru-RU" w:eastAsia="ja-JP"/>
        </w:rPr>
        <w:t>c)</w:t>
      </w:r>
      <w:r w:rsidRPr="00EF22F8">
        <w:rPr>
          <w:lang w:val="ru-RU" w:eastAsia="ja-JP"/>
        </w:rPr>
        <w:tab/>
      </w:r>
      <w:r w:rsidR="00EF22F8" w:rsidRPr="00EF22F8">
        <w:rPr>
          <w:lang w:val="ru-RU"/>
        </w:rPr>
        <w:t>что в Рекомендации МСЭ-R BT.1868 описаны пользовательские требования к кодекам для сетей доставки, первичного распределения и спутникового сбора новостей (ССН)</w:t>
      </w:r>
      <w:r w:rsidRPr="00EF22F8">
        <w:rPr>
          <w:lang w:val="ru-RU" w:eastAsia="ja-JP"/>
        </w:rPr>
        <w:t>,</w:t>
      </w:r>
    </w:p>
    <w:p w:rsidR="00FD0BD4" w:rsidRPr="002F09A1" w:rsidRDefault="002F09A1" w:rsidP="002F09A1">
      <w:pPr>
        <w:pStyle w:val="Call"/>
        <w:rPr>
          <w:i w:val="0"/>
          <w:iCs/>
          <w:lang w:val="ru-RU"/>
        </w:rPr>
      </w:pPr>
      <w:r>
        <w:rPr>
          <w:lang w:val="ru-RU"/>
        </w:rPr>
        <w:t>рекомендует</w:t>
      </w:r>
      <w:r>
        <w:rPr>
          <w:i w:val="0"/>
          <w:iCs/>
          <w:lang w:val="ru-RU"/>
        </w:rPr>
        <w:t>,</w:t>
      </w:r>
    </w:p>
    <w:p w:rsidR="00FD0BD4" w:rsidRPr="00EF22F8" w:rsidRDefault="00FD0BD4" w:rsidP="002F09A1">
      <w:pPr>
        <w:rPr>
          <w:lang w:val="ru-RU"/>
        </w:rPr>
      </w:pPr>
      <w:r w:rsidRPr="00EF22F8">
        <w:rPr>
          <w:b/>
          <w:lang w:val="ru-RU"/>
        </w:rPr>
        <w:t>1</w:t>
      </w:r>
      <w:r w:rsidRPr="00EF22F8">
        <w:rPr>
          <w:lang w:val="ru-RU"/>
        </w:rPr>
        <w:tab/>
      </w:r>
      <w:r w:rsidR="002F09A1">
        <w:rPr>
          <w:lang w:val="ru-RU"/>
        </w:rPr>
        <w:t>чтобы следующие пользовательские требования применялись при разработке спецификаций, проектировании и испытании систем вторичного распределения и передачи сигналов ТСЧ и ТВЧ</w:t>
      </w:r>
      <w:r w:rsidRPr="00EF22F8">
        <w:rPr>
          <w:lang w:val="ru-RU"/>
        </w:rPr>
        <w:t>.</w:t>
      </w:r>
    </w:p>
    <w:p w:rsidR="00FD0BD4" w:rsidRPr="00EF22F8" w:rsidRDefault="002F09A1" w:rsidP="00FD0BD4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FD0BD4" w:rsidRPr="00EF22F8">
        <w:rPr>
          <w:lang w:val="ru-RU"/>
        </w:rPr>
        <w:t xml:space="preserve"> 1</w:t>
      </w:r>
    </w:p>
    <w:p w:rsidR="00FD0BD4" w:rsidRPr="00EF22F8" w:rsidRDefault="002F09A1" w:rsidP="003A08CB">
      <w:pPr>
        <w:pStyle w:val="Tabletitle"/>
        <w:rPr>
          <w:rFonts w:eastAsiaTheme="minorEastAsia"/>
          <w:lang w:val="ru-RU" w:eastAsia="ja-JP"/>
        </w:rPr>
      </w:pPr>
      <w:r>
        <w:rPr>
          <w:rFonts w:eastAsiaTheme="minorEastAsia"/>
          <w:lang w:val="ru-RU" w:eastAsia="ja-JP"/>
        </w:rPr>
        <w:t>Пользовательские требования к кодекам систем вторичного распределения и передачи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985"/>
        <w:gridCol w:w="5670"/>
      </w:tblGrid>
      <w:tr w:rsidR="00FD0BD4" w:rsidRPr="00903BA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FD0BD4" w:rsidRPr="00903BA0" w:rsidRDefault="002F09A1" w:rsidP="00903BA0">
            <w:pPr>
              <w:pStyle w:val="Tablehead"/>
            </w:pPr>
            <w:r w:rsidRPr="00903BA0">
              <w:t>Пункт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D0BD4" w:rsidRPr="00903BA0" w:rsidRDefault="002F09A1" w:rsidP="00903BA0">
            <w:pPr>
              <w:pStyle w:val="Tablehead"/>
            </w:pPr>
            <w:r w:rsidRPr="00903BA0">
              <w:t>Спецификация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/>
              </w:rPr>
              <w:t>Формат входного видеосигнала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Дискретизация</w:t>
            </w:r>
            <w:r w:rsidR="00FD0BD4" w:rsidRPr="00EF22F8">
              <w:rPr>
                <w:lang w:val="ru-RU"/>
              </w:rPr>
              <w:t>: 4:2:2 (</w:t>
            </w:r>
            <w:r w:rsidR="00FD0BD4" w:rsidRPr="00EF22F8">
              <w:rPr>
                <w:i/>
                <w:lang w:val="ru-RU"/>
              </w:rPr>
              <w:t>Y</w:t>
            </w:r>
            <w:r w:rsidR="00FD0BD4" w:rsidRPr="00EF22F8">
              <w:rPr>
                <w:lang w:val="ru-RU"/>
              </w:rPr>
              <w:t xml:space="preserve">, </w:t>
            </w:r>
            <w:r w:rsidR="00FD0BD4" w:rsidRPr="00EF22F8">
              <w:rPr>
                <w:i/>
                <w:lang w:val="ru-RU"/>
              </w:rPr>
              <w:t>C</w:t>
            </w:r>
            <w:r w:rsidR="00FD0BD4" w:rsidRPr="00EF22F8">
              <w:rPr>
                <w:i/>
                <w:vertAlign w:val="subscript"/>
                <w:lang w:val="ru-RU"/>
              </w:rPr>
              <w:t>B</w:t>
            </w:r>
            <w:r w:rsidR="00FD0BD4" w:rsidRPr="00EF22F8">
              <w:rPr>
                <w:lang w:val="ru-RU"/>
              </w:rPr>
              <w:t xml:space="preserve">, </w:t>
            </w:r>
            <w:r w:rsidR="00FD0BD4" w:rsidRPr="00EF22F8">
              <w:rPr>
                <w:i/>
                <w:lang w:val="ru-RU"/>
              </w:rPr>
              <w:t>C</w:t>
            </w:r>
            <w:r w:rsidR="00FD0BD4" w:rsidRPr="00EF22F8">
              <w:rPr>
                <w:i/>
                <w:vertAlign w:val="subscript"/>
                <w:lang w:val="ru-RU"/>
              </w:rPr>
              <w:t>R</w:t>
            </w:r>
            <w:r w:rsidR="00FD0BD4" w:rsidRPr="00EF22F8">
              <w:rPr>
                <w:lang w:val="ru-RU"/>
              </w:rPr>
              <w:t>)</w:t>
            </w:r>
            <w:r w:rsidR="00E80ACA" w:rsidRPr="00EF22F8">
              <w:rPr>
                <w:lang w:val="ru-RU"/>
              </w:rPr>
              <w:br/>
            </w:r>
            <w:r w:rsidR="00FD0BD4" w:rsidRPr="00EF22F8">
              <w:rPr>
                <w:lang w:val="ru-RU"/>
              </w:rPr>
              <w:t xml:space="preserve">8 </w:t>
            </w:r>
            <w:r>
              <w:rPr>
                <w:lang w:val="ru-RU"/>
              </w:rPr>
              <w:t>или</w:t>
            </w:r>
            <w:r w:rsidR="00FD0BD4" w:rsidRPr="00EF22F8">
              <w:rPr>
                <w:lang w:val="ru-RU"/>
              </w:rPr>
              <w:t xml:space="preserve"> 10 </w:t>
            </w:r>
            <w:r>
              <w:rPr>
                <w:lang w:val="ru-RU"/>
              </w:rPr>
              <w:t>бит на отсчет для каждого компонента</w:t>
            </w:r>
            <w:r w:rsidR="00FD0BD4" w:rsidRPr="00EF22F8" w:rsidDel="006A6ADC">
              <w:rPr>
                <w:lang w:val="ru-RU"/>
              </w:rPr>
              <w:t xml:space="preserve"> 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Формат входного звукового сигнала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Дискретизация</w:t>
            </w:r>
            <w:r w:rsidR="00FD0BD4" w:rsidRPr="00EF22F8">
              <w:rPr>
                <w:lang w:val="ru-RU" w:eastAsia="ja-JP"/>
              </w:rPr>
              <w:t xml:space="preserve">: 48 </w:t>
            </w:r>
            <w:r>
              <w:rPr>
                <w:lang w:val="ru-RU" w:eastAsia="ja-JP"/>
              </w:rPr>
              <w:t>кГц</w:t>
            </w:r>
            <w:r w:rsidR="00E80ACA" w:rsidRPr="00EF22F8">
              <w:rPr>
                <w:lang w:val="ru-RU" w:eastAsia="ja-JP"/>
              </w:rPr>
              <w:br/>
            </w:r>
            <w:r w:rsidR="00FD0BD4" w:rsidRPr="00EF22F8">
              <w:rPr>
                <w:lang w:val="ru-RU" w:eastAsia="ja-JP"/>
              </w:rPr>
              <w:t xml:space="preserve">16 </w:t>
            </w:r>
            <w:r>
              <w:rPr>
                <w:lang w:val="ru-RU" w:eastAsia="ja-JP"/>
              </w:rPr>
              <w:t>бит или более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Число звуковых каналов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 xml:space="preserve">Шесть каналов для основной услуги по передаче звука </w:t>
            </w:r>
            <w:r w:rsidR="004F61BC">
              <w:rPr>
                <w:lang w:val="ru-RU" w:eastAsia="ja-JP"/>
              </w:rPr>
              <w:br/>
            </w:r>
            <w:r>
              <w:rPr>
                <w:lang w:val="ru-RU" w:eastAsia="ja-JP"/>
              </w:rPr>
              <w:t>(как правило, включая канал</w:t>
            </w:r>
            <w:r w:rsidR="00FD0BD4" w:rsidRPr="00EF22F8">
              <w:rPr>
                <w:lang w:val="ru-RU" w:eastAsia="ja-JP"/>
              </w:rPr>
              <w:t xml:space="preserve"> LFE).</w:t>
            </w:r>
            <w:r w:rsidR="00E80ACA" w:rsidRPr="00EF22F8">
              <w:rPr>
                <w:lang w:val="ru-RU" w:eastAsia="ja-JP"/>
              </w:rPr>
              <w:br/>
            </w:r>
            <w:r>
              <w:rPr>
                <w:lang w:val="ru-RU" w:eastAsia="ja-JP"/>
              </w:rPr>
              <w:t>Могут обеспечиваться дополнительные каналы для многоязычного сопровождения и услуг по передаче звука, предназначенных для лиц с ослабленным слухом и зрением</w:t>
            </w:r>
          </w:p>
        </w:tc>
      </w:tr>
      <w:tr w:rsidR="00FD0BD4" w:rsidRPr="00EF22F8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2F09A1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Максимальная относительная задержка звук/изображение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FD0BD4" w:rsidP="00903BA0">
            <w:pPr>
              <w:pStyle w:val="Tabletext"/>
              <w:jc w:val="left"/>
              <w:rPr>
                <w:lang w:val="ru-RU" w:eastAsia="ja-JP"/>
              </w:rPr>
            </w:pPr>
            <w:r w:rsidRPr="00EF22F8">
              <w:rPr>
                <w:rFonts w:ascii="Symbol" w:hAnsi="Symbol"/>
                <w:lang w:val="ru-RU"/>
              </w:rPr>
              <w:t></w:t>
            </w:r>
            <w:r w:rsidRPr="00EF22F8">
              <w:rPr>
                <w:lang w:val="ru-RU"/>
              </w:rPr>
              <w:t xml:space="preserve">2 </w:t>
            </w:r>
            <w:r w:rsidR="002F09A1">
              <w:rPr>
                <w:lang w:val="ru-RU"/>
              </w:rPr>
              <w:t>мс на кодек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/>
              </w:rPr>
              <w:t>Базовое качество изображения (при условии отсутствия ошибок</w:t>
            </w:r>
            <w:r w:rsidR="00FD0BD4" w:rsidRPr="00EF22F8">
              <w:rPr>
                <w:lang w:val="ru-RU"/>
              </w:rPr>
              <w:t>)</w:t>
            </w:r>
            <w:r w:rsidR="00FD0BD4" w:rsidRPr="00937660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1985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Один кодек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Разница в качестве</w:t>
            </w:r>
            <w:r w:rsidR="00FD0BD4" w:rsidRPr="00EF22F8">
              <w:rPr>
                <w:lang w:val="ru-RU"/>
              </w:rPr>
              <w:t xml:space="preserve">: ≤ 12% </w:t>
            </w:r>
            <w:r>
              <w:rPr>
                <w:lang w:val="ru-RU"/>
              </w:rPr>
              <w:t>на основе метода</w:t>
            </w:r>
            <w:r w:rsidR="00FD0BD4" w:rsidRPr="00EF22F8">
              <w:rPr>
                <w:lang w:val="ru-RU"/>
              </w:rPr>
              <w:t xml:space="preserve"> DSCQS </w:t>
            </w:r>
            <w:r w:rsidR="004F61BC">
              <w:rPr>
                <w:lang w:val="ru-RU"/>
              </w:rPr>
              <w:br/>
            </w:r>
            <w:r>
              <w:rPr>
                <w:lang w:val="ru-RU"/>
              </w:rPr>
              <w:t>с использованием ка</w:t>
            </w:r>
            <w:r w:rsidR="00F90306">
              <w:rPr>
                <w:lang w:val="ru-RU"/>
              </w:rPr>
              <w:t>к минимум четырех последовательносте</w:t>
            </w:r>
            <w:r>
              <w:rPr>
                <w:lang w:val="ru-RU"/>
              </w:rPr>
              <w:t>й, выбранных из Рекомендации МСЭ</w:t>
            </w:r>
            <w:r>
              <w:rPr>
                <w:lang w:val="ru-RU"/>
              </w:rPr>
              <w:noBreakHyphen/>
            </w:r>
            <w:r w:rsidR="00FD0BD4" w:rsidRPr="00EF22F8">
              <w:rPr>
                <w:lang w:val="ru-RU"/>
              </w:rPr>
              <w:t>R</w:t>
            </w:r>
            <w:r>
              <w:rPr>
                <w:lang w:val="ru-RU"/>
              </w:rPr>
              <w:t> </w:t>
            </w:r>
            <w:r w:rsidR="00FD0BD4" w:rsidRPr="00EF22F8">
              <w:rPr>
                <w:lang w:val="ru-RU"/>
              </w:rPr>
              <w:t xml:space="preserve">BT.1210, </w:t>
            </w:r>
            <w:r>
              <w:rPr>
                <w:lang w:val="ru-RU"/>
              </w:rPr>
              <w:t>не менее половины из которых должны составлять последовательности высокоактивного характера. Данный уровень качества должен обеспечиваться за счет использования не менее</w:t>
            </w:r>
            <w:r w:rsidR="00FD0BD4" w:rsidRPr="00EF22F8">
              <w:rPr>
                <w:lang w:val="ru-RU" w:eastAsia="ja-JP"/>
              </w:rPr>
              <w:t xml:space="preserve"> </w:t>
            </w:r>
            <w:r w:rsidR="00FD0BD4" w:rsidRPr="00EF22F8">
              <w:rPr>
                <w:lang w:val="ru-RU"/>
              </w:rPr>
              <w:t xml:space="preserve">75% </w:t>
            </w:r>
            <w:r>
              <w:rPr>
                <w:lang w:val="ru-RU"/>
              </w:rPr>
              <w:t>выбранных последовательностей; на остальных должна обеспечиваться разница</w:t>
            </w:r>
            <w:r w:rsidR="00FD0BD4" w:rsidRPr="00EF22F8">
              <w:rPr>
                <w:lang w:val="ru-RU"/>
              </w:rPr>
              <w:t xml:space="preserve"> ≤</w:t>
            </w:r>
            <w:r w:rsidR="00E80ACA" w:rsidRPr="00EF22F8">
              <w:rPr>
                <w:lang w:val="ru-RU"/>
              </w:rPr>
              <w:t> </w:t>
            </w:r>
            <w:r w:rsidR="00FD0BD4" w:rsidRPr="00EF22F8">
              <w:rPr>
                <w:lang w:val="ru-RU" w:eastAsia="ja-JP"/>
              </w:rPr>
              <w:t>3</w:t>
            </w:r>
            <w:r w:rsidR="00FD0BD4" w:rsidRPr="00EF22F8">
              <w:rPr>
                <w:lang w:val="ru-RU"/>
              </w:rPr>
              <w:t>0%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1984" w:type="dxa"/>
            <w:vMerge/>
            <w:shd w:val="clear" w:color="auto" w:fill="auto"/>
          </w:tcPr>
          <w:p w:rsidR="00FD0BD4" w:rsidRPr="00EF22F8" w:rsidRDefault="00FD0BD4" w:rsidP="00903BA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FD0BD4" w:rsidRPr="00EF22F8" w:rsidRDefault="00F90306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Каскадно</w:t>
            </w:r>
            <w:r w:rsidR="002F09A1">
              <w:rPr>
                <w:lang w:val="ru-RU"/>
              </w:rPr>
              <w:t xml:space="preserve"> соединенные кодеки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Каскад, состоящий из одного кодека для доставки, одного кодека для первичного распределения и одного кодека для вторичного распределения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1984" w:type="dxa"/>
            <w:vMerge/>
            <w:shd w:val="clear" w:color="auto" w:fill="auto"/>
          </w:tcPr>
          <w:p w:rsidR="00FD0BD4" w:rsidRPr="00EF22F8" w:rsidRDefault="00FD0BD4" w:rsidP="00903BA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FD0BD4" w:rsidRPr="00EF22F8" w:rsidRDefault="00FD0BD4" w:rsidP="00903BA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5670" w:type="dxa"/>
            <w:shd w:val="clear" w:color="auto" w:fill="auto"/>
          </w:tcPr>
          <w:p w:rsidR="00FD0BD4" w:rsidRPr="00EF22F8" w:rsidRDefault="002F09A1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Разница в качестве</w:t>
            </w:r>
            <w:r w:rsidR="00FD0BD4" w:rsidRPr="00EF22F8">
              <w:rPr>
                <w:lang w:val="ru-RU"/>
              </w:rPr>
              <w:t>: ≤ 1</w:t>
            </w:r>
            <w:r w:rsidR="00FD0BD4" w:rsidRPr="00EF22F8">
              <w:rPr>
                <w:lang w:val="ru-RU" w:eastAsia="ja-JP"/>
              </w:rPr>
              <w:t>8</w:t>
            </w:r>
            <w:r w:rsidR="00FD0BD4" w:rsidRPr="00EF22F8">
              <w:rPr>
                <w:lang w:val="ru-RU"/>
              </w:rPr>
              <w:t xml:space="preserve">% </w:t>
            </w:r>
            <w:r>
              <w:rPr>
                <w:lang w:val="ru-RU"/>
              </w:rPr>
              <w:t>на основе метода</w:t>
            </w:r>
            <w:r w:rsidR="00FD0BD4" w:rsidRPr="00EF22F8">
              <w:rPr>
                <w:lang w:val="ru-RU"/>
              </w:rPr>
              <w:t xml:space="preserve"> DSCQS </w:t>
            </w:r>
            <w:r w:rsidR="00903BA0">
              <w:rPr>
                <w:lang w:val="ru-RU"/>
              </w:rPr>
              <w:br/>
            </w:r>
            <w:r w:rsidR="0052139E">
              <w:rPr>
                <w:lang w:val="ru-RU"/>
              </w:rPr>
              <w:t>с использованием как минимум четырех последовательностей, выбранных из Рекомендации МСЭ</w:t>
            </w:r>
            <w:r w:rsidR="0052139E">
              <w:rPr>
                <w:lang w:val="ru-RU"/>
              </w:rPr>
              <w:noBreakHyphen/>
            </w:r>
            <w:r w:rsidR="00FD0BD4" w:rsidRPr="00EF22F8">
              <w:rPr>
                <w:lang w:val="ru-RU"/>
              </w:rPr>
              <w:t>R</w:t>
            </w:r>
            <w:r w:rsidR="0052139E">
              <w:rPr>
                <w:lang w:val="ru-RU"/>
              </w:rPr>
              <w:t> </w:t>
            </w:r>
            <w:r w:rsidR="00FD0BD4" w:rsidRPr="00EF22F8">
              <w:rPr>
                <w:lang w:val="ru-RU"/>
              </w:rPr>
              <w:t xml:space="preserve">BT.1210, </w:t>
            </w:r>
            <w:r w:rsidR="0052139E">
              <w:rPr>
                <w:lang w:val="ru-RU"/>
              </w:rPr>
              <w:t>не менее половины из которых должны составлять последовательности высокоактивного характера. Данный уровень качества должен обеспечиваться за счет использования не менее 7</w:t>
            </w:r>
            <w:r w:rsidR="00FD0BD4" w:rsidRPr="00EF22F8">
              <w:rPr>
                <w:lang w:val="ru-RU"/>
              </w:rPr>
              <w:t xml:space="preserve">5% </w:t>
            </w:r>
            <w:r w:rsidR="0052139E">
              <w:rPr>
                <w:lang w:val="ru-RU"/>
              </w:rPr>
              <w:t>выбранных последовательностей; на остальных должна обеспечиваться разница</w:t>
            </w:r>
            <w:r w:rsidR="00FD0BD4" w:rsidRPr="00EF22F8">
              <w:rPr>
                <w:lang w:val="ru-RU"/>
              </w:rPr>
              <w:t xml:space="preserve"> ≤</w:t>
            </w:r>
            <w:r w:rsidR="00E80ACA" w:rsidRPr="00EF22F8">
              <w:rPr>
                <w:lang w:val="ru-RU"/>
              </w:rPr>
              <w:t> </w:t>
            </w:r>
            <w:r w:rsidR="00FD0BD4" w:rsidRPr="00EF22F8">
              <w:rPr>
                <w:lang w:val="ru-RU" w:eastAsia="ja-JP"/>
              </w:rPr>
              <w:t>36</w:t>
            </w:r>
            <w:r w:rsidR="00FD0BD4" w:rsidRPr="00EF22F8">
              <w:rPr>
                <w:lang w:val="ru-RU"/>
              </w:rPr>
              <w:t>%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>Базовое качество звука</w:t>
            </w:r>
          </w:p>
        </w:tc>
        <w:tc>
          <w:tcPr>
            <w:tcW w:w="5670" w:type="dxa"/>
            <w:shd w:val="clear" w:color="auto" w:fill="auto"/>
          </w:tcPr>
          <w:p w:rsidR="00FD0BD4" w:rsidRPr="0052139E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С</w:t>
            </w:r>
            <w:r w:rsidR="00DE4C16">
              <w:rPr>
                <w:lang w:val="ru-RU" w:eastAsia="ja-JP"/>
              </w:rPr>
              <w:t>м</w:t>
            </w:r>
            <w:r w:rsidRPr="0052139E">
              <w:rPr>
                <w:lang w:val="ru-RU" w:eastAsia="ja-JP"/>
              </w:rPr>
              <w:t xml:space="preserve">. </w:t>
            </w:r>
            <w:r>
              <w:rPr>
                <w:lang w:val="ru-RU" w:eastAsia="ja-JP"/>
              </w:rPr>
              <w:t>Рекомендаци</w:t>
            </w:r>
            <w:r w:rsidR="00F90306">
              <w:rPr>
                <w:lang w:val="ru-RU" w:eastAsia="ja-JP"/>
              </w:rPr>
              <w:t>ю</w:t>
            </w:r>
            <w:r>
              <w:rPr>
                <w:lang w:val="ru-RU" w:eastAsia="ja-JP"/>
              </w:rPr>
              <w:t xml:space="preserve"> МСЭ</w:t>
            </w:r>
            <w:r w:rsidR="00FD0BD4" w:rsidRPr="0052139E">
              <w:rPr>
                <w:lang w:val="ru-RU" w:eastAsia="ja-JP"/>
              </w:rPr>
              <w:t>-</w:t>
            </w:r>
            <w:r w:rsidR="00FD0BD4" w:rsidRPr="0052139E">
              <w:rPr>
                <w:lang w:val="en-US" w:eastAsia="ja-JP"/>
              </w:rPr>
              <w:t>R</w:t>
            </w:r>
            <w:r w:rsidR="00FD0BD4" w:rsidRPr="0052139E">
              <w:rPr>
                <w:lang w:val="ru-RU" w:eastAsia="ja-JP"/>
              </w:rPr>
              <w:t xml:space="preserve"> </w:t>
            </w:r>
            <w:r w:rsidR="00FD0BD4" w:rsidRPr="0052139E">
              <w:rPr>
                <w:lang w:val="en-US" w:eastAsia="ja-JP"/>
              </w:rPr>
              <w:t>BS</w:t>
            </w:r>
            <w:r w:rsidR="00FD0BD4" w:rsidRPr="0052139E">
              <w:rPr>
                <w:lang w:val="ru-RU" w:eastAsia="ja-JP"/>
              </w:rPr>
              <w:t xml:space="preserve">.1548, </w:t>
            </w:r>
            <w:r>
              <w:rPr>
                <w:lang w:val="ru-RU" w:eastAsia="ja-JP"/>
              </w:rPr>
              <w:t>Приложение</w:t>
            </w:r>
            <w:r w:rsidR="00FD0BD4" w:rsidRPr="0052139E">
              <w:rPr>
                <w:lang w:val="ru-RU" w:eastAsia="ja-JP"/>
              </w:rPr>
              <w:t xml:space="preserve"> 2</w:t>
            </w:r>
          </w:p>
        </w:tc>
      </w:tr>
      <w:tr w:rsidR="00FD0BD4" w:rsidRPr="00EF22F8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52139E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Характеристики пропадания сигнала/показатель качества по ошибкам</w:t>
            </w:r>
          </w:p>
        </w:tc>
        <w:tc>
          <w:tcPr>
            <w:tcW w:w="5670" w:type="dxa"/>
            <w:shd w:val="clear" w:color="auto" w:fill="auto"/>
          </w:tcPr>
          <w:p w:rsidR="0052139E" w:rsidRPr="0052139E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Практически без ошибок на входе декодера при нормальных условиях.</w:t>
            </w:r>
            <w:r>
              <w:rPr>
                <w:lang w:val="ru-RU" w:eastAsia="ja-JP"/>
              </w:rPr>
              <w:br/>
              <w:t>Для декодеров должны быть предусмотрены функциональные возможности маскирования ошибок</w:t>
            </w:r>
          </w:p>
        </w:tc>
      </w:tr>
      <w:tr w:rsidR="00FD0BD4" w:rsidRPr="00EF22F8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Характеристики пропадания сигнала изображения/звука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/>
              </w:rPr>
              <w:t>Первым пропадает изображение</w:t>
            </w:r>
          </w:p>
        </w:tc>
      </w:tr>
      <w:tr w:rsidR="00FD0BD4" w:rsidRPr="00937660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Время восстановления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FD0BD4" w:rsidP="00903BA0">
            <w:pPr>
              <w:pStyle w:val="Tabletext"/>
              <w:jc w:val="left"/>
              <w:rPr>
                <w:lang w:val="ru-RU" w:eastAsia="ja-JP"/>
              </w:rPr>
            </w:pPr>
            <w:r w:rsidRPr="00EF22F8">
              <w:rPr>
                <w:lang w:val="ru-RU"/>
              </w:rPr>
              <w:t xml:space="preserve">500 </w:t>
            </w:r>
            <w:r w:rsidR="0052139E">
              <w:rPr>
                <w:lang w:val="ru-RU"/>
              </w:rPr>
              <w:t>мс после перерыва в</w:t>
            </w:r>
            <w:r w:rsidRPr="00EF22F8">
              <w:rPr>
                <w:lang w:val="ru-RU"/>
              </w:rPr>
              <w:t xml:space="preserve"> 50 </w:t>
            </w:r>
            <w:r w:rsidR="0052139E">
              <w:rPr>
                <w:lang w:val="ru-RU"/>
              </w:rPr>
              <w:t>мс</w:t>
            </w:r>
          </w:p>
        </w:tc>
      </w:tr>
      <w:tr w:rsidR="00FD0BD4" w:rsidRPr="00EF22F8" w:rsidTr="004F61BC">
        <w:trPr>
          <w:cantSplit/>
          <w:jc w:val="center"/>
        </w:trPr>
        <w:tc>
          <w:tcPr>
            <w:tcW w:w="3969" w:type="dxa"/>
            <w:gridSpan w:val="2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Изменение общей задержки после прерывания сигнала/крупных сбоев</w:t>
            </w:r>
          </w:p>
        </w:tc>
        <w:tc>
          <w:tcPr>
            <w:tcW w:w="5670" w:type="dxa"/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/>
              </w:rPr>
              <w:t>Менее</w:t>
            </w:r>
            <w:r w:rsidR="00FD0BD4" w:rsidRPr="00EF22F8">
              <w:rPr>
                <w:lang w:val="ru-RU"/>
              </w:rPr>
              <w:t xml:space="preserve"> 20</w:t>
            </w:r>
            <w:r>
              <w:rPr>
                <w:lang w:val="ru-RU"/>
              </w:rPr>
              <w:t xml:space="preserve"> мкс</w:t>
            </w:r>
          </w:p>
        </w:tc>
      </w:tr>
      <w:tr w:rsidR="00FD0BD4" w:rsidRPr="00937660" w:rsidTr="00903BA0">
        <w:trPr>
          <w:cantSplit/>
          <w:jc w:val="center"/>
        </w:trPr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b/>
                <w:lang w:val="ru-RU" w:eastAsia="ja-JP"/>
              </w:rPr>
            </w:pPr>
            <w:r>
              <w:rPr>
                <w:lang w:val="ru-RU" w:eastAsia="ja-JP"/>
              </w:rPr>
              <w:t>Вспомогательный сигнал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FD0BD4" w:rsidRPr="00EF22F8" w:rsidRDefault="0052139E" w:rsidP="00903BA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Могут обеспечиваться вспомогательные сигналы для услуг передачи данных и управления доступом</w:t>
            </w:r>
          </w:p>
        </w:tc>
      </w:tr>
      <w:tr w:rsidR="00FD0BD4" w:rsidRPr="00937660" w:rsidTr="00903BA0">
        <w:trPr>
          <w:cantSplit/>
          <w:jc w:val="center"/>
        </w:trPr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D0BD4" w:rsidRPr="00EF22F8" w:rsidRDefault="00FD0BD4" w:rsidP="00903BA0">
            <w:pPr>
              <w:pStyle w:val="Tablelegend"/>
              <w:rPr>
                <w:lang w:val="ru-RU"/>
              </w:rPr>
            </w:pPr>
            <w:r w:rsidRPr="00EF22F8">
              <w:rPr>
                <w:lang w:val="ru-RU"/>
              </w:rPr>
              <w:t>DSCQS:</w:t>
            </w:r>
            <w:r w:rsidRPr="00EF22F8">
              <w:rPr>
                <w:lang w:val="ru-RU"/>
              </w:rPr>
              <w:tab/>
            </w:r>
            <w:r w:rsidR="0052139E">
              <w:rPr>
                <w:lang w:val="ru-RU"/>
              </w:rPr>
              <w:t>Шкала непрерывной оценки качества с двумя источниками воздействия</w:t>
            </w:r>
            <w:r w:rsidRPr="00EF22F8">
              <w:rPr>
                <w:lang w:val="ru-RU"/>
              </w:rPr>
              <w:t>.</w:t>
            </w:r>
          </w:p>
          <w:p w:rsidR="00FD0BD4" w:rsidRPr="00EF22F8" w:rsidRDefault="00FD0BD4" w:rsidP="00903BA0">
            <w:pPr>
              <w:pStyle w:val="FootnoteText"/>
              <w:ind w:right="-85" w:hanging="369"/>
              <w:rPr>
                <w:rFonts w:eastAsia="MS Mincho"/>
                <w:lang w:val="ru-RU" w:eastAsia="ja-JP"/>
              </w:rPr>
            </w:pPr>
            <w:r w:rsidRPr="00937660">
              <w:rPr>
                <w:rStyle w:val="FootnoteReference"/>
                <w:lang w:val="ru-RU"/>
              </w:rPr>
              <w:t>(1)</w:t>
            </w:r>
            <w:r w:rsidRPr="00EF22F8">
              <w:rPr>
                <w:lang w:val="ru-RU"/>
              </w:rPr>
              <w:tab/>
            </w:r>
            <w:r w:rsidR="0052139E">
              <w:rPr>
                <w:lang w:val="ru-RU"/>
              </w:rPr>
              <w:t>Субъективную оценку качества изображения следует осуществлять в соответствии с Рекомендациями</w:t>
            </w:r>
            <w:r w:rsidRPr="00EF22F8">
              <w:rPr>
                <w:lang w:val="ru-RU" w:eastAsia="ja-JP"/>
              </w:rPr>
              <w:t xml:space="preserve"> </w:t>
            </w:r>
            <w:r w:rsidR="0052139E">
              <w:rPr>
                <w:lang w:val="ru-RU"/>
              </w:rPr>
              <w:t>МСЭ</w:t>
            </w:r>
            <w:r w:rsidRPr="00EF22F8">
              <w:rPr>
                <w:lang w:val="ru-RU"/>
              </w:rPr>
              <w:noBreakHyphen/>
              <w:t xml:space="preserve">R BT.500, </w:t>
            </w:r>
            <w:r w:rsidR="0052139E">
              <w:rPr>
                <w:lang w:val="ru-RU"/>
              </w:rPr>
              <w:t>МСЭ</w:t>
            </w:r>
            <w:r w:rsidR="00A74406">
              <w:rPr>
                <w:lang w:val="ru-RU"/>
              </w:rPr>
              <w:noBreakHyphen/>
            </w:r>
            <w:r w:rsidRPr="00EF22F8">
              <w:rPr>
                <w:lang w:val="ru-RU"/>
              </w:rPr>
              <w:t>R</w:t>
            </w:r>
            <w:r w:rsidR="00A74406">
              <w:rPr>
                <w:lang w:val="ru-RU"/>
              </w:rPr>
              <w:t> </w:t>
            </w:r>
            <w:r w:rsidRPr="00EF22F8">
              <w:rPr>
                <w:lang w:val="ru-RU"/>
              </w:rPr>
              <w:t xml:space="preserve">BT.710 </w:t>
            </w:r>
            <w:r w:rsidR="0052139E">
              <w:rPr>
                <w:lang w:val="ru-RU"/>
              </w:rPr>
              <w:t>и МСЭ</w:t>
            </w:r>
            <w:r w:rsidRPr="00EF22F8">
              <w:rPr>
                <w:lang w:val="ru-RU"/>
              </w:rPr>
              <w:t>-R BT.1129.</w:t>
            </w:r>
          </w:p>
        </w:tc>
      </w:tr>
    </w:tbl>
    <w:p w:rsidR="00E76B5E" w:rsidRDefault="00E76B5E" w:rsidP="00E76B5E">
      <w:pPr>
        <w:spacing w:before="720"/>
        <w:jc w:val="center"/>
      </w:pPr>
      <w:r>
        <w:t>______________</w:t>
      </w:r>
    </w:p>
    <w:sectPr w:rsidR="00E76B5E" w:rsidSect="007565CC">
      <w:headerReference w:type="default" r:id="rId15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9A1" w:rsidRDefault="002F09A1">
      <w:r>
        <w:separator/>
      </w:r>
    </w:p>
  </w:endnote>
  <w:endnote w:type="continuationSeparator" w:id="0">
    <w:p w:rsidR="002F09A1" w:rsidRDefault="002F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9A1" w:rsidRDefault="002F09A1">
      <w:r>
        <w:separator/>
      </w:r>
    </w:p>
  </w:footnote>
  <w:footnote w:type="continuationSeparator" w:id="0">
    <w:p w:rsidR="002F09A1" w:rsidRDefault="002F09A1">
      <w:r>
        <w:continuationSeparator/>
      </w:r>
    </w:p>
  </w:footnote>
  <w:footnote w:id="1">
    <w:p w:rsidR="002F09A1" w:rsidRPr="00EF22F8" w:rsidRDefault="002F09A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F22F8">
        <w:rPr>
          <w:lang w:val="ru-RU"/>
        </w:rPr>
        <w:t xml:space="preserve"> </w:t>
      </w:r>
      <w:r>
        <w:rPr>
          <w:lang w:val="ru-RU"/>
        </w:rPr>
        <w:tab/>
        <w:t xml:space="preserve">Настоящая Рекомендация должны быть доведена до сведения </w:t>
      </w:r>
      <w:r w:rsidRPr="00EF22F8">
        <w:rPr>
          <w:lang w:val="ru-RU"/>
        </w:rPr>
        <w:t>9</w:t>
      </w:r>
      <w:r>
        <w:rPr>
          <w:lang w:val="ru-RU"/>
        </w:rPr>
        <w:t>-й Исследовательской комиссии по стандартизации электросвязи</w:t>
      </w:r>
      <w:r w:rsidRPr="00EF22F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A0" w:rsidRDefault="00903BA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A0" w:rsidRDefault="00903BA0" w:rsidP="003C38B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2C12FE9" wp14:editId="3857B93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9A1" w:rsidRPr="000F6905" w:rsidRDefault="002F09A1" w:rsidP="00903BA0">
    <w:pPr>
      <w:tabs>
        <w:tab w:val="clear" w:pos="794"/>
        <w:tab w:val="clear" w:pos="1191"/>
        <w:tab w:val="clear" w:pos="1588"/>
        <w:tab w:val="clear" w:pos="1985"/>
        <w:tab w:val="center" w:pos="4678"/>
      </w:tabs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5B0F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0F6905">
      <w:tab/>
    </w:r>
    <w:r w:rsidR="00DE4C16" w:rsidRPr="00DE4C16">
      <w:rPr>
        <w:b/>
        <w:bCs/>
        <w:lang w:val="ru-RU"/>
      </w:rPr>
      <w:t>Рек.</w:t>
    </w:r>
    <w:r w:rsidR="00DE4C16">
      <w:rPr>
        <w:lang w:val="ru-RU"/>
      </w:rPr>
      <w:t xml:space="preserve"> 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65B0F">
      <w:rPr>
        <w:b/>
        <w:bCs/>
        <w:noProof/>
      </w:rPr>
      <w:t>МСЭ-R  BT.1122-2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9A1" w:rsidRDefault="00903BA0" w:rsidP="00903BA0">
    <w:pPr>
      <w:tabs>
        <w:tab w:val="clear" w:pos="794"/>
        <w:tab w:val="clear" w:pos="1191"/>
        <w:tab w:val="clear" w:pos="1588"/>
        <w:tab w:val="clear" w:pos="1985"/>
        <w:tab w:val="center" w:pos="4678"/>
        <w:tab w:val="right" w:pos="9639"/>
      </w:tabs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5B0F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  <w:r w:rsidR="002F09A1">
      <w:tab/>
    </w:r>
    <w:r w:rsidR="00DE4C16" w:rsidRPr="00DE4C16">
      <w:rPr>
        <w:b/>
        <w:bCs/>
        <w:lang w:val="ru-RU"/>
      </w:rPr>
      <w:t>Рек.</w:t>
    </w:r>
    <w:r w:rsidR="00DE4C16" w:rsidRPr="00903BA0">
      <w:rPr>
        <w:b/>
        <w:bCs/>
      </w:rPr>
      <w:t xml:space="preserve"> </w:t>
    </w:r>
    <w:r w:rsidR="002F09A1">
      <w:rPr>
        <w:b/>
        <w:bCs/>
      </w:rPr>
      <w:t xml:space="preserve"> </w:t>
    </w:r>
    <w:r w:rsidR="002F09A1">
      <w:rPr>
        <w:b/>
        <w:bCs/>
      </w:rPr>
      <w:fldChar w:fldCharType="begin"/>
    </w:r>
    <w:r w:rsidR="002F09A1">
      <w:rPr>
        <w:b/>
        <w:bCs/>
      </w:rPr>
      <w:instrText>styleref href</w:instrText>
    </w:r>
    <w:r w:rsidR="002F09A1">
      <w:rPr>
        <w:b/>
        <w:bCs/>
      </w:rPr>
      <w:fldChar w:fldCharType="separate"/>
    </w:r>
    <w:r w:rsidR="00F65B0F">
      <w:rPr>
        <w:b/>
        <w:bCs/>
        <w:noProof/>
      </w:rPr>
      <w:t>МСЭ-R  BT.1122-2</w:t>
    </w:r>
    <w:r w:rsidR="002F09A1">
      <w:rPr>
        <w:b/>
        <w:bCs/>
      </w:rPr>
      <w:fldChar w:fldCharType="end"/>
    </w:r>
    <w:r w:rsidR="002F09A1"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A0" w:rsidRDefault="00903BA0" w:rsidP="00903BA0">
    <w:pPr>
      <w:tabs>
        <w:tab w:val="clear" w:pos="794"/>
        <w:tab w:val="clear" w:pos="1191"/>
        <w:tab w:val="clear" w:pos="1588"/>
        <w:tab w:val="clear" w:pos="1985"/>
        <w:tab w:val="center" w:pos="4678"/>
        <w:tab w:val="right" w:pos="9639"/>
      </w:tabs>
    </w:pPr>
    <w:r>
      <w:tab/>
    </w:r>
    <w:r w:rsidRPr="00DE4C16">
      <w:rPr>
        <w:b/>
        <w:bCs/>
        <w:lang w:val="ru-RU"/>
      </w:rPr>
      <w:t>Рек.</w:t>
    </w:r>
    <w:r w:rsidRPr="00903BA0">
      <w:rPr>
        <w:b/>
        <w:bCs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65B0F">
      <w:rPr>
        <w:b/>
        <w:bCs/>
        <w:noProof/>
      </w:rPr>
      <w:t>МСЭ-R  BT.1122-2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5B0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C763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46C3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4FA4A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4E35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FB23E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3674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8486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6CB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9AD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CF4DE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F04F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969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72484"/>
    <w:rsid w:val="00096612"/>
    <w:rsid w:val="00096B5B"/>
    <w:rsid w:val="000B7683"/>
    <w:rsid w:val="000C0F2B"/>
    <w:rsid w:val="000F6905"/>
    <w:rsid w:val="00102934"/>
    <w:rsid w:val="00147110"/>
    <w:rsid w:val="0016134B"/>
    <w:rsid w:val="001C6DA1"/>
    <w:rsid w:val="002058CE"/>
    <w:rsid w:val="002165F1"/>
    <w:rsid w:val="00220899"/>
    <w:rsid w:val="00220C77"/>
    <w:rsid w:val="00276D21"/>
    <w:rsid w:val="00296D7F"/>
    <w:rsid w:val="002B3CF6"/>
    <w:rsid w:val="002C768A"/>
    <w:rsid w:val="002D76C4"/>
    <w:rsid w:val="002F09A1"/>
    <w:rsid w:val="003522C2"/>
    <w:rsid w:val="00355AF6"/>
    <w:rsid w:val="003A08CB"/>
    <w:rsid w:val="003C0139"/>
    <w:rsid w:val="00420DFD"/>
    <w:rsid w:val="004365EE"/>
    <w:rsid w:val="00470E28"/>
    <w:rsid w:val="004934C5"/>
    <w:rsid w:val="004957EE"/>
    <w:rsid w:val="004F61BC"/>
    <w:rsid w:val="0052139E"/>
    <w:rsid w:val="00556548"/>
    <w:rsid w:val="00586EF8"/>
    <w:rsid w:val="005A1836"/>
    <w:rsid w:val="005B49AB"/>
    <w:rsid w:val="005B50E7"/>
    <w:rsid w:val="005D0072"/>
    <w:rsid w:val="005E7B4F"/>
    <w:rsid w:val="00607D68"/>
    <w:rsid w:val="006149B1"/>
    <w:rsid w:val="00675F51"/>
    <w:rsid w:val="00680D2B"/>
    <w:rsid w:val="00681B32"/>
    <w:rsid w:val="00697E2A"/>
    <w:rsid w:val="006B55A9"/>
    <w:rsid w:val="006D690E"/>
    <w:rsid w:val="006E2037"/>
    <w:rsid w:val="006E3C03"/>
    <w:rsid w:val="00712870"/>
    <w:rsid w:val="007279A3"/>
    <w:rsid w:val="00743D85"/>
    <w:rsid w:val="00753CF4"/>
    <w:rsid w:val="007565CC"/>
    <w:rsid w:val="00763B9A"/>
    <w:rsid w:val="0077270F"/>
    <w:rsid w:val="007A6AA8"/>
    <w:rsid w:val="007A6BD4"/>
    <w:rsid w:val="007B31CB"/>
    <w:rsid w:val="007D3B79"/>
    <w:rsid w:val="008310C9"/>
    <w:rsid w:val="008C253A"/>
    <w:rsid w:val="008C7848"/>
    <w:rsid w:val="00903BA0"/>
    <w:rsid w:val="00917AF2"/>
    <w:rsid w:val="0092418A"/>
    <w:rsid w:val="00934ED7"/>
    <w:rsid w:val="00937660"/>
    <w:rsid w:val="009543C3"/>
    <w:rsid w:val="00966E1B"/>
    <w:rsid w:val="009A43DD"/>
    <w:rsid w:val="009E0BFE"/>
    <w:rsid w:val="009F2D2C"/>
    <w:rsid w:val="00A00133"/>
    <w:rsid w:val="00A6617B"/>
    <w:rsid w:val="00A71FE5"/>
    <w:rsid w:val="00A74406"/>
    <w:rsid w:val="00A766F4"/>
    <w:rsid w:val="00AA3AD8"/>
    <w:rsid w:val="00AB0DC8"/>
    <w:rsid w:val="00B033C8"/>
    <w:rsid w:val="00B33425"/>
    <w:rsid w:val="00B44E24"/>
    <w:rsid w:val="00B54ECC"/>
    <w:rsid w:val="00B714F3"/>
    <w:rsid w:val="00BC5D77"/>
    <w:rsid w:val="00BF487A"/>
    <w:rsid w:val="00C27AD2"/>
    <w:rsid w:val="00C46A9F"/>
    <w:rsid w:val="00C46BD9"/>
    <w:rsid w:val="00C55258"/>
    <w:rsid w:val="00C73560"/>
    <w:rsid w:val="00C7439E"/>
    <w:rsid w:val="00CB0F14"/>
    <w:rsid w:val="00CD659B"/>
    <w:rsid w:val="00CE5A54"/>
    <w:rsid w:val="00D70DB3"/>
    <w:rsid w:val="00DE4C16"/>
    <w:rsid w:val="00DF4176"/>
    <w:rsid w:val="00E17240"/>
    <w:rsid w:val="00E76B5E"/>
    <w:rsid w:val="00E80ACA"/>
    <w:rsid w:val="00EF22F8"/>
    <w:rsid w:val="00F30C9B"/>
    <w:rsid w:val="00F354B1"/>
    <w:rsid w:val="00F65B0F"/>
    <w:rsid w:val="00F90306"/>
    <w:rsid w:val="00FA5DAA"/>
    <w:rsid w:val="00FB0E4E"/>
    <w:rsid w:val="00FD0BD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BA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3BA0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96B5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D70DB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D70DB3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96B5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03BA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03BA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D70DB3"/>
    <w:rPr>
      <w:position w:val="6"/>
      <w:sz w:val="16"/>
    </w:rPr>
  </w:style>
  <w:style w:type="paragraph" w:styleId="FootnoteText">
    <w:name w:val="footnote text"/>
    <w:basedOn w:val="Normal"/>
    <w:semiHidden/>
    <w:rsid w:val="00903BA0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D70DB3"/>
    <w:rPr>
      <w:b/>
      <w:sz w:val="26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FD0BD4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FD0BD4"/>
    <w:rPr>
      <w:i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03BA0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BA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3BA0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96B5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D70DB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D70DB3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96B5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03BA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03BA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D70DB3"/>
    <w:rPr>
      <w:position w:val="6"/>
      <w:sz w:val="16"/>
    </w:rPr>
  </w:style>
  <w:style w:type="paragraph" w:styleId="FootnoteText">
    <w:name w:val="footnote text"/>
    <w:basedOn w:val="Normal"/>
    <w:semiHidden/>
    <w:rsid w:val="00903BA0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D70DB3"/>
    <w:rPr>
      <w:b/>
      <w:sz w:val="26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FD0BD4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FD0BD4"/>
    <w:rPr>
      <w:i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03BA0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7BD78-ED4B-47EA-9F1E-76B2AE78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83</TotalTime>
  <Pages>4</Pages>
  <Words>907</Words>
  <Characters>6656</Characters>
  <Application>Microsoft Office Word</Application>
  <DocSecurity>0</DocSecurity>
  <Lines>443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BT.1122-2 - User requirements for codecs for emission and secondary distribution systems for SDTV and HDTV</vt:lpstr>
    </vt:vector>
  </TitlesOfParts>
  <Manager/>
  <Company>ITU</Company>
  <LinksUpToDate>false</LinksUpToDate>
  <CharactersWithSpaces>7327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BT.1122-2 - User requirements for codecs for emission and secondary distribution systems for SDTV and HDTV</dc:title>
  <dc:subject>BT Series = Broadcasting service (television)</dc:subject>
  <dc:creator>ITU Radiocommunication Bureau (BR)</dc:creator>
  <cp:keywords>BT,1122-2</cp:keywords>
  <dc:description>Santosbo, 23.03.2011, MSB106309</dc:description>
  <cp:lastModifiedBy>berdyeva</cp:lastModifiedBy>
  <cp:revision>20</cp:revision>
  <cp:lastPrinted>2011-06-01T14:53:00Z</cp:lastPrinted>
  <dcterms:created xsi:type="dcterms:W3CDTF">2011-02-24T08:56:00Z</dcterms:created>
  <dcterms:modified xsi:type="dcterms:W3CDTF">2011-06-01T14:54:00Z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23 March 2011</vt:lpwstr>
  </property>
</Properties>
</file>