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7C9B0E" w14:textId="77777777" w:rsidR="00197749" w:rsidRPr="00D712CA" w:rsidRDefault="00197749" w:rsidP="00242646">
      <w:pPr>
        <w:rPr>
          <w:rStyle w:val="Emphasis"/>
        </w:rPr>
      </w:pPr>
    </w:p>
    <w:p w14:paraId="73552B5E"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mc:AlternateContent>
          <mc:Choice Requires="wps">
            <w:drawing>
              <wp:anchor distT="0" distB="0" distL="114300" distR="114300" simplePos="0" relativeHeight="251657728" behindDoc="0" locked="0" layoutInCell="1" allowOverlap="1" wp14:anchorId="4CE1DBF5" wp14:editId="0FC02DB5">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F7D2F" w14:textId="39C54C59" w:rsidR="00FD759F" w:rsidRPr="009C6655" w:rsidRDefault="00FD759F" w:rsidP="002F4285">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w:t>
                            </w:r>
                            <w:r w:rsidR="00754091">
                              <w:rPr>
                                <w:rFonts w:ascii="Tahoma" w:hAnsi="Tahoma"/>
                                <w:b/>
                                <w:bCs/>
                                <w:color w:val="000068"/>
                                <w:sz w:val="36"/>
                                <w:szCs w:val="56"/>
                                <w:lang w:bidi="ar-EG"/>
                              </w:rPr>
                              <w:t xml:space="preserve">  </w:t>
                            </w:r>
                            <w:r w:rsidRPr="006C05B7">
                              <w:rPr>
                                <w:rFonts w:ascii="Tahoma" w:hAnsi="Tahoma"/>
                                <w:b/>
                                <w:bCs/>
                                <w:color w:val="000068"/>
                                <w:sz w:val="36"/>
                                <w:szCs w:val="56"/>
                                <w:lang w:bidi="ar-EG"/>
                              </w:rPr>
                              <w:t>BS.</w:t>
                            </w:r>
                            <w:r w:rsidRPr="001D7D91">
                              <w:rPr>
                                <w:rFonts w:ascii="Tahoma" w:hAnsi="Tahoma"/>
                                <w:b/>
                                <w:bCs/>
                                <w:color w:val="000068"/>
                                <w:sz w:val="36"/>
                                <w:szCs w:val="56"/>
                                <w:lang w:bidi="ar-EG"/>
                              </w:rPr>
                              <w:t>450</w:t>
                            </w:r>
                            <w:r w:rsidRPr="006C05B7">
                              <w:rPr>
                                <w:rFonts w:ascii="Tahoma" w:hAnsi="Tahoma"/>
                                <w:b/>
                                <w:bCs/>
                                <w:color w:val="000068"/>
                                <w:sz w:val="36"/>
                                <w:szCs w:val="56"/>
                                <w:lang w:bidi="ar-EG"/>
                              </w:rPr>
                              <w:t>-</w:t>
                            </w:r>
                            <w:r w:rsidRPr="001D7D91">
                              <w:rPr>
                                <w:rFonts w:ascii="Tahoma" w:hAnsi="Tahoma"/>
                                <w:b/>
                                <w:bCs/>
                                <w:color w:val="000068"/>
                                <w:sz w:val="36"/>
                                <w:szCs w:val="56"/>
                                <w:lang w:bidi="ar-EG"/>
                              </w:rPr>
                              <w:t>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Pr="001D7D91">
                              <w:rPr>
                                <w:rFonts w:ascii="Tahoma" w:hAnsi="Tahoma" w:cs="Tahoma"/>
                                <w:b/>
                                <w:bCs/>
                                <w:color w:val="000068"/>
                                <w:sz w:val="24"/>
                                <w:szCs w:val="24"/>
                                <w:lang w:bidi="ar-EG"/>
                              </w:rPr>
                              <w:t>2019</w:t>
                            </w:r>
                            <w:r>
                              <w:rPr>
                                <w:rFonts w:ascii="Tahoma" w:hAnsi="Tahoma" w:cs="Tahoma"/>
                                <w:b/>
                                <w:bCs/>
                                <w:color w:val="000068"/>
                                <w:sz w:val="24"/>
                                <w:szCs w:val="24"/>
                                <w:lang w:bidi="ar-EG"/>
                              </w:rPr>
                              <w:t>/</w:t>
                            </w:r>
                            <w:r w:rsidRPr="001D7D91">
                              <w:rPr>
                                <w:rFonts w:ascii="Tahoma" w:hAnsi="Tahoma" w:cs="Tahoma"/>
                                <w:b/>
                                <w:bCs/>
                                <w:color w:val="000068"/>
                                <w:sz w:val="24"/>
                                <w:szCs w:val="24"/>
                                <w:lang w:bidi="ar-EG"/>
                              </w:rPr>
                              <w:t>10</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E1DBF5"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8wEAAMkDAAAOAAAAZHJzL2Uyb0RvYy54bWysU9Fu0zAUfUfiHyy/06RVu7VR02lsGkIa&#10;DGnjAxzHTiwSX3PtNilfz7XTlQJviBfL9r05Pufck+3N2HfsoNAbsCWfz3LOlJVQG9uU/OvLw7s1&#10;Zz4IW4sOrCr5UXl+s3v7Zju4Qi2gha5WyAjE+mJwJW9DcEWWedmqXvgZOGWpqAF7EeiITVajGAi9&#10;77JFnl9lA2DtEKTynm7vpyLfJXytlQxPWnsVWFdy4hbSimmt4prttqJoULjWyBMN8Q8semEsPXqG&#10;uhdBsD2av6B6IxE86DCT0GegtZEqaSA18/wPNc+tcCppIXO8O9vk/x+s/Hz4gszUJV9yZkVPI3pR&#10;Y2DvYWSL9dU8GjQ4X1Dfs6POMFKFBp3EevcI8ptnFu5aYRt1iwhDq0RNBNOX2cWnE46PINXwCWp6&#10;SewDJKBRYx/dIz8YodOgjufhRDaSLlerzfp6s+JMUm0zXy7zNL1MFK9fO/Thg4KexU3JkYaf0MXh&#10;0QfSQa2vLfExCw+m61IAOvvbBTXGm8Q+Ep6oh7EaT25UUB9JB8KUJ8o/bVrAH5wNlKWS++97gYqz&#10;7qMlLxJbCl86LFfXCxKIl5XqsiKsJKiSB86m7V2YArt3aJqWXprct3BL/mmTpEWjJ1Yn3pSXpPiU&#10;7RjIy3Pq+vUH7n4CAAD//wMAUEsDBBQABgAIAAAAIQAgQ3+L3wAAAAoBAAAPAAAAZHJzL2Rvd25y&#10;ZXYueG1sTI/BTsMwDIbvSLxDZCRuLCl03VqaTgjEFbQBk7hljddWNE7VZGt5e8wJTpblT7+/v9zM&#10;rhdnHEPnSUOyUCCQam87ajS8vz3frEGEaMia3hNq+MYAm+ryojSF9RNt8byLjeAQCoXR0MY4FFKG&#10;ukVnwsIPSHw7+tGZyOvYSDuaicNdL2+VyqQzHfGH1gz42GL9tTs5DR8vx899ql6bJ7ccJj8rSS6X&#10;Wl9fzQ/3ICLO8Q+GX31Wh4qdDv5ENohewzJPmeSZ5CsQDORpkoA4aMiyuxXIqpT/K1Q/AAAA//8D&#10;AFBLAQItABQABgAIAAAAIQC2gziS/gAAAOEBAAATAAAAAAAAAAAAAAAAAAAAAABbQ29udGVudF9U&#10;eXBlc10ueG1sUEsBAi0AFAAGAAgAAAAhADj9If/WAAAAlAEAAAsAAAAAAAAAAAAAAAAALwEAAF9y&#10;ZWxzLy5yZWxzUEsBAi0AFAAGAAgAAAAhAM35Wz/zAQAAyQMAAA4AAAAAAAAAAAAAAAAALgIAAGRy&#10;cy9lMm9Eb2MueG1sUEsBAi0AFAAGAAgAAAAhACBDf4vfAAAACgEAAA8AAAAAAAAAAAAAAAAATQQA&#10;AGRycy9kb3ducmV2LnhtbFBLBQYAAAAABAAEAPMAAABZBQAAAAA=&#10;" filled="f" stroked="f">
                <v:textbox>
                  <w:txbxContent>
                    <w:p w14:paraId="08AF7D2F" w14:textId="39C54C59" w:rsidR="00FD759F" w:rsidRPr="009C6655" w:rsidRDefault="00FD759F" w:rsidP="002F4285">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w:t>
                      </w:r>
                      <w:r w:rsidR="00754091">
                        <w:rPr>
                          <w:rFonts w:ascii="Tahoma" w:hAnsi="Tahoma"/>
                          <w:b/>
                          <w:bCs/>
                          <w:color w:val="000068"/>
                          <w:sz w:val="36"/>
                          <w:szCs w:val="56"/>
                          <w:lang w:bidi="ar-EG"/>
                        </w:rPr>
                        <w:t xml:space="preserve">  </w:t>
                      </w:r>
                      <w:r w:rsidRPr="006C05B7">
                        <w:rPr>
                          <w:rFonts w:ascii="Tahoma" w:hAnsi="Tahoma"/>
                          <w:b/>
                          <w:bCs/>
                          <w:color w:val="000068"/>
                          <w:sz w:val="36"/>
                          <w:szCs w:val="56"/>
                          <w:lang w:bidi="ar-EG"/>
                        </w:rPr>
                        <w:t>BS.</w:t>
                      </w:r>
                      <w:r w:rsidRPr="001D7D91">
                        <w:rPr>
                          <w:rFonts w:ascii="Tahoma" w:hAnsi="Tahoma"/>
                          <w:b/>
                          <w:bCs/>
                          <w:color w:val="000068"/>
                          <w:sz w:val="36"/>
                          <w:szCs w:val="56"/>
                          <w:lang w:bidi="ar-EG"/>
                        </w:rPr>
                        <w:t>450</w:t>
                      </w:r>
                      <w:r w:rsidRPr="006C05B7">
                        <w:rPr>
                          <w:rFonts w:ascii="Tahoma" w:hAnsi="Tahoma"/>
                          <w:b/>
                          <w:bCs/>
                          <w:color w:val="000068"/>
                          <w:sz w:val="36"/>
                          <w:szCs w:val="56"/>
                          <w:lang w:bidi="ar-EG"/>
                        </w:rPr>
                        <w:t>-</w:t>
                      </w:r>
                      <w:r w:rsidRPr="001D7D91">
                        <w:rPr>
                          <w:rFonts w:ascii="Tahoma" w:hAnsi="Tahoma"/>
                          <w:b/>
                          <w:bCs/>
                          <w:color w:val="000068"/>
                          <w:sz w:val="36"/>
                          <w:szCs w:val="56"/>
                          <w:lang w:bidi="ar-EG"/>
                        </w:rPr>
                        <w:t>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Pr="001D7D91">
                        <w:rPr>
                          <w:rFonts w:ascii="Tahoma" w:hAnsi="Tahoma" w:cs="Tahoma"/>
                          <w:b/>
                          <w:bCs/>
                          <w:color w:val="000068"/>
                          <w:sz w:val="24"/>
                          <w:szCs w:val="24"/>
                          <w:lang w:bidi="ar-EG"/>
                        </w:rPr>
                        <w:t>2019</w:t>
                      </w:r>
                      <w:r>
                        <w:rPr>
                          <w:rFonts w:ascii="Tahoma" w:hAnsi="Tahoma" w:cs="Tahoma"/>
                          <w:b/>
                          <w:bCs/>
                          <w:color w:val="000068"/>
                          <w:sz w:val="24"/>
                          <w:szCs w:val="24"/>
                          <w:lang w:bidi="ar-EG"/>
                        </w:rPr>
                        <w:t>/</w:t>
                      </w:r>
                      <w:r w:rsidRPr="001D7D91">
                        <w:rPr>
                          <w:rFonts w:ascii="Tahoma" w:hAnsi="Tahoma" w:cs="Tahoma"/>
                          <w:b/>
                          <w:bCs/>
                          <w:color w:val="000068"/>
                          <w:sz w:val="24"/>
                          <w:szCs w:val="24"/>
                          <w:lang w:bidi="ar-EG"/>
                        </w:rPr>
                        <w:t>10</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en-US"/>
        </w:rPr>
        <mc:AlternateContent>
          <mc:Choice Requires="wps">
            <w:drawing>
              <wp:anchor distT="0" distB="0" distL="114300" distR="114300" simplePos="0" relativeHeight="251655680" behindDoc="0" locked="0" layoutInCell="1" allowOverlap="1" wp14:anchorId="5AA63B37" wp14:editId="7AC953FE">
                <wp:simplePos x="0" y="0"/>
                <wp:positionH relativeFrom="column">
                  <wp:posOffset>377190</wp:posOffset>
                </wp:positionH>
                <wp:positionV relativeFrom="paragraph">
                  <wp:posOffset>4328795</wp:posOffset>
                </wp:positionV>
                <wp:extent cx="5600700" cy="17208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2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7F6C2" w14:textId="77777777" w:rsidR="00FD759F" w:rsidRPr="00D10345" w:rsidRDefault="00FD759F" w:rsidP="00D10345">
                            <w:pPr>
                              <w:spacing w:line="168" w:lineRule="auto"/>
                              <w:ind w:right="-125"/>
                              <w:jc w:val="right"/>
                              <w:outlineLvl w:val="0"/>
                              <w:rPr>
                                <w:rFonts w:ascii="Tahoma" w:hAnsi="Tahoma"/>
                                <w:b/>
                                <w:bCs/>
                                <w:color w:val="000068"/>
                                <w:sz w:val="40"/>
                                <w:szCs w:val="72"/>
                                <w:rtl/>
                                <w:lang w:bidi="ar-EG"/>
                              </w:rPr>
                            </w:pPr>
                            <w:r w:rsidRPr="00D10345">
                              <w:rPr>
                                <w:rFonts w:ascii="Tahoma" w:hAnsi="Tahoma" w:hint="cs"/>
                                <w:b/>
                                <w:bCs/>
                                <w:color w:val="000068"/>
                                <w:sz w:val="40"/>
                                <w:szCs w:val="72"/>
                                <w:rtl/>
                              </w:rPr>
                              <w:t xml:space="preserve">معايير الإرسال للإذاعة الصوتية </w:t>
                            </w:r>
                            <w:r w:rsidRPr="00D10345">
                              <w:rPr>
                                <w:rFonts w:ascii="Tahoma" w:hAnsi="Tahoma" w:hint="cs"/>
                                <w:b/>
                                <w:bCs/>
                                <w:color w:val="000068"/>
                                <w:sz w:val="40"/>
                                <w:szCs w:val="72"/>
                                <w:rtl/>
                                <w:lang w:bidi="ar-EG"/>
                              </w:rPr>
                              <w:t>بتشكيل</w:t>
                            </w:r>
                            <w:r w:rsidRPr="00D10345">
                              <w:rPr>
                                <w:rFonts w:ascii="Tahoma" w:hAnsi="Tahoma" w:hint="cs"/>
                                <w:b/>
                                <w:bCs/>
                                <w:color w:val="000068"/>
                                <w:sz w:val="40"/>
                                <w:szCs w:val="72"/>
                                <w:rtl/>
                              </w:rPr>
                              <w:t xml:space="preserve"> التردد في النطاق </w:t>
                            </w:r>
                            <w:r w:rsidRPr="00442F8A">
                              <w:rPr>
                                <w:rFonts w:ascii="Tahoma" w:hAnsi="Tahoma"/>
                                <w:b/>
                                <w:bCs/>
                                <w:color w:val="000068"/>
                                <w:sz w:val="44"/>
                                <w:szCs w:val="76"/>
                                <w:lang w:bidi="ar-EG"/>
                              </w:rPr>
                              <w:t>VHF</w:t>
                            </w:r>
                          </w:p>
                          <w:p w14:paraId="01F350A7" w14:textId="767D2316" w:rsidR="00FD759F" w:rsidRPr="005F01A2" w:rsidRDefault="00FD759F"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A63B37" id="_x0000_t202" coordsize="21600,21600" o:spt="202" path="m,l,21600r21600,l21600,xe">
                <v:stroke joinstyle="miter"/>
                <v:path gradientshapeok="t" o:connecttype="rect"/>
              </v:shapetype>
              <v:shape id="Text Box 2859" o:spid="_x0000_s1027" type="#_x0000_t202" style="position:absolute;left:0;text-align:left;margin-left:29.7pt;margin-top:340.85pt;width:441pt;height:13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J589wEAANEDAAAOAAAAZHJzL2Uyb0RvYy54bWysU9tu2zAMfR+wfxD0vtjJkjY14hRdiw4D&#10;um5Auw9gZDkWZosapcTOvn6UnKbZ9jbsRRAvOjyHpFbXQ9eKvSZv0JZyOsml0FZhZey2lN+e798t&#10;pfABbAUtWl3Kg/byev32zap3hZ5hg22lSTCI9UXvStmE4Ios86rRHfgJOm05WCN1ENikbVYR9Ize&#10;tdkszy+yHqlyhEp7z967MSjXCb+utQpf6trrINpSMreQTkrnJp7ZegXFlsA1Rh1pwD+w6MBYLnqC&#10;uoMAYkfmL6jOKEKPdZgo7DKsa6N00sBqpvkfap4acDpp4eZ4d2qT/3+w6nH/lYSpSvleCgsdj+hZ&#10;D0F8wEHMlour2KDe+YLznhxnhoEjPOgk1rsHVN+9sHjbgN3qGyLsGw0VE5zGl9nZ0xHHR5BN/xkr&#10;rgS7gAloqKmL3eN+CEbnQR1Ow4lsFDsXF3l+mXNIcWx6OcuXbMQaULw8d+TDR42diJdSEk8/wcP+&#10;wYcx9SUlVrN4b9qW/VC09jcHY0ZPoh8Zj9zDsBlSq5K2KG2D1YH1EI57xf+ALw3STyl63qlS+h87&#10;IC1F+8lyT66m83lcwmTMF6xBCjqPbM4jYBVDlTJIMV5vw7i4O0dm23ClcQoWb7iPtUkKX1kd6fPe&#10;pB4ddzwu5rmdsl5/4voXAAAA//8DAFBLAwQUAAYACAAAACEAkP1xhN4AAAAKAQAADwAAAGRycy9k&#10;b3ducmV2LnhtbEyPTU/DMAyG70j8h8hI3FjSqd3W0nRCIK4gBkzaLWu8tqJxqiZby7/HnODmj0ev&#10;H5fb2fXigmPoPGlIFgoEUu1tR42Gj/fnuw2IEA1Z03tCDd8YYFtdX5WmsH6iN7zsYiM4hEJhNLQx&#10;DoWUoW7RmbDwAxLvTn50JnI7NtKOZuJw18ulUivpTEd8oTUDPrZYf+3OTsPny+mwT9Vr8+SyYfKz&#10;kuRyqfXtzfxwDyLiHP9g+NVndajY6ejPZIPoNWR5yqSG1SZZg2AgTxOeHLnIlmuQVSn/v1D9AAAA&#10;//8DAFBLAQItABQABgAIAAAAIQC2gziS/gAAAOEBAAATAAAAAAAAAAAAAAAAAAAAAABbQ29udGVu&#10;dF9UeXBlc10ueG1sUEsBAi0AFAAGAAgAAAAhADj9If/WAAAAlAEAAAsAAAAAAAAAAAAAAAAALwEA&#10;AF9yZWxzLy5yZWxzUEsBAi0AFAAGAAgAAAAhAPbcnnz3AQAA0QMAAA4AAAAAAAAAAAAAAAAALgIA&#10;AGRycy9lMm9Eb2MueG1sUEsBAi0AFAAGAAgAAAAhAJD9cYTeAAAACgEAAA8AAAAAAAAAAAAAAAAA&#10;UQQAAGRycy9kb3ducmV2LnhtbFBLBQYAAAAABAAEAPMAAABcBQAAAAA=&#10;" filled="f" stroked="f">
                <v:textbox>
                  <w:txbxContent>
                    <w:p w14:paraId="39B7F6C2" w14:textId="77777777" w:rsidR="00FD759F" w:rsidRPr="00D10345" w:rsidRDefault="00FD759F" w:rsidP="00D10345">
                      <w:pPr>
                        <w:spacing w:line="168" w:lineRule="auto"/>
                        <w:ind w:right="-125"/>
                        <w:jc w:val="right"/>
                        <w:outlineLvl w:val="0"/>
                        <w:rPr>
                          <w:rFonts w:ascii="Tahoma" w:hAnsi="Tahoma"/>
                          <w:b/>
                          <w:bCs/>
                          <w:color w:val="000068"/>
                          <w:sz w:val="40"/>
                          <w:szCs w:val="72"/>
                          <w:rtl/>
                          <w:lang w:bidi="ar-EG"/>
                        </w:rPr>
                      </w:pPr>
                      <w:r w:rsidRPr="00D10345">
                        <w:rPr>
                          <w:rFonts w:ascii="Tahoma" w:hAnsi="Tahoma" w:hint="cs"/>
                          <w:b/>
                          <w:bCs/>
                          <w:color w:val="000068"/>
                          <w:sz w:val="40"/>
                          <w:szCs w:val="72"/>
                          <w:rtl/>
                        </w:rPr>
                        <w:t xml:space="preserve">معايير الإرسال للإذاعة الصوتية </w:t>
                      </w:r>
                      <w:r w:rsidRPr="00D10345">
                        <w:rPr>
                          <w:rFonts w:ascii="Tahoma" w:hAnsi="Tahoma" w:hint="cs"/>
                          <w:b/>
                          <w:bCs/>
                          <w:color w:val="000068"/>
                          <w:sz w:val="40"/>
                          <w:szCs w:val="72"/>
                          <w:rtl/>
                          <w:lang w:bidi="ar-EG"/>
                        </w:rPr>
                        <w:t>بتشكيل</w:t>
                      </w:r>
                      <w:r w:rsidRPr="00D10345">
                        <w:rPr>
                          <w:rFonts w:ascii="Tahoma" w:hAnsi="Tahoma" w:hint="cs"/>
                          <w:b/>
                          <w:bCs/>
                          <w:color w:val="000068"/>
                          <w:sz w:val="40"/>
                          <w:szCs w:val="72"/>
                          <w:rtl/>
                        </w:rPr>
                        <w:t xml:space="preserve"> التردد في النطاق </w:t>
                      </w:r>
                      <w:r w:rsidRPr="00442F8A">
                        <w:rPr>
                          <w:rFonts w:ascii="Tahoma" w:hAnsi="Tahoma"/>
                          <w:b/>
                          <w:bCs/>
                          <w:color w:val="000068"/>
                          <w:sz w:val="44"/>
                          <w:szCs w:val="76"/>
                          <w:lang w:bidi="ar-EG"/>
                        </w:rPr>
                        <w:t>VHF</w:t>
                      </w:r>
                    </w:p>
                    <w:p w14:paraId="01F350A7" w14:textId="767D2316" w:rsidR="00FD759F" w:rsidRPr="005F01A2" w:rsidRDefault="00FD759F" w:rsidP="002F4285">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Pr>
          <w:b/>
          <w:bCs/>
          <w:noProof/>
          <w:sz w:val="32"/>
          <w:szCs w:val="32"/>
          <w:rtl/>
          <w:lang w:eastAsia="en-US"/>
        </w:rPr>
        <mc:AlternateContent>
          <mc:Choice Requires="wps">
            <w:drawing>
              <wp:anchor distT="0" distB="0" distL="114300" distR="114300" simplePos="0" relativeHeight="251658752" behindDoc="0" locked="0" layoutInCell="1" allowOverlap="1" wp14:anchorId="7EFC9054" wp14:editId="3A39D94E">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BBBF4" w14:textId="77777777" w:rsidR="00FD759F" w:rsidRPr="005F01A2" w:rsidRDefault="00FD759F"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14:paraId="1C666E50" w14:textId="77777777" w:rsidR="00FD759F" w:rsidRPr="005F01A2" w:rsidRDefault="00FD759F" w:rsidP="006C05B7">
                            <w:pPr>
                              <w:spacing w:line="168" w:lineRule="auto"/>
                              <w:ind w:right="-126"/>
                              <w:jc w:val="right"/>
                              <w:rPr>
                                <w:rFonts w:ascii="Tahoma" w:hAnsi="Tahoma"/>
                                <w:b/>
                                <w:bCs/>
                                <w:color w:val="000068"/>
                                <w:sz w:val="36"/>
                                <w:szCs w:val="56"/>
                                <w:rtl/>
                              </w:rPr>
                            </w:pPr>
                            <w:r w:rsidRPr="006C05B7">
                              <w:rPr>
                                <w:rFonts w:ascii="Tahoma" w:hAnsi="Tahoma"/>
                                <w:b/>
                                <w:bCs/>
                                <w:color w:val="000068"/>
                                <w:sz w:val="36"/>
                                <w:szCs w:val="56"/>
                                <w:rtl/>
                                <w:lang w:bidi="ar-EG"/>
                              </w:rPr>
                              <w:t>الخدمة الإذاعية (الصوتية)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C9054"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68FBBBF4" w14:textId="77777777" w:rsidR="00FD759F" w:rsidRPr="005F01A2" w:rsidRDefault="00FD759F"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14:paraId="1C666E50" w14:textId="77777777" w:rsidR="00FD759F" w:rsidRPr="005F01A2" w:rsidRDefault="00FD759F" w:rsidP="006C05B7">
                      <w:pPr>
                        <w:spacing w:line="168" w:lineRule="auto"/>
                        <w:ind w:right="-126"/>
                        <w:jc w:val="right"/>
                        <w:rPr>
                          <w:rFonts w:ascii="Tahoma" w:hAnsi="Tahoma"/>
                          <w:b/>
                          <w:bCs/>
                          <w:color w:val="000068"/>
                          <w:sz w:val="36"/>
                          <w:szCs w:val="56"/>
                          <w:rtl/>
                        </w:rPr>
                      </w:pPr>
                      <w:r w:rsidRPr="006C05B7">
                        <w:rPr>
                          <w:rFonts w:ascii="Tahoma" w:hAnsi="Tahoma"/>
                          <w:b/>
                          <w:bCs/>
                          <w:color w:val="000068"/>
                          <w:sz w:val="36"/>
                          <w:szCs w:val="56"/>
                          <w:rtl/>
                          <w:lang w:bidi="ar-EG"/>
                        </w:rPr>
                        <w:t>الخدمة الإذاعية (الصوتية)</w:t>
                      </w:r>
                    </w:p>
                  </w:txbxContent>
                </v:textbox>
              </v:shape>
            </w:pict>
          </mc:Fallback>
        </mc:AlternateContent>
      </w:r>
    </w:p>
    <w:p w14:paraId="256DB9B3"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7D79C7F0"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43F84011"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25BEAC03" w14:textId="77777777" w:rsidR="00AC1496" w:rsidRPr="00440F51" w:rsidRDefault="00AC1496" w:rsidP="00AC1496">
      <w:pPr>
        <w:spacing w:before="0"/>
        <w:rPr>
          <w:spacing w:val="-2"/>
          <w:sz w:val="21"/>
          <w:szCs w:val="28"/>
          <w:lang w:val="ru-RU"/>
        </w:rPr>
      </w:pPr>
    </w:p>
    <w:p w14:paraId="1ED9AEC8"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2012F145" w14:textId="77777777" w:rsidR="00AC1496" w:rsidRPr="0092641A" w:rsidRDefault="00AC1496" w:rsidP="0092641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w:t>
      </w:r>
      <w:r w:rsidRPr="001D7D91">
        <w:rPr>
          <w:spacing w:val="-2"/>
          <w:sz w:val="20"/>
          <w:szCs w:val="26"/>
          <w:lang w:bidi="ar-EG"/>
        </w:rPr>
        <w:t>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11BEA9E7" w14:textId="77777777" w:rsidR="00AC1496" w:rsidRDefault="00AC1496" w:rsidP="00AC1496">
      <w:pPr>
        <w:spacing w:before="0"/>
        <w:rPr>
          <w:sz w:val="21"/>
          <w:szCs w:val="20"/>
          <w:rtl/>
          <w:lang w:bidi="ar-EG"/>
        </w:rPr>
      </w:pPr>
    </w:p>
    <w:p w14:paraId="5A88C17B"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62B51195" w14:textId="77777777" w:rsidTr="008825FE">
        <w:trPr>
          <w:jc w:val="center"/>
        </w:trPr>
        <w:tc>
          <w:tcPr>
            <w:tcW w:w="9394" w:type="dxa"/>
            <w:gridSpan w:val="2"/>
            <w:tcBorders>
              <w:top w:val="single" w:sz="12" w:space="0" w:color="000080"/>
              <w:left w:val="single" w:sz="12" w:space="0" w:color="000080"/>
              <w:right w:val="single" w:sz="12" w:space="0" w:color="000080"/>
            </w:tcBorders>
          </w:tcPr>
          <w:p w14:paraId="4B737F39" w14:textId="77777777" w:rsidR="00AC1496" w:rsidRPr="00440F51" w:rsidRDefault="00AC1496" w:rsidP="008825FE">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28E48AFF" w14:textId="77777777" w:rsidR="00AC1496" w:rsidRPr="009C6655" w:rsidRDefault="00AC1496" w:rsidP="008825FE">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7DD6FEF7" w14:textId="77777777" w:rsidTr="008825FE">
        <w:trPr>
          <w:jc w:val="center"/>
        </w:trPr>
        <w:tc>
          <w:tcPr>
            <w:tcW w:w="1480" w:type="dxa"/>
            <w:tcBorders>
              <w:left w:val="single" w:sz="12" w:space="0" w:color="000080"/>
            </w:tcBorders>
          </w:tcPr>
          <w:p w14:paraId="57705CC4" w14:textId="77777777" w:rsidR="00AC1496" w:rsidRPr="008113E9" w:rsidRDefault="00AC1496" w:rsidP="008825FE">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0CA3AAAA" w14:textId="77777777" w:rsidR="00AC1496" w:rsidRPr="008113E9" w:rsidRDefault="00AC1496" w:rsidP="008825FE">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71BC8C05" w14:textId="77777777" w:rsidTr="008825FE">
        <w:trPr>
          <w:jc w:val="center"/>
        </w:trPr>
        <w:tc>
          <w:tcPr>
            <w:tcW w:w="9394" w:type="dxa"/>
            <w:gridSpan w:val="2"/>
            <w:tcBorders>
              <w:left w:val="single" w:sz="12" w:space="0" w:color="000080"/>
              <w:right w:val="single" w:sz="12" w:space="0" w:color="000080"/>
            </w:tcBorders>
            <w:shd w:val="clear" w:color="auto" w:fill="FFFFFF" w:themeFill="background1"/>
          </w:tcPr>
          <w:p w14:paraId="3C004750" w14:textId="77777777" w:rsidR="00AC1496" w:rsidRPr="00CA603A" w:rsidRDefault="00AC1496" w:rsidP="008825FE">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6C7F6E52" w14:textId="77777777" w:rsidTr="001E3E86">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6954925A" w14:textId="77777777" w:rsidR="00AC1496" w:rsidRPr="000D02E3" w:rsidRDefault="00AC1496" w:rsidP="008825FE">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05EF997A" w14:textId="77777777" w:rsidTr="00987C9B">
        <w:trPr>
          <w:jc w:val="center"/>
        </w:trPr>
        <w:tc>
          <w:tcPr>
            <w:tcW w:w="9394" w:type="dxa"/>
            <w:gridSpan w:val="2"/>
            <w:tcBorders>
              <w:top w:val="nil"/>
              <w:left w:val="single" w:sz="12" w:space="0" w:color="000080"/>
              <w:bottom w:val="nil"/>
              <w:right w:val="single" w:sz="12" w:space="0" w:color="000080"/>
            </w:tcBorders>
            <w:shd w:val="clear" w:color="auto" w:fill="F2F2F2" w:themeFill="background1" w:themeFillShade="F2"/>
          </w:tcPr>
          <w:p w14:paraId="6FB821A5" w14:textId="77777777" w:rsidR="00AC1496" w:rsidRPr="001E3E86" w:rsidRDefault="00AC1496" w:rsidP="008825FE">
            <w:pPr>
              <w:tabs>
                <w:tab w:val="left" w:pos="1471"/>
              </w:tabs>
              <w:spacing w:before="20" w:after="40" w:line="240" w:lineRule="exact"/>
              <w:rPr>
                <w:b/>
                <w:bCs/>
                <w:color w:val="000080"/>
                <w:sz w:val="20"/>
                <w:szCs w:val="26"/>
                <w:lang w:val="ru-RU"/>
              </w:rPr>
            </w:pPr>
            <w:r w:rsidRPr="001E3E86">
              <w:rPr>
                <w:b/>
                <w:bCs/>
                <w:color w:val="000080"/>
                <w:sz w:val="20"/>
                <w:szCs w:val="26"/>
                <w:lang w:val="ru-RU"/>
              </w:rPr>
              <w:t>BS</w:t>
            </w:r>
            <w:r w:rsidRPr="001E3E86">
              <w:rPr>
                <w:rFonts w:hint="cs"/>
                <w:b/>
                <w:bCs/>
                <w:color w:val="000080"/>
                <w:sz w:val="20"/>
                <w:szCs w:val="26"/>
                <w:rtl/>
                <w:lang w:val="ru-RU"/>
              </w:rPr>
              <w:tab/>
              <w:t>الخدمة الإذاعية (الصوتية)</w:t>
            </w:r>
          </w:p>
        </w:tc>
      </w:tr>
      <w:tr w:rsidR="00AC1496" w:rsidRPr="00AB0789" w14:paraId="41F3BD18" w14:textId="77777777" w:rsidTr="001E3E86">
        <w:trPr>
          <w:jc w:val="center"/>
        </w:trPr>
        <w:tc>
          <w:tcPr>
            <w:tcW w:w="9394" w:type="dxa"/>
            <w:gridSpan w:val="2"/>
            <w:tcBorders>
              <w:top w:val="nil"/>
              <w:left w:val="single" w:sz="12" w:space="0" w:color="000080"/>
              <w:bottom w:val="nil"/>
              <w:right w:val="single" w:sz="12" w:space="0" w:color="000080"/>
            </w:tcBorders>
            <w:shd w:val="clear" w:color="auto" w:fill="FFFFFF" w:themeFill="background1"/>
          </w:tcPr>
          <w:p w14:paraId="53DF8B66" w14:textId="77777777" w:rsidR="00AC1496" w:rsidRPr="00AB0789" w:rsidRDefault="00AC1496" w:rsidP="008825FE">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1D57E0FD"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3EAA10EB" w14:textId="77777777" w:rsidR="00AC1496" w:rsidRPr="005C462C" w:rsidRDefault="00AC1496" w:rsidP="008825FE">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0B90009B"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4F5F06AD" w14:textId="77777777" w:rsidR="00AC1496" w:rsidRPr="0085112A" w:rsidRDefault="00AC1496" w:rsidP="008825FE">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2E8D5FAE" w14:textId="77777777" w:rsidTr="008825FE">
        <w:trPr>
          <w:jc w:val="center"/>
        </w:trPr>
        <w:tc>
          <w:tcPr>
            <w:tcW w:w="9394" w:type="dxa"/>
            <w:gridSpan w:val="2"/>
            <w:tcBorders>
              <w:top w:val="nil"/>
              <w:left w:val="single" w:sz="12" w:space="0" w:color="000080"/>
              <w:right w:val="single" w:sz="12" w:space="0" w:color="000080"/>
            </w:tcBorders>
          </w:tcPr>
          <w:p w14:paraId="2E73E10C" w14:textId="77777777" w:rsidR="00AC1496" w:rsidRPr="008113E9" w:rsidRDefault="00AC1496" w:rsidP="008825FE">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0833A60F" w14:textId="77777777" w:rsidTr="008825FE">
        <w:trPr>
          <w:jc w:val="center"/>
        </w:trPr>
        <w:tc>
          <w:tcPr>
            <w:tcW w:w="9394" w:type="dxa"/>
            <w:gridSpan w:val="2"/>
            <w:tcBorders>
              <w:left w:val="single" w:sz="12" w:space="0" w:color="000080"/>
              <w:right w:val="single" w:sz="12" w:space="0" w:color="000080"/>
            </w:tcBorders>
          </w:tcPr>
          <w:p w14:paraId="009C5348" w14:textId="77777777" w:rsidR="00AC1496" w:rsidRPr="008113E9" w:rsidRDefault="00AC1496" w:rsidP="008825FE">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1504517F" w14:textId="77777777" w:rsidTr="008825FE">
        <w:trPr>
          <w:jc w:val="center"/>
        </w:trPr>
        <w:tc>
          <w:tcPr>
            <w:tcW w:w="9394" w:type="dxa"/>
            <w:gridSpan w:val="2"/>
            <w:tcBorders>
              <w:left w:val="single" w:sz="12" w:space="0" w:color="000080"/>
              <w:right w:val="single" w:sz="12" w:space="0" w:color="000080"/>
            </w:tcBorders>
          </w:tcPr>
          <w:p w14:paraId="40764A11" w14:textId="77777777" w:rsidR="00AC1496" w:rsidRPr="008113E9" w:rsidRDefault="00AC1496" w:rsidP="008825FE">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4C21EF3F" w14:textId="77777777" w:rsidTr="008825FE">
        <w:trPr>
          <w:jc w:val="center"/>
        </w:trPr>
        <w:tc>
          <w:tcPr>
            <w:tcW w:w="9394" w:type="dxa"/>
            <w:gridSpan w:val="2"/>
            <w:tcBorders>
              <w:left w:val="single" w:sz="12" w:space="0" w:color="000080"/>
              <w:right w:val="single" w:sz="12" w:space="0" w:color="000080"/>
            </w:tcBorders>
          </w:tcPr>
          <w:p w14:paraId="61B732BA" w14:textId="77777777" w:rsidR="00AC1496" w:rsidRPr="00C71576" w:rsidRDefault="00AC1496" w:rsidP="008825FE">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6920FA0A" w14:textId="77777777" w:rsidTr="008825FE">
        <w:trPr>
          <w:jc w:val="center"/>
        </w:trPr>
        <w:tc>
          <w:tcPr>
            <w:tcW w:w="9394" w:type="dxa"/>
            <w:gridSpan w:val="2"/>
            <w:tcBorders>
              <w:left w:val="single" w:sz="12" w:space="0" w:color="000080"/>
              <w:right w:val="single" w:sz="12" w:space="0" w:color="000080"/>
            </w:tcBorders>
          </w:tcPr>
          <w:p w14:paraId="4CE43062" w14:textId="77777777" w:rsidR="00AC1496" w:rsidRPr="008113E9" w:rsidRDefault="00AC1496" w:rsidP="008825FE">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7B6322B8" w14:textId="77777777" w:rsidTr="008825FE">
        <w:trPr>
          <w:jc w:val="center"/>
        </w:trPr>
        <w:tc>
          <w:tcPr>
            <w:tcW w:w="9394" w:type="dxa"/>
            <w:gridSpan w:val="2"/>
            <w:tcBorders>
              <w:left w:val="single" w:sz="12" w:space="0" w:color="000080"/>
              <w:right w:val="single" w:sz="12" w:space="0" w:color="000080"/>
            </w:tcBorders>
          </w:tcPr>
          <w:p w14:paraId="312534B0" w14:textId="77777777" w:rsidR="00AC1496" w:rsidRPr="008113E9" w:rsidRDefault="00AC1496" w:rsidP="008825FE">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6C4325E7" w14:textId="77777777" w:rsidTr="008825FE">
        <w:trPr>
          <w:jc w:val="center"/>
        </w:trPr>
        <w:tc>
          <w:tcPr>
            <w:tcW w:w="9394" w:type="dxa"/>
            <w:gridSpan w:val="2"/>
            <w:tcBorders>
              <w:left w:val="single" w:sz="12" w:space="0" w:color="000080"/>
              <w:right w:val="single" w:sz="12" w:space="0" w:color="000080"/>
            </w:tcBorders>
          </w:tcPr>
          <w:p w14:paraId="2537E46E" w14:textId="77777777" w:rsidR="00AC1496" w:rsidRPr="008113E9" w:rsidRDefault="00AC1496" w:rsidP="008825FE">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371235AB" w14:textId="77777777" w:rsidTr="008825FE">
        <w:trPr>
          <w:jc w:val="center"/>
        </w:trPr>
        <w:tc>
          <w:tcPr>
            <w:tcW w:w="9394" w:type="dxa"/>
            <w:gridSpan w:val="2"/>
            <w:tcBorders>
              <w:left w:val="single" w:sz="12" w:space="0" w:color="000080"/>
              <w:right w:val="single" w:sz="12" w:space="0" w:color="000080"/>
            </w:tcBorders>
          </w:tcPr>
          <w:p w14:paraId="6711F5DE" w14:textId="77777777" w:rsidR="00AC1496" w:rsidRPr="008C733D" w:rsidRDefault="00AC1496" w:rsidP="008825FE">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64FBFEA7" w14:textId="77777777" w:rsidTr="008825FE">
        <w:trPr>
          <w:jc w:val="center"/>
        </w:trPr>
        <w:tc>
          <w:tcPr>
            <w:tcW w:w="9394" w:type="dxa"/>
            <w:gridSpan w:val="2"/>
            <w:tcBorders>
              <w:left w:val="single" w:sz="12" w:space="0" w:color="000080"/>
              <w:right w:val="single" w:sz="12" w:space="0" w:color="000080"/>
            </w:tcBorders>
          </w:tcPr>
          <w:p w14:paraId="50A1A9CD" w14:textId="77777777" w:rsidR="00AC1496" w:rsidRPr="008C733D" w:rsidRDefault="00AC1496" w:rsidP="008825FE">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70E453F8" w14:textId="77777777" w:rsidTr="008825FE">
        <w:trPr>
          <w:jc w:val="center"/>
        </w:trPr>
        <w:tc>
          <w:tcPr>
            <w:tcW w:w="9394" w:type="dxa"/>
            <w:gridSpan w:val="2"/>
            <w:tcBorders>
              <w:left w:val="single" w:sz="12" w:space="0" w:color="000080"/>
              <w:bottom w:val="single" w:sz="12" w:space="0" w:color="000080"/>
              <w:right w:val="single" w:sz="12" w:space="0" w:color="000080"/>
            </w:tcBorders>
          </w:tcPr>
          <w:p w14:paraId="32653D10" w14:textId="77777777" w:rsidR="00AC1496" w:rsidRPr="008C733D" w:rsidRDefault="00AC1496" w:rsidP="008825FE">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0276440A" w14:textId="77777777" w:rsidR="00AC1496" w:rsidRPr="00440F51" w:rsidRDefault="00AC1496" w:rsidP="00AC1496">
      <w:pPr>
        <w:spacing w:before="0"/>
        <w:rPr>
          <w:sz w:val="21"/>
          <w:szCs w:val="20"/>
          <w:rtl/>
        </w:rPr>
      </w:pPr>
    </w:p>
    <w:p w14:paraId="0E1CD953"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786DA8FA" w14:textId="77777777" w:rsidTr="008825FE">
        <w:trPr>
          <w:trHeight w:val="720"/>
          <w:jc w:val="center"/>
        </w:trPr>
        <w:tc>
          <w:tcPr>
            <w:tcW w:w="9379" w:type="dxa"/>
          </w:tcPr>
          <w:p w14:paraId="03CA06A5" w14:textId="77777777" w:rsidR="00AC1496" w:rsidRPr="008113E9" w:rsidRDefault="00AC1496" w:rsidP="008825FE">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w:t>
            </w:r>
            <w:r w:rsidRPr="001D7D91">
              <w:rPr>
                <w:i/>
                <w:iCs/>
                <w:sz w:val="21"/>
                <w:szCs w:val="26"/>
              </w:rPr>
              <w:t>1</w:t>
            </w:r>
            <w:r w:rsidRPr="008113E9">
              <w:rPr>
                <w:rFonts w:hint="cs"/>
                <w:i/>
                <w:iCs/>
                <w:sz w:val="21"/>
                <w:szCs w:val="26"/>
                <w:rtl/>
                <w:lang w:bidi="ar-EG"/>
              </w:rPr>
              <w:t>.</w:t>
            </w:r>
          </w:p>
        </w:tc>
      </w:tr>
    </w:tbl>
    <w:p w14:paraId="21F87223" w14:textId="77777777"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567F0C" w:rsidRPr="001D7D91">
        <w:rPr>
          <w:sz w:val="20"/>
          <w:szCs w:val="26"/>
        </w:rPr>
        <w:t>2020</w:t>
      </w:r>
    </w:p>
    <w:p w14:paraId="533F712B" w14:textId="77777777" w:rsidR="00AC1496" w:rsidRPr="00440F51" w:rsidRDefault="00AC1496" w:rsidP="00AC1496">
      <w:pPr>
        <w:spacing w:before="0" w:line="120" w:lineRule="auto"/>
        <w:ind w:right="539"/>
        <w:jc w:val="right"/>
        <w:rPr>
          <w:sz w:val="21"/>
          <w:szCs w:val="28"/>
          <w:rtl/>
          <w:lang w:bidi="ar-EG"/>
        </w:rPr>
      </w:pPr>
    </w:p>
    <w:p w14:paraId="43E57143" w14:textId="77777777" w:rsidR="00AC1496" w:rsidRPr="003D017C" w:rsidRDefault="00AC1496" w:rsidP="00C54E7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00567F0C" w:rsidRPr="001D7D91">
        <w:rPr>
          <w:sz w:val="21"/>
          <w:szCs w:val="20"/>
        </w:rPr>
        <w:t>2020</w:t>
      </w:r>
    </w:p>
    <w:p w14:paraId="5436EDBB"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w:t>
      </w:r>
      <w:r w:rsidR="002D0536">
        <w:rPr>
          <w:rFonts w:hint="cs"/>
          <w:spacing w:val="10"/>
          <w:sz w:val="20"/>
          <w:szCs w:val="26"/>
          <w:rtl/>
          <w:lang w:val="ru-RU" w:bidi="ar-EG"/>
        </w:rPr>
        <w:t>ا</w:t>
      </w:r>
      <w:r w:rsidRPr="00643D3A">
        <w:rPr>
          <w:rFonts w:hint="cs"/>
          <w:spacing w:val="10"/>
          <w:sz w:val="20"/>
          <w:szCs w:val="26"/>
          <w:rtl/>
          <w:lang w:val="ru-RU"/>
        </w:rPr>
        <w:t xml:space="preserve"> المنشور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5A4B0955"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0BB1D906" w14:textId="6F2D0CD0" w:rsidR="00AC1496" w:rsidRPr="00C54E76" w:rsidRDefault="00AC1496" w:rsidP="0085112A">
      <w:pPr>
        <w:pStyle w:val="RecNo"/>
      </w:pPr>
      <w:r w:rsidRPr="00C54E76">
        <w:rPr>
          <w:rtl/>
        </w:rPr>
        <w:lastRenderedPageBreak/>
        <w:t>التوصيـة</w:t>
      </w:r>
      <w:r w:rsidRPr="00C54E76">
        <w:rPr>
          <w:rFonts w:hint="cs"/>
          <w:rtl/>
        </w:rPr>
        <w:t xml:space="preserve"> </w:t>
      </w:r>
      <w:r w:rsidRPr="00C54E76">
        <w:rPr>
          <w:rtl/>
        </w:rPr>
        <w:t xml:space="preserve"> </w:t>
      </w:r>
      <w:r w:rsidRPr="00C54E76">
        <w:rPr>
          <w:rStyle w:val="href"/>
        </w:rPr>
        <w:t>ITU-R</w:t>
      </w:r>
      <w:r w:rsidR="008B203E" w:rsidRPr="00C54E76">
        <w:rPr>
          <w:rStyle w:val="href"/>
        </w:rPr>
        <w:t xml:space="preserve"> </w:t>
      </w:r>
      <w:r w:rsidRPr="00C54E76">
        <w:rPr>
          <w:rStyle w:val="href"/>
        </w:rPr>
        <w:t xml:space="preserve"> </w:t>
      </w:r>
      <w:r w:rsidR="005C09F2">
        <w:rPr>
          <w:rStyle w:val="href"/>
        </w:rPr>
        <w:t>BS.</w:t>
      </w:r>
      <w:r w:rsidR="005C09F2" w:rsidRPr="001D7D91">
        <w:rPr>
          <w:rStyle w:val="href"/>
        </w:rPr>
        <w:t>450</w:t>
      </w:r>
      <w:r w:rsidR="005C09F2">
        <w:rPr>
          <w:rStyle w:val="href"/>
        </w:rPr>
        <w:t>-</w:t>
      </w:r>
      <w:r w:rsidR="005C09F2" w:rsidRPr="001D7D91">
        <w:rPr>
          <w:rStyle w:val="href"/>
        </w:rPr>
        <w:t>4</w:t>
      </w:r>
    </w:p>
    <w:p w14:paraId="2E9B91B5" w14:textId="77777777" w:rsidR="00D10345" w:rsidRPr="00D10345" w:rsidRDefault="00D10345" w:rsidP="00D10345">
      <w:pPr>
        <w:pStyle w:val="Rectitle"/>
        <w:rPr>
          <w:rFonts w:eastAsia="SimSun"/>
          <w:rtl/>
          <w:lang w:eastAsia="zh-CN"/>
        </w:rPr>
      </w:pPr>
      <w:r w:rsidRPr="00D10345">
        <w:rPr>
          <w:rFonts w:eastAsia="SimSun" w:hint="cs"/>
          <w:rtl/>
          <w:lang w:eastAsia="zh-CN" w:bidi="ar-SA"/>
        </w:rPr>
        <w:t xml:space="preserve">معايير الإرسال للإذاعة الصوتية </w:t>
      </w:r>
      <w:r w:rsidRPr="00D10345">
        <w:rPr>
          <w:rFonts w:eastAsia="SimSun" w:hint="cs"/>
          <w:rtl/>
          <w:lang w:eastAsia="zh-CN"/>
        </w:rPr>
        <w:t>بتشكيل</w:t>
      </w:r>
      <w:r w:rsidRPr="00D10345">
        <w:rPr>
          <w:rFonts w:eastAsia="SimSun" w:hint="cs"/>
          <w:rtl/>
          <w:lang w:eastAsia="zh-CN" w:bidi="ar-SA"/>
        </w:rPr>
        <w:t xml:space="preserve"> التردد في النطاق </w:t>
      </w:r>
      <w:r w:rsidRPr="00D10345">
        <w:rPr>
          <w:rFonts w:eastAsia="SimSun"/>
          <w:lang w:eastAsia="zh-CN"/>
        </w:rPr>
        <w:t>VHF</w:t>
      </w:r>
    </w:p>
    <w:p w14:paraId="58120447" w14:textId="77777777" w:rsidR="00AC1496" w:rsidRPr="00C54E76" w:rsidRDefault="00CE6EB7" w:rsidP="006F245A">
      <w:pPr>
        <w:pStyle w:val="Date"/>
        <w:rPr>
          <w:rtl/>
          <w:lang w:bidi="ar-EG"/>
        </w:rPr>
      </w:pPr>
      <w:r w:rsidRPr="00C54E76">
        <w:rPr>
          <w:rFonts w:eastAsia="SimSun" w:hint="cs"/>
          <w:rtl/>
        </w:rPr>
        <w:t> </w:t>
      </w:r>
      <w:r w:rsidR="00AC1496" w:rsidRPr="00C54E76">
        <w:rPr>
          <w:rFonts w:eastAsia="SimSun"/>
        </w:rPr>
        <w:t>(</w:t>
      </w:r>
      <w:r w:rsidR="005C09F2" w:rsidRPr="001D7D91">
        <w:rPr>
          <w:rFonts w:eastAsia="SimSun"/>
        </w:rPr>
        <w:t>2019</w:t>
      </w:r>
      <w:r w:rsidR="005C09F2">
        <w:rPr>
          <w:rFonts w:eastAsia="SimSun"/>
        </w:rPr>
        <w:t>-</w:t>
      </w:r>
      <w:r w:rsidR="005C09F2" w:rsidRPr="001D7D91">
        <w:rPr>
          <w:rFonts w:eastAsia="SimSun"/>
        </w:rPr>
        <w:t>2001</w:t>
      </w:r>
      <w:r w:rsidR="00AC1496" w:rsidRPr="00C54E76">
        <w:rPr>
          <w:rFonts w:eastAsia="SimSun"/>
        </w:rPr>
        <w:t>-</w:t>
      </w:r>
      <w:r w:rsidR="005C09F2" w:rsidRPr="001D7D91">
        <w:rPr>
          <w:rFonts w:eastAsia="SimSun"/>
        </w:rPr>
        <w:t>1995</w:t>
      </w:r>
      <w:r w:rsidR="00AC1496" w:rsidRPr="00C54E76">
        <w:rPr>
          <w:rFonts w:eastAsia="SimSun"/>
        </w:rPr>
        <w:t>-</w:t>
      </w:r>
      <w:r w:rsidR="005C09F2" w:rsidRPr="001D7D91">
        <w:rPr>
          <w:rFonts w:eastAsia="SimSun"/>
        </w:rPr>
        <w:t>1982</w:t>
      </w:r>
      <w:r w:rsidR="00AC1496" w:rsidRPr="00C54E76">
        <w:rPr>
          <w:rFonts w:eastAsia="SimSun"/>
        </w:rPr>
        <w:t>)</w:t>
      </w:r>
    </w:p>
    <w:p w14:paraId="463AFEE5" w14:textId="77777777" w:rsidR="00843DD0" w:rsidRPr="00C54E76" w:rsidRDefault="00843DD0" w:rsidP="002763CC">
      <w:pPr>
        <w:pStyle w:val="Headingsum"/>
        <w:rPr>
          <w:rtl/>
        </w:rPr>
      </w:pPr>
      <w:bookmarkStart w:id="1" w:name="_Toc476039172"/>
      <w:r w:rsidRPr="00C54E76">
        <w:rPr>
          <w:rFonts w:hint="cs"/>
          <w:rtl/>
        </w:rPr>
        <w:t>مجال التطبيق</w:t>
      </w:r>
      <w:bookmarkEnd w:id="1"/>
    </w:p>
    <w:p w14:paraId="60516EA2" w14:textId="2B3A03D3" w:rsidR="00843DD0" w:rsidRPr="00A61408" w:rsidRDefault="00482861" w:rsidP="002763CC">
      <w:pPr>
        <w:pStyle w:val="Summary"/>
        <w:rPr>
          <w:rFonts w:eastAsia="SimSun"/>
          <w:rtl/>
          <w:lang w:eastAsia="zh-CN"/>
        </w:rPr>
      </w:pPr>
      <w:r>
        <w:rPr>
          <w:rFonts w:eastAsia="SimSun" w:hint="cs"/>
          <w:rtl/>
          <w:lang w:eastAsia="zh-CN"/>
        </w:rPr>
        <w:t xml:space="preserve">تقدم هذه التوصية الخصائص التقنية الأساسية لنظام الإذاعة الصوتية التماثلية بتشكيل التردد </w:t>
      </w:r>
      <w:r w:rsidR="00A61408">
        <w:rPr>
          <w:rFonts w:eastAsia="SimSun" w:hint="cs"/>
          <w:rtl/>
          <w:lang w:eastAsia="zh-CN"/>
        </w:rPr>
        <w:t xml:space="preserve">في النطاق </w:t>
      </w:r>
      <w:r w:rsidR="00A61408" w:rsidRPr="001D7D91">
        <w:rPr>
          <w:rFonts w:eastAsia="SimSun"/>
          <w:lang w:eastAsia="zh-CN"/>
        </w:rPr>
        <w:t>8</w:t>
      </w:r>
      <w:r w:rsidR="00A61408">
        <w:rPr>
          <w:rFonts w:eastAsia="SimSun" w:hint="cs"/>
          <w:rtl/>
          <w:lang w:eastAsia="zh-CN"/>
        </w:rPr>
        <w:t xml:space="preserve"> </w:t>
      </w:r>
      <w:r w:rsidR="00A61408">
        <w:rPr>
          <w:rFonts w:eastAsia="SimSun"/>
          <w:lang w:eastAsia="zh-CN"/>
        </w:rPr>
        <w:t>(VHF)</w:t>
      </w:r>
      <w:r w:rsidR="007712A9">
        <w:rPr>
          <w:rFonts w:eastAsia="SimSun" w:hint="cs"/>
          <w:rtl/>
          <w:lang w:eastAsia="zh-CN"/>
        </w:rPr>
        <w:t xml:space="preserve">. </w:t>
      </w:r>
      <w:r w:rsidR="001841F3">
        <w:rPr>
          <w:rFonts w:eastAsia="SimSun" w:hint="cs"/>
          <w:rtl/>
          <w:lang w:eastAsia="zh-CN"/>
        </w:rPr>
        <w:t xml:space="preserve">ويجدر بالإشارة أن </w:t>
      </w:r>
      <w:r w:rsidR="001841F3" w:rsidRPr="00952416">
        <w:rPr>
          <w:rFonts w:eastAsia="SimSun" w:hint="cs"/>
          <w:rtl/>
          <w:lang w:eastAsia="zh-CN"/>
        </w:rPr>
        <w:t xml:space="preserve">النظام </w:t>
      </w:r>
      <w:r w:rsidR="008764EA" w:rsidRPr="00952416">
        <w:rPr>
          <w:rFonts w:eastAsia="SimSun" w:hint="cs"/>
          <w:rtl/>
          <w:lang w:eastAsia="zh-CN"/>
        </w:rPr>
        <w:t>ب</w:t>
      </w:r>
      <w:r w:rsidR="001841F3" w:rsidRPr="00952416">
        <w:rPr>
          <w:rFonts w:eastAsia="SimSun" w:hint="cs"/>
          <w:rtl/>
          <w:lang w:eastAsia="zh-CN"/>
        </w:rPr>
        <w:t>التردد الدليلي</w:t>
      </w:r>
      <w:r w:rsidR="001841F3">
        <w:rPr>
          <w:rFonts w:eastAsia="SimSun" w:hint="cs"/>
          <w:rtl/>
          <w:lang w:eastAsia="zh-CN"/>
        </w:rPr>
        <w:t xml:space="preserve"> قد أصبح</w:t>
      </w:r>
      <w:r w:rsidR="00C9782D">
        <w:rPr>
          <w:rFonts w:eastAsia="SimSun" w:hint="cs"/>
          <w:rtl/>
          <w:lang w:eastAsia="zh-CN"/>
        </w:rPr>
        <w:t>، لأغراض الصوت المجسم</w:t>
      </w:r>
      <w:r w:rsidR="004B6F78">
        <w:rPr>
          <w:rFonts w:eastAsia="SimSun" w:hint="cs"/>
          <w:rtl/>
          <w:lang w:eastAsia="zh-CN"/>
        </w:rPr>
        <w:t>، المعيار الفعلي في جميع أنحاء العالم</w:t>
      </w:r>
      <w:r w:rsidR="00C9782D">
        <w:rPr>
          <w:rFonts w:eastAsia="SimSun" w:hint="cs"/>
          <w:rtl/>
          <w:lang w:eastAsia="zh-CN"/>
        </w:rPr>
        <w:t>.</w:t>
      </w:r>
    </w:p>
    <w:p w14:paraId="2F0E15B8" w14:textId="77777777" w:rsidR="00AC1496" w:rsidRPr="00987C9B" w:rsidRDefault="009230F4" w:rsidP="00987C9B">
      <w:pPr>
        <w:pStyle w:val="Headingb"/>
        <w:spacing w:before="240"/>
        <w:rPr>
          <w:rFonts w:eastAsia="SimSun"/>
          <w:rtl/>
        </w:rPr>
      </w:pPr>
      <w:r w:rsidRPr="00987C9B">
        <w:rPr>
          <w:rFonts w:eastAsia="SimSun" w:hint="cs"/>
          <w:rtl/>
        </w:rPr>
        <w:t>مصطلحات أساسية</w:t>
      </w:r>
    </w:p>
    <w:p w14:paraId="4A63F7A7" w14:textId="7699EBF2" w:rsidR="00AC1496" w:rsidRPr="00C54E76" w:rsidRDefault="004B6F78" w:rsidP="002763C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 xml:space="preserve">إذاعة صوتية بتشكيل التردد، </w:t>
      </w:r>
      <w:r w:rsidR="004E0296" w:rsidRPr="00471315">
        <w:rPr>
          <w:rFonts w:eastAsia="SimSun" w:hint="cs"/>
          <w:rtl/>
          <w:lang w:eastAsia="zh-CN" w:bidi="ar-EG"/>
        </w:rPr>
        <w:t>صوت</w:t>
      </w:r>
      <w:r w:rsidR="00746855" w:rsidRPr="00471315">
        <w:rPr>
          <w:rFonts w:eastAsia="SimSun" w:hint="cs"/>
          <w:rtl/>
          <w:lang w:eastAsia="zh-CN" w:bidi="ar-EG"/>
        </w:rPr>
        <w:t xml:space="preserve"> غير مجسم</w:t>
      </w:r>
      <w:r w:rsidR="004E0296" w:rsidRPr="00471315">
        <w:rPr>
          <w:rFonts w:eastAsia="SimSun" w:hint="cs"/>
          <w:rtl/>
          <w:lang w:eastAsia="zh-CN" w:bidi="ar-EG"/>
        </w:rPr>
        <w:t>، صوت مجسم</w:t>
      </w:r>
      <w:r w:rsidR="004E0296">
        <w:rPr>
          <w:rFonts w:eastAsia="SimSun" w:hint="cs"/>
          <w:rtl/>
          <w:lang w:eastAsia="zh-CN" w:bidi="ar-EG"/>
        </w:rPr>
        <w:t xml:space="preserve">، نظام قطبي، </w:t>
      </w:r>
      <w:r w:rsidR="00FC0F38" w:rsidRPr="00471315">
        <w:rPr>
          <w:rFonts w:eastAsia="SimSun" w:hint="cs"/>
          <w:rtl/>
          <w:lang w:eastAsia="zh-CN" w:bidi="ar-EG"/>
        </w:rPr>
        <w:t>نظام بالتردد الدليلي</w:t>
      </w:r>
      <w:r w:rsidR="00FC0F38">
        <w:rPr>
          <w:rFonts w:eastAsia="SimSun" w:hint="cs"/>
          <w:rtl/>
          <w:lang w:eastAsia="zh-CN" w:bidi="ar-EG"/>
        </w:rPr>
        <w:t xml:space="preserve">، </w:t>
      </w:r>
      <w:r w:rsidR="001655BE">
        <w:rPr>
          <w:rFonts w:eastAsia="SimSun" w:hint="cs"/>
          <w:rtl/>
          <w:lang w:eastAsia="zh-CN" w:bidi="ar-EG"/>
        </w:rPr>
        <w:t>انحراف الموجة الحاملة،</w:t>
      </w:r>
      <w:r w:rsidR="00471315">
        <w:rPr>
          <w:rFonts w:eastAsia="SimSun" w:hint="cs"/>
          <w:rtl/>
          <w:lang w:eastAsia="zh-CN" w:bidi="ar-EG"/>
        </w:rPr>
        <w:t xml:space="preserve"> تشديد مسبق،</w:t>
      </w:r>
      <w:r w:rsidR="001655BE">
        <w:rPr>
          <w:rFonts w:eastAsia="SimSun" w:hint="cs"/>
          <w:rtl/>
          <w:lang w:eastAsia="zh-CN" w:bidi="ar-EG"/>
        </w:rPr>
        <w:t xml:space="preserve"> </w:t>
      </w:r>
      <w:r w:rsidR="001655BE" w:rsidRPr="00471315">
        <w:rPr>
          <w:rFonts w:eastAsia="SimSun" w:hint="cs"/>
          <w:rtl/>
          <w:lang w:eastAsia="zh-CN" w:bidi="ar-EG"/>
        </w:rPr>
        <w:t xml:space="preserve">إشارة </w:t>
      </w:r>
      <w:r w:rsidR="00746855" w:rsidRPr="00471315">
        <w:rPr>
          <w:rFonts w:eastAsia="SimSun" w:hint="cs"/>
          <w:rtl/>
          <w:lang w:eastAsia="zh-CN" w:bidi="ar-EG"/>
        </w:rPr>
        <w:t xml:space="preserve">تعدد إرسال </w:t>
      </w:r>
      <w:r w:rsidR="003B7152" w:rsidRPr="00471315">
        <w:rPr>
          <w:rFonts w:eastAsia="SimSun" w:hint="cs"/>
          <w:rtl/>
          <w:lang w:eastAsia="zh-CN" w:bidi="ar-EG"/>
        </w:rPr>
        <w:t>ا</w:t>
      </w:r>
      <w:r w:rsidR="004F5ECD" w:rsidRPr="00471315">
        <w:rPr>
          <w:rFonts w:eastAsia="SimSun" w:hint="cs"/>
          <w:rtl/>
          <w:lang w:eastAsia="zh-CN" w:bidi="ar-EG"/>
        </w:rPr>
        <w:t>لصوت المجسم</w:t>
      </w:r>
      <w:r w:rsidR="004F5ECD">
        <w:rPr>
          <w:rFonts w:eastAsia="SimSun" w:hint="cs"/>
          <w:rtl/>
          <w:lang w:eastAsia="zh-CN" w:bidi="ar-EG"/>
        </w:rPr>
        <w:t xml:space="preserve">، إشارات </w:t>
      </w:r>
      <w:r w:rsidR="004F5ECD" w:rsidRPr="00471315">
        <w:rPr>
          <w:rFonts w:eastAsia="SimSun" w:hint="cs"/>
          <w:rtl/>
          <w:lang w:eastAsia="zh-CN" w:bidi="ar-EG"/>
        </w:rPr>
        <w:t>تكميلية</w:t>
      </w:r>
    </w:p>
    <w:p w14:paraId="7820AA44" w14:textId="77777777" w:rsidR="00AC1496" w:rsidRPr="00C54E76" w:rsidRDefault="00AC1496" w:rsidP="002763CC">
      <w:pPr>
        <w:pStyle w:val="Normalaftertitle0"/>
        <w:rPr>
          <w:rtl/>
        </w:rPr>
      </w:pPr>
      <w:r w:rsidRPr="00C54E76">
        <w:rPr>
          <w:rFonts w:hint="cs"/>
          <w:rtl/>
        </w:rPr>
        <w:t>إن جمعية الاتصالات الراديوية للاتحاد الدولي للاتصالات،</w:t>
      </w:r>
    </w:p>
    <w:p w14:paraId="74193133" w14:textId="1087B00F" w:rsidR="0085112A" w:rsidRPr="005C09F2" w:rsidRDefault="006F25BB" w:rsidP="002763CC">
      <w:pPr>
        <w:pStyle w:val="Call"/>
        <w:rPr>
          <w:rFonts w:eastAsia="SimSun"/>
          <w:rtl/>
          <w:lang w:bidi="ar-SA"/>
        </w:rPr>
      </w:pPr>
      <w:r>
        <w:rPr>
          <w:rFonts w:eastAsia="SimSun" w:hint="cs"/>
          <w:rtl/>
        </w:rPr>
        <w:t>ت</w:t>
      </w:r>
      <w:r w:rsidR="005C09F2">
        <w:rPr>
          <w:rFonts w:eastAsia="SimSun" w:hint="cs"/>
          <w:rtl/>
          <w:lang w:bidi="ar-SA"/>
        </w:rPr>
        <w:t>وصي</w:t>
      </w:r>
    </w:p>
    <w:p w14:paraId="05816D9D" w14:textId="4D197EFC" w:rsidR="0085112A" w:rsidRPr="00CF4166" w:rsidRDefault="006F25BB" w:rsidP="002763CC">
      <w:pPr>
        <w:rPr>
          <w:rFonts w:eastAsia="SimSun"/>
          <w:rtl/>
          <w:lang w:eastAsia="zh-CN" w:bidi="ar-EG"/>
        </w:rPr>
      </w:pPr>
      <w:r>
        <w:rPr>
          <w:rFonts w:eastAsia="SimSun" w:hint="cs"/>
          <w:rtl/>
          <w:lang w:eastAsia="zh-CN" w:bidi="ar-MA"/>
        </w:rPr>
        <w:t xml:space="preserve">باستخدام معايير الإرسال التالية فيما يتعلق بالإذاعة الصوتية </w:t>
      </w:r>
      <w:r w:rsidR="00CF4166">
        <w:rPr>
          <w:rFonts w:eastAsia="SimSun" w:hint="cs"/>
          <w:rtl/>
          <w:lang w:eastAsia="zh-CN" w:bidi="ar-MA"/>
        </w:rPr>
        <w:t xml:space="preserve">بتشكيل التردد في النطاق </w:t>
      </w:r>
      <w:r w:rsidR="00CF4166" w:rsidRPr="001D7D91">
        <w:rPr>
          <w:rFonts w:eastAsia="SimSun"/>
          <w:lang w:eastAsia="zh-CN" w:bidi="ar-EG"/>
        </w:rPr>
        <w:t>8</w:t>
      </w:r>
      <w:r w:rsidR="00CF4166">
        <w:rPr>
          <w:rFonts w:eastAsia="SimSun" w:hint="cs"/>
          <w:rtl/>
          <w:lang w:eastAsia="zh-CN" w:bidi="ar-EG"/>
        </w:rPr>
        <w:t xml:space="preserve"> </w:t>
      </w:r>
      <w:r w:rsidR="00CF4166">
        <w:rPr>
          <w:rFonts w:eastAsia="SimSun"/>
          <w:lang w:eastAsia="zh-CN"/>
        </w:rPr>
        <w:t>(VHF)</w:t>
      </w:r>
      <w:r w:rsidR="00CF4166">
        <w:rPr>
          <w:rStyle w:val="FootnoteReference"/>
          <w:rFonts w:eastAsia="SimSun"/>
          <w:rtl/>
          <w:lang w:eastAsia="zh-CN"/>
        </w:rPr>
        <w:footnoteReference w:id="1"/>
      </w:r>
      <w:r w:rsidR="00CF4166">
        <w:rPr>
          <w:rFonts w:eastAsia="SimSun" w:hint="cs"/>
          <w:rtl/>
          <w:lang w:eastAsia="zh-CN"/>
        </w:rPr>
        <w:t>:</w:t>
      </w:r>
    </w:p>
    <w:p w14:paraId="5156CBB8" w14:textId="2A3A673F" w:rsidR="003C226B" w:rsidRPr="003C226B" w:rsidRDefault="003C226B" w:rsidP="002763CC">
      <w:pPr>
        <w:pStyle w:val="Heading1"/>
        <w:rPr>
          <w:rFonts w:eastAsia="SimSun"/>
          <w:lang w:eastAsia="zh-CN" w:bidi="ar-EG"/>
        </w:rPr>
      </w:pPr>
      <w:r w:rsidRPr="001D7D91">
        <w:rPr>
          <w:rFonts w:eastAsia="SimSun"/>
          <w:lang w:eastAsia="zh-CN" w:bidi="ar-EG"/>
        </w:rPr>
        <w:t>1</w:t>
      </w:r>
      <w:r>
        <w:rPr>
          <w:rFonts w:eastAsia="SimSun"/>
          <w:lang w:eastAsia="zh-CN" w:bidi="ar-EG"/>
        </w:rPr>
        <w:tab/>
      </w:r>
      <w:r w:rsidR="00FA310F">
        <w:rPr>
          <w:rFonts w:eastAsia="SimSun" w:hint="cs"/>
          <w:rtl/>
          <w:lang w:eastAsia="zh-CN" w:bidi="ar-EG"/>
        </w:rPr>
        <w:t>إرسالات الصوت غير المجسم</w:t>
      </w:r>
    </w:p>
    <w:p w14:paraId="09D227B7" w14:textId="1E86AADD" w:rsidR="003C226B" w:rsidRPr="00FA310F" w:rsidRDefault="003C226B" w:rsidP="002763CC">
      <w:pPr>
        <w:pStyle w:val="Heading2"/>
        <w:rPr>
          <w:rFonts w:eastAsia="SimSun"/>
          <w:lang w:eastAsia="zh-CN" w:bidi="ar-EG"/>
        </w:rPr>
      </w:pPr>
      <w:r w:rsidRPr="001D7D91">
        <w:rPr>
          <w:rFonts w:eastAsia="SimSun"/>
          <w:lang w:eastAsia="zh-CN" w:bidi="ar-EG"/>
        </w:rPr>
        <w:t>1</w:t>
      </w:r>
      <w:r>
        <w:rPr>
          <w:rFonts w:eastAsia="SimSun"/>
          <w:lang w:eastAsia="zh-CN" w:bidi="ar-EG"/>
        </w:rPr>
        <w:t>.</w:t>
      </w:r>
      <w:r w:rsidRPr="001D7D91">
        <w:rPr>
          <w:rFonts w:eastAsia="SimSun"/>
          <w:lang w:eastAsia="zh-CN" w:bidi="ar-EG"/>
        </w:rPr>
        <w:t>1</w:t>
      </w:r>
      <w:r>
        <w:rPr>
          <w:rFonts w:eastAsia="SimSun"/>
          <w:lang w:eastAsia="zh-CN" w:bidi="ar-EG"/>
        </w:rPr>
        <w:tab/>
      </w:r>
      <w:r w:rsidR="00FA310F">
        <w:rPr>
          <w:rFonts w:eastAsia="SimSun" w:hint="cs"/>
          <w:rtl/>
          <w:lang w:eastAsia="zh-CN" w:bidi="ar-EG"/>
        </w:rPr>
        <w:t xml:space="preserve">إشارة التردد الراديوي </w:t>
      </w:r>
      <w:r w:rsidR="00FA310F">
        <w:rPr>
          <w:rFonts w:eastAsia="SimSun"/>
          <w:lang w:eastAsia="zh-CN" w:bidi="ar-EG"/>
        </w:rPr>
        <w:t>(RF)</w:t>
      </w:r>
    </w:p>
    <w:p w14:paraId="5E4A5119" w14:textId="28D4924F" w:rsidR="003C226B" w:rsidRPr="003C226B" w:rsidRDefault="00FA310F" w:rsidP="002763CC">
      <w:pPr>
        <w:rPr>
          <w:rFonts w:eastAsia="SimSun"/>
          <w:rtl/>
          <w:lang w:eastAsia="zh-CN" w:bidi="ar-EG"/>
        </w:rPr>
      </w:pPr>
      <w:r>
        <w:rPr>
          <w:rFonts w:eastAsia="SimSun" w:hint="cs"/>
          <w:rtl/>
          <w:lang w:eastAsia="zh-CN" w:bidi="ar-EG"/>
        </w:rPr>
        <w:t xml:space="preserve">تتكون إشارة التردد الراديوي </w:t>
      </w:r>
      <w:r w:rsidR="006E4321">
        <w:rPr>
          <w:rFonts w:eastAsia="SimSun" w:hint="cs"/>
          <w:rtl/>
          <w:lang w:eastAsia="zh-CN" w:bidi="ar-EG"/>
        </w:rPr>
        <w:t xml:space="preserve">من موجة حاملة مشكَّلة </w:t>
      </w:r>
      <w:r w:rsidR="0036056A">
        <w:rPr>
          <w:rFonts w:eastAsia="SimSun" w:hint="cs"/>
          <w:rtl/>
          <w:lang w:eastAsia="zh-CN" w:bidi="ar-EG"/>
        </w:rPr>
        <w:t>ب</w:t>
      </w:r>
      <w:r w:rsidR="006E4321">
        <w:rPr>
          <w:rFonts w:eastAsia="SimSun" w:hint="cs"/>
          <w:rtl/>
          <w:lang w:eastAsia="zh-CN" w:bidi="ar-EG"/>
        </w:rPr>
        <w:t xml:space="preserve">تردد </w:t>
      </w:r>
      <w:r w:rsidR="0036056A">
        <w:rPr>
          <w:rFonts w:eastAsia="SimSun" w:hint="cs"/>
          <w:rtl/>
          <w:lang w:eastAsia="zh-CN" w:bidi="ar-EG"/>
        </w:rPr>
        <w:t>ا</w:t>
      </w:r>
      <w:r w:rsidR="006E4321">
        <w:rPr>
          <w:rFonts w:eastAsia="SimSun" w:hint="cs"/>
          <w:rtl/>
          <w:lang w:eastAsia="zh-CN" w:bidi="ar-EG"/>
        </w:rPr>
        <w:t xml:space="preserve">لإشارة الصوتية </w:t>
      </w:r>
      <w:r w:rsidR="002E4A50">
        <w:rPr>
          <w:rFonts w:eastAsia="SimSun" w:hint="cs"/>
          <w:rtl/>
          <w:lang w:eastAsia="zh-CN" w:bidi="ar-EG"/>
        </w:rPr>
        <w:t>التي يتعين</w:t>
      </w:r>
      <w:r w:rsidR="006E4321">
        <w:rPr>
          <w:rFonts w:eastAsia="SimSun" w:hint="cs"/>
          <w:rtl/>
          <w:lang w:eastAsia="zh-CN" w:bidi="ar-EG"/>
        </w:rPr>
        <w:t xml:space="preserve"> إرسالها، بعد </w:t>
      </w:r>
      <w:r w:rsidR="00ED0775">
        <w:rPr>
          <w:rFonts w:eastAsia="SimSun" w:hint="cs"/>
          <w:rtl/>
          <w:lang w:eastAsia="zh-CN" w:bidi="ar-EG"/>
        </w:rPr>
        <w:t xml:space="preserve">تشديد </w:t>
      </w:r>
      <w:r w:rsidR="006E4321">
        <w:rPr>
          <w:rFonts w:eastAsia="SimSun" w:hint="cs"/>
          <w:rtl/>
          <w:lang w:eastAsia="zh-CN" w:bidi="ar-EG"/>
        </w:rPr>
        <w:t xml:space="preserve">مسبق، </w:t>
      </w:r>
      <w:r w:rsidR="00C72872">
        <w:rPr>
          <w:rFonts w:eastAsia="SimSun" w:hint="cs"/>
          <w:rtl/>
          <w:lang w:eastAsia="zh-CN" w:bidi="ar-EG"/>
        </w:rPr>
        <w:t xml:space="preserve">مع انحراف أقصى </w:t>
      </w:r>
      <w:r w:rsidR="002D3B2B">
        <w:rPr>
          <w:rFonts w:eastAsia="SimSun" w:hint="cs"/>
          <w:rtl/>
          <w:lang w:eastAsia="zh-CN" w:bidi="ar-EG"/>
        </w:rPr>
        <w:t xml:space="preserve">للتردد </w:t>
      </w:r>
      <w:r w:rsidR="00C72872">
        <w:rPr>
          <w:rFonts w:eastAsia="SimSun" w:hint="cs"/>
          <w:rtl/>
          <w:lang w:eastAsia="zh-CN" w:bidi="ar-EG"/>
        </w:rPr>
        <w:t>يساوي:</w:t>
      </w:r>
    </w:p>
    <w:p w14:paraId="3FD93346" w14:textId="24E7494E" w:rsidR="003C226B" w:rsidRDefault="00CE6F7B" w:rsidP="00CE6F7B">
      <w:pPr>
        <w:pStyle w:val="Equation"/>
        <w:rPr>
          <w:rtl/>
          <w:lang w:val="en-GB" w:bidi="ar-EG"/>
        </w:rPr>
      </w:pPr>
      <w:r>
        <w:tab/>
      </w:r>
      <w:r w:rsidR="005E25F3" w:rsidRPr="001D7D91">
        <w:t>75</w:t>
      </w:r>
      <w:r w:rsidR="00B53CFF" w:rsidRPr="00B53CFF">
        <w:sym w:font="Symbol" w:char="F0B1"/>
      </w:r>
      <w:r w:rsidR="005E25F3">
        <w:rPr>
          <w:rFonts w:ascii="Symbol" w:hAnsi="Symbol" w:hint="cs"/>
          <w:rtl/>
          <w:lang w:bidi="ar-EG"/>
        </w:rPr>
        <w:t xml:space="preserve"> </w:t>
      </w:r>
      <w:r w:rsidR="005E25F3" w:rsidRPr="00AF2F13">
        <w:rPr>
          <w:lang w:val="en-GB"/>
        </w:rPr>
        <w:t>kHz</w:t>
      </w:r>
      <w:r w:rsidR="005E25F3">
        <w:rPr>
          <w:rFonts w:hint="cs"/>
          <w:rtl/>
          <w:lang w:val="en-GB"/>
        </w:rPr>
        <w:t xml:space="preserve"> </w:t>
      </w:r>
      <w:r w:rsidR="00C72872">
        <w:rPr>
          <w:rFonts w:hint="cs"/>
          <w:rtl/>
          <w:lang w:val="en-GB"/>
        </w:rPr>
        <w:t xml:space="preserve">أو </w:t>
      </w:r>
      <w:r w:rsidR="005E25F3" w:rsidRPr="00AF2F13">
        <w:rPr>
          <w:lang w:val="en-GB"/>
        </w:rPr>
        <w:t>kHz</w:t>
      </w:r>
      <w:r w:rsidR="00B53CFF">
        <w:rPr>
          <w:lang w:val="en-GB"/>
        </w:rPr>
        <w:t> </w:t>
      </w:r>
      <w:r w:rsidR="00B53CFF" w:rsidRPr="001D7D91">
        <w:t>50</w:t>
      </w:r>
      <w:r w:rsidR="00B53CFF" w:rsidRPr="00B53CFF">
        <w:sym w:font="Symbol" w:char="F0B1"/>
      </w:r>
    </w:p>
    <w:p w14:paraId="1E1B8512" w14:textId="5A7183F7" w:rsidR="0009283B" w:rsidRPr="005E5F28" w:rsidRDefault="00BF0769" w:rsidP="00987C9B">
      <w:pPr>
        <w:pStyle w:val="Note"/>
        <w:rPr>
          <w:rFonts w:eastAsia="SimSun"/>
          <w:rtl/>
          <w:lang w:eastAsia="zh-CN"/>
        </w:rPr>
      </w:pPr>
      <w:r>
        <w:rPr>
          <w:rFonts w:hint="cs"/>
          <w:b/>
          <w:bCs/>
          <w:rtl/>
          <w:lang w:val="en-GB"/>
        </w:rPr>
        <w:t>ال</w:t>
      </w:r>
      <w:r w:rsidR="005E5F28" w:rsidRPr="005757EF">
        <w:rPr>
          <w:rFonts w:hint="cs"/>
          <w:b/>
          <w:bCs/>
          <w:rtl/>
          <w:lang w:val="en-GB"/>
        </w:rPr>
        <w:t xml:space="preserve">ملاحظة </w:t>
      </w:r>
      <w:r w:rsidR="005E5F28" w:rsidRPr="001D7D91">
        <w:rPr>
          <w:b/>
          <w:bCs/>
        </w:rPr>
        <w:t>1</w:t>
      </w:r>
      <w:r w:rsidR="00B53CFF">
        <w:rPr>
          <w:rFonts w:hint="cs"/>
          <w:rtl/>
          <w:lang w:bidi="ar-EG"/>
        </w:rPr>
        <w:t xml:space="preserve"> </w:t>
      </w:r>
      <w:r w:rsidR="005E5F28">
        <w:rPr>
          <w:rFonts w:hint="cs"/>
          <w:rtl/>
          <w:lang w:bidi="ar-EG"/>
        </w:rPr>
        <w:t xml:space="preserve">- </w:t>
      </w:r>
      <w:r w:rsidR="00DE33AE">
        <w:rPr>
          <w:rFonts w:hint="cs"/>
          <w:rtl/>
          <w:lang w:bidi="ar-EG"/>
        </w:rPr>
        <w:t xml:space="preserve">في بلدان </w:t>
      </w:r>
      <w:r w:rsidR="009D03C0">
        <w:rPr>
          <w:rFonts w:hint="cs"/>
          <w:rtl/>
          <w:lang w:bidi="ar-EG"/>
        </w:rPr>
        <w:t xml:space="preserve">أوروبا الغربية وفي الولايات المتحدة الأمريكية، الانحراف الأقصى هو </w:t>
      </w:r>
      <w:r w:rsidR="009D03C0" w:rsidRPr="00AF2F13">
        <w:rPr>
          <w:lang w:val="en-GB"/>
        </w:rPr>
        <w:t>kHz</w:t>
      </w:r>
      <w:r w:rsidR="00B53CFF">
        <w:rPr>
          <w:lang w:val="en-GB"/>
        </w:rPr>
        <w:t> </w:t>
      </w:r>
      <w:r w:rsidR="00B53CFF" w:rsidRPr="001D7D91">
        <w:t>75</w:t>
      </w:r>
      <w:r w:rsidR="00B53CFF" w:rsidRPr="00B53CFF">
        <w:sym w:font="Symbol" w:char="F0B1"/>
      </w:r>
      <w:r w:rsidR="008336B9">
        <w:rPr>
          <w:rFonts w:hint="cs"/>
          <w:rtl/>
          <w:lang w:val="en-GB"/>
        </w:rPr>
        <w:t xml:space="preserve">. وفي </w:t>
      </w:r>
      <w:r w:rsidR="008B3163" w:rsidRPr="008B3163">
        <w:rPr>
          <w:rtl/>
          <w:lang w:val="en-GB"/>
        </w:rPr>
        <w:t>اتحاد الجمهوريات الاشتراكية السوفياتية</w:t>
      </w:r>
      <w:r w:rsidR="008B3163" w:rsidRPr="008B3163">
        <w:rPr>
          <w:rFonts w:hint="cs"/>
          <w:rtl/>
          <w:lang w:val="en-GB"/>
        </w:rPr>
        <w:t xml:space="preserve"> </w:t>
      </w:r>
      <w:r w:rsidR="008B3163">
        <w:rPr>
          <w:rFonts w:hint="cs"/>
          <w:rtl/>
          <w:lang w:val="en-GB"/>
        </w:rPr>
        <w:t>سابقاً وبعض البلدان الأوروبية الأخرى، الانحراف الأقصى هو</w:t>
      </w:r>
      <w:r w:rsidR="00B53CFF">
        <w:rPr>
          <w:rFonts w:hint="cs"/>
          <w:rtl/>
          <w:lang w:val="en-GB"/>
        </w:rPr>
        <w:t xml:space="preserve"> </w:t>
      </w:r>
      <w:r w:rsidR="008B3163" w:rsidRPr="00AF2F13">
        <w:rPr>
          <w:lang w:val="en-GB"/>
        </w:rPr>
        <w:t>kHz</w:t>
      </w:r>
      <w:r w:rsidR="00B53CFF">
        <w:rPr>
          <w:lang w:val="en-GB"/>
        </w:rPr>
        <w:t xml:space="preserve"> </w:t>
      </w:r>
      <w:r w:rsidR="00B53CFF" w:rsidRPr="001D7D91">
        <w:t>50</w:t>
      </w:r>
      <w:r w:rsidR="00B53CFF" w:rsidRPr="00B53CFF">
        <w:sym w:font="Symbol" w:char="F0B1"/>
      </w:r>
      <w:r w:rsidR="005757EF">
        <w:rPr>
          <w:rFonts w:hint="cs"/>
          <w:rtl/>
          <w:lang w:val="en-GB"/>
        </w:rPr>
        <w:t>.</w:t>
      </w:r>
    </w:p>
    <w:p w14:paraId="6D3E3174" w14:textId="5D3800B8" w:rsidR="0009283B" w:rsidRDefault="0009283B" w:rsidP="002763CC">
      <w:pPr>
        <w:pStyle w:val="Heading2"/>
        <w:rPr>
          <w:rFonts w:eastAsia="SimSun"/>
          <w:lang w:eastAsia="zh-CN" w:bidi="ar-EG"/>
        </w:rPr>
      </w:pPr>
      <w:r w:rsidRPr="001D7D91">
        <w:rPr>
          <w:rFonts w:eastAsia="SimSun"/>
          <w:lang w:eastAsia="zh-CN" w:bidi="ar-EG"/>
        </w:rPr>
        <w:t>2</w:t>
      </w:r>
      <w:r>
        <w:rPr>
          <w:rFonts w:eastAsia="SimSun"/>
          <w:lang w:eastAsia="zh-CN" w:bidi="ar-EG"/>
        </w:rPr>
        <w:t>.</w:t>
      </w:r>
      <w:r w:rsidRPr="001D7D91">
        <w:rPr>
          <w:rFonts w:eastAsia="SimSun"/>
          <w:lang w:eastAsia="zh-CN" w:bidi="ar-EG"/>
        </w:rPr>
        <w:t>1</w:t>
      </w:r>
      <w:r>
        <w:rPr>
          <w:rFonts w:eastAsia="SimSun"/>
          <w:lang w:eastAsia="zh-CN" w:bidi="ar-EG"/>
        </w:rPr>
        <w:tab/>
      </w:r>
      <w:r w:rsidR="00ED0775">
        <w:rPr>
          <w:rFonts w:eastAsia="SimSun" w:hint="cs"/>
          <w:rtl/>
          <w:lang w:eastAsia="zh-CN" w:bidi="ar-EG"/>
        </w:rPr>
        <w:t>التشديد المسبق للإشارة الصوتية</w:t>
      </w:r>
    </w:p>
    <w:p w14:paraId="0A90CB04" w14:textId="33257605" w:rsidR="003C226B" w:rsidRDefault="00947C24" w:rsidP="002763CC">
      <w:pPr>
        <w:rPr>
          <w:rFonts w:eastAsia="SimSun"/>
          <w:lang w:eastAsia="zh-CN" w:bidi="ar-EG"/>
        </w:rPr>
      </w:pPr>
      <w:r>
        <w:rPr>
          <w:rFonts w:eastAsia="SimSun" w:hint="cs"/>
          <w:rtl/>
          <w:lang w:eastAsia="zh-CN" w:bidi="ar-EG"/>
        </w:rPr>
        <w:t xml:space="preserve">خاصية التشديد المسبق للإشارة الصوتية مماثلة لمنحنى </w:t>
      </w:r>
      <w:r w:rsidR="00C841A9">
        <w:rPr>
          <w:rFonts w:eastAsia="SimSun" w:hint="cs"/>
          <w:rtl/>
          <w:lang w:eastAsia="zh-CN" w:bidi="ar-EG"/>
        </w:rPr>
        <w:t>القبول</w:t>
      </w:r>
      <w:r w:rsidR="00B53CFF">
        <w:rPr>
          <w:rFonts w:eastAsia="SimSun" w:hint="cs"/>
          <w:rtl/>
          <w:lang w:eastAsia="zh-CN" w:bidi="ar-EG"/>
        </w:rPr>
        <w:t>-</w:t>
      </w:r>
      <w:r w:rsidR="000F5850">
        <w:rPr>
          <w:rFonts w:eastAsia="SimSun" w:hint="cs"/>
          <w:rtl/>
          <w:lang w:eastAsia="zh-CN" w:bidi="ar-EG"/>
        </w:rPr>
        <w:t xml:space="preserve">التردد </w:t>
      </w:r>
      <w:r w:rsidR="0014218E">
        <w:rPr>
          <w:rFonts w:eastAsia="SimSun" w:hint="cs"/>
          <w:rtl/>
          <w:lang w:eastAsia="zh-CN" w:bidi="ar-EG"/>
        </w:rPr>
        <w:t>لدارة مقاوم</w:t>
      </w:r>
      <w:r w:rsidR="002E4A50">
        <w:rPr>
          <w:rFonts w:eastAsia="SimSun" w:hint="cs"/>
          <w:rtl/>
          <w:lang w:eastAsia="zh-CN" w:bidi="ar-EG"/>
        </w:rPr>
        <w:t>َ</w:t>
      </w:r>
      <w:r w:rsidR="0014218E">
        <w:rPr>
          <w:rFonts w:eastAsia="SimSun" w:hint="cs"/>
          <w:rtl/>
          <w:lang w:eastAsia="zh-CN" w:bidi="ar-EG"/>
        </w:rPr>
        <w:t>ة-مواس</w:t>
      </w:r>
      <w:r w:rsidR="002E4A50">
        <w:rPr>
          <w:rFonts w:eastAsia="SimSun" w:hint="cs"/>
          <w:rtl/>
          <w:lang w:eastAsia="zh-CN" w:bidi="ar-EG"/>
        </w:rPr>
        <w:t>َ</w:t>
      </w:r>
      <w:r w:rsidR="0014218E">
        <w:rPr>
          <w:rFonts w:eastAsia="SimSun" w:hint="cs"/>
          <w:rtl/>
          <w:lang w:eastAsia="zh-CN" w:bidi="ar-EG"/>
        </w:rPr>
        <w:t>عة متوازية ذات ثابتة زمنية تساوي:</w:t>
      </w:r>
    </w:p>
    <w:p w14:paraId="6FC90FF9" w14:textId="499A95F7" w:rsidR="003C226B" w:rsidRDefault="00CE6F7B" w:rsidP="00CE6F7B">
      <w:pPr>
        <w:pStyle w:val="Equation"/>
        <w:rPr>
          <w:lang w:bidi="ar-EG"/>
        </w:rPr>
      </w:pPr>
      <w:r>
        <w:tab/>
      </w:r>
      <w:r w:rsidR="0014218E" w:rsidRPr="001D7D91">
        <w:t>50</w:t>
      </w:r>
      <w:r w:rsidR="0014218E">
        <w:rPr>
          <w:rFonts w:hint="cs"/>
          <w:rtl/>
          <w:lang w:bidi="ar-EG"/>
        </w:rPr>
        <w:t xml:space="preserve"> </w:t>
      </w:r>
      <w:r w:rsidR="0014218E" w:rsidRPr="00BD77AC">
        <w:rPr>
          <w:rFonts w:ascii="Symbol" w:hAnsi="Symbol"/>
        </w:rPr>
        <w:t></w:t>
      </w:r>
      <w:r w:rsidR="0014218E" w:rsidRPr="00AF2F13">
        <w:rPr>
          <w:lang w:val="en-GB"/>
        </w:rPr>
        <w:t>s</w:t>
      </w:r>
      <w:r w:rsidR="0014218E">
        <w:rPr>
          <w:rFonts w:hint="cs"/>
          <w:rtl/>
          <w:lang w:val="en-GB"/>
        </w:rPr>
        <w:t xml:space="preserve"> أو</w:t>
      </w:r>
      <w:r w:rsidR="0014218E" w:rsidRPr="001D7D91">
        <w:t>75</w:t>
      </w:r>
      <w:r w:rsidR="0014218E">
        <w:rPr>
          <w:rFonts w:hint="cs"/>
          <w:rtl/>
          <w:lang w:bidi="ar-EG"/>
        </w:rPr>
        <w:t xml:space="preserve"> </w:t>
      </w:r>
      <w:r w:rsidR="0014218E" w:rsidRPr="00BD77AC">
        <w:rPr>
          <w:rFonts w:ascii="Symbol" w:hAnsi="Symbol"/>
        </w:rPr>
        <w:t></w:t>
      </w:r>
      <w:r w:rsidR="0014218E" w:rsidRPr="00AF2F13">
        <w:rPr>
          <w:lang w:val="en-GB"/>
        </w:rPr>
        <w:t>s</w:t>
      </w:r>
    </w:p>
    <w:p w14:paraId="0F76B427" w14:textId="17849E38" w:rsidR="003C226B" w:rsidRDefault="00BF0769" w:rsidP="00B53CFF">
      <w:pPr>
        <w:pStyle w:val="Note"/>
        <w:rPr>
          <w:rFonts w:eastAsia="SimSun"/>
          <w:lang w:eastAsia="zh-CN" w:bidi="ar-EG"/>
        </w:rPr>
      </w:pPr>
      <w:r>
        <w:rPr>
          <w:rFonts w:hint="cs"/>
          <w:b/>
          <w:bCs/>
          <w:rtl/>
          <w:lang w:val="en-GB"/>
        </w:rPr>
        <w:t>ال</w:t>
      </w:r>
      <w:r w:rsidR="0014218E" w:rsidRPr="005757EF">
        <w:rPr>
          <w:rFonts w:hint="cs"/>
          <w:b/>
          <w:bCs/>
          <w:rtl/>
          <w:lang w:val="en-GB"/>
        </w:rPr>
        <w:t xml:space="preserve">ملاحظة </w:t>
      </w:r>
      <w:r w:rsidR="0014218E" w:rsidRPr="001D7D91">
        <w:rPr>
          <w:b/>
          <w:bCs/>
        </w:rPr>
        <w:t>2</w:t>
      </w:r>
      <w:r w:rsidR="00B53CFF">
        <w:rPr>
          <w:rFonts w:hint="cs"/>
          <w:rtl/>
          <w:lang w:bidi="ar-EG"/>
        </w:rPr>
        <w:t xml:space="preserve"> </w:t>
      </w:r>
      <w:r w:rsidR="0014218E">
        <w:rPr>
          <w:rFonts w:hint="cs"/>
          <w:rtl/>
          <w:lang w:bidi="ar-EG"/>
        </w:rPr>
        <w:t xml:space="preserve">- في </w:t>
      </w:r>
      <w:r w:rsidR="004911D6">
        <w:rPr>
          <w:rFonts w:hint="cs"/>
          <w:rtl/>
          <w:lang w:bidi="ar-EG"/>
        </w:rPr>
        <w:t xml:space="preserve">أوروبا، التشديد المسبق هو </w:t>
      </w:r>
      <w:r w:rsidR="004911D6" w:rsidRPr="001D7D91">
        <w:t>50</w:t>
      </w:r>
      <w:r w:rsidR="004911D6">
        <w:rPr>
          <w:rFonts w:hint="cs"/>
          <w:rtl/>
          <w:lang w:bidi="ar-EG"/>
        </w:rPr>
        <w:t xml:space="preserve"> </w:t>
      </w:r>
      <w:r w:rsidR="004911D6" w:rsidRPr="00BD77AC">
        <w:rPr>
          <w:rFonts w:ascii="Symbol" w:hAnsi="Symbol"/>
        </w:rPr>
        <w:t></w:t>
      </w:r>
      <w:r w:rsidR="004911D6" w:rsidRPr="00AF2F13">
        <w:rPr>
          <w:lang w:val="en-GB"/>
        </w:rPr>
        <w:t>s</w:t>
      </w:r>
      <w:r w:rsidR="004911D6">
        <w:rPr>
          <w:rFonts w:hint="cs"/>
          <w:rtl/>
          <w:lang w:bidi="ar-EG"/>
        </w:rPr>
        <w:t xml:space="preserve">. وفي الولايات المتحدة الأمريكية، </w:t>
      </w:r>
      <w:r w:rsidR="00BD4878">
        <w:rPr>
          <w:rFonts w:hint="cs"/>
          <w:rtl/>
          <w:lang w:bidi="ar-EG"/>
        </w:rPr>
        <w:t xml:space="preserve">التشديد المسبق هو </w:t>
      </w:r>
      <w:r w:rsidR="00BD4878" w:rsidRPr="001D7D91">
        <w:t>75</w:t>
      </w:r>
      <w:r w:rsidR="00BD4878">
        <w:rPr>
          <w:rFonts w:hint="cs"/>
          <w:rtl/>
          <w:lang w:bidi="ar-EG"/>
        </w:rPr>
        <w:t xml:space="preserve"> </w:t>
      </w:r>
      <w:r w:rsidR="00BD4878" w:rsidRPr="00BD77AC">
        <w:rPr>
          <w:rFonts w:ascii="Symbol" w:hAnsi="Symbol"/>
        </w:rPr>
        <w:t></w:t>
      </w:r>
      <w:r w:rsidR="00BD4878" w:rsidRPr="00AF2F13">
        <w:rPr>
          <w:lang w:val="en-GB"/>
        </w:rPr>
        <w:t>s</w:t>
      </w:r>
      <w:r w:rsidR="00BD4878">
        <w:rPr>
          <w:rFonts w:hint="cs"/>
          <w:rtl/>
          <w:lang w:bidi="ar-EG"/>
        </w:rPr>
        <w:t>.</w:t>
      </w:r>
    </w:p>
    <w:p w14:paraId="6B64372F" w14:textId="6673A944" w:rsidR="0009283B" w:rsidRDefault="0009283B" w:rsidP="002763CC">
      <w:pPr>
        <w:pStyle w:val="Heading1"/>
        <w:rPr>
          <w:rFonts w:eastAsia="SimSun"/>
          <w:rtl/>
          <w:lang w:eastAsia="zh-CN" w:bidi="ar-EG"/>
        </w:rPr>
      </w:pPr>
      <w:r w:rsidRPr="001D7D91">
        <w:rPr>
          <w:rFonts w:eastAsia="SimSun"/>
          <w:lang w:eastAsia="zh-CN" w:bidi="ar-EG"/>
        </w:rPr>
        <w:lastRenderedPageBreak/>
        <w:t>2</w:t>
      </w:r>
      <w:r>
        <w:rPr>
          <w:rFonts w:eastAsia="SimSun"/>
          <w:lang w:eastAsia="zh-CN" w:bidi="ar-EG"/>
        </w:rPr>
        <w:tab/>
      </w:r>
      <w:r w:rsidR="00D91877">
        <w:rPr>
          <w:rFonts w:eastAsia="SimSun" w:hint="cs"/>
          <w:rtl/>
          <w:lang w:eastAsia="zh-CN" w:bidi="ar-EG"/>
        </w:rPr>
        <w:t>إرسالات</w:t>
      </w:r>
      <w:r w:rsidR="001B6057">
        <w:rPr>
          <w:rFonts w:eastAsia="SimSun" w:hint="cs"/>
          <w:rtl/>
          <w:lang w:eastAsia="zh-CN" w:bidi="ar-EG"/>
        </w:rPr>
        <w:t xml:space="preserve"> الصوت</w:t>
      </w:r>
      <w:r w:rsidR="005B28E9">
        <w:rPr>
          <w:rFonts w:eastAsia="SimSun" w:hint="cs"/>
          <w:rtl/>
          <w:lang w:eastAsia="zh-CN" w:bidi="ar-EG"/>
        </w:rPr>
        <w:t xml:space="preserve"> ال</w:t>
      </w:r>
      <w:r w:rsidR="00D91877">
        <w:rPr>
          <w:rFonts w:eastAsia="SimSun" w:hint="cs"/>
          <w:rtl/>
          <w:lang w:eastAsia="zh-CN" w:bidi="ar-EG"/>
        </w:rPr>
        <w:t>مجسم</w:t>
      </w:r>
    </w:p>
    <w:p w14:paraId="2C15E2B3" w14:textId="721213C3" w:rsidR="0009283B" w:rsidRDefault="0009283B" w:rsidP="002763CC">
      <w:pPr>
        <w:pStyle w:val="Heading2"/>
        <w:rPr>
          <w:rFonts w:eastAsia="SimSun"/>
          <w:lang w:eastAsia="zh-CN" w:bidi="ar-EG"/>
        </w:rPr>
      </w:pPr>
      <w:r w:rsidRPr="001D7D91">
        <w:rPr>
          <w:rFonts w:eastAsia="SimSun"/>
          <w:lang w:eastAsia="zh-CN" w:bidi="ar-EG"/>
        </w:rPr>
        <w:t>1</w:t>
      </w:r>
      <w:r>
        <w:rPr>
          <w:rFonts w:eastAsia="SimSun"/>
          <w:lang w:eastAsia="zh-CN" w:bidi="ar-EG"/>
        </w:rPr>
        <w:t>.</w:t>
      </w:r>
      <w:r w:rsidRPr="001D7D91">
        <w:rPr>
          <w:rFonts w:eastAsia="SimSun"/>
          <w:lang w:eastAsia="zh-CN" w:bidi="ar-EG"/>
        </w:rPr>
        <w:t>2</w:t>
      </w:r>
      <w:r>
        <w:rPr>
          <w:rFonts w:eastAsia="SimSun"/>
          <w:lang w:eastAsia="zh-CN" w:bidi="ar-EG"/>
        </w:rPr>
        <w:tab/>
      </w:r>
      <w:r w:rsidR="00D26E40">
        <w:rPr>
          <w:rFonts w:eastAsia="SimSun" w:hint="cs"/>
          <w:rtl/>
          <w:lang w:eastAsia="zh-CN" w:bidi="ar-EG"/>
        </w:rPr>
        <w:t>نظام التشكيل القطبي</w:t>
      </w:r>
    </w:p>
    <w:p w14:paraId="3F76CC22" w14:textId="4B4D0290" w:rsidR="0009283B" w:rsidRDefault="0009283B" w:rsidP="002763CC">
      <w:pPr>
        <w:pStyle w:val="Heading3"/>
        <w:rPr>
          <w:rFonts w:eastAsia="SimSun"/>
          <w:lang w:eastAsia="zh-CN" w:bidi="ar-EG"/>
        </w:rPr>
      </w:pPr>
      <w:r w:rsidRPr="001D7D91">
        <w:rPr>
          <w:rFonts w:eastAsia="SimSun"/>
          <w:lang w:eastAsia="zh-CN" w:bidi="ar-EG"/>
        </w:rPr>
        <w:t>1</w:t>
      </w:r>
      <w:r>
        <w:rPr>
          <w:rFonts w:eastAsia="SimSun"/>
          <w:lang w:eastAsia="zh-CN" w:bidi="ar-EG"/>
        </w:rPr>
        <w:t>.</w:t>
      </w:r>
      <w:r w:rsidRPr="001D7D91">
        <w:rPr>
          <w:rFonts w:eastAsia="SimSun"/>
          <w:lang w:eastAsia="zh-CN" w:bidi="ar-EG"/>
        </w:rPr>
        <w:t>1</w:t>
      </w:r>
      <w:r>
        <w:rPr>
          <w:rFonts w:eastAsia="SimSun"/>
          <w:lang w:eastAsia="zh-CN" w:bidi="ar-EG"/>
        </w:rPr>
        <w:t>.</w:t>
      </w:r>
      <w:r w:rsidRPr="001D7D91">
        <w:rPr>
          <w:rFonts w:eastAsia="SimSun"/>
          <w:lang w:eastAsia="zh-CN" w:bidi="ar-EG"/>
        </w:rPr>
        <w:t>2</w:t>
      </w:r>
      <w:r>
        <w:rPr>
          <w:rFonts w:eastAsia="SimSun"/>
          <w:lang w:eastAsia="zh-CN" w:bidi="ar-EG"/>
        </w:rPr>
        <w:tab/>
      </w:r>
      <w:r w:rsidR="00D26E40">
        <w:rPr>
          <w:rFonts w:eastAsia="SimSun" w:hint="cs"/>
          <w:rtl/>
          <w:lang w:eastAsia="zh-CN" w:bidi="ar-EG"/>
        </w:rPr>
        <w:t>إشارة التردد الراديوي</w:t>
      </w:r>
    </w:p>
    <w:p w14:paraId="04F01B9D" w14:textId="6D521372" w:rsidR="0009283B" w:rsidRDefault="00D26E40" w:rsidP="002763CC">
      <w:pPr>
        <w:rPr>
          <w:rFonts w:eastAsia="SimSun"/>
          <w:lang w:eastAsia="zh-CN" w:bidi="ar-EG"/>
        </w:rPr>
      </w:pPr>
      <w:r>
        <w:rPr>
          <w:rFonts w:eastAsia="SimSun" w:hint="cs"/>
          <w:rtl/>
          <w:lang w:eastAsia="zh-CN" w:bidi="ar-EG"/>
        </w:rPr>
        <w:t xml:space="preserve">تتكون إشارة التردد الراديوي من موجة حاملة مشكَّلة </w:t>
      </w:r>
      <w:r w:rsidR="002763CC">
        <w:rPr>
          <w:rFonts w:eastAsia="SimSun" w:hint="cs"/>
          <w:rtl/>
          <w:lang w:eastAsia="zh-CN" w:bidi="ar-EG"/>
        </w:rPr>
        <w:t>ب</w:t>
      </w:r>
      <w:r>
        <w:rPr>
          <w:rFonts w:eastAsia="SimSun" w:hint="cs"/>
          <w:rtl/>
          <w:lang w:eastAsia="zh-CN" w:bidi="ar-EG"/>
        </w:rPr>
        <w:t>تردد</w:t>
      </w:r>
      <w:r w:rsidR="002763CC">
        <w:rPr>
          <w:rFonts w:eastAsia="SimSun" w:hint="cs"/>
          <w:rtl/>
          <w:lang w:eastAsia="zh-CN" w:bidi="ar-EG"/>
        </w:rPr>
        <w:t xml:space="preserve"> </w:t>
      </w:r>
      <w:r>
        <w:rPr>
          <w:rFonts w:eastAsia="SimSun" w:hint="cs"/>
          <w:rtl/>
          <w:lang w:eastAsia="zh-CN" w:bidi="ar-EG"/>
        </w:rPr>
        <w:t xml:space="preserve">إشارة </w:t>
      </w:r>
      <w:r w:rsidR="00851EBD">
        <w:rPr>
          <w:rFonts w:eastAsia="SimSun" w:hint="cs"/>
          <w:rtl/>
          <w:lang w:eastAsia="zh-CN" w:bidi="ar-EG"/>
        </w:rPr>
        <w:t>ل</w:t>
      </w:r>
      <w:r w:rsidR="00AA121E">
        <w:rPr>
          <w:rFonts w:eastAsia="SimSun" w:hint="cs"/>
          <w:rtl/>
          <w:lang w:eastAsia="zh-CN" w:bidi="ar-EG"/>
        </w:rPr>
        <w:t>ل</w:t>
      </w:r>
      <w:r>
        <w:rPr>
          <w:rFonts w:eastAsia="SimSun" w:hint="cs"/>
          <w:rtl/>
          <w:lang w:eastAsia="zh-CN" w:bidi="ar-EG"/>
        </w:rPr>
        <w:t xml:space="preserve">نطاق </w:t>
      </w:r>
      <w:r w:rsidR="00AA121E">
        <w:rPr>
          <w:rFonts w:eastAsia="SimSun" w:hint="cs"/>
          <w:rtl/>
          <w:lang w:eastAsia="zh-CN" w:bidi="ar-EG"/>
        </w:rPr>
        <w:t>ال</w:t>
      </w:r>
      <w:r>
        <w:rPr>
          <w:rFonts w:eastAsia="SimSun" w:hint="cs"/>
          <w:rtl/>
          <w:lang w:eastAsia="zh-CN" w:bidi="ar-EG"/>
        </w:rPr>
        <w:t>أساسي</w:t>
      </w:r>
      <w:r w:rsidR="00AA121E">
        <w:rPr>
          <w:rFonts w:eastAsia="SimSun" w:hint="cs"/>
          <w:rtl/>
          <w:lang w:eastAsia="zh-CN" w:bidi="ar-EG"/>
        </w:rPr>
        <w:t xml:space="preserve">، تعرف في هذه الحالة باسم "إشارة تعدد إرسال </w:t>
      </w:r>
      <w:r w:rsidR="003B7152">
        <w:rPr>
          <w:rFonts w:eastAsia="SimSun" w:hint="cs"/>
          <w:rtl/>
          <w:lang w:eastAsia="zh-CN" w:bidi="ar-EG"/>
        </w:rPr>
        <w:t>ا</w:t>
      </w:r>
      <w:r w:rsidR="001B6057">
        <w:rPr>
          <w:rFonts w:eastAsia="SimSun" w:hint="cs"/>
          <w:rtl/>
          <w:lang w:eastAsia="zh-CN" w:bidi="ar-EG"/>
        </w:rPr>
        <w:t xml:space="preserve">لصوت </w:t>
      </w:r>
      <w:r w:rsidR="005B28E9">
        <w:rPr>
          <w:rFonts w:eastAsia="SimSun" w:hint="cs"/>
          <w:rtl/>
          <w:lang w:eastAsia="zh-CN" w:bidi="ar-EG"/>
        </w:rPr>
        <w:t xml:space="preserve">المجسم"، </w:t>
      </w:r>
      <w:r w:rsidR="002D3B2B">
        <w:rPr>
          <w:rFonts w:eastAsia="SimSun" w:hint="cs"/>
          <w:rtl/>
          <w:lang w:eastAsia="zh-CN" w:bidi="ar-EG"/>
        </w:rPr>
        <w:t>مع انحراف أقصى للتردد يساوي:</w:t>
      </w:r>
    </w:p>
    <w:p w14:paraId="19935A0C" w14:textId="2F0B3CA3" w:rsidR="002D3B2B" w:rsidRDefault="00CE6F7B" w:rsidP="00CE6F7B">
      <w:pPr>
        <w:pStyle w:val="Equation"/>
        <w:rPr>
          <w:rtl/>
          <w:lang w:val="en-GB" w:bidi="ar-EG"/>
        </w:rPr>
      </w:pPr>
      <w:r>
        <w:tab/>
      </w:r>
      <w:r w:rsidR="002D3B2B" w:rsidRPr="001D7D91">
        <w:t>75</w:t>
      </w:r>
      <w:r w:rsidR="00B53CFF" w:rsidRPr="00B53CFF">
        <w:sym w:font="Symbol" w:char="F0B1"/>
      </w:r>
      <w:r w:rsidR="002D3B2B">
        <w:rPr>
          <w:rFonts w:ascii="Symbol" w:hAnsi="Symbol" w:hint="cs"/>
          <w:rtl/>
          <w:lang w:bidi="ar-EG"/>
        </w:rPr>
        <w:t xml:space="preserve"> </w:t>
      </w:r>
      <w:r w:rsidR="002D3B2B" w:rsidRPr="00AF2F13">
        <w:rPr>
          <w:lang w:val="en-GB"/>
        </w:rPr>
        <w:t>kHz</w:t>
      </w:r>
      <w:r w:rsidR="002D3B2B">
        <w:rPr>
          <w:rFonts w:hint="cs"/>
          <w:rtl/>
          <w:lang w:val="en-GB"/>
        </w:rPr>
        <w:t xml:space="preserve"> أو </w:t>
      </w:r>
      <w:r w:rsidR="002D3B2B" w:rsidRPr="001D7D91">
        <w:t>50</w:t>
      </w:r>
      <w:r w:rsidR="00B53CFF" w:rsidRPr="00B53CFF">
        <w:sym w:font="Symbol" w:char="F0B1"/>
      </w:r>
      <w:r w:rsidR="002D3B2B">
        <w:rPr>
          <w:rFonts w:ascii="Symbol" w:hAnsi="Symbol" w:hint="cs"/>
          <w:rtl/>
          <w:lang w:bidi="ar-EG"/>
        </w:rPr>
        <w:t xml:space="preserve"> </w:t>
      </w:r>
      <w:r w:rsidR="002D3B2B" w:rsidRPr="00AF2F13">
        <w:rPr>
          <w:lang w:val="en-GB"/>
        </w:rPr>
        <w:t>kHz</w:t>
      </w:r>
      <w:r w:rsidR="002D3B2B">
        <w:rPr>
          <w:rFonts w:hint="cs"/>
          <w:rtl/>
          <w:lang w:val="en-GB"/>
        </w:rPr>
        <w:t xml:space="preserve"> (انظر الملاحظة </w:t>
      </w:r>
      <w:r w:rsidR="002D3B2B" w:rsidRPr="001D7D91">
        <w:t>1</w:t>
      </w:r>
      <w:r w:rsidR="002812DE">
        <w:rPr>
          <w:rFonts w:hint="cs"/>
          <w:rtl/>
          <w:lang w:bidi="ar-EG"/>
        </w:rPr>
        <w:t xml:space="preserve">، الفقرة </w:t>
      </w:r>
      <w:r w:rsidR="002812DE" w:rsidRPr="001D7D91">
        <w:rPr>
          <w:lang w:bidi="ar-EG"/>
        </w:rPr>
        <w:t>1</w:t>
      </w:r>
      <w:r w:rsidR="002D3B2B">
        <w:rPr>
          <w:rFonts w:hint="cs"/>
          <w:rtl/>
          <w:lang w:val="en-GB"/>
        </w:rPr>
        <w:t>)</w:t>
      </w:r>
    </w:p>
    <w:p w14:paraId="2A1EDA73" w14:textId="7C435794" w:rsidR="00765690" w:rsidRDefault="00765690" w:rsidP="002763CC">
      <w:pPr>
        <w:pStyle w:val="Heading3"/>
        <w:rPr>
          <w:lang w:val="en-GB"/>
        </w:rPr>
      </w:pPr>
      <w:r w:rsidRPr="001D7D91">
        <w:t>2</w:t>
      </w:r>
      <w:r>
        <w:rPr>
          <w:lang w:val="en-GB"/>
        </w:rPr>
        <w:t>.</w:t>
      </w:r>
      <w:r w:rsidRPr="001D7D91">
        <w:t>1</w:t>
      </w:r>
      <w:r>
        <w:rPr>
          <w:lang w:val="en-GB"/>
        </w:rPr>
        <w:t>.</w:t>
      </w:r>
      <w:r w:rsidRPr="001D7D91">
        <w:t>2</w:t>
      </w:r>
      <w:r>
        <w:rPr>
          <w:lang w:val="en-GB"/>
        </w:rPr>
        <w:tab/>
      </w:r>
      <w:r w:rsidR="002812DE">
        <w:rPr>
          <w:rFonts w:hint="cs"/>
          <w:rtl/>
          <w:lang w:val="en-GB"/>
        </w:rPr>
        <w:t xml:space="preserve">إشارة تعدد إرسال </w:t>
      </w:r>
      <w:r w:rsidR="003B7152">
        <w:rPr>
          <w:rFonts w:hint="cs"/>
          <w:rtl/>
          <w:lang w:val="en-GB"/>
        </w:rPr>
        <w:t>ا</w:t>
      </w:r>
      <w:r w:rsidR="002812DE">
        <w:rPr>
          <w:rFonts w:hint="cs"/>
          <w:rtl/>
          <w:lang w:val="en-GB"/>
        </w:rPr>
        <w:t>لصوت</w:t>
      </w:r>
      <w:r w:rsidR="003B7152">
        <w:rPr>
          <w:rFonts w:hint="cs"/>
          <w:rtl/>
          <w:lang w:val="en-GB"/>
        </w:rPr>
        <w:t xml:space="preserve"> المجسم</w:t>
      </w:r>
    </w:p>
    <w:p w14:paraId="56782365" w14:textId="70361761" w:rsidR="00765690" w:rsidRDefault="00851EBD" w:rsidP="002763CC">
      <w:pPr>
        <w:rPr>
          <w:lang w:val="en-GB"/>
        </w:rPr>
      </w:pPr>
      <w:r>
        <w:rPr>
          <w:rFonts w:hint="cs"/>
          <w:rtl/>
          <w:lang w:val="en-GB"/>
        </w:rPr>
        <w:t>تنشأ</w:t>
      </w:r>
      <w:r w:rsidR="002812DE">
        <w:rPr>
          <w:rFonts w:hint="cs"/>
          <w:rtl/>
          <w:lang w:val="en-GB"/>
        </w:rPr>
        <w:t xml:space="preserve"> هذه الإشارة على النحو التالي:</w:t>
      </w:r>
    </w:p>
    <w:p w14:paraId="65B9607E" w14:textId="0C2745A5" w:rsidR="00765690" w:rsidRDefault="00765690" w:rsidP="002763CC">
      <w:pPr>
        <w:rPr>
          <w:i/>
          <w:rtl/>
          <w:lang w:val="en-GB"/>
        </w:rPr>
      </w:pPr>
      <w:r w:rsidRPr="001D7D91">
        <w:rPr>
          <w:b/>
          <w:bCs/>
        </w:rPr>
        <w:t>1</w:t>
      </w:r>
      <w:r w:rsidRPr="00CE330B">
        <w:rPr>
          <w:b/>
          <w:bCs/>
          <w:lang w:val="en-GB"/>
        </w:rPr>
        <w:t>.</w:t>
      </w:r>
      <w:r w:rsidRPr="001D7D91">
        <w:rPr>
          <w:b/>
          <w:bCs/>
        </w:rPr>
        <w:t>2</w:t>
      </w:r>
      <w:r w:rsidRPr="00CE330B">
        <w:rPr>
          <w:b/>
          <w:bCs/>
          <w:lang w:val="en-GB"/>
        </w:rPr>
        <w:t>.</w:t>
      </w:r>
      <w:r w:rsidRPr="001D7D91">
        <w:rPr>
          <w:b/>
          <w:bCs/>
        </w:rPr>
        <w:t>1</w:t>
      </w:r>
      <w:r w:rsidRPr="00CE330B">
        <w:rPr>
          <w:b/>
          <w:bCs/>
          <w:lang w:val="en-GB"/>
        </w:rPr>
        <w:t>.</w:t>
      </w:r>
      <w:r w:rsidRPr="001D7D91">
        <w:rPr>
          <w:b/>
          <w:bCs/>
        </w:rPr>
        <w:t>2</w:t>
      </w:r>
      <w:r>
        <w:rPr>
          <w:lang w:val="en-GB"/>
        </w:rPr>
        <w:tab/>
      </w:r>
      <w:r w:rsidR="00C10B55">
        <w:rPr>
          <w:rFonts w:hint="cs"/>
          <w:rtl/>
          <w:lang w:val="en-GB"/>
        </w:rPr>
        <w:t>تت</w:t>
      </w:r>
      <w:r w:rsidR="00E97819">
        <w:rPr>
          <w:rFonts w:hint="cs"/>
          <w:rtl/>
          <w:lang w:val="en-GB"/>
        </w:rPr>
        <w:t>شكل</w:t>
      </w:r>
      <w:r w:rsidR="00DA77CF">
        <w:rPr>
          <w:rFonts w:hint="cs"/>
          <w:rtl/>
          <w:lang w:val="en-GB"/>
        </w:rPr>
        <w:t xml:space="preserve"> إشارة </w:t>
      </w:r>
      <w:r w:rsidR="00DA77CF" w:rsidRPr="00005BF5">
        <w:rPr>
          <w:i/>
          <w:lang w:val="en-GB"/>
        </w:rPr>
        <w:t>M</w:t>
      </w:r>
      <w:r w:rsidR="00DA77CF">
        <w:rPr>
          <w:rFonts w:hint="cs"/>
          <w:i/>
          <w:rtl/>
          <w:lang w:val="en-GB"/>
        </w:rPr>
        <w:t xml:space="preserve"> تساوي نصف مجموع إشارة </w:t>
      </w:r>
      <w:r w:rsidR="003B7152">
        <w:rPr>
          <w:rFonts w:hint="cs"/>
          <w:i/>
          <w:rtl/>
          <w:lang w:val="en-GB"/>
        </w:rPr>
        <w:t>الجانب</w:t>
      </w:r>
      <w:r w:rsidR="00DA77CF">
        <w:rPr>
          <w:rFonts w:hint="cs"/>
          <w:i/>
          <w:rtl/>
          <w:lang w:val="en-GB"/>
        </w:rPr>
        <w:t xml:space="preserve"> </w:t>
      </w:r>
      <w:r w:rsidR="003B7152">
        <w:rPr>
          <w:rFonts w:hint="cs"/>
          <w:i/>
          <w:rtl/>
          <w:lang w:val="en-GB"/>
        </w:rPr>
        <w:t>الأيسر</w:t>
      </w:r>
      <w:r w:rsidR="001C5118">
        <w:rPr>
          <w:rFonts w:hint="cs"/>
          <w:i/>
          <w:rtl/>
          <w:lang w:val="en-GB"/>
        </w:rPr>
        <w:t xml:space="preserve">، </w:t>
      </w:r>
      <w:r w:rsidR="001C5118" w:rsidRPr="00005BF5">
        <w:rPr>
          <w:i/>
          <w:lang w:val="en-GB"/>
        </w:rPr>
        <w:t>A</w:t>
      </w:r>
      <w:r w:rsidR="001C5118">
        <w:rPr>
          <w:rFonts w:hint="cs"/>
          <w:i/>
          <w:rtl/>
          <w:lang w:val="en-GB"/>
        </w:rPr>
        <w:t xml:space="preserve">، وإشارة </w:t>
      </w:r>
      <w:r w:rsidR="005E2D3A">
        <w:rPr>
          <w:rFonts w:hint="cs"/>
          <w:i/>
          <w:rtl/>
          <w:lang w:val="en-GB"/>
        </w:rPr>
        <w:t>الجانب</w:t>
      </w:r>
      <w:r w:rsidR="001C5118">
        <w:rPr>
          <w:rFonts w:hint="cs"/>
          <w:i/>
          <w:rtl/>
          <w:lang w:val="en-GB"/>
        </w:rPr>
        <w:t xml:space="preserve"> ال</w:t>
      </w:r>
      <w:r w:rsidR="005E2D3A">
        <w:rPr>
          <w:rFonts w:hint="cs"/>
          <w:i/>
          <w:rtl/>
          <w:lang w:val="en-GB"/>
        </w:rPr>
        <w:t>أيمن</w:t>
      </w:r>
      <w:r w:rsidR="001C5118">
        <w:rPr>
          <w:rFonts w:hint="cs"/>
          <w:i/>
          <w:rtl/>
          <w:lang w:val="en-GB"/>
        </w:rPr>
        <w:t xml:space="preserve">، </w:t>
      </w:r>
      <w:r w:rsidR="001C5118" w:rsidRPr="00005BF5">
        <w:rPr>
          <w:i/>
          <w:lang w:val="en-GB"/>
        </w:rPr>
        <w:t>B</w:t>
      </w:r>
      <w:r w:rsidR="001C5118">
        <w:rPr>
          <w:rFonts w:hint="cs"/>
          <w:i/>
          <w:rtl/>
          <w:lang w:val="en-GB"/>
        </w:rPr>
        <w:t>، المقابلتين لقناتي</w:t>
      </w:r>
      <w:r w:rsidR="003B7152">
        <w:rPr>
          <w:rFonts w:hint="cs"/>
          <w:i/>
          <w:rtl/>
          <w:lang w:val="en-GB"/>
        </w:rPr>
        <w:t xml:space="preserve"> الصوت المجسم. </w:t>
      </w:r>
      <w:r w:rsidR="005E2D3A">
        <w:rPr>
          <w:rFonts w:hint="cs"/>
          <w:i/>
          <w:rtl/>
          <w:lang w:val="en-GB"/>
        </w:rPr>
        <w:t xml:space="preserve">وتكون هذه الإشارة، </w:t>
      </w:r>
      <w:r w:rsidR="005E2D3A" w:rsidRPr="00005BF5">
        <w:rPr>
          <w:i/>
          <w:lang w:val="en-GB"/>
        </w:rPr>
        <w:t>M</w:t>
      </w:r>
      <w:r w:rsidR="005E2D3A">
        <w:rPr>
          <w:rFonts w:hint="cs"/>
          <w:i/>
          <w:rtl/>
          <w:lang w:val="en-GB"/>
        </w:rPr>
        <w:t xml:space="preserve">، مشدَّدة مسبقاً </w:t>
      </w:r>
      <w:r w:rsidR="00697F2F">
        <w:rPr>
          <w:rFonts w:hint="cs"/>
          <w:i/>
          <w:rtl/>
          <w:lang w:val="en-GB"/>
        </w:rPr>
        <w:t>بنفس طريقة تشديد</w:t>
      </w:r>
      <w:r w:rsidR="0039294A">
        <w:rPr>
          <w:rFonts w:hint="cs"/>
          <w:i/>
          <w:rtl/>
          <w:lang w:val="en-GB"/>
        </w:rPr>
        <w:t xml:space="preserve"> </w:t>
      </w:r>
      <w:r w:rsidR="00697F2F">
        <w:rPr>
          <w:rFonts w:hint="cs"/>
          <w:i/>
          <w:rtl/>
          <w:lang w:val="en-GB"/>
        </w:rPr>
        <w:t xml:space="preserve">إشارات الصوت غير المجسم (انظر الفقرة </w:t>
      </w:r>
      <w:r w:rsidR="00697F2F" w:rsidRPr="001D7D91">
        <w:rPr>
          <w:iCs/>
        </w:rPr>
        <w:t>1</w:t>
      </w:r>
      <w:r w:rsidR="00697F2F">
        <w:rPr>
          <w:rFonts w:hint="cs"/>
          <w:i/>
          <w:rtl/>
          <w:lang w:val="en-GB"/>
        </w:rPr>
        <w:t>).</w:t>
      </w:r>
    </w:p>
    <w:p w14:paraId="2CF87787" w14:textId="1B7C4525" w:rsidR="00697F2F" w:rsidRDefault="00BF0769" w:rsidP="00B53CFF">
      <w:pPr>
        <w:pStyle w:val="Note"/>
        <w:rPr>
          <w:lang w:val="en-GB"/>
        </w:rPr>
      </w:pPr>
      <w:r>
        <w:rPr>
          <w:rFonts w:hint="cs"/>
          <w:b/>
          <w:bCs/>
          <w:rtl/>
          <w:lang w:val="en-GB" w:bidi="ar-EG"/>
        </w:rPr>
        <w:t>ال</w:t>
      </w:r>
      <w:r w:rsidR="00697F2F" w:rsidRPr="005757EF">
        <w:rPr>
          <w:rFonts w:hint="cs"/>
          <w:b/>
          <w:bCs/>
          <w:rtl/>
          <w:lang w:val="en-GB"/>
        </w:rPr>
        <w:t xml:space="preserve">ملاحظة </w:t>
      </w:r>
      <w:r w:rsidR="00697F2F" w:rsidRPr="001D7D91">
        <w:rPr>
          <w:b/>
          <w:bCs/>
        </w:rPr>
        <w:t>3</w:t>
      </w:r>
      <w:r w:rsidR="00B53CFF">
        <w:rPr>
          <w:rFonts w:hint="cs"/>
          <w:rtl/>
          <w:lang w:bidi="ar-EG"/>
        </w:rPr>
        <w:t xml:space="preserve"> </w:t>
      </w:r>
      <w:r w:rsidR="00697F2F">
        <w:rPr>
          <w:rFonts w:hint="cs"/>
          <w:rtl/>
          <w:lang w:bidi="ar-EG"/>
        </w:rPr>
        <w:t xml:space="preserve">- </w:t>
      </w:r>
      <w:r w:rsidR="00710D87">
        <w:rPr>
          <w:rFonts w:hint="cs"/>
          <w:rtl/>
          <w:lang w:bidi="ar-EG"/>
        </w:rPr>
        <w:t>ال</w:t>
      </w:r>
      <w:r w:rsidR="00710D87">
        <w:rPr>
          <w:rFonts w:hint="cs"/>
          <w:rtl/>
          <w:lang w:val="en-GB"/>
        </w:rPr>
        <w:t xml:space="preserve">إشارة </w:t>
      </w:r>
      <w:r w:rsidR="00710D87" w:rsidRPr="00BF0769">
        <w:rPr>
          <w:i/>
          <w:iCs/>
          <w:lang w:val="en-GB"/>
        </w:rPr>
        <w:t>M</w:t>
      </w:r>
      <w:r w:rsidR="00710D87">
        <w:rPr>
          <w:rFonts w:hint="cs"/>
          <w:rtl/>
          <w:lang w:val="en-GB"/>
        </w:rPr>
        <w:t xml:space="preserve"> </w:t>
      </w:r>
      <w:r w:rsidR="006D57F8">
        <w:rPr>
          <w:rFonts w:hint="cs"/>
          <w:rtl/>
          <w:lang w:val="en-GB"/>
        </w:rPr>
        <w:t xml:space="preserve">هي إشارة "متوافقة" </w:t>
      </w:r>
      <w:r w:rsidR="00A91D2E">
        <w:rPr>
          <w:rFonts w:hint="cs"/>
          <w:rtl/>
          <w:lang w:val="en-GB"/>
        </w:rPr>
        <w:t>بمعنى أن</w:t>
      </w:r>
      <w:r w:rsidR="000F1001">
        <w:rPr>
          <w:rFonts w:hint="cs"/>
          <w:rtl/>
          <w:lang w:val="en-GB"/>
        </w:rPr>
        <w:t xml:space="preserve"> إرسال الصوت المجسم يمكن أن يستقبله مستقبِل للصوت غير المجسم مجه</w:t>
      </w:r>
      <w:r w:rsidR="00283962">
        <w:rPr>
          <w:rFonts w:hint="cs"/>
          <w:rtl/>
          <w:lang w:val="en-GB"/>
        </w:rPr>
        <w:t>َّ</w:t>
      </w:r>
      <w:r w:rsidR="000F1001">
        <w:rPr>
          <w:rFonts w:hint="cs"/>
          <w:rtl/>
          <w:lang w:val="en-GB"/>
        </w:rPr>
        <w:t>ز لنفس الانحراف الأقصى للتردد و</w:t>
      </w:r>
      <w:r w:rsidR="00283962">
        <w:rPr>
          <w:rFonts w:hint="cs"/>
          <w:rtl/>
          <w:lang w:val="en-GB"/>
        </w:rPr>
        <w:t>نفس التشديد المسبق.</w:t>
      </w:r>
    </w:p>
    <w:p w14:paraId="413E4087" w14:textId="23A8E0AD" w:rsidR="00B53CFF" w:rsidRPr="00AF2F13" w:rsidRDefault="00765690" w:rsidP="00B53CFF">
      <w:pPr>
        <w:rPr>
          <w:lang w:val="en-GB"/>
        </w:rPr>
      </w:pPr>
      <w:r w:rsidRPr="001D7D91">
        <w:rPr>
          <w:b/>
          <w:bCs/>
        </w:rPr>
        <w:t>2</w:t>
      </w:r>
      <w:r w:rsidRPr="00CE330B">
        <w:rPr>
          <w:b/>
          <w:bCs/>
          <w:lang w:val="en-GB"/>
        </w:rPr>
        <w:t>.</w:t>
      </w:r>
      <w:r w:rsidRPr="001D7D91">
        <w:rPr>
          <w:b/>
          <w:bCs/>
        </w:rPr>
        <w:t>2</w:t>
      </w:r>
      <w:r w:rsidRPr="00CE330B">
        <w:rPr>
          <w:b/>
          <w:bCs/>
          <w:lang w:val="en-GB"/>
        </w:rPr>
        <w:t>.</w:t>
      </w:r>
      <w:r w:rsidRPr="001D7D91">
        <w:rPr>
          <w:b/>
          <w:bCs/>
        </w:rPr>
        <w:t>1</w:t>
      </w:r>
      <w:r w:rsidRPr="00CE330B">
        <w:rPr>
          <w:b/>
          <w:bCs/>
          <w:lang w:val="en-GB"/>
        </w:rPr>
        <w:t>.</w:t>
      </w:r>
      <w:r w:rsidRPr="001D7D91">
        <w:rPr>
          <w:b/>
          <w:bCs/>
        </w:rPr>
        <w:t>2</w:t>
      </w:r>
      <w:r>
        <w:rPr>
          <w:lang w:val="en-GB"/>
        </w:rPr>
        <w:tab/>
      </w:r>
      <w:r w:rsidR="00A91D2E">
        <w:rPr>
          <w:rFonts w:hint="cs"/>
          <w:rtl/>
          <w:lang w:val="en-GB"/>
        </w:rPr>
        <w:t>تنشأ</w:t>
      </w:r>
      <w:r w:rsidR="00283962">
        <w:rPr>
          <w:rFonts w:hint="cs"/>
          <w:rtl/>
          <w:lang w:val="en-GB"/>
        </w:rPr>
        <w:t xml:space="preserve"> إشارة </w:t>
      </w:r>
      <w:r w:rsidR="00283962" w:rsidRPr="00005BF5">
        <w:rPr>
          <w:i/>
          <w:lang w:val="en-GB"/>
        </w:rPr>
        <w:t>S</w:t>
      </w:r>
      <w:r w:rsidR="00283962">
        <w:rPr>
          <w:rFonts w:hint="cs"/>
          <w:i/>
          <w:rtl/>
          <w:lang w:val="en-GB"/>
        </w:rPr>
        <w:t xml:space="preserve"> تساوي نصف الفرق بين الإشارتين </w:t>
      </w:r>
      <w:r w:rsidR="008825FE" w:rsidRPr="00005BF5">
        <w:rPr>
          <w:i/>
          <w:lang w:val="en-GB"/>
        </w:rPr>
        <w:t>A</w:t>
      </w:r>
      <w:r w:rsidR="00283962">
        <w:rPr>
          <w:rFonts w:hint="cs"/>
          <w:i/>
          <w:rtl/>
          <w:lang w:val="en-GB"/>
        </w:rPr>
        <w:t xml:space="preserve"> و</w:t>
      </w:r>
      <w:r w:rsidR="008825FE" w:rsidRPr="00005BF5">
        <w:rPr>
          <w:i/>
          <w:lang w:val="en-GB"/>
        </w:rPr>
        <w:t>B</w:t>
      </w:r>
      <w:r w:rsidR="00BF0769">
        <w:rPr>
          <w:rFonts w:hint="cs"/>
          <w:i/>
          <w:rtl/>
          <w:lang w:bidi="ar-EG"/>
        </w:rPr>
        <w:t xml:space="preserve"> </w:t>
      </w:r>
      <w:r w:rsidR="008825FE">
        <w:rPr>
          <w:rFonts w:hint="cs"/>
          <w:i/>
          <w:rtl/>
          <w:lang w:val="en-GB"/>
        </w:rPr>
        <w:t>المشار إليهما أعلاه. وهذه الإشارة</w:t>
      </w:r>
      <w:r w:rsidR="00D731D8">
        <w:rPr>
          <w:rFonts w:hint="cs"/>
          <w:i/>
          <w:rtl/>
          <w:lang w:val="en-GB"/>
        </w:rPr>
        <w:t xml:space="preserve">، </w:t>
      </w:r>
      <w:r w:rsidR="00D731D8" w:rsidRPr="00005BF5">
        <w:rPr>
          <w:i/>
          <w:lang w:val="en-GB"/>
        </w:rPr>
        <w:t>S</w:t>
      </w:r>
      <w:r w:rsidR="00D731D8">
        <w:rPr>
          <w:rFonts w:hint="cs"/>
          <w:i/>
          <w:rtl/>
          <w:lang w:val="en-GB"/>
        </w:rPr>
        <w:t xml:space="preserve">، مشدَّدة مسبقاً بنفس طريقة تشديد </w:t>
      </w:r>
      <w:r w:rsidR="00D731D8">
        <w:rPr>
          <w:rFonts w:hint="cs"/>
          <w:rtl/>
          <w:lang w:bidi="ar-EG"/>
        </w:rPr>
        <w:t>ال</w:t>
      </w:r>
      <w:r w:rsidR="00D731D8">
        <w:rPr>
          <w:rFonts w:hint="cs"/>
          <w:rtl/>
          <w:lang w:val="en-GB"/>
        </w:rPr>
        <w:t xml:space="preserve">إشارة </w:t>
      </w:r>
      <w:r w:rsidR="00D731D8" w:rsidRPr="00005BF5">
        <w:rPr>
          <w:i/>
          <w:lang w:val="en-GB"/>
        </w:rPr>
        <w:t>M</w:t>
      </w:r>
      <w:r w:rsidR="00D731D8">
        <w:rPr>
          <w:rFonts w:hint="cs"/>
          <w:i/>
          <w:rtl/>
          <w:lang w:val="en-GB"/>
        </w:rPr>
        <w:t>. وتُستخدم الإشارة المشدَّدة مسبقاً</w:t>
      </w:r>
      <w:r w:rsidR="00800424">
        <w:rPr>
          <w:rFonts w:hint="cs"/>
          <w:i/>
          <w:rtl/>
          <w:lang w:val="en-GB"/>
        </w:rPr>
        <w:t xml:space="preserve">، </w:t>
      </w:r>
      <w:r w:rsidR="00800424" w:rsidRPr="00005BF5">
        <w:rPr>
          <w:i/>
          <w:lang w:val="en-GB"/>
        </w:rPr>
        <w:t>S</w:t>
      </w:r>
      <w:r w:rsidR="00800424">
        <w:rPr>
          <w:rFonts w:hint="cs"/>
          <w:i/>
          <w:rtl/>
          <w:lang w:val="en-GB"/>
        </w:rPr>
        <w:t xml:space="preserve">، لأغراض </w:t>
      </w:r>
      <w:r w:rsidR="003E537E">
        <w:rPr>
          <w:rFonts w:hint="cs"/>
          <w:i/>
          <w:rtl/>
          <w:lang w:val="en-GB"/>
        </w:rPr>
        <w:t>ال</w:t>
      </w:r>
      <w:r w:rsidR="00800424">
        <w:rPr>
          <w:rFonts w:hint="cs"/>
          <w:i/>
          <w:rtl/>
          <w:lang w:val="en-GB"/>
        </w:rPr>
        <w:t xml:space="preserve">تشكيل </w:t>
      </w:r>
      <w:r w:rsidR="003E537E">
        <w:rPr>
          <w:rFonts w:hint="cs"/>
          <w:i/>
          <w:rtl/>
          <w:lang w:val="en-GB"/>
        </w:rPr>
        <w:t>ب</w:t>
      </w:r>
      <w:r w:rsidR="00800424">
        <w:rPr>
          <w:rFonts w:hint="cs"/>
          <w:i/>
          <w:rtl/>
          <w:lang w:val="en-GB"/>
        </w:rPr>
        <w:t xml:space="preserve">الاتساع لموجة حاملة فرعية </w:t>
      </w:r>
      <w:r w:rsidR="006817D7">
        <w:rPr>
          <w:rFonts w:hint="cs"/>
          <w:i/>
          <w:rtl/>
          <w:lang w:val="en-GB"/>
        </w:rPr>
        <w:t xml:space="preserve">في </w:t>
      </w:r>
      <w:r w:rsidR="002763CC">
        <w:rPr>
          <w:rFonts w:hint="cs"/>
          <w:i/>
          <w:rtl/>
          <w:lang w:val="en-GB"/>
        </w:rPr>
        <w:t xml:space="preserve">التردد </w:t>
      </w:r>
      <w:r w:rsidR="006817D7" w:rsidRPr="006817D7">
        <w:rPr>
          <w:iCs/>
          <w:lang w:bidi="ar-EG"/>
        </w:rPr>
        <w:t>kHz</w:t>
      </w:r>
      <w:r w:rsidR="00B53CFF">
        <w:rPr>
          <w:iCs/>
          <w:lang w:bidi="ar-EG"/>
        </w:rPr>
        <w:t> </w:t>
      </w:r>
      <w:r w:rsidR="00B53CFF" w:rsidRPr="001D7D91">
        <w:rPr>
          <w:iCs/>
        </w:rPr>
        <w:t>31</w:t>
      </w:r>
      <w:r w:rsidR="00B53CFF" w:rsidRPr="006817D7">
        <w:rPr>
          <w:iCs/>
        </w:rPr>
        <w:t>,</w:t>
      </w:r>
      <w:r w:rsidR="00B53CFF" w:rsidRPr="001D7D91">
        <w:rPr>
          <w:iCs/>
        </w:rPr>
        <w:t>25</w:t>
      </w:r>
      <w:r w:rsidR="006817D7" w:rsidRPr="006817D7">
        <w:rPr>
          <w:rFonts w:hint="cs"/>
          <w:i/>
          <w:rtl/>
          <w:lang w:bidi="ar-EG"/>
        </w:rPr>
        <w:t>؛</w:t>
      </w:r>
      <w:r w:rsidR="006817D7">
        <w:rPr>
          <w:rFonts w:hint="cs"/>
          <w:i/>
          <w:rtl/>
          <w:lang w:bidi="ar-EG"/>
        </w:rPr>
        <w:t xml:space="preserve"> </w:t>
      </w:r>
      <w:r w:rsidR="00E97819">
        <w:rPr>
          <w:rFonts w:hint="cs"/>
          <w:i/>
          <w:rtl/>
          <w:lang w:bidi="ar-EG"/>
        </w:rPr>
        <w:t>ويتشك</w:t>
      </w:r>
      <w:r w:rsidR="00A91D2E">
        <w:rPr>
          <w:rFonts w:hint="cs"/>
          <w:i/>
          <w:rtl/>
          <w:lang w:bidi="ar-EG"/>
        </w:rPr>
        <w:t>ل</w:t>
      </w:r>
      <w:r w:rsidR="00E97819">
        <w:rPr>
          <w:rFonts w:hint="cs"/>
          <w:i/>
          <w:rtl/>
          <w:lang w:bidi="ar-EG"/>
        </w:rPr>
        <w:t xml:space="preserve"> طيف الموجة الحاملة الفرعية المشكَّلة بالاتساع بحيث يخفَّض اتساع</w:t>
      </w:r>
      <w:r w:rsidR="00D22FE6">
        <w:rPr>
          <w:rFonts w:hint="cs"/>
          <w:i/>
          <w:rtl/>
          <w:lang w:bidi="ar-EG"/>
        </w:rPr>
        <w:t xml:space="preserve"> الموجة الحاملة الفرعية</w:t>
      </w:r>
      <w:r w:rsidR="006B5CF2">
        <w:rPr>
          <w:rFonts w:hint="cs"/>
          <w:i/>
          <w:rtl/>
          <w:lang w:bidi="ar-EG"/>
        </w:rPr>
        <w:t xml:space="preserve"> بمقدار </w:t>
      </w:r>
      <w:r w:rsidR="006B5CF2" w:rsidRPr="006B5CF2">
        <w:rPr>
          <w:iCs/>
          <w:lang w:bidi="ar-EG"/>
        </w:rPr>
        <w:t>dB</w:t>
      </w:r>
      <w:r w:rsidR="00B53CFF">
        <w:rPr>
          <w:iCs/>
          <w:lang w:bidi="ar-EG"/>
        </w:rPr>
        <w:t> </w:t>
      </w:r>
      <w:r w:rsidR="00B53CFF" w:rsidRPr="001D7D91">
        <w:rPr>
          <w:iCs/>
          <w:lang w:bidi="ar-EG"/>
        </w:rPr>
        <w:t>14</w:t>
      </w:r>
      <w:r w:rsidR="00D22FE6">
        <w:rPr>
          <w:rFonts w:hint="cs"/>
          <w:i/>
          <w:rtl/>
          <w:lang w:bidi="ar-EG"/>
        </w:rPr>
        <w:t xml:space="preserve">، </w:t>
      </w:r>
      <w:r w:rsidR="006B5CF2">
        <w:rPr>
          <w:rFonts w:hint="cs"/>
          <w:i/>
          <w:rtl/>
          <w:lang w:bidi="ar-EG"/>
        </w:rPr>
        <w:t>و</w:t>
      </w:r>
      <w:r w:rsidR="00EF240D">
        <w:rPr>
          <w:rFonts w:hint="cs"/>
          <w:i/>
          <w:rtl/>
          <w:lang w:bidi="ar-EG"/>
        </w:rPr>
        <w:t>يبدو أن المكونات الطيفية لإشارة التشكيل المعينة تتحول على النحو التالي</w:t>
      </w:r>
      <w:r w:rsidR="00B53CFF">
        <w:rPr>
          <w:rFonts w:hint="cs"/>
          <w:b/>
          <w:bCs/>
          <w:i/>
          <w:rtl/>
          <w:lang w:bidi="ar-EG"/>
        </w:rPr>
        <w:t>:</w:t>
      </w:r>
      <w:r w:rsidR="00B53CFF" w:rsidRPr="00B53CFF">
        <w:rPr>
          <w:lang w:val="en-GB"/>
        </w:rPr>
        <w:t xml:space="preserve"> </w:t>
      </w:r>
    </w:p>
    <w:p w14:paraId="0C3E58A2" w14:textId="13BE0C12" w:rsidR="00B53CFF" w:rsidRPr="00BD77AC" w:rsidRDefault="00B53CFF" w:rsidP="00BF0769">
      <w:pPr>
        <w:pStyle w:val="Equation"/>
        <w:spacing w:after="120"/>
      </w:pPr>
      <w:bookmarkStart w:id="2" w:name="F001"/>
      <w:r w:rsidRPr="00AF2F13">
        <w:rPr>
          <w:lang w:val="en-GB"/>
        </w:rPr>
        <w:tab/>
      </w:r>
      <w:bookmarkEnd w:id="2"/>
      <w:r w:rsidRPr="00BD77AC">
        <w:object w:dxaOrig="1980" w:dyaOrig="680" w14:anchorId="5AA9DA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45pt;height:35.15pt" o:ole="">
            <v:imagedata r:id="rId14" o:title=""/>
          </v:shape>
          <o:OLEObject Type="Embed" ProgID="Equation.3" ShapeID="_x0000_i1025" DrawAspect="Content" ObjectID="_1652537978" r:id="rId15"/>
        </w:object>
      </w:r>
    </w:p>
    <w:p w14:paraId="2FEC2C59" w14:textId="6B5BAF33" w:rsidR="00765690" w:rsidRDefault="00BA5177" w:rsidP="002763CC">
      <w:pPr>
        <w:rPr>
          <w:rtl/>
        </w:rPr>
      </w:pPr>
      <w:r>
        <w:rPr>
          <w:rFonts w:hint="cs"/>
          <w:rtl/>
        </w:rPr>
        <w:t xml:space="preserve">حيث </w:t>
      </w:r>
      <w:r w:rsidRPr="00005BF5">
        <w:rPr>
          <w:i/>
          <w:lang w:val="en-GB"/>
        </w:rPr>
        <w:t>f</w:t>
      </w:r>
      <w:r>
        <w:rPr>
          <w:rFonts w:hint="cs"/>
          <w:i/>
          <w:rtl/>
          <w:lang w:val="en-GB"/>
        </w:rPr>
        <w:t xml:space="preserve"> تساوي كل مكون </w:t>
      </w:r>
      <w:r w:rsidR="002F1395">
        <w:rPr>
          <w:rFonts w:hint="cs"/>
          <w:i/>
          <w:rtl/>
          <w:lang w:val="en-GB"/>
        </w:rPr>
        <w:t xml:space="preserve">تردد </w:t>
      </w:r>
      <w:r w:rsidR="002F1395" w:rsidRPr="00005BF5">
        <w:rPr>
          <w:lang w:val="en-GB"/>
        </w:rPr>
        <w:t>(kHz)</w:t>
      </w:r>
      <w:r w:rsidR="002F1395">
        <w:rPr>
          <w:rFonts w:hint="cs"/>
          <w:rtl/>
          <w:lang w:val="en-GB"/>
        </w:rPr>
        <w:t>.</w:t>
      </w:r>
    </w:p>
    <w:p w14:paraId="0E570263" w14:textId="6C8FB18E" w:rsidR="00765690" w:rsidRDefault="00765690" w:rsidP="002763CC">
      <w:r w:rsidRPr="001D7D91">
        <w:rPr>
          <w:b/>
          <w:bCs/>
        </w:rPr>
        <w:t>3</w:t>
      </w:r>
      <w:r w:rsidRPr="00CE330B">
        <w:rPr>
          <w:b/>
          <w:bCs/>
          <w:lang w:val="en-GB"/>
        </w:rPr>
        <w:t>.</w:t>
      </w:r>
      <w:r w:rsidRPr="001D7D91">
        <w:rPr>
          <w:b/>
          <w:bCs/>
        </w:rPr>
        <w:t>2</w:t>
      </w:r>
      <w:r w:rsidRPr="00CE330B">
        <w:rPr>
          <w:b/>
          <w:bCs/>
          <w:lang w:val="en-GB"/>
        </w:rPr>
        <w:t>.</w:t>
      </w:r>
      <w:r w:rsidRPr="001D7D91">
        <w:rPr>
          <w:b/>
          <w:bCs/>
        </w:rPr>
        <w:t>1</w:t>
      </w:r>
      <w:r w:rsidRPr="00CE330B">
        <w:rPr>
          <w:b/>
          <w:bCs/>
          <w:lang w:val="en-GB"/>
        </w:rPr>
        <w:t>.</w:t>
      </w:r>
      <w:r w:rsidRPr="001D7D91">
        <w:rPr>
          <w:b/>
          <w:bCs/>
        </w:rPr>
        <w:t>2</w:t>
      </w:r>
      <w:r>
        <w:tab/>
      </w:r>
      <w:r w:rsidR="002F1395">
        <w:rPr>
          <w:rFonts w:hint="cs"/>
          <w:rtl/>
        </w:rPr>
        <w:t>إشارة تعدد إرسال الصوت المجسم هي مجموع ما يلي:</w:t>
      </w:r>
    </w:p>
    <w:p w14:paraId="6338FC47" w14:textId="77E77A9B" w:rsidR="00765690" w:rsidRPr="00FB63D4" w:rsidRDefault="00CE6F7B" w:rsidP="002763CC">
      <w:pPr>
        <w:pStyle w:val="enumlev1"/>
        <w:rPr>
          <w:i/>
          <w:rtl/>
        </w:rPr>
      </w:pPr>
      <w:r>
        <w:rPr>
          <w:rFonts w:hint="eastAsia"/>
          <w:szCs w:val="22"/>
        </w:rPr>
        <w:t>–</w:t>
      </w:r>
      <w:r w:rsidR="00765690" w:rsidRPr="00CE330B">
        <w:rPr>
          <w:szCs w:val="22"/>
          <w:rtl/>
        </w:rPr>
        <w:tab/>
      </w:r>
      <w:r w:rsidR="00FB63D4" w:rsidRPr="00FB63D4">
        <w:rPr>
          <w:rFonts w:hint="cs"/>
          <w:i/>
          <w:rtl/>
        </w:rPr>
        <w:t xml:space="preserve">الإشارة المشدَّدة مسبقاً، </w:t>
      </w:r>
      <w:r w:rsidR="00F63956" w:rsidRPr="00005BF5">
        <w:rPr>
          <w:i/>
          <w:lang w:val="en-GB"/>
        </w:rPr>
        <w:t>M</w:t>
      </w:r>
      <w:r w:rsidR="00FB63D4">
        <w:rPr>
          <w:rFonts w:hint="cs"/>
          <w:i/>
          <w:rtl/>
        </w:rPr>
        <w:t>؛</w:t>
      </w:r>
    </w:p>
    <w:p w14:paraId="35E04B44" w14:textId="112BBD43" w:rsidR="00765690" w:rsidRPr="00FB63D4" w:rsidRDefault="00CE6F7B" w:rsidP="00B53CFF">
      <w:pPr>
        <w:pStyle w:val="enumlev1"/>
        <w:rPr>
          <w:i/>
          <w:rtl/>
        </w:rPr>
      </w:pPr>
      <w:r>
        <w:rPr>
          <w:rFonts w:hint="eastAsia"/>
          <w:szCs w:val="22"/>
        </w:rPr>
        <w:t>–</w:t>
      </w:r>
      <w:r w:rsidR="00765690" w:rsidRPr="00CE330B">
        <w:rPr>
          <w:szCs w:val="22"/>
          <w:rtl/>
        </w:rPr>
        <w:tab/>
      </w:r>
      <w:r w:rsidR="009C4E28">
        <w:rPr>
          <w:rFonts w:hint="cs"/>
          <w:i/>
          <w:rtl/>
        </w:rPr>
        <w:t>المكونات الطيفية للنطاق الجانبي</w:t>
      </w:r>
      <w:r w:rsidR="00947DC9">
        <w:rPr>
          <w:rFonts w:hint="cs"/>
          <w:i/>
          <w:rtl/>
        </w:rPr>
        <w:t xml:space="preserve"> الناجة عن الموجة الحاملة غير الملغاة </w:t>
      </w:r>
      <w:r w:rsidR="00AA31A3">
        <w:rPr>
          <w:rFonts w:hint="cs"/>
          <w:i/>
          <w:rtl/>
        </w:rPr>
        <w:t>المشكَّلة بالاتساع من خلال إشارة مشدَّدة مسبقاً</w:t>
      </w:r>
      <w:r w:rsidR="00B53CFF">
        <w:rPr>
          <w:rFonts w:hint="eastAsia"/>
          <w:i/>
          <w:rtl/>
        </w:rPr>
        <w:t> </w:t>
      </w:r>
      <w:r w:rsidR="00AA31A3" w:rsidRPr="00B53CFF">
        <w:rPr>
          <w:i/>
          <w:lang w:val="en-GB"/>
        </w:rPr>
        <w:t>S</w:t>
      </w:r>
      <w:r w:rsidR="00834780" w:rsidRPr="00B53CFF">
        <w:rPr>
          <w:rFonts w:hint="cs"/>
          <w:i/>
          <w:rtl/>
        </w:rPr>
        <w:t xml:space="preserve"> تم تحويلها أيضاً </w:t>
      </w:r>
      <w:r w:rsidR="001034F5" w:rsidRPr="00B53CFF">
        <w:rPr>
          <w:rFonts w:hint="cs"/>
          <w:i/>
          <w:rtl/>
        </w:rPr>
        <w:t xml:space="preserve">باستخدام القانون </w:t>
      </w:r>
      <m:oMath>
        <m:bar>
          <m:barPr>
            <m:pos m:val="top"/>
            <m:ctrlPr>
              <w:rPr>
                <w:rFonts w:ascii="Cambria Math" w:hAnsi="Cambria Math"/>
                <w:i/>
              </w:rPr>
            </m:ctrlPr>
          </m:barPr>
          <m:e>
            <m:r>
              <w:rPr>
                <w:rFonts w:ascii="Cambria Math"/>
              </w:rPr>
              <m:t>K</m:t>
            </m:r>
          </m:e>
        </m:bar>
        <m:r>
          <w:rPr>
            <w:rFonts w:ascii="Cambria Math"/>
          </w:rPr>
          <m:t>(f)</m:t>
        </m:r>
      </m:oMath>
      <w:r w:rsidR="00AD7EC9" w:rsidRPr="00B53CFF">
        <w:rPr>
          <w:rFonts w:hint="cs"/>
          <w:i/>
          <w:rtl/>
        </w:rPr>
        <w:t>؛</w:t>
      </w:r>
    </w:p>
    <w:p w14:paraId="0755981B" w14:textId="72F21326" w:rsidR="00765690" w:rsidRPr="00FB63D4" w:rsidRDefault="00CE6F7B" w:rsidP="002763CC">
      <w:pPr>
        <w:pStyle w:val="enumlev1"/>
        <w:rPr>
          <w:i/>
          <w:rtl/>
          <w:lang w:bidi="ar-SA"/>
        </w:rPr>
      </w:pPr>
      <w:r>
        <w:rPr>
          <w:rFonts w:hint="eastAsia"/>
          <w:szCs w:val="22"/>
        </w:rPr>
        <w:t>–</w:t>
      </w:r>
      <w:r w:rsidR="00765690" w:rsidRPr="00CE330B">
        <w:rPr>
          <w:szCs w:val="22"/>
          <w:rtl/>
        </w:rPr>
        <w:tab/>
      </w:r>
      <w:r w:rsidR="002C1C1D">
        <w:rPr>
          <w:rFonts w:hint="cs"/>
          <w:i/>
          <w:rtl/>
        </w:rPr>
        <w:t xml:space="preserve">الموجة الحاملة الفرعية المخفَّض اتساعها بمقدار </w:t>
      </w:r>
      <w:r w:rsidR="002C1C1D" w:rsidRPr="006B5CF2">
        <w:rPr>
          <w:iCs/>
        </w:rPr>
        <w:t>dB</w:t>
      </w:r>
      <w:r w:rsidR="00B53CFF">
        <w:rPr>
          <w:iCs/>
        </w:rPr>
        <w:t> </w:t>
      </w:r>
      <w:r w:rsidR="00B53CFF" w:rsidRPr="001D7D91">
        <w:rPr>
          <w:iCs/>
        </w:rPr>
        <w:t>14</w:t>
      </w:r>
      <w:r w:rsidR="002C1C1D">
        <w:rPr>
          <w:rFonts w:hint="cs"/>
          <w:i/>
          <w:rtl/>
        </w:rPr>
        <w:t>.</w:t>
      </w:r>
    </w:p>
    <w:p w14:paraId="069E1F45" w14:textId="2DCC9B87" w:rsidR="00765690" w:rsidRDefault="00765690" w:rsidP="002763CC">
      <w:pPr>
        <w:rPr>
          <w:lang w:val="it-IT"/>
        </w:rPr>
      </w:pPr>
      <w:r w:rsidRPr="001D7D91">
        <w:rPr>
          <w:b/>
          <w:bCs/>
        </w:rPr>
        <w:t>4</w:t>
      </w:r>
      <w:r w:rsidRPr="00CE330B">
        <w:rPr>
          <w:b/>
          <w:bCs/>
          <w:lang w:val="en-GB"/>
        </w:rPr>
        <w:t>.</w:t>
      </w:r>
      <w:r w:rsidRPr="001D7D91">
        <w:rPr>
          <w:b/>
          <w:bCs/>
        </w:rPr>
        <w:t>2</w:t>
      </w:r>
      <w:r w:rsidRPr="00CE330B">
        <w:rPr>
          <w:b/>
          <w:bCs/>
          <w:lang w:val="en-GB"/>
        </w:rPr>
        <w:t>.</w:t>
      </w:r>
      <w:r w:rsidRPr="001D7D91">
        <w:rPr>
          <w:b/>
          <w:bCs/>
        </w:rPr>
        <w:t>1</w:t>
      </w:r>
      <w:r w:rsidRPr="00CE330B">
        <w:rPr>
          <w:b/>
          <w:bCs/>
          <w:lang w:val="en-GB"/>
        </w:rPr>
        <w:t>.</w:t>
      </w:r>
      <w:r w:rsidRPr="001D7D91">
        <w:rPr>
          <w:b/>
          <w:bCs/>
        </w:rPr>
        <w:t>2</w:t>
      </w:r>
      <w:r>
        <w:rPr>
          <w:lang w:val="it-IT"/>
        </w:rPr>
        <w:tab/>
      </w:r>
      <w:r w:rsidR="002C1C1D">
        <w:rPr>
          <w:rFonts w:hint="cs"/>
          <w:rtl/>
          <w:lang w:val="it-IT"/>
        </w:rPr>
        <w:t xml:space="preserve">اتساعات المكونات المختلفة لإشارة تعدد إرسال الصوت المجسم </w:t>
      </w:r>
      <w:r w:rsidR="009A2419">
        <w:rPr>
          <w:rFonts w:hint="cs"/>
          <w:rtl/>
          <w:lang w:val="it-IT"/>
        </w:rPr>
        <w:t>المشيرة إلى الاتساع الأقصى لتلك الإشارة (الذي يقابل الانحراف الأقصى للتردد) هي:</w:t>
      </w:r>
    </w:p>
    <w:p w14:paraId="1EB71610" w14:textId="48B7CCDF" w:rsidR="00765690" w:rsidRPr="00811778" w:rsidRDefault="00CE6F7B" w:rsidP="002763CC">
      <w:pPr>
        <w:pStyle w:val="enumlev1"/>
        <w:rPr>
          <w:i/>
          <w:rtl/>
        </w:rPr>
      </w:pPr>
      <w:r>
        <w:rPr>
          <w:rFonts w:hint="eastAsia"/>
          <w:szCs w:val="22"/>
        </w:rPr>
        <w:t>–</w:t>
      </w:r>
      <w:r w:rsidR="00765690" w:rsidRPr="00CE330B">
        <w:rPr>
          <w:szCs w:val="22"/>
          <w:rtl/>
        </w:rPr>
        <w:tab/>
      </w:r>
      <w:r w:rsidR="009D590E" w:rsidRPr="009D590E">
        <w:rPr>
          <w:rFonts w:hint="cs"/>
          <w:i/>
          <w:rtl/>
        </w:rPr>
        <w:t xml:space="preserve">الإشارة </w:t>
      </w:r>
      <w:r w:rsidR="009D590E" w:rsidRPr="00005BF5">
        <w:rPr>
          <w:i/>
          <w:lang w:val="en-GB"/>
        </w:rPr>
        <w:t>M</w:t>
      </w:r>
      <w:r w:rsidR="009D590E">
        <w:rPr>
          <w:rFonts w:hint="cs"/>
          <w:i/>
          <w:rtl/>
          <w:lang w:val="en-GB"/>
        </w:rPr>
        <w:t xml:space="preserve">: </w:t>
      </w:r>
      <w:r w:rsidR="00811778">
        <w:rPr>
          <w:rFonts w:hint="cs"/>
          <w:i/>
          <w:rtl/>
          <w:lang w:val="en-GB"/>
        </w:rPr>
        <w:t xml:space="preserve">القيمة القصوى </w:t>
      </w:r>
      <w:r w:rsidR="00811778" w:rsidRPr="00005BF5">
        <w:rPr>
          <w:lang w:val="en-GB"/>
        </w:rPr>
        <w:t>%</w:t>
      </w:r>
      <w:r w:rsidR="00811778" w:rsidRPr="001D7D91">
        <w:t>80</w:t>
      </w:r>
      <w:r w:rsidR="00811778">
        <w:rPr>
          <w:rFonts w:hint="cs"/>
          <w:rtl/>
          <w:lang w:val="en-GB"/>
        </w:rPr>
        <w:t xml:space="preserve"> (</w:t>
      </w:r>
      <w:r w:rsidR="00811778">
        <w:rPr>
          <w:rFonts w:hint="cs"/>
          <w:i/>
          <w:rtl/>
          <w:lang w:val="en-GB"/>
        </w:rPr>
        <w:t>الإشار</w:t>
      </w:r>
      <w:r w:rsidR="001454BC">
        <w:rPr>
          <w:rFonts w:hint="cs"/>
          <w:i/>
          <w:rtl/>
          <w:lang w:val="en-GB"/>
        </w:rPr>
        <w:t>تا</w:t>
      </w:r>
      <w:r w:rsidR="00811778">
        <w:rPr>
          <w:rFonts w:hint="cs"/>
          <w:i/>
          <w:rtl/>
          <w:lang w:val="en-GB"/>
        </w:rPr>
        <w:t xml:space="preserve">ن </w:t>
      </w:r>
      <w:r w:rsidR="00811778" w:rsidRPr="00005BF5">
        <w:rPr>
          <w:i/>
          <w:lang w:val="en-GB"/>
        </w:rPr>
        <w:t>A</w:t>
      </w:r>
      <w:r w:rsidR="00811778">
        <w:rPr>
          <w:rFonts w:hint="cs"/>
          <w:i/>
          <w:rtl/>
          <w:lang w:val="en-GB"/>
        </w:rPr>
        <w:t xml:space="preserve"> و</w:t>
      </w:r>
      <w:r w:rsidR="00811778" w:rsidRPr="00005BF5">
        <w:rPr>
          <w:i/>
          <w:lang w:val="en-GB"/>
        </w:rPr>
        <w:t>B</w:t>
      </w:r>
      <w:r w:rsidR="001454BC">
        <w:rPr>
          <w:rFonts w:hint="cs"/>
          <w:i/>
          <w:rtl/>
          <w:lang w:val="en-GB"/>
        </w:rPr>
        <w:t xml:space="preserve"> متساويتان و</w:t>
      </w:r>
      <w:r w:rsidR="005B7871">
        <w:rPr>
          <w:rFonts w:hint="cs"/>
          <w:i/>
          <w:rtl/>
          <w:lang w:val="en-GB"/>
        </w:rPr>
        <w:t>متوافقتان في الطور</w:t>
      </w:r>
      <w:r w:rsidR="00811778">
        <w:rPr>
          <w:rFonts w:hint="cs"/>
          <w:rtl/>
          <w:lang w:val="en-GB"/>
        </w:rPr>
        <w:t>)؛</w:t>
      </w:r>
    </w:p>
    <w:p w14:paraId="7656EC0E" w14:textId="2F89D947" w:rsidR="005B7871" w:rsidRPr="00811778" w:rsidRDefault="00CE6F7B" w:rsidP="005B7871">
      <w:pPr>
        <w:pStyle w:val="enumlev1"/>
        <w:rPr>
          <w:i/>
          <w:rtl/>
        </w:rPr>
      </w:pPr>
      <w:r>
        <w:rPr>
          <w:rFonts w:hint="eastAsia"/>
          <w:szCs w:val="22"/>
        </w:rPr>
        <w:t>–</w:t>
      </w:r>
      <w:r w:rsidR="00765690" w:rsidRPr="00CE330B">
        <w:rPr>
          <w:szCs w:val="22"/>
          <w:rtl/>
        </w:rPr>
        <w:tab/>
      </w:r>
      <w:r w:rsidR="005B7871" w:rsidRPr="009D590E">
        <w:rPr>
          <w:rFonts w:hint="cs"/>
          <w:i/>
          <w:rtl/>
        </w:rPr>
        <w:t xml:space="preserve">الإشارة </w:t>
      </w:r>
      <w:r w:rsidR="005B7871" w:rsidRPr="00005BF5">
        <w:rPr>
          <w:i/>
          <w:lang w:val="en-GB"/>
        </w:rPr>
        <w:t>S</w:t>
      </w:r>
      <w:r w:rsidR="005B7871">
        <w:rPr>
          <w:rFonts w:hint="cs"/>
          <w:i/>
          <w:rtl/>
          <w:lang w:val="en-GB"/>
        </w:rPr>
        <w:t xml:space="preserve">: القيمة القصوى </w:t>
      </w:r>
      <w:r w:rsidR="005B7871" w:rsidRPr="00005BF5">
        <w:rPr>
          <w:lang w:val="en-GB"/>
        </w:rPr>
        <w:t>%</w:t>
      </w:r>
      <w:r w:rsidR="005B7871" w:rsidRPr="001D7D91">
        <w:t>80</w:t>
      </w:r>
      <w:r w:rsidR="005B7871">
        <w:rPr>
          <w:rFonts w:hint="cs"/>
          <w:rtl/>
          <w:lang w:val="en-GB"/>
        </w:rPr>
        <w:t xml:space="preserve"> (</w:t>
      </w:r>
      <w:r w:rsidR="005B7871">
        <w:rPr>
          <w:rFonts w:hint="cs"/>
          <w:i/>
          <w:rtl/>
          <w:lang w:val="en-GB"/>
        </w:rPr>
        <w:t xml:space="preserve">الإشارتان </w:t>
      </w:r>
      <w:r w:rsidR="005B7871" w:rsidRPr="00005BF5">
        <w:rPr>
          <w:i/>
          <w:lang w:val="en-GB"/>
        </w:rPr>
        <w:t>A</w:t>
      </w:r>
      <w:r w:rsidR="005B7871">
        <w:rPr>
          <w:rFonts w:hint="cs"/>
          <w:i/>
          <w:rtl/>
          <w:lang w:val="en-GB"/>
        </w:rPr>
        <w:t xml:space="preserve"> و</w:t>
      </w:r>
      <w:r w:rsidR="005B7871" w:rsidRPr="00005BF5">
        <w:rPr>
          <w:i/>
          <w:lang w:val="en-GB"/>
        </w:rPr>
        <w:t>B</w:t>
      </w:r>
      <w:r w:rsidR="005B7871">
        <w:rPr>
          <w:rFonts w:hint="cs"/>
          <w:i/>
          <w:rtl/>
          <w:lang w:val="en-GB"/>
        </w:rPr>
        <w:t xml:space="preserve"> متساويتان ولكن </w:t>
      </w:r>
      <w:r w:rsidR="009B6495">
        <w:rPr>
          <w:rFonts w:hint="cs"/>
          <w:i/>
          <w:rtl/>
          <w:lang w:val="en-GB"/>
        </w:rPr>
        <w:t>متعاكستان</w:t>
      </w:r>
      <w:r w:rsidR="005B7871">
        <w:rPr>
          <w:rFonts w:hint="cs"/>
          <w:i/>
          <w:rtl/>
          <w:lang w:val="en-GB"/>
        </w:rPr>
        <w:t xml:space="preserve"> في الطور</w:t>
      </w:r>
      <w:r w:rsidR="005B7871">
        <w:rPr>
          <w:rFonts w:hint="cs"/>
          <w:rtl/>
          <w:lang w:val="en-GB"/>
        </w:rPr>
        <w:t>)؛</w:t>
      </w:r>
    </w:p>
    <w:p w14:paraId="64AF7A52" w14:textId="19D87D8D" w:rsidR="00765690" w:rsidRPr="001C7C2C" w:rsidRDefault="00CE6F7B" w:rsidP="002763CC">
      <w:pPr>
        <w:pStyle w:val="enumlev1"/>
        <w:rPr>
          <w:i/>
          <w:rtl/>
        </w:rPr>
      </w:pPr>
      <w:r>
        <w:rPr>
          <w:rFonts w:hint="eastAsia"/>
          <w:szCs w:val="22"/>
        </w:rPr>
        <w:t>–</w:t>
      </w:r>
      <w:r w:rsidR="00765690" w:rsidRPr="00CE330B">
        <w:tab/>
      </w:r>
      <w:r w:rsidR="00065FCF">
        <w:rPr>
          <w:rFonts w:hint="cs"/>
          <w:rtl/>
        </w:rPr>
        <w:t>ا</w:t>
      </w:r>
      <w:r w:rsidR="00065FCF">
        <w:rPr>
          <w:rFonts w:hint="cs"/>
          <w:i/>
          <w:rtl/>
          <w:lang w:val="en-GB"/>
        </w:rPr>
        <w:t xml:space="preserve">لموجة الحاملة الفرعية المخفَّضة في التردد </w:t>
      </w:r>
      <w:r w:rsidR="00065FCF" w:rsidRPr="001D7D91">
        <w:rPr>
          <w:iCs/>
        </w:rPr>
        <w:t>31</w:t>
      </w:r>
      <w:r w:rsidR="00065FCF" w:rsidRPr="006817D7">
        <w:rPr>
          <w:iCs/>
        </w:rPr>
        <w:t>,</w:t>
      </w:r>
      <w:r w:rsidR="00065FCF" w:rsidRPr="001D7D91">
        <w:rPr>
          <w:iCs/>
        </w:rPr>
        <w:t>25</w:t>
      </w:r>
      <w:r w:rsidR="00065FCF">
        <w:rPr>
          <w:rFonts w:hint="cs"/>
          <w:i/>
          <w:rtl/>
        </w:rPr>
        <w:t xml:space="preserve"> </w:t>
      </w:r>
      <w:r w:rsidR="00065FCF" w:rsidRPr="006817D7">
        <w:rPr>
          <w:iCs/>
        </w:rPr>
        <w:t>kHz</w:t>
      </w:r>
      <w:r w:rsidR="00065FCF" w:rsidRPr="00065FCF">
        <w:rPr>
          <w:rFonts w:hint="cs"/>
          <w:i/>
          <w:rtl/>
        </w:rPr>
        <w:t>؛</w:t>
      </w:r>
      <w:r w:rsidR="001C7C2C">
        <w:rPr>
          <w:rFonts w:hint="cs"/>
          <w:i/>
          <w:rtl/>
        </w:rPr>
        <w:t xml:space="preserve"> الاتساع المتبقي الأقصى </w:t>
      </w:r>
      <w:r w:rsidR="001C7C2C" w:rsidRPr="00005BF5">
        <w:rPr>
          <w:lang w:val="en-GB"/>
        </w:rPr>
        <w:t>%</w:t>
      </w:r>
      <w:r w:rsidR="004B3415" w:rsidRPr="001D7D91">
        <w:t>2</w:t>
      </w:r>
      <w:r w:rsidR="001C7C2C" w:rsidRPr="001D7D91">
        <w:t>0</w:t>
      </w:r>
      <w:r w:rsidR="004B3415">
        <w:rPr>
          <w:rFonts w:hint="cs"/>
          <w:rtl/>
          <w:lang w:val="en-GB"/>
        </w:rPr>
        <w:t>.</w:t>
      </w:r>
    </w:p>
    <w:p w14:paraId="51F53A88" w14:textId="2A1BBFC1" w:rsidR="00765690" w:rsidRDefault="00765690" w:rsidP="002763CC">
      <w:r w:rsidRPr="001D7D91">
        <w:rPr>
          <w:b/>
          <w:bCs/>
        </w:rPr>
        <w:t>5</w:t>
      </w:r>
      <w:r w:rsidRPr="00CE330B">
        <w:rPr>
          <w:b/>
          <w:bCs/>
          <w:lang w:val="en-GB"/>
        </w:rPr>
        <w:t>.</w:t>
      </w:r>
      <w:r w:rsidRPr="001D7D91">
        <w:rPr>
          <w:b/>
          <w:bCs/>
        </w:rPr>
        <w:t>2</w:t>
      </w:r>
      <w:r w:rsidRPr="00CE330B">
        <w:rPr>
          <w:b/>
          <w:bCs/>
          <w:lang w:val="en-GB"/>
        </w:rPr>
        <w:t>.</w:t>
      </w:r>
      <w:r w:rsidRPr="001D7D91">
        <w:rPr>
          <w:b/>
          <w:bCs/>
        </w:rPr>
        <w:t>1</w:t>
      </w:r>
      <w:r w:rsidRPr="00CE330B">
        <w:rPr>
          <w:b/>
          <w:bCs/>
          <w:lang w:val="en-GB"/>
        </w:rPr>
        <w:t>.</w:t>
      </w:r>
      <w:r w:rsidRPr="001D7D91">
        <w:rPr>
          <w:b/>
          <w:bCs/>
        </w:rPr>
        <w:t>2</w:t>
      </w:r>
      <w:r>
        <w:tab/>
      </w:r>
      <w:r w:rsidR="009325B0">
        <w:rPr>
          <w:rFonts w:hint="cs"/>
          <w:rtl/>
        </w:rPr>
        <w:t xml:space="preserve">التشكيل بالتردد منظم </w:t>
      </w:r>
      <w:r w:rsidR="009325B0" w:rsidRPr="009325B0">
        <w:rPr>
          <w:rtl/>
        </w:rPr>
        <w:t xml:space="preserve">بحيث </w:t>
      </w:r>
      <w:r w:rsidR="005F7893">
        <w:rPr>
          <w:rFonts w:hint="cs"/>
          <w:rtl/>
        </w:rPr>
        <w:t>تكون</w:t>
      </w:r>
      <w:r w:rsidR="005821EB">
        <w:rPr>
          <w:rFonts w:hint="cs"/>
          <w:rtl/>
        </w:rPr>
        <w:t xml:space="preserve"> </w:t>
      </w:r>
      <w:r w:rsidR="009325B0" w:rsidRPr="009325B0">
        <w:rPr>
          <w:rtl/>
        </w:rPr>
        <w:t xml:space="preserve">القيم الموجبة لإشارة تعدد الإرسال </w:t>
      </w:r>
      <w:r w:rsidR="005F7893">
        <w:rPr>
          <w:rFonts w:hint="cs"/>
          <w:rtl/>
        </w:rPr>
        <w:t>مقابلة</w:t>
      </w:r>
      <w:r w:rsidR="005821EB">
        <w:rPr>
          <w:rFonts w:hint="cs"/>
          <w:rtl/>
        </w:rPr>
        <w:t xml:space="preserve"> </w:t>
      </w:r>
      <w:r w:rsidR="005F7893">
        <w:rPr>
          <w:rFonts w:hint="cs"/>
          <w:rtl/>
        </w:rPr>
        <w:t>ل</w:t>
      </w:r>
      <w:r w:rsidR="009325B0" w:rsidRPr="009325B0">
        <w:rPr>
          <w:rtl/>
        </w:rPr>
        <w:t>انحراف</w:t>
      </w:r>
      <w:r w:rsidR="005F7893">
        <w:rPr>
          <w:rFonts w:hint="cs"/>
          <w:rtl/>
        </w:rPr>
        <w:t xml:space="preserve"> </w:t>
      </w:r>
      <w:r w:rsidR="004200D0">
        <w:rPr>
          <w:rFonts w:hint="cs"/>
          <w:rtl/>
        </w:rPr>
        <w:t xml:space="preserve">موجب </w:t>
      </w:r>
      <w:r w:rsidR="009325B0" w:rsidRPr="009325B0">
        <w:rPr>
          <w:rtl/>
        </w:rPr>
        <w:t xml:space="preserve">لتردد </w:t>
      </w:r>
      <w:r w:rsidR="005821EB">
        <w:rPr>
          <w:rFonts w:hint="cs"/>
          <w:rtl/>
        </w:rPr>
        <w:t>الموجة الحاملة</w:t>
      </w:r>
      <w:r w:rsidR="009325B0" w:rsidRPr="009325B0">
        <w:rPr>
          <w:rtl/>
        </w:rPr>
        <w:t xml:space="preserve"> الرئيسي</w:t>
      </w:r>
      <w:r w:rsidR="005821EB">
        <w:rPr>
          <w:rFonts w:hint="cs"/>
          <w:rtl/>
        </w:rPr>
        <w:t>ة</w:t>
      </w:r>
      <w:r w:rsidR="009325B0" w:rsidRPr="009325B0">
        <w:rPr>
          <w:rtl/>
        </w:rPr>
        <w:t xml:space="preserve"> </w:t>
      </w:r>
      <w:r w:rsidR="005F7893">
        <w:rPr>
          <w:rFonts w:hint="cs"/>
          <w:rtl/>
        </w:rPr>
        <w:t>وتكون</w:t>
      </w:r>
      <w:r w:rsidR="005821EB">
        <w:rPr>
          <w:rFonts w:hint="cs"/>
          <w:rtl/>
        </w:rPr>
        <w:t xml:space="preserve"> </w:t>
      </w:r>
      <w:r w:rsidR="009325B0" w:rsidRPr="009325B0">
        <w:rPr>
          <w:rtl/>
        </w:rPr>
        <w:t xml:space="preserve">القيم </w:t>
      </w:r>
      <w:r w:rsidR="005821EB">
        <w:rPr>
          <w:rFonts w:hint="cs"/>
          <w:rtl/>
        </w:rPr>
        <w:t xml:space="preserve">السالبة </w:t>
      </w:r>
      <w:r w:rsidR="005F7893">
        <w:rPr>
          <w:rFonts w:hint="cs"/>
          <w:rtl/>
        </w:rPr>
        <w:t>مقابلة</w:t>
      </w:r>
      <w:r w:rsidR="009325B0" w:rsidRPr="009325B0">
        <w:rPr>
          <w:rtl/>
        </w:rPr>
        <w:t xml:space="preserve"> </w:t>
      </w:r>
      <w:r w:rsidR="005A623E">
        <w:rPr>
          <w:rFonts w:hint="cs"/>
          <w:rtl/>
        </w:rPr>
        <w:t>ل</w:t>
      </w:r>
      <w:r w:rsidR="009325B0" w:rsidRPr="009325B0">
        <w:rPr>
          <w:rtl/>
        </w:rPr>
        <w:t xml:space="preserve">انحراف </w:t>
      </w:r>
      <w:r w:rsidR="005F7893">
        <w:rPr>
          <w:rFonts w:hint="cs"/>
          <w:rtl/>
        </w:rPr>
        <w:t>سالب ل</w:t>
      </w:r>
      <w:r w:rsidR="009325B0" w:rsidRPr="009325B0">
        <w:rPr>
          <w:rtl/>
        </w:rPr>
        <w:t>لتردد</w:t>
      </w:r>
      <w:r w:rsidR="005F7893">
        <w:rPr>
          <w:rFonts w:hint="cs"/>
          <w:rtl/>
        </w:rPr>
        <w:t>.</w:t>
      </w:r>
    </w:p>
    <w:p w14:paraId="5296BCEC" w14:textId="48229EE8" w:rsidR="00765690" w:rsidRDefault="00765690" w:rsidP="002763CC">
      <w:pPr>
        <w:pStyle w:val="Heading2"/>
      </w:pPr>
      <w:r w:rsidRPr="001D7D91">
        <w:lastRenderedPageBreak/>
        <w:t>2</w:t>
      </w:r>
      <w:r>
        <w:t>.</w:t>
      </w:r>
      <w:r w:rsidRPr="001D7D91">
        <w:t>2</w:t>
      </w:r>
      <w:r>
        <w:tab/>
      </w:r>
      <w:r w:rsidR="005F7893">
        <w:rPr>
          <w:rFonts w:hint="cs"/>
          <w:rtl/>
        </w:rPr>
        <w:t>النظام بالتردد الدليلي</w:t>
      </w:r>
    </w:p>
    <w:p w14:paraId="302D9190" w14:textId="7B43B711" w:rsidR="00765690" w:rsidRDefault="00765690" w:rsidP="002763CC">
      <w:pPr>
        <w:pStyle w:val="Heading3"/>
        <w:rPr>
          <w:rtl/>
        </w:rPr>
      </w:pPr>
      <w:r w:rsidRPr="001D7D91">
        <w:t>1</w:t>
      </w:r>
      <w:r>
        <w:t>.</w:t>
      </w:r>
      <w:r w:rsidRPr="001D7D91">
        <w:t>2</w:t>
      </w:r>
      <w:r>
        <w:t>.</w:t>
      </w:r>
      <w:r w:rsidRPr="001D7D91">
        <w:t>2</w:t>
      </w:r>
      <w:r>
        <w:tab/>
      </w:r>
      <w:r w:rsidR="005F7893">
        <w:rPr>
          <w:rFonts w:hint="cs"/>
          <w:rtl/>
        </w:rPr>
        <w:t>إشارة التردد الراديوي</w:t>
      </w:r>
    </w:p>
    <w:p w14:paraId="59E24BBF" w14:textId="606E1B34" w:rsidR="00B64E1A" w:rsidRPr="00B64E1A" w:rsidRDefault="00B64E1A" w:rsidP="00B64E1A">
      <w:r>
        <w:rPr>
          <w:rFonts w:eastAsia="SimSun" w:hint="cs"/>
          <w:rtl/>
          <w:lang w:eastAsia="zh-CN" w:bidi="ar-EG"/>
        </w:rPr>
        <w:t xml:space="preserve">تتكون إشارة التردد الراديوي من موجة حاملة مشكَّلة بتردد إشارة </w:t>
      </w:r>
      <w:r w:rsidR="005A623E">
        <w:rPr>
          <w:rFonts w:eastAsia="SimSun" w:hint="cs"/>
          <w:rtl/>
          <w:lang w:eastAsia="zh-CN" w:bidi="ar-EG"/>
        </w:rPr>
        <w:t>ل</w:t>
      </w:r>
      <w:r>
        <w:rPr>
          <w:rFonts w:eastAsia="SimSun" w:hint="cs"/>
          <w:rtl/>
          <w:lang w:eastAsia="zh-CN" w:bidi="ar-EG"/>
        </w:rPr>
        <w:t>لنطاق الأساسي، تعرف في هذه الحالة باسم "إشارة تعدد إرسال الصوت المجسم"، مع انحراف أقصى للتردد يساوي:</w:t>
      </w:r>
    </w:p>
    <w:p w14:paraId="1320171D" w14:textId="1218BD58" w:rsidR="00B64E1A" w:rsidRDefault="00CE6F7B" w:rsidP="00CE6F7B">
      <w:pPr>
        <w:pStyle w:val="Equation"/>
        <w:spacing w:after="120"/>
        <w:rPr>
          <w:rtl/>
          <w:lang w:val="en-GB" w:bidi="ar-EG"/>
        </w:rPr>
      </w:pPr>
      <w:r>
        <w:tab/>
      </w:r>
      <w:r w:rsidR="00B64E1A" w:rsidRPr="001D7D91">
        <w:t>75</w:t>
      </w:r>
      <w:r w:rsidR="00B53CFF" w:rsidRPr="00B53CFF">
        <w:sym w:font="Symbol" w:char="F0B1"/>
      </w:r>
      <w:r w:rsidR="00B64E1A">
        <w:rPr>
          <w:rFonts w:ascii="Symbol" w:hAnsi="Symbol" w:hint="cs"/>
          <w:rtl/>
          <w:lang w:bidi="ar-EG"/>
        </w:rPr>
        <w:t xml:space="preserve"> </w:t>
      </w:r>
      <w:r w:rsidR="00B64E1A" w:rsidRPr="00AF2F13">
        <w:rPr>
          <w:lang w:val="en-GB"/>
        </w:rPr>
        <w:t>kHz</w:t>
      </w:r>
      <w:r w:rsidR="00B64E1A">
        <w:rPr>
          <w:rFonts w:hint="cs"/>
          <w:rtl/>
          <w:lang w:val="en-GB"/>
        </w:rPr>
        <w:t xml:space="preserve"> أو </w:t>
      </w:r>
      <w:r w:rsidR="00B64E1A" w:rsidRPr="001D7D91">
        <w:t>50</w:t>
      </w:r>
      <w:r w:rsidR="00B53CFF" w:rsidRPr="00B53CFF">
        <w:sym w:font="Symbol" w:char="F0B1"/>
      </w:r>
      <w:r w:rsidR="00B64E1A">
        <w:rPr>
          <w:rFonts w:ascii="Symbol" w:hAnsi="Symbol" w:hint="cs"/>
          <w:rtl/>
          <w:lang w:bidi="ar-EG"/>
        </w:rPr>
        <w:t xml:space="preserve"> </w:t>
      </w:r>
      <w:r w:rsidR="00B64E1A" w:rsidRPr="00AF2F13">
        <w:rPr>
          <w:lang w:val="en-GB"/>
        </w:rPr>
        <w:t>kHz</w:t>
      </w:r>
      <w:r w:rsidR="00B64E1A">
        <w:rPr>
          <w:rFonts w:hint="cs"/>
          <w:rtl/>
          <w:lang w:val="en-GB"/>
        </w:rPr>
        <w:t xml:space="preserve"> (انظر الملاحظة </w:t>
      </w:r>
      <w:r w:rsidR="00B64E1A" w:rsidRPr="001D7D91">
        <w:t>1</w:t>
      </w:r>
      <w:r w:rsidR="00B64E1A">
        <w:rPr>
          <w:rFonts w:hint="cs"/>
          <w:rtl/>
          <w:lang w:bidi="ar-EG"/>
        </w:rPr>
        <w:t xml:space="preserve">، الفقرة </w:t>
      </w:r>
      <w:r w:rsidR="00B64E1A" w:rsidRPr="001D7D91">
        <w:rPr>
          <w:lang w:bidi="ar-EG"/>
        </w:rPr>
        <w:t>1</w:t>
      </w:r>
      <w:r w:rsidR="00B64E1A">
        <w:rPr>
          <w:rFonts w:hint="cs"/>
          <w:rtl/>
          <w:lang w:val="en-GB"/>
        </w:rPr>
        <w:t>)</w:t>
      </w:r>
    </w:p>
    <w:p w14:paraId="053F41DA" w14:textId="383BE110" w:rsidR="00765690" w:rsidRDefault="00765690" w:rsidP="002763CC">
      <w:pPr>
        <w:pStyle w:val="Heading3"/>
        <w:rPr>
          <w:lang w:val="en-GB"/>
        </w:rPr>
      </w:pPr>
      <w:r w:rsidRPr="001D7D91">
        <w:t>2</w:t>
      </w:r>
      <w:r>
        <w:rPr>
          <w:lang w:val="en-GB"/>
        </w:rPr>
        <w:t>.</w:t>
      </w:r>
      <w:r w:rsidRPr="001D7D91">
        <w:t>2</w:t>
      </w:r>
      <w:r>
        <w:rPr>
          <w:lang w:val="en-GB"/>
        </w:rPr>
        <w:t>.</w:t>
      </w:r>
      <w:r w:rsidRPr="001D7D91">
        <w:t>2</w:t>
      </w:r>
      <w:r>
        <w:rPr>
          <w:lang w:val="en-GB"/>
        </w:rPr>
        <w:tab/>
      </w:r>
      <w:r w:rsidR="003D3110">
        <w:rPr>
          <w:rFonts w:hint="cs"/>
          <w:rtl/>
          <w:lang w:val="en-GB"/>
        </w:rPr>
        <w:t>إشارة تعدد إرسال الصوت المجسم</w:t>
      </w:r>
    </w:p>
    <w:p w14:paraId="5ACD2507" w14:textId="66FE02FF" w:rsidR="00765690" w:rsidRDefault="005A623E" w:rsidP="002763CC">
      <w:pPr>
        <w:rPr>
          <w:lang w:val="en-GB"/>
        </w:rPr>
      </w:pPr>
      <w:r>
        <w:rPr>
          <w:rFonts w:hint="cs"/>
          <w:rtl/>
          <w:lang w:val="en-GB"/>
        </w:rPr>
        <w:t>تنشأ</w:t>
      </w:r>
      <w:r w:rsidR="003D3110">
        <w:rPr>
          <w:rFonts w:hint="cs"/>
          <w:rtl/>
          <w:lang w:val="en-GB"/>
        </w:rPr>
        <w:t xml:space="preserve"> هذه الإشارة على النحو التالي:</w:t>
      </w:r>
    </w:p>
    <w:p w14:paraId="461C1964" w14:textId="36420FD6" w:rsidR="00765690" w:rsidRDefault="00765690" w:rsidP="002763CC">
      <w:pPr>
        <w:rPr>
          <w:lang w:val="en-GB"/>
        </w:rPr>
      </w:pPr>
      <w:r w:rsidRPr="001D7D91">
        <w:rPr>
          <w:b/>
          <w:bCs/>
        </w:rPr>
        <w:t>1</w:t>
      </w:r>
      <w:r w:rsidRPr="00CE330B">
        <w:rPr>
          <w:b/>
          <w:bCs/>
          <w:lang w:val="en-GB"/>
        </w:rPr>
        <w:t>.</w:t>
      </w:r>
      <w:r w:rsidRPr="001D7D91">
        <w:rPr>
          <w:b/>
          <w:bCs/>
        </w:rPr>
        <w:t>2</w:t>
      </w:r>
      <w:r w:rsidRPr="00CE330B">
        <w:rPr>
          <w:b/>
          <w:bCs/>
          <w:lang w:val="en-GB"/>
        </w:rPr>
        <w:t>.</w:t>
      </w:r>
      <w:r w:rsidRPr="001D7D91">
        <w:rPr>
          <w:b/>
          <w:bCs/>
        </w:rPr>
        <w:t>2</w:t>
      </w:r>
      <w:r w:rsidRPr="00CE330B">
        <w:rPr>
          <w:b/>
          <w:bCs/>
          <w:lang w:val="en-GB"/>
        </w:rPr>
        <w:t>.</w:t>
      </w:r>
      <w:r w:rsidRPr="001D7D91">
        <w:rPr>
          <w:b/>
          <w:bCs/>
        </w:rPr>
        <w:t>2</w:t>
      </w:r>
      <w:r>
        <w:rPr>
          <w:lang w:val="en-GB"/>
        </w:rPr>
        <w:tab/>
      </w:r>
      <w:r w:rsidR="003D3110">
        <w:rPr>
          <w:rFonts w:hint="cs"/>
          <w:rtl/>
          <w:lang w:val="en-GB"/>
        </w:rPr>
        <w:t xml:space="preserve">تتشكل إشارة </w:t>
      </w:r>
      <w:r w:rsidR="003D3110" w:rsidRPr="00005BF5">
        <w:rPr>
          <w:i/>
          <w:lang w:val="en-GB"/>
        </w:rPr>
        <w:t>M</w:t>
      </w:r>
      <w:r w:rsidR="003D3110">
        <w:rPr>
          <w:rFonts w:hint="cs"/>
          <w:i/>
          <w:rtl/>
          <w:lang w:val="en-GB"/>
        </w:rPr>
        <w:t xml:space="preserve"> تساوي نصف مجموع إشارة الجانب الأيسر، </w:t>
      </w:r>
      <w:r w:rsidR="003D3110" w:rsidRPr="00005BF5">
        <w:rPr>
          <w:i/>
          <w:lang w:val="en-GB"/>
        </w:rPr>
        <w:t>A</w:t>
      </w:r>
      <w:r w:rsidR="003D3110">
        <w:rPr>
          <w:rFonts w:hint="cs"/>
          <w:i/>
          <w:rtl/>
          <w:lang w:val="en-GB"/>
        </w:rPr>
        <w:t xml:space="preserve">، وإشارة الجانب الأيمن، </w:t>
      </w:r>
      <w:r w:rsidR="003D3110" w:rsidRPr="00005BF5">
        <w:rPr>
          <w:i/>
          <w:lang w:val="en-GB"/>
        </w:rPr>
        <w:t>B</w:t>
      </w:r>
      <w:r w:rsidR="003D3110">
        <w:rPr>
          <w:rFonts w:hint="cs"/>
          <w:i/>
          <w:rtl/>
          <w:lang w:val="en-GB"/>
        </w:rPr>
        <w:t xml:space="preserve">، المقابلتين لقناتي الصوت المجسم. وتكون هذه الإشارة، </w:t>
      </w:r>
      <w:r w:rsidR="003D3110" w:rsidRPr="00005BF5">
        <w:rPr>
          <w:i/>
          <w:lang w:val="en-GB"/>
        </w:rPr>
        <w:t>M</w:t>
      </w:r>
      <w:r w:rsidR="003D3110">
        <w:rPr>
          <w:rFonts w:hint="cs"/>
          <w:i/>
          <w:rtl/>
          <w:lang w:val="en-GB"/>
        </w:rPr>
        <w:t xml:space="preserve">، مشدَّدة مسبقاً بنفس طريقة تشديد إشارات الصوت غير المجسم (انظر الفقرة </w:t>
      </w:r>
      <w:r w:rsidR="003D3110" w:rsidRPr="001D7D91">
        <w:rPr>
          <w:iCs/>
        </w:rPr>
        <w:t>1</w:t>
      </w:r>
      <w:r w:rsidR="003D3110">
        <w:rPr>
          <w:rFonts w:hint="cs"/>
          <w:i/>
          <w:rtl/>
          <w:lang w:val="en-GB"/>
        </w:rPr>
        <w:t>)</w:t>
      </w:r>
      <w:r w:rsidR="00211DF1">
        <w:rPr>
          <w:rFonts w:hint="cs"/>
          <w:i/>
          <w:rtl/>
          <w:lang w:val="en-GB"/>
        </w:rPr>
        <w:t xml:space="preserve"> (انظر الملاحظة</w:t>
      </w:r>
      <w:r w:rsidR="001D7D91">
        <w:rPr>
          <w:rFonts w:hint="eastAsia"/>
          <w:i/>
          <w:rtl/>
          <w:lang w:val="en-GB"/>
        </w:rPr>
        <w:t> </w:t>
      </w:r>
      <w:r w:rsidR="00211DF1" w:rsidRPr="001D7D91">
        <w:rPr>
          <w:iCs/>
        </w:rPr>
        <w:t>1</w:t>
      </w:r>
      <w:r w:rsidR="00211DF1">
        <w:rPr>
          <w:rFonts w:hint="cs"/>
          <w:i/>
          <w:rtl/>
          <w:lang w:bidi="ar-EG"/>
        </w:rPr>
        <w:t xml:space="preserve">، الفقرة </w:t>
      </w:r>
      <w:r w:rsidR="00211DF1" w:rsidRPr="001D7D91">
        <w:rPr>
          <w:iCs/>
          <w:lang w:bidi="ar-EG"/>
        </w:rPr>
        <w:t>2</w:t>
      </w:r>
      <w:r w:rsidR="00211DF1">
        <w:rPr>
          <w:rFonts w:hint="cs"/>
          <w:i/>
          <w:rtl/>
          <w:lang w:val="en-GB"/>
        </w:rPr>
        <w:t>)</w:t>
      </w:r>
      <w:r w:rsidR="003D3110">
        <w:rPr>
          <w:rFonts w:hint="cs"/>
          <w:i/>
          <w:rtl/>
          <w:lang w:val="en-GB"/>
        </w:rPr>
        <w:t>.</w:t>
      </w:r>
    </w:p>
    <w:p w14:paraId="595FA792" w14:textId="612C189D" w:rsidR="00765690" w:rsidRDefault="00765690" w:rsidP="00E94FD0">
      <w:pPr>
        <w:rPr>
          <w:i/>
          <w:rtl/>
        </w:rPr>
      </w:pPr>
      <w:r w:rsidRPr="001D7D91">
        <w:rPr>
          <w:b/>
          <w:bCs/>
        </w:rPr>
        <w:t>2</w:t>
      </w:r>
      <w:r w:rsidRPr="00CE330B">
        <w:rPr>
          <w:b/>
          <w:bCs/>
          <w:lang w:val="en-GB"/>
        </w:rPr>
        <w:t>.</w:t>
      </w:r>
      <w:r w:rsidRPr="001D7D91">
        <w:rPr>
          <w:b/>
          <w:bCs/>
        </w:rPr>
        <w:t>2</w:t>
      </w:r>
      <w:r w:rsidRPr="00CE330B">
        <w:rPr>
          <w:b/>
          <w:bCs/>
          <w:lang w:val="en-GB"/>
        </w:rPr>
        <w:t>.</w:t>
      </w:r>
      <w:r w:rsidRPr="001D7D91">
        <w:rPr>
          <w:b/>
          <w:bCs/>
        </w:rPr>
        <w:t>2</w:t>
      </w:r>
      <w:r w:rsidRPr="00CE330B">
        <w:rPr>
          <w:b/>
          <w:bCs/>
          <w:lang w:val="en-GB"/>
        </w:rPr>
        <w:t>.</w:t>
      </w:r>
      <w:r w:rsidRPr="001D7D91">
        <w:rPr>
          <w:b/>
          <w:bCs/>
        </w:rPr>
        <w:t>2</w:t>
      </w:r>
      <w:r>
        <w:rPr>
          <w:lang w:val="en-GB"/>
        </w:rPr>
        <w:tab/>
      </w:r>
      <w:r w:rsidR="005A623E">
        <w:rPr>
          <w:rFonts w:hint="cs"/>
          <w:rtl/>
          <w:lang w:val="en-GB"/>
        </w:rPr>
        <w:t>تنشأ</w:t>
      </w:r>
      <w:r w:rsidR="00EF03FC">
        <w:rPr>
          <w:rFonts w:hint="cs"/>
          <w:rtl/>
          <w:lang w:val="en-GB"/>
        </w:rPr>
        <w:t xml:space="preserve"> إشارة </w:t>
      </w:r>
      <w:r w:rsidR="00EF03FC" w:rsidRPr="00005BF5">
        <w:rPr>
          <w:i/>
          <w:lang w:val="en-GB"/>
        </w:rPr>
        <w:t>S</w:t>
      </w:r>
      <w:r w:rsidR="00EF03FC">
        <w:rPr>
          <w:rFonts w:hint="cs"/>
          <w:i/>
          <w:rtl/>
          <w:lang w:val="en-GB"/>
        </w:rPr>
        <w:t xml:space="preserve"> تساوي نصف الفرق بين الإشارتين </w:t>
      </w:r>
      <w:r w:rsidR="00EF03FC" w:rsidRPr="00005BF5">
        <w:rPr>
          <w:i/>
          <w:lang w:val="en-GB"/>
        </w:rPr>
        <w:t>A</w:t>
      </w:r>
      <w:r w:rsidR="00EF03FC">
        <w:rPr>
          <w:rFonts w:hint="cs"/>
          <w:i/>
          <w:rtl/>
          <w:lang w:val="en-GB"/>
        </w:rPr>
        <w:t xml:space="preserve"> و</w:t>
      </w:r>
      <w:r w:rsidR="00EF03FC" w:rsidRPr="00005BF5">
        <w:rPr>
          <w:i/>
          <w:lang w:val="en-GB"/>
        </w:rPr>
        <w:t>B</w:t>
      </w:r>
      <w:r w:rsidR="002B4BEA">
        <w:rPr>
          <w:rFonts w:hint="cs"/>
          <w:i/>
          <w:rtl/>
          <w:lang w:val="en-GB"/>
        </w:rPr>
        <w:t xml:space="preserve"> </w:t>
      </w:r>
      <w:r w:rsidR="00EF03FC">
        <w:rPr>
          <w:rFonts w:hint="cs"/>
          <w:i/>
          <w:rtl/>
          <w:lang w:val="en-GB"/>
        </w:rPr>
        <w:t xml:space="preserve">المشار إليهما أعلاه. وهذه الإشارة، </w:t>
      </w:r>
      <w:r w:rsidR="00EF03FC" w:rsidRPr="00005BF5">
        <w:rPr>
          <w:i/>
          <w:lang w:val="en-GB"/>
        </w:rPr>
        <w:t>S</w:t>
      </w:r>
      <w:r w:rsidR="00EF03FC">
        <w:rPr>
          <w:rFonts w:hint="cs"/>
          <w:i/>
          <w:rtl/>
          <w:lang w:val="en-GB"/>
        </w:rPr>
        <w:t xml:space="preserve"> ، مشدَّدة مسبقاً بنفس طريقة تشديد </w:t>
      </w:r>
      <w:r w:rsidR="00EF03FC">
        <w:rPr>
          <w:rFonts w:hint="cs"/>
          <w:rtl/>
          <w:lang w:bidi="ar-EG"/>
        </w:rPr>
        <w:t>ال</w:t>
      </w:r>
      <w:r w:rsidR="00EF03FC">
        <w:rPr>
          <w:rFonts w:hint="cs"/>
          <w:rtl/>
          <w:lang w:val="en-GB"/>
        </w:rPr>
        <w:t xml:space="preserve">إشارة </w:t>
      </w:r>
      <w:r w:rsidR="00EF03FC" w:rsidRPr="00005BF5">
        <w:rPr>
          <w:i/>
          <w:lang w:val="en-GB"/>
        </w:rPr>
        <w:t>M</w:t>
      </w:r>
      <w:r w:rsidR="00EF03FC">
        <w:rPr>
          <w:rFonts w:hint="cs"/>
          <w:i/>
          <w:rtl/>
          <w:lang w:val="en-GB"/>
        </w:rPr>
        <w:t xml:space="preserve">. وتُستخدم الإشارة المشدَّدة مسبقاً، </w:t>
      </w:r>
      <w:r w:rsidR="00EF03FC" w:rsidRPr="00005BF5">
        <w:rPr>
          <w:i/>
          <w:lang w:val="en-GB"/>
        </w:rPr>
        <w:t>S</w:t>
      </w:r>
      <w:r w:rsidR="00EF03FC">
        <w:rPr>
          <w:rFonts w:hint="cs"/>
          <w:i/>
          <w:rtl/>
          <w:lang w:val="en-GB"/>
        </w:rPr>
        <w:t>، لأغراض التشكيل بالاتساع</w:t>
      </w:r>
      <w:r w:rsidR="00B53CFF">
        <w:rPr>
          <w:i/>
          <w:rtl/>
          <w:lang w:val="en-GB"/>
        </w:rPr>
        <w:t xml:space="preserve"> </w:t>
      </w:r>
      <w:r w:rsidR="00E54417">
        <w:rPr>
          <w:rFonts w:hint="cs"/>
          <w:i/>
          <w:rtl/>
          <w:lang w:val="en-GB" w:bidi="ar-EG"/>
        </w:rPr>
        <w:t>للموج</w:t>
      </w:r>
      <w:r w:rsidR="005505BD">
        <w:rPr>
          <w:rFonts w:hint="cs"/>
          <w:i/>
          <w:rtl/>
          <w:lang w:val="en-GB" w:bidi="ar-EG"/>
        </w:rPr>
        <w:t>ة</w:t>
      </w:r>
      <w:r w:rsidR="00E54417">
        <w:rPr>
          <w:rFonts w:hint="cs"/>
          <w:i/>
          <w:rtl/>
          <w:lang w:val="en-GB" w:bidi="ar-EG"/>
        </w:rPr>
        <w:t xml:space="preserve"> الحاملة الملغاة</w:t>
      </w:r>
      <w:r w:rsidR="00EF03FC">
        <w:rPr>
          <w:rFonts w:hint="cs"/>
          <w:i/>
          <w:rtl/>
          <w:lang w:val="en-GB"/>
        </w:rPr>
        <w:t xml:space="preserve"> لموجة حاملة فرعية في التردد </w:t>
      </w:r>
      <w:r w:rsidR="00E54417" w:rsidRPr="001D7D91">
        <w:rPr>
          <w:iCs/>
        </w:rPr>
        <w:t>38</w:t>
      </w:r>
      <w:r w:rsidR="00EF03FC">
        <w:rPr>
          <w:rFonts w:hint="cs"/>
          <w:i/>
          <w:rtl/>
          <w:lang w:bidi="ar-EG"/>
        </w:rPr>
        <w:t xml:space="preserve"> </w:t>
      </w:r>
      <w:r w:rsidR="00EF03FC" w:rsidRPr="006817D7">
        <w:rPr>
          <w:iCs/>
          <w:lang w:bidi="ar-EG"/>
        </w:rPr>
        <w:t>kHz</w:t>
      </w:r>
      <w:r w:rsidR="00E54417">
        <w:rPr>
          <w:rFonts w:hint="cs"/>
          <w:i/>
          <w:rtl/>
          <w:lang w:bidi="ar-EG"/>
        </w:rPr>
        <w:t xml:space="preserve"> </w:t>
      </w:r>
      <w:r w:rsidR="00E54417">
        <w:rPr>
          <w:rFonts w:ascii="Symbol" w:hAnsi="Symbol"/>
        </w:rPr>
        <w:t>4</w:t>
      </w:r>
      <w:r w:rsidR="00B53CFF" w:rsidRPr="00B53CFF">
        <w:sym w:font="Symbol" w:char="F0B1"/>
      </w:r>
      <w:r w:rsidR="00E54417">
        <w:rPr>
          <w:rFonts w:ascii="Symbol" w:hAnsi="Symbol" w:hint="cs"/>
          <w:rtl/>
          <w:lang w:bidi="ar-EG"/>
        </w:rPr>
        <w:t xml:space="preserve"> </w:t>
      </w:r>
      <w:r w:rsidR="00E54417" w:rsidRPr="006817D7">
        <w:rPr>
          <w:iCs/>
          <w:lang w:bidi="ar-EG"/>
        </w:rPr>
        <w:t>Hz</w:t>
      </w:r>
      <w:r w:rsidR="00E94FD0">
        <w:rPr>
          <w:rFonts w:hint="cs"/>
          <w:i/>
          <w:rtl/>
          <w:lang w:bidi="ar-EG"/>
        </w:rPr>
        <w:t>.</w:t>
      </w:r>
    </w:p>
    <w:p w14:paraId="05777616" w14:textId="082FBF85" w:rsidR="00E94FD0" w:rsidRDefault="002B4BEA" w:rsidP="001D7D91">
      <w:pPr>
        <w:pStyle w:val="Note"/>
        <w:rPr>
          <w:lang w:val="en-GB"/>
        </w:rPr>
      </w:pPr>
      <w:r>
        <w:rPr>
          <w:rFonts w:hint="cs"/>
          <w:b/>
          <w:bCs/>
          <w:rtl/>
          <w:lang w:val="en-GB"/>
        </w:rPr>
        <w:t>ال</w:t>
      </w:r>
      <w:r w:rsidR="00E94FD0" w:rsidRPr="005757EF">
        <w:rPr>
          <w:rFonts w:hint="cs"/>
          <w:b/>
          <w:bCs/>
          <w:rtl/>
          <w:lang w:val="en-GB"/>
        </w:rPr>
        <w:t xml:space="preserve">ملاحظة </w:t>
      </w:r>
      <w:r w:rsidR="00E94FD0" w:rsidRPr="001D7D91">
        <w:rPr>
          <w:b/>
          <w:bCs/>
        </w:rPr>
        <w:t>4</w:t>
      </w:r>
      <w:r w:rsidR="001D7D91">
        <w:rPr>
          <w:rFonts w:hint="cs"/>
          <w:rtl/>
          <w:lang w:bidi="ar-EG"/>
        </w:rPr>
        <w:t xml:space="preserve"> </w:t>
      </w:r>
      <w:r w:rsidR="00E94FD0">
        <w:rPr>
          <w:rFonts w:hint="cs"/>
          <w:rtl/>
          <w:lang w:bidi="ar-EG"/>
        </w:rPr>
        <w:t xml:space="preserve">- </w:t>
      </w:r>
      <w:r w:rsidR="00826D3D" w:rsidRPr="001D7D91">
        <w:rPr>
          <w:rFonts w:hint="cs"/>
          <w:rtl/>
          <w:lang w:val="en-GB"/>
        </w:rPr>
        <w:t>تتحقق</w:t>
      </w:r>
      <w:r w:rsidR="00826D3D">
        <w:rPr>
          <w:rFonts w:hint="cs"/>
          <w:rtl/>
          <w:lang w:bidi="ar-EG"/>
        </w:rPr>
        <w:t xml:space="preserve"> النتيجة نفسها من خلال التشديد المسبق لإشارة الجانب </w:t>
      </w:r>
      <w:r w:rsidR="00DF20CD">
        <w:rPr>
          <w:rFonts w:hint="cs"/>
          <w:rtl/>
          <w:lang w:bidi="ar-EG"/>
        </w:rPr>
        <w:t xml:space="preserve">الأيسر </w:t>
      </w:r>
      <w:r w:rsidR="00DF20CD" w:rsidRPr="00FF1817">
        <w:rPr>
          <w:i/>
          <w:lang w:val="en-GB"/>
        </w:rPr>
        <w:t>A</w:t>
      </w:r>
      <w:r w:rsidR="00DF20CD">
        <w:rPr>
          <w:rFonts w:hint="cs"/>
          <w:i/>
          <w:rtl/>
          <w:lang w:val="en-GB"/>
        </w:rPr>
        <w:t xml:space="preserve"> وإشارة الجانب الأيمن </w:t>
      </w:r>
      <w:r w:rsidR="00DF20CD" w:rsidRPr="00FF1817">
        <w:rPr>
          <w:i/>
          <w:lang w:val="en-GB"/>
        </w:rPr>
        <w:t>B</w:t>
      </w:r>
      <w:r w:rsidR="00DF20CD">
        <w:rPr>
          <w:rFonts w:hint="cs"/>
          <w:i/>
          <w:rtl/>
          <w:lang w:val="en-GB"/>
        </w:rPr>
        <w:t xml:space="preserve"> قبل التشفير. ولأسباب تقنية، يفضّل </w:t>
      </w:r>
      <w:r w:rsidR="007F1873">
        <w:rPr>
          <w:rFonts w:hint="cs"/>
          <w:i/>
          <w:rtl/>
          <w:lang w:val="en-GB"/>
        </w:rPr>
        <w:t>هذا الإجراء في بعض الأحيان.</w:t>
      </w:r>
    </w:p>
    <w:p w14:paraId="2D11FD53" w14:textId="374B885B" w:rsidR="00765690" w:rsidRDefault="00765690" w:rsidP="002763CC">
      <w:pPr>
        <w:rPr>
          <w:rtl/>
        </w:rPr>
      </w:pPr>
      <w:r w:rsidRPr="001D7D91">
        <w:rPr>
          <w:b/>
          <w:bCs/>
        </w:rPr>
        <w:t>3</w:t>
      </w:r>
      <w:r w:rsidRPr="00CE330B">
        <w:rPr>
          <w:b/>
          <w:bCs/>
          <w:lang w:val="en-GB"/>
        </w:rPr>
        <w:t>.</w:t>
      </w:r>
      <w:r w:rsidRPr="001D7D91">
        <w:rPr>
          <w:b/>
          <w:bCs/>
        </w:rPr>
        <w:t>2</w:t>
      </w:r>
      <w:r w:rsidRPr="00CE330B">
        <w:rPr>
          <w:b/>
          <w:bCs/>
          <w:lang w:val="en-GB"/>
        </w:rPr>
        <w:t>.</w:t>
      </w:r>
      <w:r w:rsidRPr="001D7D91">
        <w:rPr>
          <w:b/>
          <w:bCs/>
        </w:rPr>
        <w:t>2</w:t>
      </w:r>
      <w:r w:rsidRPr="00CE330B">
        <w:rPr>
          <w:b/>
          <w:bCs/>
          <w:lang w:val="en-GB"/>
        </w:rPr>
        <w:t>.</w:t>
      </w:r>
      <w:r w:rsidRPr="001D7D91">
        <w:rPr>
          <w:b/>
          <w:bCs/>
        </w:rPr>
        <w:t>2</w:t>
      </w:r>
      <w:r>
        <w:rPr>
          <w:lang w:val="en-GB"/>
        </w:rPr>
        <w:tab/>
      </w:r>
      <w:r w:rsidR="007F1873">
        <w:rPr>
          <w:rFonts w:hint="cs"/>
          <w:rtl/>
        </w:rPr>
        <w:t>إشارة تعدد إرسال الصوت المجسم هي مجموع ما يلي</w:t>
      </w:r>
      <w:r w:rsidR="00575D1F">
        <w:rPr>
          <w:rFonts w:hint="cs"/>
          <w:rtl/>
        </w:rPr>
        <w:t>:</w:t>
      </w:r>
    </w:p>
    <w:p w14:paraId="454FBD5D" w14:textId="66C78A96" w:rsidR="00575D1F" w:rsidRPr="00FB63D4" w:rsidRDefault="00656F94" w:rsidP="00575D1F">
      <w:pPr>
        <w:pStyle w:val="enumlev1"/>
        <w:rPr>
          <w:i/>
          <w:rtl/>
        </w:rPr>
      </w:pPr>
      <w:r>
        <w:rPr>
          <w:rFonts w:hint="eastAsia"/>
          <w:szCs w:val="22"/>
        </w:rPr>
        <w:t>–</w:t>
      </w:r>
      <w:r w:rsidR="00575D1F" w:rsidRPr="00CE330B">
        <w:rPr>
          <w:szCs w:val="22"/>
          <w:rtl/>
        </w:rPr>
        <w:tab/>
      </w:r>
      <w:r w:rsidR="00575D1F" w:rsidRPr="00FB63D4">
        <w:rPr>
          <w:rFonts w:hint="cs"/>
          <w:i/>
          <w:rtl/>
        </w:rPr>
        <w:t xml:space="preserve">الإشارة المشدَّدة مسبقاً، </w:t>
      </w:r>
      <w:r w:rsidR="00575D1F" w:rsidRPr="00005BF5">
        <w:rPr>
          <w:i/>
          <w:lang w:val="en-GB"/>
        </w:rPr>
        <w:t>M</w:t>
      </w:r>
      <w:r w:rsidR="00575D1F">
        <w:rPr>
          <w:rFonts w:hint="cs"/>
          <w:i/>
          <w:rtl/>
        </w:rPr>
        <w:t>؛</w:t>
      </w:r>
    </w:p>
    <w:p w14:paraId="1F207925" w14:textId="3B325785" w:rsidR="00575D1F" w:rsidRPr="00FB63D4" w:rsidRDefault="00656F94" w:rsidP="00E90D99">
      <w:pPr>
        <w:pStyle w:val="enumlev1"/>
        <w:rPr>
          <w:i/>
          <w:rtl/>
        </w:rPr>
      </w:pPr>
      <w:r>
        <w:rPr>
          <w:rFonts w:hint="eastAsia"/>
          <w:szCs w:val="22"/>
        </w:rPr>
        <w:t>–</w:t>
      </w:r>
      <w:r w:rsidR="00575D1F" w:rsidRPr="00CE330B">
        <w:rPr>
          <w:szCs w:val="22"/>
          <w:rtl/>
        </w:rPr>
        <w:tab/>
      </w:r>
      <w:r w:rsidR="00575D1F">
        <w:rPr>
          <w:rFonts w:hint="cs"/>
          <w:i/>
          <w:rtl/>
        </w:rPr>
        <w:t xml:space="preserve">النطاقات الجانبية لاتساع الموجة الحاملة الملغاة المشكَّلة </w:t>
      </w:r>
      <w:r w:rsidR="00E90D99">
        <w:rPr>
          <w:rFonts w:hint="cs"/>
          <w:i/>
          <w:rtl/>
        </w:rPr>
        <w:t>بال</w:t>
      </w:r>
      <w:r w:rsidR="00575D1F">
        <w:rPr>
          <w:rFonts w:hint="cs"/>
          <w:i/>
          <w:rtl/>
        </w:rPr>
        <w:t xml:space="preserve">إشارة </w:t>
      </w:r>
      <w:r w:rsidR="00E90D99">
        <w:rPr>
          <w:rFonts w:hint="cs"/>
          <w:i/>
          <w:rtl/>
        </w:rPr>
        <w:t>ال</w:t>
      </w:r>
      <w:r w:rsidR="00575D1F">
        <w:rPr>
          <w:rFonts w:hint="cs"/>
          <w:i/>
          <w:rtl/>
        </w:rPr>
        <w:t xml:space="preserve">مشدَّدة مسبقاً </w:t>
      </w:r>
      <w:r w:rsidR="00575D1F" w:rsidRPr="00005BF5">
        <w:rPr>
          <w:i/>
          <w:lang w:val="en-GB"/>
        </w:rPr>
        <w:t>S</w:t>
      </w:r>
      <w:r w:rsidR="00E90D99">
        <w:rPr>
          <w:rFonts w:hint="cs"/>
          <w:i/>
          <w:rtl/>
        </w:rPr>
        <w:t>؛</w:t>
      </w:r>
    </w:p>
    <w:p w14:paraId="4ADE6FA9" w14:textId="4BE5880E" w:rsidR="00575D1F" w:rsidRPr="000B4D8F" w:rsidRDefault="00656F94" w:rsidP="000B4D8F">
      <w:pPr>
        <w:pStyle w:val="enumlev1"/>
        <w:rPr>
          <w:i/>
        </w:rPr>
      </w:pPr>
      <w:r>
        <w:rPr>
          <w:rFonts w:hint="eastAsia"/>
          <w:szCs w:val="22"/>
        </w:rPr>
        <w:t>–</w:t>
      </w:r>
      <w:r w:rsidR="00575D1F" w:rsidRPr="00CE330B">
        <w:rPr>
          <w:szCs w:val="22"/>
          <w:rtl/>
        </w:rPr>
        <w:tab/>
      </w:r>
      <w:r w:rsidR="00E90D99" w:rsidRPr="00E90D99">
        <w:rPr>
          <w:rFonts w:hint="cs"/>
          <w:i/>
          <w:rtl/>
        </w:rPr>
        <w:t xml:space="preserve">إشارة "دليلية" </w:t>
      </w:r>
      <w:r w:rsidR="00E90D99">
        <w:rPr>
          <w:rFonts w:hint="cs"/>
          <w:i/>
          <w:rtl/>
        </w:rPr>
        <w:t xml:space="preserve">مع تردد </w:t>
      </w:r>
      <w:r w:rsidR="00E90D99" w:rsidRPr="001D7D91">
        <w:rPr>
          <w:iCs/>
        </w:rPr>
        <w:t>19</w:t>
      </w:r>
      <w:r w:rsidR="00E90D99">
        <w:rPr>
          <w:rFonts w:hint="cs"/>
          <w:i/>
          <w:rtl/>
        </w:rPr>
        <w:t xml:space="preserve"> </w:t>
      </w:r>
      <w:r w:rsidR="00E90D99" w:rsidRPr="00005BF5">
        <w:rPr>
          <w:lang w:val="en-GB"/>
        </w:rPr>
        <w:t>kHz</w:t>
      </w:r>
      <w:r w:rsidR="000E4A36" w:rsidRPr="000E4A36">
        <w:rPr>
          <w:rFonts w:hint="cs"/>
          <w:i/>
          <w:rtl/>
        </w:rPr>
        <w:t>، أي نصف</w:t>
      </w:r>
      <w:r w:rsidR="000E4A36">
        <w:rPr>
          <w:rFonts w:hint="cs"/>
          <w:i/>
          <w:rtl/>
        </w:rPr>
        <w:t xml:space="preserve"> تردد الموجة الحاملة الفرعية بالظبط</w:t>
      </w:r>
      <w:r w:rsidR="00575D1F">
        <w:rPr>
          <w:rFonts w:hint="cs"/>
          <w:i/>
          <w:rtl/>
        </w:rPr>
        <w:t>.</w:t>
      </w:r>
    </w:p>
    <w:p w14:paraId="31CD4F26" w14:textId="69559369" w:rsidR="00765690" w:rsidRDefault="00765690" w:rsidP="00575D1F">
      <w:pPr>
        <w:rPr>
          <w:lang w:val="en-GB"/>
        </w:rPr>
      </w:pPr>
      <w:r w:rsidRPr="001D7D91">
        <w:rPr>
          <w:b/>
          <w:bCs/>
        </w:rPr>
        <w:t>4</w:t>
      </w:r>
      <w:r w:rsidRPr="00CE330B">
        <w:rPr>
          <w:b/>
          <w:bCs/>
          <w:lang w:val="en-GB"/>
        </w:rPr>
        <w:t>.</w:t>
      </w:r>
      <w:r w:rsidRPr="001D7D91">
        <w:rPr>
          <w:b/>
          <w:bCs/>
        </w:rPr>
        <w:t>2</w:t>
      </w:r>
      <w:r w:rsidRPr="00CE330B">
        <w:rPr>
          <w:b/>
          <w:bCs/>
          <w:lang w:val="en-GB"/>
        </w:rPr>
        <w:t>.</w:t>
      </w:r>
      <w:r w:rsidRPr="001D7D91">
        <w:rPr>
          <w:b/>
          <w:bCs/>
        </w:rPr>
        <w:t>2</w:t>
      </w:r>
      <w:r w:rsidRPr="00CE330B">
        <w:rPr>
          <w:b/>
          <w:bCs/>
          <w:lang w:val="en-GB"/>
        </w:rPr>
        <w:t>.</w:t>
      </w:r>
      <w:r w:rsidRPr="001D7D91">
        <w:rPr>
          <w:b/>
          <w:bCs/>
        </w:rPr>
        <w:t>2</w:t>
      </w:r>
      <w:r>
        <w:rPr>
          <w:lang w:val="en-GB"/>
        </w:rPr>
        <w:tab/>
      </w:r>
      <w:r w:rsidR="000E4A36">
        <w:rPr>
          <w:rFonts w:hint="cs"/>
          <w:rtl/>
          <w:lang w:val="it-IT"/>
        </w:rPr>
        <w:t>اتساعات المكونات المختلفة لإشار</w:t>
      </w:r>
      <w:r w:rsidR="00C73421">
        <w:rPr>
          <w:rFonts w:hint="cs"/>
          <w:rtl/>
          <w:lang w:val="it-IT"/>
        </w:rPr>
        <w:t>ة</w:t>
      </w:r>
      <w:r w:rsidR="000E4A36">
        <w:rPr>
          <w:rFonts w:hint="cs"/>
          <w:rtl/>
          <w:lang w:val="it-IT"/>
        </w:rPr>
        <w:t xml:space="preserve"> تعدد إرسال الصوت المجسم المشيرة إلى الاتساع الأقصى لتلك الإشارة (الذي يقابل الانحراف الأقصى للتردد) هي</w:t>
      </w:r>
      <w:r w:rsidR="00C73421">
        <w:rPr>
          <w:rFonts w:hint="cs"/>
          <w:rtl/>
          <w:lang w:val="it-IT"/>
        </w:rPr>
        <w:t>:</w:t>
      </w:r>
    </w:p>
    <w:p w14:paraId="6EBA613D" w14:textId="0A1ECC04" w:rsidR="00E645F7" w:rsidRPr="00811778" w:rsidRDefault="00656F94" w:rsidP="00E645F7">
      <w:pPr>
        <w:pStyle w:val="enumlev1"/>
        <w:rPr>
          <w:i/>
          <w:rtl/>
        </w:rPr>
      </w:pPr>
      <w:r>
        <w:rPr>
          <w:rFonts w:hint="eastAsia"/>
          <w:szCs w:val="22"/>
        </w:rPr>
        <w:t>–</w:t>
      </w:r>
      <w:r w:rsidR="00765690" w:rsidRPr="00CE330B">
        <w:rPr>
          <w:szCs w:val="22"/>
          <w:rtl/>
        </w:rPr>
        <w:tab/>
      </w:r>
      <w:r w:rsidR="00E645F7" w:rsidRPr="009D590E">
        <w:rPr>
          <w:rFonts w:hint="cs"/>
          <w:i/>
          <w:rtl/>
        </w:rPr>
        <w:t xml:space="preserve">الإشارة </w:t>
      </w:r>
      <w:r w:rsidR="00E645F7" w:rsidRPr="00005BF5">
        <w:rPr>
          <w:i/>
          <w:lang w:val="en-GB"/>
        </w:rPr>
        <w:t>M</w:t>
      </w:r>
      <w:r w:rsidR="00E645F7">
        <w:rPr>
          <w:rFonts w:hint="cs"/>
          <w:i/>
          <w:rtl/>
          <w:lang w:val="en-GB"/>
        </w:rPr>
        <w:t xml:space="preserve">: القيمة القصوى </w:t>
      </w:r>
      <w:r w:rsidR="00E645F7" w:rsidRPr="00005BF5">
        <w:rPr>
          <w:lang w:val="en-GB"/>
        </w:rPr>
        <w:t>%</w:t>
      </w:r>
      <w:r w:rsidR="00E645F7" w:rsidRPr="001D7D91">
        <w:t>90</w:t>
      </w:r>
      <w:r w:rsidR="00E645F7">
        <w:rPr>
          <w:rFonts w:hint="cs"/>
          <w:rtl/>
          <w:lang w:val="en-GB"/>
        </w:rPr>
        <w:t xml:space="preserve"> (</w:t>
      </w:r>
      <w:r w:rsidR="00E645F7">
        <w:rPr>
          <w:rFonts w:hint="cs"/>
          <w:i/>
          <w:rtl/>
          <w:lang w:val="en-GB"/>
        </w:rPr>
        <w:t xml:space="preserve">الإشارتان </w:t>
      </w:r>
      <w:r w:rsidR="00E645F7" w:rsidRPr="00005BF5">
        <w:rPr>
          <w:i/>
          <w:lang w:val="en-GB"/>
        </w:rPr>
        <w:t>A</w:t>
      </w:r>
      <w:r w:rsidR="00E645F7">
        <w:rPr>
          <w:rFonts w:hint="cs"/>
          <w:i/>
          <w:rtl/>
          <w:lang w:val="en-GB"/>
        </w:rPr>
        <w:t xml:space="preserve"> و</w:t>
      </w:r>
      <w:r w:rsidR="00E645F7" w:rsidRPr="00005BF5">
        <w:rPr>
          <w:i/>
          <w:lang w:val="en-GB"/>
        </w:rPr>
        <w:t>B</w:t>
      </w:r>
      <w:r w:rsidR="00E645F7">
        <w:rPr>
          <w:rFonts w:hint="cs"/>
          <w:i/>
          <w:rtl/>
          <w:lang w:val="en-GB"/>
        </w:rPr>
        <w:t xml:space="preserve"> متساويتان ومتوافقتان في الطور</w:t>
      </w:r>
      <w:r w:rsidR="00E645F7">
        <w:rPr>
          <w:rFonts w:hint="cs"/>
          <w:rtl/>
          <w:lang w:val="en-GB"/>
        </w:rPr>
        <w:t>)؛</w:t>
      </w:r>
    </w:p>
    <w:p w14:paraId="1D6D2307" w14:textId="7057BA37" w:rsidR="00765690" w:rsidRPr="00CE330B" w:rsidRDefault="00656F94" w:rsidP="002763CC">
      <w:pPr>
        <w:pStyle w:val="enumlev1"/>
        <w:rPr>
          <w:szCs w:val="22"/>
          <w:rtl/>
        </w:rPr>
      </w:pPr>
      <w:r>
        <w:rPr>
          <w:rFonts w:hint="eastAsia"/>
          <w:szCs w:val="22"/>
        </w:rPr>
        <w:t>–</w:t>
      </w:r>
      <w:r w:rsidR="00765690" w:rsidRPr="00CE330B">
        <w:rPr>
          <w:szCs w:val="22"/>
          <w:rtl/>
        </w:rPr>
        <w:tab/>
      </w:r>
      <w:r w:rsidR="008C6E77" w:rsidRPr="009D590E">
        <w:rPr>
          <w:rFonts w:hint="cs"/>
          <w:i/>
          <w:rtl/>
        </w:rPr>
        <w:t xml:space="preserve">الإشارة </w:t>
      </w:r>
      <w:r w:rsidR="008C6E77" w:rsidRPr="00005BF5">
        <w:rPr>
          <w:i/>
          <w:lang w:val="en-GB"/>
        </w:rPr>
        <w:t>S</w:t>
      </w:r>
      <w:r w:rsidR="008C6E77">
        <w:rPr>
          <w:rFonts w:hint="cs"/>
          <w:i/>
          <w:rtl/>
          <w:lang w:val="en-GB"/>
        </w:rPr>
        <w:t xml:space="preserve">: القيمة القصوى لمجموع الاتساعات في النطاقين الجانبيين: </w:t>
      </w:r>
      <w:r w:rsidR="008C6E77" w:rsidRPr="00005BF5">
        <w:rPr>
          <w:lang w:val="en-GB"/>
        </w:rPr>
        <w:t>%</w:t>
      </w:r>
      <w:r w:rsidR="008C6E77" w:rsidRPr="001D7D91">
        <w:t>90</w:t>
      </w:r>
      <w:r w:rsidR="008C6E77">
        <w:rPr>
          <w:rFonts w:hint="cs"/>
          <w:rtl/>
          <w:lang w:val="en-GB"/>
        </w:rPr>
        <w:t xml:space="preserve"> ( ما يقابل </w:t>
      </w:r>
      <w:r w:rsidR="008A1917">
        <w:rPr>
          <w:rFonts w:hint="cs"/>
          <w:rtl/>
          <w:lang w:val="en-GB"/>
        </w:rPr>
        <w:t xml:space="preserve">أن </w:t>
      </w:r>
      <w:r w:rsidR="008C6E77">
        <w:rPr>
          <w:rFonts w:hint="cs"/>
          <w:i/>
          <w:rtl/>
          <w:lang w:val="en-GB"/>
        </w:rPr>
        <w:t xml:space="preserve">الإشارتين </w:t>
      </w:r>
      <w:r w:rsidR="008C6E77" w:rsidRPr="00005BF5">
        <w:rPr>
          <w:i/>
          <w:lang w:val="en-GB"/>
        </w:rPr>
        <w:t>A</w:t>
      </w:r>
      <w:r w:rsidR="008C6E77">
        <w:rPr>
          <w:rFonts w:hint="cs"/>
          <w:i/>
          <w:rtl/>
          <w:lang w:val="en-GB"/>
        </w:rPr>
        <w:t xml:space="preserve"> و</w:t>
      </w:r>
      <w:r w:rsidR="008C6E77" w:rsidRPr="00005BF5">
        <w:rPr>
          <w:i/>
          <w:lang w:val="en-GB"/>
        </w:rPr>
        <w:t>B</w:t>
      </w:r>
      <w:r w:rsidR="008C6E77">
        <w:rPr>
          <w:rFonts w:hint="cs"/>
          <w:i/>
          <w:rtl/>
          <w:lang w:val="en-GB"/>
        </w:rPr>
        <w:t xml:space="preserve"> متساويتان ولكن متعاكستان في الطور</w:t>
      </w:r>
      <w:r w:rsidR="008C6E77">
        <w:rPr>
          <w:rFonts w:hint="cs"/>
          <w:rtl/>
          <w:lang w:val="en-GB"/>
        </w:rPr>
        <w:t>)؛</w:t>
      </w:r>
    </w:p>
    <w:p w14:paraId="6E3C16F7" w14:textId="1B6CF194" w:rsidR="00765690" w:rsidRDefault="00656F94" w:rsidP="002763CC">
      <w:pPr>
        <w:pStyle w:val="enumlev1"/>
        <w:rPr>
          <w:rtl/>
          <w:lang w:val="en-GB"/>
        </w:rPr>
      </w:pPr>
      <w:r>
        <w:rPr>
          <w:rFonts w:hint="eastAsia"/>
          <w:szCs w:val="22"/>
        </w:rPr>
        <w:t>–</w:t>
      </w:r>
      <w:r w:rsidR="00765690" w:rsidRPr="00CE330B">
        <w:tab/>
      </w:r>
      <w:r w:rsidR="00D11D54">
        <w:rPr>
          <w:rFonts w:hint="cs"/>
          <w:rtl/>
        </w:rPr>
        <w:t xml:space="preserve">الإشارة الدليلية: من </w:t>
      </w:r>
      <w:r w:rsidR="00D11D54" w:rsidRPr="001D7D91">
        <w:t>8</w:t>
      </w:r>
      <w:r w:rsidR="00D11D54">
        <w:rPr>
          <w:rFonts w:hint="cs"/>
          <w:rtl/>
        </w:rPr>
        <w:t xml:space="preserve"> إلى </w:t>
      </w:r>
      <w:r w:rsidR="00D11D54" w:rsidRPr="00005BF5">
        <w:rPr>
          <w:lang w:val="en-GB"/>
        </w:rPr>
        <w:t>%</w:t>
      </w:r>
      <w:r w:rsidR="00D11D54" w:rsidRPr="001D7D91">
        <w:t>10</w:t>
      </w:r>
      <w:r w:rsidR="00D11D54">
        <w:rPr>
          <w:rFonts w:hint="cs"/>
          <w:rtl/>
          <w:lang w:val="en-GB"/>
        </w:rPr>
        <w:t>؛</w:t>
      </w:r>
    </w:p>
    <w:p w14:paraId="2EF34A45" w14:textId="49FF9360" w:rsidR="00D11D54" w:rsidRPr="00F41DD2" w:rsidRDefault="00656F94" w:rsidP="002763CC">
      <w:pPr>
        <w:pStyle w:val="enumlev1"/>
        <w:rPr>
          <w:i/>
          <w:rtl/>
        </w:rPr>
      </w:pPr>
      <w:r>
        <w:rPr>
          <w:rFonts w:hint="eastAsia"/>
          <w:szCs w:val="22"/>
        </w:rPr>
        <w:t>–</w:t>
      </w:r>
      <w:r w:rsidR="00D11D54" w:rsidRPr="00CE330B">
        <w:tab/>
      </w:r>
      <w:r w:rsidR="00F41DD2">
        <w:rPr>
          <w:rFonts w:hint="cs"/>
          <w:rtl/>
        </w:rPr>
        <w:t xml:space="preserve">الموجة الحاملة الفرعية الملغاة في </w:t>
      </w:r>
      <w:r w:rsidR="00F41DD2">
        <w:rPr>
          <w:rFonts w:hint="cs"/>
          <w:i/>
          <w:rtl/>
          <w:lang w:val="en-GB"/>
        </w:rPr>
        <w:t xml:space="preserve">التردد </w:t>
      </w:r>
      <w:r w:rsidR="00F41DD2" w:rsidRPr="001D7D91">
        <w:rPr>
          <w:iCs/>
        </w:rPr>
        <w:t>38</w:t>
      </w:r>
      <w:r w:rsidR="00F41DD2">
        <w:rPr>
          <w:rFonts w:hint="cs"/>
          <w:i/>
          <w:rtl/>
        </w:rPr>
        <w:t xml:space="preserve"> </w:t>
      </w:r>
      <w:r w:rsidR="00F41DD2" w:rsidRPr="006817D7">
        <w:rPr>
          <w:iCs/>
        </w:rPr>
        <w:t>kHz</w:t>
      </w:r>
      <w:r w:rsidR="00F41DD2">
        <w:rPr>
          <w:rFonts w:hint="cs"/>
          <w:i/>
          <w:rtl/>
        </w:rPr>
        <w:t xml:space="preserve">: </w:t>
      </w:r>
      <w:r w:rsidR="006A7E8C">
        <w:rPr>
          <w:rFonts w:hint="cs"/>
          <w:i/>
          <w:rtl/>
        </w:rPr>
        <w:t xml:space="preserve">الاتساع المتبقي الأقصى </w:t>
      </w:r>
      <w:r w:rsidR="006A7E8C" w:rsidRPr="00005BF5">
        <w:rPr>
          <w:lang w:val="en-GB"/>
        </w:rPr>
        <w:t>%</w:t>
      </w:r>
      <w:r w:rsidR="006A7E8C" w:rsidRPr="001D7D91">
        <w:t>1</w:t>
      </w:r>
      <w:r w:rsidR="006A7E8C">
        <w:rPr>
          <w:rFonts w:hint="cs"/>
          <w:rtl/>
          <w:lang w:val="en-GB"/>
        </w:rPr>
        <w:t>.</w:t>
      </w:r>
    </w:p>
    <w:p w14:paraId="548843E0" w14:textId="3BF9F3F3" w:rsidR="00765690" w:rsidRPr="00D95EA4" w:rsidRDefault="00765690" w:rsidP="002763CC">
      <w:pPr>
        <w:rPr>
          <w:rtl/>
          <w:lang w:bidi="ar-EG"/>
        </w:rPr>
      </w:pPr>
      <w:r w:rsidRPr="001D7D91">
        <w:rPr>
          <w:b/>
          <w:bCs/>
        </w:rPr>
        <w:t>5</w:t>
      </w:r>
      <w:r w:rsidRPr="00CE330B">
        <w:rPr>
          <w:b/>
          <w:bCs/>
          <w:lang w:val="en-GB"/>
        </w:rPr>
        <w:t>.</w:t>
      </w:r>
      <w:r w:rsidRPr="001D7D91">
        <w:rPr>
          <w:b/>
          <w:bCs/>
        </w:rPr>
        <w:t>2</w:t>
      </w:r>
      <w:r w:rsidRPr="00CE330B">
        <w:rPr>
          <w:b/>
          <w:bCs/>
          <w:lang w:val="en-GB"/>
        </w:rPr>
        <w:t>.</w:t>
      </w:r>
      <w:r w:rsidRPr="001D7D91">
        <w:rPr>
          <w:b/>
          <w:bCs/>
        </w:rPr>
        <w:t>2</w:t>
      </w:r>
      <w:r w:rsidRPr="00CE330B">
        <w:rPr>
          <w:b/>
          <w:bCs/>
          <w:lang w:val="en-GB"/>
        </w:rPr>
        <w:t>.</w:t>
      </w:r>
      <w:r w:rsidRPr="001D7D91">
        <w:rPr>
          <w:b/>
          <w:bCs/>
        </w:rPr>
        <w:t>2</w:t>
      </w:r>
      <w:r w:rsidRPr="00CE330B">
        <w:rPr>
          <w:b/>
          <w:bCs/>
          <w:lang w:val="en-GB"/>
        </w:rPr>
        <w:tab/>
      </w:r>
      <w:r w:rsidR="009C4A17" w:rsidRPr="009C4A17">
        <w:rPr>
          <w:rFonts w:hint="cs"/>
          <w:rtl/>
          <w:lang w:val="en-GB"/>
        </w:rPr>
        <w:t xml:space="preserve">يحدَّد </w:t>
      </w:r>
      <w:r w:rsidR="0017020E" w:rsidRPr="009C4A17">
        <w:rPr>
          <w:rFonts w:hint="cs"/>
          <w:rtl/>
          <w:lang w:val="en-GB"/>
        </w:rPr>
        <w:t>الطور</w:t>
      </w:r>
      <w:r w:rsidR="0017020E">
        <w:rPr>
          <w:rFonts w:hint="cs"/>
          <w:rtl/>
          <w:lang w:val="en-GB"/>
        </w:rPr>
        <w:t xml:space="preserve"> النسبي </w:t>
      </w:r>
      <w:r w:rsidR="009C4A17">
        <w:rPr>
          <w:rFonts w:hint="cs"/>
          <w:rtl/>
          <w:lang w:val="en-GB"/>
        </w:rPr>
        <w:t xml:space="preserve">للإشارة الدليلية والموجة الحاملة الفرعية </w:t>
      </w:r>
      <w:r w:rsidR="008077A3">
        <w:rPr>
          <w:rFonts w:hint="cs"/>
          <w:rtl/>
          <w:lang w:val="en-GB"/>
        </w:rPr>
        <w:t>بحيث يكون المرسِل مشكَّلاً بإشارة لتعدد الإرسال تكون فيها</w:t>
      </w:r>
      <w:r w:rsidR="001D7D91">
        <w:rPr>
          <w:rFonts w:hint="eastAsia"/>
          <w:rtl/>
          <w:lang w:val="en-GB"/>
        </w:rPr>
        <w:t> </w:t>
      </w:r>
      <w:r w:rsidR="008077A3" w:rsidRPr="00005BF5">
        <w:rPr>
          <w:i/>
          <w:lang w:val="en-GB"/>
        </w:rPr>
        <w:t>A</w:t>
      </w:r>
      <w:r w:rsidR="008077A3">
        <w:rPr>
          <w:rFonts w:hint="cs"/>
          <w:i/>
          <w:rtl/>
          <w:lang w:val="en-GB"/>
        </w:rPr>
        <w:t xml:space="preserve"> موجبة و</w:t>
      </w:r>
      <w:r w:rsidR="008077A3" w:rsidRPr="00005BF5">
        <w:rPr>
          <w:i/>
          <w:lang w:val="en-GB"/>
        </w:rPr>
        <w:t>B</w:t>
      </w:r>
      <w:r w:rsidR="008077A3">
        <w:rPr>
          <w:rFonts w:ascii="Symbol" w:hAnsi="Symbol" w:hint="cs"/>
          <w:rtl/>
        </w:rPr>
        <w:t xml:space="preserve"> </w:t>
      </w:r>
      <w:r w:rsidR="008077A3" w:rsidRPr="00005BF5">
        <w:rPr>
          <w:rFonts w:ascii="Symbol" w:hAnsi="Symbol"/>
        </w:rPr>
        <w:sym w:font="Symbol" w:char="F03D"/>
      </w:r>
      <w:r w:rsidR="008077A3">
        <w:rPr>
          <w:rFonts w:ascii="Symbol" w:hAnsi="Symbol" w:hint="cs"/>
          <w:rtl/>
        </w:rPr>
        <w:t xml:space="preserve"> </w:t>
      </w:r>
      <w:r w:rsidR="00EB6027" w:rsidRPr="00005BF5">
        <w:rPr>
          <w:i/>
          <w:lang w:val="en-GB"/>
        </w:rPr>
        <w:t>A</w:t>
      </w:r>
      <w:r w:rsidR="002B4BEA">
        <w:rPr>
          <w:i/>
          <w:lang w:val="en-GB"/>
        </w:rPr>
        <w:t> </w:t>
      </w:r>
      <w:r w:rsidR="00EB6027" w:rsidRPr="00005BF5">
        <w:rPr>
          <w:lang w:val="en-GB"/>
        </w:rPr>
        <w:t>–</w:t>
      </w:r>
      <w:r w:rsidR="00EB6027">
        <w:rPr>
          <w:rFonts w:hint="cs"/>
          <w:rtl/>
          <w:lang w:val="en-GB"/>
        </w:rPr>
        <w:t xml:space="preserve">، وتقطع هذه الإشارة محور الزمن </w:t>
      </w:r>
      <w:r w:rsidR="00872495">
        <w:rPr>
          <w:rFonts w:hint="cs"/>
          <w:rtl/>
          <w:lang w:val="en-GB"/>
        </w:rPr>
        <w:t>بميل موجب</w:t>
      </w:r>
      <w:r w:rsidR="00E14E5F">
        <w:rPr>
          <w:rFonts w:hint="cs"/>
          <w:rtl/>
          <w:lang w:val="en-GB"/>
        </w:rPr>
        <w:t xml:space="preserve"> في</w:t>
      </w:r>
      <w:r w:rsidR="00872495">
        <w:rPr>
          <w:rFonts w:hint="cs"/>
          <w:rtl/>
          <w:lang w:val="en-GB"/>
        </w:rPr>
        <w:t xml:space="preserve"> كل مرة </w:t>
      </w:r>
      <w:r w:rsidR="00494BF7">
        <w:rPr>
          <w:rFonts w:hint="cs"/>
          <w:rtl/>
          <w:lang w:val="en-GB"/>
        </w:rPr>
        <w:t>تكون</w:t>
      </w:r>
      <w:r w:rsidR="00C33AB8">
        <w:rPr>
          <w:rFonts w:hint="cs"/>
          <w:rtl/>
          <w:lang w:val="en-GB"/>
        </w:rPr>
        <w:t xml:space="preserve"> فيها </w:t>
      </w:r>
      <w:r w:rsidR="00494BF7">
        <w:rPr>
          <w:rFonts w:hint="cs"/>
          <w:rtl/>
          <w:lang w:val="en-GB"/>
        </w:rPr>
        <w:t>ل</w:t>
      </w:r>
      <w:r w:rsidR="00C33AB8">
        <w:rPr>
          <w:rFonts w:hint="cs"/>
          <w:rtl/>
          <w:lang w:val="en-GB"/>
        </w:rPr>
        <w:t xml:space="preserve">لإشارة الدليلية قيمة لحظية </w:t>
      </w:r>
      <w:r w:rsidR="00494BF7">
        <w:rPr>
          <w:rFonts w:hint="cs"/>
          <w:rtl/>
          <w:lang w:val="en-GB"/>
        </w:rPr>
        <w:t>تساوي</w:t>
      </w:r>
      <w:r w:rsidR="00C33AB8">
        <w:rPr>
          <w:rFonts w:hint="cs"/>
          <w:rtl/>
          <w:lang w:val="en-GB"/>
        </w:rPr>
        <w:t xml:space="preserve"> </w:t>
      </w:r>
      <w:r w:rsidR="00494BF7">
        <w:rPr>
          <w:rFonts w:hint="cs"/>
          <w:rtl/>
          <w:lang w:val="en-GB"/>
        </w:rPr>
        <w:t>ا</w:t>
      </w:r>
      <w:r w:rsidR="00C33AB8">
        <w:rPr>
          <w:rFonts w:hint="cs"/>
          <w:rtl/>
          <w:lang w:val="en-GB"/>
        </w:rPr>
        <w:t>لصفر.</w:t>
      </w:r>
      <w:r w:rsidR="00494BF7">
        <w:rPr>
          <w:rFonts w:hint="cs"/>
          <w:rtl/>
          <w:lang w:val="en-GB"/>
        </w:rPr>
        <w:t xml:space="preserve"> وينبغي ألاّ يتجاوز التفاوت المسموح به في طور الإشارة الدليلية </w:t>
      </w:r>
      <w:r w:rsidR="00D95EA4" w:rsidRPr="001D7D91">
        <w:sym w:font="Symbol" w:char="F0B0"/>
      </w:r>
      <w:r w:rsidR="00D95EA4" w:rsidRPr="001D7D91">
        <w:t>3</w:t>
      </w:r>
      <w:r w:rsidR="00B53CFF" w:rsidRPr="001D7D91">
        <w:sym w:font="Symbol" w:char="F0B1"/>
      </w:r>
      <w:r w:rsidR="00E14E5F">
        <w:rPr>
          <w:rFonts w:ascii="Symbol" w:hAnsi="Symbol" w:hint="cs"/>
          <w:rtl/>
        </w:rPr>
        <w:t xml:space="preserve"> </w:t>
      </w:r>
      <w:r w:rsidR="005505BD" w:rsidRPr="005505BD">
        <w:rPr>
          <w:rFonts w:ascii="Symbol" w:hAnsi="Symbol" w:hint="cs"/>
          <w:rtl/>
        </w:rPr>
        <w:t>بالنسبة للحالة</w:t>
      </w:r>
      <w:r w:rsidR="00E14E5F" w:rsidRPr="005505BD">
        <w:rPr>
          <w:rFonts w:ascii="Symbol" w:hAnsi="Symbol" w:hint="cs"/>
          <w:rtl/>
        </w:rPr>
        <w:t xml:space="preserve"> المشار إليها أعلاه</w:t>
      </w:r>
      <w:r w:rsidR="00E14E5F">
        <w:rPr>
          <w:rFonts w:ascii="Symbol" w:hAnsi="Symbol" w:hint="cs"/>
          <w:rtl/>
        </w:rPr>
        <w:t>.</w:t>
      </w:r>
      <w:r w:rsidR="003659B2">
        <w:rPr>
          <w:rFonts w:ascii="Symbol" w:hAnsi="Symbol" w:hint="cs"/>
          <w:rtl/>
        </w:rPr>
        <w:t xml:space="preserve"> وعلاوة</w:t>
      </w:r>
      <w:r w:rsidR="002B4BEA">
        <w:rPr>
          <w:rFonts w:ascii="Symbol" w:hAnsi="Symbol" w:hint="cs"/>
          <w:rtl/>
        </w:rPr>
        <w:t>ً</w:t>
      </w:r>
      <w:r w:rsidR="003659B2">
        <w:rPr>
          <w:rFonts w:ascii="Symbol" w:hAnsi="Symbol" w:hint="cs"/>
          <w:rtl/>
        </w:rPr>
        <w:t xml:space="preserve"> على ذلك، تقابل قيمة موجبة لإشارة تعدد االإرسال انحرافاً </w:t>
      </w:r>
      <w:r w:rsidR="002671EE">
        <w:rPr>
          <w:rFonts w:ascii="Symbol" w:hAnsi="Symbol" w:hint="cs"/>
          <w:rtl/>
        </w:rPr>
        <w:t>أقصى لتردد الموجة الحاملة الرئيسية.</w:t>
      </w:r>
    </w:p>
    <w:p w14:paraId="660AF0B1" w14:textId="3D7E5568" w:rsidR="00765690" w:rsidRDefault="00765690" w:rsidP="002763CC">
      <w:pPr>
        <w:pStyle w:val="Heading3"/>
        <w:rPr>
          <w:rtl/>
          <w:lang w:val="en-GB"/>
        </w:rPr>
      </w:pPr>
      <w:r w:rsidRPr="001D7D91">
        <w:t>3</w:t>
      </w:r>
      <w:r>
        <w:rPr>
          <w:lang w:val="en-GB"/>
        </w:rPr>
        <w:t>.</w:t>
      </w:r>
      <w:r w:rsidRPr="001D7D91">
        <w:t>2</w:t>
      </w:r>
      <w:r>
        <w:rPr>
          <w:lang w:val="en-GB"/>
        </w:rPr>
        <w:t>.</w:t>
      </w:r>
      <w:r w:rsidRPr="001D7D91">
        <w:t>2</w:t>
      </w:r>
      <w:r>
        <w:rPr>
          <w:lang w:val="en-GB"/>
        </w:rPr>
        <w:tab/>
      </w:r>
      <w:r w:rsidR="00721686">
        <w:rPr>
          <w:rFonts w:hint="cs"/>
          <w:rtl/>
          <w:lang w:val="en-GB"/>
        </w:rPr>
        <w:t>إشارة النطاق الأساسي في حالة إرسال إشارة تكميلية</w:t>
      </w:r>
    </w:p>
    <w:p w14:paraId="329F49BA" w14:textId="0FFFF58E" w:rsidR="00721686" w:rsidRPr="00764E35" w:rsidRDefault="0043664E" w:rsidP="00721686">
      <w:pPr>
        <w:rPr>
          <w:rtl/>
          <w:lang w:bidi="ar-EG"/>
        </w:rPr>
      </w:pPr>
      <w:r>
        <w:rPr>
          <w:rFonts w:hint="cs"/>
          <w:rtl/>
          <w:lang w:val="en-GB"/>
        </w:rPr>
        <w:t xml:space="preserve">إضافةً إلى برنامج الصوت </w:t>
      </w:r>
      <w:r w:rsidR="00710DBE">
        <w:rPr>
          <w:rFonts w:hint="cs"/>
          <w:rtl/>
          <w:lang w:val="en-GB"/>
        </w:rPr>
        <w:t xml:space="preserve">غير </w:t>
      </w:r>
      <w:r>
        <w:rPr>
          <w:rFonts w:hint="cs"/>
          <w:rtl/>
          <w:lang w:val="en-GB"/>
        </w:rPr>
        <w:t>المجسم أو المجسم، إذا أُرسلت إشار</w:t>
      </w:r>
      <w:r w:rsidR="008F584E">
        <w:rPr>
          <w:rFonts w:hint="cs"/>
          <w:rtl/>
          <w:lang w:val="en-GB"/>
        </w:rPr>
        <w:t>ة تكميلية لبر</w:t>
      </w:r>
      <w:r w:rsidR="00764E35">
        <w:rPr>
          <w:rFonts w:hint="cs"/>
          <w:rtl/>
          <w:lang w:val="en-GB"/>
        </w:rPr>
        <w:t>ن</w:t>
      </w:r>
      <w:r w:rsidR="008F584E">
        <w:rPr>
          <w:rFonts w:hint="cs"/>
          <w:rtl/>
          <w:lang w:val="en-GB"/>
        </w:rPr>
        <w:t>ا</w:t>
      </w:r>
      <w:r w:rsidR="00764E35">
        <w:rPr>
          <w:rFonts w:hint="cs"/>
          <w:rtl/>
          <w:lang w:val="en-GB"/>
        </w:rPr>
        <w:t>مج</w:t>
      </w:r>
      <w:r w:rsidR="008F584E">
        <w:rPr>
          <w:rFonts w:hint="cs"/>
          <w:rtl/>
          <w:lang w:val="en-GB"/>
        </w:rPr>
        <w:t xml:space="preserve"> الصوت غير المجسم و/أو إشارة </w:t>
      </w:r>
      <w:r w:rsidR="00EA28B0">
        <w:rPr>
          <w:rFonts w:hint="cs"/>
          <w:rtl/>
          <w:lang w:val="en-GB"/>
        </w:rPr>
        <w:t xml:space="preserve">معلومات </w:t>
      </w:r>
      <w:r w:rsidR="008F584E">
        <w:rPr>
          <w:rFonts w:hint="cs"/>
          <w:rtl/>
          <w:lang w:val="en-GB"/>
        </w:rPr>
        <w:t xml:space="preserve">تكميلية وكان الانحراف الأقصى للتردد يساوي </w:t>
      </w:r>
      <w:r w:rsidR="00764E35" w:rsidRPr="001D7D91">
        <w:rPr>
          <w:lang w:bidi="ar-EG"/>
        </w:rPr>
        <w:t>75</w:t>
      </w:r>
      <w:r w:rsidR="00B53CFF" w:rsidRPr="00B53CFF">
        <w:sym w:font="Symbol" w:char="F0B1"/>
      </w:r>
      <w:r w:rsidR="00764E35">
        <w:rPr>
          <w:rFonts w:ascii="Symbol" w:hAnsi="Symbol" w:hint="cs"/>
          <w:rtl/>
          <w:lang w:bidi="ar-EG"/>
        </w:rPr>
        <w:t xml:space="preserve"> </w:t>
      </w:r>
      <w:r w:rsidR="00764E35" w:rsidRPr="00005BF5">
        <w:rPr>
          <w:lang w:val="en-GB"/>
        </w:rPr>
        <w:t>kHz</w:t>
      </w:r>
      <w:r w:rsidR="00764E35">
        <w:rPr>
          <w:rFonts w:hint="cs"/>
          <w:rtl/>
          <w:lang w:val="en-GB"/>
        </w:rPr>
        <w:t xml:space="preserve">، </w:t>
      </w:r>
      <w:r w:rsidR="007609D4">
        <w:rPr>
          <w:rFonts w:hint="cs"/>
          <w:rtl/>
          <w:lang w:val="en-GB"/>
        </w:rPr>
        <w:t>فإن من اللازم استيفاء الشروط الإضافية التالية:</w:t>
      </w:r>
    </w:p>
    <w:p w14:paraId="2B86E734" w14:textId="795231EA" w:rsidR="00765690" w:rsidRDefault="00765690" w:rsidP="002763CC">
      <w:pPr>
        <w:rPr>
          <w:lang w:val="en-GB"/>
        </w:rPr>
      </w:pPr>
      <w:r w:rsidRPr="001D7D91">
        <w:rPr>
          <w:b/>
          <w:bCs/>
        </w:rPr>
        <w:lastRenderedPageBreak/>
        <w:t>1</w:t>
      </w:r>
      <w:r w:rsidRPr="00CE330B">
        <w:rPr>
          <w:b/>
          <w:bCs/>
          <w:lang w:val="en-GB"/>
        </w:rPr>
        <w:t>.</w:t>
      </w:r>
      <w:r w:rsidRPr="001D7D91">
        <w:rPr>
          <w:b/>
          <w:bCs/>
        </w:rPr>
        <w:t>3</w:t>
      </w:r>
      <w:r w:rsidRPr="00CE330B">
        <w:rPr>
          <w:b/>
          <w:bCs/>
          <w:lang w:val="en-GB"/>
        </w:rPr>
        <w:t>.</w:t>
      </w:r>
      <w:r w:rsidRPr="001D7D91">
        <w:rPr>
          <w:b/>
          <w:bCs/>
        </w:rPr>
        <w:t>2</w:t>
      </w:r>
      <w:r w:rsidRPr="00CE330B">
        <w:rPr>
          <w:b/>
          <w:bCs/>
          <w:lang w:val="en-GB"/>
        </w:rPr>
        <w:t>.</w:t>
      </w:r>
      <w:r w:rsidRPr="001D7D91">
        <w:rPr>
          <w:b/>
          <w:bCs/>
        </w:rPr>
        <w:t>2</w:t>
      </w:r>
      <w:r>
        <w:rPr>
          <w:lang w:val="en-GB"/>
        </w:rPr>
        <w:tab/>
      </w:r>
      <w:r w:rsidR="007609D4">
        <w:rPr>
          <w:rFonts w:hint="cs"/>
          <w:rtl/>
          <w:lang w:val="en-GB"/>
        </w:rPr>
        <w:t>يجب أن يسمح إدراج البرنامج التكميلي أو الإشارات التكميلية في</w:t>
      </w:r>
      <w:r w:rsidR="006F4851">
        <w:rPr>
          <w:rFonts w:hint="cs"/>
          <w:rtl/>
          <w:lang w:val="en-GB"/>
        </w:rPr>
        <w:t xml:space="preserve"> </w:t>
      </w:r>
      <w:r w:rsidR="007609D4">
        <w:rPr>
          <w:rFonts w:hint="cs"/>
          <w:rtl/>
          <w:lang w:val="en-GB"/>
        </w:rPr>
        <w:t xml:space="preserve">إشارة النطاق الأساسي بالتوافق مع </w:t>
      </w:r>
      <w:r w:rsidR="00E474F8">
        <w:rPr>
          <w:rFonts w:hint="cs"/>
          <w:rtl/>
          <w:lang w:val="en-GB"/>
        </w:rPr>
        <w:t xml:space="preserve">المستقبِلات الموجودة، أي </w:t>
      </w:r>
      <w:r w:rsidR="006F4851">
        <w:rPr>
          <w:rFonts w:hint="cs"/>
          <w:rtl/>
          <w:lang w:val="en-GB"/>
        </w:rPr>
        <w:t xml:space="preserve">أن هذه الإشارات الإضافية يجب ألاً تؤثر على جودة </w:t>
      </w:r>
      <w:r w:rsidR="00710DBE">
        <w:rPr>
          <w:rFonts w:hint="cs"/>
          <w:rtl/>
          <w:lang w:val="en-GB"/>
        </w:rPr>
        <w:t>استقبال البرامج الرئيسية للصوت غير المجسم أو المجسم.</w:t>
      </w:r>
    </w:p>
    <w:p w14:paraId="11BBBA3D" w14:textId="03D55E5D" w:rsidR="00765690" w:rsidRDefault="00765690" w:rsidP="002763CC">
      <w:pPr>
        <w:rPr>
          <w:lang w:val="en-GB"/>
        </w:rPr>
      </w:pPr>
      <w:r w:rsidRPr="001D7D91">
        <w:rPr>
          <w:b/>
          <w:bCs/>
        </w:rPr>
        <w:t>2</w:t>
      </w:r>
      <w:r w:rsidRPr="00CE330B">
        <w:rPr>
          <w:b/>
          <w:bCs/>
          <w:lang w:val="en-GB"/>
        </w:rPr>
        <w:t>.</w:t>
      </w:r>
      <w:r w:rsidRPr="001D7D91">
        <w:rPr>
          <w:b/>
          <w:bCs/>
        </w:rPr>
        <w:t>3</w:t>
      </w:r>
      <w:r w:rsidRPr="00CE330B">
        <w:rPr>
          <w:b/>
          <w:bCs/>
          <w:lang w:val="en-GB"/>
        </w:rPr>
        <w:t>.</w:t>
      </w:r>
      <w:r w:rsidRPr="001D7D91">
        <w:rPr>
          <w:b/>
          <w:bCs/>
        </w:rPr>
        <w:t>2</w:t>
      </w:r>
      <w:r w:rsidRPr="00CE330B">
        <w:rPr>
          <w:b/>
          <w:bCs/>
          <w:lang w:val="en-GB"/>
        </w:rPr>
        <w:t>.</w:t>
      </w:r>
      <w:r w:rsidRPr="001D7D91">
        <w:rPr>
          <w:b/>
          <w:bCs/>
        </w:rPr>
        <w:t>2</w:t>
      </w:r>
      <w:r>
        <w:rPr>
          <w:lang w:val="en-GB"/>
        </w:rPr>
        <w:tab/>
      </w:r>
      <w:r w:rsidR="00FD759F">
        <w:rPr>
          <w:rFonts w:hint="cs"/>
          <w:rtl/>
          <w:lang w:val="en-GB"/>
        </w:rPr>
        <w:t>تتكون إشارة النطاق الأساسي من إشارة الصوت غير المجسم أو إشارة تعدد إرسال الصوت المجسم الوارد وصفها أعلاه</w:t>
      </w:r>
      <w:r w:rsidR="003B7CDA">
        <w:rPr>
          <w:rFonts w:hint="cs"/>
          <w:rtl/>
          <w:lang w:val="en-GB"/>
        </w:rPr>
        <w:t xml:space="preserve"> والتي لا يقل اتساعها عن </w:t>
      </w:r>
      <w:r w:rsidR="003B7CDA" w:rsidRPr="00005BF5">
        <w:rPr>
          <w:lang w:val="en-GB"/>
        </w:rPr>
        <w:t>%</w:t>
      </w:r>
      <w:r w:rsidR="003B7CDA" w:rsidRPr="001D7D91">
        <w:t>90</w:t>
      </w:r>
      <w:r w:rsidR="0037704C">
        <w:rPr>
          <w:rFonts w:hint="cs"/>
          <w:rtl/>
          <w:lang w:val="en-GB"/>
        </w:rPr>
        <w:t xml:space="preserve"> </w:t>
      </w:r>
      <w:r w:rsidR="00453B63" w:rsidRPr="00453B63">
        <w:rPr>
          <w:rtl/>
          <w:lang w:val="en-GB"/>
        </w:rPr>
        <w:t xml:space="preserve">من </w:t>
      </w:r>
      <w:r w:rsidR="00453B63">
        <w:rPr>
          <w:rFonts w:hint="cs"/>
          <w:rtl/>
          <w:lang w:val="en-GB"/>
        </w:rPr>
        <w:t>القيمة القصوى</w:t>
      </w:r>
      <w:r w:rsidR="00453B63" w:rsidRPr="00453B63">
        <w:rPr>
          <w:rtl/>
          <w:lang w:val="en-GB"/>
        </w:rPr>
        <w:t xml:space="preserve"> المسموح به</w:t>
      </w:r>
      <w:r w:rsidR="00453B63">
        <w:rPr>
          <w:rFonts w:hint="cs"/>
          <w:rtl/>
          <w:lang w:val="en-GB"/>
        </w:rPr>
        <w:t>ا</w:t>
      </w:r>
      <w:r w:rsidR="00453B63" w:rsidRPr="00453B63">
        <w:rPr>
          <w:rtl/>
          <w:lang w:val="en-GB"/>
        </w:rPr>
        <w:t xml:space="preserve"> </w:t>
      </w:r>
      <w:r w:rsidR="00AA773B">
        <w:rPr>
          <w:rFonts w:hint="cs"/>
          <w:rtl/>
          <w:lang w:val="en-GB"/>
        </w:rPr>
        <w:t>ل</w:t>
      </w:r>
      <w:r w:rsidR="00453B63" w:rsidRPr="00453B63">
        <w:rPr>
          <w:rtl/>
          <w:lang w:val="en-GB"/>
        </w:rPr>
        <w:t xml:space="preserve">إشارة النطاق الأساسي، </w:t>
      </w:r>
      <w:r w:rsidR="00AA773B">
        <w:rPr>
          <w:rFonts w:hint="cs"/>
          <w:rtl/>
          <w:lang w:val="en-GB"/>
        </w:rPr>
        <w:t>ول</w:t>
      </w:r>
      <w:r w:rsidR="00453B63" w:rsidRPr="00453B63">
        <w:rPr>
          <w:rtl/>
          <w:lang w:val="en-GB"/>
        </w:rPr>
        <w:t xml:space="preserve">لإشارات التكميلية التي يبلغ الحد الأقصى لاتساعها </w:t>
      </w:r>
      <w:r w:rsidR="000005AC" w:rsidRPr="00005BF5">
        <w:rPr>
          <w:lang w:val="en-GB"/>
        </w:rPr>
        <w:t>%</w:t>
      </w:r>
      <w:r w:rsidR="000005AC" w:rsidRPr="001D7D91">
        <w:t>10</w:t>
      </w:r>
      <w:r w:rsidR="000005AC">
        <w:rPr>
          <w:rFonts w:hint="cs"/>
          <w:rtl/>
          <w:lang w:val="en-GB"/>
        </w:rPr>
        <w:t xml:space="preserve"> </w:t>
      </w:r>
      <w:r w:rsidR="00453B63" w:rsidRPr="00453B63">
        <w:rPr>
          <w:rtl/>
          <w:lang w:val="en-GB"/>
        </w:rPr>
        <w:t>من تلك القيمة</w:t>
      </w:r>
      <w:r w:rsidR="000005AC">
        <w:rPr>
          <w:rFonts w:hint="cs"/>
          <w:rtl/>
          <w:lang w:val="en-GB"/>
        </w:rPr>
        <w:t>.</w:t>
      </w:r>
    </w:p>
    <w:p w14:paraId="0E110D06" w14:textId="1904438B" w:rsidR="00765690" w:rsidRPr="00903892" w:rsidRDefault="00765690" w:rsidP="002763CC">
      <w:pPr>
        <w:rPr>
          <w:rtl/>
          <w:lang w:bidi="ar-EG"/>
        </w:rPr>
      </w:pPr>
      <w:r w:rsidRPr="001D7D91">
        <w:rPr>
          <w:b/>
          <w:bCs/>
        </w:rPr>
        <w:t>3</w:t>
      </w:r>
      <w:r w:rsidRPr="00CE330B">
        <w:rPr>
          <w:b/>
          <w:bCs/>
          <w:lang w:val="en-GB"/>
        </w:rPr>
        <w:t>.</w:t>
      </w:r>
      <w:r w:rsidRPr="001D7D91">
        <w:rPr>
          <w:b/>
          <w:bCs/>
        </w:rPr>
        <w:t>3</w:t>
      </w:r>
      <w:r w:rsidRPr="00CE330B">
        <w:rPr>
          <w:b/>
          <w:bCs/>
          <w:lang w:val="en-GB"/>
        </w:rPr>
        <w:t>.</w:t>
      </w:r>
      <w:r w:rsidRPr="001D7D91">
        <w:rPr>
          <w:b/>
          <w:bCs/>
        </w:rPr>
        <w:t>2</w:t>
      </w:r>
      <w:r w:rsidRPr="00CE330B">
        <w:rPr>
          <w:b/>
          <w:bCs/>
          <w:lang w:val="en-GB"/>
        </w:rPr>
        <w:t>.</w:t>
      </w:r>
      <w:r w:rsidRPr="00656F94">
        <w:rPr>
          <w:b/>
          <w:bCs/>
        </w:rPr>
        <w:t>2</w:t>
      </w:r>
      <w:r>
        <w:rPr>
          <w:lang w:val="en-GB"/>
        </w:rPr>
        <w:tab/>
      </w:r>
      <w:r w:rsidR="000005AC">
        <w:rPr>
          <w:rFonts w:hint="cs"/>
          <w:rtl/>
          <w:lang w:val="en-GB"/>
        </w:rPr>
        <w:t xml:space="preserve">فيما يتعلق ببرنامج تكميلي للصوت غير المجسم، </w:t>
      </w:r>
      <w:r w:rsidR="00BB6551">
        <w:rPr>
          <w:rFonts w:hint="cs"/>
          <w:rtl/>
          <w:lang w:val="en-GB"/>
        </w:rPr>
        <w:t>تُحدَّد</w:t>
      </w:r>
      <w:r w:rsidR="000005AC">
        <w:rPr>
          <w:rFonts w:hint="cs"/>
          <w:rtl/>
          <w:lang w:val="en-GB"/>
        </w:rPr>
        <w:t xml:space="preserve"> الموجة الحاملة الفرعية و</w:t>
      </w:r>
      <w:r w:rsidR="00BB6551">
        <w:rPr>
          <w:rFonts w:hint="cs"/>
          <w:rtl/>
          <w:lang w:val="en-GB"/>
        </w:rPr>
        <w:t xml:space="preserve">انحراف التردد الخاص بها </w:t>
      </w:r>
      <w:r w:rsidR="00903892">
        <w:rPr>
          <w:rFonts w:hint="cs"/>
          <w:rtl/>
          <w:lang w:val="en-GB"/>
        </w:rPr>
        <w:t>بحيث</w:t>
      </w:r>
      <w:r w:rsidR="00BB6551">
        <w:rPr>
          <w:rFonts w:hint="cs"/>
          <w:rtl/>
          <w:lang w:val="en-GB"/>
        </w:rPr>
        <w:t xml:space="preserve"> </w:t>
      </w:r>
      <w:r w:rsidR="00903892">
        <w:rPr>
          <w:rFonts w:hint="cs"/>
          <w:rtl/>
          <w:lang w:val="en-GB"/>
        </w:rPr>
        <w:t xml:space="preserve">يظل التردد اللحظي المقابل للإشارة محصوراً بين </w:t>
      </w:r>
      <w:r w:rsidR="00903892" w:rsidRPr="001D7D91">
        <w:rPr>
          <w:lang w:bidi="ar-EG"/>
        </w:rPr>
        <w:t>53</w:t>
      </w:r>
      <w:r w:rsidR="00903892">
        <w:rPr>
          <w:rFonts w:hint="cs"/>
          <w:rtl/>
          <w:lang w:bidi="ar-EG"/>
        </w:rPr>
        <w:t xml:space="preserve"> و</w:t>
      </w:r>
      <w:r w:rsidR="00903892" w:rsidRPr="001D7D91">
        <w:rPr>
          <w:lang w:bidi="ar-EG"/>
        </w:rPr>
        <w:t>76</w:t>
      </w:r>
      <w:r w:rsidR="00903892">
        <w:rPr>
          <w:rFonts w:hint="cs"/>
          <w:rtl/>
          <w:lang w:bidi="ar-EG"/>
        </w:rPr>
        <w:t xml:space="preserve"> </w:t>
      </w:r>
      <w:r w:rsidR="00903892" w:rsidRPr="00005BF5">
        <w:rPr>
          <w:lang w:val="en-GB"/>
        </w:rPr>
        <w:t>kHz</w:t>
      </w:r>
      <w:r w:rsidR="00903892">
        <w:rPr>
          <w:rFonts w:hint="cs"/>
          <w:rtl/>
          <w:lang w:val="en-GB"/>
        </w:rPr>
        <w:t>.</w:t>
      </w:r>
    </w:p>
    <w:p w14:paraId="6EC50D0C" w14:textId="4D15D708" w:rsidR="00765690" w:rsidRDefault="00765690" w:rsidP="002763CC">
      <w:pPr>
        <w:rPr>
          <w:rtl/>
          <w:lang w:val="en-GB" w:bidi="ar-EG"/>
        </w:rPr>
      </w:pPr>
      <w:r w:rsidRPr="001D7D91">
        <w:rPr>
          <w:b/>
          <w:bCs/>
        </w:rPr>
        <w:t>4</w:t>
      </w:r>
      <w:r w:rsidRPr="00CE330B">
        <w:rPr>
          <w:b/>
          <w:bCs/>
          <w:lang w:val="en-GB"/>
        </w:rPr>
        <w:t>.</w:t>
      </w:r>
      <w:r w:rsidRPr="001D7D91">
        <w:rPr>
          <w:b/>
          <w:bCs/>
        </w:rPr>
        <w:t>3</w:t>
      </w:r>
      <w:r w:rsidRPr="00CE330B">
        <w:rPr>
          <w:b/>
          <w:bCs/>
          <w:lang w:val="en-GB"/>
        </w:rPr>
        <w:t>.</w:t>
      </w:r>
      <w:r w:rsidRPr="001D7D91">
        <w:rPr>
          <w:b/>
          <w:bCs/>
        </w:rPr>
        <w:t>2</w:t>
      </w:r>
      <w:r w:rsidRPr="00CE330B">
        <w:rPr>
          <w:b/>
          <w:bCs/>
          <w:lang w:val="en-GB"/>
        </w:rPr>
        <w:t>.</w:t>
      </w:r>
      <w:r w:rsidRPr="001D7D91">
        <w:rPr>
          <w:b/>
          <w:bCs/>
        </w:rPr>
        <w:t>2</w:t>
      </w:r>
      <w:r>
        <w:rPr>
          <w:lang w:val="en-GB"/>
        </w:rPr>
        <w:tab/>
      </w:r>
      <w:r w:rsidR="00903892">
        <w:rPr>
          <w:rFonts w:hint="cs"/>
          <w:rtl/>
          <w:lang w:val="en-GB"/>
        </w:rPr>
        <w:t xml:space="preserve">وفيما يتعلق بإشارات </w:t>
      </w:r>
      <w:r w:rsidR="00FD3AC1">
        <w:rPr>
          <w:rFonts w:hint="cs"/>
          <w:rtl/>
          <w:lang w:val="en-GB"/>
        </w:rPr>
        <w:t>ا</w:t>
      </w:r>
      <w:r w:rsidR="00903892">
        <w:rPr>
          <w:rFonts w:hint="cs"/>
          <w:rtl/>
          <w:lang w:val="en-GB"/>
        </w:rPr>
        <w:t>لمعلومات</w:t>
      </w:r>
      <w:r w:rsidR="00FD3AC1">
        <w:rPr>
          <w:rFonts w:hint="cs"/>
          <w:rtl/>
          <w:lang w:val="en-GB"/>
        </w:rPr>
        <w:t xml:space="preserve"> التكميلية</w:t>
      </w:r>
      <w:r w:rsidR="00903892">
        <w:rPr>
          <w:rFonts w:hint="cs"/>
          <w:rtl/>
          <w:lang w:val="en-GB"/>
        </w:rPr>
        <w:t xml:space="preserve">، </w:t>
      </w:r>
      <w:r w:rsidR="00FD3AC1">
        <w:rPr>
          <w:rFonts w:hint="cs"/>
          <w:rtl/>
          <w:lang w:val="en-GB"/>
        </w:rPr>
        <w:t xml:space="preserve">يجب أن يكون تردد أي موجة حاملة فرعية إضافية محصوراً بين </w:t>
      </w:r>
      <w:r w:rsidR="00FD3AC1" w:rsidRPr="001D7D91">
        <w:rPr>
          <w:lang w:bidi="ar-EG"/>
        </w:rPr>
        <w:t>15</w:t>
      </w:r>
      <w:r w:rsidR="00FD3AC1">
        <w:rPr>
          <w:rFonts w:hint="cs"/>
          <w:rtl/>
          <w:lang w:bidi="ar-EG"/>
        </w:rPr>
        <w:t xml:space="preserve"> و</w:t>
      </w:r>
      <w:r w:rsidR="00FD3AC1" w:rsidRPr="00005BF5">
        <w:rPr>
          <w:lang w:val="en-GB"/>
        </w:rPr>
        <w:t>kHz</w:t>
      </w:r>
      <w:r w:rsidR="001D7D91">
        <w:rPr>
          <w:lang w:val="en-GB"/>
        </w:rPr>
        <w:t> </w:t>
      </w:r>
      <w:r w:rsidR="001D7D91" w:rsidRPr="001D7D91">
        <w:rPr>
          <w:lang w:bidi="ar-EG"/>
        </w:rPr>
        <w:t>23</w:t>
      </w:r>
      <w:r w:rsidR="00FD3AC1">
        <w:rPr>
          <w:rFonts w:hint="cs"/>
          <w:rtl/>
          <w:lang w:val="en-GB" w:bidi="ar-EG"/>
        </w:rPr>
        <w:t xml:space="preserve"> أو بين </w:t>
      </w:r>
      <w:r w:rsidR="00D50688" w:rsidRPr="001D7D91">
        <w:rPr>
          <w:lang w:bidi="ar-EG"/>
        </w:rPr>
        <w:t>53</w:t>
      </w:r>
      <w:r w:rsidR="00D50688">
        <w:rPr>
          <w:rFonts w:hint="cs"/>
          <w:rtl/>
          <w:lang w:bidi="ar-EG"/>
        </w:rPr>
        <w:t xml:space="preserve"> و</w:t>
      </w:r>
      <w:r w:rsidR="00D50688" w:rsidRPr="00005BF5">
        <w:rPr>
          <w:lang w:val="en-GB"/>
        </w:rPr>
        <w:t>kHz</w:t>
      </w:r>
      <w:r w:rsidR="001D7D91">
        <w:rPr>
          <w:lang w:val="en-GB"/>
        </w:rPr>
        <w:t> </w:t>
      </w:r>
      <w:r w:rsidR="001D7D91" w:rsidRPr="001D7D91">
        <w:rPr>
          <w:lang w:bidi="ar-EG"/>
        </w:rPr>
        <w:t>76</w:t>
      </w:r>
      <w:r w:rsidR="00D50688">
        <w:rPr>
          <w:rFonts w:hint="cs"/>
          <w:rtl/>
          <w:lang w:val="en-GB"/>
        </w:rPr>
        <w:t>.</w:t>
      </w:r>
    </w:p>
    <w:p w14:paraId="55BD727C" w14:textId="18DEC6D5" w:rsidR="00765690" w:rsidRDefault="00765690" w:rsidP="002763CC">
      <w:r w:rsidRPr="001D7D91">
        <w:rPr>
          <w:b/>
          <w:bCs/>
        </w:rPr>
        <w:t>5</w:t>
      </w:r>
      <w:r w:rsidRPr="00CE330B">
        <w:rPr>
          <w:b/>
          <w:bCs/>
          <w:lang w:val="en-GB"/>
        </w:rPr>
        <w:t>.</w:t>
      </w:r>
      <w:r w:rsidRPr="001D7D91">
        <w:rPr>
          <w:b/>
          <w:bCs/>
        </w:rPr>
        <w:t>3</w:t>
      </w:r>
      <w:r w:rsidRPr="00CE330B">
        <w:rPr>
          <w:b/>
          <w:bCs/>
          <w:lang w:val="en-GB"/>
        </w:rPr>
        <w:t>.</w:t>
      </w:r>
      <w:r w:rsidRPr="001D7D91">
        <w:rPr>
          <w:b/>
          <w:bCs/>
        </w:rPr>
        <w:t>2</w:t>
      </w:r>
      <w:r w:rsidRPr="00CE330B">
        <w:rPr>
          <w:b/>
          <w:bCs/>
          <w:lang w:val="en-GB"/>
        </w:rPr>
        <w:t>.</w:t>
      </w:r>
      <w:r w:rsidRPr="001D7D91">
        <w:rPr>
          <w:b/>
          <w:bCs/>
        </w:rPr>
        <w:t>2</w:t>
      </w:r>
      <w:r>
        <w:rPr>
          <w:lang w:val="en-GB"/>
        </w:rPr>
        <w:tab/>
      </w:r>
      <w:r w:rsidR="00CE6A65">
        <w:rPr>
          <w:rFonts w:hint="cs"/>
          <w:rtl/>
          <w:lang w:val="en-GB"/>
        </w:rPr>
        <w:t xml:space="preserve">لا يجوز تحت أي ظرف من الظروف أن يتجاوز الانحراف الأقصى للموجة الحاملة </w:t>
      </w:r>
      <w:r w:rsidR="00837D9B">
        <w:rPr>
          <w:rFonts w:hint="cs"/>
          <w:rtl/>
          <w:lang w:val="en-GB"/>
        </w:rPr>
        <w:t>الذي تسببه</w:t>
      </w:r>
      <w:r w:rsidR="00CE6A65" w:rsidRPr="00CE6A65">
        <w:rPr>
          <w:rtl/>
          <w:lang w:val="en-GB"/>
        </w:rPr>
        <w:t xml:space="preserve"> إشارة القاعدة الإجمالية</w:t>
      </w:r>
      <w:r w:rsidR="00D50688">
        <w:rPr>
          <w:rFonts w:hint="cs"/>
          <w:rtl/>
          <w:lang w:val="en-GB"/>
        </w:rPr>
        <w:t xml:space="preserve"> </w:t>
      </w:r>
      <w:r w:rsidR="00837D9B">
        <w:rPr>
          <w:rFonts w:hint="cs"/>
          <w:rtl/>
          <w:lang w:val="en-GB"/>
        </w:rPr>
        <w:t xml:space="preserve">القيمة </w:t>
      </w:r>
      <w:r w:rsidR="00837D9B" w:rsidRPr="00005BF5">
        <w:rPr>
          <w:lang w:val="en-GB"/>
        </w:rPr>
        <w:t>kHz</w:t>
      </w:r>
      <w:r w:rsidR="001D7D91">
        <w:rPr>
          <w:lang w:val="en-GB"/>
        </w:rPr>
        <w:t> </w:t>
      </w:r>
      <w:r w:rsidR="001D7D91" w:rsidRPr="001D7D91">
        <w:rPr>
          <w:lang w:bidi="ar-EG"/>
        </w:rPr>
        <w:t>75</w:t>
      </w:r>
      <w:r w:rsidR="001D7D91" w:rsidRPr="00B53CFF">
        <w:sym w:font="Symbol" w:char="F0B1"/>
      </w:r>
      <w:r w:rsidR="00837D9B">
        <w:rPr>
          <w:rFonts w:hint="cs"/>
          <w:rtl/>
          <w:lang w:val="en-GB"/>
        </w:rPr>
        <w:t>.</w:t>
      </w:r>
    </w:p>
    <w:p w14:paraId="00502949" w14:textId="78CD6E98" w:rsidR="001D7D91" w:rsidRPr="00765690" w:rsidRDefault="001D7D91" w:rsidP="002B4BEA">
      <w:pPr>
        <w:spacing w:before="600"/>
        <w:jc w:val="center"/>
        <w:rPr>
          <w:rtl/>
          <w:lang w:bidi="ar-EG"/>
        </w:rPr>
      </w:pPr>
      <w:r>
        <w:rPr>
          <w:rFonts w:hint="cs"/>
          <w:rtl/>
        </w:rPr>
        <w:t>__________</w:t>
      </w:r>
      <w:r w:rsidR="002B4BEA">
        <w:rPr>
          <w:rFonts w:hint="cs"/>
          <w:rtl/>
          <w:lang w:bidi="ar-EG"/>
        </w:rPr>
        <w:t>_</w:t>
      </w:r>
    </w:p>
    <w:sectPr w:rsidR="001D7D91" w:rsidRPr="00765690" w:rsidSect="003A174E">
      <w:headerReference w:type="even" r:id="rId16"/>
      <w:headerReference w:type="default" r:id="rId17"/>
      <w:footerReference w:type="even" r:id="rId18"/>
      <w:footerReference w:type="default" r:id="rId19"/>
      <w:headerReference w:type="first" r:id="rId20"/>
      <w:footerReference w:type="first" r:id="rId21"/>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92C15B" w14:textId="77777777" w:rsidR="00E97351" w:rsidRDefault="00E97351">
      <w:r>
        <w:separator/>
      </w:r>
    </w:p>
  </w:endnote>
  <w:endnote w:type="continuationSeparator" w:id="0">
    <w:p w14:paraId="497CC345" w14:textId="77777777" w:rsidR="00E97351" w:rsidRDefault="00E97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E0002AE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A86A43" w14:textId="77777777" w:rsidR="00FD759F" w:rsidRDefault="00FD75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5B198" w14:textId="77777777" w:rsidR="00FD759F" w:rsidRPr="005E066B" w:rsidRDefault="00FD759F"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79EA5" w14:textId="2EAE7FDC" w:rsidR="00FD759F" w:rsidRPr="002845BF" w:rsidRDefault="00FD759F">
    <w:pPr>
      <w:pStyle w:val="Footer"/>
    </w:pPr>
    <w:r>
      <w:fldChar w:fldCharType="begin"/>
    </w:r>
    <w:r w:rsidRPr="002845BF">
      <w:instrText xml:space="preserve"> FILENAME \p \* MERGEFORMAT </w:instrText>
    </w:r>
    <w:r>
      <w:fldChar w:fldCharType="separate"/>
    </w:r>
    <w:r w:rsidR="00122A5A">
      <w:t>P:\QPUB\BR\REC\BS\450-4\BS450-4A.docx</w:t>
    </w:r>
    <w:r>
      <w:fldChar w:fldCharType="end"/>
    </w:r>
    <w:r w:rsidRPr="002845BF">
      <w:tab/>
    </w:r>
    <w:r>
      <w:fldChar w:fldCharType="begin"/>
    </w:r>
    <w:r>
      <w:instrText xml:space="preserve"> savedate \@ dd.MM.yy </w:instrText>
    </w:r>
    <w:r>
      <w:fldChar w:fldCharType="separate"/>
    </w:r>
    <w:r w:rsidR="00122A5A">
      <w:t>01.06.20</w:t>
    </w:r>
    <w:r>
      <w:fldChar w:fldCharType="end"/>
    </w:r>
    <w:r w:rsidRPr="002845BF">
      <w:tab/>
    </w:r>
    <w:r>
      <w:fldChar w:fldCharType="begin"/>
    </w:r>
    <w:r>
      <w:instrText xml:space="preserve"> printdate \@ dd.MM.yy </w:instrText>
    </w:r>
    <w:r>
      <w:fldChar w:fldCharType="separate"/>
    </w:r>
    <w:r w:rsidR="00122A5A">
      <w:t>01.06.20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8EEB6D" w14:textId="77777777" w:rsidR="00E97351" w:rsidRDefault="00E97351" w:rsidP="00E1601B">
      <w:pPr>
        <w:spacing w:line="240" w:lineRule="auto"/>
      </w:pPr>
      <w:r>
        <w:t>____________________</w:t>
      </w:r>
    </w:p>
  </w:footnote>
  <w:footnote w:type="continuationSeparator" w:id="0">
    <w:p w14:paraId="74B85AC6" w14:textId="77777777" w:rsidR="00E97351" w:rsidRDefault="00E97351">
      <w:r>
        <w:continuationSeparator/>
      </w:r>
    </w:p>
  </w:footnote>
  <w:footnote w:id="1">
    <w:p w14:paraId="67EFFE2B" w14:textId="22277A08" w:rsidR="00FD759F" w:rsidRPr="00533350" w:rsidRDefault="00FD759F">
      <w:pPr>
        <w:pStyle w:val="FootnoteText"/>
        <w:rPr>
          <w:rtl/>
          <w:lang w:bidi="ar-EG"/>
        </w:rPr>
      </w:pPr>
      <w:r>
        <w:rPr>
          <w:rStyle w:val="FootnoteReference"/>
        </w:rPr>
        <w:footnoteRef/>
      </w:r>
      <w:r w:rsidR="00B53CFF">
        <w:rPr>
          <w:rtl/>
        </w:rPr>
        <w:tab/>
      </w:r>
      <w:r>
        <w:rPr>
          <w:rFonts w:hint="cs"/>
          <w:rtl/>
          <w:lang w:bidi="ar-EG"/>
        </w:rPr>
        <w:t xml:space="preserve">على النحو المحدد في المادة </w:t>
      </w:r>
      <w:r w:rsidRPr="001D7D91">
        <w:rPr>
          <w:b/>
          <w:bCs/>
          <w:lang w:bidi="ar-EG"/>
        </w:rPr>
        <w:t>1</w:t>
      </w:r>
      <w:r w:rsidRPr="00533350">
        <w:rPr>
          <w:b/>
          <w:bCs/>
          <w:lang w:bidi="ar-EG"/>
        </w:rPr>
        <w:t>.</w:t>
      </w:r>
      <w:r w:rsidRPr="001D7D91">
        <w:rPr>
          <w:b/>
          <w:bCs/>
          <w:lang w:bidi="ar-EG"/>
        </w:rPr>
        <w:t>2</w:t>
      </w:r>
      <w:r>
        <w:rPr>
          <w:rFonts w:hint="cs"/>
          <w:rtl/>
          <w:lang w:bidi="ar-EG"/>
        </w:rPr>
        <w:t xml:space="preserve"> من لوائح الراديو، تمتد ترددات النطاق </w:t>
      </w:r>
      <w:r w:rsidRPr="001D7D91">
        <w:rPr>
          <w:lang w:bidi="ar-EG"/>
        </w:rPr>
        <w:t>8</w:t>
      </w:r>
      <w:r>
        <w:rPr>
          <w:rFonts w:hint="cs"/>
          <w:rtl/>
          <w:lang w:bidi="ar-EG"/>
        </w:rPr>
        <w:t xml:space="preserve"> من </w:t>
      </w:r>
      <w:r w:rsidRPr="001D7D91">
        <w:rPr>
          <w:lang w:bidi="ar-EG"/>
        </w:rPr>
        <w:t>30</w:t>
      </w:r>
      <w:r>
        <w:rPr>
          <w:rFonts w:hint="cs"/>
          <w:rtl/>
          <w:lang w:bidi="ar-EG"/>
        </w:rPr>
        <w:t xml:space="preserve"> إلى </w:t>
      </w:r>
      <w:r w:rsidRPr="001D7D91">
        <w:rPr>
          <w:lang w:bidi="ar-EG"/>
        </w:rPr>
        <w:t>300</w:t>
      </w:r>
      <w:r>
        <w:rPr>
          <w:rFonts w:hint="cs"/>
          <w:rtl/>
          <w:lang w:bidi="ar-EG"/>
        </w:rPr>
        <w:t xml:space="preserve"> </w:t>
      </w:r>
      <w:r>
        <w:rPr>
          <w:lang w:bidi="ar-EG"/>
        </w:rPr>
        <w:t>MHz</w:t>
      </w:r>
      <w:r>
        <w:rPr>
          <w:rFonts w:hint="cs"/>
          <w:rtl/>
          <w:lang w:bidi="ar-EG"/>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28E2F" w14:textId="77777777" w:rsidR="00FD759F" w:rsidRPr="003D017C" w:rsidRDefault="00FD759F"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3BFBC" w14:textId="77777777" w:rsidR="00FD759F" w:rsidRDefault="00FD759F">
    <w:pPr>
      <w:pStyle w:val="Header"/>
    </w:pPr>
    <w:r>
      <w:rPr>
        <w:noProof/>
        <w:lang w:eastAsia="en-US"/>
      </w:rPr>
      <w:drawing>
        <wp:anchor distT="0" distB="0" distL="114300" distR="114300" simplePos="0" relativeHeight="251658240" behindDoc="1" locked="0" layoutInCell="1" allowOverlap="0" wp14:anchorId="78AAE394" wp14:editId="4EE99635">
          <wp:simplePos x="0" y="0"/>
          <wp:positionH relativeFrom="column">
            <wp:posOffset>-360045</wp:posOffset>
          </wp:positionH>
          <wp:positionV relativeFrom="paragraph">
            <wp:posOffset>-388620</wp:posOffset>
          </wp:positionV>
          <wp:extent cx="7572375" cy="10718165"/>
          <wp:effectExtent l="19050" t="0" r="9525" b="0"/>
          <wp:wrapNone/>
          <wp:docPr id="5" name="Picture 5"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DC4F32" w14:textId="719E9061" w:rsidR="00FD759F" w:rsidRPr="003D017C" w:rsidRDefault="00FD759F"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t>ITU-R</w:t>
    </w:r>
    <w:r w:rsidR="00754091">
      <w:t xml:space="preserve"> </w:t>
    </w:r>
    <w:r>
      <w:t xml:space="preserve"> BS.</w:t>
    </w:r>
    <w:r w:rsidRPr="001D7D91">
      <w:t>450</w:t>
    </w:r>
    <w:r>
      <w:t>-</w:t>
    </w:r>
    <w:r w:rsidR="00BF0769">
      <w:t>4</w:t>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696A6" w14:textId="77777777" w:rsidR="00FD759F" w:rsidRPr="00AC1496" w:rsidRDefault="00FD759F"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 xml:space="preserve">ITU-R  </w:t>
    </w:r>
    <w:r>
      <w:t>BS.</w:t>
    </w:r>
    <w:r w:rsidRPr="001D7D91">
      <w:t>450</w:t>
    </w:r>
    <w:r>
      <w:t>-</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12B3A" w14:textId="61E879B7" w:rsidR="00FD759F" w:rsidRPr="003D017C" w:rsidRDefault="00FD759F"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Pr="001D7D91">
      <w:rPr>
        <w:rFonts w:cs="Times New Roman Bold"/>
        <w:noProof/>
        <w:szCs w:val="22"/>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63675F">
      <w:rPr>
        <w:noProof/>
      </w:rPr>
      <w:t>ITU-R  BS.450-4</w:t>
    </w:r>
    <w:r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6A9A6" w14:textId="78F81F3E" w:rsidR="00FD759F" w:rsidRPr="00AE3E36" w:rsidRDefault="00FD759F"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Pr>
        <w:rFonts w:ascii="Times New Roman Bold" w:hAnsi="Times New Roman Bold"/>
        <w:b/>
        <w:bCs/>
      </w:rPr>
      <w:t xml:space="preserve">ITU-R </w:t>
    </w:r>
    <w:r w:rsidR="00B55C89">
      <w:rPr>
        <w:rFonts w:ascii="Times New Roman Bold" w:hAnsi="Times New Roman Bold"/>
        <w:b/>
        <w:bCs/>
      </w:rPr>
      <w:t xml:space="preserve"> </w:t>
    </w:r>
    <w:r>
      <w:rPr>
        <w:rFonts w:ascii="Times New Roman Bold" w:hAnsi="Times New Roman Bold"/>
        <w:b/>
        <w:bCs/>
      </w:rPr>
      <w:t>BS.</w:t>
    </w:r>
    <w:r w:rsidRPr="001D7D91">
      <w:rPr>
        <w:rFonts w:ascii="Times New Roman Bold" w:hAnsi="Times New Roman Bold"/>
        <w:b/>
        <w:bCs/>
      </w:rPr>
      <w:t>450</w:t>
    </w:r>
    <w:r>
      <w:rPr>
        <w:rFonts w:ascii="Times New Roman Bold" w:hAnsi="Times New Roman Bold"/>
        <w:b/>
        <w:bCs/>
      </w:rPr>
      <w:t>-</w:t>
    </w:r>
    <w:r w:rsidRPr="001D7D91">
      <w:rPr>
        <w:rFonts w:ascii="Times New Roman Bold" w:hAnsi="Times New Roman Bold"/>
        <w:b/>
        <w:bCs/>
      </w:rPr>
      <w:t>4</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Pr="001D7D91">
      <w:rPr>
        <w:rFonts w:cs="Times New Roman"/>
        <w:b/>
        <w:bCs/>
        <w:noProof/>
        <w:szCs w:val="22"/>
      </w:rPr>
      <w:t>1</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E0151" w14:textId="77777777" w:rsidR="00FD759F" w:rsidRDefault="00FD75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D0A34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D1098B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381A4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B2CE0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8A9E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F589E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66FE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F4C23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FE064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FE06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E5F79B6"/>
    <w:multiLevelType w:val="hybridMultilevel"/>
    <w:tmpl w:val="4AAADFA4"/>
    <w:lvl w:ilvl="0" w:tplc="DBF858AC">
      <w:start w:val="1"/>
      <w:numFmt w:val="decimal"/>
      <w:lvlText w:val="%1"/>
      <w:lvlJc w:val="left"/>
      <w:pPr>
        <w:ind w:left="1700" w:hanging="1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A8E5598"/>
    <w:multiLevelType w:val="multilevel"/>
    <w:tmpl w:val="F404F044"/>
    <w:lvl w:ilvl="0">
      <w:start w:val="1"/>
      <w:numFmt w:val="decimal"/>
      <w:lvlText w:val="%1"/>
      <w:lvlJc w:val="left"/>
      <w:pPr>
        <w:ind w:left="1340" w:hanging="1340"/>
      </w:pPr>
      <w:rPr>
        <w:rFonts w:hint="default"/>
      </w:rPr>
    </w:lvl>
    <w:lvl w:ilvl="1">
      <w:start w:val="1"/>
      <w:numFmt w:val="decimal"/>
      <w:lvlText w:val="%1.%2"/>
      <w:lvlJc w:val="left"/>
      <w:pPr>
        <w:ind w:left="1340" w:hanging="1340"/>
      </w:pPr>
      <w:rPr>
        <w:rFonts w:hint="default"/>
      </w:rPr>
    </w:lvl>
    <w:lvl w:ilvl="2">
      <w:start w:val="1"/>
      <w:numFmt w:val="decimal"/>
      <w:lvlText w:val="%1.%2.%3"/>
      <w:lvlJc w:val="left"/>
      <w:pPr>
        <w:ind w:left="1340" w:hanging="1340"/>
      </w:pPr>
      <w:rPr>
        <w:rFonts w:hint="default"/>
      </w:rPr>
    </w:lvl>
    <w:lvl w:ilvl="3">
      <w:start w:val="1"/>
      <w:numFmt w:val="decimal"/>
      <w:lvlText w:val="%1.%2.%3.%4"/>
      <w:lvlJc w:val="left"/>
      <w:pPr>
        <w:ind w:left="1340" w:hanging="13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3"/>
  </w:num>
  <w:num w:numId="14">
    <w:abstractNumId w:val="22"/>
  </w:num>
  <w:num w:numId="15">
    <w:abstractNumId w:val="17"/>
  </w:num>
  <w:num w:numId="16">
    <w:abstractNumId w:val="10"/>
  </w:num>
  <w:num w:numId="17">
    <w:abstractNumId w:val="12"/>
  </w:num>
  <w:num w:numId="18">
    <w:abstractNumId w:val="18"/>
  </w:num>
  <w:num w:numId="19">
    <w:abstractNumId w:val="20"/>
  </w:num>
  <w:num w:numId="20">
    <w:abstractNumId w:val="21"/>
  </w:num>
  <w:num w:numId="21">
    <w:abstractNumId w:val="19"/>
  </w:num>
  <w:num w:numId="22">
    <w:abstractNumId w:val="16"/>
  </w:num>
  <w:num w:numId="23">
    <w:abstractNumId w:val="11"/>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hideGrammaticalError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12CA"/>
    <w:rsid w:val="000005AC"/>
    <w:rsid w:val="00002849"/>
    <w:rsid w:val="00003D39"/>
    <w:rsid w:val="00004474"/>
    <w:rsid w:val="00006739"/>
    <w:rsid w:val="00027907"/>
    <w:rsid w:val="000473FF"/>
    <w:rsid w:val="000522D1"/>
    <w:rsid w:val="000575D9"/>
    <w:rsid w:val="00065FCF"/>
    <w:rsid w:val="000675F0"/>
    <w:rsid w:val="00067954"/>
    <w:rsid w:val="00081122"/>
    <w:rsid w:val="0009283B"/>
    <w:rsid w:val="00096F01"/>
    <w:rsid w:val="000A079C"/>
    <w:rsid w:val="000B30D7"/>
    <w:rsid w:val="000B4D8F"/>
    <w:rsid w:val="000B4F10"/>
    <w:rsid w:val="000B55B6"/>
    <w:rsid w:val="000E4A36"/>
    <w:rsid w:val="000E5798"/>
    <w:rsid w:val="000F1001"/>
    <w:rsid w:val="000F312E"/>
    <w:rsid w:val="000F5850"/>
    <w:rsid w:val="000F6D38"/>
    <w:rsid w:val="00102C19"/>
    <w:rsid w:val="001034F5"/>
    <w:rsid w:val="001048FC"/>
    <w:rsid w:val="00113EE4"/>
    <w:rsid w:val="00122A5A"/>
    <w:rsid w:val="001231D6"/>
    <w:rsid w:val="00125932"/>
    <w:rsid w:val="00132731"/>
    <w:rsid w:val="001402C0"/>
    <w:rsid w:val="00140B98"/>
    <w:rsid w:val="0014218E"/>
    <w:rsid w:val="001454BC"/>
    <w:rsid w:val="001568ED"/>
    <w:rsid w:val="001655BE"/>
    <w:rsid w:val="0017020E"/>
    <w:rsid w:val="0017413D"/>
    <w:rsid w:val="00174247"/>
    <w:rsid w:val="00182385"/>
    <w:rsid w:val="00183CAB"/>
    <w:rsid w:val="001841F3"/>
    <w:rsid w:val="00196389"/>
    <w:rsid w:val="00197749"/>
    <w:rsid w:val="001B03B8"/>
    <w:rsid w:val="001B6057"/>
    <w:rsid w:val="001C119C"/>
    <w:rsid w:val="001C5118"/>
    <w:rsid w:val="001C7C2C"/>
    <w:rsid w:val="001D2146"/>
    <w:rsid w:val="001D2176"/>
    <w:rsid w:val="001D565D"/>
    <w:rsid w:val="001D7D91"/>
    <w:rsid w:val="001E0B6B"/>
    <w:rsid w:val="001E3E86"/>
    <w:rsid w:val="001F23C7"/>
    <w:rsid w:val="001F264B"/>
    <w:rsid w:val="00201143"/>
    <w:rsid w:val="00211DF1"/>
    <w:rsid w:val="002137FD"/>
    <w:rsid w:val="002144CB"/>
    <w:rsid w:val="00227073"/>
    <w:rsid w:val="00230502"/>
    <w:rsid w:val="00242646"/>
    <w:rsid w:val="002434E6"/>
    <w:rsid w:val="00247DCE"/>
    <w:rsid w:val="002671EE"/>
    <w:rsid w:val="00271843"/>
    <w:rsid w:val="002763CC"/>
    <w:rsid w:val="002763F5"/>
    <w:rsid w:val="002812DE"/>
    <w:rsid w:val="00283962"/>
    <w:rsid w:val="00284682"/>
    <w:rsid w:val="002971E7"/>
    <w:rsid w:val="002B261D"/>
    <w:rsid w:val="002B4BEA"/>
    <w:rsid w:val="002C0F17"/>
    <w:rsid w:val="002C1C1D"/>
    <w:rsid w:val="002C1FE8"/>
    <w:rsid w:val="002D0536"/>
    <w:rsid w:val="002D3483"/>
    <w:rsid w:val="002D3B2B"/>
    <w:rsid w:val="002E4A50"/>
    <w:rsid w:val="002E6ECC"/>
    <w:rsid w:val="002E7058"/>
    <w:rsid w:val="002F1395"/>
    <w:rsid w:val="002F4285"/>
    <w:rsid w:val="00303491"/>
    <w:rsid w:val="00304728"/>
    <w:rsid w:val="0030719D"/>
    <w:rsid w:val="00307D29"/>
    <w:rsid w:val="00314E5F"/>
    <w:rsid w:val="0032556F"/>
    <w:rsid w:val="00340205"/>
    <w:rsid w:val="00351106"/>
    <w:rsid w:val="00357119"/>
    <w:rsid w:val="0036056A"/>
    <w:rsid w:val="003659B2"/>
    <w:rsid w:val="0037704C"/>
    <w:rsid w:val="00380511"/>
    <w:rsid w:val="003864B4"/>
    <w:rsid w:val="0039294A"/>
    <w:rsid w:val="00393745"/>
    <w:rsid w:val="00395B40"/>
    <w:rsid w:val="003A174E"/>
    <w:rsid w:val="003B7152"/>
    <w:rsid w:val="003B7CDA"/>
    <w:rsid w:val="003C226B"/>
    <w:rsid w:val="003D017C"/>
    <w:rsid w:val="003D307E"/>
    <w:rsid w:val="003D3110"/>
    <w:rsid w:val="003D40E1"/>
    <w:rsid w:val="003E537E"/>
    <w:rsid w:val="003F0466"/>
    <w:rsid w:val="003F15D8"/>
    <w:rsid w:val="00402F6B"/>
    <w:rsid w:val="004200D0"/>
    <w:rsid w:val="00422D17"/>
    <w:rsid w:val="0042647B"/>
    <w:rsid w:val="0043664E"/>
    <w:rsid w:val="0044201D"/>
    <w:rsid w:val="00442F8A"/>
    <w:rsid w:val="00453B63"/>
    <w:rsid w:val="00454B79"/>
    <w:rsid w:val="00471315"/>
    <w:rsid w:val="00475725"/>
    <w:rsid w:val="00482861"/>
    <w:rsid w:val="00482D16"/>
    <w:rsid w:val="004910A2"/>
    <w:rsid w:val="004911D6"/>
    <w:rsid w:val="00494BF7"/>
    <w:rsid w:val="004B094A"/>
    <w:rsid w:val="004B3415"/>
    <w:rsid w:val="004B6F78"/>
    <w:rsid w:val="004D79B4"/>
    <w:rsid w:val="004E0296"/>
    <w:rsid w:val="004E1620"/>
    <w:rsid w:val="004E7D1E"/>
    <w:rsid w:val="004F1AC3"/>
    <w:rsid w:val="004F2588"/>
    <w:rsid w:val="004F5ECD"/>
    <w:rsid w:val="005007FB"/>
    <w:rsid w:val="00506547"/>
    <w:rsid w:val="00511801"/>
    <w:rsid w:val="0052017F"/>
    <w:rsid w:val="00527EAF"/>
    <w:rsid w:val="00533350"/>
    <w:rsid w:val="005505BD"/>
    <w:rsid w:val="005514CA"/>
    <w:rsid w:val="005570BF"/>
    <w:rsid w:val="0056060A"/>
    <w:rsid w:val="00561D91"/>
    <w:rsid w:val="00567F0C"/>
    <w:rsid w:val="005757EF"/>
    <w:rsid w:val="00575822"/>
    <w:rsid w:val="00575D1F"/>
    <w:rsid w:val="00577803"/>
    <w:rsid w:val="005821EB"/>
    <w:rsid w:val="00584B8F"/>
    <w:rsid w:val="0059020C"/>
    <w:rsid w:val="00591053"/>
    <w:rsid w:val="005960C8"/>
    <w:rsid w:val="005A018F"/>
    <w:rsid w:val="005A623E"/>
    <w:rsid w:val="005B0704"/>
    <w:rsid w:val="005B28E9"/>
    <w:rsid w:val="005B530B"/>
    <w:rsid w:val="005B7871"/>
    <w:rsid w:val="005C09F2"/>
    <w:rsid w:val="005C397A"/>
    <w:rsid w:val="005C43CD"/>
    <w:rsid w:val="005D6161"/>
    <w:rsid w:val="005D6A35"/>
    <w:rsid w:val="005E066B"/>
    <w:rsid w:val="005E25F3"/>
    <w:rsid w:val="005E2D3A"/>
    <w:rsid w:val="005E5F28"/>
    <w:rsid w:val="005E7306"/>
    <w:rsid w:val="005F01A2"/>
    <w:rsid w:val="005F24EB"/>
    <w:rsid w:val="005F3E06"/>
    <w:rsid w:val="005F3FD2"/>
    <w:rsid w:val="005F7893"/>
    <w:rsid w:val="00607FA9"/>
    <w:rsid w:val="00621244"/>
    <w:rsid w:val="006338BF"/>
    <w:rsid w:val="0063675F"/>
    <w:rsid w:val="00656F94"/>
    <w:rsid w:val="00667C08"/>
    <w:rsid w:val="00680CA6"/>
    <w:rsid w:val="006817D7"/>
    <w:rsid w:val="00686ACA"/>
    <w:rsid w:val="006969DE"/>
    <w:rsid w:val="00697F2F"/>
    <w:rsid w:val="006A7E8C"/>
    <w:rsid w:val="006B5CF2"/>
    <w:rsid w:val="006C05B7"/>
    <w:rsid w:val="006D5341"/>
    <w:rsid w:val="006D57F8"/>
    <w:rsid w:val="006E4321"/>
    <w:rsid w:val="006F0DD4"/>
    <w:rsid w:val="006F245A"/>
    <w:rsid w:val="006F25BB"/>
    <w:rsid w:val="006F4851"/>
    <w:rsid w:val="007018B4"/>
    <w:rsid w:val="00710B41"/>
    <w:rsid w:val="00710D87"/>
    <w:rsid w:val="00710DBE"/>
    <w:rsid w:val="007122C7"/>
    <w:rsid w:val="00721686"/>
    <w:rsid w:val="00733CDF"/>
    <w:rsid w:val="007362CE"/>
    <w:rsid w:val="00746855"/>
    <w:rsid w:val="00754091"/>
    <w:rsid w:val="007609D4"/>
    <w:rsid w:val="00764E35"/>
    <w:rsid w:val="00765690"/>
    <w:rsid w:val="007712A9"/>
    <w:rsid w:val="00794E1C"/>
    <w:rsid w:val="00796F0C"/>
    <w:rsid w:val="007B1739"/>
    <w:rsid w:val="007B24D0"/>
    <w:rsid w:val="007C58FE"/>
    <w:rsid w:val="007D7E68"/>
    <w:rsid w:val="007F1873"/>
    <w:rsid w:val="007F2D7A"/>
    <w:rsid w:val="00800424"/>
    <w:rsid w:val="00802B34"/>
    <w:rsid w:val="00805233"/>
    <w:rsid w:val="008077A3"/>
    <w:rsid w:val="00811188"/>
    <w:rsid w:val="008113E9"/>
    <w:rsid w:val="00811778"/>
    <w:rsid w:val="00815E12"/>
    <w:rsid w:val="0081778C"/>
    <w:rsid w:val="0082253F"/>
    <w:rsid w:val="00826D3D"/>
    <w:rsid w:val="0083115C"/>
    <w:rsid w:val="008336B9"/>
    <w:rsid w:val="00834780"/>
    <w:rsid w:val="00837D9B"/>
    <w:rsid w:val="00843DD0"/>
    <w:rsid w:val="00846C0D"/>
    <w:rsid w:val="0085112A"/>
    <w:rsid w:val="00851EBD"/>
    <w:rsid w:val="008656C3"/>
    <w:rsid w:val="00872495"/>
    <w:rsid w:val="008764EA"/>
    <w:rsid w:val="0087705A"/>
    <w:rsid w:val="008825FE"/>
    <w:rsid w:val="0088271D"/>
    <w:rsid w:val="00894394"/>
    <w:rsid w:val="00894DB4"/>
    <w:rsid w:val="008A1917"/>
    <w:rsid w:val="008A7828"/>
    <w:rsid w:val="008B11B0"/>
    <w:rsid w:val="008B203E"/>
    <w:rsid w:val="008B3163"/>
    <w:rsid w:val="008B76A0"/>
    <w:rsid w:val="008C5CCB"/>
    <w:rsid w:val="008C6A66"/>
    <w:rsid w:val="008C6E77"/>
    <w:rsid w:val="008C733D"/>
    <w:rsid w:val="008E752B"/>
    <w:rsid w:val="008F584E"/>
    <w:rsid w:val="00903892"/>
    <w:rsid w:val="009042D3"/>
    <w:rsid w:val="00904910"/>
    <w:rsid w:val="009067BA"/>
    <w:rsid w:val="00907965"/>
    <w:rsid w:val="00912A86"/>
    <w:rsid w:val="009230F4"/>
    <w:rsid w:val="00925FAA"/>
    <w:rsid w:val="0092641A"/>
    <w:rsid w:val="00930F9D"/>
    <w:rsid w:val="009325B0"/>
    <w:rsid w:val="009352F6"/>
    <w:rsid w:val="00936CB4"/>
    <w:rsid w:val="00947C24"/>
    <w:rsid w:val="00947DC9"/>
    <w:rsid w:val="00952416"/>
    <w:rsid w:val="009533AE"/>
    <w:rsid w:val="0096112A"/>
    <w:rsid w:val="00962771"/>
    <w:rsid w:val="00962AC4"/>
    <w:rsid w:val="009643BD"/>
    <w:rsid w:val="00964A11"/>
    <w:rsid w:val="00970B2D"/>
    <w:rsid w:val="009719C7"/>
    <w:rsid w:val="00972570"/>
    <w:rsid w:val="009845C0"/>
    <w:rsid w:val="00987C9B"/>
    <w:rsid w:val="009921E1"/>
    <w:rsid w:val="00997D66"/>
    <w:rsid w:val="009A2419"/>
    <w:rsid w:val="009A690F"/>
    <w:rsid w:val="009B6495"/>
    <w:rsid w:val="009C4A17"/>
    <w:rsid w:val="009C4E28"/>
    <w:rsid w:val="009C6655"/>
    <w:rsid w:val="009D03C0"/>
    <w:rsid w:val="009D590E"/>
    <w:rsid w:val="009E6D79"/>
    <w:rsid w:val="00A0453F"/>
    <w:rsid w:val="00A163C1"/>
    <w:rsid w:val="00A177D7"/>
    <w:rsid w:val="00A2420C"/>
    <w:rsid w:val="00A56CCF"/>
    <w:rsid w:val="00A61408"/>
    <w:rsid w:val="00A70D90"/>
    <w:rsid w:val="00A91D2E"/>
    <w:rsid w:val="00A92508"/>
    <w:rsid w:val="00A96D62"/>
    <w:rsid w:val="00A979BE"/>
    <w:rsid w:val="00AA121E"/>
    <w:rsid w:val="00AA31A3"/>
    <w:rsid w:val="00AA773B"/>
    <w:rsid w:val="00AB28A0"/>
    <w:rsid w:val="00AB2BD9"/>
    <w:rsid w:val="00AB5612"/>
    <w:rsid w:val="00AC1496"/>
    <w:rsid w:val="00AD7EC9"/>
    <w:rsid w:val="00AE09F4"/>
    <w:rsid w:val="00AE20DD"/>
    <w:rsid w:val="00AE2234"/>
    <w:rsid w:val="00AE46C8"/>
    <w:rsid w:val="00AE7C5A"/>
    <w:rsid w:val="00AF5F81"/>
    <w:rsid w:val="00AF6ABB"/>
    <w:rsid w:val="00B16E8C"/>
    <w:rsid w:val="00B22D33"/>
    <w:rsid w:val="00B244FA"/>
    <w:rsid w:val="00B452E5"/>
    <w:rsid w:val="00B53CFF"/>
    <w:rsid w:val="00B55C89"/>
    <w:rsid w:val="00B60FFE"/>
    <w:rsid w:val="00B64E1A"/>
    <w:rsid w:val="00B71581"/>
    <w:rsid w:val="00B978E1"/>
    <w:rsid w:val="00B97F45"/>
    <w:rsid w:val="00BA5177"/>
    <w:rsid w:val="00BB178F"/>
    <w:rsid w:val="00BB6551"/>
    <w:rsid w:val="00BC1B68"/>
    <w:rsid w:val="00BC6301"/>
    <w:rsid w:val="00BD27D1"/>
    <w:rsid w:val="00BD4878"/>
    <w:rsid w:val="00BE0ABF"/>
    <w:rsid w:val="00BE0D0E"/>
    <w:rsid w:val="00BE5AAE"/>
    <w:rsid w:val="00BF0769"/>
    <w:rsid w:val="00BF3DD6"/>
    <w:rsid w:val="00C04244"/>
    <w:rsid w:val="00C10B55"/>
    <w:rsid w:val="00C1100F"/>
    <w:rsid w:val="00C33AB8"/>
    <w:rsid w:val="00C46925"/>
    <w:rsid w:val="00C50B28"/>
    <w:rsid w:val="00C53F27"/>
    <w:rsid w:val="00C54E76"/>
    <w:rsid w:val="00C71576"/>
    <w:rsid w:val="00C72872"/>
    <w:rsid w:val="00C73421"/>
    <w:rsid w:val="00C841A9"/>
    <w:rsid w:val="00C93F89"/>
    <w:rsid w:val="00C94B6E"/>
    <w:rsid w:val="00C9782D"/>
    <w:rsid w:val="00CA2096"/>
    <w:rsid w:val="00CA6DBE"/>
    <w:rsid w:val="00CB4BE8"/>
    <w:rsid w:val="00CC4092"/>
    <w:rsid w:val="00CC48AA"/>
    <w:rsid w:val="00CC6EA6"/>
    <w:rsid w:val="00CD2E0B"/>
    <w:rsid w:val="00CD71D4"/>
    <w:rsid w:val="00CE240B"/>
    <w:rsid w:val="00CE330B"/>
    <w:rsid w:val="00CE6A65"/>
    <w:rsid w:val="00CE6EB7"/>
    <w:rsid w:val="00CE6F7B"/>
    <w:rsid w:val="00CF4166"/>
    <w:rsid w:val="00CF545E"/>
    <w:rsid w:val="00CF73A8"/>
    <w:rsid w:val="00D101E9"/>
    <w:rsid w:val="00D10345"/>
    <w:rsid w:val="00D11D54"/>
    <w:rsid w:val="00D14F93"/>
    <w:rsid w:val="00D2107D"/>
    <w:rsid w:val="00D22FE6"/>
    <w:rsid w:val="00D23D39"/>
    <w:rsid w:val="00D26E40"/>
    <w:rsid w:val="00D30A6C"/>
    <w:rsid w:val="00D30FE6"/>
    <w:rsid w:val="00D34703"/>
    <w:rsid w:val="00D50688"/>
    <w:rsid w:val="00D53994"/>
    <w:rsid w:val="00D712CA"/>
    <w:rsid w:val="00D731D8"/>
    <w:rsid w:val="00D85FA6"/>
    <w:rsid w:val="00D91877"/>
    <w:rsid w:val="00D95EA4"/>
    <w:rsid w:val="00DA348F"/>
    <w:rsid w:val="00DA77CF"/>
    <w:rsid w:val="00DB3D2A"/>
    <w:rsid w:val="00DC7E91"/>
    <w:rsid w:val="00DD5088"/>
    <w:rsid w:val="00DD670F"/>
    <w:rsid w:val="00DE149B"/>
    <w:rsid w:val="00DE33AE"/>
    <w:rsid w:val="00DF20CD"/>
    <w:rsid w:val="00DF4BE4"/>
    <w:rsid w:val="00DF4E37"/>
    <w:rsid w:val="00E103BB"/>
    <w:rsid w:val="00E12EB0"/>
    <w:rsid w:val="00E14E5F"/>
    <w:rsid w:val="00E1601B"/>
    <w:rsid w:val="00E16062"/>
    <w:rsid w:val="00E3032C"/>
    <w:rsid w:val="00E32BDA"/>
    <w:rsid w:val="00E33FA2"/>
    <w:rsid w:val="00E45AFF"/>
    <w:rsid w:val="00E45CFF"/>
    <w:rsid w:val="00E474F8"/>
    <w:rsid w:val="00E54417"/>
    <w:rsid w:val="00E577A6"/>
    <w:rsid w:val="00E6418C"/>
    <w:rsid w:val="00E645F7"/>
    <w:rsid w:val="00E650A3"/>
    <w:rsid w:val="00E721FD"/>
    <w:rsid w:val="00E726E9"/>
    <w:rsid w:val="00E736B4"/>
    <w:rsid w:val="00E9048A"/>
    <w:rsid w:val="00E90D99"/>
    <w:rsid w:val="00E94FD0"/>
    <w:rsid w:val="00E964C9"/>
    <w:rsid w:val="00E972A6"/>
    <w:rsid w:val="00E97351"/>
    <w:rsid w:val="00E97819"/>
    <w:rsid w:val="00EA28B0"/>
    <w:rsid w:val="00EB6027"/>
    <w:rsid w:val="00EC2BCA"/>
    <w:rsid w:val="00ED0775"/>
    <w:rsid w:val="00EF03FC"/>
    <w:rsid w:val="00EF0744"/>
    <w:rsid w:val="00EF240D"/>
    <w:rsid w:val="00EF7335"/>
    <w:rsid w:val="00EF7CB5"/>
    <w:rsid w:val="00F1320B"/>
    <w:rsid w:val="00F22C87"/>
    <w:rsid w:val="00F244F0"/>
    <w:rsid w:val="00F3359B"/>
    <w:rsid w:val="00F34C39"/>
    <w:rsid w:val="00F35D43"/>
    <w:rsid w:val="00F40BC5"/>
    <w:rsid w:val="00F41DD2"/>
    <w:rsid w:val="00F615CE"/>
    <w:rsid w:val="00F63956"/>
    <w:rsid w:val="00F7560F"/>
    <w:rsid w:val="00F82120"/>
    <w:rsid w:val="00F82FD6"/>
    <w:rsid w:val="00F939BC"/>
    <w:rsid w:val="00F95755"/>
    <w:rsid w:val="00F97C53"/>
    <w:rsid w:val="00FA310F"/>
    <w:rsid w:val="00FA3938"/>
    <w:rsid w:val="00FB332D"/>
    <w:rsid w:val="00FB63D4"/>
    <w:rsid w:val="00FB6D7F"/>
    <w:rsid w:val="00FC0F38"/>
    <w:rsid w:val="00FC3300"/>
    <w:rsid w:val="00FD3AC1"/>
    <w:rsid w:val="00FD462C"/>
    <w:rsid w:val="00FD759F"/>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403E5AB"/>
  <w15:docId w15:val="{257A3808-978C-43A8-B952-FB39072D6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qFormat/>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styleId="Emphasis">
    <w:name w:val="Emphasis"/>
    <w:basedOn w:val="DefaultParagraphFont"/>
    <w:qFormat/>
    <w:rsid w:val="00D712CA"/>
    <w:rPr>
      <w:i/>
      <w:iCs/>
    </w:rPr>
  </w:style>
  <w:style w:type="paragraph" w:styleId="ListParagraph">
    <w:name w:val="List Paragraph"/>
    <w:basedOn w:val="Normal"/>
    <w:uiPriority w:val="34"/>
    <w:qFormat/>
    <w:rsid w:val="003C22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4FE19-FE9C-4B26-9B3D-E9388D777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6</Pages>
  <Words>1390</Words>
  <Characters>7699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9071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Al-Midani, Mohammad Haitham</dc:creator>
  <cp:lastModifiedBy>Gergis, Mina</cp:lastModifiedBy>
  <cp:revision>9</cp:revision>
  <cp:lastPrinted>2020-06-01T14:23:00Z</cp:lastPrinted>
  <dcterms:created xsi:type="dcterms:W3CDTF">2020-06-01T12:04:00Z</dcterms:created>
  <dcterms:modified xsi:type="dcterms:W3CDTF">2020-06-01T15:32:00Z</dcterms:modified>
</cp:coreProperties>
</file>