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1717A" w:rsidRPr="000B0F24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0B0F2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0B0F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1894</w:t>
            </w:r>
          </w:p>
          <w:p w:rsidR="00B1717A" w:rsidRPr="0010336F" w:rsidRDefault="00B1717A" w:rsidP="000B0F2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0B0F2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0B0F2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0B0F24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0B0F24" w:rsidP="000B0F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Servicio de radiodifusión digital, servicio radiofónico con subtítulos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0B0F24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4532F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4532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</w:p>
          <w:p w:rsidR="00B1717A" w:rsidRPr="0010336F" w:rsidRDefault="004532F7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 de radiodifusión 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sonora</w:t>
            </w:r>
            <w:r w:rsidR="002F58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)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1717A" w:rsidRPr="000B0F24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0B0F24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4532F7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4532F7">
              <w:rPr>
                <w:bCs/>
                <w:color w:val="000080"/>
                <w:sz w:val="20"/>
              </w:rPr>
              <w:t>Servicio de radiodifusión sonora</w:t>
            </w:r>
          </w:p>
        </w:tc>
      </w:tr>
      <w:tr w:rsidR="00B1717A" w:rsidRPr="00ED2695" w:rsidTr="004532F7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036EE3" w:rsidTr="00D62884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B1717A" w:rsidRPr="000B0F24" w:rsidTr="00D6288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0B0F24" w:rsidTr="00D62884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1717A" w:rsidRPr="000B0F2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0B0F2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0B0F24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B1717A" w:rsidRPr="000B0F24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6A069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6A069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F045C7">
        <w:rPr>
          <w:sz w:val="20"/>
          <w:lang w:val="es-ES_tradnl"/>
        </w:rPr>
        <w:t>1</w:t>
      </w:r>
      <w:r w:rsidR="006A0695">
        <w:rPr>
          <w:sz w:val="20"/>
          <w:lang w:val="es-ES_tradnl"/>
        </w:rPr>
        <w:t>1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1717A" w:rsidRDefault="000B0F24" w:rsidP="000B0F24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UIT-R  B</w:t>
      </w:r>
      <w:r>
        <w:rPr>
          <w:rStyle w:val="href"/>
          <w:lang w:val="es-ES_tradnl"/>
        </w:rPr>
        <w:t>S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1894</w:t>
      </w:r>
    </w:p>
    <w:p w:rsidR="000B0F24" w:rsidRPr="00237B92" w:rsidRDefault="000B0F24" w:rsidP="000B0F24">
      <w:pPr>
        <w:pStyle w:val="Rectitle"/>
        <w:rPr>
          <w:lang w:val="es-ES_tradnl"/>
        </w:rPr>
      </w:pPr>
      <w:r w:rsidRPr="00237B92">
        <w:rPr>
          <w:lang w:val="es-ES_tradnl"/>
        </w:rPr>
        <w:t>Servicio de radiodifusión digital, servicio radiofónico con subtítulos</w:t>
      </w:r>
    </w:p>
    <w:p w:rsidR="000B0F24" w:rsidRPr="00237B92" w:rsidRDefault="000B0F24" w:rsidP="000B0F24">
      <w:pPr>
        <w:pStyle w:val="Recdate"/>
        <w:rPr>
          <w:lang w:val="es-ES_tradnl"/>
        </w:rPr>
      </w:pPr>
    </w:p>
    <w:p w:rsidR="000B0F24" w:rsidRPr="006F164F" w:rsidRDefault="000B0F24" w:rsidP="000B0F24">
      <w:pPr>
        <w:pStyle w:val="Recdate"/>
        <w:rPr>
          <w:lang w:val="es-ES_tradnl"/>
        </w:rPr>
      </w:pPr>
      <w:r w:rsidRPr="006F164F">
        <w:rPr>
          <w:lang w:val="es-ES_tradnl"/>
        </w:rPr>
        <w:t>(2011)</w:t>
      </w:r>
    </w:p>
    <w:p w:rsidR="000B0F24" w:rsidRPr="006F164F" w:rsidRDefault="000B0F24" w:rsidP="000B0F24">
      <w:pPr>
        <w:rPr>
          <w:lang w:val="es-ES_tradnl"/>
        </w:rPr>
      </w:pPr>
    </w:p>
    <w:p w:rsidR="000B0F24" w:rsidRPr="006F164F" w:rsidRDefault="00780F48" w:rsidP="000B0F24">
      <w:pPr>
        <w:pStyle w:val="HeadingSum"/>
        <w:rPr>
          <w:sz w:val="24"/>
        </w:rPr>
      </w:pPr>
      <w:r>
        <w:rPr>
          <w:sz w:val="24"/>
        </w:rPr>
        <w:t>Cometido</w:t>
      </w:r>
    </w:p>
    <w:p w:rsidR="000B0F24" w:rsidRPr="00780F48" w:rsidRDefault="000B0F24" w:rsidP="00780F48">
      <w:pPr>
        <w:pStyle w:val="Summary"/>
        <w:rPr>
          <w:sz w:val="24"/>
        </w:rPr>
      </w:pPr>
      <w:r w:rsidRPr="00780F48">
        <w:rPr>
          <w:sz w:val="24"/>
        </w:rPr>
        <w:t xml:space="preserve">En la presente Recomendación se describen mecanismos que sirven de soporte a los servicios de radiodifusión digital con subtítulos sobre la base de los sistemas de radiodifusión digital de sonido descritos en la Recomendación UIT-R BS.1114, así como los sistemas de frecuencia modulada (FM) analógicos tradicionales. </w:t>
      </w:r>
    </w:p>
    <w:p w:rsidR="00746263" w:rsidRPr="006F164F" w:rsidRDefault="00746263" w:rsidP="00746263">
      <w:pPr>
        <w:rPr>
          <w:lang w:val="es-ES_tradnl"/>
        </w:rPr>
      </w:pPr>
    </w:p>
    <w:p w:rsidR="000B0F24" w:rsidRPr="00237B92" w:rsidRDefault="000B0F24" w:rsidP="000B0F24">
      <w:pPr>
        <w:pStyle w:val="Normalaftertitle"/>
        <w:rPr>
          <w:lang w:val="es-ES_tradnl"/>
        </w:rPr>
      </w:pPr>
      <w:r w:rsidRPr="00237B92">
        <w:rPr>
          <w:lang w:val="es-ES_tradnl"/>
        </w:rPr>
        <w:t>La Asamblea de Radiocomunicaciones de la UIT,</w:t>
      </w:r>
    </w:p>
    <w:p w:rsidR="000B0F24" w:rsidRPr="00237B92" w:rsidRDefault="000B0F24" w:rsidP="000B0F24">
      <w:pPr>
        <w:pStyle w:val="Call"/>
        <w:rPr>
          <w:lang w:val="es-ES_tradnl"/>
        </w:rPr>
      </w:pPr>
      <w:r w:rsidRPr="00237B92">
        <w:rPr>
          <w:lang w:val="es-ES_tradnl"/>
        </w:rPr>
        <w:t>considerando</w:t>
      </w:r>
    </w:p>
    <w:p w:rsidR="000B0F24" w:rsidRPr="00237B92" w:rsidRDefault="000B0F24" w:rsidP="000B0F24">
      <w:pPr>
        <w:rPr>
          <w:lang w:val="es-ES_tradnl"/>
        </w:rPr>
      </w:pPr>
      <w:r w:rsidRPr="00237B92">
        <w:rPr>
          <w:lang w:val="es-ES_tradnl"/>
        </w:rPr>
        <w:t>a)</w:t>
      </w:r>
      <w:r w:rsidRPr="00237B92">
        <w:rPr>
          <w:lang w:val="es-ES_tradnl"/>
        </w:rPr>
        <w:tab/>
        <w:t>que se estima que hay en el mundo 650 millon</w:t>
      </w:r>
      <w:r>
        <w:rPr>
          <w:lang w:val="es-ES_tradnl"/>
        </w:rPr>
        <w:t>es de personas con discapacidades sensoriales</w:t>
      </w:r>
      <w:r w:rsidRPr="00237B92">
        <w:rPr>
          <w:lang w:val="es-ES_tradnl"/>
        </w:rPr>
        <w:t>;</w:t>
      </w:r>
    </w:p>
    <w:p w:rsidR="000B0F24" w:rsidRPr="00237B92" w:rsidRDefault="000B0F24" w:rsidP="000B0F24">
      <w:pPr>
        <w:rPr>
          <w:lang w:val="es-ES_tradnl"/>
        </w:rPr>
      </w:pPr>
      <w:r w:rsidRPr="00237B92">
        <w:rPr>
          <w:lang w:val="es-ES_tradnl"/>
        </w:rPr>
        <w:t>b)</w:t>
      </w:r>
      <w:r w:rsidRPr="00237B92">
        <w:rPr>
          <w:lang w:val="es-ES_tradnl"/>
        </w:rPr>
        <w:tab/>
        <w:t xml:space="preserve">que el objetivo del Artículo 9 de la </w:t>
      </w:r>
      <w:r w:rsidRPr="00237B92">
        <w:rPr>
          <w:i/>
          <w:iCs/>
          <w:lang w:val="es-ES_tradnl"/>
        </w:rPr>
        <w:t xml:space="preserve">Convención sobre los derechos de las personas con discapacidad </w:t>
      </w:r>
      <w:r w:rsidRPr="00237B92">
        <w:rPr>
          <w:lang w:val="es-ES_tradnl"/>
        </w:rPr>
        <w:t xml:space="preserve">(CDPD) de las Naciones Unidas es: </w:t>
      </w:r>
      <w:r w:rsidRPr="00237B92">
        <w:rPr>
          <w:i/>
          <w:iCs/>
          <w:lang w:val="es-ES"/>
        </w:rPr>
        <w:t>Promover el diseño, el desarrollo, la producción y la distribución de sistemas y tecnologías de la información y las comunicaciones accesibles en una etapa temprana, a fin de que estos sistemas y tecnologías sean accesibles al menor costo</w:t>
      </w:r>
      <w:r w:rsidRPr="00237B92">
        <w:rPr>
          <w:lang w:val="es-ES_tradnl"/>
        </w:rPr>
        <w:t>;</w:t>
      </w:r>
    </w:p>
    <w:p w:rsidR="000B0F24" w:rsidRPr="000260F9" w:rsidRDefault="000B0F24" w:rsidP="000B0F24">
      <w:pPr>
        <w:rPr>
          <w:lang w:val="es-ES_tradnl"/>
        </w:rPr>
      </w:pPr>
      <w:r w:rsidRPr="000260F9">
        <w:rPr>
          <w:lang w:val="es-ES_tradnl"/>
        </w:rPr>
        <w:t>c)</w:t>
      </w:r>
      <w:r w:rsidRPr="000260F9">
        <w:rPr>
          <w:lang w:val="es-ES_tradnl"/>
        </w:rPr>
        <w:tab/>
        <w:t xml:space="preserve">que el Sector de Radiocomunicaciones de la UIT ha reconocido la importancia capital de la iniciativa </w:t>
      </w:r>
      <w:r>
        <w:rPr>
          <w:i/>
          <w:iCs/>
          <w:lang w:val="es-ES_tradnl"/>
        </w:rPr>
        <w:t>Cerrar la brecha digital de la discapacidad</w:t>
      </w:r>
      <w:r w:rsidRPr="000260F9">
        <w:rPr>
          <w:lang w:val="es-ES_tradnl"/>
        </w:rPr>
        <w:t xml:space="preserve"> </w:t>
      </w:r>
      <w:r>
        <w:rPr>
          <w:lang w:val="es-ES_tradnl"/>
        </w:rPr>
        <w:t>como punto de partida para mejorar el acceso para todos</w:t>
      </w:r>
      <w:r w:rsidRPr="000260F9">
        <w:rPr>
          <w:lang w:val="es-ES_tradnl"/>
        </w:rPr>
        <w:t>;</w:t>
      </w:r>
    </w:p>
    <w:p w:rsidR="000B0F24" w:rsidRPr="000260F9" w:rsidRDefault="000B0F24" w:rsidP="000B0F24">
      <w:pPr>
        <w:rPr>
          <w:lang w:val="es-ES_tradnl"/>
        </w:rPr>
      </w:pPr>
      <w:r w:rsidRPr="000260F9">
        <w:rPr>
          <w:lang w:val="es-ES_tradnl"/>
        </w:rPr>
        <w:t>d)</w:t>
      </w:r>
      <w:r w:rsidRPr="000260F9">
        <w:rPr>
          <w:lang w:val="es-ES_tradnl"/>
        </w:rPr>
        <w:tab/>
        <w:t>que hoy en día hay múltiples tipos de sistemas de radiodifusi</w:t>
      </w:r>
      <w:r>
        <w:rPr>
          <w:lang w:val="es-ES_tradnl"/>
        </w:rPr>
        <w:t>ón digital operativos en los diversos continentes</w:t>
      </w:r>
      <w:r w:rsidRPr="000260F9">
        <w:rPr>
          <w:lang w:val="es-ES_tradnl"/>
        </w:rPr>
        <w:t>;</w:t>
      </w:r>
    </w:p>
    <w:p w:rsidR="000B0F24" w:rsidRPr="000260F9" w:rsidRDefault="000B0F24" w:rsidP="000B0F24">
      <w:pPr>
        <w:rPr>
          <w:lang w:val="es-ES_tradnl"/>
        </w:rPr>
      </w:pPr>
      <w:r w:rsidRPr="000260F9">
        <w:rPr>
          <w:lang w:val="es-ES_tradnl"/>
        </w:rPr>
        <w:t>e)</w:t>
      </w:r>
      <w:r w:rsidRPr="000260F9">
        <w:rPr>
          <w:lang w:val="es-ES_tradnl"/>
        </w:rPr>
        <w:tab/>
        <w:t>que cada uno de los sistemas de radiodifusión digital operativos soporta múltiples modos de servicio flexibles que, en teor</w:t>
      </w:r>
      <w:r>
        <w:rPr>
          <w:lang w:val="es-ES_tradnl"/>
        </w:rPr>
        <w:t>ía, pueden soportar la transmisión de subtítulos en directo</w:t>
      </w:r>
      <w:r w:rsidRPr="000260F9">
        <w:rPr>
          <w:lang w:val="es-ES_tradnl"/>
        </w:rPr>
        <w:t>;</w:t>
      </w:r>
    </w:p>
    <w:p w:rsidR="000B0F24" w:rsidRPr="000260F9" w:rsidRDefault="000B0F24" w:rsidP="000B0F24">
      <w:pPr>
        <w:rPr>
          <w:lang w:val="es-ES_tradnl"/>
        </w:rPr>
      </w:pPr>
      <w:r w:rsidRPr="000260F9">
        <w:rPr>
          <w:lang w:val="es-ES_tradnl"/>
        </w:rPr>
        <w:t>f)</w:t>
      </w:r>
      <w:r w:rsidRPr="000260F9">
        <w:rPr>
          <w:lang w:val="es-ES_tradnl"/>
        </w:rPr>
        <w:tab/>
        <w:t>que la activación de esos modos de servicio de la radiodifusión digital permitirá a cientos de millones de personas con disca</w:t>
      </w:r>
      <w:r>
        <w:rPr>
          <w:lang w:val="es-ES_tradnl"/>
        </w:rPr>
        <w:t>pacidad auditiva total o parcial de todo el mundo acceder a la radiofonía en directo</w:t>
      </w:r>
      <w:r w:rsidRPr="000260F9">
        <w:rPr>
          <w:lang w:val="es-ES_tradnl"/>
        </w:rPr>
        <w:t>;</w:t>
      </w:r>
    </w:p>
    <w:p w:rsidR="000B0F24" w:rsidRPr="00D10561" w:rsidRDefault="000B0F24" w:rsidP="000B0F24">
      <w:pPr>
        <w:rPr>
          <w:lang w:val="es-ES_tradnl"/>
        </w:rPr>
      </w:pPr>
      <w:r w:rsidRPr="00D10561">
        <w:rPr>
          <w:lang w:val="es-ES_tradnl"/>
        </w:rPr>
        <w:t>g)</w:t>
      </w:r>
      <w:r w:rsidRPr="00D10561">
        <w:rPr>
          <w:lang w:val="es-ES_tradnl"/>
        </w:rPr>
        <w:tab/>
        <w:t>que en la Recomendación UIT-R BS.1114 se describen</w:t>
      </w:r>
      <w:r>
        <w:rPr>
          <w:lang w:val="es-ES_tradnl"/>
        </w:rPr>
        <w:t xml:space="preserve"> el Sistema A de radiodifusión s</w:t>
      </w:r>
      <w:r w:rsidRPr="00D10561">
        <w:rPr>
          <w:lang w:val="es-ES_tradnl"/>
        </w:rPr>
        <w:t>onora digita</w:t>
      </w:r>
      <w:r>
        <w:rPr>
          <w:lang w:val="es-ES_tradnl"/>
        </w:rPr>
        <w:t>l (DSB), también conocido como S</w:t>
      </w:r>
      <w:r w:rsidRPr="00D10561">
        <w:rPr>
          <w:lang w:val="es-ES_tradnl"/>
        </w:rPr>
        <w:t>istema</w:t>
      </w:r>
      <w:r w:rsidRPr="00D10561">
        <w:rPr>
          <w:rFonts w:ascii="TimesNewRoman" w:hAnsi="TimesNewRoman" w:cs="TimesNewRoman"/>
          <w:szCs w:val="24"/>
          <w:lang w:val="es-ES_tradnl"/>
        </w:rPr>
        <w:t xml:space="preserve"> </w:t>
      </w:r>
      <w:r w:rsidRPr="00223CE9">
        <w:t xml:space="preserve">Eureka 147 de radiodifusión de audio digital (DAB); el Sistema F digital, también conocido </w:t>
      </w:r>
      <w:bookmarkStart w:id="4" w:name="_GoBack"/>
      <w:bookmarkEnd w:id="4"/>
      <w:r w:rsidRPr="00223CE9">
        <w:t>como Sistema ISDB-T</w:t>
      </w:r>
      <w:r w:rsidRPr="00223CE9">
        <w:rPr>
          <w:vertAlign w:val="subscript"/>
        </w:rPr>
        <w:t>SB</w:t>
      </w:r>
      <w:r w:rsidRPr="00223CE9">
        <w:t>; y el Sistema C digital, también denominado Sistema IBOC DSB;</w:t>
      </w:r>
    </w:p>
    <w:p w:rsidR="000B0F24" w:rsidRPr="00D10561" w:rsidRDefault="000B0F24" w:rsidP="000B0F24">
      <w:pPr>
        <w:rPr>
          <w:lang w:val="es-ES_tradnl" w:eastAsia="ja-JP"/>
        </w:rPr>
      </w:pPr>
      <w:r w:rsidRPr="00D10561">
        <w:rPr>
          <w:lang w:val="es-ES_tradnl"/>
        </w:rPr>
        <w:t>h)</w:t>
      </w:r>
      <w:r w:rsidRPr="00D10561">
        <w:rPr>
          <w:lang w:val="es-ES_tradnl"/>
        </w:rPr>
        <w:tab/>
        <w:t>que las transmisiones en frecuencia modulada (FM) analógicas tradicionales pueden transmitir subtítulos con</w:t>
      </w:r>
      <w:r>
        <w:rPr>
          <w:lang w:val="es-ES_tradnl"/>
        </w:rPr>
        <w:t xml:space="preserve"> el</w:t>
      </w:r>
      <w:r w:rsidRPr="00D10561">
        <w:rPr>
          <w:lang w:val="es-ES_tradnl"/>
        </w:rPr>
        <w:t xml:space="preserve"> sistema de radiodifusi</w:t>
      </w:r>
      <w:r>
        <w:rPr>
          <w:lang w:val="es-ES_tradnl"/>
        </w:rPr>
        <w:t>ón de datos</w:t>
      </w:r>
      <w:r w:rsidRPr="00D10561">
        <w:rPr>
          <w:lang w:val="es-ES_tradnl" w:eastAsia="ja-JP"/>
        </w:rPr>
        <w:t xml:space="preserve"> (RDS), </w:t>
      </w:r>
      <w:r w:rsidRPr="00D10561">
        <w:rPr>
          <w:lang w:val="es-ES_tradnl"/>
        </w:rPr>
        <w:t>como se indica en la Recomendación UIT-R BS.</w:t>
      </w:r>
      <w:r w:rsidRPr="00D10561">
        <w:rPr>
          <w:lang w:val="es-ES_tradnl" w:eastAsia="ja-JP"/>
        </w:rPr>
        <w:t>643,</w:t>
      </w:r>
      <w:r>
        <w:rPr>
          <w:lang w:val="es-ES_tradnl" w:eastAsia="ja-JP"/>
        </w:rPr>
        <w:t xml:space="preserve"> y con el sistema radiocanal de datos (DARC) descrito en la parte correspondiente al Sistema A de la Recomendación UIT</w:t>
      </w:r>
      <w:r w:rsidRPr="00D10561">
        <w:rPr>
          <w:lang w:val="es-ES_tradnl" w:eastAsia="ja-JP"/>
        </w:rPr>
        <w:t>-R BS.1194;</w:t>
      </w:r>
    </w:p>
    <w:p w:rsidR="000B0F24" w:rsidRPr="00D80452" w:rsidRDefault="000B0F24" w:rsidP="000B0F24">
      <w:pPr>
        <w:rPr>
          <w:lang w:val="es-ES_tradnl" w:eastAsia="ja-JP"/>
        </w:rPr>
      </w:pPr>
      <w:r w:rsidRPr="00D80452">
        <w:rPr>
          <w:lang w:val="es-ES_tradnl" w:eastAsia="ja-JP"/>
        </w:rPr>
        <w:t>j)</w:t>
      </w:r>
      <w:r w:rsidRPr="00D80452">
        <w:rPr>
          <w:lang w:val="es-ES_tradnl" w:eastAsia="ja-JP"/>
        </w:rPr>
        <w:tab/>
        <w:t>que los receptores de radio de usuario son dispositivos ampliamente disponibles hoy en d</w:t>
      </w:r>
      <w:r>
        <w:rPr>
          <w:lang w:val="es-ES_tradnl" w:eastAsia="ja-JP"/>
        </w:rPr>
        <w:t>ía y ha quedado demostrado que pueden configurarse para mostrar el subtitulado</w:t>
      </w:r>
      <w:r w:rsidRPr="00D80452">
        <w:rPr>
          <w:lang w:val="es-ES_tradnl" w:eastAsia="ja-JP"/>
        </w:rPr>
        <w:t>,</w:t>
      </w:r>
    </w:p>
    <w:p w:rsidR="000B0F24" w:rsidRPr="006F164F" w:rsidRDefault="000B0F24" w:rsidP="000B0F24">
      <w:pPr>
        <w:pStyle w:val="Call"/>
        <w:rPr>
          <w:lang w:val="es-ES_tradnl"/>
        </w:rPr>
      </w:pPr>
      <w:r w:rsidRPr="006F164F">
        <w:rPr>
          <w:lang w:val="es-ES_tradnl"/>
        </w:rPr>
        <w:lastRenderedPageBreak/>
        <w:t>recomienda</w:t>
      </w:r>
    </w:p>
    <w:p w:rsidR="000B0F24" w:rsidRPr="00711E95" w:rsidRDefault="000B0F24" w:rsidP="000B0F24">
      <w:pPr>
        <w:rPr>
          <w:lang w:val="es-ES_tradnl"/>
        </w:rPr>
      </w:pPr>
      <w:r w:rsidRPr="00711E95">
        <w:rPr>
          <w:b/>
          <w:lang w:val="es-ES_tradnl"/>
        </w:rPr>
        <w:t>1</w:t>
      </w:r>
      <w:r w:rsidRPr="00711E95">
        <w:rPr>
          <w:lang w:val="es-ES_tradnl"/>
        </w:rPr>
        <w:tab/>
        <w:t>que, para los programas previstos para su radiodifusión sonora con los sistemas DSB de la UIT, descritos en la Recomendación UIT-R BS.1114, se identifiquen los modos adecuados para que todos los sistemas soporten el subtitulado con una capacidad m</w:t>
      </w:r>
      <w:r>
        <w:rPr>
          <w:lang w:val="es-ES_tradnl"/>
        </w:rPr>
        <w:t>ínima de</w:t>
      </w:r>
      <w:r w:rsidRPr="00711E95">
        <w:rPr>
          <w:lang w:val="es-ES_tradnl"/>
        </w:rPr>
        <w:t xml:space="preserve"> 500 bit/s</w:t>
      </w:r>
      <w:r>
        <w:rPr>
          <w:lang w:val="es-ES_tradnl"/>
        </w:rPr>
        <w:t>, como se indica en el Anexo</w:t>
      </w:r>
      <w:r w:rsidRPr="00711E95">
        <w:rPr>
          <w:lang w:val="es-ES_tradnl"/>
        </w:rPr>
        <w:t xml:space="preserve"> 1;</w:t>
      </w:r>
    </w:p>
    <w:p w:rsidR="000B0F24" w:rsidRPr="00711E95" w:rsidRDefault="000B0F24" w:rsidP="000B0F24">
      <w:pPr>
        <w:rPr>
          <w:lang w:val="es-ES_tradnl"/>
        </w:rPr>
      </w:pPr>
      <w:r w:rsidRPr="00711E95">
        <w:rPr>
          <w:b/>
          <w:lang w:val="es-ES_tradnl"/>
        </w:rPr>
        <w:t>2</w:t>
      </w:r>
      <w:r w:rsidRPr="00711E95">
        <w:rPr>
          <w:lang w:val="es-ES_tradnl"/>
        </w:rPr>
        <w:tab/>
        <w:t xml:space="preserve">que, para los programas previstos para su radiodifusión sonora tradicional con los métodos FM analógicos tradicionales, se tengan en cuenta las directrices de subtitulado descritos en el Anexo </w:t>
      </w:r>
      <w:r w:rsidRPr="00711E95">
        <w:rPr>
          <w:lang w:val="es-ES_tradnl" w:eastAsia="ja-JP"/>
        </w:rPr>
        <w:t>2</w:t>
      </w:r>
      <w:r w:rsidRPr="00711E95">
        <w:rPr>
          <w:lang w:val="es-ES_tradnl"/>
        </w:rPr>
        <w:t>,</w:t>
      </w:r>
    </w:p>
    <w:p w:rsidR="000B0F24" w:rsidRPr="006F164F" w:rsidRDefault="000B0F24" w:rsidP="000B0F24">
      <w:pPr>
        <w:keepNext/>
        <w:keepLines/>
        <w:spacing w:before="160"/>
        <w:ind w:left="1134"/>
        <w:rPr>
          <w:i/>
          <w:lang w:val="es-ES_tradnl"/>
        </w:rPr>
      </w:pPr>
      <w:r w:rsidRPr="006F164F">
        <w:rPr>
          <w:i/>
          <w:lang w:val="es-ES_tradnl"/>
        </w:rPr>
        <w:t>recomienda además</w:t>
      </w:r>
    </w:p>
    <w:p w:rsidR="000B0F24" w:rsidRPr="00711E95" w:rsidRDefault="000B0F24" w:rsidP="000B0F24">
      <w:pPr>
        <w:rPr>
          <w:lang w:val="es-ES_tradnl"/>
        </w:rPr>
      </w:pPr>
      <w:r w:rsidRPr="00711E95">
        <w:rPr>
          <w:b/>
          <w:lang w:val="es-ES_tradnl"/>
        </w:rPr>
        <w:t>1</w:t>
      </w:r>
      <w:r w:rsidRPr="00711E95">
        <w:rPr>
          <w:b/>
          <w:lang w:val="es-ES_tradnl"/>
        </w:rPr>
        <w:tab/>
      </w:r>
      <w:r w:rsidRPr="00711E95">
        <w:rPr>
          <w:bCs/>
          <w:lang w:val="es-ES_tradnl"/>
        </w:rPr>
        <w:t>que se inste vivamente a los fabricantes de receptores de radio de usuario que utilicen el Sistema A DSB, el Sistema F DSB y el Sistema C DSB de la UIT, o todos ellos a la vez, y/o la FM analógica tradicional, a fabricar receptores que permitan visualiz</w:t>
      </w:r>
      <w:r>
        <w:rPr>
          <w:bCs/>
          <w:lang w:val="es-ES_tradnl"/>
        </w:rPr>
        <w:t>a</w:t>
      </w:r>
      <w:r w:rsidRPr="00711E95">
        <w:rPr>
          <w:bCs/>
          <w:lang w:val="es-ES_tradnl"/>
        </w:rPr>
        <w:t>r el subtitulado de conformidad con las Recomendaciones UIT-R</w:t>
      </w:r>
      <w:r w:rsidRPr="00711E95">
        <w:rPr>
          <w:lang w:val="es-ES_tradnl"/>
        </w:rPr>
        <w:t>;</w:t>
      </w:r>
    </w:p>
    <w:p w:rsidR="000B0F24" w:rsidRPr="00711E95" w:rsidRDefault="000B0F24" w:rsidP="000B0F24">
      <w:pPr>
        <w:rPr>
          <w:lang w:val="es-ES_tradnl"/>
        </w:rPr>
      </w:pPr>
      <w:r w:rsidRPr="00711E95">
        <w:rPr>
          <w:b/>
          <w:lang w:val="es-ES_tradnl"/>
        </w:rPr>
        <w:t>2</w:t>
      </w:r>
      <w:r w:rsidRPr="00711E95">
        <w:rPr>
          <w:b/>
          <w:lang w:val="es-ES_tradnl"/>
        </w:rPr>
        <w:tab/>
      </w:r>
      <w:r w:rsidRPr="00711E95">
        <w:rPr>
          <w:bCs/>
          <w:lang w:val="es-ES_tradnl"/>
        </w:rPr>
        <w:t>que se inste vivamente a los radiodifusores a emitir programas con subtitulado como parte integrante de su programaci</w:t>
      </w:r>
      <w:r>
        <w:rPr>
          <w:bCs/>
          <w:lang w:val="es-ES_tradnl"/>
        </w:rPr>
        <w:t>ón</w:t>
      </w:r>
      <w:r w:rsidRPr="00711E95">
        <w:rPr>
          <w:lang w:val="es-ES_tradnl"/>
        </w:rPr>
        <w:t>.</w:t>
      </w:r>
    </w:p>
    <w:p w:rsidR="000B0F24" w:rsidRPr="00711E95" w:rsidRDefault="000B0F24" w:rsidP="003A34EC">
      <w:pPr>
        <w:rPr>
          <w:lang w:val="es-ES_tradnl"/>
        </w:rPr>
      </w:pPr>
    </w:p>
    <w:p w:rsidR="000B0F24" w:rsidRPr="00711E95" w:rsidRDefault="000B0F24" w:rsidP="003A34EC">
      <w:pPr>
        <w:rPr>
          <w:lang w:val="es-ES_tradnl"/>
        </w:rPr>
      </w:pPr>
    </w:p>
    <w:p w:rsidR="000B0F24" w:rsidRPr="00711E95" w:rsidRDefault="000B0F24" w:rsidP="003A34EC">
      <w:pPr>
        <w:rPr>
          <w:lang w:val="es-ES_tradnl"/>
        </w:rPr>
      </w:pPr>
    </w:p>
    <w:p w:rsidR="000B0F24" w:rsidRPr="00711E95" w:rsidRDefault="000B0F24" w:rsidP="000B0F24">
      <w:pPr>
        <w:pStyle w:val="AnnexNoTitle"/>
        <w:rPr>
          <w:lang w:val="es-ES_tradnl"/>
        </w:rPr>
      </w:pPr>
      <w:r w:rsidRPr="00711E95">
        <w:rPr>
          <w:lang w:val="es-ES_tradnl"/>
        </w:rPr>
        <w:t>Anexo 1</w:t>
      </w:r>
      <w:r w:rsidRPr="00711E95">
        <w:rPr>
          <w:lang w:val="es-ES_tradnl"/>
        </w:rPr>
        <w:br/>
      </w:r>
      <w:r w:rsidRPr="00711E95">
        <w:rPr>
          <w:lang w:val="es-ES_tradnl"/>
        </w:rPr>
        <w:br/>
        <w:t>Mecanismo de soporte del subtitulado con los sistemas DSB de la UIT</w:t>
      </w:r>
    </w:p>
    <w:p w:rsidR="000B0F24" w:rsidRPr="00711E95" w:rsidRDefault="000B0F24" w:rsidP="000B0F24">
      <w:pPr>
        <w:rPr>
          <w:lang w:val="es-ES_tradnl"/>
        </w:rPr>
      </w:pPr>
    </w:p>
    <w:p w:rsidR="000B0F24" w:rsidRPr="006F164F" w:rsidRDefault="000B0F24" w:rsidP="000B0F24">
      <w:pPr>
        <w:pStyle w:val="Headingb"/>
        <w:rPr>
          <w:lang w:val="es-ES_tradnl" w:eastAsia="ja-JP"/>
        </w:rPr>
      </w:pPr>
      <w:r w:rsidRPr="006F164F">
        <w:rPr>
          <w:lang w:val="es-ES_tradnl"/>
        </w:rPr>
        <w:t>Abreviaturas</w:t>
      </w:r>
    </w:p>
    <w:p w:rsidR="000B0F24" w:rsidRPr="00711E95" w:rsidRDefault="000B0F24" w:rsidP="000B0F24">
      <w:pPr>
        <w:tabs>
          <w:tab w:val="clear" w:pos="794"/>
        </w:tabs>
        <w:ind w:left="1191" w:hanging="1191"/>
        <w:rPr>
          <w:i/>
          <w:iCs/>
          <w:lang w:val="es-ES_tradnl" w:eastAsia="ja-JP"/>
        </w:rPr>
      </w:pPr>
      <w:r w:rsidRPr="00711E95">
        <w:rPr>
          <w:lang w:val="es-ES_tradnl" w:eastAsia="ja-JP"/>
        </w:rPr>
        <w:t>AAS-CC</w:t>
      </w:r>
      <w:r w:rsidRPr="00711E95">
        <w:rPr>
          <w:lang w:val="es-ES_tradnl" w:eastAsia="ja-JP"/>
        </w:rPr>
        <w:tab/>
        <w:t>Servi</w:t>
      </w:r>
      <w:r>
        <w:rPr>
          <w:lang w:val="es-ES_tradnl" w:eastAsia="ja-JP"/>
        </w:rPr>
        <w:t>cios de aplicación avanzados – S</w:t>
      </w:r>
      <w:r w:rsidRPr="00711E95">
        <w:rPr>
          <w:lang w:val="es-ES_tradnl" w:eastAsia="ja-JP"/>
        </w:rPr>
        <w:t>ubtitulado codificado</w:t>
      </w:r>
      <w:r>
        <w:rPr>
          <w:lang w:val="es-ES_tradnl" w:eastAsia="ja-JP"/>
        </w:rPr>
        <w:t xml:space="preserve"> (</w:t>
      </w:r>
      <w:r>
        <w:rPr>
          <w:i/>
          <w:iCs/>
          <w:lang w:val="es-ES_tradnl" w:eastAsia="ja-JP"/>
        </w:rPr>
        <w:t>advanced application services – closed caption)</w:t>
      </w:r>
    </w:p>
    <w:p w:rsidR="000B0F24" w:rsidRPr="00711E95" w:rsidRDefault="000B0F24" w:rsidP="000B0F24">
      <w:pPr>
        <w:tabs>
          <w:tab w:val="clear" w:pos="794"/>
        </w:tabs>
        <w:rPr>
          <w:i/>
          <w:iCs/>
          <w:lang w:val="es-ES_tradnl" w:eastAsia="ja-JP"/>
        </w:rPr>
      </w:pPr>
      <w:r w:rsidRPr="00711E95">
        <w:rPr>
          <w:lang w:val="es-ES_tradnl" w:eastAsia="ja-JP"/>
        </w:rPr>
        <w:t>DAB</w:t>
      </w:r>
      <w:r w:rsidRPr="00711E95">
        <w:rPr>
          <w:lang w:val="es-ES_tradnl" w:eastAsia="ja-JP"/>
        </w:rPr>
        <w:tab/>
        <w:t>Radiodifusión de audio digital</w:t>
      </w:r>
      <w:r>
        <w:rPr>
          <w:lang w:val="es-ES_tradnl" w:eastAsia="ja-JP"/>
        </w:rPr>
        <w:t xml:space="preserve"> (</w:t>
      </w:r>
      <w:r>
        <w:rPr>
          <w:i/>
          <w:iCs/>
          <w:lang w:val="es-ES_tradnl" w:eastAsia="ja-JP"/>
        </w:rPr>
        <w:t>digital audio broadcasting)</w:t>
      </w:r>
    </w:p>
    <w:p w:rsidR="000B0F24" w:rsidRPr="00711E95" w:rsidRDefault="000B0F24" w:rsidP="000B0F24">
      <w:pPr>
        <w:tabs>
          <w:tab w:val="clear" w:pos="794"/>
        </w:tabs>
        <w:rPr>
          <w:lang w:val="es-ES_tradnl" w:eastAsia="ja-JP"/>
        </w:rPr>
      </w:pPr>
      <w:r w:rsidRPr="00711E95">
        <w:rPr>
          <w:lang w:val="es-ES_tradnl" w:eastAsia="ja-JP"/>
        </w:rPr>
        <w:t>DRM</w:t>
      </w:r>
      <w:r w:rsidRPr="00711E95">
        <w:rPr>
          <w:lang w:val="es-ES_tradnl" w:eastAsia="ja-JP"/>
        </w:rPr>
        <w:tab/>
        <w:t>Digital Radio Mondiale</w:t>
      </w:r>
    </w:p>
    <w:p w:rsidR="000B0F24" w:rsidRPr="00711E95" w:rsidRDefault="000B0F24" w:rsidP="000B0F24">
      <w:pPr>
        <w:tabs>
          <w:tab w:val="clear" w:pos="794"/>
        </w:tabs>
        <w:rPr>
          <w:i/>
          <w:iCs/>
          <w:lang w:val="es-ES_tradnl" w:eastAsia="ja-JP"/>
        </w:rPr>
      </w:pPr>
      <w:r w:rsidRPr="00711E95">
        <w:rPr>
          <w:lang w:val="es-ES_tradnl" w:eastAsia="ja-JP"/>
        </w:rPr>
        <w:t>DSB</w:t>
      </w:r>
      <w:r w:rsidRPr="00711E95">
        <w:rPr>
          <w:lang w:val="es-ES_tradnl" w:eastAsia="ja-JP"/>
        </w:rPr>
        <w:tab/>
        <w:t>Radiodifusión sonora digital</w:t>
      </w:r>
      <w:r>
        <w:rPr>
          <w:lang w:val="es-ES_tradnl" w:eastAsia="ja-JP"/>
        </w:rPr>
        <w:t xml:space="preserve"> </w:t>
      </w:r>
      <w:r>
        <w:rPr>
          <w:i/>
          <w:iCs/>
          <w:lang w:val="es-ES_tradnl" w:eastAsia="ja-JP"/>
        </w:rPr>
        <w:t>(digital sound broadcasting)</w:t>
      </w:r>
    </w:p>
    <w:p w:rsidR="000B0F24" w:rsidRPr="00711E95" w:rsidRDefault="000B0F24" w:rsidP="000B0F24">
      <w:pPr>
        <w:tabs>
          <w:tab w:val="clear" w:pos="794"/>
        </w:tabs>
        <w:rPr>
          <w:lang w:val="es-ES_tradnl" w:eastAsia="ja-JP"/>
        </w:rPr>
      </w:pPr>
      <w:r w:rsidRPr="00711E95">
        <w:rPr>
          <w:lang w:val="es-ES_tradnl" w:eastAsia="ja-JP"/>
        </w:rPr>
        <w:t>IBOC</w:t>
      </w:r>
      <w:r w:rsidRPr="00711E95">
        <w:rPr>
          <w:lang w:val="es-ES_tradnl" w:eastAsia="ja-JP"/>
        </w:rPr>
        <w:tab/>
        <w:t>En la banda y en el mismo canal (</w:t>
      </w:r>
      <w:r w:rsidRPr="00711E95">
        <w:rPr>
          <w:i/>
          <w:iCs/>
          <w:lang w:val="es-ES_tradnl" w:eastAsia="ja-JP"/>
        </w:rPr>
        <w:t>In-band on-channel</w:t>
      </w:r>
      <w:r>
        <w:rPr>
          <w:i/>
          <w:iCs/>
          <w:lang w:val="es-ES_tradnl" w:eastAsia="ja-JP"/>
        </w:rPr>
        <w:t>)</w:t>
      </w:r>
    </w:p>
    <w:p w:rsidR="000B0F24" w:rsidRPr="006F164F" w:rsidRDefault="000B0F24" w:rsidP="000B0F24">
      <w:pPr>
        <w:tabs>
          <w:tab w:val="clear" w:pos="794"/>
        </w:tabs>
        <w:ind w:left="1134" w:hanging="1134"/>
        <w:rPr>
          <w:lang w:val="es-ES_tradnl" w:eastAsia="ja-JP"/>
        </w:rPr>
      </w:pPr>
      <w:r w:rsidRPr="006F164F">
        <w:rPr>
          <w:lang w:val="es-ES_tradnl" w:eastAsia="ja-JP"/>
        </w:rPr>
        <w:t>MSC</w:t>
      </w:r>
      <w:r w:rsidRPr="006F164F">
        <w:rPr>
          <w:lang w:val="es-ES_tradnl" w:eastAsia="ja-JP"/>
        </w:rPr>
        <w:tab/>
        <w:t>Canal de servicio principal (</w:t>
      </w:r>
      <w:r w:rsidRPr="006F164F">
        <w:rPr>
          <w:i/>
          <w:iCs/>
          <w:lang w:val="es-ES_tradnl" w:eastAsia="ja-JP"/>
        </w:rPr>
        <w:t>Main service channel)</w:t>
      </w:r>
    </w:p>
    <w:p w:rsidR="000B0F24" w:rsidRPr="006F164F" w:rsidRDefault="000B0F24" w:rsidP="000B0F24">
      <w:pPr>
        <w:tabs>
          <w:tab w:val="clear" w:pos="794"/>
        </w:tabs>
        <w:rPr>
          <w:lang w:val="es-ES_tradnl" w:eastAsia="ja-JP"/>
        </w:rPr>
      </w:pPr>
      <w:r w:rsidRPr="006F164F">
        <w:rPr>
          <w:lang w:val="es-ES_tradnl" w:eastAsia="ja-JP"/>
        </w:rPr>
        <w:t>PES</w:t>
      </w:r>
      <w:r w:rsidRPr="006F164F">
        <w:rPr>
          <w:lang w:val="es-ES_tradnl" w:eastAsia="ja-JP"/>
        </w:rPr>
        <w:tab/>
        <w:t>Tren elemental paquetizado (</w:t>
      </w:r>
      <w:r w:rsidRPr="006F164F">
        <w:rPr>
          <w:i/>
          <w:iCs/>
          <w:lang w:val="es-ES_tradnl" w:eastAsia="ja-JP"/>
        </w:rPr>
        <w:t>Packetized elementary stream)</w:t>
      </w:r>
    </w:p>
    <w:p w:rsidR="000B0F24" w:rsidRPr="000B1273" w:rsidRDefault="000B0F24" w:rsidP="000B0F24">
      <w:pPr>
        <w:tabs>
          <w:tab w:val="clear" w:pos="794"/>
        </w:tabs>
        <w:ind w:left="1134" w:hanging="1134"/>
        <w:rPr>
          <w:lang w:val="es-ES_tradnl" w:eastAsia="ja-JP"/>
        </w:rPr>
      </w:pPr>
      <w:r w:rsidRPr="000B1273">
        <w:rPr>
          <w:lang w:val="es-ES_tradnl" w:eastAsia="ja-JP"/>
        </w:rPr>
        <w:t>SB</w:t>
      </w:r>
      <w:r w:rsidRPr="000B1273">
        <w:rPr>
          <w:lang w:val="es-ES_tradnl" w:eastAsia="ja-JP"/>
        </w:rPr>
        <w:tab/>
        <w:t xml:space="preserve">Radiodifusión digital de servicios integrados </w:t>
      </w:r>
      <w:r>
        <w:rPr>
          <w:lang w:val="es-ES_tradnl" w:eastAsia="ja-JP"/>
        </w:rPr>
        <w:t>–</w:t>
      </w:r>
      <w:r w:rsidRPr="000B1273">
        <w:rPr>
          <w:lang w:val="es-ES_tradnl" w:eastAsia="ja-JP"/>
        </w:rPr>
        <w:t xml:space="preserve"> radiodifusi</w:t>
      </w:r>
      <w:r>
        <w:rPr>
          <w:lang w:val="es-ES_tradnl" w:eastAsia="ja-JP"/>
        </w:rPr>
        <w:t>ón sonora terrenal (</w:t>
      </w:r>
      <w:r w:rsidRPr="000B1273">
        <w:rPr>
          <w:i/>
          <w:iCs/>
          <w:lang w:val="es-ES_tradnl" w:eastAsia="ja-JP"/>
        </w:rPr>
        <w:t>Integrated services digital broadcasting – terrestrial sound broadcasting</w:t>
      </w:r>
      <w:r>
        <w:rPr>
          <w:i/>
          <w:iCs/>
          <w:lang w:val="es-ES_tradnl" w:eastAsia="ja-JP"/>
        </w:rPr>
        <w:t>)</w:t>
      </w:r>
    </w:p>
    <w:p w:rsidR="000B0F24" w:rsidRPr="000B1273" w:rsidRDefault="000B0F24" w:rsidP="000B0F24">
      <w:pPr>
        <w:rPr>
          <w:lang w:val="es-ES_tradnl" w:eastAsia="ja-JP"/>
        </w:rPr>
      </w:pPr>
      <w:r w:rsidRPr="000B1273">
        <w:rPr>
          <w:lang w:val="es-ES_tradnl"/>
        </w:rPr>
        <w:t>En el Cuadro 1 se muestran los mecanismos y propiedades de los sistemas DSB de la UIT con respect</w:t>
      </w:r>
      <w:r>
        <w:rPr>
          <w:lang w:val="es-ES_tradnl"/>
        </w:rPr>
        <w:t>o</w:t>
      </w:r>
      <w:r w:rsidRPr="000B1273">
        <w:rPr>
          <w:lang w:val="es-ES_tradnl"/>
        </w:rPr>
        <w:t xml:space="preserve"> a su capacidad de transmisi</w:t>
      </w:r>
      <w:r>
        <w:rPr>
          <w:lang w:val="es-ES_tradnl"/>
        </w:rPr>
        <w:t>ón del subtitulado a una velocidad mínima de</w:t>
      </w:r>
      <w:r w:rsidRPr="000B1273">
        <w:rPr>
          <w:lang w:val="es-ES_tradnl"/>
        </w:rPr>
        <w:t xml:space="preserve"> 500 bit/s.</w:t>
      </w:r>
    </w:p>
    <w:p w:rsidR="000B0F24" w:rsidRPr="00970D45" w:rsidRDefault="000B0F24" w:rsidP="000B0F24">
      <w:pPr>
        <w:pStyle w:val="TableNo"/>
      </w:pPr>
      <w:r>
        <w:lastRenderedPageBreak/>
        <w:t>CUADRO</w:t>
      </w:r>
      <w:r w:rsidRPr="00970D45">
        <w:t xml:space="preserve">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1418"/>
        <w:gridCol w:w="2410"/>
        <w:gridCol w:w="2410"/>
      </w:tblGrid>
      <w:tr w:rsidR="000B0F24" w:rsidRPr="000B0F24" w:rsidTr="003A34EC">
        <w:trPr>
          <w:trHeight w:val="330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head"/>
              <w:rPr>
                <w:lang w:val="es-ES_tradnl"/>
              </w:rPr>
            </w:pPr>
            <w:r w:rsidRPr="00670604">
              <w:rPr>
                <w:lang w:val="es-ES_tradnl"/>
              </w:rPr>
              <w:t>Sistema de radiodifusión digital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970D45" w:rsidRDefault="000B0F24" w:rsidP="00A106DD">
            <w:pPr>
              <w:pStyle w:val="Tablehead"/>
            </w:pPr>
            <w:r>
              <w:t xml:space="preserve">Capacidad </w:t>
            </w:r>
            <w:r w:rsidRPr="00970D45">
              <w:t>500 bit/s</w:t>
            </w: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head"/>
              <w:rPr>
                <w:lang w:val="es-ES_tradnl"/>
              </w:rPr>
            </w:pPr>
            <w:r w:rsidRPr="00670604">
              <w:rPr>
                <w:lang w:val="es-ES_tradnl"/>
              </w:rPr>
              <w:t>Mecanismo de soporte del subtitulado</w:t>
            </w:r>
          </w:p>
        </w:tc>
      </w:tr>
      <w:tr w:rsidR="000B0F24" w:rsidRPr="00970D45" w:rsidTr="003A34EC">
        <w:trPr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0B0F24" w:rsidRPr="00970D45" w:rsidRDefault="000B0F24" w:rsidP="00A106DD">
            <w:pPr>
              <w:pStyle w:val="Tablehead"/>
            </w:pPr>
            <w:r>
              <w:t>Referencia</w:t>
            </w:r>
          </w:p>
        </w:tc>
      </w:tr>
      <w:tr w:rsidR="000B0F24" w:rsidRPr="000B0F24" w:rsidTr="003A34EC">
        <w:trPr>
          <w:trHeight w:val="263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Recomendación UIT-R BS.1114</w:t>
            </w:r>
            <w:r w:rsidRPr="00670604">
              <w:rPr>
                <w:lang w:val="es-ES_tradnl"/>
              </w:rPr>
              <w:br/>
              <w:t>Sistema A (DAB)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247EC6" w:rsidRDefault="000B0F24" w:rsidP="00A106DD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Sí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Datos auxiliares por capa de audio II MPEG</w:t>
            </w:r>
          </w:p>
        </w:tc>
        <w:tc>
          <w:tcPr>
            <w:tcW w:w="2410" w:type="dxa"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ISO/CEI 11172-3 y ISO/CEI 13818-3</w:t>
            </w:r>
          </w:p>
        </w:tc>
      </w:tr>
      <w:tr w:rsidR="000B0F24" w:rsidRPr="00614F16" w:rsidTr="003A34EC">
        <w:trPr>
          <w:trHeight w:val="263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Recomendación UIT-R BS.1114</w:t>
            </w:r>
            <w:r w:rsidRPr="00670604">
              <w:rPr>
                <w:lang w:val="es-ES_tradnl"/>
              </w:rPr>
              <w:br/>
              <w:t>Sistema C (IBOC)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614F16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14F16">
              <w:rPr>
                <w:lang w:val="es-ES_tradnl"/>
              </w:rPr>
              <w:t>Sí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Testigo de servicio AAS – CC</w:t>
            </w:r>
          </w:p>
        </w:tc>
        <w:tc>
          <w:tcPr>
            <w:tcW w:w="2410" w:type="dxa"/>
            <w:vAlign w:val="center"/>
          </w:tcPr>
          <w:p w:rsidR="000B0F24" w:rsidRPr="00614F16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14F16">
              <w:rPr>
                <w:lang w:val="es-ES_tradnl"/>
              </w:rPr>
              <w:t>NRSC-5B</w:t>
            </w:r>
          </w:p>
        </w:tc>
      </w:tr>
      <w:tr w:rsidR="000B0F24" w:rsidRPr="00670604" w:rsidTr="003A34EC">
        <w:trPr>
          <w:trHeight w:val="263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70604">
              <w:rPr>
                <w:lang w:val="es-ES_tradnl"/>
              </w:rPr>
              <w:t>Recomendación UIT-R BS.1114</w:t>
            </w:r>
            <w:r w:rsidRPr="00670604">
              <w:rPr>
                <w:lang w:val="es-ES_tradnl"/>
              </w:rPr>
              <w:br/>
              <w:t>Sistema F (ISDB-TSB)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F24" w:rsidRPr="00247EC6" w:rsidRDefault="000B0F24" w:rsidP="00A106DD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Sí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0F24" w:rsidRPr="006F164F" w:rsidRDefault="000B0F24" w:rsidP="00A106DD">
            <w:pPr>
              <w:pStyle w:val="Tabletext"/>
              <w:jc w:val="center"/>
              <w:rPr>
                <w:lang w:val="es-ES_tradnl"/>
              </w:rPr>
            </w:pPr>
            <w:r w:rsidRPr="006F164F">
              <w:rPr>
                <w:lang w:val="es-ES_tradnl"/>
              </w:rPr>
              <w:t>Datos privados con paquetes PES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F24" w:rsidRPr="00670604" w:rsidRDefault="000B0F24" w:rsidP="00A106DD">
            <w:pPr>
              <w:pStyle w:val="Tabletext"/>
              <w:jc w:val="center"/>
              <w:rPr>
                <w:lang w:val="fr-CH"/>
              </w:rPr>
            </w:pPr>
            <w:r w:rsidRPr="00670604">
              <w:rPr>
                <w:lang w:val="fr-CH"/>
              </w:rPr>
              <w:t>UIT-T H.222.0 y ARIB STD-B24 Vol. 1 Part</w:t>
            </w:r>
            <w:r>
              <w:rPr>
                <w:lang w:val="fr-CH"/>
              </w:rPr>
              <w:t>e</w:t>
            </w:r>
            <w:r w:rsidRPr="00670604">
              <w:rPr>
                <w:lang w:val="fr-CH"/>
              </w:rPr>
              <w:t xml:space="preserve"> 3</w:t>
            </w:r>
          </w:p>
        </w:tc>
      </w:tr>
    </w:tbl>
    <w:p w:rsidR="000B0F24" w:rsidRDefault="000B0F24" w:rsidP="000B0F24">
      <w:pPr>
        <w:pStyle w:val="Tablefin"/>
        <w:rPr>
          <w:lang w:val="fr-CH" w:eastAsia="ja-JP"/>
        </w:rPr>
      </w:pPr>
    </w:p>
    <w:p w:rsidR="003A34EC" w:rsidRPr="003A34EC" w:rsidRDefault="003A34EC" w:rsidP="003A34EC">
      <w:pPr>
        <w:rPr>
          <w:lang w:val="fr-CH" w:eastAsia="ja-JP"/>
        </w:rPr>
      </w:pPr>
    </w:p>
    <w:p w:rsidR="000B0F24" w:rsidRPr="00893F5A" w:rsidRDefault="000B0F24" w:rsidP="000B0F24">
      <w:pPr>
        <w:pStyle w:val="Reftitle"/>
        <w:rPr>
          <w:lang w:val="en-US" w:eastAsia="ja-JP"/>
        </w:rPr>
      </w:pPr>
      <w:r w:rsidRPr="00893F5A">
        <w:rPr>
          <w:lang w:val="en-US" w:eastAsia="ja-JP"/>
        </w:rPr>
        <w:t>Referenc</w:t>
      </w:r>
      <w:r>
        <w:rPr>
          <w:lang w:val="en-US" w:eastAsia="ja-JP"/>
        </w:rPr>
        <w:t>ia</w:t>
      </w:r>
      <w:r w:rsidRPr="00893F5A">
        <w:rPr>
          <w:lang w:val="en-US" w:eastAsia="ja-JP"/>
        </w:rPr>
        <w:t>s</w:t>
      </w:r>
      <w:r>
        <w:rPr>
          <w:lang w:val="en-US" w:eastAsia="ja-JP"/>
        </w:rPr>
        <w:br/>
      </w:r>
      <w:r w:rsidRPr="00893F5A">
        <w:rPr>
          <w:lang w:val="en-US" w:eastAsia="ja-JP"/>
        </w:rPr>
        <w:t>(Informativ</w:t>
      </w:r>
      <w:r>
        <w:rPr>
          <w:lang w:val="en-US" w:eastAsia="ja-JP"/>
        </w:rPr>
        <w:t>o</w:t>
      </w:r>
      <w:r w:rsidRPr="00893F5A">
        <w:rPr>
          <w:lang w:val="en-US" w:eastAsia="ja-JP"/>
        </w:rPr>
        <w:t>)</w:t>
      </w:r>
    </w:p>
    <w:p w:rsidR="000B0F24" w:rsidRDefault="000B0F24" w:rsidP="000B0F24">
      <w:pPr>
        <w:pStyle w:val="Reftext"/>
        <w:rPr>
          <w:lang w:val="en-US"/>
        </w:rPr>
      </w:pPr>
    </w:p>
    <w:p w:rsidR="000B0F24" w:rsidRPr="00893F5A" w:rsidRDefault="000B0F24" w:rsidP="000B0F24">
      <w:pPr>
        <w:pStyle w:val="Reftext"/>
        <w:rPr>
          <w:lang w:val="en-US"/>
        </w:rPr>
      </w:pPr>
      <w:r w:rsidRPr="00893F5A">
        <w:rPr>
          <w:lang w:val="en-US"/>
        </w:rPr>
        <w:t>ARIB STD-B24 Vol. 1 Part 3: Data coding and transmission specification for digital broadcasting, Volume</w:t>
      </w:r>
      <w:r>
        <w:rPr>
          <w:lang w:val="en-US"/>
        </w:rPr>
        <w:t> </w:t>
      </w:r>
      <w:r w:rsidRPr="00893F5A">
        <w:rPr>
          <w:lang w:val="en-US"/>
        </w:rPr>
        <w:t>1, Part 3 – Coding of caption and superimpose.</w:t>
      </w:r>
    </w:p>
    <w:p w:rsidR="000B0F24" w:rsidRPr="00893F5A" w:rsidRDefault="000B0F24" w:rsidP="000B0F24">
      <w:pPr>
        <w:pStyle w:val="Reftext"/>
        <w:rPr>
          <w:lang w:val="en-US" w:eastAsia="ja-JP"/>
        </w:rPr>
      </w:pPr>
      <w:r w:rsidRPr="00893F5A">
        <w:rPr>
          <w:lang w:val="en-US"/>
        </w:rPr>
        <w:t>ISO/</w:t>
      </w:r>
      <w:r>
        <w:rPr>
          <w:lang w:val="en-US"/>
        </w:rPr>
        <w:t>CEI</w:t>
      </w:r>
      <w:r w:rsidRPr="00893F5A">
        <w:rPr>
          <w:lang w:val="en-US"/>
        </w:rPr>
        <w:t xml:space="preserve"> 11172-3: Information technology – Coding of moving pictures and associated audio for digital storage media at up to about 1.5 Mbit/s – Part 3: Audio.</w:t>
      </w:r>
    </w:p>
    <w:p w:rsidR="000B0F24" w:rsidRPr="00893F5A" w:rsidRDefault="000B0F24" w:rsidP="000B0F24">
      <w:pPr>
        <w:pStyle w:val="Reftext"/>
        <w:rPr>
          <w:lang w:val="en-US" w:eastAsia="ja-JP"/>
        </w:rPr>
      </w:pPr>
      <w:r w:rsidRPr="00893F5A">
        <w:rPr>
          <w:lang w:val="en-US" w:eastAsia="ja-JP"/>
        </w:rPr>
        <w:t>ISO/</w:t>
      </w:r>
      <w:r>
        <w:rPr>
          <w:lang w:val="en-US" w:eastAsia="ja-JP"/>
        </w:rPr>
        <w:t>CEI</w:t>
      </w:r>
      <w:r w:rsidRPr="00893F5A">
        <w:rPr>
          <w:lang w:val="en-US" w:eastAsia="ja-JP"/>
        </w:rPr>
        <w:t xml:space="preserve"> 13818-3: Information technology </w:t>
      </w:r>
      <w:r w:rsidRPr="00893F5A">
        <w:rPr>
          <w:lang w:val="en-US"/>
        </w:rPr>
        <w:t>–</w:t>
      </w:r>
      <w:r w:rsidRPr="00893F5A">
        <w:rPr>
          <w:lang w:val="en-US" w:eastAsia="ja-JP"/>
        </w:rPr>
        <w:t xml:space="preserve"> Generic coding of moving pictures and associated audio information </w:t>
      </w:r>
      <w:r w:rsidRPr="00893F5A">
        <w:rPr>
          <w:lang w:val="en-US"/>
        </w:rPr>
        <w:t>–</w:t>
      </w:r>
      <w:r w:rsidRPr="00893F5A">
        <w:rPr>
          <w:lang w:val="en-US" w:eastAsia="ja-JP"/>
        </w:rPr>
        <w:t xml:space="preserve"> Part 3: Audio.</w:t>
      </w:r>
    </w:p>
    <w:p w:rsidR="000B0F24" w:rsidRPr="00670604" w:rsidRDefault="000B0F24" w:rsidP="000B0F24">
      <w:pPr>
        <w:pStyle w:val="Reftext"/>
        <w:rPr>
          <w:lang w:val="es-ES_tradnl" w:eastAsia="ja-JP"/>
        </w:rPr>
      </w:pPr>
      <w:r w:rsidRPr="00670604">
        <w:rPr>
          <w:lang w:val="es-ES_tradnl"/>
        </w:rPr>
        <w:t>UIT-T H.222.0: Tecnología de la información – Codificación genérica de imágenes en</w:t>
      </w:r>
      <w:r w:rsidRPr="00670604">
        <w:rPr>
          <w:lang w:val="es-ES_tradnl"/>
        </w:rPr>
        <w:br/>
        <w:t>movimiento e información de audio asociada: Sistemas.</w:t>
      </w:r>
    </w:p>
    <w:p w:rsidR="000B0F24" w:rsidRPr="008667F2" w:rsidRDefault="000B0F24" w:rsidP="000B0F24">
      <w:pPr>
        <w:pStyle w:val="Reftext"/>
        <w:rPr>
          <w:rFonts w:ascii="Century Schoolbook" w:hAnsi="Century Schoolbook"/>
          <w:color w:val="000000" w:themeColor="text1"/>
          <w:lang w:val="en-US"/>
        </w:rPr>
      </w:pPr>
      <w:r w:rsidRPr="00893F5A">
        <w:rPr>
          <w:lang w:val="en-US"/>
        </w:rPr>
        <w:t>NRSC-5B: In-band/on-channel Digital Radio Broadcasting Standard, National Radio Systems Committee (</w:t>
      </w:r>
      <w:hyperlink r:id="rId13" w:history="1">
        <w:r w:rsidRPr="00893F5A">
          <w:rPr>
            <w:rStyle w:val="Hyperlink"/>
            <w:lang w:val="en-US"/>
          </w:rPr>
          <w:t>www.nrscstandards.org</w:t>
        </w:r>
      </w:hyperlink>
      <w:r w:rsidRPr="00893F5A">
        <w:rPr>
          <w:lang w:val="en-US"/>
        </w:rPr>
        <w:t>), A</w:t>
      </w:r>
      <w:r>
        <w:rPr>
          <w:lang w:val="en-US"/>
        </w:rPr>
        <w:t>bril de</w:t>
      </w:r>
      <w:r w:rsidRPr="00893F5A">
        <w:rPr>
          <w:lang w:val="en-US"/>
        </w:rPr>
        <w:t xml:space="preserve"> 2008.</w:t>
      </w:r>
    </w:p>
    <w:p w:rsidR="000B0F24" w:rsidRPr="00893F5A" w:rsidRDefault="000B0F24" w:rsidP="00746263">
      <w:pPr>
        <w:rPr>
          <w:lang w:val="en-US"/>
        </w:rPr>
      </w:pPr>
    </w:p>
    <w:p w:rsidR="000B0F24" w:rsidRDefault="000B0F24" w:rsidP="00746263">
      <w:pPr>
        <w:rPr>
          <w:lang w:val="en-US" w:eastAsia="ja-JP"/>
        </w:rPr>
      </w:pPr>
    </w:p>
    <w:p w:rsidR="000B0F24" w:rsidRDefault="000B0F24" w:rsidP="00746263">
      <w:pPr>
        <w:rPr>
          <w:lang w:val="en-US" w:eastAsia="ja-JP"/>
        </w:rPr>
      </w:pPr>
    </w:p>
    <w:p w:rsidR="000B0F24" w:rsidRDefault="000B0F24" w:rsidP="00746263">
      <w:pPr>
        <w:rPr>
          <w:lang w:val="en-US" w:eastAsia="ja-JP"/>
        </w:rPr>
      </w:pPr>
    </w:p>
    <w:p w:rsidR="000B0F24" w:rsidRPr="00670604" w:rsidRDefault="000B0F24" w:rsidP="000B0F24">
      <w:pPr>
        <w:pStyle w:val="AnnexNoTitle"/>
        <w:rPr>
          <w:lang w:val="es-ES_tradnl"/>
        </w:rPr>
      </w:pPr>
      <w:r w:rsidRPr="00670604">
        <w:rPr>
          <w:lang w:val="es-ES_tradnl"/>
        </w:rPr>
        <w:t xml:space="preserve">Anexo </w:t>
      </w:r>
      <w:r w:rsidRPr="00670604">
        <w:rPr>
          <w:lang w:val="es-ES_tradnl" w:eastAsia="ja-JP"/>
        </w:rPr>
        <w:t>2</w:t>
      </w:r>
      <w:r w:rsidRPr="00670604">
        <w:rPr>
          <w:lang w:val="es-ES_tradnl"/>
        </w:rPr>
        <w:br/>
      </w:r>
      <w:r w:rsidRPr="00670604">
        <w:rPr>
          <w:lang w:val="es-ES_tradnl"/>
        </w:rPr>
        <w:br/>
      </w:r>
      <w:r w:rsidRPr="00670604">
        <w:rPr>
          <w:lang w:val="es-ES_tradnl" w:eastAsia="ja-JP"/>
        </w:rPr>
        <w:t>Mecanismo de soporte del subtitulado con FM analógica tradicional</w:t>
      </w:r>
    </w:p>
    <w:p w:rsidR="000B0F24" w:rsidRPr="00670604" w:rsidRDefault="000B0F24" w:rsidP="000B0F24">
      <w:pPr>
        <w:rPr>
          <w:lang w:val="es-ES_tradnl"/>
        </w:rPr>
      </w:pPr>
    </w:p>
    <w:p w:rsidR="000B0F24" w:rsidRPr="006F164F" w:rsidRDefault="000B0F24" w:rsidP="000B0F24">
      <w:pPr>
        <w:pStyle w:val="Headingb"/>
        <w:rPr>
          <w:lang w:val="es-ES_tradnl" w:eastAsia="ja-JP"/>
        </w:rPr>
      </w:pPr>
      <w:r w:rsidRPr="006F164F">
        <w:rPr>
          <w:lang w:val="es-ES_tradnl"/>
        </w:rPr>
        <w:t>Abreviaturas</w:t>
      </w:r>
    </w:p>
    <w:p w:rsidR="000B0F24" w:rsidRPr="00670604" w:rsidRDefault="000B0F24" w:rsidP="000B0F24">
      <w:pPr>
        <w:tabs>
          <w:tab w:val="clear" w:pos="794"/>
        </w:tabs>
        <w:rPr>
          <w:lang w:val="es-ES_tradnl" w:eastAsia="ja-JP"/>
        </w:rPr>
      </w:pPr>
      <w:r w:rsidRPr="00670604">
        <w:rPr>
          <w:lang w:val="es-ES_tradnl" w:eastAsia="ja-JP"/>
        </w:rPr>
        <w:t>DARC</w:t>
      </w:r>
      <w:r w:rsidRPr="00670604">
        <w:rPr>
          <w:lang w:val="es-ES_tradnl" w:eastAsia="ja-JP"/>
        </w:rPr>
        <w:tab/>
        <w:t>Radiocanal de datos (</w:t>
      </w:r>
      <w:r w:rsidRPr="00670604">
        <w:rPr>
          <w:i/>
          <w:iCs/>
          <w:lang w:val="es-ES_tradnl" w:eastAsia="ja-JP"/>
        </w:rPr>
        <w:t>Data radio channel)</w:t>
      </w:r>
    </w:p>
    <w:p w:rsidR="000B0F24" w:rsidRPr="00670604" w:rsidRDefault="000B0F24" w:rsidP="000B0F24">
      <w:pPr>
        <w:tabs>
          <w:tab w:val="clear" w:pos="794"/>
        </w:tabs>
        <w:rPr>
          <w:lang w:val="es-ES_tradnl" w:eastAsia="ja-JP"/>
        </w:rPr>
      </w:pPr>
      <w:r w:rsidRPr="00670604">
        <w:rPr>
          <w:lang w:val="es-ES_tradnl" w:eastAsia="ja-JP"/>
        </w:rPr>
        <w:t>ODA</w:t>
      </w:r>
      <w:r w:rsidRPr="00670604">
        <w:rPr>
          <w:lang w:val="es-ES_tradnl" w:eastAsia="ja-JP"/>
        </w:rPr>
        <w:tab/>
        <w:t>Aplicaciones de datos abiertas (</w:t>
      </w:r>
      <w:r w:rsidRPr="00670604">
        <w:rPr>
          <w:i/>
          <w:iCs/>
          <w:lang w:val="es-ES_tradnl" w:eastAsia="ja-JP"/>
        </w:rPr>
        <w:t>Open data applications</w:t>
      </w:r>
      <w:r>
        <w:rPr>
          <w:lang w:val="es-ES_tradnl" w:eastAsia="ja-JP"/>
        </w:rPr>
        <w:t>)</w:t>
      </w:r>
      <w:r w:rsidRPr="00670604">
        <w:rPr>
          <w:lang w:val="es-ES_tradnl" w:eastAsia="ja-JP"/>
        </w:rPr>
        <w:t xml:space="preserve"> </w:t>
      </w:r>
    </w:p>
    <w:p w:rsidR="000B0F24" w:rsidRPr="001A02FC" w:rsidRDefault="000B0F24" w:rsidP="000B0F24">
      <w:pPr>
        <w:tabs>
          <w:tab w:val="clear" w:pos="794"/>
        </w:tabs>
        <w:rPr>
          <w:lang w:val="es-ES_tradnl" w:eastAsia="ja-JP"/>
        </w:rPr>
      </w:pPr>
      <w:r w:rsidRPr="001A02FC">
        <w:rPr>
          <w:lang w:val="es-ES_tradnl" w:eastAsia="ja-JP"/>
        </w:rPr>
        <w:t>RDS</w:t>
      </w:r>
      <w:r w:rsidRPr="001A02FC">
        <w:rPr>
          <w:lang w:val="es-ES_tradnl" w:eastAsia="ja-JP"/>
        </w:rPr>
        <w:tab/>
        <w:t>Sistema de radiodifusión de datos (</w:t>
      </w:r>
      <w:r w:rsidRPr="001A02FC">
        <w:rPr>
          <w:i/>
          <w:iCs/>
          <w:lang w:val="es-ES_tradnl" w:eastAsia="ja-JP"/>
        </w:rPr>
        <w:t>Radio data system</w:t>
      </w:r>
      <w:r>
        <w:rPr>
          <w:i/>
          <w:iCs/>
          <w:lang w:val="es-ES_tradnl" w:eastAsia="ja-JP"/>
        </w:rPr>
        <w:t>)</w:t>
      </w:r>
    </w:p>
    <w:p w:rsidR="000B0F24" w:rsidRPr="001A02FC" w:rsidRDefault="000B0F24" w:rsidP="000B0F24">
      <w:pPr>
        <w:rPr>
          <w:lang w:val="es-ES_tradnl"/>
        </w:rPr>
      </w:pPr>
      <w:r w:rsidRPr="001A02FC">
        <w:rPr>
          <w:lang w:val="es-ES_tradnl"/>
        </w:rPr>
        <w:lastRenderedPageBreak/>
        <w:t>En el Cuadro 2 se muestran los mecanismos y propiedades de los sistemas FM analógicos tradicionales con respect</w:t>
      </w:r>
      <w:r>
        <w:rPr>
          <w:lang w:val="es-ES_tradnl"/>
        </w:rPr>
        <w:t>o a su capacidad de transmisión del subtitulado a una velocidad mínima de</w:t>
      </w:r>
      <w:r w:rsidRPr="001A02FC">
        <w:rPr>
          <w:lang w:val="es-ES_tradnl"/>
        </w:rPr>
        <w:t xml:space="preserve"> 500 bit/s.</w:t>
      </w:r>
    </w:p>
    <w:p w:rsidR="000B0F24" w:rsidRPr="00970D45" w:rsidRDefault="000B0F24" w:rsidP="000B0F24">
      <w:pPr>
        <w:pStyle w:val="TableNo"/>
      </w:pPr>
      <w:r>
        <w:rPr>
          <w:lang w:val="es-ES_tradnl"/>
        </w:rPr>
        <w:t>CUADRO</w:t>
      </w:r>
      <w:r w:rsidRPr="00970D45">
        <w:t xml:space="preserve">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1418"/>
        <w:gridCol w:w="2410"/>
        <w:gridCol w:w="2410"/>
      </w:tblGrid>
      <w:tr w:rsidR="000B0F24" w:rsidRPr="000B0F24" w:rsidTr="003A34EC">
        <w:trPr>
          <w:trHeight w:val="585"/>
          <w:jc w:val="center"/>
        </w:trPr>
        <w:tc>
          <w:tcPr>
            <w:tcW w:w="3402" w:type="dxa"/>
            <w:vMerge w:val="restart"/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head"/>
              <w:rPr>
                <w:lang w:val="es-ES_tradnl"/>
              </w:rPr>
            </w:pPr>
            <w:r w:rsidRPr="001A02FC">
              <w:rPr>
                <w:lang w:val="es-ES_tradnl"/>
              </w:rPr>
              <w:t>Sistema de canal de datos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0B0F24" w:rsidRPr="00970D45" w:rsidRDefault="000B0F24" w:rsidP="00A106DD">
            <w:pPr>
              <w:pStyle w:val="Tablehead"/>
            </w:pPr>
            <w:r>
              <w:t xml:space="preserve">Capacidad </w:t>
            </w:r>
            <w:r w:rsidRPr="00970D45">
              <w:t>500 bit/s</w:t>
            </w:r>
          </w:p>
        </w:tc>
        <w:tc>
          <w:tcPr>
            <w:tcW w:w="241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head"/>
              <w:rPr>
                <w:lang w:val="es-ES_tradnl"/>
              </w:rPr>
            </w:pPr>
            <w:r w:rsidRPr="001A02FC">
              <w:rPr>
                <w:lang w:val="es-ES_tradnl"/>
              </w:rPr>
              <w:t>Mecanismo de soporte del subtitulado</w:t>
            </w:r>
          </w:p>
        </w:tc>
      </w:tr>
      <w:tr w:rsidR="000B0F24" w:rsidRPr="00970D45" w:rsidTr="003A34EC">
        <w:trPr>
          <w:jc w:val="center"/>
        </w:trPr>
        <w:tc>
          <w:tcPr>
            <w:tcW w:w="3402" w:type="dxa"/>
            <w:vMerge/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head"/>
              <w:rPr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0B0F24" w:rsidRPr="00970D45" w:rsidRDefault="000B0F24" w:rsidP="00A106DD">
            <w:pPr>
              <w:pStyle w:val="Tablehead"/>
            </w:pPr>
            <w:r>
              <w:t>Referencia</w:t>
            </w:r>
          </w:p>
        </w:tc>
      </w:tr>
      <w:tr w:rsidR="000B0F24" w:rsidRPr="00970D45" w:rsidTr="003A34EC">
        <w:trPr>
          <w:trHeight w:val="272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text"/>
              <w:jc w:val="center"/>
              <w:rPr>
                <w:lang w:val="es-ES_tradnl" w:eastAsia="ja-JP"/>
              </w:rPr>
            </w:pPr>
            <w:r w:rsidRPr="001A02FC">
              <w:rPr>
                <w:lang w:val="es-ES_tradnl" w:eastAsia="ja-JP"/>
              </w:rPr>
              <w:t>Recomendación UIT-R BS.643</w:t>
            </w:r>
            <w:r w:rsidRPr="001A02FC">
              <w:rPr>
                <w:lang w:val="es-ES_tradnl" w:eastAsia="ja-JP"/>
              </w:rPr>
              <w:br/>
              <w:t>(RDS)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970D45" w:rsidRDefault="000B0F24" w:rsidP="00A106DD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Sí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0B0F24" w:rsidRPr="00970D45" w:rsidRDefault="000B0F24" w:rsidP="00A106DD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ODA</w:t>
            </w:r>
          </w:p>
        </w:tc>
        <w:tc>
          <w:tcPr>
            <w:tcW w:w="2410" w:type="dxa"/>
            <w:vAlign w:val="center"/>
          </w:tcPr>
          <w:p w:rsidR="000B0F24" w:rsidRPr="00970D45" w:rsidRDefault="000B0F24" w:rsidP="00A106DD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CEI</w:t>
            </w:r>
            <w:r w:rsidRPr="00970D45">
              <w:rPr>
                <w:lang w:eastAsia="ja-JP"/>
              </w:rPr>
              <w:t xml:space="preserve"> 62106 ed2.0</w:t>
            </w:r>
          </w:p>
        </w:tc>
      </w:tr>
      <w:tr w:rsidR="000B0F24" w:rsidRPr="00970D45" w:rsidTr="003A34EC">
        <w:trPr>
          <w:trHeight w:val="272"/>
          <w:jc w:val="center"/>
        </w:trPr>
        <w:tc>
          <w:tcPr>
            <w:tcW w:w="3402" w:type="dxa"/>
            <w:shd w:val="clear" w:color="auto" w:fill="auto"/>
            <w:noWrap/>
            <w:vAlign w:val="center"/>
          </w:tcPr>
          <w:p w:rsidR="000B0F24" w:rsidRPr="001A02FC" w:rsidRDefault="000B0F24" w:rsidP="00A106DD">
            <w:pPr>
              <w:pStyle w:val="Tabletext"/>
              <w:jc w:val="center"/>
              <w:rPr>
                <w:lang w:val="es-ES_tradnl" w:eastAsia="ja-JP"/>
              </w:rPr>
            </w:pPr>
            <w:r w:rsidRPr="001A02FC">
              <w:rPr>
                <w:lang w:val="es-ES_tradnl" w:eastAsia="ja-JP"/>
              </w:rPr>
              <w:t>Recomendación UIT-R BS.1194</w:t>
            </w:r>
            <w:r w:rsidRPr="001A02FC">
              <w:rPr>
                <w:lang w:val="es-ES_tradnl" w:eastAsia="ja-JP"/>
              </w:rPr>
              <w:br/>
              <w:t>Sistema A (DARC)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0B0F24" w:rsidRPr="00970D45" w:rsidRDefault="000B0F24" w:rsidP="00A106DD">
            <w:pPr>
              <w:pStyle w:val="Tabletext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Sí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0B0F24" w:rsidRPr="001A02FC" w:rsidDel="00067130" w:rsidRDefault="000B0F24" w:rsidP="00A106DD">
            <w:pPr>
              <w:pStyle w:val="Tabletext"/>
              <w:jc w:val="center"/>
              <w:rPr>
                <w:lang w:val="es-ES_tradnl" w:eastAsia="ja-JP"/>
              </w:rPr>
            </w:pPr>
            <w:r w:rsidRPr="001A02FC">
              <w:rPr>
                <w:lang w:val="es-ES_tradnl" w:eastAsia="ja-JP"/>
              </w:rPr>
              <w:t>Modo 1 de transmisión de datos o canal de mensajes cortos</w:t>
            </w:r>
          </w:p>
        </w:tc>
        <w:tc>
          <w:tcPr>
            <w:tcW w:w="2410" w:type="dxa"/>
            <w:vAlign w:val="center"/>
          </w:tcPr>
          <w:p w:rsidR="000B0F24" w:rsidRPr="00970D45" w:rsidRDefault="000B0F24" w:rsidP="00A106DD">
            <w:pPr>
              <w:pStyle w:val="Tabletext"/>
              <w:jc w:val="center"/>
              <w:rPr>
                <w:lang w:eastAsia="ja-JP"/>
              </w:rPr>
            </w:pPr>
            <w:r w:rsidRPr="00970D45">
              <w:rPr>
                <w:lang w:eastAsia="ja-JP"/>
              </w:rPr>
              <w:t>ETSI EN 300 751</w:t>
            </w:r>
          </w:p>
        </w:tc>
      </w:tr>
    </w:tbl>
    <w:p w:rsidR="003A34EC" w:rsidRDefault="003A34EC" w:rsidP="003A34EC">
      <w:pPr>
        <w:pStyle w:val="Tablefin"/>
        <w:rPr>
          <w:lang w:eastAsia="ja-JP"/>
        </w:rPr>
      </w:pPr>
    </w:p>
    <w:p w:rsidR="00746263" w:rsidRPr="00746263" w:rsidRDefault="00746263" w:rsidP="00746263">
      <w:pPr>
        <w:rPr>
          <w:lang w:val="en-GB" w:eastAsia="ja-JP"/>
        </w:rPr>
      </w:pPr>
    </w:p>
    <w:p w:rsidR="000B0F24" w:rsidRPr="00970D45" w:rsidRDefault="000B0F24" w:rsidP="000B0F24">
      <w:pPr>
        <w:pStyle w:val="Reftitle"/>
        <w:rPr>
          <w:lang w:eastAsia="ja-JP"/>
        </w:rPr>
      </w:pPr>
      <w:r w:rsidRPr="00970D45">
        <w:rPr>
          <w:lang w:eastAsia="ja-JP"/>
        </w:rPr>
        <w:t>Referenc</w:t>
      </w:r>
      <w:r>
        <w:rPr>
          <w:lang w:eastAsia="ja-JP"/>
        </w:rPr>
        <w:t>ia</w:t>
      </w:r>
      <w:r w:rsidRPr="00970D45">
        <w:rPr>
          <w:lang w:eastAsia="ja-JP"/>
        </w:rPr>
        <w:t>s</w:t>
      </w:r>
      <w:r>
        <w:rPr>
          <w:lang w:eastAsia="ja-JP"/>
        </w:rPr>
        <w:br/>
      </w:r>
      <w:r w:rsidRPr="00970D45">
        <w:rPr>
          <w:lang w:eastAsia="ja-JP"/>
        </w:rPr>
        <w:t>(Informativ</w:t>
      </w:r>
      <w:r>
        <w:rPr>
          <w:lang w:eastAsia="ja-JP"/>
        </w:rPr>
        <w:t>o</w:t>
      </w:r>
      <w:r w:rsidRPr="00970D45">
        <w:rPr>
          <w:lang w:eastAsia="ja-JP"/>
        </w:rPr>
        <w:t>)</w:t>
      </w:r>
    </w:p>
    <w:p w:rsidR="000B0F24" w:rsidRDefault="000B0F24" w:rsidP="000B0F24">
      <w:pPr>
        <w:pStyle w:val="Reftext"/>
        <w:rPr>
          <w:lang w:val="en-US"/>
        </w:rPr>
      </w:pPr>
    </w:p>
    <w:p w:rsidR="000B0F24" w:rsidRPr="00893F5A" w:rsidRDefault="000B0F24" w:rsidP="000B0F24">
      <w:pPr>
        <w:pStyle w:val="Reftext"/>
        <w:rPr>
          <w:lang w:val="en-US"/>
        </w:rPr>
      </w:pPr>
      <w:r>
        <w:rPr>
          <w:lang w:val="en-US"/>
        </w:rPr>
        <w:t>CEI</w:t>
      </w:r>
      <w:r w:rsidRPr="00893F5A">
        <w:rPr>
          <w:lang w:val="en-US"/>
        </w:rPr>
        <w:t xml:space="preserve"> 62106 ed2.0: Specification of the Radio Data System (RDS) for VHF/FM sound broadcasting in the frequency range from 87.5 MHz to 108.0 MHz.</w:t>
      </w:r>
    </w:p>
    <w:p w:rsidR="000B0F24" w:rsidRPr="000B0F24" w:rsidRDefault="000B0F24" w:rsidP="000B0F24">
      <w:pPr>
        <w:pStyle w:val="Reftext"/>
        <w:rPr>
          <w:lang w:val="en-US"/>
        </w:rPr>
      </w:pPr>
      <w:r w:rsidRPr="00893F5A">
        <w:rPr>
          <w:lang w:val="en-US" w:eastAsia="ja-JP"/>
        </w:rPr>
        <w:t>ETSI EN 300 751: Radio broadcasting systems; Data Radio Channel (DARC); System for wireless infotainment forwarding and teledistribution.</w:t>
      </w:r>
    </w:p>
    <w:p w:rsidR="000B0F24" w:rsidRPr="000B0F24" w:rsidRDefault="000B0F24" w:rsidP="000B0F24">
      <w:pPr>
        <w:rPr>
          <w:lang w:val="en-US"/>
        </w:rPr>
      </w:pPr>
    </w:p>
    <w:p w:rsidR="000B0F24" w:rsidRPr="000B0F24" w:rsidRDefault="000B0F24" w:rsidP="000B0F24">
      <w:pPr>
        <w:rPr>
          <w:lang w:val="en-US"/>
        </w:rPr>
      </w:pPr>
    </w:p>
    <w:p w:rsidR="000B0F24" w:rsidRPr="000B0F24" w:rsidRDefault="000B0F24" w:rsidP="000B0F24">
      <w:pPr>
        <w:pStyle w:val="Line"/>
      </w:pPr>
    </w:p>
    <w:sectPr w:rsidR="000B0F24" w:rsidRPr="000B0F24" w:rsidSect="00B1717A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28E" w:rsidRDefault="00E6528E">
      <w:r>
        <w:separator/>
      </w:r>
    </w:p>
  </w:endnote>
  <w:endnote w:type="continuationSeparator" w:id="0">
    <w:p w:rsidR="00E6528E" w:rsidRDefault="00E65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28E" w:rsidRDefault="00E6528E">
      <w:r>
        <w:separator/>
      </w:r>
    </w:p>
  </w:footnote>
  <w:footnote w:type="continuationSeparator" w:id="0">
    <w:p w:rsidR="00E6528E" w:rsidRDefault="00E65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8F590E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F816ADA" wp14:editId="72ECDDB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23CE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4532F7">
      <w:tab/>
    </w:r>
    <w:fldSimple w:instr=" DOCPROPERTY &quot;Header&quot; \* MERGEFORMAT ">
      <w:r w:rsidR="00746263" w:rsidRPr="00746263">
        <w:rPr>
          <w:b/>
          <w:bCs/>
          <w:lang w:val="fr-CH"/>
        </w:rPr>
        <w:t xml:space="preserve">Rec. </w:t>
      </w:r>
    </w:fldSimple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</w:rPr>
      <w:instrText>styleref href</w:instrText>
    </w:r>
    <w:r>
      <w:rPr>
        <w:b/>
        <w:bCs/>
      </w:rPr>
      <w:fldChar w:fldCharType="separate"/>
    </w:r>
    <w:r w:rsidR="00223CE9">
      <w:rPr>
        <w:b/>
        <w:bCs/>
        <w:noProof/>
      </w:rPr>
      <w:t>UIT-R  BS.1894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fldSimple w:instr=" DOCPROPERTY &quot;Header&quot; \* MERGEFORMAT ">
      <w:r w:rsidR="00746263" w:rsidRPr="00746263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746263">
      <w:rPr>
        <w:b/>
        <w:bCs/>
        <w:noProof/>
      </w:rPr>
      <w:t>UIT-R  BS.1894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233BF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4532F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23CE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4532F7">
      <w:rPr>
        <w:lang w:val="en-US"/>
      </w:rPr>
      <w:tab/>
    </w:r>
    <w:fldSimple w:instr=" DOCPROPERTY &quot;Header&quot; \* MERGEFORMAT ">
      <w:r w:rsidR="00746263" w:rsidRPr="00746263">
        <w:rPr>
          <w:b/>
          <w:bCs/>
          <w:lang w:val="en-US"/>
        </w:rPr>
        <w:t xml:space="preserve">Rec. </w:t>
      </w:r>
    </w:fldSimple>
    <w:r w:rsidR="004532F7">
      <w:rPr>
        <w:b/>
        <w:bCs/>
      </w:rPr>
      <w:t xml:space="preserve"> </w:t>
    </w:r>
    <w:r>
      <w:rPr>
        <w:b/>
        <w:bCs/>
      </w:rPr>
      <w:fldChar w:fldCharType="begin"/>
    </w:r>
    <w:r w:rsidR="004532F7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23CE9">
      <w:rPr>
        <w:b/>
        <w:bCs/>
        <w:noProof/>
      </w:rPr>
      <w:t>UIT-R  BS.1894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2F7" w:rsidRDefault="004532F7">
    <w:pPr>
      <w:pStyle w:val="Header"/>
    </w:pPr>
    <w:r>
      <w:tab/>
    </w:r>
    <w:fldSimple w:instr=" DOCPROPERTY &quot;Header&quot; \* MERGEFORMAT ">
      <w:r w:rsidR="00746263" w:rsidRPr="0074626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233BF7">
      <w:rPr>
        <w:b/>
        <w:bCs/>
      </w:rPr>
      <w:fldChar w:fldCharType="begin"/>
    </w:r>
    <w:r>
      <w:rPr>
        <w:b/>
        <w:bCs/>
      </w:rPr>
      <w:instrText>styleref href</w:instrText>
    </w:r>
    <w:r w:rsidR="00233BF7">
      <w:rPr>
        <w:b/>
        <w:bCs/>
      </w:rPr>
      <w:fldChar w:fldCharType="separate"/>
    </w:r>
    <w:r w:rsidR="00223CE9">
      <w:rPr>
        <w:b/>
        <w:bCs/>
        <w:noProof/>
      </w:rPr>
      <w:t>UIT-R  BS.1894</w:t>
    </w:r>
    <w:r w:rsidR="00233BF7">
      <w:rPr>
        <w:b/>
        <w:bCs/>
      </w:rPr>
      <w:fldChar w:fldCharType="end"/>
    </w:r>
    <w:r>
      <w:tab/>
    </w:r>
    <w:r w:rsidR="00233BF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33BF7">
      <w:rPr>
        <w:rStyle w:val="PageNumber"/>
        <w:b/>
        <w:bCs/>
      </w:rPr>
      <w:fldChar w:fldCharType="separate"/>
    </w:r>
    <w:r w:rsidR="00223CE9">
      <w:rPr>
        <w:rStyle w:val="PageNumber"/>
        <w:b/>
        <w:bCs/>
        <w:noProof/>
      </w:rPr>
      <w:t>1</w:t>
    </w:r>
    <w:r w:rsidR="00233BF7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7A"/>
    <w:rsid w:val="000B0F24"/>
    <w:rsid w:val="00223CE9"/>
    <w:rsid w:val="00233BF7"/>
    <w:rsid w:val="002D76C4"/>
    <w:rsid w:val="002F5803"/>
    <w:rsid w:val="0030682E"/>
    <w:rsid w:val="00363835"/>
    <w:rsid w:val="003A34EC"/>
    <w:rsid w:val="004532F7"/>
    <w:rsid w:val="004C18F5"/>
    <w:rsid w:val="00591192"/>
    <w:rsid w:val="005A6102"/>
    <w:rsid w:val="00607D68"/>
    <w:rsid w:val="006A0695"/>
    <w:rsid w:val="006B22C3"/>
    <w:rsid w:val="00746263"/>
    <w:rsid w:val="00780F48"/>
    <w:rsid w:val="00805F68"/>
    <w:rsid w:val="008F590E"/>
    <w:rsid w:val="00A6617B"/>
    <w:rsid w:val="00AB0DC8"/>
    <w:rsid w:val="00B1717A"/>
    <w:rsid w:val="00B44E24"/>
    <w:rsid w:val="00BF7841"/>
    <w:rsid w:val="00D62884"/>
    <w:rsid w:val="00D9522F"/>
    <w:rsid w:val="00DF4176"/>
    <w:rsid w:val="00E6528E"/>
    <w:rsid w:val="00F0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link w:val="HeadingbChar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  <w:style w:type="character" w:customStyle="1" w:styleId="TableNoChar">
    <w:name w:val="Table_No Char"/>
    <w:basedOn w:val="DefaultParagraphFont"/>
    <w:link w:val="TableNo"/>
    <w:rsid w:val="000B0F24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0B0F24"/>
    <w:rPr>
      <w:b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90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590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590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590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59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590E"/>
    <w:pPr>
      <w:outlineLvl w:val="4"/>
    </w:pPr>
  </w:style>
  <w:style w:type="paragraph" w:styleId="Heading6">
    <w:name w:val="heading 6"/>
    <w:basedOn w:val="Heading4"/>
    <w:next w:val="Normal"/>
    <w:qFormat/>
    <w:rsid w:val="008F590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590E"/>
    <w:pPr>
      <w:outlineLvl w:val="6"/>
    </w:pPr>
  </w:style>
  <w:style w:type="paragraph" w:styleId="Heading8">
    <w:name w:val="heading 8"/>
    <w:basedOn w:val="Heading6"/>
    <w:next w:val="Normal"/>
    <w:qFormat/>
    <w:rsid w:val="008F590E"/>
    <w:pPr>
      <w:outlineLvl w:val="7"/>
    </w:pPr>
  </w:style>
  <w:style w:type="paragraph" w:styleId="Heading9">
    <w:name w:val="heading 9"/>
    <w:basedOn w:val="Heading6"/>
    <w:next w:val="Normal"/>
    <w:qFormat/>
    <w:rsid w:val="008F590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590E"/>
  </w:style>
  <w:style w:type="paragraph" w:customStyle="1" w:styleId="Headingb">
    <w:name w:val="Heading_b"/>
    <w:basedOn w:val="Heading3"/>
    <w:next w:val="Normal"/>
    <w:link w:val="HeadingbChar"/>
    <w:rsid w:val="008F590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59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590E"/>
  </w:style>
  <w:style w:type="paragraph" w:customStyle="1" w:styleId="enumlev1">
    <w:name w:val="enumlev1"/>
    <w:basedOn w:val="Normal"/>
    <w:rsid w:val="008F590E"/>
    <w:pPr>
      <w:spacing w:before="80"/>
      <w:ind w:left="794" w:hanging="794"/>
    </w:pPr>
  </w:style>
  <w:style w:type="paragraph" w:customStyle="1" w:styleId="enumlev2">
    <w:name w:val="enumlev2"/>
    <w:basedOn w:val="enumlev1"/>
    <w:rsid w:val="008F590E"/>
    <w:pPr>
      <w:ind w:left="1191" w:hanging="397"/>
    </w:pPr>
  </w:style>
  <w:style w:type="paragraph" w:customStyle="1" w:styleId="enumlev3">
    <w:name w:val="enumlev3"/>
    <w:basedOn w:val="enumlev2"/>
    <w:rsid w:val="008F590E"/>
    <w:pPr>
      <w:ind w:left="1588"/>
    </w:pPr>
  </w:style>
  <w:style w:type="paragraph" w:customStyle="1" w:styleId="Normalaftertitle">
    <w:name w:val="Normal_after_title"/>
    <w:basedOn w:val="Normal"/>
    <w:next w:val="Normal"/>
    <w:rsid w:val="008F590E"/>
    <w:pPr>
      <w:spacing w:before="320"/>
    </w:pPr>
  </w:style>
  <w:style w:type="paragraph" w:customStyle="1" w:styleId="Note">
    <w:name w:val="Note"/>
    <w:basedOn w:val="Normal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590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590E"/>
    <w:pPr>
      <w:jc w:val="center"/>
    </w:pPr>
  </w:style>
  <w:style w:type="paragraph" w:customStyle="1" w:styleId="Recdate">
    <w:name w:val="Rec_date"/>
    <w:basedOn w:val="Recref"/>
    <w:next w:val="Normalaftertitle"/>
    <w:rsid w:val="008F590E"/>
    <w:pPr>
      <w:jc w:val="right"/>
    </w:pPr>
  </w:style>
  <w:style w:type="paragraph" w:customStyle="1" w:styleId="AnnexNoTitle">
    <w:name w:val="Annex_NoTitle"/>
    <w:basedOn w:val="Normal"/>
    <w:next w:val="Normalaftertitle"/>
    <w:rsid w:val="008F590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590E"/>
  </w:style>
  <w:style w:type="paragraph" w:customStyle="1" w:styleId="Tablefin">
    <w:name w:val="Table_fin"/>
    <w:basedOn w:val="Normal"/>
    <w:next w:val="Normal"/>
    <w:rsid w:val="008F590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590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8F590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590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590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590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590E"/>
    <w:pPr>
      <w:ind w:left="794"/>
    </w:pPr>
  </w:style>
  <w:style w:type="paragraph" w:customStyle="1" w:styleId="Figurelegend">
    <w:name w:val="Figure_legend"/>
    <w:basedOn w:val="Normal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590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590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590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590E"/>
    <w:rPr>
      <w:b/>
    </w:rPr>
  </w:style>
  <w:style w:type="paragraph" w:customStyle="1" w:styleId="Chaptitle">
    <w:name w:val="Chap_title"/>
    <w:basedOn w:val="Arttitle"/>
    <w:next w:val="Normalaftertitle"/>
    <w:rsid w:val="008F590E"/>
  </w:style>
  <w:style w:type="character" w:styleId="FootnoteReference">
    <w:name w:val="footnote reference"/>
    <w:basedOn w:val="DefaultParagraphFont"/>
    <w:semiHidden/>
    <w:rsid w:val="008F590E"/>
    <w:rPr>
      <w:position w:val="6"/>
      <w:sz w:val="18"/>
    </w:rPr>
  </w:style>
  <w:style w:type="paragraph" w:styleId="FootnoteText">
    <w:name w:val="footnote text"/>
    <w:basedOn w:val="Normal"/>
    <w:semiHidden/>
    <w:rsid w:val="008F590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590E"/>
  </w:style>
  <w:style w:type="paragraph" w:styleId="Index2">
    <w:name w:val="index 2"/>
    <w:basedOn w:val="Normal"/>
    <w:next w:val="Normal"/>
    <w:semiHidden/>
    <w:rsid w:val="008F590E"/>
    <w:pPr>
      <w:ind w:left="283"/>
    </w:pPr>
  </w:style>
  <w:style w:type="paragraph" w:styleId="Index3">
    <w:name w:val="index 3"/>
    <w:basedOn w:val="Normal"/>
    <w:next w:val="Normal"/>
    <w:semiHidden/>
    <w:rsid w:val="008F590E"/>
    <w:pPr>
      <w:ind w:left="566"/>
    </w:pPr>
  </w:style>
  <w:style w:type="paragraph" w:styleId="IndexHeading">
    <w:name w:val="index heading"/>
    <w:basedOn w:val="Normal"/>
    <w:next w:val="Index1"/>
    <w:semiHidden/>
    <w:rsid w:val="008F590E"/>
  </w:style>
  <w:style w:type="paragraph" w:customStyle="1" w:styleId="Line">
    <w:name w:val="Line"/>
    <w:basedOn w:val="Normal"/>
    <w:next w:val="Normal"/>
    <w:rsid w:val="008F590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590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590E"/>
  </w:style>
  <w:style w:type="paragraph" w:customStyle="1" w:styleId="Partref">
    <w:name w:val="Part_ref"/>
    <w:basedOn w:val="Normal"/>
    <w:next w:val="Normal"/>
    <w:rsid w:val="008F590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590E"/>
  </w:style>
  <w:style w:type="paragraph" w:customStyle="1" w:styleId="QuestionNo">
    <w:name w:val="Question_No"/>
    <w:basedOn w:val="RecNo"/>
    <w:next w:val="Normal"/>
    <w:rsid w:val="008F590E"/>
  </w:style>
  <w:style w:type="paragraph" w:customStyle="1" w:styleId="Questionref">
    <w:name w:val="Question_ref"/>
    <w:basedOn w:val="Recref"/>
    <w:next w:val="Questiondate"/>
    <w:rsid w:val="008F590E"/>
  </w:style>
  <w:style w:type="paragraph" w:customStyle="1" w:styleId="Questiontitle">
    <w:name w:val="Question_title"/>
    <w:basedOn w:val="Normal"/>
    <w:next w:val="Questionref"/>
    <w:rsid w:val="008F590E"/>
  </w:style>
  <w:style w:type="paragraph" w:customStyle="1" w:styleId="Reftext">
    <w:name w:val="Ref_text"/>
    <w:basedOn w:val="Normal"/>
    <w:rsid w:val="008F590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590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590E"/>
  </w:style>
  <w:style w:type="paragraph" w:customStyle="1" w:styleId="RepNo">
    <w:name w:val="Rep_No"/>
    <w:basedOn w:val="RecNo"/>
    <w:next w:val="Reptitle"/>
    <w:rsid w:val="008F590E"/>
  </w:style>
  <w:style w:type="paragraph" w:customStyle="1" w:styleId="Repref">
    <w:name w:val="Rep_ref"/>
    <w:basedOn w:val="Recref"/>
    <w:next w:val="Repdate"/>
    <w:rsid w:val="008F590E"/>
  </w:style>
  <w:style w:type="paragraph" w:customStyle="1" w:styleId="Reptitle">
    <w:name w:val="Rep_title"/>
    <w:basedOn w:val="Rectitle"/>
    <w:next w:val="Repref"/>
    <w:rsid w:val="008F590E"/>
  </w:style>
  <w:style w:type="paragraph" w:customStyle="1" w:styleId="Resdate">
    <w:name w:val="Res_date"/>
    <w:basedOn w:val="Recdate"/>
    <w:next w:val="Normalaftertitle"/>
    <w:rsid w:val="008F590E"/>
  </w:style>
  <w:style w:type="paragraph" w:customStyle="1" w:styleId="ResNo">
    <w:name w:val="Res_No"/>
    <w:basedOn w:val="RecNo"/>
    <w:next w:val="Restitle"/>
    <w:rsid w:val="008F590E"/>
  </w:style>
  <w:style w:type="paragraph" w:customStyle="1" w:styleId="Resref">
    <w:name w:val="Res_ref"/>
    <w:basedOn w:val="Recref"/>
    <w:next w:val="Resdate"/>
    <w:rsid w:val="008F590E"/>
  </w:style>
  <w:style w:type="paragraph" w:customStyle="1" w:styleId="Restitle">
    <w:name w:val="Res_title"/>
    <w:basedOn w:val="Normal"/>
    <w:next w:val="Resref"/>
    <w:rsid w:val="008F590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590E"/>
  </w:style>
  <w:style w:type="paragraph" w:customStyle="1" w:styleId="Sectiontitle">
    <w:name w:val="Section_title"/>
    <w:basedOn w:val="Normal"/>
    <w:next w:val="Normalaftertitle"/>
    <w:rsid w:val="008F590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590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590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590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590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590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590E"/>
  </w:style>
  <w:style w:type="paragraph" w:styleId="TOC6">
    <w:name w:val="toc 6"/>
    <w:basedOn w:val="TOC4"/>
    <w:semiHidden/>
    <w:rsid w:val="008F590E"/>
  </w:style>
  <w:style w:type="paragraph" w:styleId="TOC7">
    <w:name w:val="toc 7"/>
    <w:basedOn w:val="TOC4"/>
    <w:semiHidden/>
    <w:rsid w:val="008F590E"/>
  </w:style>
  <w:style w:type="paragraph" w:styleId="TOC8">
    <w:name w:val="toc 8"/>
    <w:basedOn w:val="TOC4"/>
    <w:semiHidden/>
    <w:rsid w:val="008F590E"/>
  </w:style>
  <w:style w:type="paragraph" w:customStyle="1" w:styleId="Rectitle">
    <w:name w:val="Rec_title"/>
    <w:basedOn w:val="Normal"/>
    <w:next w:val="Recref"/>
    <w:rsid w:val="008F590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590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590E"/>
  </w:style>
  <w:style w:type="paragraph" w:customStyle="1" w:styleId="Figuretitle">
    <w:name w:val="Figure_title"/>
    <w:basedOn w:val="Normal"/>
    <w:next w:val="Figure"/>
    <w:rsid w:val="008F590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590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590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8F590E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8F590E"/>
    <w:pPr>
      <w:ind w:left="-85" w:firstLine="0"/>
    </w:pPr>
    <w:rPr>
      <w:lang w:val="en-US"/>
    </w:rPr>
  </w:style>
  <w:style w:type="character" w:customStyle="1" w:styleId="TableNoChar">
    <w:name w:val="Table_No Char"/>
    <w:basedOn w:val="DefaultParagraphFont"/>
    <w:link w:val="TableNo"/>
    <w:rsid w:val="000B0F24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0B0F24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nrscstandards.org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6</Pages>
  <Words>1466</Words>
  <Characters>7949</Characters>
  <Application>Microsoft Office Word</Application>
  <DocSecurity>0</DocSecurity>
  <Lines>317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BS.1894 - Servicio de radiodifusión digital, servicio radiofónico con subtítulos</vt:lpstr>
    </vt:vector>
  </TitlesOfParts>
  <Manager/>
  <Company>ITU</Company>
  <LinksUpToDate>false</LinksUpToDate>
  <CharactersWithSpaces>9311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BS.1894 - Servicio de radiodifusión digital, servicio radiofónico con subtítulos</dc:title>
  <dc:subject>Serie BS = Servicio de radiodifusión (radiofonía)</dc:subject>
  <dc:creator>Oficina de Radiocomunicaciones del UIT (BR)</dc:creator>
  <cp:keywords>BS,1894</cp:keywords>
  <dc:description>Santosbo, 08.07.2011, MSB106309</dc:description>
  <cp:lastModifiedBy>santosbo</cp:lastModifiedBy>
  <cp:revision>6</cp:revision>
  <cp:lastPrinted>2005-02-10T14:54:00Z</cp:lastPrinted>
  <dcterms:created xsi:type="dcterms:W3CDTF">2011-07-08T09:24:00Z</dcterms:created>
  <dcterms:modified xsi:type="dcterms:W3CDTF">2011-07-08T09:43:00Z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08 July 2011</vt:lpwstr>
  </property>
</Properties>
</file>