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FACA" w14:textId="77777777" w:rsidR="00544E8C" w:rsidRDefault="00544E8C"/>
    <w:p w14:paraId="2B0B20F4" w14:textId="77777777" w:rsidR="00544E8C" w:rsidRDefault="00544E8C" w:rsidP="00DE5556">
      <w:pPr>
        <w:tabs>
          <w:tab w:val="clear" w:pos="794"/>
          <w:tab w:val="clear" w:pos="1191"/>
          <w:tab w:val="clear" w:pos="1588"/>
          <w:tab w:val="clear" w:pos="1985"/>
        </w:tabs>
      </w:pPr>
    </w:p>
    <w:p w14:paraId="64FBF6FF" w14:textId="40C0FE66" w:rsidR="00544E8C" w:rsidRPr="004A6FEB" w:rsidRDefault="00544E8C" w:rsidP="00D5024B">
      <w:pPr>
        <w:pStyle w:val="CoverNumber"/>
      </w:pPr>
      <w:r w:rsidRPr="00A86DD2">
        <w:t>Recommendation</w:t>
      </w:r>
      <w:r w:rsidRPr="004A6FEB">
        <w:t xml:space="preserve"> ITU-R</w:t>
      </w:r>
      <w:r w:rsidRPr="0036627C">
        <w:t xml:space="preserve"> </w:t>
      </w:r>
      <w:r>
        <w:t>BS.</w:t>
      </w:r>
      <w:r w:rsidRPr="003C624B">
        <w:rPr>
          <w:lang w:eastAsia="zh-CN"/>
        </w:rPr>
        <w:t>1873</w:t>
      </w:r>
      <w:r>
        <w:rPr>
          <w:lang w:eastAsia="zh-CN"/>
        </w:rPr>
        <w:t>-1</w:t>
      </w:r>
    </w:p>
    <w:p w14:paraId="313F83FB" w14:textId="34C5E86F" w:rsidR="00544E8C" w:rsidRPr="004A6FEB" w:rsidRDefault="00544E8C" w:rsidP="00D5024B">
      <w:pPr>
        <w:pStyle w:val="CoverDate"/>
      </w:pPr>
      <w:r w:rsidRPr="004A6FEB">
        <w:t>(</w:t>
      </w:r>
      <w:r>
        <w:rPr>
          <w:lang w:eastAsia="zh-CN"/>
        </w:rPr>
        <w:t>05/2023</w:t>
      </w:r>
      <w:r w:rsidRPr="004A6FEB">
        <w:t>)</w:t>
      </w:r>
    </w:p>
    <w:p w14:paraId="6CB70AE0" w14:textId="77777777" w:rsidR="00544E8C" w:rsidRPr="004A6FEB" w:rsidRDefault="00544E8C" w:rsidP="00D5024B">
      <w:pPr>
        <w:pStyle w:val="CoverSeries"/>
      </w:pPr>
      <w:r>
        <w:t>BS</w:t>
      </w:r>
      <w:r w:rsidRPr="00146733">
        <w:t xml:space="preserve"> Series: </w:t>
      </w:r>
      <w:r w:rsidRPr="00912CF2">
        <w:rPr>
          <w:bCs w:val="0"/>
          <w:lang w:val="en-GB"/>
        </w:rPr>
        <w:t>Broadcasting service (sound)</w:t>
      </w:r>
    </w:p>
    <w:p w14:paraId="45291349" w14:textId="6EF733F4" w:rsidR="00544E8C" w:rsidRPr="004A6FEB" w:rsidRDefault="00544E8C" w:rsidP="00544E8C">
      <w:pPr>
        <w:pStyle w:val="CoverTitle"/>
        <w:jc w:val="left"/>
      </w:pPr>
      <w:r w:rsidRPr="003C624B">
        <w:t>Serial multichannel audio digital interface for broadcasting studios</w:t>
      </w:r>
    </w:p>
    <w:p w14:paraId="53D59E2D" w14:textId="77777777" w:rsidR="00544E8C" w:rsidRPr="005373E0" w:rsidRDefault="00544E8C" w:rsidP="005373E0">
      <w:pPr>
        <w:rPr>
          <w:lang w:val="en-US"/>
        </w:rPr>
      </w:pPr>
    </w:p>
    <w:p w14:paraId="45220933" w14:textId="77777777" w:rsidR="00544E8C" w:rsidRPr="00912CF2" w:rsidRDefault="00544E8C" w:rsidP="005373E0">
      <w:pPr>
        <w:rPr>
          <w:lang w:val="en-GB"/>
        </w:rPr>
      </w:pPr>
    </w:p>
    <w:p w14:paraId="45C7D619" w14:textId="77777777" w:rsidR="00544E8C" w:rsidRPr="00912CF2" w:rsidRDefault="00544E8C" w:rsidP="005373E0">
      <w:pPr>
        <w:rPr>
          <w:lang w:val="en-GB"/>
        </w:rPr>
        <w:sectPr w:rsidR="00544E8C" w:rsidRPr="00912CF2" w:rsidSect="00942C81">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720" w:footer="482" w:gutter="0"/>
          <w:paperSrc w:first="15" w:other="15"/>
          <w:cols w:space="720"/>
        </w:sectPr>
      </w:pPr>
    </w:p>
    <w:p w14:paraId="1E6D5E7E" w14:textId="77777777" w:rsidR="00544E8C" w:rsidRPr="00586EF8" w:rsidRDefault="00544E8C"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0" w:name="c2tope"/>
      <w:bookmarkEnd w:id="0"/>
      <w:r w:rsidRPr="00586EF8">
        <w:rPr>
          <w:bCs/>
          <w:sz w:val="24"/>
          <w:szCs w:val="24"/>
          <w:lang w:val="en-US"/>
        </w:rPr>
        <w:lastRenderedPageBreak/>
        <w:t>Foreword</w:t>
      </w:r>
    </w:p>
    <w:p w14:paraId="64CEC058" w14:textId="77777777" w:rsidR="00544E8C" w:rsidRDefault="00544E8C" w:rsidP="00D5024B">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6AB5CF20" w14:textId="77777777" w:rsidR="00544E8C" w:rsidRDefault="00544E8C" w:rsidP="00D5024B">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5BD7F2B0" w14:textId="77777777" w:rsidR="00544E8C" w:rsidRPr="00B714F3" w:rsidRDefault="00544E8C" w:rsidP="00D5024B">
      <w:pPr>
        <w:pStyle w:val="Heading1"/>
        <w:spacing w:before="680"/>
        <w:jc w:val="center"/>
        <w:rPr>
          <w:szCs w:val="24"/>
          <w:lang w:val="en-US"/>
        </w:rPr>
      </w:pPr>
      <w:r w:rsidRPr="00B714F3">
        <w:rPr>
          <w:szCs w:val="24"/>
          <w:lang w:val="en-US"/>
        </w:rPr>
        <w:t>Policy on Intellectual Property Right (IPR)</w:t>
      </w:r>
    </w:p>
    <w:p w14:paraId="068631A4" w14:textId="77777777" w:rsidR="00544E8C" w:rsidRPr="00B714F3" w:rsidRDefault="00544E8C" w:rsidP="00D5024B">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Pr>
          <w:sz w:val="20"/>
          <w:lang w:val="en-US"/>
        </w:rPr>
        <w:noBreakHyphen/>
      </w:r>
      <w:r w:rsidRPr="00B714F3">
        <w:rPr>
          <w:sz w:val="20"/>
          <w:lang w:val="en-US"/>
        </w:rPr>
        <w:t xml:space="preserve">R 1. Forms to be used for the submission of patent statements and licensing declarations by patent holders are available from </w:t>
      </w:r>
      <w:hyperlink r:id="rId17" w:history="1">
        <w:r w:rsidRPr="00B714F3">
          <w:rPr>
            <w:rStyle w:val="Hyperlink"/>
            <w:sz w:val="20"/>
            <w:lang w:val="en-US"/>
          </w:rPr>
          <w:t>http://www.itu.int/ITU</w:t>
        </w:r>
        <w:r>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652B230A" w14:textId="77777777" w:rsidR="00544E8C" w:rsidRDefault="00544E8C" w:rsidP="00D5024B">
      <w:pPr>
        <w:jc w:val="center"/>
        <w:rPr>
          <w:sz w:val="22"/>
          <w:lang w:val="en-US"/>
        </w:rPr>
      </w:pPr>
    </w:p>
    <w:p w14:paraId="42EC14E5" w14:textId="77777777" w:rsidR="00544E8C" w:rsidRDefault="00544E8C" w:rsidP="00D5024B">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544E8C" w:rsidRPr="00BE50DD" w14:paraId="13F991EE" w14:textId="77777777" w:rsidTr="00A76007">
        <w:tc>
          <w:tcPr>
            <w:tcW w:w="9360" w:type="dxa"/>
            <w:gridSpan w:val="2"/>
          </w:tcPr>
          <w:p w14:paraId="75EA5BFF" w14:textId="77777777" w:rsidR="00544E8C" w:rsidRPr="00036EE3" w:rsidRDefault="00544E8C" w:rsidP="000B4BD9">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3AD8386D" w14:textId="77777777" w:rsidR="00544E8C" w:rsidRPr="00036EE3" w:rsidRDefault="00544E8C"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8" w:history="1">
              <w:r>
                <w:rPr>
                  <w:rStyle w:val="Hyperlink"/>
                  <w:b w:val="0"/>
                  <w:sz w:val="18"/>
                  <w:szCs w:val="18"/>
                  <w:lang w:val="en-US"/>
                </w:rPr>
                <w:t>https://www.itu.int/publ/R-REC/en</w:t>
              </w:r>
            </w:hyperlink>
            <w:r w:rsidRPr="00CE0A43">
              <w:rPr>
                <w:b w:val="0"/>
                <w:sz w:val="18"/>
                <w:szCs w:val="18"/>
                <w:lang w:val="en-US"/>
              </w:rPr>
              <w:t>)</w:t>
            </w:r>
          </w:p>
        </w:tc>
      </w:tr>
      <w:tr w:rsidR="00544E8C" w:rsidRPr="00036EE3" w14:paraId="5AE83D2C" w14:textId="77777777" w:rsidTr="00BD4283">
        <w:tc>
          <w:tcPr>
            <w:tcW w:w="1140" w:type="dxa"/>
            <w:tcBorders>
              <w:bottom w:val="nil"/>
            </w:tcBorders>
            <w:vAlign w:val="bottom"/>
          </w:tcPr>
          <w:p w14:paraId="68601340" w14:textId="77777777" w:rsidR="00544E8C" w:rsidRPr="00036EE3" w:rsidRDefault="00544E8C" w:rsidP="00BD4283">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48CF7C81" w14:textId="77777777" w:rsidR="00544E8C" w:rsidRPr="00036EE3" w:rsidRDefault="00544E8C" w:rsidP="00BD428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544E8C" w:rsidRPr="00A4173A" w14:paraId="49C557CF" w14:textId="77777777" w:rsidTr="00A76007">
        <w:tc>
          <w:tcPr>
            <w:tcW w:w="1140" w:type="dxa"/>
            <w:tcBorders>
              <w:top w:val="nil"/>
              <w:bottom w:val="nil"/>
            </w:tcBorders>
            <w:shd w:val="clear" w:color="auto" w:fill="auto"/>
          </w:tcPr>
          <w:p w14:paraId="1A7FB8CC" w14:textId="77777777" w:rsidR="00544E8C" w:rsidRPr="00A4173A" w:rsidRDefault="00544E8C" w:rsidP="000B4BD9">
            <w:pPr>
              <w:spacing w:before="30" w:after="30"/>
              <w:ind w:left="57"/>
              <w:jc w:val="left"/>
              <w:rPr>
                <w:b/>
                <w:sz w:val="20"/>
                <w:lang w:val="en-US"/>
              </w:rPr>
            </w:pPr>
            <w:r w:rsidRPr="00A4173A">
              <w:rPr>
                <w:b/>
                <w:sz w:val="20"/>
                <w:lang w:val="en-US"/>
              </w:rPr>
              <w:t>BO</w:t>
            </w:r>
          </w:p>
        </w:tc>
        <w:tc>
          <w:tcPr>
            <w:tcW w:w="8220" w:type="dxa"/>
            <w:tcBorders>
              <w:top w:val="nil"/>
              <w:bottom w:val="nil"/>
            </w:tcBorders>
            <w:shd w:val="clear" w:color="auto" w:fill="auto"/>
          </w:tcPr>
          <w:p w14:paraId="30E12E98" w14:textId="77777777" w:rsidR="00544E8C" w:rsidRPr="00A4173A" w:rsidRDefault="00544E8C"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A4173A">
              <w:rPr>
                <w:b w:val="0"/>
                <w:bCs/>
                <w:sz w:val="20"/>
                <w:lang w:val="en-US"/>
              </w:rPr>
              <w:t>Satellite delivery</w:t>
            </w:r>
          </w:p>
        </w:tc>
      </w:tr>
      <w:tr w:rsidR="00544E8C" w:rsidRPr="00BE50DD" w14:paraId="0963C8ED" w14:textId="77777777" w:rsidTr="00A76007">
        <w:tc>
          <w:tcPr>
            <w:tcW w:w="1140" w:type="dxa"/>
            <w:tcBorders>
              <w:top w:val="nil"/>
            </w:tcBorders>
          </w:tcPr>
          <w:p w14:paraId="32C66AD4" w14:textId="77777777" w:rsidR="00544E8C" w:rsidRPr="00036EE3" w:rsidRDefault="00544E8C" w:rsidP="000B4BD9">
            <w:pPr>
              <w:spacing w:before="30" w:after="30"/>
              <w:ind w:left="57"/>
              <w:jc w:val="left"/>
              <w:rPr>
                <w:b/>
                <w:bCs/>
                <w:sz w:val="20"/>
                <w:lang w:val="en-US"/>
              </w:rPr>
            </w:pPr>
            <w:r w:rsidRPr="00036EE3">
              <w:rPr>
                <w:b/>
                <w:bCs/>
                <w:sz w:val="20"/>
                <w:lang w:val="en-US"/>
              </w:rPr>
              <w:t>BR</w:t>
            </w:r>
          </w:p>
        </w:tc>
        <w:tc>
          <w:tcPr>
            <w:tcW w:w="8220" w:type="dxa"/>
            <w:tcBorders>
              <w:top w:val="nil"/>
            </w:tcBorders>
          </w:tcPr>
          <w:p w14:paraId="00FD1D90" w14:textId="77777777" w:rsidR="00544E8C" w:rsidRPr="00036EE3" w:rsidRDefault="00544E8C"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Recording for production, archival and play-out; film for television</w:t>
            </w:r>
          </w:p>
        </w:tc>
      </w:tr>
      <w:tr w:rsidR="00544E8C" w:rsidRPr="00B76D85" w14:paraId="3628765E" w14:textId="77777777" w:rsidTr="00B76D85">
        <w:tc>
          <w:tcPr>
            <w:tcW w:w="1140" w:type="dxa"/>
            <w:shd w:val="clear" w:color="auto" w:fill="F2F2F2" w:themeFill="background1" w:themeFillShade="F2"/>
          </w:tcPr>
          <w:p w14:paraId="541FD4A2" w14:textId="77777777" w:rsidR="00544E8C" w:rsidRPr="00B76D85" w:rsidRDefault="00544E8C" w:rsidP="000B4BD9">
            <w:pPr>
              <w:spacing w:before="30" w:after="30"/>
              <w:ind w:left="57"/>
              <w:jc w:val="left"/>
              <w:rPr>
                <w:b/>
                <w:bCs/>
                <w:color w:val="000080"/>
                <w:sz w:val="20"/>
                <w:lang w:val="en-US"/>
              </w:rPr>
            </w:pPr>
            <w:r w:rsidRPr="00B76D85">
              <w:rPr>
                <w:b/>
                <w:bCs/>
                <w:color w:val="000080"/>
                <w:sz w:val="20"/>
                <w:lang w:val="en-US"/>
              </w:rPr>
              <w:t>BS</w:t>
            </w:r>
          </w:p>
        </w:tc>
        <w:tc>
          <w:tcPr>
            <w:tcW w:w="8220" w:type="dxa"/>
            <w:shd w:val="clear" w:color="auto" w:fill="F2F2F2" w:themeFill="background1" w:themeFillShade="F2"/>
          </w:tcPr>
          <w:p w14:paraId="642D3A75" w14:textId="77777777" w:rsidR="00544E8C" w:rsidRPr="00B76D85" w:rsidRDefault="00544E8C" w:rsidP="006A0778">
            <w:pPr>
              <w:spacing w:before="30" w:after="30"/>
              <w:jc w:val="left"/>
              <w:rPr>
                <w:b/>
                <w:bCs/>
                <w:color w:val="000080"/>
                <w:sz w:val="20"/>
                <w:lang w:val="en-US"/>
              </w:rPr>
            </w:pPr>
            <w:r w:rsidRPr="00B76D85">
              <w:rPr>
                <w:b/>
                <w:bCs/>
                <w:color w:val="000080"/>
                <w:sz w:val="20"/>
                <w:lang w:val="en-US"/>
              </w:rPr>
              <w:t>Broadcasting service (sound)</w:t>
            </w:r>
          </w:p>
        </w:tc>
      </w:tr>
      <w:tr w:rsidR="00544E8C" w:rsidRPr="00ED2695" w14:paraId="5D70B6CB" w14:textId="77777777" w:rsidTr="00A76007">
        <w:tc>
          <w:tcPr>
            <w:tcW w:w="1140" w:type="dxa"/>
            <w:shd w:val="clear" w:color="auto" w:fill="auto"/>
          </w:tcPr>
          <w:p w14:paraId="4951C226" w14:textId="77777777" w:rsidR="00544E8C" w:rsidRPr="00ED2695" w:rsidRDefault="00544E8C" w:rsidP="000B4BD9">
            <w:pPr>
              <w:spacing w:before="30" w:after="30"/>
              <w:ind w:left="57"/>
              <w:jc w:val="left"/>
              <w:rPr>
                <w:b/>
                <w:bCs/>
                <w:sz w:val="20"/>
                <w:lang w:val="en-US"/>
              </w:rPr>
            </w:pPr>
            <w:r w:rsidRPr="00ED2695">
              <w:rPr>
                <w:b/>
                <w:bCs/>
                <w:sz w:val="20"/>
                <w:lang w:val="en-US"/>
              </w:rPr>
              <w:t>BT</w:t>
            </w:r>
          </w:p>
        </w:tc>
        <w:tc>
          <w:tcPr>
            <w:tcW w:w="8220" w:type="dxa"/>
            <w:shd w:val="clear" w:color="auto" w:fill="auto"/>
          </w:tcPr>
          <w:p w14:paraId="60920904" w14:textId="77777777" w:rsidR="00544E8C" w:rsidRPr="00ED2695" w:rsidRDefault="00544E8C"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544E8C" w:rsidRPr="00036EE3" w14:paraId="61362902" w14:textId="77777777" w:rsidTr="00A76007">
        <w:tc>
          <w:tcPr>
            <w:tcW w:w="1140" w:type="dxa"/>
            <w:shd w:val="clear" w:color="auto" w:fill="auto"/>
          </w:tcPr>
          <w:p w14:paraId="48216981" w14:textId="77777777" w:rsidR="00544E8C" w:rsidRPr="00036EE3" w:rsidRDefault="00544E8C" w:rsidP="000B4BD9">
            <w:pPr>
              <w:spacing w:before="30" w:after="30"/>
              <w:ind w:left="57"/>
              <w:jc w:val="left"/>
              <w:rPr>
                <w:b/>
                <w:bCs/>
                <w:sz w:val="20"/>
                <w:lang w:val="fr-CH"/>
              </w:rPr>
            </w:pPr>
            <w:r w:rsidRPr="00036EE3">
              <w:rPr>
                <w:b/>
                <w:bCs/>
                <w:sz w:val="20"/>
                <w:lang w:val="fr-CH"/>
              </w:rPr>
              <w:t>F</w:t>
            </w:r>
          </w:p>
        </w:tc>
        <w:tc>
          <w:tcPr>
            <w:tcW w:w="8220" w:type="dxa"/>
            <w:shd w:val="clear" w:color="auto" w:fill="auto"/>
          </w:tcPr>
          <w:p w14:paraId="44D958F3" w14:textId="77777777" w:rsidR="00544E8C" w:rsidRPr="00036EE3" w:rsidRDefault="00544E8C"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36EE3">
              <w:rPr>
                <w:sz w:val="20"/>
                <w:lang w:val="fr-CH"/>
              </w:rPr>
              <w:t>Fixed service</w:t>
            </w:r>
          </w:p>
        </w:tc>
      </w:tr>
      <w:tr w:rsidR="00544E8C" w:rsidRPr="00036EE3" w14:paraId="46E9F4A1" w14:textId="77777777" w:rsidTr="00A76007">
        <w:tc>
          <w:tcPr>
            <w:tcW w:w="1140" w:type="dxa"/>
            <w:shd w:val="clear" w:color="auto" w:fill="auto"/>
          </w:tcPr>
          <w:p w14:paraId="75D01D8C" w14:textId="77777777" w:rsidR="00544E8C" w:rsidRPr="00906589" w:rsidRDefault="00544E8C" w:rsidP="000B4BD9">
            <w:pPr>
              <w:spacing w:before="30" w:after="30"/>
              <w:ind w:left="57"/>
              <w:jc w:val="left"/>
              <w:rPr>
                <w:b/>
                <w:bCs/>
                <w:sz w:val="20"/>
                <w:lang w:val="en-US"/>
              </w:rPr>
            </w:pPr>
            <w:r w:rsidRPr="00906589">
              <w:rPr>
                <w:b/>
                <w:bCs/>
                <w:sz w:val="20"/>
                <w:lang w:val="en-US"/>
              </w:rPr>
              <w:t>M</w:t>
            </w:r>
          </w:p>
        </w:tc>
        <w:tc>
          <w:tcPr>
            <w:tcW w:w="8220" w:type="dxa"/>
            <w:shd w:val="clear" w:color="auto" w:fill="auto"/>
          </w:tcPr>
          <w:p w14:paraId="4C0A6C4F" w14:textId="77777777" w:rsidR="00544E8C" w:rsidRPr="00906589" w:rsidRDefault="00544E8C"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906589">
              <w:rPr>
                <w:b w:val="0"/>
                <w:sz w:val="20"/>
                <w:lang w:val="en-US"/>
              </w:rPr>
              <w:t>Mobile, radiodetermination, amateur and related satellite services</w:t>
            </w:r>
          </w:p>
        </w:tc>
      </w:tr>
      <w:tr w:rsidR="00544E8C" w:rsidRPr="00036EE3" w14:paraId="4B7A8032" w14:textId="77777777" w:rsidTr="00A76007">
        <w:tc>
          <w:tcPr>
            <w:tcW w:w="1140" w:type="dxa"/>
          </w:tcPr>
          <w:p w14:paraId="185AADD7" w14:textId="77777777" w:rsidR="00544E8C" w:rsidRPr="00036EE3" w:rsidRDefault="00544E8C" w:rsidP="000B4BD9">
            <w:pPr>
              <w:spacing w:before="30" w:after="30"/>
              <w:ind w:left="57"/>
              <w:jc w:val="left"/>
              <w:rPr>
                <w:b/>
                <w:bCs/>
                <w:sz w:val="20"/>
                <w:lang w:val="fr-CH"/>
              </w:rPr>
            </w:pPr>
            <w:r w:rsidRPr="00036EE3">
              <w:rPr>
                <w:b/>
                <w:bCs/>
                <w:sz w:val="20"/>
                <w:lang w:val="fr-CH"/>
              </w:rPr>
              <w:t>P</w:t>
            </w:r>
          </w:p>
        </w:tc>
        <w:tc>
          <w:tcPr>
            <w:tcW w:w="8220" w:type="dxa"/>
          </w:tcPr>
          <w:p w14:paraId="69CBD36A" w14:textId="77777777" w:rsidR="00544E8C" w:rsidRPr="00036EE3" w:rsidRDefault="00544E8C" w:rsidP="000B4BD9">
            <w:pPr>
              <w:spacing w:before="30" w:after="30"/>
              <w:jc w:val="left"/>
              <w:rPr>
                <w:sz w:val="20"/>
                <w:lang w:val="fr-CH"/>
              </w:rPr>
            </w:pPr>
            <w:r w:rsidRPr="00036EE3">
              <w:rPr>
                <w:sz w:val="20"/>
                <w:lang w:val="fr-CH"/>
              </w:rPr>
              <w:t>Radiowave propagation</w:t>
            </w:r>
          </w:p>
        </w:tc>
      </w:tr>
      <w:tr w:rsidR="00544E8C" w:rsidRPr="00036EE3" w14:paraId="714E5267" w14:textId="77777777" w:rsidTr="00A76007">
        <w:tc>
          <w:tcPr>
            <w:tcW w:w="1140" w:type="dxa"/>
          </w:tcPr>
          <w:p w14:paraId="3594CD37" w14:textId="77777777" w:rsidR="00544E8C" w:rsidRPr="00036EE3" w:rsidRDefault="00544E8C" w:rsidP="000B4BD9">
            <w:pPr>
              <w:spacing w:before="30" w:after="30"/>
              <w:ind w:left="57"/>
              <w:jc w:val="left"/>
              <w:rPr>
                <w:b/>
                <w:bCs/>
                <w:sz w:val="20"/>
                <w:lang w:val="en-US"/>
              </w:rPr>
            </w:pPr>
            <w:r w:rsidRPr="00036EE3">
              <w:rPr>
                <w:b/>
                <w:bCs/>
                <w:sz w:val="20"/>
                <w:lang w:val="en-US"/>
              </w:rPr>
              <w:t>RA</w:t>
            </w:r>
          </w:p>
        </w:tc>
        <w:tc>
          <w:tcPr>
            <w:tcW w:w="8220" w:type="dxa"/>
          </w:tcPr>
          <w:p w14:paraId="289182A9" w14:textId="77777777" w:rsidR="00544E8C" w:rsidRPr="00036EE3" w:rsidRDefault="00544E8C"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544E8C" w:rsidRPr="00036EE3" w14:paraId="1EF10768" w14:textId="77777777" w:rsidTr="00A76007">
        <w:tc>
          <w:tcPr>
            <w:tcW w:w="1140" w:type="dxa"/>
          </w:tcPr>
          <w:p w14:paraId="64BC1E6B" w14:textId="77777777" w:rsidR="00544E8C" w:rsidRPr="00036EE3" w:rsidRDefault="00544E8C" w:rsidP="000B4BD9">
            <w:pPr>
              <w:spacing w:before="30" w:after="30"/>
              <w:ind w:left="57"/>
              <w:jc w:val="left"/>
              <w:rPr>
                <w:b/>
                <w:bCs/>
                <w:sz w:val="20"/>
                <w:lang w:val="en-US"/>
              </w:rPr>
            </w:pPr>
            <w:r w:rsidRPr="00036EE3">
              <w:rPr>
                <w:b/>
                <w:bCs/>
                <w:sz w:val="20"/>
                <w:lang w:val="en-US"/>
              </w:rPr>
              <w:t>RS</w:t>
            </w:r>
          </w:p>
        </w:tc>
        <w:tc>
          <w:tcPr>
            <w:tcW w:w="8220" w:type="dxa"/>
          </w:tcPr>
          <w:p w14:paraId="1FE7E962" w14:textId="77777777" w:rsidR="00544E8C" w:rsidRPr="00036EE3" w:rsidRDefault="00544E8C"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544E8C" w:rsidRPr="00036EE3" w14:paraId="39FF322B" w14:textId="77777777" w:rsidTr="00A76007">
        <w:tc>
          <w:tcPr>
            <w:tcW w:w="1140" w:type="dxa"/>
            <w:tcBorders>
              <w:bottom w:val="nil"/>
            </w:tcBorders>
          </w:tcPr>
          <w:p w14:paraId="1FB5DA1B" w14:textId="77777777" w:rsidR="00544E8C" w:rsidRPr="00036EE3" w:rsidRDefault="00544E8C" w:rsidP="000B4BD9">
            <w:pPr>
              <w:spacing w:before="30" w:after="30"/>
              <w:ind w:left="57"/>
              <w:jc w:val="left"/>
              <w:rPr>
                <w:b/>
                <w:bCs/>
                <w:sz w:val="20"/>
                <w:lang w:val="en-US"/>
              </w:rPr>
            </w:pPr>
            <w:r w:rsidRPr="00036EE3">
              <w:rPr>
                <w:b/>
                <w:bCs/>
                <w:sz w:val="20"/>
                <w:lang w:val="en-US"/>
              </w:rPr>
              <w:t>S</w:t>
            </w:r>
          </w:p>
        </w:tc>
        <w:tc>
          <w:tcPr>
            <w:tcW w:w="8220" w:type="dxa"/>
            <w:tcBorders>
              <w:bottom w:val="nil"/>
            </w:tcBorders>
          </w:tcPr>
          <w:p w14:paraId="1E7CEF90" w14:textId="77777777" w:rsidR="00544E8C" w:rsidRPr="00036EE3" w:rsidRDefault="00544E8C" w:rsidP="000B4BD9">
            <w:pPr>
              <w:spacing w:before="30" w:after="30"/>
              <w:jc w:val="left"/>
              <w:rPr>
                <w:sz w:val="20"/>
                <w:lang w:val="en-US"/>
              </w:rPr>
            </w:pPr>
            <w:r w:rsidRPr="00036EE3">
              <w:rPr>
                <w:sz w:val="20"/>
                <w:lang w:val="en-US"/>
              </w:rPr>
              <w:t>Fixed-satellite service</w:t>
            </w:r>
          </w:p>
        </w:tc>
      </w:tr>
      <w:tr w:rsidR="00544E8C" w:rsidRPr="00B76D85" w14:paraId="569650CF" w14:textId="77777777" w:rsidTr="006A0778">
        <w:tc>
          <w:tcPr>
            <w:tcW w:w="1140" w:type="dxa"/>
            <w:tcBorders>
              <w:top w:val="nil"/>
              <w:bottom w:val="nil"/>
            </w:tcBorders>
            <w:shd w:val="clear" w:color="auto" w:fill="FFFFFF" w:themeFill="background1"/>
          </w:tcPr>
          <w:p w14:paraId="0E3460B5" w14:textId="77777777" w:rsidR="00544E8C" w:rsidRPr="00B76D85" w:rsidRDefault="00544E8C" w:rsidP="000B4BD9">
            <w:pPr>
              <w:spacing w:before="30" w:after="30"/>
              <w:ind w:left="57"/>
              <w:jc w:val="left"/>
              <w:rPr>
                <w:b/>
                <w:bCs/>
                <w:sz w:val="20"/>
                <w:lang w:val="en-US"/>
              </w:rPr>
            </w:pPr>
            <w:r w:rsidRPr="00B76D85">
              <w:rPr>
                <w:b/>
                <w:bCs/>
                <w:sz w:val="20"/>
                <w:lang w:val="en-US"/>
              </w:rPr>
              <w:t>SA</w:t>
            </w:r>
          </w:p>
        </w:tc>
        <w:tc>
          <w:tcPr>
            <w:tcW w:w="8220" w:type="dxa"/>
            <w:tcBorders>
              <w:top w:val="nil"/>
              <w:bottom w:val="nil"/>
            </w:tcBorders>
            <w:shd w:val="clear" w:color="auto" w:fill="FFFFFF" w:themeFill="background1"/>
          </w:tcPr>
          <w:p w14:paraId="0A6EC55E" w14:textId="77777777" w:rsidR="00544E8C" w:rsidRPr="00B76D85" w:rsidRDefault="00544E8C" w:rsidP="006A0778">
            <w:pPr>
              <w:spacing w:before="30" w:after="30"/>
              <w:jc w:val="left"/>
              <w:rPr>
                <w:sz w:val="20"/>
                <w:lang w:val="en-US"/>
              </w:rPr>
            </w:pPr>
            <w:r w:rsidRPr="00B76D85">
              <w:rPr>
                <w:sz w:val="20"/>
                <w:lang w:val="en-US"/>
              </w:rPr>
              <w:t>Space applications and meteorology</w:t>
            </w:r>
          </w:p>
        </w:tc>
      </w:tr>
      <w:tr w:rsidR="00544E8C" w:rsidRPr="00BE50DD" w14:paraId="7FBCF629" w14:textId="77777777" w:rsidTr="00A76007">
        <w:tc>
          <w:tcPr>
            <w:tcW w:w="1140" w:type="dxa"/>
            <w:tcBorders>
              <w:top w:val="nil"/>
              <w:bottom w:val="nil"/>
            </w:tcBorders>
          </w:tcPr>
          <w:p w14:paraId="5FA6EEBD" w14:textId="77777777" w:rsidR="00544E8C" w:rsidRPr="00036EE3" w:rsidRDefault="00544E8C" w:rsidP="000B4BD9">
            <w:pPr>
              <w:spacing w:before="30" w:after="30"/>
              <w:ind w:left="57"/>
              <w:jc w:val="left"/>
              <w:rPr>
                <w:b/>
                <w:bCs/>
                <w:sz w:val="20"/>
                <w:lang w:val="en-US"/>
              </w:rPr>
            </w:pPr>
            <w:r w:rsidRPr="00036EE3">
              <w:rPr>
                <w:b/>
                <w:bCs/>
                <w:sz w:val="20"/>
                <w:lang w:val="en-US"/>
              </w:rPr>
              <w:t>SF</w:t>
            </w:r>
          </w:p>
        </w:tc>
        <w:tc>
          <w:tcPr>
            <w:tcW w:w="8220" w:type="dxa"/>
            <w:tcBorders>
              <w:top w:val="nil"/>
              <w:bottom w:val="nil"/>
            </w:tcBorders>
          </w:tcPr>
          <w:p w14:paraId="2221A4D3" w14:textId="77777777" w:rsidR="00544E8C" w:rsidRPr="00036EE3" w:rsidRDefault="00544E8C" w:rsidP="000B4BD9">
            <w:pPr>
              <w:spacing w:before="30" w:after="30"/>
              <w:jc w:val="left"/>
              <w:rPr>
                <w:sz w:val="20"/>
                <w:lang w:val="en-US"/>
              </w:rPr>
            </w:pPr>
            <w:r w:rsidRPr="00036EE3">
              <w:rPr>
                <w:sz w:val="20"/>
                <w:lang w:val="en-US"/>
              </w:rPr>
              <w:t>Frequency sharing and coordination between fixed-satellite and fixed service systems</w:t>
            </w:r>
          </w:p>
        </w:tc>
      </w:tr>
      <w:tr w:rsidR="00544E8C" w:rsidRPr="00036EE3" w14:paraId="63A58DA3" w14:textId="77777777" w:rsidTr="00A76007">
        <w:tc>
          <w:tcPr>
            <w:tcW w:w="1140" w:type="dxa"/>
            <w:tcBorders>
              <w:top w:val="nil"/>
              <w:bottom w:val="nil"/>
            </w:tcBorders>
            <w:shd w:val="clear" w:color="auto" w:fill="auto"/>
          </w:tcPr>
          <w:p w14:paraId="0F3C75FD" w14:textId="77777777" w:rsidR="00544E8C" w:rsidRPr="001B164E" w:rsidRDefault="00544E8C" w:rsidP="000B4BD9">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1D871E63" w14:textId="77777777" w:rsidR="00544E8C" w:rsidRPr="001B164E" w:rsidRDefault="00544E8C" w:rsidP="000B4BD9">
            <w:pPr>
              <w:spacing w:before="30" w:after="30"/>
              <w:jc w:val="left"/>
              <w:rPr>
                <w:rFonts w:hAnsi="Times New Roman Bold"/>
                <w:sz w:val="20"/>
                <w:lang w:val="en-US"/>
              </w:rPr>
            </w:pPr>
            <w:r w:rsidRPr="001B164E">
              <w:rPr>
                <w:rFonts w:hAnsi="Times New Roman Bold"/>
                <w:sz w:val="20"/>
                <w:lang w:val="en-US"/>
              </w:rPr>
              <w:t>Spectrum management</w:t>
            </w:r>
          </w:p>
        </w:tc>
      </w:tr>
      <w:tr w:rsidR="00544E8C" w:rsidRPr="00036EE3" w14:paraId="5EBDF285" w14:textId="77777777" w:rsidTr="00A76007">
        <w:tc>
          <w:tcPr>
            <w:tcW w:w="1140" w:type="dxa"/>
            <w:tcBorders>
              <w:top w:val="nil"/>
            </w:tcBorders>
          </w:tcPr>
          <w:p w14:paraId="61377F9A" w14:textId="77777777" w:rsidR="00544E8C" w:rsidRPr="00036EE3" w:rsidRDefault="00544E8C" w:rsidP="000B4BD9">
            <w:pPr>
              <w:spacing w:before="30" w:after="30"/>
              <w:ind w:left="57"/>
              <w:jc w:val="left"/>
              <w:rPr>
                <w:b/>
                <w:bCs/>
                <w:sz w:val="20"/>
                <w:lang w:val="en-US"/>
              </w:rPr>
            </w:pPr>
            <w:r w:rsidRPr="00036EE3">
              <w:rPr>
                <w:b/>
                <w:bCs/>
                <w:sz w:val="20"/>
                <w:lang w:val="en-US"/>
              </w:rPr>
              <w:t>SNG</w:t>
            </w:r>
          </w:p>
        </w:tc>
        <w:tc>
          <w:tcPr>
            <w:tcW w:w="8220" w:type="dxa"/>
            <w:tcBorders>
              <w:top w:val="nil"/>
            </w:tcBorders>
          </w:tcPr>
          <w:p w14:paraId="29272B89" w14:textId="77777777" w:rsidR="00544E8C" w:rsidRPr="00036EE3" w:rsidRDefault="00544E8C" w:rsidP="000B4BD9">
            <w:pPr>
              <w:spacing w:before="30" w:after="30"/>
              <w:jc w:val="left"/>
              <w:rPr>
                <w:sz w:val="20"/>
                <w:lang w:val="en-US"/>
              </w:rPr>
            </w:pPr>
            <w:r w:rsidRPr="00036EE3">
              <w:rPr>
                <w:sz w:val="20"/>
                <w:lang w:val="en-US"/>
              </w:rPr>
              <w:t>Satellite news gathering</w:t>
            </w:r>
          </w:p>
        </w:tc>
      </w:tr>
      <w:tr w:rsidR="00544E8C" w:rsidRPr="00BE50DD" w14:paraId="04E63888" w14:textId="77777777" w:rsidTr="00A76007">
        <w:tc>
          <w:tcPr>
            <w:tcW w:w="1140" w:type="dxa"/>
          </w:tcPr>
          <w:p w14:paraId="380DCAA8" w14:textId="77777777" w:rsidR="00544E8C" w:rsidRPr="00036EE3" w:rsidRDefault="00544E8C" w:rsidP="000B4BD9">
            <w:pPr>
              <w:spacing w:before="30" w:after="30"/>
              <w:ind w:left="57"/>
              <w:jc w:val="left"/>
              <w:rPr>
                <w:b/>
                <w:bCs/>
                <w:sz w:val="20"/>
                <w:lang w:val="en-US"/>
              </w:rPr>
            </w:pPr>
            <w:r w:rsidRPr="00036EE3">
              <w:rPr>
                <w:b/>
                <w:bCs/>
                <w:sz w:val="20"/>
                <w:lang w:val="en-US"/>
              </w:rPr>
              <w:t>TF</w:t>
            </w:r>
          </w:p>
        </w:tc>
        <w:tc>
          <w:tcPr>
            <w:tcW w:w="8220" w:type="dxa"/>
          </w:tcPr>
          <w:p w14:paraId="04246FEB" w14:textId="77777777" w:rsidR="00544E8C" w:rsidRPr="00036EE3" w:rsidRDefault="00544E8C" w:rsidP="000B4BD9">
            <w:pPr>
              <w:spacing w:before="30" w:after="30"/>
              <w:jc w:val="left"/>
              <w:rPr>
                <w:sz w:val="20"/>
                <w:lang w:val="en-US"/>
              </w:rPr>
            </w:pPr>
            <w:r w:rsidRPr="00036EE3">
              <w:rPr>
                <w:sz w:val="20"/>
                <w:lang w:val="en-US"/>
              </w:rPr>
              <w:t>Time signals and frequency standards emissions</w:t>
            </w:r>
          </w:p>
        </w:tc>
      </w:tr>
      <w:tr w:rsidR="00544E8C" w:rsidRPr="00036EE3" w14:paraId="0AAEBA72" w14:textId="77777777" w:rsidTr="00A76007">
        <w:tc>
          <w:tcPr>
            <w:tcW w:w="1140" w:type="dxa"/>
          </w:tcPr>
          <w:p w14:paraId="0F1368B0" w14:textId="77777777" w:rsidR="00544E8C" w:rsidRPr="00036EE3" w:rsidRDefault="00544E8C" w:rsidP="000B4BD9">
            <w:pPr>
              <w:spacing w:before="30" w:after="30"/>
              <w:ind w:left="57"/>
              <w:jc w:val="left"/>
              <w:rPr>
                <w:b/>
                <w:bCs/>
                <w:sz w:val="20"/>
                <w:lang w:val="en-US"/>
              </w:rPr>
            </w:pPr>
            <w:r w:rsidRPr="00036EE3">
              <w:rPr>
                <w:b/>
                <w:bCs/>
                <w:sz w:val="20"/>
                <w:lang w:val="en-US"/>
              </w:rPr>
              <w:t>V</w:t>
            </w:r>
          </w:p>
        </w:tc>
        <w:tc>
          <w:tcPr>
            <w:tcW w:w="8220" w:type="dxa"/>
          </w:tcPr>
          <w:p w14:paraId="76A3F303" w14:textId="77777777" w:rsidR="00544E8C" w:rsidRPr="00036EE3" w:rsidRDefault="00544E8C" w:rsidP="000B4BD9">
            <w:pPr>
              <w:spacing w:before="30" w:after="180"/>
              <w:jc w:val="left"/>
              <w:rPr>
                <w:sz w:val="20"/>
                <w:lang w:val="en-US"/>
              </w:rPr>
            </w:pPr>
            <w:r w:rsidRPr="00036EE3">
              <w:rPr>
                <w:sz w:val="20"/>
                <w:lang w:val="en-US"/>
              </w:rPr>
              <w:t>Vocabulary and related subjects</w:t>
            </w:r>
          </w:p>
        </w:tc>
      </w:tr>
    </w:tbl>
    <w:p w14:paraId="6C3360BB" w14:textId="77777777" w:rsidR="00544E8C" w:rsidRPr="00036EE3" w:rsidRDefault="00544E8C" w:rsidP="00D5024B">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544E8C" w14:paraId="11D1815D" w14:textId="77777777" w:rsidTr="000B4BD9">
        <w:tc>
          <w:tcPr>
            <w:tcW w:w="720" w:type="dxa"/>
          </w:tcPr>
          <w:p w14:paraId="0A12E46B" w14:textId="77777777" w:rsidR="00544E8C" w:rsidRDefault="00544E8C" w:rsidP="000B4BD9">
            <w:pPr>
              <w:jc w:val="center"/>
              <w:rPr>
                <w:sz w:val="22"/>
                <w:lang w:val="en-US"/>
              </w:rPr>
            </w:pPr>
          </w:p>
        </w:tc>
      </w:tr>
    </w:tbl>
    <w:p w14:paraId="2D5C91DF" w14:textId="77777777" w:rsidR="00544E8C" w:rsidRPr="00036EE3" w:rsidRDefault="00544E8C" w:rsidP="00D5024B">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544E8C" w:rsidRPr="00BE50DD" w14:paraId="79C6ECC8" w14:textId="77777777" w:rsidTr="00A76007">
        <w:tc>
          <w:tcPr>
            <w:tcW w:w="9360" w:type="dxa"/>
          </w:tcPr>
          <w:p w14:paraId="5354DD9F" w14:textId="77777777" w:rsidR="00544E8C" w:rsidRPr="002F5199" w:rsidRDefault="00544E8C" w:rsidP="00B76D85">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5F76B48F" w14:textId="77777777" w:rsidR="00544E8C" w:rsidRDefault="00544E8C" w:rsidP="00D5024B">
      <w:pPr>
        <w:spacing w:before="0"/>
        <w:jc w:val="center"/>
        <w:rPr>
          <w:sz w:val="22"/>
          <w:lang w:val="en-US"/>
        </w:rPr>
      </w:pPr>
    </w:p>
    <w:p w14:paraId="67F9AE2F" w14:textId="77777777" w:rsidR="00544E8C" w:rsidRDefault="00544E8C" w:rsidP="00D5024B">
      <w:pPr>
        <w:spacing w:before="0"/>
        <w:jc w:val="center"/>
        <w:rPr>
          <w:sz w:val="22"/>
          <w:lang w:val="en-US"/>
        </w:rPr>
      </w:pPr>
    </w:p>
    <w:p w14:paraId="709C31EA" w14:textId="77777777" w:rsidR="00544E8C" w:rsidRPr="002F5199" w:rsidRDefault="00544E8C" w:rsidP="00D5024B">
      <w:pPr>
        <w:spacing w:before="0"/>
        <w:jc w:val="right"/>
        <w:rPr>
          <w:i/>
          <w:iCs/>
          <w:sz w:val="20"/>
          <w:lang w:val="en-US"/>
        </w:rPr>
      </w:pPr>
      <w:r w:rsidRPr="002F5199">
        <w:rPr>
          <w:i/>
          <w:iCs/>
          <w:sz w:val="20"/>
          <w:lang w:val="en-US"/>
        </w:rPr>
        <w:t>Electronic Publication</w:t>
      </w:r>
    </w:p>
    <w:p w14:paraId="3333CCFA" w14:textId="77777777" w:rsidR="00544E8C" w:rsidRPr="002F5199" w:rsidRDefault="00544E8C" w:rsidP="00D5024B">
      <w:pPr>
        <w:spacing w:before="0"/>
        <w:jc w:val="right"/>
        <w:rPr>
          <w:sz w:val="20"/>
          <w:lang w:val="en-US"/>
        </w:rPr>
      </w:pPr>
      <w:smartTag w:uri="urn:schemas-microsoft-com:office:smarttags" w:element="State">
        <w:smartTag w:uri="urn:schemas-microsoft-com:office:smarttags" w:element="City">
          <w:r w:rsidRPr="002F5199">
            <w:rPr>
              <w:sz w:val="20"/>
              <w:lang w:val="en-US"/>
            </w:rPr>
            <w:t>Geneva</w:t>
          </w:r>
        </w:smartTag>
      </w:smartTag>
      <w:r w:rsidRPr="002F5199">
        <w:rPr>
          <w:sz w:val="20"/>
          <w:lang w:val="en-US"/>
        </w:rPr>
        <w:t>, 20</w:t>
      </w:r>
      <w:r>
        <w:rPr>
          <w:sz w:val="20"/>
          <w:lang w:val="en-US"/>
        </w:rPr>
        <w:t>23</w:t>
      </w:r>
    </w:p>
    <w:p w14:paraId="654B6D1B" w14:textId="77777777" w:rsidR="00544E8C" w:rsidRDefault="00544E8C" w:rsidP="00D5024B">
      <w:pPr>
        <w:jc w:val="center"/>
        <w:rPr>
          <w:sz w:val="22"/>
          <w:lang w:val="en-US"/>
        </w:rPr>
      </w:pPr>
    </w:p>
    <w:p w14:paraId="19A5A04B" w14:textId="77777777" w:rsidR="00544E8C" w:rsidRPr="00470E28" w:rsidRDefault="00544E8C" w:rsidP="00D5024B">
      <w:pPr>
        <w:jc w:val="center"/>
        <w:rPr>
          <w:sz w:val="20"/>
          <w:lang w:val="en-US"/>
        </w:rPr>
      </w:pPr>
      <w:r w:rsidRPr="00470E28">
        <w:rPr>
          <w:sz w:val="20"/>
          <w:lang w:val="en-US"/>
        </w:rPr>
        <w:sym w:font="Symbol" w:char="F0E3"/>
      </w:r>
      <w:r w:rsidRPr="00470E28">
        <w:rPr>
          <w:sz w:val="20"/>
          <w:lang w:val="en-US"/>
        </w:rPr>
        <w:t xml:space="preserve"> ITU </w:t>
      </w:r>
      <w:bookmarkStart w:id="1" w:name="iiannee"/>
      <w:bookmarkEnd w:id="1"/>
      <w:r w:rsidRPr="00470E28">
        <w:rPr>
          <w:sz w:val="20"/>
          <w:lang w:val="en-US"/>
        </w:rPr>
        <w:t>20</w:t>
      </w:r>
      <w:r>
        <w:rPr>
          <w:sz w:val="20"/>
          <w:lang w:val="en-US"/>
        </w:rPr>
        <w:t>23</w:t>
      </w:r>
    </w:p>
    <w:p w14:paraId="02031DEA" w14:textId="77777777" w:rsidR="00544E8C" w:rsidRPr="00470E28" w:rsidRDefault="00544E8C" w:rsidP="00D5024B">
      <w:pPr>
        <w:rPr>
          <w:sz w:val="18"/>
          <w:szCs w:val="18"/>
          <w:lang w:val="en-US"/>
        </w:rPr>
      </w:pPr>
      <w:r w:rsidRPr="00470E28">
        <w:rPr>
          <w:sz w:val="18"/>
          <w:szCs w:val="18"/>
          <w:lang w:val="en-US"/>
        </w:rPr>
        <w:t>All rights reserved. No part of thi</w:t>
      </w:r>
      <w:r>
        <w:rPr>
          <w:sz w:val="18"/>
          <w:szCs w:val="18"/>
          <w:lang w:val="en-US"/>
        </w:rPr>
        <w:t xml:space="preserve">s publication may be reproduced, </w:t>
      </w:r>
      <w:r w:rsidRPr="00470E28">
        <w:rPr>
          <w:sz w:val="18"/>
          <w:szCs w:val="18"/>
          <w:lang w:val="en-US"/>
        </w:rPr>
        <w:t xml:space="preserve">by any means </w:t>
      </w:r>
      <w:r>
        <w:rPr>
          <w:sz w:val="18"/>
          <w:szCs w:val="18"/>
          <w:lang w:val="en-US"/>
        </w:rPr>
        <w:t xml:space="preserve">whatsoever, </w:t>
      </w:r>
      <w:r w:rsidRPr="00470E28">
        <w:rPr>
          <w:sz w:val="18"/>
          <w:szCs w:val="18"/>
          <w:lang w:val="en-US"/>
        </w:rPr>
        <w:t xml:space="preserve">without written permission </w:t>
      </w:r>
      <w:r>
        <w:rPr>
          <w:sz w:val="18"/>
          <w:szCs w:val="18"/>
          <w:lang w:val="en-US"/>
        </w:rPr>
        <w:t>of</w:t>
      </w:r>
      <w:r w:rsidRPr="00470E28">
        <w:rPr>
          <w:sz w:val="18"/>
          <w:szCs w:val="18"/>
          <w:lang w:val="en-US"/>
        </w:rPr>
        <w:t xml:space="preserve"> ITU.</w:t>
      </w:r>
    </w:p>
    <w:p w14:paraId="4C9F441E" w14:textId="77777777" w:rsidR="00544E8C" w:rsidRDefault="00544E8C" w:rsidP="00A971A1">
      <w:pPr>
        <w:spacing w:before="160"/>
        <w:rPr>
          <w:i/>
          <w:sz w:val="20"/>
          <w:lang w:val="en-US"/>
        </w:rPr>
        <w:sectPr w:rsidR="00544E8C" w:rsidSect="002058CE">
          <w:headerReference w:type="even" r:id="rId19"/>
          <w:headerReference w:type="default" r:id="rId20"/>
          <w:footerReference w:type="even" r:id="rId21"/>
          <w:pgSz w:w="11907" w:h="16834" w:code="9"/>
          <w:pgMar w:top="1418" w:right="1134" w:bottom="1134" w:left="1134" w:header="720" w:footer="482" w:gutter="0"/>
          <w:paperSrc w:first="15" w:other="15"/>
          <w:pgNumType w:fmt="lowerRoman" w:start="2"/>
          <w:cols w:space="720"/>
        </w:sectPr>
      </w:pPr>
    </w:p>
    <w:p w14:paraId="14A544B3" w14:textId="387FBEFA" w:rsidR="00CC09A3" w:rsidRPr="00912CF2" w:rsidRDefault="00544E8C" w:rsidP="00544E8C">
      <w:pPr>
        <w:pStyle w:val="RecNo"/>
        <w:spacing w:before="0"/>
        <w:rPr>
          <w:lang w:val="en-GB"/>
        </w:rPr>
      </w:pPr>
      <w:bookmarkStart w:id="2" w:name="irecnoe"/>
      <w:bookmarkEnd w:id="2"/>
      <w:r w:rsidRPr="00912CF2">
        <w:rPr>
          <w:lang w:val="en-GB"/>
        </w:rPr>
        <w:lastRenderedPageBreak/>
        <w:t xml:space="preserve">RECOMMENDATION  </w:t>
      </w:r>
      <w:r w:rsidRPr="00BF487A">
        <w:rPr>
          <w:rStyle w:val="href"/>
          <w:lang w:val="en-US"/>
        </w:rPr>
        <w:t xml:space="preserve">ITU-R  </w:t>
      </w:r>
      <w:r>
        <w:rPr>
          <w:rStyle w:val="href"/>
          <w:lang w:val="en-US"/>
        </w:rPr>
        <w:t>BS</w:t>
      </w:r>
      <w:r w:rsidRPr="00BF487A">
        <w:rPr>
          <w:rStyle w:val="href"/>
          <w:lang w:val="en-US"/>
        </w:rPr>
        <w:t>.</w:t>
      </w:r>
      <w:r w:rsidR="00CC09A3" w:rsidRPr="00544E8C">
        <w:rPr>
          <w:rStyle w:val="href"/>
          <w:lang w:val="en-US"/>
        </w:rPr>
        <w:t>1873</w:t>
      </w:r>
      <w:r w:rsidR="000E69EB" w:rsidRPr="00544E8C">
        <w:rPr>
          <w:rStyle w:val="href"/>
          <w:lang w:val="en-US"/>
        </w:rPr>
        <w:t>-1</w:t>
      </w:r>
    </w:p>
    <w:p w14:paraId="23494179" w14:textId="77777777" w:rsidR="00CC09A3" w:rsidRPr="00912CF2" w:rsidRDefault="00CC09A3" w:rsidP="00DE0B7C">
      <w:pPr>
        <w:pStyle w:val="Rectitle"/>
        <w:rPr>
          <w:lang w:val="en-GB"/>
        </w:rPr>
      </w:pPr>
      <w:r w:rsidRPr="00912CF2">
        <w:rPr>
          <w:lang w:val="en-GB"/>
        </w:rPr>
        <w:t>Serial multichannel audio digital interface for broadcasting studios</w:t>
      </w:r>
    </w:p>
    <w:p w14:paraId="4C618C82" w14:textId="7AB3B042" w:rsidR="00CC09A3" w:rsidRPr="00912CF2" w:rsidRDefault="00CC09A3" w:rsidP="00DE0B7C">
      <w:pPr>
        <w:pStyle w:val="Recref"/>
        <w:rPr>
          <w:lang w:val="en-GB"/>
        </w:rPr>
      </w:pPr>
      <w:r w:rsidRPr="00912CF2">
        <w:rPr>
          <w:lang w:val="en-GB"/>
        </w:rPr>
        <w:t xml:space="preserve">(Question </w:t>
      </w:r>
      <w:hyperlink r:id="rId22" w:history="1">
        <w:r w:rsidRPr="00912CF2">
          <w:rPr>
            <w:rStyle w:val="Hyperlink"/>
            <w:color w:val="auto"/>
            <w:u w:val="none"/>
            <w:lang w:val="en-GB"/>
          </w:rPr>
          <w:t>ITU</w:t>
        </w:r>
        <w:r w:rsidRPr="00912CF2">
          <w:rPr>
            <w:rStyle w:val="Hyperlink"/>
            <w:color w:val="auto"/>
            <w:u w:val="none"/>
            <w:lang w:val="en-GB"/>
          </w:rPr>
          <w:noBreakHyphen/>
          <w:t>R 130-3/6</w:t>
        </w:r>
      </w:hyperlink>
      <w:r w:rsidRPr="00912CF2">
        <w:rPr>
          <w:lang w:val="en-GB"/>
        </w:rPr>
        <w:t>)</w:t>
      </w:r>
    </w:p>
    <w:p w14:paraId="555830FD" w14:textId="52B4A1B8" w:rsidR="00CC09A3" w:rsidRPr="00912CF2" w:rsidRDefault="00CC09A3" w:rsidP="00DE0B7C">
      <w:pPr>
        <w:pStyle w:val="Recdate"/>
        <w:rPr>
          <w:lang w:val="en-GB"/>
        </w:rPr>
      </w:pPr>
      <w:r w:rsidRPr="00912CF2">
        <w:rPr>
          <w:lang w:val="en-GB"/>
        </w:rPr>
        <w:t>(2010</w:t>
      </w:r>
      <w:r w:rsidR="000E69EB" w:rsidRPr="00912CF2">
        <w:rPr>
          <w:lang w:val="en-GB"/>
        </w:rPr>
        <w:t>-2023</w:t>
      </w:r>
      <w:r w:rsidRPr="00912CF2">
        <w:rPr>
          <w:lang w:val="en-GB"/>
        </w:rPr>
        <w:t>)</w:t>
      </w:r>
    </w:p>
    <w:p w14:paraId="335C4AFA" w14:textId="77777777" w:rsidR="00CC09A3" w:rsidRPr="003C624B" w:rsidRDefault="00CC09A3" w:rsidP="00DE0B7C">
      <w:pPr>
        <w:pStyle w:val="HeadingSum"/>
        <w:rPr>
          <w:lang w:val="en-GB"/>
        </w:rPr>
      </w:pPr>
      <w:r w:rsidRPr="003C624B">
        <w:rPr>
          <w:lang w:val="en-GB"/>
        </w:rPr>
        <w:t>Scope</w:t>
      </w:r>
    </w:p>
    <w:p w14:paraId="76B53654" w14:textId="77777777" w:rsidR="00CC09A3" w:rsidRPr="003C624B" w:rsidRDefault="00CC09A3" w:rsidP="00DE0B7C">
      <w:pPr>
        <w:pStyle w:val="Summary"/>
        <w:rPr>
          <w:lang w:val="en-GB" w:eastAsia="ja-JP"/>
        </w:rPr>
      </w:pPr>
      <w:r w:rsidRPr="003C624B">
        <w:rPr>
          <w:lang w:val="en-GB"/>
        </w:rPr>
        <w:t xml:space="preserve">This Recommendation specifies </w:t>
      </w:r>
      <w:r w:rsidRPr="003C624B">
        <w:rPr>
          <w:lang w:val="en-GB" w:eastAsia="ja-JP"/>
        </w:rPr>
        <w:t xml:space="preserve">a serial multichannel sound digital interface to be used in broadcasting studios. The specification includes </w:t>
      </w:r>
      <w:r w:rsidRPr="003C624B">
        <w:rPr>
          <w:lang w:val="en-GB"/>
        </w:rPr>
        <w:t xml:space="preserve">the data organization and electrical characteristics </w:t>
      </w:r>
      <w:r w:rsidRPr="003C624B">
        <w:rPr>
          <w:lang w:val="en-GB" w:eastAsia="ja-JP"/>
        </w:rPr>
        <w:t>for the serial digital transmission of linearly represented digital data at a common sampling frequency over coaxial or fibre-optic lines.</w:t>
      </w:r>
    </w:p>
    <w:p w14:paraId="20F228BB" w14:textId="77777777" w:rsidR="00CC09A3" w:rsidRPr="003C624B" w:rsidRDefault="00CC09A3" w:rsidP="004968C8">
      <w:pPr>
        <w:pStyle w:val="Headingb"/>
        <w:rPr>
          <w:lang w:val="en-GB"/>
        </w:rPr>
      </w:pPr>
      <w:r w:rsidRPr="003C624B">
        <w:rPr>
          <w:lang w:val="en-GB"/>
        </w:rPr>
        <w:t>Keywords</w:t>
      </w:r>
    </w:p>
    <w:p w14:paraId="05115D49" w14:textId="70928167" w:rsidR="00CC09A3" w:rsidRPr="00912CF2" w:rsidRDefault="00CC09A3" w:rsidP="004968C8">
      <w:pPr>
        <w:rPr>
          <w:lang w:val="en-GB"/>
        </w:rPr>
      </w:pPr>
      <w:r w:rsidRPr="00912CF2">
        <w:rPr>
          <w:lang w:val="en-GB" w:eastAsia="ja-JP"/>
        </w:rPr>
        <w:t>Multichannel Audio Digital Interface, MADI, multichannel stereophonic sound system, advanced sound system</w:t>
      </w:r>
    </w:p>
    <w:p w14:paraId="06347AB6" w14:textId="77777777" w:rsidR="00CC09A3" w:rsidRPr="00912CF2" w:rsidRDefault="00CC09A3" w:rsidP="00DE0B7C">
      <w:pPr>
        <w:pStyle w:val="Normalaftertitle"/>
        <w:rPr>
          <w:lang w:val="en-GB"/>
        </w:rPr>
      </w:pPr>
      <w:r w:rsidRPr="00912CF2">
        <w:rPr>
          <w:lang w:val="en-GB"/>
        </w:rPr>
        <w:t>The ITU Radiocommunication Assembly,</w:t>
      </w:r>
    </w:p>
    <w:p w14:paraId="26544CA5" w14:textId="77777777" w:rsidR="00CC09A3" w:rsidRPr="00912CF2" w:rsidRDefault="00CC09A3" w:rsidP="00DE0B7C">
      <w:pPr>
        <w:pStyle w:val="Call"/>
        <w:rPr>
          <w:szCs w:val="24"/>
          <w:lang w:val="en-GB"/>
        </w:rPr>
      </w:pPr>
      <w:r w:rsidRPr="00912CF2">
        <w:rPr>
          <w:szCs w:val="24"/>
          <w:lang w:val="en-GB"/>
        </w:rPr>
        <w:t>considering</w:t>
      </w:r>
    </w:p>
    <w:p w14:paraId="1014E9B1" w14:textId="56CBF368" w:rsidR="00CC09A3" w:rsidRPr="00912CF2" w:rsidRDefault="00CC09A3" w:rsidP="00DE0B7C">
      <w:pPr>
        <w:rPr>
          <w:lang w:val="en-GB" w:eastAsia="ja-JP"/>
        </w:rPr>
      </w:pPr>
      <w:r w:rsidRPr="00912CF2">
        <w:rPr>
          <w:i/>
          <w:iCs/>
          <w:lang w:val="en-GB" w:eastAsia="ja-JP"/>
        </w:rPr>
        <w:t>a)</w:t>
      </w:r>
      <w:r w:rsidRPr="00912CF2">
        <w:rPr>
          <w:i/>
          <w:iCs/>
          <w:lang w:val="en-GB" w:eastAsia="ja-JP"/>
        </w:rPr>
        <w:tab/>
      </w:r>
      <w:r w:rsidRPr="00912CF2">
        <w:rPr>
          <w:lang w:val="en-GB" w:eastAsia="ja-JP"/>
        </w:rPr>
        <w:t xml:space="preserve">that a significant number of sound channels are generally used for sound programme production </w:t>
      </w:r>
      <w:r w:rsidRPr="00912CF2">
        <w:rPr>
          <w:lang w:val="en-GB"/>
        </w:rPr>
        <w:t>in broadcasting</w:t>
      </w:r>
      <w:r w:rsidRPr="00912CF2">
        <w:rPr>
          <w:lang w:val="en-GB" w:eastAsia="ja-JP"/>
        </w:rPr>
        <w:t xml:space="preserve"> studios;</w:t>
      </w:r>
    </w:p>
    <w:p w14:paraId="0D55D869" w14:textId="6945CCB9" w:rsidR="00CC09A3" w:rsidRPr="00912CF2" w:rsidRDefault="00CC09A3" w:rsidP="00DE0B7C">
      <w:pPr>
        <w:rPr>
          <w:lang w:val="en-GB"/>
        </w:rPr>
      </w:pPr>
      <w:r w:rsidRPr="00912CF2">
        <w:rPr>
          <w:i/>
          <w:iCs/>
          <w:lang w:val="en-GB" w:eastAsia="ja-JP"/>
        </w:rPr>
        <w:t>b</w:t>
      </w:r>
      <w:r w:rsidRPr="00912CF2">
        <w:rPr>
          <w:i/>
          <w:iCs/>
          <w:lang w:val="en-GB"/>
        </w:rPr>
        <w:t>)</w:t>
      </w:r>
      <w:r w:rsidRPr="00912CF2">
        <w:rPr>
          <w:lang w:val="en-GB"/>
        </w:rPr>
        <w:tab/>
        <w:t xml:space="preserve">that there </w:t>
      </w:r>
      <w:r w:rsidRPr="00912CF2">
        <w:rPr>
          <w:lang w:val="en-GB" w:eastAsia="ja-JP"/>
        </w:rPr>
        <w:t>is</w:t>
      </w:r>
      <w:r w:rsidRPr="00912CF2">
        <w:rPr>
          <w:lang w:val="en-GB"/>
        </w:rPr>
        <w:t xml:space="preserve"> a need to interconnect</w:t>
      </w:r>
      <w:r w:rsidRPr="00912CF2">
        <w:rPr>
          <w:lang w:val="en-GB" w:eastAsia="ja-JP"/>
        </w:rPr>
        <w:t xml:space="preserve"> </w:t>
      </w:r>
      <w:r w:rsidRPr="00912CF2">
        <w:rPr>
          <w:lang w:val="en-GB"/>
        </w:rPr>
        <w:t xml:space="preserve">multichannel sound </w:t>
      </w:r>
      <w:r w:rsidRPr="00912CF2">
        <w:rPr>
          <w:lang w:val="en-GB" w:eastAsia="ja-JP"/>
        </w:rPr>
        <w:t xml:space="preserve">signals between </w:t>
      </w:r>
      <w:r w:rsidRPr="00912CF2">
        <w:rPr>
          <w:lang w:val="en-GB"/>
        </w:rPr>
        <w:t xml:space="preserve">various </w:t>
      </w:r>
      <w:r w:rsidRPr="00912CF2">
        <w:rPr>
          <w:lang w:val="en-GB" w:eastAsia="ja-JP"/>
        </w:rPr>
        <w:t xml:space="preserve">pieces </w:t>
      </w:r>
      <w:r w:rsidRPr="00912CF2">
        <w:rPr>
          <w:lang w:val="en-GB"/>
        </w:rPr>
        <w:t xml:space="preserve">of digital </w:t>
      </w:r>
      <w:r w:rsidRPr="00912CF2">
        <w:rPr>
          <w:lang w:val="en-GB" w:eastAsia="ja-JP"/>
        </w:rPr>
        <w:t>sound</w:t>
      </w:r>
      <w:r w:rsidRPr="00912CF2">
        <w:rPr>
          <w:lang w:val="en-GB"/>
        </w:rPr>
        <w:t xml:space="preserve"> equipment in broadcasting studios;</w:t>
      </w:r>
    </w:p>
    <w:p w14:paraId="315BF4F5" w14:textId="64295875" w:rsidR="00CC09A3" w:rsidRPr="00912CF2" w:rsidRDefault="00CC09A3" w:rsidP="00DE0B7C">
      <w:pPr>
        <w:rPr>
          <w:lang w:val="en-GB"/>
        </w:rPr>
      </w:pPr>
      <w:r w:rsidRPr="00912CF2">
        <w:rPr>
          <w:i/>
          <w:iCs/>
          <w:lang w:val="en-GB" w:eastAsia="ja-JP"/>
        </w:rPr>
        <w:t>c</w:t>
      </w:r>
      <w:r w:rsidRPr="00912CF2">
        <w:rPr>
          <w:i/>
          <w:iCs/>
          <w:lang w:val="en-GB"/>
        </w:rPr>
        <w:t>)</w:t>
      </w:r>
      <w:r w:rsidRPr="00912CF2">
        <w:rPr>
          <w:lang w:val="en-GB"/>
        </w:rPr>
        <w:tab/>
        <w:t xml:space="preserve">that </w:t>
      </w:r>
      <w:r w:rsidRPr="00912CF2">
        <w:rPr>
          <w:lang w:val="en-GB" w:eastAsia="ja-JP"/>
        </w:rPr>
        <w:t xml:space="preserve">it is advantageous for </w:t>
      </w:r>
      <w:r w:rsidRPr="00912CF2">
        <w:rPr>
          <w:lang w:val="en-GB"/>
        </w:rPr>
        <w:t xml:space="preserve">all </w:t>
      </w:r>
      <w:r w:rsidRPr="00912CF2">
        <w:rPr>
          <w:lang w:val="en-GB" w:eastAsia="ja-JP"/>
        </w:rPr>
        <w:t xml:space="preserve">the </w:t>
      </w:r>
      <w:r w:rsidRPr="00912CF2">
        <w:rPr>
          <w:lang w:val="en-GB"/>
        </w:rPr>
        <w:t xml:space="preserve">equipment </w:t>
      </w:r>
      <w:r w:rsidRPr="00912CF2">
        <w:rPr>
          <w:lang w:val="en-GB" w:eastAsia="ja-JP"/>
        </w:rPr>
        <w:t xml:space="preserve">to </w:t>
      </w:r>
      <w:r w:rsidRPr="00912CF2">
        <w:rPr>
          <w:lang w:val="en-GB"/>
        </w:rPr>
        <w:t>use the same interface connections,</w:t>
      </w:r>
    </w:p>
    <w:p w14:paraId="2FD1396A" w14:textId="77777777" w:rsidR="00CC09A3" w:rsidRPr="00912CF2" w:rsidRDefault="00CC09A3" w:rsidP="008F6801">
      <w:pPr>
        <w:pStyle w:val="Call"/>
        <w:rPr>
          <w:lang w:val="en-GB"/>
        </w:rPr>
      </w:pPr>
      <w:r w:rsidRPr="00912CF2">
        <w:rPr>
          <w:lang w:val="en-GB"/>
        </w:rPr>
        <w:t>recognizing</w:t>
      </w:r>
    </w:p>
    <w:p w14:paraId="08946C41" w14:textId="77777777" w:rsidR="00CC09A3" w:rsidRPr="00912CF2" w:rsidRDefault="00CC09A3" w:rsidP="00647C4D">
      <w:pPr>
        <w:rPr>
          <w:lang w:val="en-GB"/>
        </w:rPr>
      </w:pPr>
      <w:r w:rsidRPr="00912CF2">
        <w:rPr>
          <w:i/>
          <w:iCs/>
          <w:lang w:val="en-GB" w:eastAsia="ja-JP"/>
        </w:rPr>
        <w:t>a)</w:t>
      </w:r>
      <w:r w:rsidRPr="00912CF2">
        <w:rPr>
          <w:i/>
          <w:iCs/>
          <w:lang w:val="en-GB" w:eastAsia="ja-JP"/>
        </w:rPr>
        <w:tab/>
      </w:r>
      <w:r w:rsidRPr="00912CF2">
        <w:rPr>
          <w:lang w:val="en-GB"/>
        </w:rPr>
        <w:t>that Recommendation ITU</w:t>
      </w:r>
      <w:r w:rsidRPr="00912CF2">
        <w:rPr>
          <w:lang w:val="en-GB"/>
        </w:rPr>
        <w:noBreakHyphen/>
        <w:t>R BS.775</w:t>
      </w:r>
      <w:r w:rsidRPr="00912CF2">
        <w:rPr>
          <w:lang w:val="en-GB" w:eastAsia="ja-JP"/>
        </w:rPr>
        <w:t xml:space="preserve"> – Multichannel </w:t>
      </w:r>
      <w:r w:rsidRPr="00912CF2">
        <w:rPr>
          <w:lang w:val="en-GB"/>
        </w:rPr>
        <w:t xml:space="preserve">stereophonic sound system with and without accompanying picture, specifies </w:t>
      </w:r>
      <w:r w:rsidRPr="00912CF2">
        <w:rPr>
          <w:szCs w:val="22"/>
          <w:lang w:val="en-GB"/>
        </w:rPr>
        <w:t>one universal multichannel stereophonic sound system</w:t>
      </w:r>
      <w:r w:rsidRPr="00912CF2">
        <w:rPr>
          <w:szCs w:val="22"/>
          <w:lang w:val="en-GB" w:eastAsia="ja-JP"/>
        </w:rPr>
        <w:t xml:space="preserve"> with </w:t>
      </w:r>
      <w:r w:rsidRPr="00912CF2">
        <w:rPr>
          <w:szCs w:val="22"/>
          <w:lang w:val="en-GB"/>
        </w:rPr>
        <w:t>three front channels and two rear/side channels together with an optional low frequency effects (LFE) channel</w:t>
      </w:r>
      <w:r w:rsidRPr="00912CF2">
        <w:rPr>
          <w:lang w:val="en-GB"/>
        </w:rPr>
        <w:t>;</w:t>
      </w:r>
    </w:p>
    <w:p w14:paraId="4109BDCC" w14:textId="77777777" w:rsidR="00CC09A3" w:rsidRPr="00912CF2" w:rsidRDefault="00CC09A3" w:rsidP="00CE39E0">
      <w:pPr>
        <w:rPr>
          <w:lang w:val="en-GB"/>
        </w:rPr>
      </w:pPr>
      <w:r w:rsidRPr="00912CF2">
        <w:rPr>
          <w:i/>
          <w:iCs/>
          <w:lang w:val="en-GB"/>
        </w:rPr>
        <w:t>b)</w:t>
      </w:r>
      <w:r w:rsidRPr="00912CF2">
        <w:rPr>
          <w:lang w:val="en-GB"/>
        </w:rPr>
        <w:tab/>
        <w:t>that Recommendation ITU-R BS.2051</w:t>
      </w:r>
      <w:r w:rsidRPr="00912CF2">
        <w:rPr>
          <w:lang w:val="en-GB" w:eastAsia="ja-JP"/>
        </w:rPr>
        <w:t xml:space="preserve"> </w:t>
      </w:r>
      <w:r w:rsidRPr="00912CF2">
        <w:rPr>
          <w:lang w:val="en-GB"/>
        </w:rPr>
        <w:t xml:space="preserve">– Advanced sound system for programme production, specifies advanced sound system with loudspeaker configurations of up to 24 audio channels that can support channel-based, object-based and scene-based input signals or their combination with metadata; </w:t>
      </w:r>
    </w:p>
    <w:p w14:paraId="2DC32030" w14:textId="77777777" w:rsidR="00CC09A3" w:rsidRPr="00912CF2" w:rsidRDefault="00CC09A3" w:rsidP="00CE39E0">
      <w:pPr>
        <w:rPr>
          <w:lang w:val="en-GB"/>
        </w:rPr>
      </w:pPr>
      <w:r w:rsidRPr="00912CF2">
        <w:rPr>
          <w:i/>
          <w:iCs/>
          <w:lang w:val="en-GB"/>
        </w:rPr>
        <w:t>c)</w:t>
      </w:r>
      <w:r w:rsidRPr="00912CF2">
        <w:rPr>
          <w:lang w:val="en-GB"/>
        </w:rPr>
        <w:tab/>
        <w:t>that Recommendation ITU-R BS.2125</w:t>
      </w:r>
      <w:r w:rsidRPr="00912CF2">
        <w:rPr>
          <w:lang w:val="en-GB" w:eastAsia="ja-JP"/>
        </w:rPr>
        <w:t xml:space="preserve"> </w:t>
      </w:r>
      <w:r w:rsidRPr="00912CF2">
        <w:rPr>
          <w:lang w:val="en-GB"/>
        </w:rPr>
        <w:t>– A serial representation of the Audio Definition Model, specifies a serial form of the Audio Definition Model (ADM) that is audio-related metadata for advanced sound systems;</w:t>
      </w:r>
    </w:p>
    <w:p w14:paraId="31B6AC8D" w14:textId="77777777" w:rsidR="00CC09A3" w:rsidRPr="00912CF2" w:rsidRDefault="00CC09A3" w:rsidP="00CE39E0">
      <w:pPr>
        <w:rPr>
          <w:lang w:val="en-GB"/>
        </w:rPr>
      </w:pPr>
      <w:r w:rsidRPr="00912CF2">
        <w:rPr>
          <w:i/>
          <w:iCs/>
          <w:lang w:val="en-GB"/>
        </w:rPr>
        <w:t>d)</w:t>
      </w:r>
      <w:r w:rsidRPr="00912CF2">
        <w:rPr>
          <w:lang w:val="en-GB"/>
        </w:rPr>
        <w:tab/>
        <w:t>that Recommendation ITU-R BS.1738</w:t>
      </w:r>
      <w:r w:rsidRPr="00912CF2">
        <w:rPr>
          <w:lang w:val="en-GB" w:eastAsia="ja-JP"/>
        </w:rPr>
        <w:t xml:space="preserve"> </w:t>
      </w:r>
      <w:r w:rsidRPr="00912CF2">
        <w:rPr>
          <w:lang w:val="en-GB"/>
        </w:rPr>
        <w:t>– Identification and ordering of 4 and 8 track audio channels carried on international contribution circuits, specifies allocations of up to eight multiple audio signals on international contribution circuits;</w:t>
      </w:r>
    </w:p>
    <w:p w14:paraId="48067244" w14:textId="77777777" w:rsidR="00CC09A3" w:rsidRPr="00912CF2" w:rsidRDefault="00CC09A3" w:rsidP="00CE39E0">
      <w:pPr>
        <w:rPr>
          <w:lang w:val="en-GB"/>
        </w:rPr>
      </w:pPr>
      <w:r w:rsidRPr="00912CF2">
        <w:rPr>
          <w:i/>
          <w:iCs/>
          <w:lang w:val="en-GB"/>
        </w:rPr>
        <w:t>e)</w:t>
      </w:r>
      <w:r w:rsidRPr="00912CF2">
        <w:rPr>
          <w:lang w:val="en-GB"/>
        </w:rPr>
        <w:tab/>
        <w:t>that Recommendation ITU-R BS.2102</w:t>
      </w:r>
      <w:r w:rsidRPr="00912CF2">
        <w:rPr>
          <w:lang w:val="en-GB" w:eastAsia="ja-JP"/>
        </w:rPr>
        <w:t xml:space="preserve"> </w:t>
      </w:r>
      <w:r w:rsidRPr="00912CF2">
        <w:rPr>
          <w:lang w:val="en-GB"/>
        </w:rPr>
        <w:t>– Allocation and ordering of audio channels to formats containing 12-, 16- and 32-tracks of audio, specifies allocations of up to 32 multiple audio signals on international contribution circuits;</w:t>
      </w:r>
    </w:p>
    <w:p w14:paraId="3A5A7AC3" w14:textId="13B0CA0B" w:rsidR="00CC09A3" w:rsidRPr="00912CF2" w:rsidRDefault="00CC09A3" w:rsidP="00CE39E0">
      <w:pPr>
        <w:rPr>
          <w:lang w:val="en-GB" w:eastAsia="ja-JP"/>
        </w:rPr>
      </w:pPr>
      <w:r w:rsidRPr="00912CF2">
        <w:rPr>
          <w:i/>
          <w:iCs/>
          <w:lang w:val="en-GB" w:eastAsia="ja-JP"/>
        </w:rPr>
        <w:t>f</w:t>
      </w:r>
      <w:r w:rsidRPr="00912CF2">
        <w:rPr>
          <w:i/>
          <w:iCs/>
          <w:lang w:val="en-GB"/>
        </w:rPr>
        <w:t>)</w:t>
      </w:r>
      <w:r w:rsidRPr="00912CF2">
        <w:rPr>
          <w:lang w:val="en-GB"/>
        </w:rPr>
        <w:tab/>
        <w:t>that Recommendation ITU</w:t>
      </w:r>
      <w:r w:rsidRPr="00912CF2">
        <w:rPr>
          <w:lang w:val="en-GB"/>
        </w:rPr>
        <w:noBreakHyphen/>
        <w:t>R BS.64</w:t>
      </w:r>
      <w:r w:rsidRPr="00912CF2">
        <w:rPr>
          <w:lang w:val="en-GB" w:eastAsia="ja-JP"/>
        </w:rPr>
        <w:t xml:space="preserve">7 </w:t>
      </w:r>
      <w:r w:rsidRPr="00912CF2">
        <w:rPr>
          <w:lang w:val="en-GB"/>
        </w:rPr>
        <w:t xml:space="preserve">– </w:t>
      </w:r>
      <w:r w:rsidRPr="00912CF2">
        <w:rPr>
          <w:lang w:val="en-GB" w:eastAsia="ja-JP"/>
        </w:rPr>
        <w:t>A</w:t>
      </w:r>
      <w:r w:rsidRPr="00912CF2">
        <w:rPr>
          <w:lang w:val="en-GB"/>
        </w:rPr>
        <w:t xml:space="preserve"> digital audio interface for broadcasting studios, specifies</w:t>
      </w:r>
      <w:r w:rsidRPr="00912CF2">
        <w:rPr>
          <w:lang w:val="en-GB" w:eastAsia="ja-JP"/>
        </w:rPr>
        <w:t xml:space="preserve"> </w:t>
      </w:r>
      <w:r w:rsidRPr="00912CF2">
        <w:rPr>
          <w:lang w:val="en-GB"/>
        </w:rPr>
        <w:t xml:space="preserve">the digital </w:t>
      </w:r>
      <w:r w:rsidRPr="00912CF2">
        <w:rPr>
          <w:lang w:val="en-GB" w:eastAsia="ja-JP"/>
        </w:rPr>
        <w:t xml:space="preserve">interface for the serial digital transmission of two channels of linearly represented digital sound data </w:t>
      </w:r>
      <w:r w:rsidRPr="00912CF2">
        <w:rPr>
          <w:lang w:val="en-GB"/>
        </w:rPr>
        <w:t xml:space="preserve">used in production for </w:t>
      </w:r>
      <w:r w:rsidRPr="00912CF2">
        <w:rPr>
          <w:lang w:val="en-GB" w:eastAsia="ja-JP"/>
        </w:rPr>
        <w:t>sound</w:t>
      </w:r>
      <w:r w:rsidRPr="00912CF2">
        <w:rPr>
          <w:lang w:val="en-GB"/>
        </w:rPr>
        <w:t xml:space="preserve"> and television broadcasting;</w:t>
      </w:r>
    </w:p>
    <w:p w14:paraId="3C245F6F" w14:textId="0043D3FA" w:rsidR="00CC09A3" w:rsidRPr="00912CF2" w:rsidRDefault="00CC09A3" w:rsidP="00CE39E0">
      <w:pPr>
        <w:rPr>
          <w:lang w:val="en-GB"/>
        </w:rPr>
      </w:pPr>
      <w:r w:rsidRPr="00912CF2">
        <w:rPr>
          <w:i/>
          <w:iCs/>
          <w:lang w:val="en-GB" w:eastAsia="ja-JP"/>
        </w:rPr>
        <w:lastRenderedPageBreak/>
        <w:t>g</w:t>
      </w:r>
      <w:r w:rsidRPr="00912CF2">
        <w:rPr>
          <w:i/>
          <w:iCs/>
          <w:lang w:val="en-GB"/>
        </w:rPr>
        <w:t>)</w:t>
      </w:r>
      <w:r w:rsidRPr="00912CF2">
        <w:rPr>
          <w:lang w:val="en-GB"/>
        </w:rPr>
        <w:tab/>
        <w:t>that Recommendation ITU</w:t>
      </w:r>
      <w:r w:rsidRPr="00912CF2">
        <w:rPr>
          <w:lang w:val="en-GB"/>
        </w:rPr>
        <w:noBreakHyphen/>
        <w:t xml:space="preserve">R BS.646 – Source encoding for digital sound signals in broadcasting studios, defines the digital </w:t>
      </w:r>
      <w:r w:rsidRPr="00912CF2">
        <w:rPr>
          <w:lang w:val="en-GB" w:eastAsia="ja-JP"/>
        </w:rPr>
        <w:t>sound</w:t>
      </w:r>
      <w:r w:rsidRPr="00912CF2">
        <w:rPr>
          <w:lang w:val="en-GB"/>
        </w:rPr>
        <w:t xml:space="preserve"> format used in production for </w:t>
      </w:r>
      <w:r w:rsidRPr="00912CF2">
        <w:rPr>
          <w:lang w:val="en-GB" w:eastAsia="ja-JP"/>
        </w:rPr>
        <w:t>sound</w:t>
      </w:r>
      <w:r w:rsidRPr="00912CF2">
        <w:rPr>
          <w:lang w:val="en-GB"/>
        </w:rPr>
        <w:t xml:space="preserve"> and television broadcasting;</w:t>
      </w:r>
    </w:p>
    <w:p w14:paraId="5A6E01EF" w14:textId="77777777" w:rsidR="00CC09A3" w:rsidRPr="00912CF2" w:rsidRDefault="00CC09A3" w:rsidP="00CE39E0">
      <w:pPr>
        <w:rPr>
          <w:lang w:val="en-GB"/>
        </w:rPr>
      </w:pPr>
      <w:r w:rsidRPr="00912CF2">
        <w:rPr>
          <w:i/>
          <w:iCs/>
          <w:lang w:val="en-GB"/>
        </w:rPr>
        <w:t>h)</w:t>
      </w:r>
      <w:r w:rsidRPr="00912CF2">
        <w:rPr>
          <w:lang w:val="en-GB"/>
        </w:rPr>
        <w:tab/>
        <w:t>that Recommendation ITU-R BS.2143 – Transport method for non-Pulse-Code Modulation audio signals and data over digital audio interfaces for programme production and exchange, specifies the transport method for non-PCM audio signals and data including a serial representation of the Audio Definition Model,</w:t>
      </w:r>
    </w:p>
    <w:p w14:paraId="2E1734CE" w14:textId="77777777" w:rsidR="00CC09A3" w:rsidRPr="00912CF2" w:rsidRDefault="00CC09A3" w:rsidP="00DE0B7C">
      <w:pPr>
        <w:pStyle w:val="Call"/>
        <w:rPr>
          <w:lang w:val="en-GB"/>
        </w:rPr>
      </w:pPr>
      <w:r w:rsidRPr="00912CF2">
        <w:rPr>
          <w:lang w:val="en-GB"/>
        </w:rPr>
        <w:t>recommends</w:t>
      </w:r>
    </w:p>
    <w:p w14:paraId="4B519EEC" w14:textId="77777777" w:rsidR="00CC09A3" w:rsidRPr="00912CF2" w:rsidRDefault="00CC09A3" w:rsidP="00DE0B7C">
      <w:pPr>
        <w:rPr>
          <w:lang w:val="en-GB"/>
        </w:rPr>
      </w:pPr>
      <w:r w:rsidRPr="00321D01">
        <w:rPr>
          <w:lang w:val="en-GB"/>
        </w:rPr>
        <w:t>1</w:t>
      </w:r>
      <w:r w:rsidRPr="00912CF2">
        <w:rPr>
          <w:b/>
          <w:bCs/>
          <w:lang w:val="en-GB"/>
        </w:rPr>
        <w:tab/>
      </w:r>
      <w:r w:rsidRPr="00912CF2">
        <w:rPr>
          <w:lang w:val="en-GB"/>
        </w:rPr>
        <w:t xml:space="preserve">that the interface described in Annex 1 </w:t>
      </w:r>
      <w:r w:rsidRPr="00912CF2">
        <w:rPr>
          <w:lang w:val="en-GB" w:eastAsia="ja-JP"/>
        </w:rPr>
        <w:t xml:space="preserve">should </w:t>
      </w:r>
      <w:r w:rsidRPr="00912CF2">
        <w:rPr>
          <w:lang w:val="en-GB"/>
        </w:rPr>
        <w:t xml:space="preserve">be </w:t>
      </w:r>
      <w:r w:rsidRPr="00912CF2">
        <w:rPr>
          <w:lang w:val="en-GB" w:eastAsia="ja-JP"/>
        </w:rPr>
        <w:t>used as a serial multichannel sound digital interface in broadcasting studios</w:t>
      </w:r>
      <w:r w:rsidRPr="00912CF2">
        <w:rPr>
          <w:lang w:val="en-GB"/>
        </w:rPr>
        <w:t>;</w:t>
      </w:r>
    </w:p>
    <w:p w14:paraId="154AA6A5" w14:textId="77777777" w:rsidR="00CC09A3" w:rsidRPr="00912CF2" w:rsidRDefault="00CC09A3" w:rsidP="00DE0B7C">
      <w:pPr>
        <w:rPr>
          <w:lang w:val="en-GB"/>
        </w:rPr>
      </w:pPr>
      <w:r w:rsidRPr="00321D01">
        <w:rPr>
          <w:lang w:val="en-GB"/>
        </w:rPr>
        <w:t>2</w:t>
      </w:r>
      <w:r w:rsidRPr="00912CF2">
        <w:rPr>
          <w:b/>
          <w:bCs/>
          <w:lang w:val="en-GB"/>
        </w:rPr>
        <w:tab/>
      </w:r>
      <w:r w:rsidRPr="00912CF2">
        <w:rPr>
          <w:lang w:val="en-GB"/>
        </w:rPr>
        <w:t>that compliance with this Recommendation is voluntary.</w:t>
      </w:r>
      <w:r w:rsidRPr="00912CF2">
        <w:rPr>
          <w:lang w:val="en-GB" w:eastAsia="ja-JP"/>
        </w:rPr>
        <w:t xml:space="preserve"> </w:t>
      </w:r>
      <w:r w:rsidRPr="00912CF2">
        <w:rPr>
          <w:lang w:val="en-GB"/>
        </w:rPr>
        <w:t>However, the Recommendation may contain certain mandatory provisions (to ensure e.g. interoperability or applicability) and compliance with the Recommendation is achieved when all of these mandatory provisions are met. The words “shall” or some other obligatory language such as “must” and the negative equivalents are used to express requirements. The use of such words shall in no way be construed to imply partial or total compliance with this Recommendation.</w:t>
      </w:r>
    </w:p>
    <w:p w14:paraId="6BE7B26C" w14:textId="77777777" w:rsidR="00CC09A3" w:rsidRPr="00912CF2" w:rsidRDefault="00CC09A3" w:rsidP="00DE0B7C">
      <w:pPr>
        <w:rPr>
          <w:lang w:val="en-GB"/>
        </w:rPr>
      </w:pPr>
    </w:p>
    <w:p w14:paraId="32B4D910" w14:textId="77777777" w:rsidR="00CC09A3" w:rsidRPr="00912CF2" w:rsidRDefault="00CC09A3" w:rsidP="00DE0B7C">
      <w:pPr>
        <w:rPr>
          <w:lang w:val="en-GB"/>
        </w:rPr>
      </w:pPr>
    </w:p>
    <w:p w14:paraId="5EF81027" w14:textId="77777777" w:rsidR="00CC09A3" w:rsidRPr="00EC6ADA" w:rsidRDefault="00CC09A3" w:rsidP="00DE0B7C">
      <w:pPr>
        <w:pStyle w:val="AnnexNoTitle"/>
        <w:rPr>
          <w:lang w:val="it-IT" w:eastAsia="ja-JP"/>
        </w:rPr>
      </w:pPr>
      <w:r w:rsidRPr="00EC6ADA">
        <w:rPr>
          <w:lang w:val="it-IT"/>
        </w:rPr>
        <w:t>Annex 1</w:t>
      </w:r>
      <w:r w:rsidRPr="00EC6ADA">
        <w:rPr>
          <w:lang w:val="it-IT"/>
        </w:rPr>
        <w:br/>
      </w:r>
      <w:r w:rsidRPr="00EC6ADA">
        <w:rPr>
          <w:lang w:val="it-IT"/>
        </w:rPr>
        <w:br/>
        <w:t>Serial multichannel audio digital interface (MADI)</w:t>
      </w:r>
    </w:p>
    <w:p w14:paraId="6D90A419" w14:textId="77777777" w:rsidR="00CC09A3" w:rsidRPr="00912CF2" w:rsidRDefault="00CC09A3" w:rsidP="00DE0B7C">
      <w:pPr>
        <w:pStyle w:val="Heading1"/>
        <w:rPr>
          <w:lang w:val="en-GB"/>
        </w:rPr>
      </w:pPr>
      <w:r w:rsidRPr="00912CF2">
        <w:rPr>
          <w:lang w:val="en-GB"/>
        </w:rPr>
        <w:t>1</w:t>
      </w:r>
      <w:r w:rsidRPr="00912CF2">
        <w:rPr>
          <w:lang w:val="en-GB"/>
        </w:rPr>
        <w:tab/>
        <w:t>Introduction</w:t>
      </w:r>
    </w:p>
    <w:p w14:paraId="60F43D8E" w14:textId="7CA80570" w:rsidR="00CC09A3" w:rsidRPr="00912CF2" w:rsidRDefault="00CC09A3" w:rsidP="00DE0B7C">
      <w:pPr>
        <w:rPr>
          <w:lang w:val="en-GB" w:eastAsia="ja-JP"/>
        </w:rPr>
      </w:pPr>
      <w:r w:rsidRPr="00912CF2">
        <w:rPr>
          <w:lang w:val="en-GB"/>
        </w:rPr>
        <w:t xml:space="preserve">This </w:t>
      </w:r>
      <w:r w:rsidR="008D5D8A" w:rsidRPr="00912CF2">
        <w:rPr>
          <w:lang w:val="en-GB"/>
        </w:rPr>
        <w:t xml:space="preserve">Annex </w:t>
      </w:r>
      <w:r w:rsidRPr="00912CF2">
        <w:rPr>
          <w:lang w:val="en-GB"/>
        </w:rPr>
        <w:t>specifies the data organization and electrical characteristics for a multichannel audio digital</w:t>
      </w:r>
      <w:r w:rsidRPr="00912CF2">
        <w:rPr>
          <w:lang w:val="en-GB" w:eastAsia="ja-JP"/>
        </w:rPr>
        <w:t xml:space="preserve"> </w:t>
      </w:r>
      <w:r w:rsidRPr="00912CF2">
        <w:rPr>
          <w:lang w:val="en-GB"/>
        </w:rPr>
        <w:t xml:space="preserve">interface </w:t>
      </w:r>
      <w:r w:rsidRPr="00912CF2">
        <w:rPr>
          <w:lang w:val="en-GB" w:eastAsia="ja-JP"/>
        </w:rPr>
        <w:t>for broadcasting studios</w:t>
      </w:r>
      <w:r w:rsidRPr="00912CF2">
        <w:rPr>
          <w:lang w:val="en-GB"/>
        </w:rPr>
        <w:t>. It includes a bit-level description, features in common with the two-channel format of Recommendation ITU</w:t>
      </w:r>
      <w:r w:rsidRPr="00912CF2">
        <w:rPr>
          <w:lang w:val="en-GB"/>
        </w:rPr>
        <w:noBreakHyphen/>
        <w:t>R BS.647</w:t>
      </w:r>
      <w:r w:rsidRPr="00912CF2">
        <w:rPr>
          <w:lang w:val="en-GB" w:eastAsia="ja-JP"/>
        </w:rPr>
        <w:t xml:space="preserve"> </w:t>
      </w:r>
      <w:r w:rsidRPr="00912CF2">
        <w:rPr>
          <w:lang w:val="en-GB"/>
        </w:rPr>
        <w:t>and the data rates required for its utilization. The specification provides for</w:t>
      </w:r>
      <w:r w:rsidRPr="00912CF2">
        <w:rPr>
          <w:lang w:val="en-GB" w:eastAsia="ja-JP"/>
        </w:rPr>
        <w:t xml:space="preserve"> </w:t>
      </w:r>
      <w:r w:rsidRPr="00912CF2">
        <w:rPr>
          <w:lang w:val="en-GB"/>
        </w:rPr>
        <w:t>the serial digital transmission over coaxial or fibre</w:t>
      </w:r>
      <w:r w:rsidRPr="00912CF2">
        <w:rPr>
          <w:lang w:val="en-GB"/>
        </w:rPr>
        <w:noBreakHyphen/>
        <w:t>optic lines of 56 or 64 channels of linearly represented</w:t>
      </w:r>
      <w:r w:rsidRPr="00912CF2">
        <w:rPr>
          <w:lang w:val="en-GB" w:eastAsia="ja-JP"/>
        </w:rPr>
        <w:t xml:space="preserve"> </w:t>
      </w:r>
      <w:r w:rsidRPr="00912CF2">
        <w:rPr>
          <w:lang w:val="en-GB"/>
        </w:rPr>
        <w:t xml:space="preserve">digital data at a common sampling frequency within the range of 32 kHz to </w:t>
      </w:r>
      <w:r w:rsidRPr="00912CF2">
        <w:rPr>
          <w:lang w:val="en-GB" w:eastAsia="ja-JP"/>
        </w:rPr>
        <w:t>48</w:t>
      </w:r>
      <w:r w:rsidRPr="00912CF2">
        <w:rPr>
          <w:lang w:val="en-GB"/>
        </w:rPr>
        <w:t> kHz having a resolution of up to</w:t>
      </w:r>
      <w:r w:rsidRPr="00912CF2">
        <w:rPr>
          <w:lang w:val="en-GB" w:eastAsia="ja-JP"/>
        </w:rPr>
        <w:t xml:space="preserve"> </w:t>
      </w:r>
      <w:r w:rsidRPr="00912CF2">
        <w:rPr>
          <w:lang w:val="en-GB"/>
        </w:rPr>
        <w:t>24 bits per channel. Only single-point to single-point interconnections from one transmitter to one receiver are</w:t>
      </w:r>
      <w:r w:rsidRPr="00912CF2">
        <w:rPr>
          <w:lang w:val="en-GB" w:eastAsia="ja-JP"/>
        </w:rPr>
        <w:t xml:space="preserve"> </w:t>
      </w:r>
      <w:r w:rsidRPr="00912CF2">
        <w:rPr>
          <w:lang w:val="en-GB"/>
        </w:rPr>
        <w:t>supported.</w:t>
      </w:r>
    </w:p>
    <w:p w14:paraId="14EA4EC6" w14:textId="77777777" w:rsidR="00CC09A3" w:rsidRPr="00912CF2" w:rsidRDefault="00CC09A3" w:rsidP="00DE0B7C">
      <w:pPr>
        <w:rPr>
          <w:lang w:val="en-GB" w:eastAsia="ja-JP"/>
        </w:rPr>
      </w:pPr>
      <w:r w:rsidRPr="00912CF2">
        <w:rPr>
          <w:lang w:val="en-GB" w:eastAsia="ja-JP"/>
        </w:rPr>
        <w:t>The interface specified here is primarily intended to be used at 48 kHz as this is the recommended sampling frequency for use in broadcasting studios according to Recommendation ITU</w:t>
      </w:r>
      <w:r w:rsidRPr="00912CF2">
        <w:rPr>
          <w:lang w:val="en-GB" w:eastAsia="ja-JP"/>
        </w:rPr>
        <w:noBreakHyphen/>
        <w:t>R BS.646.</w:t>
      </w:r>
    </w:p>
    <w:p w14:paraId="7BDCC1C4" w14:textId="77777777" w:rsidR="00CC09A3" w:rsidRPr="00912CF2" w:rsidRDefault="00CC09A3" w:rsidP="00DE0B7C">
      <w:pPr>
        <w:pStyle w:val="Heading1"/>
        <w:rPr>
          <w:lang w:val="en-GB"/>
        </w:rPr>
      </w:pPr>
      <w:r w:rsidRPr="00912CF2">
        <w:rPr>
          <w:lang w:val="en-GB"/>
        </w:rPr>
        <w:t>2</w:t>
      </w:r>
      <w:r w:rsidRPr="00912CF2">
        <w:rPr>
          <w:lang w:val="en-GB"/>
        </w:rPr>
        <w:tab/>
        <w:t>Terminology</w:t>
      </w:r>
    </w:p>
    <w:p w14:paraId="5F02731D" w14:textId="77777777" w:rsidR="00CC09A3" w:rsidRPr="00912CF2" w:rsidRDefault="00CC09A3" w:rsidP="00DE0B7C">
      <w:pPr>
        <w:rPr>
          <w:lang w:val="en-GB"/>
        </w:rPr>
      </w:pPr>
      <w:r w:rsidRPr="00912CF2">
        <w:rPr>
          <w:lang w:val="en-GB"/>
        </w:rPr>
        <w:t>For the purpose of this specification the following definitions of terms apply.</w:t>
      </w:r>
    </w:p>
    <w:p w14:paraId="7C070390" w14:textId="77777777" w:rsidR="00CC09A3" w:rsidRPr="00912CF2" w:rsidRDefault="00CC09A3" w:rsidP="00DE0B7C">
      <w:pPr>
        <w:pStyle w:val="Heading2"/>
        <w:rPr>
          <w:lang w:val="en-GB"/>
        </w:rPr>
      </w:pPr>
      <w:r w:rsidRPr="00912CF2">
        <w:rPr>
          <w:lang w:val="en-GB"/>
        </w:rPr>
        <w:t>2.1</w:t>
      </w:r>
      <w:r w:rsidRPr="00912CF2">
        <w:rPr>
          <w:lang w:val="en-GB"/>
        </w:rPr>
        <w:tab/>
        <w:t>Audio sample data</w:t>
      </w:r>
    </w:p>
    <w:p w14:paraId="342097F6" w14:textId="77777777" w:rsidR="00CC09A3" w:rsidRPr="00912CF2" w:rsidRDefault="00CC09A3" w:rsidP="00DE0B7C">
      <w:pPr>
        <w:rPr>
          <w:lang w:val="en-GB" w:eastAsia="ja-JP"/>
        </w:rPr>
      </w:pPr>
      <w:r w:rsidRPr="00912CF2">
        <w:rPr>
          <w:lang w:val="en-GB"/>
        </w:rPr>
        <w:t>Audio signal that has been periodically sampled, quantized, and digitally represented in 2’s complement form.</w:t>
      </w:r>
    </w:p>
    <w:p w14:paraId="61727A87" w14:textId="77777777" w:rsidR="00CC09A3" w:rsidRPr="00912CF2" w:rsidRDefault="00CC09A3" w:rsidP="00DE0B7C">
      <w:pPr>
        <w:pStyle w:val="Heading2"/>
        <w:rPr>
          <w:lang w:val="en-GB"/>
        </w:rPr>
      </w:pPr>
      <w:r w:rsidRPr="00912CF2">
        <w:rPr>
          <w:lang w:val="en-GB" w:eastAsia="ja-JP"/>
        </w:rPr>
        <w:lastRenderedPageBreak/>
        <w:t>2</w:t>
      </w:r>
      <w:r w:rsidRPr="00912CF2">
        <w:rPr>
          <w:lang w:val="en-GB"/>
        </w:rPr>
        <w:t>.2</w:t>
      </w:r>
      <w:r w:rsidRPr="00912CF2">
        <w:rPr>
          <w:lang w:val="en-GB"/>
        </w:rPr>
        <w:tab/>
      </w:r>
      <w:r w:rsidRPr="00912CF2">
        <w:rPr>
          <w:lang w:val="en-GB" w:eastAsia="ja-JP"/>
        </w:rPr>
        <w:t>C</w:t>
      </w:r>
      <w:r w:rsidRPr="00912CF2">
        <w:rPr>
          <w:lang w:val="en-GB"/>
        </w:rPr>
        <w:t>hannel</w:t>
      </w:r>
    </w:p>
    <w:p w14:paraId="7FD375CA" w14:textId="77777777" w:rsidR="00CC09A3" w:rsidRPr="00912CF2" w:rsidRDefault="00CC09A3" w:rsidP="00DE0B7C">
      <w:pPr>
        <w:rPr>
          <w:lang w:val="en-GB" w:eastAsia="ja-JP"/>
        </w:rPr>
      </w:pPr>
      <w:r w:rsidRPr="00912CF2">
        <w:rPr>
          <w:lang w:val="en-GB" w:eastAsia="ja-JP"/>
        </w:rPr>
        <w:t>S</w:t>
      </w:r>
      <w:r w:rsidRPr="00912CF2">
        <w:rPr>
          <w:lang w:val="en-GB"/>
        </w:rPr>
        <w:t>et of audio sample data related to one signal accompanied by other data bits transmitted in any one period of</w:t>
      </w:r>
      <w:r w:rsidRPr="00912CF2">
        <w:rPr>
          <w:lang w:val="en-GB" w:eastAsia="ja-JP"/>
        </w:rPr>
        <w:t xml:space="preserve"> </w:t>
      </w:r>
      <w:r w:rsidRPr="00912CF2">
        <w:rPr>
          <w:lang w:val="en-GB"/>
        </w:rPr>
        <w:t>the source sampling frequency.</w:t>
      </w:r>
    </w:p>
    <w:p w14:paraId="6E5AC409" w14:textId="77777777" w:rsidR="00CC09A3" w:rsidRPr="00912CF2" w:rsidRDefault="00CC09A3" w:rsidP="00DE0B7C">
      <w:pPr>
        <w:pStyle w:val="Heading2"/>
        <w:rPr>
          <w:lang w:val="en-GB"/>
        </w:rPr>
      </w:pPr>
      <w:r w:rsidRPr="00912CF2">
        <w:rPr>
          <w:lang w:val="en-GB" w:eastAsia="ja-JP"/>
        </w:rPr>
        <w:t>2</w:t>
      </w:r>
      <w:r w:rsidRPr="00912CF2">
        <w:rPr>
          <w:lang w:val="en-GB"/>
        </w:rPr>
        <w:t>.3</w:t>
      </w:r>
      <w:r w:rsidRPr="00912CF2">
        <w:rPr>
          <w:lang w:val="en-GB"/>
        </w:rPr>
        <w:tab/>
        <w:t>Two-channel format</w:t>
      </w:r>
    </w:p>
    <w:p w14:paraId="2B1F7EA3" w14:textId="77777777" w:rsidR="00CC09A3" w:rsidRPr="00912CF2" w:rsidRDefault="00CC09A3" w:rsidP="00DE0B7C">
      <w:pPr>
        <w:rPr>
          <w:lang w:val="en-GB" w:eastAsia="ja-JP"/>
        </w:rPr>
      </w:pPr>
      <w:r w:rsidRPr="00912CF2">
        <w:rPr>
          <w:lang w:val="en-GB"/>
        </w:rPr>
        <w:t>Bit, block, and subframe structure (fewer preambles) of the Recommendation ITU</w:t>
      </w:r>
      <w:r w:rsidRPr="00912CF2">
        <w:rPr>
          <w:lang w:val="en-GB"/>
        </w:rPr>
        <w:noBreakHyphen/>
        <w:t>R BS.647 serial transmission format for linearly</w:t>
      </w:r>
      <w:r w:rsidRPr="00912CF2">
        <w:rPr>
          <w:lang w:val="en-GB" w:eastAsia="ja-JP"/>
        </w:rPr>
        <w:t xml:space="preserve"> </w:t>
      </w:r>
      <w:r w:rsidRPr="00912CF2">
        <w:rPr>
          <w:lang w:val="en-GB"/>
        </w:rPr>
        <w:t>represented digital audio data.</w:t>
      </w:r>
    </w:p>
    <w:p w14:paraId="724A064F" w14:textId="77777777" w:rsidR="00CC09A3" w:rsidRPr="00912CF2" w:rsidRDefault="00CC09A3" w:rsidP="00DE0B7C">
      <w:pPr>
        <w:pStyle w:val="Heading2"/>
        <w:rPr>
          <w:lang w:val="en-GB"/>
        </w:rPr>
      </w:pPr>
      <w:r w:rsidRPr="00912CF2">
        <w:rPr>
          <w:lang w:val="en-GB" w:eastAsia="ja-JP"/>
        </w:rPr>
        <w:t>2</w:t>
      </w:r>
      <w:r w:rsidRPr="00912CF2">
        <w:rPr>
          <w:lang w:val="en-GB"/>
        </w:rPr>
        <w:t>.4</w:t>
      </w:r>
      <w:r w:rsidRPr="00912CF2">
        <w:rPr>
          <w:lang w:val="en-GB"/>
        </w:rPr>
        <w:tab/>
      </w:r>
      <w:r w:rsidRPr="00912CF2">
        <w:rPr>
          <w:lang w:val="en-GB" w:eastAsia="ja-JP"/>
        </w:rPr>
        <w:t>F</w:t>
      </w:r>
      <w:r w:rsidRPr="00912CF2">
        <w:rPr>
          <w:lang w:val="en-GB"/>
        </w:rPr>
        <w:t>rame</w:t>
      </w:r>
    </w:p>
    <w:p w14:paraId="1CE0EF66" w14:textId="77777777" w:rsidR="00CC09A3" w:rsidRPr="00912CF2" w:rsidRDefault="00CC09A3" w:rsidP="00DE0B7C">
      <w:pPr>
        <w:rPr>
          <w:lang w:val="en-GB" w:eastAsia="ja-JP"/>
        </w:rPr>
      </w:pPr>
      <w:r w:rsidRPr="00912CF2">
        <w:rPr>
          <w:lang w:val="en-GB" w:eastAsia="ja-JP"/>
        </w:rPr>
        <w:t>S</w:t>
      </w:r>
      <w:r w:rsidRPr="00912CF2">
        <w:rPr>
          <w:lang w:val="en-GB"/>
        </w:rPr>
        <w:t>equence of 64 or less (typically 56) subframes designated using numbers 0 to 63, each carrying audio</w:t>
      </w:r>
      <w:r w:rsidRPr="00912CF2">
        <w:rPr>
          <w:lang w:val="en-GB" w:eastAsia="ja-JP"/>
        </w:rPr>
        <w:t xml:space="preserve"> </w:t>
      </w:r>
      <w:r w:rsidRPr="00912CF2">
        <w:rPr>
          <w:lang w:val="en-GB"/>
        </w:rPr>
        <w:t>sample and related data that are transmitted in one sample period, with the start of a frame beginning with the</w:t>
      </w:r>
      <w:r w:rsidRPr="00912CF2">
        <w:rPr>
          <w:lang w:val="en-GB" w:eastAsia="ja-JP"/>
        </w:rPr>
        <w:t xml:space="preserve"> </w:t>
      </w:r>
      <w:r w:rsidRPr="00912CF2">
        <w:rPr>
          <w:lang w:val="en-GB"/>
        </w:rPr>
        <w:t>first bit of subframe 0.</w:t>
      </w:r>
    </w:p>
    <w:p w14:paraId="7C4CE8B4" w14:textId="77777777" w:rsidR="00CC09A3" w:rsidRPr="00912CF2" w:rsidRDefault="00CC09A3" w:rsidP="00DE0B7C">
      <w:pPr>
        <w:pStyle w:val="Heading2"/>
        <w:rPr>
          <w:lang w:val="en-GB"/>
        </w:rPr>
      </w:pPr>
      <w:r w:rsidRPr="00912CF2">
        <w:rPr>
          <w:lang w:val="en-GB" w:eastAsia="ja-JP"/>
        </w:rPr>
        <w:t>2</w:t>
      </w:r>
      <w:r w:rsidRPr="00912CF2">
        <w:rPr>
          <w:lang w:val="en-GB"/>
        </w:rPr>
        <w:t>.5</w:t>
      </w:r>
      <w:r w:rsidRPr="00912CF2">
        <w:rPr>
          <w:lang w:val="en-GB"/>
        </w:rPr>
        <w:tab/>
      </w:r>
      <w:r w:rsidRPr="00912CF2">
        <w:rPr>
          <w:lang w:val="en-GB" w:eastAsia="ja-JP"/>
        </w:rPr>
        <w:t>L</w:t>
      </w:r>
      <w:r w:rsidRPr="00912CF2">
        <w:rPr>
          <w:lang w:val="en-GB"/>
        </w:rPr>
        <w:t>ink</w:t>
      </w:r>
    </w:p>
    <w:p w14:paraId="2D883AA0" w14:textId="77777777" w:rsidR="00CC09A3" w:rsidRPr="00912CF2" w:rsidRDefault="00CC09A3" w:rsidP="00DE0B7C">
      <w:pPr>
        <w:rPr>
          <w:lang w:val="en-GB" w:eastAsia="ja-JP"/>
        </w:rPr>
      </w:pPr>
      <w:r w:rsidRPr="00912CF2">
        <w:rPr>
          <w:lang w:val="en-GB"/>
        </w:rPr>
        <w:t>Connection between a single serial multichannel digital audio transmitter and a single multichannel digital</w:t>
      </w:r>
      <w:r w:rsidRPr="00912CF2">
        <w:rPr>
          <w:lang w:val="en-GB" w:eastAsia="ja-JP"/>
        </w:rPr>
        <w:t xml:space="preserve"> </w:t>
      </w:r>
      <w:r w:rsidRPr="00912CF2">
        <w:rPr>
          <w:lang w:val="en-GB"/>
        </w:rPr>
        <w:t>audio receiver.</w:t>
      </w:r>
    </w:p>
    <w:p w14:paraId="5E3DE211" w14:textId="77777777" w:rsidR="00CC09A3" w:rsidRPr="00912CF2" w:rsidRDefault="00CC09A3" w:rsidP="00DE0B7C">
      <w:pPr>
        <w:pStyle w:val="Heading2"/>
        <w:rPr>
          <w:lang w:val="en-GB"/>
        </w:rPr>
      </w:pPr>
      <w:r w:rsidRPr="00912CF2">
        <w:rPr>
          <w:lang w:val="en-GB" w:eastAsia="ja-JP"/>
        </w:rPr>
        <w:t>2</w:t>
      </w:r>
      <w:r w:rsidRPr="00912CF2">
        <w:rPr>
          <w:lang w:val="en-GB"/>
        </w:rPr>
        <w:t>.6</w:t>
      </w:r>
      <w:r w:rsidRPr="00912CF2">
        <w:rPr>
          <w:lang w:val="en-GB"/>
        </w:rPr>
        <w:tab/>
      </w:r>
      <w:r w:rsidRPr="00912CF2">
        <w:rPr>
          <w:lang w:val="en-GB" w:eastAsia="ja-JP"/>
        </w:rPr>
        <w:t>S</w:t>
      </w:r>
      <w:r w:rsidRPr="00912CF2">
        <w:rPr>
          <w:lang w:val="en-GB"/>
        </w:rPr>
        <w:t>ync symbol</w:t>
      </w:r>
    </w:p>
    <w:p w14:paraId="07168D22" w14:textId="77777777" w:rsidR="00CC09A3" w:rsidRPr="00912CF2" w:rsidRDefault="00CC09A3" w:rsidP="00DE0B7C">
      <w:pPr>
        <w:rPr>
          <w:lang w:val="en-GB" w:eastAsia="ja-JP"/>
        </w:rPr>
      </w:pPr>
      <w:r w:rsidRPr="00912CF2">
        <w:rPr>
          <w:lang w:val="en-GB"/>
        </w:rPr>
        <w:t>Decoder synchronization symbol.</w:t>
      </w:r>
    </w:p>
    <w:p w14:paraId="0730F47F" w14:textId="77777777" w:rsidR="00CC09A3" w:rsidRPr="00912CF2" w:rsidRDefault="00CC09A3" w:rsidP="00DE0B7C">
      <w:pPr>
        <w:pStyle w:val="Heading2"/>
        <w:rPr>
          <w:lang w:val="en-GB"/>
        </w:rPr>
      </w:pPr>
      <w:r w:rsidRPr="00912CF2">
        <w:rPr>
          <w:lang w:val="en-GB" w:eastAsia="ja-JP"/>
        </w:rPr>
        <w:t>2</w:t>
      </w:r>
      <w:r w:rsidRPr="00912CF2">
        <w:rPr>
          <w:lang w:val="en-GB"/>
        </w:rPr>
        <w:t>.7</w:t>
      </w:r>
      <w:r w:rsidRPr="00912CF2">
        <w:rPr>
          <w:lang w:val="en-GB"/>
        </w:rPr>
        <w:tab/>
        <w:t>MADI</w:t>
      </w:r>
    </w:p>
    <w:p w14:paraId="7C2066E1" w14:textId="77777777" w:rsidR="00CC09A3" w:rsidRPr="00912CF2" w:rsidRDefault="00CC09A3" w:rsidP="00DE0B7C">
      <w:pPr>
        <w:rPr>
          <w:lang w:val="en-GB"/>
        </w:rPr>
      </w:pPr>
      <w:r w:rsidRPr="00912CF2">
        <w:rPr>
          <w:lang w:val="en-GB"/>
        </w:rPr>
        <w:t>Multichannel audio digital interface.</w:t>
      </w:r>
    </w:p>
    <w:p w14:paraId="0217AF2B" w14:textId="77777777" w:rsidR="00CC09A3" w:rsidRPr="00912CF2" w:rsidRDefault="00CC09A3" w:rsidP="00DE0B7C">
      <w:pPr>
        <w:pStyle w:val="Heading2"/>
        <w:rPr>
          <w:lang w:val="en-GB" w:eastAsia="ja-JP"/>
        </w:rPr>
      </w:pPr>
      <w:r w:rsidRPr="00912CF2">
        <w:rPr>
          <w:lang w:val="en-GB" w:eastAsia="ja-JP"/>
        </w:rPr>
        <w:t>2</w:t>
      </w:r>
      <w:r w:rsidRPr="00912CF2">
        <w:rPr>
          <w:lang w:val="en-GB"/>
        </w:rPr>
        <w:t>.8</w:t>
      </w:r>
      <w:r w:rsidRPr="00912CF2">
        <w:rPr>
          <w:lang w:val="en-GB"/>
        </w:rPr>
        <w:tab/>
        <w:t>NRZI</w:t>
      </w:r>
      <w:r w:rsidRPr="00912CF2">
        <w:rPr>
          <w:lang w:val="en-GB" w:eastAsia="ja-JP"/>
        </w:rPr>
        <w:t xml:space="preserve"> (Non-return to Zero, Invert on Ones)</w:t>
      </w:r>
    </w:p>
    <w:p w14:paraId="61A7A79C" w14:textId="77777777" w:rsidR="00CC09A3" w:rsidRPr="00912CF2" w:rsidRDefault="00CC09A3" w:rsidP="00DE0B7C">
      <w:pPr>
        <w:rPr>
          <w:lang w:val="en-GB" w:eastAsia="ja-JP"/>
        </w:rPr>
      </w:pPr>
      <w:r w:rsidRPr="00912CF2">
        <w:rPr>
          <w:lang w:val="en-GB"/>
        </w:rPr>
        <w:t>A technique in which a polarity transition represents a logical “1” (one). The absence of a polarity transition</w:t>
      </w:r>
      <w:r w:rsidRPr="00912CF2">
        <w:rPr>
          <w:lang w:val="en-GB" w:eastAsia="ja-JP"/>
        </w:rPr>
        <w:t xml:space="preserve"> </w:t>
      </w:r>
      <w:r w:rsidRPr="00912CF2">
        <w:rPr>
          <w:lang w:val="en-GB"/>
        </w:rPr>
        <w:t>denotes a logical “0” (zero).</w:t>
      </w:r>
    </w:p>
    <w:p w14:paraId="77D60534" w14:textId="77777777" w:rsidR="00CC09A3" w:rsidRPr="00912CF2" w:rsidRDefault="00CC09A3" w:rsidP="00DE0B7C">
      <w:pPr>
        <w:pStyle w:val="Heading1"/>
        <w:rPr>
          <w:lang w:val="en-GB" w:eastAsia="ja-JP"/>
        </w:rPr>
      </w:pPr>
      <w:r w:rsidRPr="00912CF2">
        <w:rPr>
          <w:lang w:val="en-GB" w:eastAsia="ja-JP"/>
        </w:rPr>
        <w:t>3</w:t>
      </w:r>
      <w:r w:rsidRPr="00912CF2">
        <w:rPr>
          <w:lang w:val="en-GB"/>
        </w:rPr>
        <w:tab/>
        <w:t>Format</w:t>
      </w:r>
    </w:p>
    <w:p w14:paraId="6892A48F" w14:textId="77777777" w:rsidR="00CC09A3" w:rsidRPr="003C624B" w:rsidRDefault="00CC09A3" w:rsidP="00DE0B7C">
      <w:pPr>
        <w:rPr>
          <w:lang w:eastAsia="ja-JP"/>
        </w:rPr>
      </w:pPr>
      <w:r w:rsidRPr="00912CF2">
        <w:rPr>
          <w:lang w:val="en-GB" w:eastAsia="ja-JP"/>
        </w:rPr>
        <w:t xml:space="preserve">This specification provides for the serial digital transmission over coaxial or fibre-optic lines of 56 or 64 channels of linearly-represented digital data at a common sampling frequency within the range of 32 kHz to 48 kHz having a resolution of up to 24 bits per channel. </w:t>
      </w:r>
      <w:r w:rsidRPr="003C624B">
        <w:rPr>
          <w:lang w:eastAsia="ja-JP"/>
        </w:rPr>
        <w:t>See Fig. 1.</w:t>
      </w:r>
    </w:p>
    <w:p w14:paraId="5CBFE7C6" w14:textId="77777777" w:rsidR="00CC09A3" w:rsidRPr="003C624B" w:rsidRDefault="00CC09A3" w:rsidP="00DE0B7C">
      <w:pPr>
        <w:pStyle w:val="FigureNo"/>
      </w:pPr>
      <w:r w:rsidRPr="003C624B">
        <w:lastRenderedPageBreak/>
        <w:t>Figure 1</w:t>
      </w:r>
    </w:p>
    <w:p w14:paraId="492B915D" w14:textId="77777777" w:rsidR="00CC09A3" w:rsidRPr="003C624B" w:rsidRDefault="00CC09A3" w:rsidP="00DE0B7C">
      <w:pPr>
        <w:pStyle w:val="Figuretitle"/>
        <w:rPr>
          <w:lang w:eastAsia="ja-JP"/>
        </w:rPr>
      </w:pPr>
      <w:r w:rsidRPr="003C624B">
        <w:t>Diagram of MADI</w:t>
      </w:r>
    </w:p>
    <w:p w14:paraId="27746EFC" w14:textId="4BF19D68" w:rsidR="00CC09A3" w:rsidRDefault="000B3D98" w:rsidP="00DE0B7C">
      <w:pPr>
        <w:pStyle w:val="Figure"/>
        <w:rPr>
          <w:lang w:eastAsia="ja-JP"/>
        </w:rPr>
      </w:pPr>
      <w:r>
        <w:rPr>
          <w:noProof/>
          <w:lang w:eastAsia="ja-JP"/>
        </w:rPr>
        <w:drawing>
          <wp:inline distT="0" distB="0" distL="0" distR="0" wp14:anchorId="0F3073FA" wp14:editId="2D5F7111">
            <wp:extent cx="5757684" cy="3584455"/>
            <wp:effectExtent l="0" t="0" r="0" b="0"/>
            <wp:docPr id="23" name="Picture 23" descr="A diagram of a devi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diagram of a device&#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57684" cy="3584455"/>
                    </a:xfrm>
                    <a:prstGeom prst="rect">
                      <a:avLst/>
                    </a:prstGeom>
                  </pic:spPr>
                </pic:pic>
              </a:graphicData>
            </a:graphic>
          </wp:inline>
        </w:drawing>
      </w:r>
    </w:p>
    <w:p w14:paraId="61F0C49D" w14:textId="1ADD873C" w:rsidR="00912CF2" w:rsidRPr="00912CF2" w:rsidRDefault="00912CF2" w:rsidP="00912CF2">
      <w:pPr>
        <w:rPr>
          <w:lang w:val="en-GB" w:eastAsia="ja-JP"/>
        </w:rPr>
      </w:pPr>
      <w:r w:rsidRPr="00912CF2">
        <w:rPr>
          <w:i/>
          <w:iCs/>
          <w:lang w:val="en-GB" w:eastAsia="ja-JP"/>
        </w:rPr>
        <w:t>Note to Fig. 1</w:t>
      </w:r>
      <w:r>
        <w:rPr>
          <w:lang w:val="en-GB" w:eastAsia="ja-JP"/>
        </w:rPr>
        <w:t xml:space="preserve">: </w:t>
      </w:r>
      <w:r w:rsidRPr="00912CF2">
        <w:rPr>
          <w:lang w:val="en-GB" w:eastAsia="ja-JP"/>
        </w:rPr>
        <w:t>As sample rate changes NRZI data rate stays constant; transmitter and receiver are asynchronous.</w:t>
      </w:r>
      <w:r>
        <w:rPr>
          <w:lang w:val="en-GB" w:eastAsia="ja-JP"/>
        </w:rPr>
        <w:t xml:space="preserve"> </w:t>
      </w:r>
      <w:r w:rsidRPr="00912CF2">
        <w:rPr>
          <w:lang w:val="en-GB" w:eastAsia="ja-JP"/>
        </w:rPr>
        <w:t>Sampling frequencies (fs) are 32 kHz to 48 kHz.</w:t>
      </w:r>
    </w:p>
    <w:p w14:paraId="38D276FD" w14:textId="77777777" w:rsidR="00CC09A3" w:rsidRPr="00912CF2" w:rsidRDefault="00CC09A3" w:rsidP="00DE0B7C">
      <w:pPr>
        <w:pStyle w:val="Heading2"/>
        <w:rPr>
          <w:lang w:val="en-GB"/>
        </w:rPr>
      </w:pPr>
      <w:r w:rsidRPr="00912CF2">
        <w:rPr>
          <w:lang w:val="en-GB" w:eastAsia="ja-JP"/>
        </w:rPr>
        <w:t>3</w:t>
      </w:r>
      <w:r w:rsidRPr="00912CF2">
        <w:rPr>
          <w:lang w:val="en-GB"/>
        </w:rPr>
        <w:t>.1</w:t>
      </w:r>
      <w:r w:rsidRPr="00912CF2">
        <w:rPr>
          <w:lang w:val="en-GB"/>
        </w:rPr>
        <w:tab/>
        <w:t>Frame format</w:t>
      </w:r>
    </w:p>
    <w:p w14:paraId="7D2B9FA6" w14:textId="77777777" w:rsidR="00CC09A3" w:rsidRPr="00912CF2" w:rsidRDefault="00CC09A3" w:rsidP="00DE0B7C">
      <w:pPr>
        <w:rPr>
          <w:lang w:val="en-GB" w:eastAsia="ja-JP"/>
        </w:rPr>
      </w:pPr>
      <w:r w:rsidRPr="00912CF2">
        <w:rPr>
          <w:lang w:val="en-GB"/>
        </w:rPr>
        <w:t xml:space="preserve">Each frame consists of </w:t>
      </w:r>
      <w:r w:rsidRPr="00912CF2">
        <w:rPr>
          <w:i/>
          <w:lang w:val="en-GB"/>
        </w:rPr>
        <w:t>n</w:t>
      </w:r>
      <w:r w:rsidRPr="00912CF2">
        <w:rPr>
          <w:lang w:val="en-GB"/>
        </w:rPr>
        <w:t xml:space="preserve"> channels, which are numbered from 0 to </w:t>
      </w:r>
      <w:r w:rsidRPr="00912CF2">
        <w:rPr>
          <w:i/>
          <w:lang w:val="en-GB"/>
        </w:rPr>
        <w:t>n</w:t>
      </w:r>
      <w:r w:rsidRPr="00912CF2">
        <w:rPr>
          <w:lang w:val="en-GB"/>
        </w:rPr>
        <w:t xml:space="preserve"> – 1. The channels </w:t>
      </w:r>
      <w:r w:rsidRPr="00912CF2">
        <w:rPr>
          <w:lang w:val="en-GB" w:eastAsia="ja-JP"/>
        </w:rPr>
        <w:t>are</w:t>
      </w:r>
      <w:r w:rsidRPr="00912CF2">
        <w:rPr>
          <w:lang w:val="en-GB"/>
        </w:rPr>
        <w:t xml:space="preserve"> consecutive</w:t>
      </w:r>
      <w:r w:rsidRPr="00912CF2">
        <w:rPr>
          <w:lang w:val="en-GB" w:eastAsia="ja-JP"/>
        </w:rPr>
        <w:t xml:space="preserve"> </w:t>
      </w:r>
      <w:r w:rsidRPr="00912CF2">
        <w:rPr>
          <w:lang w:val="en-GB"/>
        </w:rPr>
        <w:t>within the frame, starting with channel</w:t>
      </w:r>
      <w:r w:rsidRPr="00912CF2">
        <w:rPr>
          <w:lang w:val="en-GB" w:eastAsia="ja-JP"/>
        </w:rPr>
        <w:t xml:space="preserve"> </w:t>
      </w:r>
      <w:r w:rsidRPr="00912CF2">
        <w:rPr>
          <w:lang w:val="en-GB"/>
        </w:rPr>
        <w:t xml:space="preserve">0 as shown in </w:t>
      </w:r>
      <w:r w:rsidRPr="00912CF2">
        <w:rPr>
          <w:lang w:val="en-GB" w:eastAsia="ja-JP"/>
        </w:rPr>
        <w:t>Fig.</w:t>
      </w:r>
      <w:r w:rsidRPr="00912CF2">
        <w:rPr>
          <w:lang w:val="en-GB"/>
        </w:rPr>
        <w:t> 2.</w:t>
      </w:r>
    </w:p>
    <w:p w14:paraId="0D98980C" w14:textId="77777777" w:rsidR="00CC09A3" w:rsidRPr="003C624B" w:rsidRDefault="00CC09A3" w:rsidP="00DE0B7C">
      <w:pPr>
        <w:pStyle w:val="FigureNo"/>
        <w:rPr>
          <w:lang w:eastAsia="ja-JP"/>
        </w:rPr>
      </w:pPr>
      <w:r w:rsidRPr="003C624B">
        <w:t>Figure </w:t>
      </w:r>
      <w:r w:rsidRPr="003C624B">
        <w:rPr>
          <w:lang w:eastAsia="ja-JP"/>
        </w:rPr>
        <w:t>2</w:t>
      </w:r>
    </w:p>
    <w:p w14:paraId="320DB7D6" w14:textId="77777777" w:rsidR="00CC09A3" w:rsidRPr="003C624B" w:rsidRDefault="00CC09A3" w:rsidP="00DE0B7C">
      <w:pPr>
        <w:pStyle w:val="Figuretitle"/>
      </w:pPr>
      <w:r w:rsidRPr="003C624B">
        <w:t>48</w:t>
      </w:r>
      <w:r w:rsidRPr="003C624B">
        <w:rPr>
          <w:lang w:eastAsia="ja-JP"/>
        </w:rPr>
        <w:t> kHz</w:t>
      </w:r>
      <w:r w:rsidRPr="003C624B">
        <w:t xml:space="preserve"> with 56</w:t>
      </w:r>
      <w:r w:rsidRPr="003C624B">
        <w:rPr>
          <w:lang w:eastAsia="ja-JP"/>
        </w:rPr>
        <w:t xml:space="preserve"> </w:t>
      </w:r>
      <w:r w:rsidRPr="003C624B">
        <w:t>channels working</w:t>
      </w:r>
    </w:p>
    <w:p w14:paraId="53525E6A" w14:textId="01020B8C" w:rsidR="00CC09A3" w:rsidRDefault="001B04D7" w:rsidP="00DE0B7C">
      <w:pPr>
        <w:pStyle w:val="Figure"/>
      </w:pPr>
      <w:r>
        <w:rPr>
          <w:noProof/>
        </w:rPr>
        <w:drawing>
          <wp:inline distT="0" distB="0" distL="0" distR="0" wp14:anchorId="4681AFCF" wp14:editId="5173249D">
            <wp:extent cx="6120765" cy="1503680"/>
            <wp:effectExtent l="0" t="0" r="0" b="1270"/>
            <wp:docPr id="16" name="Picture 16"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diagram, screenshot, lin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0765" cy="1503680"/>
                    </a:xfrm>
                    <a:prstGeom prst="rect">
                      <a:avLst/>
                    </a:prstGeom>
                  </pic:spPr>
                </pic:pic>
              </a:graphicData>
            </a:graphic>
          </wp:inline>
        </w:drawing>
      </w:r>
    </w:p>
    <w:p w14:paraId="3E7B45FC" w14:textId="36902308" w:rsidR="00912CF2" w:rsidRPr="00912CF2" w:rsidRDefault="001B04D7" w:rsidP="00912CF2">
      <w:pPr>
        <w:rPr>
          <w:lang w:val="en-GB"/>
        </w:rPr>
      </w:pPr>
      <w:r w:rsidRPr="00912CF2">
        <w:rPr>
          <w:i/>
          <w:iCs/>
          <w:lang w:val="en-GB" w:eastAsia="ja-JP"/>
        </w:rPr>
        <w:t>Note</w:t>
      </w:r>
      <w:r>
        <w:rPr>
          <w:i/>
          <w:iCs/>
          <w:lang w:val="en-GB" w:eastAsia="ja-JP"/>
        </w:rPr>
        <w:t xml:space="preserve"> 1</w:t>
      </w:r>
      <w:r w:rsidRPr="00912CF2">
        <w:rPr>
          <w:i/>
          <w:iCs/>
          <w:lang w:val="en-GB" w:eastAsia="ja-JP"/>
        </w:rPr>
        <w:t xml:space="preserve"> to Fig. </w:t>
      </w:r>
      <w:r>
        <w:rPr>
          <w:i/>
          <w:iCs/>
          <w:lang w:val="en-GB" w:eastAsia="ja-JP"/>
        </w:rPr>
        <w:t>2</w:t>
      </w:r>
      <w:r>
        <w:rPr>
          <w:lang w:val="en-GB" w:eastAsia="ja-JP"/>
        </w:rPr>
        <w:t>:</w:t>
      </w:r>
      <w:r w:rsidR="00912CF2" w:rsidRPr="00912CF2">
        <w:rPr>
          <w:lang w:val="en-GB"/>
        </w:rPr>
        <w:t xml:space="preserve"> Synchronization symbols not shown.</w:t>
      </w:r>
    </w:p>
    <w:p w14:paraId="0EE25AB0" w14:textId="00FC5AD3" w:rsidR="00912CF2" w:rsidRPr="00912CF2" w:rsidRDefault="001B04D7" w:rsidP="00912CF2">
      <w:pPr>
        <w:rPr>
          <w:lang w:val="en-GB"/>
        </w:rPr>
      </w:pPr>
      <w:r w:rsidRPr="00912CF2">
        <w:rPr>
          <w:i/>
          <w:iCs/>
          <w:lang w:val="en-GB" w:eastAsia="ja-JP"/>
        </w:rPr>
        <w:t>Note</w:t>
      </w:r>
      <w:r>
        <w:rPr>
          <w:i/>
          <w:iCs/>
          <w:lang w:val="en-GB" w:eastAsia="ja-JP"/>
        </w:rPr>
        <w:t xml:space="preserve"> 2</w:t>
      </w:r>
      <w:r w:rsidRPr="00912CF2">
        <w:rPr>
          <w:i/>
          <w:iCs/>
          <w:lang w:val="en-GB" w:eastAsia="ja-JP"/>
        </w:rPr>
        <w:t xml:space="preserve"> to Fig. </w:t>
      </w:r>
      <w:r>
        <w:rPr>
          <w:i/>
          <w:iCs/>
          <w:lang w:val="en-GB" w:eastAsia="ja-JP"/>
        </w:rPr>
        <w:t>2</w:t>
      </w:r>
      <w:r w:rsidR="00912CF2">
        <w:rPr>
          <w:lang w:val="en-GB"/>
        </w:rPr>
        <w:t>: T</w:t>
      </w:r>
      <w:r w:rsidR="00912CF2" w:rsidRPr="00912CF2">
        <w:rPr>
          <w:lang w:val="en-GB"/>
        </w:rPr>
        <w:t>he period of each pattern is shown for the 48 kHz sampling frequency. It can be longer for</w:t>
      </w:r>
      <w:r w:rsidR="00912CF2">
        <w:rPr>
          <w:lang w:val="en-GB"/>
        </w:rPr>
        <w:t xml:space="preserve"> </w:t>
      </w:r>
      <w:r w:rsidR="00912CF2" w:rsidRPr="00912CF2">
        <w:rPr>
          <w:lang w:val="en-GB"/>
        </w:rPr>
        <w:t>lower frequencies and can vary with varispeed operation.</w:t>
      </w:r>
    </w:p>
    <w:p w14:paraId="19FCE1E6" w14:textId="77777777" w:rsidR="00CC09A3" w:rsidRPr="00912CF2" w:rsidRDefault="00CC09A3" w:rsidP="00DE0B7C">
      <w:pPr>
        <w:pStyle w:val="Heading2"/>
        <w:rPr>
          <w:lang w:val="en-GB"/>
        </w:rPr>
      </w:pPr>
      <w:r w:rsidRPr="00912CF2">
        <w:rPr>
          <w:lang w:val="en-GB"/>
        </w:rPr>
        <w:t>3.2</w:t>
      </w:r>
      <w:r w:rsidRPr="00912CF2">
        <w:rPr>
          <w:lang w:val="en-GB"/>
        </w:rPr>
        <w:tab/>
        <w:t>Channel format</w:t>
      </w:r>
    </w:p>
    <w:p w14:paraId="157302C8" w14:textId="77777777" w:rsidR="00CC09A3" w:rsidRPr="00912CF2" w:rsidRDefault="00CC09A3" w:rsidP="00DE0B7C">
      <w:pPr>
        <w:rPr>
          <w:lang w:val="en-GB"/>
        </w:rPr>
      </w:pPr>
      <w:r w:rsidRPr="00912CF2">
        <w:rPr>
          <w:lang w:val="en-GB"/>
        </w:rPr>
        <w:t>Each channel consists of 32 bits, of which 24 are allocated to audio or to other data as defined by the</w:t>
      </w:r>
      <w:r w:rsidRPr="00912CF2">
        <w:rPr>
          <w:lang w:val="en-GB" w:eastAsia="ja-JP"/>
        </w:rPr>
        <w:t xml:space="preserve"> </w:t>
      </w:r>
      <w:r w:rsidRPr="00912CF2">
        <w:rPr>
          <w:lang w:val="en-GB"/>
        </w:rPr>
        <w:t xml:space="preserve">audio/non-audio status flag. A further 4 bits represent the validity (V), user (U), status (C), and parity </w:t>
      </w:r>
      <w:r w:rsidRPr="00912CF2">
        <w:rPr>
          <w:lang w:val="en-GB"/>
        </w:rPr>
        <w:lastRenderedPageBreak/>
        <w:t>(P) bits of</w:t>
      </w:r>
      <w:r w:rsidRPr="00912CF2">
        <w:rPr>
          <w:lang w:val="en-GB" w:eastAsia="ja-JP"/>
        </w:rPr>
        <w:t xml:space="preserve"> </w:t>
      </w:r>
      <w:r w:rsidRPr="00912CF2">
        <w:rPr>
          <w:lang w:val="en-GB"/>
        </w:rPr>
        <w:t>the Recommendation ITU</w:t>
      </w:r>
      <w:r w:rsidRPr="00912CF2">
        <w:rPr>
          <w:lang w:val="en-GB"/>
        </w:rPr>
        <w:noBreakHyphen/>
        <w:t>R BS.647</w:t>
      </w:r>
      <w:r w:rsidRPr="00912CF2">
        <w:rPr>
          <w:lang w:val="en-GB" w:eastAsia="ja-JP"/>
        </w:rPr>
        <w:t xml:space="preserve"> </w:t>
      </w:r>
      <w:r w:rsidRPr="00912CF2">
        <w:rPr>
          <w:lang w:val="en-GB"/>
        </w:rPr>
        <w:t xml:space="preserve">two-channel </w:t>
      </w:r>
      <w:r w:rsidRPr="00912CF2">
        <w:rPr>
          <w:lang w:val="en-GB" w:eastAsia="ja-JP"/>
        </w:rPr>
        <w:t>format</w:t>
      </w:r>
      <w:r w:rsidRPr="00912CF2">
        <w:rPr>
          <w:lang w:val="en-GB"/>
        </w:rPr>
        <w:t xml:space="preserve"> interface, with a further 4 bits allocated for mode identification. In this manner, the Recommendation ITU</w:t>
      </w:r>
      <w:r w:rsidRPr="00912CF2">
        <w:rPr>
          <w:lang w:val="en-GB"/>
        </w:rPr>
        <w:noBreakHyphen/>
        <w:t>R BS.647</w:t>
      </w:r>
      <w:r w:rsidRPr="00912CF2">
        <w:rPr>
          <w:lang w:val="en-GB" w:eastAsia="ja-JP"/>
        </w:rPr>
        <w:t xml:space="preserve"> </w:t>
      </w:r>
      <w:r w:rsidRPr="00912CF2">
        <w:rPr>
          <w:lang w:val="en-GB"/>
        </w:rPr>
        <w:t>two</w:t>
      </w:r>
      <w:r w:rsidRPr="00912CF2">
        <w:rPr>
          <w:lang w:val="en-GB" w:eastAsia="ja-JP"/>
        </w:rPr>
        <w:noBreakHyphen/>
      </w:r>
      <w:r w:rsidRPr="00912CF2">
        <w:rPr>
          <w:lang w:val="en-GB"/>
        </w:rPr>
        <w:t>channel</w:t>
      </w:r>
      <w:r w:rsidRPr="00912CF2">
        <w:rPr>
          <w:lang w:val="en-GB" w:eastAsia="ja-JP"/>
        </w:rPr>
        <w:t xml:space="preserve"> </w:t>
      </w:r>
      <w:r w:rsidRPr="00912CF2">
        <w:rPr>
          <w:lang w:val="en-GB"/>
        </w:rPr>
        <w:t xml:space="preserve">format is preserved. The channel format is shown in </w:t>
      </w:r>
      <w:r w:rsidRPr="00912CF2">
        <w:rPr>
          <w:lang w:val="en-GB" w:eastAsia="ja-JP"/>
        </w:rPr>
        <w:t>Fig. 3</w:t>
      </w:r>
      <w:r w:rsidRPr="00912CF2">
        <w:rPr>
          <w:lang w:val="en-GB"/>
        </w:rPr>
        <w:t>.</w:t>
      </w:r>
    </w:p>
    <w:p w14:paraId="783E7E68" w14:textId="77777777" w:rsidR="00CC09A3" w:rsidRPr="00912CF2" w:rsidRDefault="00CC09A3" w:rsidP="00DE0B7C">
      <w:pPr>
        <w:pStyle w:val="FigureNo"/>
        <w:rPr>
          <w:lang w:val="en-GB" w:eastAsia="ja-JP"/>
        </w:rPr>
      </w:pPr>
      <w:r w:rsidRPr="00912CF2">
        <w:rPr>
          <w:lang w:val="en-GB"/>
        </w:rPr>
        <w:t>Figure </w:t>
      </w:r>
      <w:r w:rsidRPr="00912CF2">
        <w:rPr>
          <w:lang w:val="en-GB" w:eastAsia="ja-JP"/>
        </w:rPr>
        <w:t>3</w:t>
      </w:r>
    </w:p>
    <w:p w14:paraId="10844E20" w14:textId="77777777" w:rsidR="00CC09A3" w:rsidRPr="00912CF2" w:rsidRDefault="00CC09A3" w:rsidP="00DE0B7C">
      <w:pPr>
        <w:pStyle w:val="Figuretitle"/>
        <w:rPr>
          <w:lang w:val="en-GB" w:eastAsia="ja-JP"/>
        </w:rPr>
      </w:pPr>
      <w:r w:rsidRPr="00912CF2">
        <w:rPr>
          <w:lang w:val="en-GB"/>
        </w:rPr>
        <w:t>Channel data format</w:t>
      </w:r>
      <w:r w:rsidRPr="00912CF2" w:rsidDel="009F5742">
        <w:rPr>
          <w:lang w:val="en-GB"/>
        </w:rPr>
        <w:t xml:space="preserve"> </w:t>
      </w:r>
    </w:p>
    <w:p w14:paraId="3EB5DC4B" w14:textId="2230F8BB" w:rsidR="00CC09A3" w:rsidRPr="003C624B" w:rsidRDefault="001B04D7" w:rsidP="00DE0B7C">
      <w:pPr>
        <w:pStyle w:val="Figure"/>
      </w:pPr>
      <w:r>
        <w:rPr>
          <w:noProof/>
        </w:rPr>
        <w:drawing>
          <wp:inline distT="0" distB="0" distL="0" distR="0" wp14:anchorId="4BC2D5D4" wp14:editId="5DE03F96">
            <wp:extent cx="5870460" cy="2234189"/>
            <wp:effectExtent l="0" t="0" r="0" b="0"/>
            <wp:docPr id="17" name="Picture 17" descr="A picture containing text, font, screensh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font, screenshot, 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70460" cy="2234189"/>
                    </a:xfrm>
                    <a:prstGeom prst="rect">
                      <a:avLst/>
                    </a:prstGeom>
                  </pic:spPr>
                </pic:pic>
              </a:graphicData>
            </a:graphic>
          </wp:inline>
        </w:drawing>
      </w:r>
    </w:p>
    <w:p w14:paraId="61D10BB3" w14:textId="77777777" w:rsidR="00CC09A3" w:rsidRPr="00912CF2" w:rsidRDefault="00CC09A3" w:rsidP="00DE0B7C">
      <w:pPr>
        <w:pStyle w:val="Heading3"/>
        <w:rPr>
          <w:lang w:val="en-GB"/>
        </w:rPr>
      </w:pPr>
      <w:r w:rsidRPr="00912CF2">
        <w:rPr>
          <w:lang w:val="en-GB"/>
        </w:rPr>
        <w:t>3.2.1</w:t>
      </w:r>
      <w:r w:rsidRPr="00912CF2">
        <w:rPr>
          <w:lang w:val="en-GB"/>
        </w:rPr>
        <w:tab/>
        <w:t>Mode bits</w:t>
      </w:r>
    </w:p>
    <w:p w14:paraId="2BBAC5CB" w14:textId="77777777" w:rsidR="00CC09A3" w:rsidRPr="00912CF2" w:rsidRDefault="00CC09A3" w:rsidP="00DE0B7C">
      <w:pPr>
        <w:rPr>
          <w:lang w:val="en-GB" w:eastAsia="ja-JP"/>
        </w:rPr>
      </w:pPr>
      <w:r w:rsidRPr="00912CF2">
        <w:rPr>
          <w:lang w:val="en-GB" w:eastAsia="ja-JP"/>
        </w:rPr>
        <w:t xml:space="preserve">The mode bits provide for frame synchronization, for block start per </w:t>
      </w:r>
      <w:r w:rsidRPr="00912CF2">
        <w:rPr>
          <w:lang w:val="en-GB"/>
        </w:rPr>
        <w:t>Recommendation ITU</w:t>
      </w:r>
      <w:r w:rsidRPr="00912CF2">
        <w:rPr>
          <w:lang w:val="en-GB"/>
        </w:rPr>
        <w:noBreakHyphen/>
        <w:t>R BS.647</w:t>
      </w:r>
      <w:r w:rsidRPr="00912CF2">
        <w:rPr>
          <w:lang w:val="en-GB" w:eastAsia="ja-JP"/>
        </w:rPr>
        <w:t xml:space="preserve">, for identification of the A and B subframes also present in </w:t>
      </w:r>
      <w:r w:rsidRPr="00912CF2">
        <w:rPr>
          <w:lang w:val="en-GB"/>
        </w:rPr>
        <w:t>Recommendation ITU</w:t>
      </w:r>
      <w:r w:rsidRPr="00912CF2">
        <w:rPr>
          <w:lang w:val="en-GB"/>
        </w:rPr>
        <w:noBreakHyphen/>
        <w:t>R BS.647</w:t>
      </w:r>
      <w:r w:rsidRPr="00912CF2">
        <w:rPr>
          <w:lang w:val="en-GB" w:eastAsia="ja-JP"/>
        </w:rPr>
        <w:t>, and for active/inactive status per channel.</w:t>
      </w:r>
    </w:p>
    <w:p w14:paraId="3742C893" w14:textId="77777777" w:rsidR="00CC09A3" w:rsidRPr="00912CF2" w:rsidRDefault="00CC09A3" w:rsidP="00DE0B7C">
      <w:pPr>
        <w:pStyle w:val="Heading3"/>
        <w:rPr>
          <w:lang w:val="en-GB"/>
        </w:rPr>
      </w:pPr>
      <w:r w:rsidRPr="00912CF2">
        <w:rPr>
          <w:lang w:val="en-GB"/>
        </w:rPr>
        <w:t>3.2.2</w:t>
      </w:r>
      <w:r w:rsidRPr="00912CF2">
        <w:rPr>
          <w:lang w:val="en-GB"/>
        </w:rPr>
        <w:tab/>
        <w:t>Audio data representation</w:t>
      </w:r>
    </w:p>
    <w:p w14:paraId="1815825A" w14:textId="77777777" w:rsidR="00CC09A3" w:rsidRPr="00912CF2" w:rsidRDefault="00CC09A3" w:rsidP="00DE0B7C">
      <w:pPr>
        <w:rPr>
          <w:szCs w:val="24"/>
          <w:lang w:val="en-GB" w:eastAsia="ja-JP"/>
        </w:rPr>
      </w:pPr>
      <w:r w:rsidRPr="00912CF2">
        <w:rPr>
          <w:lang w:val="en-GB" w:eastAsia="ja-JP"/>
        </w:rPr>
        <w:t xml:space="preserve">In the audio mode, the 24-bit format is represented linearly in 2’s complement form, with the most significant bit (MSB) transmitted last. All unused audio bits within a channel are set to zero, with the V, U, C, and P bits set to default values, as defined by the </w:t>
      </w:r>
      <w:r w:rsidRPr="00912CF2">
        <w:rPr>
          <w:szCs w:val="24"/>
          <w:lang w:val="en-GB"/>
        </w:rPr>
        <w:t>Recommendation ITU</w:t>
      </w:r>
      <w:r w:rsidRPr="00912CF2">
        <w:rPr>
          <w:szCs w:val="24"/>
          <w:lang w:val="en-GB"/>
        </w:rPr>
        <w:noBreakHyphen/>
        <w:t>R BS.647</w:t>
      </w:r>
      <w:r w:rsidRPr="00912CF2">
        <w:rPr>
          <w:szCs w:val="24"/>
          <w:lang w:val="en-GB" w:eastAsia="ja-JP"/>
        </w:rPr>
        <w:t xml:space="preserve"> two channel format.</w:t>
      </w:r>
    </w:p>
    <w:p w14:paraId="0C366D19" w14:textId="77777777" w:rsidR="00CC09A3" w:rsidRPr="00912CF2" w:rsidRDefault="00CC09A3" w:rsidP="00DE0B7C">
      <w:pPr>
        <w:pStyle w:val="Heading3"/>
        <w:rPr>
          <w:lang w:val="en-GB"/>
        </w:rPr>
      </w:pPr>
      <w:r w:rsidRPr="00912CF2">
        <w:rPr>
          <w:lang w:val="en-GB" w:eastAsia="ja-JP"/>
        </w:rPr>
        <w:t>3</w:t>
      </w:r>
      <w:r w:rsidRPr="00912CF2">
        <w:rPr>
          <w:lang w:val="en-GB"/>
        </w:rPr>
        <w:t>.2.</w:t>
      </w:r>
      <w:r w:rsidRPr="00912CF2">
        <w:rPr>
          <w:lang w:val="en-GB" w:eastAsia="ja-JP"/>
        </w:rPr>
        <w:t>3</w:t>
      </w:r>
      <w:r w:rsidRPr="00912CF2">
        <w:rPr>
          <w:lang w:val="en-GB"/>
        </w:rPr>
        <w:tab/>
        <w:t>Active channels</w:t>
      </w:r>
    </w:p>
    <w:p w14:paraId="1F04069D" w14:textId="77777777" w:rsidR="00CC09A3" w:rsidRPr="00912CF2" w:rsidRDefault="00CC09A3" w:rsidP="00DE0B7C">
      <w:pPr>
        <w:rPr>
          <w:lang w:val="en-GB" w:eastAsia="ja-JP"/>
        </w:rPr>
      </w:pPr>
      <w:r w:rsidRPr="00912CF2">
        <w:rPr>
          <w:lang w:val="en-GB" w:eastAsia="ja-JP"/>
        </w:rPr>
        <w:t>All active channels are consecutive, starting at channel zero. The channel active bit is set to 1 within each active channel.</w:t>
      </w:r>
    </w:p>
    <w:p w14:paraId="787E8727" w14:textId="77777777" w:rsidR="00CC09A3" w:rsidRPr="00912CF2" w:rsidRDefault="00CC09A3" w:rsidP="00DE0B7C">
      <w:pPr>
        <w:pStyle w:val="Heading3"/>
        <w:rPr>
          <w:lang w:val="en-GB"/>
        </w:rPr>
      </w:pPr>
      <w:r w:rsidRPr="00912CF2">
        <w:rPr>
          <w:lang w:val="en-GB" w:eastAsia="ja-JP"/>
        </w:rPr>
        <w:t>3</w:t>
      </w:r>
      <w:r w:rsidRPr="00912CF2">
        <w:rPr>
          <w:lang w:val="en-GB"/>
        </w:rPr>
        <w:t>.2.</w:t>
      </w:r>
      <w:r w:rsidRPr="00912CF2">
        <w:rPr>
          <w:lang w:val="en-GB" w:eastAsia="ja-JP"/>
        </w:rPr>
        <w:t>4</w:t>
      </w:r>
      <w:r w:rsidRPr="00912CF2">
        <w:rPr>
          <w:lang w:val="en-GB"/>
        </w:rPr>
        <w:tab/>
        <w:t>Inactive channels</w:t>
      </w:r>
    </w:p>
    <w:p w14:paraId="2913E65E" w14:textId="77777777" w:rsidR="00CC09A3" w:rsidRPr="00912CF2" w:rsidRDefault="00CC09A3" w:rsidP="00DE0B7C">
      <w:pPr>
        <w:rPr>
          <w:lang w:val="en-GB" w:eastAsia="ja-JP"/>
        </w:rPr>
      </w:pPr>
      <w:r w:rsidRPr="00912CF2">
        <w:rPr>
          <w:lang w:val="en-GB" w:eastAsia="ja-JP"/>
        </w:rPr>
        <w:t>All inactive channels have all bits set to zero, including the channel active bit. Inactive channels always have a higher channel number than the highest numbered active channel.</w:t>
      </w:r>
    </w:p>
    <w:p w14:paraId="7B798015" w14:textId="77777777" w:rsidR="00CC09A3" w:rsidRPr="00912CF2" w:rsidRDefault="00CC09A3" w:rsidP="00DE0B7C">
      <w:pPr>
        <w:pStyle w:val="Heading3"/>
        <w:rPr>
          <w:lang w:val="en-GB"/>
        </w:rPr>
      </w:pPr>
      <w:r w:rsidRPr="00912CF2">
        <w:rPr>
          <w:lang w:val="en-GB" w:eastAsia="ja-JP"/>
        </w:rPr>
        <w:t>3</w:t>
      </w:r>
      <w:r w:rsidRPr="00912CF2">
        <w:rPr>
          <w:lang w:val="en-GB"/>
        </w:rPr>
        <w:t>.2.</w:t>
      </w:r>
      <w:r w:rsidRPr="00912CF2">
        <w:rPr>
          <w:lang w:val="en-GB" w:eastAsia="ja-JP"/>
        </w:rPr>
        <w:t>5</w:t>
      </w:r>
      <w:r w:rsidRPr="00912CF2">
        <w:rPr>
          <w:lang w:val="en-GB"/>
        </w:rPr>
        <w:tab/>
        <w:t>Bit description</w:t>
      </w:r>
    </w:p>
    <w:p w14:paraId="7F33A0F5" w14:textId="77777777" w:rsidR="00CC09A3" w:rsidRPr="00912CF2" w:rsidRDefault="00CC09A3" w:rsidP="00DE0B7C">
      <w:pPr>
        <w:rPr>
          <w:lang w:val="en-GB" w:eastAsia="ja-JP"/>
        </w:rPr>
      </w:pPr>
      <w:r w:rsidRPr="00912CF2">
        <w:rPr>
          <w:lang w:val="en-GB" w:eastAsia="ja-JP"/>
        </w:rPr>
        <w:t>See Tables 1 and 2.</w:t>
      </w:r>
    </w:p>
    <w:p w14:paraId="61A59CAA" w14:textId="77777777" w:rsidR="001B04D7" w:rsidRPr="00BE50DD" w:rsidRDefault="001B04D7">
      <w:pPr>
        <w:tabs>
          <w:tab w:val="clear" w:pos="794"/>
          <w:tab w:val="clear" w:pos="1191"/>
          <w:tab w:val="clear" w:pos="1588"/>
          <w:tab w:val="clear" w:pos="1985"/>
        </w:tabs>
        <w:overflowPunct/>
        <w:autoSpaceDE/>
        <w:autoSpaceDN/>
        <w:adjustRightInd/>
        <w:spacing w:before="0"/>
        <w:jc w:val="left"/>
        <w:textAlignment w:val="auto"/>
        <w:rPr>
          <w:lang w:val="en-GB"/>
        </w:rPr>
      </w:pPr>
      <w:r w:rsidRPr="00BE50DD">
        <w:rPr>
          <w:lang w:val="en-GB"/>
        </w:rPr>
        <w:br w:type="page"/>
      </w:r>
    </w:p>
    <w:p w14:paraId="7AB2D69B" w14:textId="0D6B1F8A" w:rsidR="00CC09A3" w:rsidRPr="003C624B" w:rsidRDefault="00CC09A3" w:rsidP="00DE0B7C">
      <w:pPr>
        <w:pStyle w:val="TableNo"/>
      </w:pPr>
      <w:r w:rsidRPr="003C624B">
        <w:lastRenderedPageBreak/>
        <w:t>TABLE 1</w:t>
      </w:r>
    </w:p>
    <w:p w14:paraId="39DFDF09" w14:textId="77777777" w:rsidR="00CC09A3" w:rsidRPr="003C624B" w:rsidRDefault="00CC09A3" w:rsidP="00DE0B7C">
      <w:pPr>
        <w:pStyle w:val="Tabletitle"/>
        <w:rPr>
          <w:lang w:eastAsia="ja-JP"/>
        </w:rPr>
      </w:pPr>
      <w:r w:rsidRPr="003C624B">
        <w:t>Bit description</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4"/>
        <w:gridCol w:w="3119"/>
        <w:gridCol w:w="2409"/>
      </w:tblGrid>
      <w:tr w:rsidR="00CC09A3" w:rsidRPr="003C624B" w14:paraId="770F3575" w14:textId="77777777" w:rsidTr="00965F6E">
        <w:trPr>
          <w:trHeight w:val="383"/>
          <w:tblHeader/>
          <w:jc w:val="center"/>
        </w:trPr>
        <w:tc>
          <w:tcPr>
            <w:tcW w:w="1418" w:type="dxa"/>
            <w:vAlign w:val="center"/>
          </w:tcPr>
          <w:p w14:paraId="5C7C374E" w14:textId="77777777" w:rsidR="00CC09A3" w:rsidRPr="003C624B" w:rsidRDefault="00CC09A3" w:rsidP="007A4369">
            <w:pPr>
              <w:pStyle w:val="Tablehead"/>
              <w:spacing w:line="240" w:lineRule="exact"/>
            </w:pPr>
            <w:r w:rsidRPr="003C624B">
              <w:t>Bit</w:t>
            </w:r>
          </w:p>
        </w:tc>
        <w:tc>
          <w:tcPr>
            <w:tcW w:w="2694" w:type="dxa"/>
            <w:vAlign w:val="center"/>
          </w:tcPr>
          <w:p w14:paraId="24629FC7" w14:textId="77777777" w:rsidR="00CC09A3" w:rsidRPr="003C624B" w:rsidRDefault="00CC09A3" w:rsidP="007A4369">
            <w:pPr>
              <w:pStyle w:val="Tablehead"/>
              <w:spacing w:line="240" w:lineRule="exact"/>
            </w:pPr>
            <w:r w:rsidRPr="003C624B">
              <w:t>Name</w:t>
            </w:r>
          </w:p>
        </w:tc>
        <w:tc>
          <w:tcPr>
            <w:tcW w:w="3119" w:type="dxa"/>
            <w:vAlign w:val="center"/>
          </w:tcPr>
          <w:p w14:paraId="7698531B" w14:textId="77777777" w:rsidR="00CC09A3" w:rsidRPr="003C624B" w:rsidRDefault="00CC09A3" w:rsidP="007A4369">
            <w:pPr>
              <w:pStyle w:val="Tablehead"/>
              <w:spacing w:line="240" w:lineRule="exact"/>
            </w:pPr>
            <w:r w:rsidRPr="003C624B">
              <w:t>Description</w:t>
            </w:r>
          </w:p>
        </w:tc>
        <w:tc>
          <w:tcPr>
            <w:tcW w:w="2409" w:type="dxa"/>
            <w:vAlign w:val="center"/>
          </w:tcPr>
          <w:p w14:paraId="4CB92D64" w14:textId="77777777" w:rsidR="00CC09A3" w:rsidRPr="003C624B" w:rsidRDefault="00CC09A3" w:rsidP="007A4369">
            <w:pPr>
              <w:pStyle w:val="Tablehead"/>
              <w:spacing w:line="240" w:lineRule="exact"/>
            </w:pPr>
            <w:r w:rsidRPr="003C624B">
              <w:t>Sense</w:t>
            </w:r>
          </w:p>
        </w:tc>
      </w:tr>
      <w:tr w:rsidR="00CC09A3" w:rsidRPr="003C624B" w14:paraId="7F6EC86E" w14:textId="77777777" w:rsidTr="00965F6E">
        <w:trPr>
          <w:jc w:val="center"/>
        </w:trPr>
        <w:tc>
          <w:tcPr>
            <w:tcW w:w="1418" w:type="dxa"/>
          </w:tcPr>
          <w:p w14:paraId="1D82CB6F" w14:textId="77777777" w:rsidR="00CC09A3" w:rsidRPr="003C624B" w:rsidRDefault="00CC09A3" w:rsidP="007A4369">
            <w:pPr>
              <w:pStyle w:val="Tabletext"/>
              <w:spacing w:line="240" w:lineRule="exact"/>
              <w:jc w:val="center"/>
            </w:pPr>
            <w:r w:rsidRPr="003C624B">
              <w:rPr>
                <w:lang w:eastAsia="ja-JP"/>
              </w:rPr>
              <w:t>0</w:t>
            </w:r>
          </w:p>
        </w:tc>
        <w:tc>
          <w:tcPr>
            <w:tcW w:w="2694" w:type="dxa"/>
          </w:tcPr>
          <w:p w14:paraId="3DC3139A" w14:textId="77777777" w:rsidR="00CC09A3" w:rsidRPr="003C624B" w:rsidRDefault="00CC09A3" w:rsidP="007A4369">
            <w:pPr>
              <w:pStyle w:val="Tabletext"/>
              <w:spacing w:line="240" w:lineRule="exact"/>
            </w:pPr>
            <w:r w:rsidRPr="003C624B">
              <w:rPr>
                <w:lang w:eastAsia="ja-JP"/>
              </w:rPr>
              <w:t>MADI subframe 0</w:t>
            </w:r>
          </w:p>
        </w:tc>
        <w:tc>
          <w:tcPr>
            <w:tcW w:w="3119" w:type="dxa"/>
          </w:tcPr>
          <w:p w14:paraId="7FD3D036" w14:textId="77777777" w:rsidR="00CC09A3" w:rsidRPr="003C624B" w:rsidRDefault="00CC09A3" w:rsidP="007A4369">
            <w:pPr>
              <w:pStyle w:val="Tabletext"/>
              <w:spacing w:line="240" w:lineRule="exact"/>
            </w:pPr>
            <w:r w:rsidRPr="003C624B">
              <w:rPr>
                <w:lang w:eastAsia="ja-JP"/>
              </w:rPr>
              <w:t>Frame synchronization bit</w:t>
            </w:r>
          </w:p>
        </w:tc>
        <w:tc>
          <w:tcPr>
            <w:tcW w:w="2409" w:type="dxa"/>
          </w:tcPr>
          <w:p w14:paraId="7BE79C94" w14:textId="77777777" w:rsidR="00CC09A3" w:rsidRPr="003C624B" w:rsidRDefault="00CC09A3" w:rsidP="007A4369">
            <w:pPr>
              <w:pStyle w:val="Tabletext"/>
              <w:spacing w:line="240" w:lineRule="exact"/>
              <w:jc w:val="center"/>
            </w:pPr>
            <w:r w:rsidRPr="003C624B">
              <w:rPr>
                <w:lang w:eastAsia="ja-JP"/>
              </w:rPr>
              <w:t>1 = true</w:t>
            </w:r>
          </w:p>
        </w:tc>
      </w:tr>
      <w:tr w:rsidR="00CC09A3" w:rsidRPr="003C624B" w14:paraId="3A11DF10" w14:textId="77777777" w:rsidTr="00965F6E">
        <w:trPr>
          <w:jc w:val="center"/>
        </w:trPr>
        <w:tc>
          <w:tcPr>
            <w:tcW w:w="1418" w:type="dxa"/>
          </w:tcPr>
          <w:p w14:paraId="580C2F1A" w14:textId="77777777" w:rsidR="00CC09A3" w:rsidRPr="003C624B" w:rsidRDefault="00CC09A3" w:rsidP="007A4369">
            <w:pPr>
              <w:pStyle w:val="Tabletext"/>
              <w:spacing w:line="240" w:lineRule="exact"/>
              <w:jc w:val="center"/>
              <w:rPr>
                <w:lang w:eastAsia="ja-JP"/>
              </w:rPr>
            </w:pPr>
            <w:r w:rsidRPr="003C624B">
              <w:t>1</w:t>
            </w:r>
          </w:p>
        </w:tc>
        <w:tc>
          <w:tcPr>
            <w:tcW w:w="2694" w:type="dxa"/>
          </w:tcPr>
          <w:p w14:paraId="6677DE1F" w14:textId="77777777" w:rsidR="00CC09A3" w:rsidRPr="003C624B" w:rsidRDefault="00CC09A3" w:rsidP="007A4369">
            <w:pPr>
              <w:pStyle w:val="Tabletext"/>
              <w:spacing w:line="240" w:lineRule="exact"/>
            </w:pPr>
            <w:r w:rsidRPr="003C624B">
              <w:rPr>
                <w:lang w:eastAsia="ja-JP"/>
              </w:rPr>
              <w:t>MADI channel active</w:t>
            </w:r>
          </w:p>
        </w:tc>
        <w:tc>
          <w:tcPr>
            <w:tcW w:w="3119" w:type="dxa"/>
          </w:tcPr>
          <w:p w14:paraId="1F9137C3" w14:textId="77777777" w:rsidR="00CC09A3" w:rsidRPr="003C624B" w:rsidRDefault="00CC09A3" w:rsidP="007A4369">
            <w:pPr>
              <w:pStyle w:val="Tabletext"/>
              <w:spacing w:line="240" w:lineRule="exact"/>
            </w:pPr>
            <w:r w:rsidRPr="003C624B">
              <w:rPr>
                <w:lang w:eastAsia="ja-JP"/>
              </w:rPr>
              <w:t>Channel active bit</w:t>
            </w:r>
          </w:p>
        </w:tc>
        <w:tc>
          <w:tcPr>
            <w:tcW w:w="2409" w:type="dxa"/>
          </w:tcPr>
          <w:p w14:paraId="2114E7EB" w14:textId="77777777" w:rsidR="00CC09A3" w:rsidRPr="003C624B" w:rsidRDefault="00CC09A3" w:rsidP="007A4369">
            <w:pPr>
              <w:pStyle w:val="Tabletext"/>
              <w:spacing w:line="240" w:lineRule="exact"/>
              <w:jc w:val="center"/>
            </w:pPr>
            <w:r w:rsidRPr="003C624B">
              <w:rPr>
                <w:lang w:eastAsia="ja-JP"/>
              </w:rPr>
              <w:t>1 = true</w:t>
            </w:r>
          </w:p>
        </w:tc>
      </w:tr>
      <w:tr w:rsidR="00CC09A3" w:rsidRPr="003C624B" w14:paraId="748A708A" w14:textId="77777777" w:rsidTr="00965F6E">
        <w:trPr>
          <w:jc w:val="center"/>
        </w:trPr>
        <w:tc>
          <w:tcPr>
            <w:tcW w:w="1418" w:type="dxa"/>
          </w:tcPr>
          <w:p w14:paraId="5AA74798" w14:textId="77777777" w:rsidR="00CC09A3" w:rsidRPr="003C624B" w:rsidRDefault="00CC09A3" w:rsidP="007A4369">
            <w:pPr>
              <w:pStyle w:val="Tabletext"/>
              <w:spacing w:line="240" w:lineRule="exact"/>
              <w:jc w:val="center"/>
              <w:rPr>
                <w:lang w:eastAsia="ja-JP"/>
              </w:rPr>
            </w:pPr>
            <w:r w:rsidRPr="003C624B">
              <w:t>2</w:t>
            </w:r>
          </w:p>
        </w:tc>
        <w:tc>
          <w:tcPr>
            <w:tcW w:w="2694" w:type="dxa"/>
          </w:tcPr>
          <w:p w14:paraId="5E7289CE" w14:textId="77777777" w:rsidR="00CC09A3" w:rsidRPr="00912CF2" w:rsidRDefault="00CC09A3" w:rsidP="000D7A0F">
            <w:pPr>
              <w:pStyle w:val="Tabletext"/>
              <w:spacing w:line="240" w:lineRule="exact"/>
              <w:jc w:val="left"/>
              <w:rPr>
                <w:lang w:val="en-GB"/>
              </w:rPr>
            </w:pPr>
            <w:r w:rsidRPr="00912CF2">
              <w:rPr>
                <w:lang w:val="en-GB" w:eastAsia="ja-JP"/>
              </w:rPr>
              <w:t>“two channel format” subframe A/B</w:t>
            </w:r>
          </w:p>
        </w:tc>
        <w:tc>
          <w:tcPr>
            <w:tcW w:w="3119" w:type="dxa"/>
          </w:tcPr>
          <w:p w14:paraId="6B1D79C7" w14:textId="77777777" w:rsidR="00CC09A3" w:rsidRPr="00912CF2" w:rsidRDefault="00CC09A3" w:rsidP="000D7A0F">
            <w:pPr>
              <w:pStyle w:val="Tabletext"/>
              <w:spacing w:line="240" w:lineRule="exact"/>
              <w:jc w:val="left"/>
              <w:rPr>
                <w:lang w:val="en-GB"/>
              </w:rPr>
            </w:pPr>
            <w:r w:rsidRPr="00912CF2">
              <w:rPr>
                <w:lang w:val="en-GB" w:eastAsia="ja-JP"/>
              </w:rPr>
              <w:t>“two channel format” subframe identifier</w:t>
            </w:r>
          </w:p>
        </w:tc>
        <w:tc>
          <w:tcPr>
            <w:tcW w:w="2409" w:type="dxa"/>
          </w:tcPr>
          <w:p w14:paraId="64D5AE3E" w14:textId="77777777" w:rsidR="00CC09A3" w:rsidRPr="003C624B" w:rsidRDefault="00CC09A3" w:rsidP="007A4369">
            <w:pPr>
              <w:pStyle w:val="Tabletext"/>
              <w:spacing w:line="240" w:lineRule="exact"/>
              <w:jc w:val="center"/>
            </w:pPr>
            <w:r w:rsidRPr="003C624B">
              <w:rPr>
                <w:lang w:eastAsia="ja-JP"/>
              </w:rPr>
              <w:t>1 = B</w:t>
            </w:r>
          </w:p>
        </w:tc>
      </w:tr>
      <w:tr w:rsidR="00CC09A3" w:rsidRPr="003C624B" w14:paraId="0F204FB5" w14:textId="77777777" w:rsidTr="00965F6E">
        <w:trPr>
          <w:jc w:val="center"/>
        </w:trPr>
        <w:tc>
          <w:tcPr>
            <w:tcW w:w="1418" w:type="dxa"/>
          </w:tcPr>
          <w:p w14:paraId="7E0C4D2C" w14:textId="77777777" w:rsidR="00CC09A3" w:rsidRPr="003C624B" w:rsidRDefault="00CC09A3" w:rsidP="007A4369">
            <w:pPr>
              <w:pStyle w:val="Tabletext"/>
              <w:spacing w:line="240" w:lineRule="exact"/>
              <w:jc w:val="center"/>
            </w:pPr>
            <w:r w:rsidRPr="003C624B">
              <w:rPr>
                <w:lang w:eastAsia="ja-JP"/>
              </w:rPr>
              <w:t>3</w:t>
            </w:r>
          </w:p>
        </w:tc>
        <w:tc>
          <w:tcPr>
            <w:tcW w:w="2694" w:type="dxa"/>
          </w:tcPr>
          <w:p w14:paraId="38F998AE" w14:textId="77777777" w:rsidR="00CC09A3" w:rsidRPr="00912CF2" w:rsidRDefault="00CC09A3" w:rsidP="000D7A0F">
            <w:pPr>
              <w:pStyle w:val="Tabletext"/>
              <w:spacing w:line="240" w:lineRule="exact"/>
              <w:jc w:val="left"/>
              <w:rPr>
                <w:lang w:val="en-GB"/>
              </w:rPr>
            </w:pPr>
            <w:r w:rsidRPr="00912CF2">
              <w:rPr>
                <w:lang w:val="en-GB" w:eastAsia="ja-JP"/>
              </w:rPr>
              <w:t>“two channel format” block start</w:t>
            </w:r>
          </w:p>
        </w:tc>
        <w:tc>
          <w:tcPr>
            <w:tcW w:w="3119" w:type="dxa"/>
          </w:tcPr>
          <w:p w14:paraId="5A632340" w14:textId="77777777" w:rsidR="00CC09A3" w:rsidRPr="00912CF2" w:rsidRDefault="00CC09A3" w:rsidP="000D7A0F">
            <w:pPr>
              <w:pStyle w:val="Tabletext"/>
              <w:spacing w:line="240" w:lineRule="exact"/>
              <w:jc w:val="left"/>
              <w:rPr>
                <w:lang w:val="en-GB"/>
              </w:rPr>
            </w:pPr>
            <w:r w:rsidRPr="00912CF2">
              <w:rPr>
                <w:lang w:val="en-GB" w:eastAsia="ja-JP"/>
              </w:rPr>
              <w:t>First frame of “two channel format” block</w:t>
            </w:r>
          </w:p>
        </w:tc>
        <w:tc>
          <w:tcPr>
            <w:tcW w:w="2409" w:type="dxa"/>
          </w:tcPr>
          <w:p w14:paraId="284C3880" w14:textId="77777777" w:rsidR="00CC09A3" w:rsidRPr="003C624B" w:rsidRDefault="00CC09A3" w:rsidP="007A4369">
            <w:pPr>
              <w:pStyle w:val="Tabletext"/>
              <w:spacing w:line="240" w:lineRule="exact"/>
              <w:jc w:val="center"/>
            </w:pPr>
            <w:r w:rsidRPr="003C624B">
              <w:rPr>
                <w:lang w:eastAsia="ja-JP"/>
              </w:rPr>
              <w:t>1 = true</w:t>
            </w:r>
          </w:p>
        </w:tc>
      </w:tr>
      <w:tr w:rsidR="00CC09A3" w:rsidRPr="003C624B" w14:paraId="6E890451" w14:textId="77777777" w:rsidTr="00965F6E">
        <w:trPr>
          <w:jc w:val="center"/>
        </w:trPr>
        <w:tc>
          <w:tcPr>
            <w:tcW w:w="1418" w:type="dxa"/>
          </w:tcPr>
          <w:p w14:paraId="659E97FC" w14:textId="77777777" w:rsidR="00CC09A3" w:rsidRPr="003C624B" w:rsidRDefault="00CC09A3" w:rsidP="007A4369">
            <w:pPr>
              <w:pStyle w:val="Tabletext"/>
              <w:spacing w:line="240" w:lineRule="exact"/>
              <w:jc w:val="center"/>
            </w:pPr>
            <w:r w:rsidRPr="003C624B">
              <w:rPr>
                <w:lang w:eastAsia="ja-JP"/>
              </w:rPr>
              <w:t>4 to 27</w:t>
            </w:r>
          </w:p>
        </w:tc>
        <w:tc>
          <w:tcPr>
            <w:tcW w:w="2694" w:type="dxa"/>
          </w:tcPr>
          <w:p w14:paraId="10399875" w14:textId="77777777" w:rsidR="00CC09A3" w:rsidRPr="00912CF2" w:rsidRDefault="00CC09A3" w:rsidP="000D7A0F">
            <w:pPr>
              <w:pStyle w:val="Tabletext"/>
              <w:spacing w:line="240" w:lineRule="exact"/>
              <w:jc w:val="left"/>
              <w:rPr>
                <w:lang w:val="en-GB"/>
              </w:rPr>
            </w:pPr>
            <w:r w:rsidRPr="00912CF2">
              <w:rPr>
                <w:lang w:val="en-GB" w:eastAsia="ja-JP"/>
              </w:rPr>
              <w:t>“two channel format” data bits</w:t>
            </w:r>
          </w:p>
        </w:tc>
        <w:tc>
          <w:tcPr>
            <w:tcW w:w="3119" w:type="dxa"/>
          </w:tcPr>
          <w:p w14:paraId="0C9A884A" w14:textId="77777777" w:rsidR="00CC09A3" w:rsidRPr="003C624B" w:rsidRDefault="00CC09A3" w:rsidP="000D7A0F">
            <w:pPr>
              <w:pStyle w:val="Tabletext"/>
              <w:spacing w:line="240" w:lineRule="exact"/>
              <w:jc w:val="left"/>
            </w:pPr>
            <w:r w:rsidRPr="003C624B">
              <w:rPr>
                <w:lang w:eastAsia="ja-JP"/>
              </w:rPr>
              <w:t>(bit 27 is MSB)</w:t>
            </w:r>
          </w:p>
        </w:tc>
        <w:tc>
          <w:tcPr>
            <w:tcW w:w="2409" w:type="dxa"/>
          </w:tcPr>
          <w:p w14:paraId="1F6B32CF" w14:textId="77777777" w:rsidR="00CC09A3" w:rsidRPr="003C624B" w:rsidRDefault="00CC09A3" w:rsidP="007A4369">
            <w:pPr>
              <w:pStyle w:val="Tabletext"/>
              <w:spacing w:line="240" w:lineRule="exact"/>
              <w:jc w:val="center"/>
            </w:pPr>
          </w:p>
        </w:tc>
      </w:tr>
      <w:tr w:rsidR="00CC09A3" w:rsidRPr="003C624B" w14:paraId="35CA845C" w14:textId="77777777" w:rsidTr="00965F6E">
        <w:trPr>
          <w:jc w:val="center"/>
        </w:trPr>
        <w:tc>
          <w:tcPr>
            <w:tcW w:w="1418" w:type="dxa"/>
          </w:tcPr>
          <w:p w14:paraId="19777E74" w14:textId="77777777" w:rsidR="00CC09A3" w:rsidRPr="003C624B" w:rsidRDefault="00CC09A3" w:rsidP="00965F6E">
            <w:pPr>
              <w:pStyle w:val="Tabletext"/>
              <w:jc w:val="center"/>
            </w:pPr>
            <w:r w:rsidRPr="003C624B">
              <w:rPr>
                <w:lang w:eastAsia="ja-JP"/>
              </w:rPr>
              <w:t>28</w:t>
            </w:r>
          </w:p>
        </w:tc>
        <w:tc>
          <w:tcPr>
            <w:tcW w:w="2694" w:type="dxa"/>
          </w:tcPr>
          <w:p w14:paraId="183AF8B1" w14:textId="77777777" w:rsidR="00CC09A3" w:rsidRPr="003C624B" w:rsidRDefault="00CC09A3" w:rsidP="00965F6E">
            <w:pPr>
              <w:pStyle w:val="Tabletext"/>
            </w:pPr>
            <w:r w:rsidRPr="003C624B">
              <w:rPr>
                <w:lang w:eastAsia="ja-JP"/>
              </w:rPr>
              <w:t>“two channel format” V</w:t>
            </w:r>
          </w:p>
        </w:tc>
        <w:tc>
          <w:tcPr>
            <w:tcW w:w="3119" w:type="dxa"/>
          </w:tcPr>
          <w:p w14:paraId="29635BE5" w14:textId="77777777" w:rsidR="00CC09A3" w:rsidRPr="003C624B" w:rsidRDefault="00CC09A3" w:rsidP="00965F6E">
            <w:pPr>
              <w:pStyle w:val="Tabletext"/>
            </w:pPr>
            <w:r w:rsidRPr="003C624B">
              <w:rPr>
                <w:lang w:eastAsia="ja-JP"/>
              </w:rPr>
              <w:t>Validity bit</w:t>
            </w:r>
          </w:p>
        </w:tc>
        <w:tc>
          <w:tcPr>
            <w:tcW w:w="2409" w:type="dxa"/>
          </w:tcPr>
          <w:p w14:paraId="63C91F81" w14:textId="77777777" w:rsidR="00CC09A3" w:rsidRPr="003C624B" w:rsidRDefault="00CC09A3" w:rsidP="00965F6E">
            <w:pPr>
              <w:pStyle w:val="Tabletext"/>
              <w:jc w:val="center"/>
            </w:pPr>
            <w:r w:rsidRPr="003C624B">
              <w:rPr>
                <w:lang w:eastAsia="ja-JP"/>
              </w:rPr>
              <w:t>0 = valid</w:t>
            </w:r>
          </w:p>
        </w:tc>
      </w:tr>
      <w:tr w:rsidR="00CC09A3" w:rsidRPr="00BE50DD" w14:paraId="3D167C59" w14:textId="77777777" w:rsidTr="00965F6E">
        <w:trPr>
          <w:jc w:val="center"/>
        </w:trPr>
        <w:tc>
          <w:tcPr>
            <w:tcW w:w="1418" w:type="dxa"/>
          </w:tcPr>
          <w:p w14:paraId="354497DC" w14:textId="77777777" w:rsidR="00CC09A3" w:rsidRPr="003C624B" w:rsidRDefault="00CC09A3" w:rsidP="00965F6E">
            <w:pPr>
              <w:pStyle w:val="Tabletext"/>
              <w:jc w:val="center"/>
            </w:pPr>
            <w:r w:rsidRPr="003C624B">
              <w:rPr>
                <w:lang w:eastAsia="ja-JP"/>
              </w:rPr>
              <w:t>29</w:t>
            </w:r>
          </w:p>
        </w:tc>
        <w:tc>
          <w:tcPr>
            <w:tcW w:w="2694" w:type="dxa"/>
          </w:tcPr>
          <w:p w14:paraId="2382B5FB" w14:textId="77777777" w:rsidR="00CC09A3" w:rsidRPr="003C624B" w:rsidRDefault="00CC09A3" w:rsidP="00965F6E">
            <w:pPr>
              <w:pStyle w:val="Tabletext"/>
            </w:pPr>
            <w:r w:rsidRPr="003C624B">
              <w:rPr>
                <w:lang w:eastAsia="ja-JP"/>
              </w:rPr>
              <w:t>“two channel format” U</w:t>
            </w:r>
          </w:p>
        </w:tc>
        <w:tc>
          <w:tcPr>
            <w:tcW w:w="3119" w:type="dxa"/>
          </w:tcPr>
          <w:p w14:paraId="688C169A" w14:textId="77777777" w:rsidR="00CC09A3" w:rsidRPr="003C624B" w:rsidRDefault="00CC09A3" w:rsidP="00965F6E">
            <w:pPr>
              <w:pStyle w:val="Tabletext"/>
            </w:pPr>
            <w:r w:rsidRPr="003C624B">
              <w:rPr>
                <w:lang w:eastAsia="ja-JP"/>
              </w:rPr>
              <w:t>User bit</w:t>
            </w:r>
          </w:p>
        </w:tc>
        <w:tc>
          <w:tcPr>
            <w:tcW w:w="2409" w:type="dxa"/>
          </w:tcPr>
          <w:p w14:paraId="614C0987" w14:textId="77777777" w:rsidR="00CC09A3" w:rsidRPr="00912CF2" w:rsidRDefault="00CC09A3" w:rsidP="00965F6E">
            <w:pPr>
              <w:pStyle w:val="Tabletext"/>
              <w:jc w:val="center"/>
              <w:rPr>
                <w:lang w:val="en-GB"/>
              </w:rPr>
            </w:pPr>
            <w:r w:rsidRPr="00912CF2">
              <w:rPr>
                <w:lang w:val="en-GB" w:eastAsia="ja-JP"/>
              </w:rPr>
              <w:t xml:space="preserve">true to </w:t>
            </w:r>
            <w:r w:rsidRPr="00912CF2">
              <w:rPr>
                <w:lang w:val="en-GB" w:eastAsia="ja-JP"/>
              </w:rPr>
              <w:br/>
              <w:t>“two channel format”</w:t>
            </w:r>
          </w:p>
        </w:tc>
      </w:tr>
      <w:tr w:rsidR="00CC09A3" w:rsidRPr="00BE50DD" w14:paraId="666B5C31" w14:textId="77777777" w:rsidTr="00965F6E">
        <w:trPr>
          <w:jc w:val="center"/>
        </w:trPr>
        <w:tc>
          <w:tcPr>
            <w:tcW w:w="1418" w:type="dxa"/>
          </w:tcPr>
          <w:p w14:paraId="22AD4949" w14:textId="77777777" w:rsidR="00CC09A3" w:rsidRPr="003C624B" w:rsidRDefault="00CC09A3" w:rsidP="00965F6E">
            <w:pPr>
              <w:pStyle w:val="Tabletext"/>
              <w:jc w:val="center"/>
            </w:pPr>
            <w:r w:rsidRPr="003C624B">
              <w:rPr>
                <w:lang w:eastAsia="ja-JP"/>
              </w:rPr>
              <w:t>30</w:t>
            </w:r>
          </w:p>
        </w:tc>
        <w:tc>
          <w:tcPr>
            <w:tcW w:w="2694" w:type="dxa"/>
          </w:tcPr>
          <w:p w14:paraId="6CE13F06" w14:textId="77777777" w:rsidR="00CC09A3" w:rsidRPr="003C624B" w:rsidRDefault="00CC09A3" w:rsidP="00965F6E">
            <w:pPr>
              <w:pStyle w:val="Tabletext"/>
            </w:pPr>
            <w:r w:rsidRPr="003C624B">
              <w:rPr>
                <w:lang w:eastAsia="ja-JP"/>
              </w:rPr>
              <w:t>“two channel format” C</w:t>
            </w:r>
          </w:p>
        </w:tc>
        <w:tc>
          <w:tcPr>
            <w:tcW w:w="3119" w:type="dxa"/>
          </w:tcPr>
          <w:p w14:paraId="183BAA4A" w14:textId="77777777" w:rsidR="00CC09A3" w:rsidRPr="003C624B" w:rsidRDefault="00CC09A3" w:rsidP="00965F6E">
            <w:pPr>
              <w:pStyle w:val="Tabletext"/>
            </w:pPr>
            <w:r w:rsidRPr="003C624B">
              <w:rPr>
                <w:lang w:eastAsia="ja-JP"/>
              </w:rPr>
              <w:t>Channel status bit</w:t>
            </w:r>
          </w:p>
        </w:tc>
        <w:tc>
          <w:tcPr>
            <w:tcW w:w="2409" w:type="dxa"/>
          </w:tcPr>
          <w:p w14:paraId="44009BF2" w14:textId="77777777" w:rsidR="00CC09A3" w:rsidRPr="00912CF2" w:rsidRDefault="00CC09A3" w:rsidP="00965F6E">
            <w:pPr>
              <w:pStyle w:val="Tabletext"/>
              <w:jc w:val="center"/>
              <w:rPr>
                <w:lang w:val="en-GB"/>
              </w:rPr>
            </w:pPr>
            <w:r w:rsidRPr="00912CF2">
              <w:rPr>
                <w:lang w:val="en-GB" w:eastAsia="ja-JP"/>
              </w:rPr>
              <w:t xml:space="preserve">true to </w:t>
            </w:r>
            <w:r w:rsidRPr="00912CF2">
              <w:rPr>
                <w:lang w:val="en-GB" w:eastAsia="ja-JP"/>
              </w:rPr>
              <w:br/>
              <w:t>“two channel format”</w:t>
            </w:r>
          </w:p>
        </w:tc>
      </w:tr>
      <w:tr w:rsidR="00CC09A3" w:rsidRPr="003C624B" w14:paraId="7E939D5B" w14:textId="77777777" w:rsidTr="00965F6E">
        <w:trPr>
          <w:jc w:val="center"/>
        </w:trPr>
        <w:tc>
          <w:tcPr>
            <w:tcW w:w="1418" w:type="dxa"/>
          </w:tcPr>
          <w:p w14:paraId="3FBCB65E" w14:textId="77777777" w:rsidR="00CC09A3" w:rsidRPr="003C624B" w:rsidRDefault="00CC09A3" w:rsidP="00965F6E">
            <w:pPr>
              <w:pStyle w:val="Tabletext"/>
              <w:jc w:val="center"/>
            </w:pPr>
            <w:r w:rsidRPr="003C624B">
              <w:rPr>
                <w:lang w:eastAsia="ja-JP"/>
              </w:rPr>
              <w:t>31</w:t>
            </w:r>
          </w:p>
        </w:tc>
        <w:tc>
          <w:tcPr>
            <w:tcW w:w="2694" w:type="dxa"/>
          </w:tcPr>
          <w:p w14:paraId="45AD0393" w14:textId="77777777" w:rsidR="00CC09A3" w:rsidRPr="003C624B" w:rsidRDefault="00CC09A3" w:rsidP="00965F6E">
            <w:pPr>
              <w:pStyle w:val="Tabletext"/>
            </w:pPr>
            <w:r w:rsidRPr="003C624B">
              <w:rPr>
                <w:lang w:eastAsia="ja-JP"/>
              </w:rPr>
              <w:t>“two channel format” P</w:t>
            </w:r>
          </w:p>
        </w:tc>
        <w:tc>
          <w:tcPr>
            <w:tcW w:w="3119" w:type="dxa"/>
          </w:tcPr>
          <w:p w14:paraId="196EE690" w14:textId="77777777" w:rsidR="00CC09A3" w:rsidRPr="00912CF2" w:rsidRDefault="00CC09A3" w:rsidP="00965F6E">
            <w:pPr>
              <w:pStyle w:val="Tabletext"/>
              <w:rPr>
                <w:lang w:val="en-GB"/>
              </w:rPr>
            </w:pPr>
            <w:r w:rsidRPr="00912CF2">
              <w:rPr>
                <w:lang w:val="en-GB" w:eastAsia="ja-JP"/>
              </w:rPr>
              <w:t>Parity bit (excludes bits 0 to 3)</w:t>
            </w:r>
          </w:p>
        </w:tc>
        <w:tc>
          <w:tcPr>
            <w:tcW w:w="2409" w:type="dxa"/>
          </w:tcPr>
          <w:p w14:paraId="4E8FD2B7" w14:textId="77777777" w:rsidR="00CC09A3" w:rsidRPr="003C624B" w:rsidRDefault="00CC09A3" w:rsidP="00965F6E">
            <w:pPr>
              <w:pStyle w:val="Tabletext"/>
              <w:jc w:val="center"/>
            </w:pPr>
            <w:r w:rsidRPr="003C624B">
              <w:rPr>
                <w:lang w:eastAsia="ja-JP"/>
              </w:rPr>
              <w:t>Even</w:t>
            </w:r>
          </w:p>
        </w:tc>
      </w:tr>
    </w:tbl>
    <w:p w14:paraId="000894F6" w14:textId="77777777" w:rsidR="00CC09A3" w:rsidRPr="003C624B" w:rsidRDefault="00CC09A3" w:rsidP="00DE0B7C">
      <w:pPr>
        <w:pStyle w:val="Tablefin"/>
      </w:pPr>
    </w:p>
    <w:p w14:paraId="6447603B" w14:textId="77777777" w:rsidR="00CC09A3" w:rsidRPr="003C624B" w:rsidRDefault="00CC09A3" w:rsidP="00DE0B7C">
      <w:pPr>
        <w:pStyle w:val="TableNo"/>
        <w:rPr>
          <w:lang w:eastAsia="ja-JP"/>
        </w:rPr>
      </w:pPr>
      <w:r w:rsidRPr="003C624B">
        <w:t xml:space="preserve">TABLE </w:t>
      </w:r>
      <w:r w:rsidRPr="003C624B">
        <w:rPr>
          <w:lang w:eastAsia="ja-JP"/>
        </w:rPr>
        <w:t>2</w:t>
      </w:r>
    </w:p>
    <w:p w14:paraId="2143A07D" w14:textId="77777777" w:rsidR="00CC09A3" w:rsidRPr="00912CF2" w:rsidRDefault="00CC09A3" w:rsidP="00DE0B7C">
      <w:pPr>
        <w:pStyle w:val="Tabletitle"/>
        <w:rPr>
          <w:lang w:val="en-GB"/>
        </w:rPr>
      </w:pPr>
      <w:r w:rsidRPr="00912CF2">
        <w:rPr>
          <w:lang w:val="en-GB"/>
        </w:rPr>
        <w:t>Bits 2 to 3 compatibility with “two channel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2410"/>
        <w:gridCol w:w="3543"/>
      </w:tblGrid>
      <w:tr w:rsidR="00CC09A3" w:rsidRPr="003C624B" w14:paraId="6A9D05F9" w14:textId="77777777" w:rsidTr="00965F6E">
        <w:trPr>
          <w:trHeight w:val="383"/>
          <w:jc w:val="center"/>
        </w:trPr>
        <w:tc>
          <w:tcPr>
            <w:tcW w:w="1418" w:type="dxa"/>
            <w:vAlign w:val="center"/>
          </w:tcPr>
          <w:p w14:paraId="3A708F7C" w14:textId="77777777" w:rsidR="00CC09A3" w:rsidRPr="003C624B" w:rsidRDefault="00CC09A3" w:rsidP="007A4369">
            <w:pPr>
              <w:pStyle w:val="Tablehead"/>
              <w:spacing w:line="240" w:lineRule="exact"/>
            </w:pPr>
            <w:r w:rsidRPr="003C624B">
              <w:t>Bit 2</w:t>
            </w:r>
          </w:p>
        </w:tc>
        <w:tc>
          <w:tcPr>
            <w:tcW w:w="1134" w:type="dxa"/>
            <w:vAlign w:val="center"/>
          </w:tcPr>
          <w:p w14:paraId="0B3D6B1B" w14:textId="77777777" w:rsidR="00CC09A3" w:rsidRPr="003C624B" w:rsidRDefault="00CC09A3" w:rsidP="007A4369">
            <w:pPr>
              <w:pStyle w:val="Tablehead"/>
              <w:spacing w:line="240" w:lineRule="exact"/>
            </w:pPr>
            <w:r w:rsidRPr="003C624B">
              <w:t>Bit 3</w:t>
            </w:r>
          </w:p>
        </w:tc>
        <w:tc>
          <w:tcPr>
            <w:tcW w:w="2410" w:type="dxa"/>
            <w:vAlign w:val="center"/>
          </w:tcPr>
          <w:p w14:paraId="4E42A33B" w14:textId="77777777" w:rsidR="00CC09A3" w:rsidRPr="003C624B" w:rsidRDefault="00CC09A3" w:rsidP="007A4369">
            <w:pPr>
              <w:pStyle w:val="Tablehead"/>
              <w:spacing w:line="240" w:lineRule="exact"/>
            </w:pPr>
            <w:r w:rsidRPr="003C624B">
              <w:t>Two-channel form</w:t>
            </w:r>
          </w:p>
        </w:tc>
        <w:tc>
          <w:tcPr>
            <w:tcW w:w="3543" w:type="dxa"/>
            <w:vAlign w:val="center"/>
          </w:tcPr>
          <w:p w14:paraId="6D7CDFA7" w14:textId="77777777" w:rsidR="00CC09A3" w:rsidRPr="003C624B" w:rsidRDefault="00CC09A3" w:rsidP="007A4369">
            <w:pPr>
              <w:pStyle w:val="Tablehead"/>
              <w:spacing w:line="240" w:lineRule="exact"/>
            </w:pPr>
            <w:r w:rsidRPr="003C624B">
              <w:t>Description</w:t>
            </w:r>
          </w:p>
        </w:tc>
      </w:tr>
      <w:tr w:rsidR="00CC09A3" w:rsidRPr="003C624B" w14:paraId="0A6B1CB1" w14:textId="77777777" w:rsidTr="00965F6E">
        <w:trPr>
          <w:trHeight w:val="167"/>
          <w:jc w:val="center"/>
        </w:trPr>
        <w:tc>
          <w:tcPr>
            <w:tcW w:w="1418" w:type="dxa"/>
          </w:tcPr>
          <w:p w14:paraId="24FB087C" w14:textId="77777777" w:rsidR="00CC09A3" w:rsidRPr="003C624B" w:rsidRDefault="00CC09A3" w:rsidP="007A4369">
            <w:pPr>
              <w:pStyle w:val="Tabletext"/>
              <w:spacing w:line="240" w:lineRule="exact"/>
              <w:jc w:val="center"/>
            </w:pPr>
            <w:r w:rsidRPr="003C624B">
              <w:rPr>
                <w:lang w:eastAsia="ja-JP"/>
              </w:rPr>
              <w:t>0</w:t>
            </w:r>
          </w:p>
        </w:tc>
        <w:tc>
          <w:tcPr>
            <w:tcW w:w="1134" w:type="dxa"/>
          </w:tcPr>
          <w:p w14:paraId="4D814D85" w14:textId="77777777" w:rsidR="00CC09A3" w:rsidRPr="003C624B" w:rsidRDefault="00CC09A3" w:rsidP="007A4369">
            <w:pPr>
              <w:pStyle w:val="Tabletext"/>
              <w:spacing w:line="240" w:lineRule="exact"/>
              <w:jc w:val="center"/>
            </w:pPr>
            <w:r w:rsidRPr="003C624B">
              <w:rPr>
                <w:lang w:eastAsia="ja-JP"/>
              </w:rPr>
              <w:t>0</w:t>
            </w:r>
          </w:p>
        </w:tc>
        <w:tc>
          <w:tcPr>
            <w:tcW w:w="2410" w:type="dxa"/>
          </w:tcPr>
          <w:p w14:paraId="7487C44D" w14:textId="77777777" w:rsidR="00CC09A3" w:rsidRPr="003C624B" w:rsidRDefault="00CC09A3" w:rsidP="007A4369">
            <w:pPr>
              <w:pStyle w:val="Tabletext"/>
              <w:spacing w:line="240" w:lineRule="exact"/>
              <w:jc w:val="center"/>
            </w:pPr>
            <w:r w:rsidRPr="003C624B">
              <w:rPr>
                <w:lang w:eastAsia="ja-JP"/>
              </w:rPr>
              <w:t>Form 2</w:t>
            </w:r>
          </w:p>
        </w:tc>
        <w:tc>
          <w:tcPr>
            <w:tcW w:w="3543" w:type="dxa"/>
          </w:tcPr>
          <w:p w14:paraId="1782A7C6" w14:textId="77777777" w:rsidR="00CC09A3" w:rsidRPr="003C624B" w:rsidRDefault="00CC09A3" w:rsidP="007A4369">
            <w:pPr>
              <w:pStyle w:val="Tabletext"/>
              <w:spacing w:line="240" w:lineRule="exact"/>
            </w:pPr>
            <w:r w:rsidRPr="003C624B">
              <w:rPr>
                <w:lang w:eastAsia="ja-JP"/>
              </w:rPr>
              <w:t>A subframe</w:t>
            </w:r>
          </w:p>
        </w:tc>
      </w:tr>
      <w:tr w:rsidR="00CC09A3" w:rsidRPr="00BE50DD" w14:paraId="1A40BC76" w14:textId="77777777" w:rsidTr="00965F6E">
        <w:trPr>
          <w:jc w:val="center"/>
        </w:trPr>
        <w:tc>
          <w:tcPr>
            <w:tcW w:w="1418" w:type="dxa"/>
          </w:tcPr>
          <w:p w14:paraId="4A3869E6" w14:textId="77777777" w:rsidR="00CC09A3" w:rsidRPr="003C624B" w:rsidRDefault="00CC09A3" w:rsidP="007A4369">
            <w:pPr>
              <w:pStyle w:val="Tabletext"/>
              <w:spacing w:line="240" w:lineRule="exact"/>
              <w:jc w:val="center"/>
              <w:rPr>
                <w:lang w:eastAsia="ja-JP"/>
              </w:rPr>
            </w:pPr>
            <w:r w:rsidRPr="003C624B">
              <w:rPr>
                <w:lang w:eastAsia="ja-JP"/>
              </w:rPr>
              <w:t>0</w:t>
            </w:r>
          </w:p>
        </w:tc>
        <w:tc>
          <w:tcPr>
            <w:tcW w:w="1134" w:type="dxa"/>
          </w:tcPr>
          <w:p w14:paraId="71436DD9" w14:textId="77777777" w:rsidR="00CC09A3" w:rsidRPr="003C624B" w:rsidRDefault="00CC09A3" w:rsidP="007A4369">
            <w:pPr>
              <w:pStyle w:val="Tabletext"/>
              <w:spacing w:line="240" w:lineRule="exact"/>
              <w:jc w:val="center"/>
            </w:pPr>
            <w:r w:rsidRPr="003C624B">
              <w:rPr>
                <w:lang w:eastAsia="ja-JP"/>
              </w:rPr>
              <w:t>1</w:t>
            </w:r>
          </w:p>
        </w:tc>
        <w:tc>
          <w:tcPr>
            <w:tcW w:w="2410" w:type="dxa"/>
          </w:tcPr>
          <w:p w14:paraId="42DA211B" w14:textId="77777777" w:rsidR="00CC09A3" w:rsidRPr="003C624B" w:rsidRDefault="00CC09A3" w:rsidP="007A4369">
            <w:pPr>
              <w:pStyle w:val="Tabletext"/>
              <w:spacing w:line="240" w:lineRule="exact"/>
              <w:jc w:val="center"/>
            </w:pPr>
            <w:r w:rsidRPr="003C624B">
              <w:rPr>
                <w:lang w:eastAsia="ja-JP"/>
              </w:rPr>
              <w:t>Form 1</w:t>
            </w:r>
          </w:p>
        </w:tc>
        <w:tc>
          <w:tcPr>
            <w:tcW w:w="3543" w:type="dxa"/>
          </w:tcPr>
          <w:p w14:paraId="4534EBA4" w14:textId="77777777" w:rsidR="00CC09A3" w:rsidRPr="00912CF2" w:rsidRDefault="00CC09A3" w:rsidP="007A4369">
            <w:pPr>
              <w:pStyle w:val="Tabletext"/>
              <w:spacing w:line="240" w:lineRule="exact"/>
              <w:rPr>
                <w:lang w:val="en-GB"/>
              </w:rPr>
            </w:pPr>
            <w:r w:rsidRPr="00912CF2">
              <w:rPr>
                <w:lang w:val="en-GB" w:eastAsia="ja-JP"/>
              </w:rPr>
              <w:t>A subframe status block start</w:t>
            </w:r>
          </w:p>
        </w:tc>
      </w:tr>
      <w:tr w:rsidR="00CC09A3" w:rsidRPr="003C624B" w14:paraId="201C1CFE" w14:textId="77777777" w:rsidTr="00965F6E">
        <w:trPr>
          <w:jc w:val="center"/>
        </w:trPr>
        <w:tc>
          <w:tcPr>
            <w:tcW w:w="1418" w:type="dxa"/>
          </w:tcPr>
          <w:p w14:paraId="408AB217" w14:textId="77777777" w:rsidR="00CC09A3" w:rsidRPr="003C624B" w:rsidRDefault="00CC09A3" w:rsidP="007A4369">
            <w:pPr>
              <w:pStyle w:val="Tabletext"/>
              <w:spacing w:line="240" w:lineRule="exact"/>
              <w:jc w:val="center"/>
              <w:rPr>
                <w:lang w:eastAsia="ja-JP"/>
              </w:rPr>
            </w:pPr>
            <w:r w:rsidRPr="003C624B">
              <w:rPr>
                <w:lang w:eastAsia="ja-JP"/>
              </w:rPr>
              <w:t>1</w:t>
            </w:r>
          </w:p>
        </w:tc>
        <w:tc>
          <w:tcPr>
            <w:tcW w:w="1134" w:type="dxa"/>
          </w:tcPr>
          <w:p w14:paraId="23DEF12D" w14:textId="77777777" w:rsidR="00CC09A3" w:rsidRPr="003C624B" w:rsidRDefault="00CC09A3" w:rsidP="007A4369">
            <w:pPr>
              <w:pStyle w:val="Tabletext"/>
              <w:spacing w:line="240" w:lineRule="exact"/>
              <w:jc w:val="center"/>
            </w:pPr>
            <w:r w:rsidRPr="003C624B">
              <w:rPr>
                <w:lang w:eastAsia="ja-JP"/>
              </w:rPr>
              <w:t>0</w:t>
            </w:r>
          </w:p>
        </w:tc>
        <w:tc>
          <w:tcPr>
            <w:tcW w:w="2410" w:type="dxa"/>
          </w:tcPr>
          <w:p w14:paraId="3AD71680" w14:textId="77777777" w:rsidR="00CC09A3" w:rsidRPr="003C624B" w:rsidRDefault="00CC09A3" w:rsidP="007A4369">
            <w:pPr>
              <w:pStyle w:val="Tabletext"/>
              <w:spacing w:line="240" w:lineRule="exact"/>
              <w:jc w:val="center"/>
            </w:pPr>
            <w:r w:rsidRPr="003C624B">
              <w:rPr>
                <w:lang w:eastAsia="ja-JP"/>
              </w:rPr>
              <w:t>Form 3</w:t>
            </w:r>
          </w:p>
        </w:tc>
        <w:tc>
          <w:tcPr>
            <w:tcW w:w="3543" w:type="dxa"/>
          </w:tcPr>
          <w:p w14:paraId="68870D74" w14:textId="77777777" w:rsidR="00CC09A3" w:rsidRPr="003C624B" w:rsidRDefault="00CC09A3" w:rsidP="007A4369">
            <w:pPr>
              <w:pStyle w:val="Tabletext"/>
              <w:spacing w:line="240" w:lineRule="exact"/>
            </w:pPr>
            <w:r w:rsidRPr="003C624B">
              <w:rPr>
                <w:lang w:eastAsia="ja-JP"/>
              </w:rPr>
              <w:t>B subframe</w:t>
            </w:r>
          </w:p>
        </w:tc>
      </w:tr>
      <w:tr w:rsidR="00CC09A3" w:rsidRPr="00BE50DD" w14:paraId="50560F4E" w14:textId="77777777" w:rsidTr="00965F6E">
        <w:trPr>
          <w:jc w:val="center"/>
        </w:trPr>
        <w:tc>
          <w:tcPr>
            <w:tcW w:w="1418" w:type="dxa"/>
            <w:tcBorders>
              <w:bottom w:val="single" w:sz="4" w:space="0" w:color="auto"/>
            </w:tcBorders>
          </w:tcPr>
          <w:p w14:paraId="71910DCB" w14:textId="77777777" w:rsidR="00CC09A3" w:rsidRPr="003C624B" w:rsidRDefault="00CC09A3" w:rsidP="007A4369">
            <w:pPr>
              <w:pStyle w:val="Tabletext"/>
              <w:spacing w:line="240" w:lineRule="exact"/>
              <w:jc w:val="center"/>
            </w:pPr>
            <w:r w:rsidRPr="003C624B">
              <w:rPr>
                <w:lang w:eastAsia="ja-JP"/>
              </w:rPr>
              <w:t>1</w:t>
            </w:r>
          </w:p>
        </w:tc>
        <w:tc>
          <w:tcPr>
            <w:tcW w:w="1134" w:type="dxa"/>
            <w:tcBorders>
              <w:bottom w:val="single" w:sz="4" w:space="0" w:color="auto"/>
            </w:tcBorders>
          </w:tcPr>
          <w:p w14:paraId="64CB168F" w14:textId="77777777" w:rsidR="00CC09A3" w:rsidRPr="003C624B" w:rsidRDefault="00CC09A3" w:rsidP="007A4369">
            <w:pPr>
              <w:pStyle w:val="Tabletext"/>
              <w:spacing w:line="240" w:lineRule="exact"/>
              <w:jc w:val="center"/>
            </w:pPr>
            <w:r w:rsidRPr="003C624B">
              <w:rPr>
                <w:lang w:eastAsia="ja-JP"/>
              </w:rPr>
              <w:t>1</w:t>
            </w:r>
          </w:p>
        </w:tc>
        <w:tc>
          <w:tcPr>
            <w:tcW w:w="2410" w:type="dxa"/>
            <w:tcBorders>
              <w:bottom w:val="single" w:sz="4" w:space="0" w:color="auto"/>
            </w:tcBorders>
          </w:tcPr>
          <w:p w14:paraId="5E2D68DA" w14:textId="77777777" w:rsidR="00CC09A3" w:rsidRPr="003C624B" w:rsidRDefault="00CC09A3" w:rsidP="007A4369">
            <w:pPr>
              <w:pStyle w:val="Tabletext"/>
              <w:spacing w:line="240" w:lineRule="exact"/>
              <w:jc w:val="center"/>
            </w:pPr>
            <w:r w:rsidRPr="003C624B">
              <w:rPr>
                <w:lang w:eastAsia="ja-JP"/>
              </w:rPr>
              <w:t>Form 4</w:t>
            </w:r>
            <w:r w:rsidRPr="003C624B">
              <w:rPr>
                <w:vertAlign w:val="superscript"/>
                <w:lang w:eastAsia="ja-JP"/>
              </w:rPr>
              <w:t>(1)</w:t>
            </w:r>
          </w:p>
        </w:tc>
        <w:tc>
          <w:tcPr>
            <w:tcW w:w="3543" w:type="dxa"/>
            <w:tcBorders>
              <w:bottom w:val="single" w:sz="4" w:space="0" w:color="auto"/>
            </w:tcBorders>
          </w:tcPr>
          <w:p w14:paraId="0F1C6B89" w14:textId="77777777" w:rsidR="00CC09A3" w:rsidRPr="00912CF2" w:rsidRDefault="00CC09A3" w:rsidP="007A4369">
            <w:pPr>
              <w:pStyle w:val="Tabletext"/>
              <w:spacing w:line="240" w:lineRule="exact"/>
              <w:rPr>
                <w:lang w:val="en-GB"/>
              </w:rPr>
            </w:pPr>
            <w:r w:rsidRPr="00912CF2">
              <w:rPr>
                <w:lang w:val="en-GB" w:eastAsia="ja-JP"/>
              </w:rPr>
              <w:t>B subframe status block start</w:t>
            </w:r>
          </w:p>
        </w:tc>
      </w:tr>
      <w:tr w:rsidR="00CC09A3" w:rsidRPr="00BE50DD" w14:paraId="66A8474D" w14:textId="77777777" w:rsidTr="00965F6E">
        <w:trPr>
          <w:jc w:val="center"/>
        </w:trPr>
        <w:tc>
          <w:tcPr>
            <w:tcW w:w="8505" w:type="dxa"/>
            <w:gridSpan w:val="4"/>
            <w:tcBorders>
              <w:top w:val="single" w:sz="4" w:space="0" w:color="auto"/>
              <w:left w:val="nil"/>
              <w:bottom w:val="nil"/>
              <w:right w:val="nil"/>
            </w:tcBorders>
          </w:tcPr>
          <w:p w14:paraId="10960771" w14:textId="77777777" w:rsidR="00CC09A3" w:rsidRPr="00912CF2" w:rsidRDefault="00CC09A3" w:rsidP="007A4369">
            <w:pPr>
              <w:pStyle w:val="Tablelegend"/>
              <w:spacing w:line="240" w:lineRule="exact"/>
              <w:rPr>
                <w:lang w:val="en-GB" w:eastAsia="ja-JP"/>
              </w:rPr>
            </w:pPr>
            <w:r w:rsidRPr="00912CF2">
              <w:rPr>
                <w:vertAlign w:val="superscript"/>
                <w:lang w:val="en-GB"/>
              </w:rPr>
              <w:t>(1)</w:t>
            </w:r>
            <w:r w:rsidRPr="00912CF2">
              <w:rPr>
                <w:lang w:val="en-GB"/>
              </w:rPr>
              <w:tab/>
              <w:t xml:space="preserve">Does not conform to </w:t>
            </w:r>
            <w:r w:rsidRPr="00912CF2">
              <w:rPr>
                <w:lang w:val="en-GB" w:eastAsia="ja-JP"/>
              </w:rPr>
              <w:t>the Recommendation ITU</w:t>
            </w:r>
            <w:r w:rsidRPr="00912CF2">
              <w:rPr>
                <w:lang w:val="en-GB" w:eastAsia="ja-JP"/>
              </w:rPr>
              <w:noBreakHyphen/>
              <w:t>R BS.647 two-channel format.</w:t>
            </w:r>
          </w:p>
        </w:tc>
      </w:tr>
    </w:tbl>
    <w:p w14:paraId="60C4393A" w14:textId="77777777" w:rsidR="00CC09A3" w:rsidRPr="003C624B" w:rsidRDefault="00CC09A3" w:rsidP="00DE0B7C">
      <w:pPr>
        <w:pStyle w:val="Tablefin"/>
      </w:pPr>
    </w:p>
    <w:p w14:paraId="62D44142" w14:textId="77777777" w:rsidR="00CC09A3" w:rsidRPr="00912CF2" w:rsidRDefault="00CC09A3" w:rsidP="00DE0B7C">
      <w:pPr>
        <w:pStyle w:val="Heading2"/>
        <w:rPr>
          <w:lang w:val="en-GB"/>
        </w:rPr>
      </w:pPr>
      <w:r w:rsidRPr="00912CF2">
        <w:rPr>
          <w:lang w:val="en-GB"/>
        </w:rPr>
        <w:t>3.3</w:t>
      </w:r>
      <w:r w:rsidRPr="00912CF2">
        <w:rPr>
          <w:lang w:val="en-GB"/>
        </w:rPr>
        <w:tab/>
        <w:t>Transmission format</w:t>
      </w:r>
    </w:p>
    <w:p w14:paraId="03D85CFE" w14:textId="77777777" w:rsidR="00CC09A3" w:rsidRPr="00912CF2" w:rsidRDefault="00CC09A3" w:rsidP="00DE0B7C">
      <w:pPr>
        <w:pStyle w:val="Heading3"/>
        <w:rPr>
          <w:lang w:val="en-GB"/>
        </w:rPr>
      </w:pPr>
      <w:r w:rsidRPr="00912CF2">
        <w:rPr>
          <w:lang w:val="en-GB" w:eastAsia="ja-JP"/>
        </w:rPr>
        <w:t>3</w:t>
      </w:r>
      <w:r w:rsidRPr="00912CF2">
        <w:rPr>
          <w:lang w:val="en-GB"/>
        </w:rPr>
        <w:t>.</w:t>
      </w:r>
      <w:r w:rsidRPr="00912CF2">
        <w:rPr>
          <w:lang w:val="en-GB" w:eastAsia="ja-JP"/>
        </w:rPr>
        <w:t>3</w:t>
      </w:r>
      <w:r w:rsidRPr="00912CF2">
        <w:rPr>
          <w:lang w:val="en-GB"/>
        </w:rPr>
        <w:t>.</w:t>
      </w:r>
      <w:r w:rsidRPr="00912CF2">
        <w:rPr>
          <w:lang w:val="en-GB" w:eastAsia="ja-JP"/>
        </w:rPr>
        <w:t>1</w:t>
      </w:r>
      <w:r w:rsidRPr="00912CF2">
        <w:rPr>
          <w:lang w:val="en-GB"/>
        </w:rPr>
        <w:tab/>
        <w:t>4B5B coding</w:t>
      </w:r>
    </w:p>
    <w:p w14:paraId="1E7431D9" w14:textId="77777777" w:rsidR="00CC09A3" w:rsidRPr="00912CF2" w:rsidRDefault="00CC09A3" w:rsidP="00DE0B7C">
      <w:pPr>
        <w:rPr>
          <w:lang w:val="en-GB" w:eastAsia="ja-JP"/>
        </w:rPr>
      </w:pPr>
      <w:r w:rsidRPr="00912CF2">
        <w:rPr>
          <w:lang w:val="en-GB" w:eastAsia="ja-JP"/>
        </w:rPr>
        <w:t xml:space="preserve">The channels are transmitted serially. The binary sequence is recoded from 100 Mbit/s to 125 Mbit/s by replacing every 4 source bits with a unique 5-bit sequence specified in </w:t>
      </w:r>
      <w:r w:rsidRPr="00912CF2">
        <w:rPr>
          <w:lang w:val="en-GB"/>
        </w:rPr>
        <w:t>§ </w:t>
      </w:r>
      <w:r w:rsidRPr="00912CF2">
        <w:rPr>
          <w:lang w:val="en-GB" w:eastAsia="ja-JP"/>
        </w:rPr>
        <w:t>3.3.1.1. This scheme is known as 4B5B coding.</w:t>
      </w:r>
    </w:p>
    <w:p w14:paraId="6AA926CC" w14:textId="486D8397" w:rsidR="00CC09A3" w:rsidRPr="00912CF2" w:rsidRDefault="00CC09A3" w:rsidP="00DE0B7C">
      <w:pPr>
        <w:pStyle w:val="Note"/>
        <w:rPr>
          <w:lang w:val="en-GB"/>
        </w:rPr>
      </w:pPr>
      <w:r w:rsidRPr="00912CF2">
        <w:rPr>
          <w:iCs/>
          <w:lang w:val="en-GB"/>
        </w:rPr>
        <w:t>NOTE –</w:t>
      </w:r>
      <w:r w:rsidRPr="00912CF2">
        <w:rPr>
          <w:lang w:val="en-GB"/>
        </w:rPr>
        <w:t> The purpose of this new code is that it contains no continuous sequences of ones or</w:t>
      </w:r>
      <w:r w:rsidRPr="00912CF2">
        <w:rPr>
          <w:lang w:val="en-GB" w:eastAsia="ja-JP"/>
        </w:rPr>
        <w:t xml:space="preserve"> </w:t>
      </w:r>
      <w:r w:rsidRPr="00912CF2">
        <w:rPr>
          <w:lang w:val="en-GB"/>
        </w:rPr>
        <w:t>zeros.</w:t>
      </w:r>
    </w:p>
    <w:p w14:paraId="76425F8F" w14:textId="77777777" w:rsidR="00CC09A3" w:rsidRPr="00912CF2" w:rsidRDefault="00CC09A3" w:rsidP="00DE0B7C">
      <w:pPr>
        <w:pStyle w:val="Heading4"/>
        <w:rPr>
          <w:lang w:val="en-GB"/>
        </w:rPr>
      </w:pPr>
      <w:r w:rsidRPr="00912CF2">
        <w:rPr>
          <w:lang w:val="en-GB" w:eastAsia="ja-JP"/>
        </w:rPr>
        <w:t>3</w:t>
      </w:r>
      <w:r w:rsidRPr="00912CF2">
        <w:rPr>
          <w:lang w:val="en-GB"/>
        </w:rPr>
        <w:t>.</w:t>
      </w:r>
      <w:r w:rsidRPr="00912CF2">
        <w:rPr>
          <w:lang w:val="en-GB" w:eastAsia="ja-JP"/>
        </w:rPr>
        <w:t>3</w:t>
      </w:r>
      <w:r w:rsidRPr="00912CF2">
        <w:rPr>
          <w:lang w:val="en-GB"/>
        </w:rPr>
        <w:t>.</w:t>
      </w:r>
      <w:r w:rsidRPr="00912CF2">
        <w:rPr>
          <w:lang w:val="en-GB" w:eastAsia="ja-JP"/>
        </w:rPr>
        <w:t>1.1</w:t>
      </w:r>
      <w:r w:rsidRPr="00912CF2">
        <w:rPr>
          <w:lang w:val="en-GB"/>
        </w:rPr>
        <w:tab/>
        <w:t>Encoding scheme</w:t>
      </w:r>
    </w:p>
    <w:p w14:paraId="6B58F006" w14:textId="77777777" w:rsidR="00CC09A3" w:rsidRPr="00912CF2" w:rsidRDefault="00CC09A3" w:rsidP="00DE0B7C">
      <w:pPr>
        <w:rPr>
          <w:lang w:val="en-GB" w:eastAsia="ja-JP"/>
        </w:rPr>
      </w:pPr>
      <w:r w:rsidRPr="00912CF2">
        <w:rPr>
          <w:lang w:val="en-GB" w:eastAsia="ja-JP"/>
        </w:rPr>
        <w:t>For the purposes of encoding, the 32-bit channel data are broken down into 8 words of 4 bits each, as shown in Table 3.</w:t>
      </w:r>
    </w:p>
    <w:p w14:paraId="4DFD18C7" w14:textId="77777777" w:rsidR="00CC09A3" w:rsidRPr="003C624B" w:rsidRDefault="00CC09A3" w:rsidP="00DE0B7C">
      <w:pPr>
        <w:pStyle w:val="TableNo"/>
        <w:rPr>
          <w:lang w:eastAsia="ja-JP"/>
        </w:rPr>
      </w:pPr>
      <w:r w:rsidRPr="003C624B">
        <w:lastRenderedPageBreak/>
        <w:t xml:space="preserve">TABLE </w:t>
      </w:r>
      <w:r w:rsidRPr="003C624B">
        <w:rPr>
          <w:lang w:eastAsia="ja-JP"/>
        </w:rPr>
        <w:t>3</w:t>
      </w:r>
    </w:p>
    <w:p w14:paraId="01AC7B37" w14:textId="77777777" w:rsidR="00CC09A3" w:rsidRPr="003C624B" w:rsidRDefault="00CC09A3" w:rsidP="00DE0B7C">
      <w:pPr>
        <w:pStyle w:val="Tabletitle"/>
      </w:pPr>
      <w:r w:rsidRPr="003C624B">
        <w:t>32-bit channel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tblGrid>
      <w:tr w:rsidR="00CC09A3" w:rsidRPr="003C624B" w14:paraId="249C55B9" w14:textId="77777777" w:rsidTr="00965F6E">
        <w:trPr>
          <w:trHeight w:val="383"/>
          <w:jc w:val="center"/>
        </w:trPr>
        <w:tc>
          <w:tcPr>
            <w:tcW w:w="1418" w:type="dxa"/>
            <w:vAlign w:val="center"/>
          </w:tcPr>
          <w:p w14:paraId="50FF9631" w14:textId="77777777" w:rsidR="00CC09A3" w:rsidRPr="003C624B" w:rsidRDefault="00CC09A3" w:rsidP="007A4369">
            <w:pPr>
              <w:pStyle w:val="Tablehead"/>
              <w:spacing w:line="220" w:lineRule="exact"/>
            </w:pPr>
            <w:r w:rsidRPr="003C624B">
              <w:t>Word</w:t>
            </w:r>
          </w:p>
        </w:tc>
        <w:tc>
          <w:tcPr>
            <w:tcW w:w="2551" w:type="dxa"/>
            <w:vAlign w:val="center"/>
          </w:tcPr>
          <w:p w14:paraId="7831ABE5" w14:textId="77777777" w:rsidR="00CC09A3" w:rsidRPr="003C624B" w:rsidRDefault="00CC09A3" w:rsidP="007A4369">
            <w:pPr>
              <w:pStyle w:val="Tablehead"/>
              <w:spacing w:line="220" w:lineRule="exact"/>
            </w:pPr>
            <w:r w:rsidRPr="003C624B">
              <w:t>Channel data bit</w:t>
            </w:r>
          </w:p>
        </w:tc>
      </w:tr>
      <w:tr w:rsidR="00CC09A3" w:rsidRPr="003C624B" w14:paraId="7C703746" w14:textId="77777777" w:rsidTr="00965F6E">
        <w:trPr>
          <w:jc w:val="center"/>
        </w:trPr>
        <w:tc>
          <w:tcPr>
            <w:tcW w:w="1418" w:type="dxa"/>
          </w:tcPr>
          <w:p w14:paraId="1C91527B" w14:textId="77777777" w:rsidR="00CC09A3" w:rsidRPr="003C624B" w:rsidRDefault="00CC09A3" w:rsidP="007A4369">
            <w:pPr>
              <w:pStyle w:val="Tabletext"/>
              <w:spacing w:line="220" w:lineRule="exact"/>
              <w:jc w:val="center"/>
            </w:pPr>
            <w:r w:rsidRPr="003C624B">
              <w:rPr>
                <w:lang w:eastAsia="ja-JP"/>
              </w:rPr>
              <w:t>0</w:t>
            </w:r>
          </w:p>
        </w:tc>
        <w:tc>
          <w:tcPr>
            <w:tcW w:w="2551" w:type="dxa"/>
          </w:tcPr>
          <w:p w14:paraId="0E15FBF9" w14:textId="77777777" w:rsidR="00CC09A3" w:rsidRPr="003C624B" w:rsidRDefault="00CC09A3" w:rsidP="007A4369">
            <w:pPr>
              <w:pStyle w:val="Tabletext"/>
              <w:spacing w:line="220" w:lineRule="exact"/>
              <w:jc w:val="center"/>
            </w:pPr>
            <w:r w:rsidRPr="003C624B">
              <w:rPr>
                <w:lang w:eastAsia="ja-JP"/>
              </w:rPr>
              <w:t>0123</w:t>
            </w:r>
          </w:p>
        </w:tc>
      </w:tr>
      <w:tr w:rsidR="00CC09A3" w:rsidRPr="003C624B" w14:paraId="5A701E1A" w14:textId="77777777" w:rsidTr="00965F6E">
        <w:trPr>
          <w:jc w:val="center"/>
        </w:trPr>
        <w:tc>
          <w:tcPr>
            <w:tcW w:w="1418" w:type="dxa"/>
          </w:tcPr>
          <w:p w14:paraId="780584FE" w14:textId="77777777" w:rsidR="00CC09A3" w:rsidRPr="003C624B" w:rsidRDefault="00CC09A3" w:rsidP="007A4369">
            <w:pPr>
              <w:pStyle w:val="Tabletext"/>
              <w:spacing w:line="220" w:lineRule="exact"/>
              <w:jc w:val="center"/>
              <w:rPr>
                <w:lang w:eastAsia="ja-JP"/>
              </w:rPr>
            </w:pPr>
            <w:r w:rsidRPr="003C624B">
              <w:t>1</w:t>
            </w:r>
          </w:p>
        </w:tc>
        <w:tc>
          <w:tcPr>
            <w:tcW w:w="2551" w:type="dxa"/>
          </w:tcPr>
          <w:p w14:paraId="06CBFB30" w14:textId="77777777" w:rsidR="00CC09A3" w:rsidRPr="003C624B" w:rsidRDefault="00CC09A3" w:rsidP="007A4369">
            <w:pPr>
              <w:pStyle w:val="Tabletext"/>
              <w:spacing w:line="220" w:lineRule="exact"/>
              <w:jc w:val="center"/>
            </w:pPr>
            <w:r w:rsidRPr="003C624B">
              <w:rPr>
                <w:lang w:eastAsia="ja-JP"/>
              </w:rPr>
              <w:t>4567</w:t>
            </w:r>
          </w:p>
        </w:tc>
      </w:tr>
      <w:tr w:rsidR="00CC09A3" w:rsidRPr="003C624B" w14:paraId="4C550ABF" w14:textId="77777777" w:rsidTr="00965F6E">
        <w:trPr>
          <w:jc w:val="center"/>
        </w:trPr>
        <w:tc>
          <w:tcPr>
            <w:tcW w:w="1418" w:type="dxa"/>
          </w:tcPr>
          <w:p w14:paraId="1A3FB818" w14:textId="77777777" w:rsidR="00CC09A3" w:rsidRPr="003C624B" w:rsidRDefault="00CC09A3" w:rsidP="007A4369">
            <w:pPr>
              <w:pStyle w:val="Tabletext"/>
              <w:spacing w:line="220" w:lineRule="exact"/>
              <w:jc w:val="center"/>
              <w:rPr>
                <w:lang w:eastAsia="ja-JP"/>
              </w:rPr>
            </w:pPr>
            <w:r w:rsidRPr="003C624B">
              <w:t>2</w:t>
            </w:r>
          </w:p>
        </w:tc>
        <w:tc>
          <w:tcPr>
            <w:tcW w:w="2551" w:type="dxa"/>
          </w:tcPr>
          <w:p w14:paraId="198632BC" w14:textId="77777777" w:rsidR="00CC09A3" w:rsidRPr="003C624B" w:rsidRDefault="00CC09A3" w:rsidP="007A4369">
            <w:pPr>
              <w:pStyle w:val="Tabletext"/>
              <w:spacing w:line="220" w:lineRule="exact"/>
              <w:jc w:val="center"/>
            </w:pPr>
            <w:r w:rsidRPr="003C624B">
              <w:rPr>
                <w:lang w:eastAsia="ja-JP"/>
              </w:rPr>
              <w:t>89..</w:t>
            </w:r>
          </w:p>
        </w:tc>
      </w:tr>
      <w:tr w:rsidR="00CC09A3" w:rsidRPr="003C624B" w14:paraId="448B2F41" w14:textId="77777777" w:rsidTr="00965F6E">
        <w:trPr>
          <w:jc w:val="center"/>
        </w:trPr>
        <w:tc>
          <w:tcPr>
            <w:tcW w:w="1418" w:type="dxa"/>
          </w:tcPr>
          <w:p w14:paraId="758A20EB" w14:textId="77777777" w:rsidR="00CC09A3" w:rsidRPr="003C624B" w:rsidRDefault="00CC09A3" w:rsidP="007A4369">
            <w:pPr>
              <w:pStyle w:val="Tabletext"/>
              <w:spacing w:line="220" w:lineRule="exact"/>
              <w:jc w:val="center"/>
            </w:pPr>
            <w:r w:rsidRPr="003C624B">
              <w:rPr>
                <w:lang w:eastAsia="ja-JP"/>
              </w:rPr>
              <w:t>3</w:t>
            </w:r>
          </w:p>
        </w:tc>
        <w:tc>
          <w:tcPr>
            <w:tcW w:w="2551" w:type="dxa"/>
          </w:tcPr>
          <w:p w14:paraId="4F1DC7EA" w14:textId="77777777" w:rsidR="00CC09A3" w:rsidRPr="003C624B" w:rsidRDefault="00CC09A3" w:rsidP="007A4369">
            <w:pPr>
              <w:pStyle w:val="Tabletext"/>
              <w:spacing w:line="220" w:lineRule="exact"/>
              <w:jc w:val="center"/>
            </w:pPr>
            <w:r w:rsidRPr="003C624B">
              <w:rPr>
                <w:lang w:eastAsia="ja-JP"/>
              </w:rPr>
              <w:t>....</w:t>
            </w:r>
          </w:p>
        </w:tc>
      </w:tr>
      <w:tr w:rsidR="00CC09A3" w:rsidRPr="003C624B" w14:paraId="5A963EFE" w14:textId="77777777" w:rsidTr="00965F6E">
        <w:trPr>
          <w:jc w:val="center"/>
        </w:trPr>
        <w:tc>
          <w:tcPr>
            <w:tcW w:w="1418" w:type="dxa"/>
          </w:tcPr>
          <w:p w14:paraId="2AA0A2E3" w14:textId="77777777" w:rsidR="00CC09A3" w:rsidRPr="003C624B" w:rsidRDefault="00CC09A3" w:rsidP="007A4369">
            <w:pPr>
              <w:pStyle w:val="Tabletext"/>
              <w:spacing w:line="220" w:lineRule="exact"/>
              <w:jc w:val="center"/>
            </w:pPr>
            <w:r w:rsidRPr="003C624B">
              <w:rPr>
                <w:lang w:eastAsia="ja-JP"/>
              </w:rPr>
              <w:t>4</w:t>
            </w:r>
          </w:p>
        </w:tc>
        <w:tc>
          <w:tcPr>
            <w:tcW w:w="2551" w:type="dxa"/>
          </w:tcPr>
          <w:p w14:paraId="6F95A2DF" w14:textId="77777777" w:rsidR="00CC09A3" w:rsidRPr="003C624B" w:rsidRDefault="00CC09A3" w:rsidP="007A4369">
            <w:pPr>
              <w:pStyle w:val="Tabletext"/>
              <w:spacing w:line="220" w:lineRule="exact"/>
              <w:jc w:val="center"/>
            </w:pPr>
            <w:r w:rsidRPr="003C624B">
              <w:rPr>
                <w:lang w:eastAsia="ja-JP"/>
              </w:rPr>
              <w:t>....</w:t>
            </w:r>
          </w:p>
        </w:tc>
      </w:tr>
      <w:tr w:rsidR="00CC09A3" w:rsidRPr="003C624B" w14:paraId="0FC68CD9" w14:textId="77777777" w:rsidTr="00965F6E">
        <w:trPr>
          <w:jc w:val="center"/>
        </w:trPr>
        <w:tc>
          <w:tcPr>
            <w:tcW w:w="1418" w:type="dxa"/>
          </w:tcPr>
          <w:p w14:paraId="50FB8B63" w14:textId="77777777" w:rsidR="00CC09A3" w:rsidRPr="003C624B" w:rsidRDefault="00CC09A3" w:rsidP="007A4369">
            <w:pPr>
              <w:pStyle w:val="Tabletext"/>
              <w:spacing w:line="220" w:lineRule="exact"/>
              <w:jc w:val="center"/>
            </w:pPr>
            <w:r w:rsidRPr="003C624B">
              <w:rPr>
                <w:lang w:eastAsia="ja-JP"/>
              </w:rPr>
              <w:t>5</w:t>
            </w:r>
          </w:p>
        </w:tc>
        <w:tc>
          <w:tcPr>
            <w:tcW w:w="2551" w:type="dxa"/>
          </w:tcPr>
          <w:p w14:paraId="5D1F2B22" w14:textId="77777777" w:rsidR="00CC09A3" w:rsidRPr="003C624B" w:rsidRDefault="00CC09A3" w:rsidP="007A4369">
            <w:pPr>
              <w:pStyle w:val="Tabletext"/>
              <w:spacing w:line="220" w:lineRule="exact"/>
              <w:jc w:val="center"/>
            </w:pPr>
            <w:r w:rsidRPr="003C624B">
              <w:rPr>
                <w:lang w:eastAsia="ja-JP"/>
              </w:rPr>
              <w:t>....</w:t>
            </w:r>
          </w:p>
        </w:tc>
      </w:tr>
      <w:tr w:rsidR="00CC09A3" w:rsidRPr="003C624B" w14:paraId="7E952DCB" w14:textId="77777777" w:rsidTr="00965F6E">
        <w:trPr>
          <w:jc w:val="center"/>
        </w:trPr>
        <w:tc>
          <w:tcPr>
            <w:tcW w:w="1418" w:type="dxa"/>
          </w:tcPr>
          <w:p w14:paraId="4F161DF9" w14:textId="77777777" w:rsidR="00CC09A3" w:rsidRPr="003C624B" w:rsidRDefault="00CC09A3" w:rsidP="007A4369">
            <w:pPr>
              <w:pStyle w:val="Tabletext"/>
              <w:spacing w:line="220" w:lineRule="exact"/>
              <w:jc w:val="center"/>
            </w:pPr>
            <w:r w:rsidRPr="003C624B">
              <w:rPr>
                <w:lang w:eastAsia="ja-JP"/>
              </w:rPr>
              <w:t>6</w:t>
            </w:r>
          </w:p>
        </w:tc>
        <w:tc>
          <w:tcPr>
            <w:tcW w:w="2551" w:type="dxa"/>
          </w:tcPr>
          <w:p w14:paraId="1E88BBB1" w14:textId="77777777" w:rsidR="00CC09A3" w:rsidRPr="003C624B" w:rsidRDefault="00CC09A3" w:rsidP="007A4369">
            <w:pPr>
              <w:pStyle w:val="Tabletext"/>
              <w:spacing w:line="220" w:lineRule="exact"/>
              <w:jc w:val="center"/>
            </w:pPr>
            <w:r w:rsidRPr="003C624B">
              <w:rPr>
                <w:lang w:eastAsia="ja-JP"/>
              </w:rPr>
              <w:t>....</w:t>
            </w:r>
          </w:p>
        </w:tc>
      </w:tr>
      <w:tr w:rsidR="00CC09A3" w:rsidRPr="003C624B" w14:paraId="23F35CF2" w14:textId="77777777" w:rsidTr="00965F6E">
        <w:trPr>
          <w:jc w:val="center"/>
        </w:trPr>
        <w:tc>
          <w:tcPr>
            <w:tcW w:w="1418" w:type="dxa"/>
          </w:tcPr>
          <w:p w14:paraId="3C0AC34D" w14:textId="77777777" w:rsidR="00CC09A3" w:rsidRPr="003C624B" w:rsidRDefault="00CC09A3" w:rsidP="007A4369">
            <w:pPr>
              <w:pStyle w:val="Tabletext"/>
              <w:spacing w:line="220" w:lineRule="exact"/>
              <w:jc w:val="center"/>
            </w:pPr>
            <w:r w:rsidRPr="003C624B">
              <w:rPr>
                <w:lang w:eastAsia="ja-JP"/>
              </w:rPr>
              <w:t>7</w:t>
            </w:r>
          </w:p>
        </w:tc>
        <w:tc>
          <w:tcPr>
            <w:tcW w:w="2551" w:type="dxa"/>
          </w:tcPr>
          <w:p w14:paraId="03F332E0" w14:textId="77777777" w:rsidR="00CC09A3" w:rsidRPr="003C624B" w:rsidRDefault="00CC09A3" w:rsidP="007A4369">
            <w:pPr>
              <w:pStyle w:val="Tabletext"/>
              <w:spacing w:line="220" w:lineRule="exact"/>
              <w:jc w:val="center"/>
            </w:pPr>
            <w:r w:rsidRPr="003C624B">
              <w:rPr>
                <w:lang w:eastAsia="ja-JP"/>
              </w:rPr>
              <w:t>...31</w:t>
            </w:r>
          </w:p>
        </w:tc>
      </w:tr>
    </w:tbl>
    <w:p w14:paraId="4A4171C7" w14:textId="77777777" w:rsidR="00CC09A3" w:rsidRPr="003C624B" w:rsidRDefault="00CC09A3" w:rsidP="00DE0B7C">
      <w:pPr>
        <w:pStyle w:val="Tablefin"/>
        <w:rPr>
          <w:lang w:eastAsia="ja-JP"/>
        </w:rPr>
      </w:pPr>
    </w:p>
    <w:p w14:paraId="4BB6AC2B" w14:textId="77777777" w:rsidR="00CC09A3" w:rsidRPr="00912CF2" w:rsidRDefault="00CC09A3" w:rsidP="00DE0B7C">
      <w:pPr>
        <w:rPr>
          <w:lang w:val="en-GB" w:eastAsia="ja-JP"/>
        </w:rPr>
      </w:pPr>
      <w:r w:rsidRPr="00912CF2">
        <w:rPr>
          <w:lang w:val="en-GB" w:eastAsia="ja-JP"/>
        </w:rPr>
        <w:t>Each 4-bit word is encoded into a 5</w:t>
      </w:r>
      <w:r w:rsidRPr="00912CF2">
        <w:rPr>
          <w:lang w:val="en-GB" w:eastAsia="ja-JP"/>
        </w:rPr>
        <w:noBreakHyphen/>
        <w:t>bit word using the 4B5B coding scheme shown in Table 4.</w:t>
      </w:r>
    </w:p>
    <w:p w14:paraId="39F7D566" w14:textId="77777777" w:rsidR="00CC09A3" w:rsidRPr="003C624B" w:rsidRDefault="00CC09A3" w:rsidP="00DE0B7C">
      <w:pPr>
        <w:pStyle w:val="TableNo"/>
        <w:rPr>
          <w:lang w:eastAsia="ja-JP"/>
        </w:rPr>
      </w:pPr>
      <w:r w:rsidRPr="003C624B">
        <w:t xml:space="preserve">TABLE </w:t>
      </w:r>
      <w:r w:rsidRPr="003C624B">
        <w:rPr>
          <w:lang w:eastAsia="ja-JP"/>
        </w:rPr>
        <w:t>4</w:t>
      </w:r>
    </w:p>
    <w:p w14:paraId="73C2737B" w14:textId="77777777" w:rsidR="00CC09A3" w:rsidRPr="003C624B" w:rsidRDefault="00CC09A3" w:rsidP="00DE0B7C">
      <w:pPr>
        <w:pStyle w:val="Tabletitle"/>
      </w:pPr>
      <w:r w:rsidRPr="003C624B">
        <w:t>5-bit word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tblGrid>
      <w:tr w:rsidR="00CC09A3" w:rsidRPr="003C624B" w14:paraId="2F7DFA8A" w14:textId="77777777" w:rsidTr="00965F6E">
        <w:trPr>
          <w:trHeight w:val="383"/>
          <w:jc w:val="center"/>
        </w:trPr>
        <w:tc>
          <w:tcPr>
            <w:tcW w:w="1418" w:type="dxa"/>
            <w:vAlign w:val="center"/>
          </w:tcPr>
          <w:p w14:paraId="05D53631" w14:textId="77777777" w:rsidR="00CC09A3" w:rsidRPr="003C624B" w:rsidRDefault="00CC09A3" w:rsidP="00965F6E">
            <w:pPr>
              <w:pStyle w:val="Tablehead"/>
            </w:pPr>
            <w:r w:rsidRPr="003C624B">
              <w:t>4-bit data</w:t>
            </w:r>
          </w:p>
        </w:tc>
        <w:tc>
          <w:tcPr>
            <w:tcW w:w="2551" w:type="dxa"/>
            <w:vAlign w:val="center"/>
          </w:tcPr>
          <w:p w14:paraId="5F8C96B1" w14:textId="77777777" w:rsidR="00CC09A3" w:rsidRPr="003C624B" w:rsidRDefault="00CC09A3" w:rsidP="00965F6E">
            <w:pPr>
              <w:pStyle w:val="Tablehead"/>
            </w:pPr>
            <w:r w:rsidRPr="003C624B">
              <w:t>5-bit encoded data</w:t>
            </w:r>
          </w:p>
        </w:tc>
      </w:tr>
      <w:tr w:rsidR="00CC09A3" w:rsidRPr="003C624B" w14:paraId="42D56F27" w14:textId="77777777" w:rsidTr="00965F6E">
        <w:trPr>
          <w:jc w:val="center"/>
        </w:trPr>
        <w:tc>
          <w:tcPr>
            <w:tcW w:w="1418" w:type="dxa"/>
          </w:tcPr>
          <w:p w14:paraId="0F014BBD" w14:textId="77777777" w:rsidR="00CC09A3" w:rsidRPr="003C624B" w:rsidRDefault="00CC09A3" w:rsidP="00965F6E">
            <w:pPr>
              <w:pStyle w:val="Tabletext"/>
              <w:jc w:val="center"/>
            </w:pPr>
            <w:r w:rsidRPr="003C624B">
              <w:rPr>
                <w:lang w:eastAsia="ja-JP"/>
              </w:rPr>
              <w:t>0000</w:t>
            </w:r>
          </w:p>
        </w:tc>
        <w:tc>
          <w:tcPr>
            <w:tcW w:w="2551" w:type="dxa"/>
          </w:tcPr>
          <w:p w14:paraId="3FC34FB3" w14:textId="77777777" w:rsidR="00CC09A3" w:rsidRPr="003C624B" w:rsidRDefault="00CC09A3" w:rsidP="00965F6E">
            <w:pPr>
              <w:pStyle w:val="Tabletext"/>
              <w:jc w:val="center"/>
              <w:rPr>
                <w:lang w:eastAsia="ja-JP"/>
              </w:rPr>
            </w:pPr>
            <w:r w:rsidRPr="003C624B">
              <w:rPr>
                <w:lang w:eastAsia="ja-JP"/>
              </w:rPr>
              <w:t>11110</w:t>
            </w:r>
          </w:p>
        </w:tc>
      </w:tr>
      <w:tr w:rsidR="00CC09A3" w:rsidRPr="003C624B" w14:paraId="6407744C" w14:textId="77777777" w:rsidTr="00965F6E">
        <w:trPr>
          <w:jc w:val="center"/>
        </w:trPr>
        <w:tc>
          <w:tcPr>
            <w:tcW w:w="1418" w:type="dxa"/>
          </w:tcPr>
          <w:p w14:paraId="1115FEF1" w14:textId="77777777" w:rsidR="00CC09A3" w:rsidRPr="003C624B" w:rsidRDefault="00CC09A3" w:rsidP="00965F6E">
            <w:pPr>
              <w:pStyle w:val="Tabletext"/>
              <w:jc w:val="center"/>
              <w:rPr>
                <w:lang w:eastAsia="ja-JP"/>
              </w:rPr>
            </w:pPr>
            <w:r w:rsidRPr="003C624B">
              <w:rPr>
                <w:lang w:eastAsia="ja-JP"/>
              </w:rPr>
              <w:t>0001</w:t>
            </w:r>
          </w:p>
        </w:tc>
        <w:tc>
          <w:tcPr>
            <w:tcW w:w="2551" w:type="dxa"/>
          </w:tcPr>
          <w:p w14:paraId="13E219E0" w14:textId="77777777" w:rsidR="00CC09A3" w:rsidRPr="003C624B" w:rsidRDefault="00CC09A3" w:rsidP="00965F6E">
            <w:pPr>
              <w:pStyle w:val="Tabletext"/>
              <w:jc w:val="center"/>
              <w:rPr>
                <w:lang w:eastAsia="ja-JP"/>
              </w:rPr>
            </w:pPr>
            <w:r w:rsidRPr="003C624B">
              <w:rPr>
                <w:lang w:eastAsia="ja-JP"/>
              </w:rPr>
              <w:t>01001</w:t>
            </w:r>
          </w:p>
        </w:tc>
      </w:tr>
      <w:tr w:rsidR="00CC09A3" w:rsidRPr="003C624B" w14:paraId="5B6CE46F" w14:textId="77777777" w:rsidTr="00965F6E">
        <w:trPr>
          <w:jc w:val="center"/>
        </w:trPr>
        <w:tc>
          <w:tcPr>
            <w:tcW w:w="1418" w:type="dxa"/>
          </w:tcPr>
          <w:p w14:paraId="0D058438" w14:textId="77777777" w:rsidR="00CC09A3" w:rsidRPr="003C624B" w:rsidRDefault="00CC09A3" w:rsidP="00965F6E">
            <w:pPr>
              <w:pStyle w:val="Tabletext"/>
              <w:jc w:val="center"/>
            </w:pPr>
            <w:r w:rsidRPr="003C624B">
              <w:t>0010</w:t>
            </w:r>
          </w:p>
        </w:tc>
        <w:tc>
          <w:tcPr>
            <w:tcW w:w="2551" w:type="dxa"/>
          </w:tcPr>
          <w:p w14:paraId="27AE0E72" w14:textId="77777777" w:rsidR="00CC09A3" w:rsidRPr="003C624B" w:rsidRDefault="00CC09A3" w:rsidP="00965F6E">
            <w:pPr>
              <w:pStyle w:val="Tabletext"/>
              <w:jc w:val="center"/>
              <w:rPr>
                <w:lang w:eastAsia="ja-JP"/>
              </w:rPr>
            </w:pPr>
            <w:r w:rsidRPr="003C624B">
              <w:rPr>
                <w:lang w:eastAsia="ja-JP"/>
              </w:rPr>
              <w:t>10100</w:t>
            </w:r>
          </w:p>
        </w:tc>
      </w:tr>
      <w:tr w:rsidR="00CC09A3" w:rsidRPr="003C624B" w14:paraId="076AE523" w14:textId="77777777" w:rsidTr="00965F6E">
        <w:trPr>
          <w:jc w:val="center"/>
        </w:trPr>
        <w:tc>
          <w:tcPr>
            <w:tcW w:w="1418" w:type="dxa"/>
          </w:tcPr>
          <w:p w14:paraId="7B8458ED" w14:textId="77777777" w:rsidR="00CC09A3" w:rsidRPr="003C624B" w:rsidRDefault="00CC09A3" w:rsidP="00965F6E">
            <w:pPr>
              <w:pStyle w:val="Tabletext"/>
              <w:jc w:val="center"/>
            </w:pPr>
            <w:r w:rsidRPr="003C624B">
              <w:rPr>
                <w:lang w:eastAsia="ja-JP"/>
              </w:rPr>
              <w:t>0011</w:t>
            </w:r>
          </w:p>
        </w:tc>
        <w:tc>
          <w:tcPr>
            <w:tcW w:w="2551" w:type="dxa"/>
          </w:tcPr>
          <w:p w14:paraId="1F547DCD" w14:textId="77777777" w:rsidR="00CC09A3" w:rsidRPr="003C624B" w:rsidRDefault="00CC09A3" w:rsidP="00965F6E">
            <w:pPr>
              <w:pStyle w:val="Tabletext"/>
              <w:jc w:val="center"/>
              <w:rPr>
                <w:lang w:eastAsia="ja-JP"/>
              </w:rPr>
            </w:pPr>
            <w:r w:rsidRPr="003C624B">
              <w:rPr>
                <w:lang w:eastAsia="ja-JP"/>
              </w:rPr>
              <w:t>10101</w:t>
            </w:r>
          </w:p>
        </w:tc>
      </w:tr>
      <w:tr w:rsidR="00CC09A3" w:rsidRPr="003C624B" w14:paraId="224DE825" w14:textId="77777777" w:rsidTr="00965F6E">
        <w:trPr>
          <w:jc w:val="center"/>
        </w:trPr>
        <w:tc>
          <w:tcPr>
            <w:tcW w:w="1418" w:type="dxa"/>
          </w:tcPr>
          <w:p w14:paraId="2AE52404" w14:textId="77777777" w:rsidR="00CC09A3" w:rsidRPr="003C624B" w:rsidRDefault="00CC09A3" w:rsidP="00965F6E">
            <w:pPr>
              <w:pStyle w:val="Tabletext"/>
              <w:jc w:val="center"/>
            </w:pPr>
            <w:r w:rsidRPr="003C624B">
              <w:rPr>
                <w:lang w:eastAsia="ja-JP"/>
              </w:rPr>
              <w:t>0100</w:t>
            </w:r>
          </w:p>
        </w:tc>
        <w:tc>
          <w:tcPr>
            <w:tcW w:w="2551" w:type="dxa"/>
          </w:tcPr>
          <w:p w14:paraId="33A37F0D" w14:textId="77777777" w:rsidR="00CC09A3" w:rsidRPr="003C624B" w:rsidRDefault="00CC09A3" w:rsidP="00965F6E">
            <w:pPr>
              <w:pStyle w:val="Tabletext"/>
              <w:jc w:val="center"/>
              <w:rPr>
                <w:lang w:eastAsia="ja-JP"/>
              </w:rPr>
            </w:pPr>
            <w:r w:rsidRPr="003C624B">
              <w:rPr>
                <w:lang w:eastAsia="ja-JP"/>
              </w:rPr>
              <w:t>01010</w:t>
            </w:r>
          </w:p>
        </w:tc>
      </w:tr>
      <w:tr w:rsidR="00CC09A3" w:rsidRPr="003C624B" w14:paraId="52086557" w14:textId="77777777" w:rsidTr="00965F6E">
        <w:trPr>
          <w:jc w:val="center"/>
        </w:trPr>
        <w:tc>
          <w:tcPr>
            <w:tcW w:w="1418" w:type="dxa"/>
          </w:tcPr>
          <w:p w14:paraId="21CFA5CA" w14:textId="77777777" w:rsidR="00CC09A3" w:rsidRPr="003C624B" w:rsidRDefault="00CC09A3" w:rsidP="00965F6E">
            <w:pPr>
              <w:pStyle w:val="Tabletext"/>
              <w:jc w:val="center"/>
            </w:pPr>
            <w:r w:rsidRPr="003C624B">
              <w:rPr>
                <w:lang w:eastAsia="ja-JP"/>
              </w:rPr>
              <w:t>0101</w:t>
            </w:r>
          </w:p>
        </w:tc>
        <w:tc>
          <w:tcPr>
            <w:tcW w:w="2551" w:type="dxa"/>
          </w:tcPr>
          <w:p w14:paraId="361801C3" w14:textId="77777777" w:rsidR="00CC09A3" w:rsidRPr="003C624B" w:rsidRDefault="00CC09A3" w:rsidP="00965F6E">
            <w:pPr>
              <w:pStyle w:val="Tabletext"/>
              <w:jc w:val="center"/>
              <w:rPr>
                <w:lang w:eastAsia="ja-JP"/>
              </w:rPr>
            </w:pPr>
            <w:r w:rsidRPr="003C624B">
              <w:rPr>
                <w:lang w:eastAsia="ja-JP"/>
              </w:rPr>
              <w:t>01011</w:t>
            </w:r>
          </w:p>
        </w:tc>
      </w:tr>
      <w:tr w:rsidR="00CC09A3" w:rsidRPr="003C624B" w14:paraId="74DE1E04" w14:textId="77777777" w:rsidTr="00965F6E">
        <w:trPr>
          <w:jc w:val="center"/>
        </w:trPr>
        <w:tc>
          <w:tcPr>
            <w:tcW w:w="1418" w:type="dxa"/>
          </w:tcPr>
          <w:p w14:paraId="272489BB" w14:textId="77777777" w:rsidR="00CC09A3" w:rsidRPr="003C624B" w:rsidRDefault="00CC09A3" w:rsidP="00965F6E">
            <w:pPr>
              <w:pStyle w:val="Tabletext"/>
              <w:jc w:val="center"/>
            </w:pPr>
            <w:r w:rsidRPr="003C624B">
              <w:rPr>
                <w:lang w:eastAsia="ja-JP"/>
              </w:rPr>
              <w:t>0110</w:t>
            </w:r>
          </w:p>
        </w:tc>
        <w:tc>
          <w:tcPr>
            <w:tcW w:w="2551" w:type="dxa"/>
          </w:tcPr>
          <w:p w14:paraId="3FC49D94" w14:textId="77777777" w:rsidR="00CC09A3" w:rsidRPr="003C624B" w:rsidRDefault="00CC09A3" w:rsidP="00965F6E">
            <w:pPr>
              <w:pStyle w:val="Tabletext"/>
              <w:jc w:val="center"/>
              <w:rPr>
                <w:lang w:eastAsia="ja-JP"/>
              </w:rPr>
            </w:pPr>
            <w:r w:rsidRPr="003C624B">
              <w:rPr>
                <w:lang w:eastAsia="ja-JP"/>
              </w:rPr>
              <w:t>01110</w:t>
            </w:r>
          </w:p>
        </w:tc>
      </w:tr>
      <w:tr w:rsidR="00CC09A3" w:rsidRPr="003C624B" w14:paraId="5D9C9ACB" w14:textId="77777777" w:rsidTr="00965F6E">
        <w:trPr>
          <w:jc w:val="center"/>
        </w:trPr>
        <w:tc>
          <w:tcPr>
            <w:tcW w:w="1418" w:type="dxa"/>
          </w:tcPr>
          <w:p w14:paraId="083264D6" w14:textId="77777777" w:rsidR="00CC09A3" w:rsidRPr="003C624B" w:rsidRDefault="00CC09A3" w:rsidP="00965F6E">
            <w:pPr>
              <w:pStyle w:val="Tabletext"/>
              <w:jc w:val="center"/>
            </w:pPr>
            <w:r w:rsidRPr="003C624B">
              <w:rPr>
                <w:lang w:eastAsia="ja-JP"/>
              </w:rPr>
              <w:t>0111</w:t>
            </w:r>
          </w:p>
        </w:tc>
        <w:tc>
          <w:tcPr>
            <w:tcW w:w="2551" w:type="dxa"/>
          </w:tcPr>
          <w:p w14:paraId="10531014" w14:textId="77777777" w:rsidR="00CC09A3" w:rsidRPr="003C624B" w:rsidRDefault="00CC09A3" w:rsidP="00965F6E">
            <w:pPr>
              <w:pStyle w:val="Tabletext"/>
              <w:jc w:val="center"/>
            </w:pPr>
            <w:r w:rsidRPr="003C624B">
              <w:rPr>
                <w:lang w:eastAsia="ja-JP"/>
              </w:rPr>
              <w:t>01111</w:t>
            </w:r>
          </w:p>
        </w:tc>
      </w:tr>
      <w:tr w:rsidR="00CC09A3" w:rsidRPr="003C624B" w14:paraId="3DAACA66" w14:textId="77777777" w:rsidTr="00965F6E">
        <w:trPr>
          <w:jc w:val="center"/>
        </w:trPr>
        <w:tc>
          <w:tcPr>
            <w:tcW w:w="1418" w:type="dxa"/>
          </w:tcPr>
          <w:p w14:paraId="5BEB3B2E" w14:textId="77777777" w:rsidR="00CC09A3" w:rsidRPr="003C624B" w:rsidRDefault="00CC09A3" w:rsidP="00965F6E">
            <w:pPr>
              <w:pStyle w:val="Tabletext"/>
              <w:jc w:val="center"/>
            </w:pPr>
            <w:r w:rsidRPr="003C624B">
              <w:rPr>
                <w:lang w:eastAsia="ja-JP"/>
              </w:rPr>
              <w:t>1000</w:t>
            </w:r>
          </w:p>
        </w:tc>
        <w:tc>
          <w:tcPr>
            <w:tcW w:w="2551" w:type="dxa"/>
          </w:tcPr>
          <w:p w14:paraId="6A4A40F4" w14:textId="77777777" w:rsidR="00CC09A3" w:rsidRPr="003C624B" w:rsidRDefault="00CC09A3" w:rsidP="00965F6E">
            <w:pPr>
              <w:pStyle w:val="Tabletext"/>
              <w:jc w:val="center"/>
              <w:rPr>
                <w:lang w:eastAsia="ja-JP"/>
              </w:rPr>
            </w:pPr>
            <w:r w:rsidRPr="003C624B">
              <w:rPr>
                <w:lang w:eastAsia="ja-JP"/>
              </w:rPr>
              <w:t>10010</w:t>
            </w:r>
          </w:p>
        </w:tc>
      </w:tr>
      <w:tr w:rsidR="00CC09A3" w:rsidRPr="003C624B" w14:paraId="24111E62" w14:textId="77777777" w:rsidTr="00965F6E">
        <w:trPr>
          <w:jc w:val="center"/>
        </w:trPr>
        <w:tc>
          <w:tcPr>
            <w:tcW w:w="1418" w:type="dxa"/>
          </w:tcPr>
          <w:p w14:paraId="5C238B43" w14:textId="77777777" w:rsidR="00CC09A3" w:rsidRPr="003C624B" w:rsidRDefault="00CC09A3" w:rsidP="00965F6E">
            <w:pPr>
              <w:pStyle w:val="Tabletext"/>
              <w:jc w:val="center"/>
              <w:rPr>
                <w:lang w:eastAsia="ja-JP"/>
              </w:rPr>
            </w:pPr>
            <w:r w:rsidRPr="003C624B">
              <w:rPr>
                <w:lang w:eastAsia="ja-JP"/>
              </w:rPr>
              <w:t>1001</w:t>
            </w:r>
          </w:p>
        </w:tc>
        <w:tc>
          <w:tcPr>
            <w:tcW w:w="2551" w:type="dxa"/>
          </w:tcPr>
          <w:p w14:paraId="5AA26BDF" w14:textId="77777777" w:rsidR="00CC09A3" w:rsidRPr="003C624B" w:rsidRDefault="00CC09A3" w:rsidP="00965F6E">
            <w:pPr>
              <w:pStyle w:val="Tabletext"/>
              <w:jc w:val="center"/>
              <w:rPr>
                <w:lang w:eastAsia="ja-JP"/>
              </w:rPr>
            </w:pPr>
            <w:r w:rsidRPr="003C624B">
              <w:rPr>
                <w:lang w:eastAsia="ja-JP"/>
              </w:rPr>
              <w:t>10011</w:t>
            </w:r>
          </w:p>
        </w:tc>
      </w:tr>
      <w:tr w:rsidR="00CC09A3" w:rsidRPr="003C624B" w14:paraId="4270600E" w14:textId="77777777" w:rsidTr="00965F6E">
        <w:trPr>
          <w:jc w:val="center"/>
        </w:trPr>
        <w:tc>
          <w:tcPr>
            <w:tcW w:w="1418" w:type="dxa"/>
          </w:tcPr>
          <w:p w14:paraId="3FC75D4F" w14:textId="77777777" w:rsidR="00CC09A3" w:rsidRPr="003C624B" w:rsidRDefault="00CC09A3" w:rsidP="00965F6E">
            <w:pPr>
              <w:pStyle w:val="Tabletext"/>
              <w:jc w:val="center"/>
            </w:pPr>
            <w:r w:rsidRPr="003C624B">
              <w:rPr>
                <w:lang w:eastAsia="ja-JP"/>
              </w:rPr>
              <w:t>1</w:t>
            </w:r>
            <w:r w:rsidRPr="003C624B">
              <w:t>010</w:t>
            </w:r>
          </w:p>
        </w:tc>
        <w:tc>
          <w:tcPr>
            <w:tcW w:w="2551" w:type="dxa"/>
          </w:tcPr>
          <w:p w14:paraId="5E537305" w14:textId="77777777" w:rsidR="00CC09A3" w:rsidRPr="003C624B" w:rsidRDefault="00CC09A3" w:rsidP="00965F6E">
            <w:pPr>
              <w:pStyle w:val="Tabletext"/>
              <w:jc w:val="center"/>
              <w:rPr>
                <w:lang w:eastAsia="ja-JP"/>
              </w:rPr>
            </w:pPr>
            <w:r w:rsidRPr="003C624B">
              <w:rPr>
                <w:lang w:eastAsia="ja-JP"/>
              </w:rPr>
              <w:t>10110</w:t>
            </w:r>
          </w:p>
        </w:tc>
      </w:tr>
      <w:tr w:rsidR="00CC09A3" w:rsidRPr="003C624B" w14:paraId="5DF7DD55" w14:textId="77777777" w:rsidTr="00965F6E">
        <w:trPr>
          <w:jc w:val="center"/>
        </w:trPr>
        <w:tc>
          <w:tcPr>
            <w:tcW w:w="1418" w:type="dxa"/>
          </w:tcPr>
          <w:p w14:paraId="6C21DFBC" w14:textId="77777777" w:rsidR="00CC09A3" w:rsidRPr="003C624B" w:rsidRDefault="00CC09A3" w:rsidP="00965F6E">
            <w:pPr>
              <w:pStyle w:val="Tabletext"/>
              <w:jc w:val="center"/>
            </w:pPr>
            <w:r w:rsidRPr="003C624B">
              <w:rPr>
                <w:lang w:eastAsia="ja-JP"/>
              </w:rPr>
              <w:t>1011</w:t>
            </w:r>
          </w:p>
        </w:tc>
        <w:tc>
          <w:tcPr>
            <w:tcW w:w="2551" w:type="dxa"/>
          </w:tcPr>
          <w:p w14:paraId="6A9129A7" w14:textId="77777777" w:rsidR="00CC09A3" w:rsidRPr="003C624B" w:rsidRDefault="00CC09A3" w:rsidP="00965F6E">
            <w:pPr>
              <w:pStyle w:val="Tabletext"/>
              <w:jc w:val="center"/>
              <w:rPr>
                <w:lang w:eastAsia="ja-JP"/>
              </w:rPr>
            </w:pPr>
            <w:r w:rsidRPr="003C624B">
              <w:rPr>
                <w:lang w:eastAsia="ja-JP"/>
              </w:rPr>
              <w:t>10111</w:t>
            </w:r>
          </w:p>
        </w:tc>
      </w:tr>
      <w:tr w:rsidR="00CC09A3" w:rsidRPr="003C624B" w14:paraId="3943479F" w14:textId="77777777" w:rsidTr="00965F6E">
        <w:trPr>
          <w:jc w:val="center"/>
        </w:trPr>
        <w:tc>
          <w:tcPr>
            <w:tcW w:w="1418" w:type="dxa"/>
          </w:tcPr>
          <w:p w14:paraId="08F2F4C7" w14:textId="77777777" w:rsidR="00CC09A3" w:rsidRPr="003C624B" w:rsidRDefault="00CC09A3" w:rsidP="00965F6E">
            <w:pPr>
              <w:pStyle w:val="Tabletext"/>
              <w:jc w:val="center"/>
            </w:pPr>
            <w:r w:rsidRPr="003C624B">
              <w:rPr>
                <w:lang w:eastAsia="ja-JP"/>
              </w:rPr>
              <w:t>1100</w:t>
            </w:r>
          </w:p>
        </w:tc>
        <w:tc>
          <w:tcPr>
            <w:tcW w:w="2551" w:type="dxa"/>
          </w:tcPr>
          <w:p w14:paraId="6BA5232C" w14:textId="77777777" w:rsidR="00CC09A3" w:rsidRPr="003C624B" w:rsidRDefault="00CC09A3" w:rsidP="00965F6E">
            <w:pPr>
              <w:pStyle w:val="Tabletext"/>
              <w:jc w:val="center"/>
              <w:rPr>
                <w:lang w:eastAsia="ja-JP"/>
              </w:rPr>
            </w:pPr>
            <w:r w:rsidRPr="003C624B">
              <w:rPr>
                <w:lang w:eastAsia="ja-JP"/>
              </w:rPr>
              <w:t>11010</w:t>
            </w:r>
          </w:p>
        </w:tc>
      </w:tr>
      <w:tr w:rsidR="00CC09A3" w:rsidRPr="003C624B" w14:paraId="1E5C76D8" w14:textId="77777777" w:rsidTr="00965F6E">
        <w:trPr>
          <w:jc w:val="center"/>
        </w:trPr>
        <w:tc>
          <w:tcPr>
            <w:tcW w:w="1418" w:type="dxa"/>
          </w:tcPr>
          <w:p w14:paraId="651F6352" w14:textId="77777777" w:rsidR="00CC09A3" w:rsidRPr="003C624B" w:rsidRDefault="00CC09A3" w:rsidP="00965F6E">
            <w:pPr>
              <w:pStyle w:val="Tabletext"/>
              <w:jc w:val="center"/>
            </w:pPr>
            <w:r w:rsidRPr="003C624B">
              <w:rPr>
                <w:lang w:eastAsia="ja-JP"/>
              </w:rPr>
              <w:t>1101</w:t>
            </w:r>
          </w:p>
        </w:tc>
        <w:tc>
          <w:tcPr>
            <w:tcW w:w="2551" w:type="dxa"/>
          </w:tcPr>
          <w:p w14:paraId="0032225A" w14:textId="77777777" w:rsidR="00CC09A3" w:rsidRPr="003C624B" w:rsidRDefault="00CC09A3" w:rsidP="00965F6E">
            <w:pPr>
              <w:pStyle w:val="Tabletext"/>
              <w:jc w:val="center"/>
              <w:rPr>
                <w:lang w:eastAsia="ja-JP"/>
              </w:rPr>
            </w:pPr>
            <w:r w:rsidRPr="003C624B">
              <w:rPr>
                <w:lang w:eastAsia="ja-JP"/>
              </w:rPr>
              <w:t>11011</w:t>
            </w:r>
          </w:p>
        </w:tc>
      </w:tr>
      <w:tr w:rsidR="00CC09A3" w:rsidRPr="003C624B" w14:paraId="5B716150" w14:textId="77777777" w:rsidTr="00965F6E">
        <w:trPr>
          <w:jc w:val="center"/>
        </w:trPr>
        <w:tc>
          <w:tcPr>
            <w:tcW w:w="1418" w:type="dxa"/>
          </w:tcPr>
          <w:p w14:paraId="5C47ED06" w14:textId="77777777" w:rsidR="00CC09A3" w:rsidRPr="003C624B" w:rsidRDefault="00CC09A3" w:rsidP="00965F6E">
            <w:pPr>
              <w:pStyle w:val="Tabletext"/>
              <w:jc w:val="center"/>
            </w:pPr>
            <w:r w:rsidRPr="003C624B">
              <w:rPr>
                <w:lang w:eastAsia="ja-JP"/>
              </w:rPr>
              <w:t>1110</w:t>
            </w:r>
          </w:p>
        </w:tc>
        <w:tc>
          <w:tcPr>
            <w:tcW w:w="2551" w:type="dxa"/>
          </w:tcPr>
          <w:p w14:paraId="4E5CDC04" w14:textId="77777777" w:rsidR="00CC09A3" w:rsidRPr="003C624B" w:rsidRDefault="00CC09A3" w:rsidP="00965F6E">
            <w:pPr>
              <w:pStyle w:val="Tabletext"/>
              <w:jc w:val="center"/>
              <w:rPr>
                <w:lang w:eastAsia="ja-JP"/>
              </w:rPr>
            </w:pPr>
            <w:r w:rsidRPr="003C624B">
              <w:rPr>
                <w:lang w:eastAsia="ja-JP"/>
              </w:rPr>
              <w:t>11100</w:t>
            </w:r>
          </w:p>
        </w:tc>
      </w:tr>
      <w:tr w:rsidR="00CC09A3" w:rsidRPr="003C624B" w14:paraId="19B4258B" w14:textId="77777777" w:rsidTr="00965F6E">
        <w:trPr>
          <w:jc w:val="center"/>
        </w:trPr>
        <w:tc>
          <w:tcPr>
            <w:tcW w:w="1418" w:type="dxa"/>
          </w:tcPr>
          <w:p w14:paraId="27AF2E6E" w14:textId="77777777" w:rsidR="00CC09A3" w:rsidRPr="003C624B" w:rsidRDefault="00CC09A3" w:rsidP="00965F6E">
            <w:pPr>
              <w:pStyle w:val="Tabletext"/>
              <w:jc w:val="center"/>
            </w:pPr>
            <w:r w:rsidRPr="003C624B">
              <w:rPr>
                <w:lang w:eastAsia="ja-JP"/>
              </w:rPr>
              <w:t>1111</w:t>
            </w:r>
          </w:p>
        </w:tc>
        <w:tc>
          <w:tcPr>
            <w:tcW w:w="2551" w:type="dxa"/>
          </w:tcPr>
          <w:p w14:paraId="0694E8D0" w14:textId="77777777" w:rsidR="00CC09A3" w:rsidRPr="003C624B" w:rsidRDefault="00CC09A3" w:rsidP="00965F6E">
            <w:pPr>
              <w:pStyle w:val="Tabletext"/>
              <w:jc w:val="center"/>
            </w:pPr>
            <w:r w:rsidRPr="003C624B">
              <w:rPr>
                <w:lang w:eastAsia="ja-JP"/>
              </w:rPr>
              <w:t>11101</w:t>
            </w:r>
          </w:p>
        </w:tc>
      </w:tr>
    </w:tbl>
    <w:p w14:paraId="16B0B1F5" w14:textId="77777777" w:rsidR="006702CF" w:rsidRDefault="006702CF" w:rsidP="006702CF">
      <w:pPr>
        <w:pStyle w:val="Tablefin"/>
        <w:rPr>
          <w:lang w:eastAsia="ja-JP"/>
        </w:rPr>
      </w:pPr>
    </w:p>
    <w:p w14:paraId="2F10FEE4" w14:textId="13D2BD31" w:rsidR="00CC09A3" w:rsidRPr="00912CF2" w:rsidRDefault="00CC09A3" w:rsidP="00DE0B7C">
      <w:pPr>
        <w:rPr>
          <w:lang w:val="en-GB" w:eastAsia="ja-JP"/>
        </w:rPr>
      </w:pPr>
      <w:r w:rsidRPr="00912CF2">
        <w:rPr>
          <w:lang w:val="en-GB" w:eastAsia="ja-JP"/>
        </w:rPr>
        <w:t>Each 5-bit encoded word is transmitted from the left, as defined in Table 5.</w:t>
      </w:r>
    </w:p>
    <w:p w14:paraId="3A0F4FEA" w14:textId="77777777" w:rsidR="00CC09A3" w:rsidRPr="003C624B" w:rsidRDefault="00CC09A3" w:rsidP="00DE0B7C">
      <w:pPr>
        <w:pStyle w:val="TableNo"/>
        <w:rPr>
          <w:lang w:eastAsia="ja-JP"/>
        </w:rPr>
      </w:pPr>
      <w:r w:rsidRPr="003C624B">
        <w:t xml:space="preserve">TABLE </w:t>
      </w:r>
      <w:r w:rsidRPr="003C624B">
        <w:rPr>
          <w:lang w:eastAsia="ja-JP"/>
        </w:rPr>
        <w:t>5</w:t>
      </w:r>
    </w:p>
    <w:p w14:paraId="78798ABD" w14:textId="77777777" w:rsidR="00CC09A3" w:rsidRPr="003C624B" w:rsidRDefault="00CC09A3" w:rsidP="00DE0B7C">
      <w:pPr>
        <w:pStyle w:val="Tabletitle"/>
      </w:pPr>
      <w:r w:rsidRPr="003C624B">
        <w:t>5-bit word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1"/>
      </w:tblGrid>
      <w:tr w:rsidR="00CC09A3" w:rsidRPr="003C624B" w14:paraId="30B8D501" w14:textId="77777777" w:rsidTr="00965F6E">
        <w:trPr>
          <w:trHeight w:val="383"/>
          <w:jc w:val="center"/>
        </w:trPr>
        <w:tc>
          <w:tcPr>
            <w:tcW w:w="1418" w:type="dxa"/>
            <w:vAlign w:val="center"/>
          </w:tcPr>
          <w:p w14:paraId="69CC607B" w14:textId="77777777" w:rsidR="00CC09A3" w:rsidRPr="003C624B" w:rsidRDefault="00CC09A3" w:rsidP="00965F6E">
            <w:pPr>
              <w:pStyle w:val="Tablehead"/>
            </w:pPr>
            <w:r w:rsidRPr="003C624B">
              <w:t>Word</w:t>
            </w:r>
          </w:p>
        </w:tc>
        <w:tc>
          <w:tcPr>
            <w:tcW w:w="2551" w:type="dxa"/>
            <w:vAlign w:val="center"/>
          </w:tcPr>
          <w:p w14:paraId="609E3735" w14:textId="77777777" w:rsidR="00CC09A3" w:rsidRPr="003C624B" w:rsidRDefault="00CC09A3" w:rsidP="00965F6E">
            <w:pPr>
              <w:pStyle w:val="Tablehead"/>
            </w:pPr>
            <w:r w:rsidRPr="003C624B">
              <w:t>Channel data bit</w:t>
            </w:r>
          </w:p>
        </w:tc>
      </w:tr>
      <w:tr w:rsidR="00CC09A3" w:rsidRPr="003C624B" w14:paraId="1AA6326C" w14:textId="77777777" w:rsidTr="00965F6E">
        <w:trPr>
          <w:jc w:val="center"/>
        </w:trPr>
        <w:tc>
          <w:tcPr>
            <w:tcW w:w="1418" w:type="dxa"/>
          </w:tcPr>
          <w:p w14:paraId="3DD05EA8" w14:textId="77777777" w:rsidR="00CC09A3" w:rsidRPr="003C624B" w:rsidRDefault="00CC09A3" w:rsidP="00965F6E">
            <w:pPr>
              <w:pStyle w:val="Tabletext"/>
              <w:jc w:val="center"/>
            </w:pPr>
            <w:r w:rsidRPr="003C624B">
              <w:rPr>
                <w:lang w:eastAsia="ja-JP"/>
              </w:rPr>
              <w:t>0</w:t>
            </w:r>
          </w:p>
        </w:tc>
        <w:tc>
          <w:tcPr>
            <w:tcW w:w="2551" w:type="dxa"/>
          </w:tcPr>
          <w:p w14:paraId="7DCC1DF5" w14:textId="77777777" w:rsidR="00CC09A3" w:rsidRPr="003C624B" w:rsidRDefault="00CC09A3" w:rsidP="00965F6E">
            <w:pPr>
              <w:pStyle w:val="Tabletext"/>
              <w:jc w:val="center"/>
            </w:pPr>
            <w:r w:rsidRPr="003C624B">
              <w:rPr>
                <w:lang w:eastAsia="ja-JP"/>
              </w:rPr>
              <w:t>01234</w:t>
            </w:r>
          </w:p>
        </w:tc>
      </w:tr>
      <w:tr w:rsidR="00CC09A3" w:rsidRPr="003C624B" w14:paraId="34B1A95E" w14:textId="77777777" w:rsidTr="00965F6E">
        <w:trPr>
          <w:jc w:val="center"/>
        </w:trPr>
        <w:tc>
          <w:tcPr>
            <w:tcW w:w="1418" w:type="dxa"/>
          </w:tcPr>
          <w:p w14:paraId="74E91ACB" w14:textId="77777777" w:rsidR="00CC09A3" w:rsidRPr="003C624B" w:rsidRDefault="00CC09A3" w:rsidP="00965F6E">
            <w:pPr>
              <w:pStyle w:val="Tabletext"/>
              <w:jc w:val="center"/>
              <w:rPr>
                <w:lang w:eastAsia="ja-JP"/>
              </w:rPr>
            </w:pPr>
            <w:r w:rsidRPr="003C624B">
              <w:t>1</w:t>
            </w:r>
          </w:p>
        </w:tc>
        <w:tc>
          <w:tcPr>
            <w:tcW w:w="2551" w:type="dxa"/>
          </w:tcPr>
          <w:p w14:paraId="2DB5DB7A" w14:textId="77777777" w:rsidR="00CC09A3" w:rsidRPr="003C624B" w:rsidRDefault="00CC09A3" w:rsidP="00965F6E">
            <w:pPr>
              <w:pStyle w:val="Tabletext"/>
              <w:jc w:val="center"/>
            </w:pPr>
            <w:r w:rsidRPr="003C624B">
              <w:rPr>
                <w:lang w:eastAsia="ja-JP"/>
              </w:rPr>
              <w:t>56789</w:t>
            </w:r>
          </w:p>
        </w:tc>
      </w:tr>
      <w:tr w:rsidR="00CC09A3" w:rsidRPr="003C624B" w14:paraId="49D82450" w14:textId="77777777" w:rsidTr="00965F6E">
        <w:trPr>
          <w:jc w:val="center"/>
        </w:trPr>
        <w:tc>
          <w:tcPr>
            <w:tcW w:w="1418" w:type="dxa"/>
          </w:tcPr>
          <w:p w14:paraId="1EBB5105" w14:textId="77777777" w:rsidR="00CC09A3" w:rsidRPr="003C624B" w:rsidRDefault="00CC09A3" w:rsidP="00965F6E">
            <w:pPr>
              <w:pStyle w:val="Tabletext"/>
              <w:jc w:val="center"/>
              <w:rPr>
                <w:lang w:eastAsia="ja-JP"/>
              </w:rPr>
            </w:pPr>
            <w:r w:rsidRPr="003C624B">
              <w:lastRenderedPageBreak/>
              <w:t>2</w:t>
            </w:r>
          </w:p>
        </w:tc>
        <w:tc>
          <w:tcPr>
            <w:tcW w:w="2551" w:type="dxa"/>
          </w:tcPr>
          <w:p w14:paraId="131FE670" w14:textId="77777777" w:rsidR="00CC09A3" w:rsidRPr="003C624B" w:rsidRDefault="00CC09A3" w:rsidP="00965F6E">
            <w:pPr>
              <w:pStyle w:val="Tabletext"/>
              <w:jc w:val="center"/>
            </w:pPr>
            <w:r w:rsidRPr="003C624B">
              <w:rPr>
                <w:lang w:eastAsia="ja-JP"/>
              </w:rPr>
              <w:t>.....</w:t>
            </w:r>
          </w:p>
        </w:tc>
      </w:tr>
      <w:tr w:rsidR="00CC09A3" w:rsidRPr="003C624B" w14:paraId="66FD952F" w14:textId="77777777" w:rsidTr="00965F6E">
        <w:trPr>
          <w:jc w:val="center"/>
        </w:trPr>
        <w:tc>
          <w:tcPr>
            <w:tcW w:w="1418" w:type="dxa"/>
          </w:tcPr>
          <w:p w14:paraId="03F5F1CD" w14:textId="77777777" w:rsidR="00CC09A3" w:rsidRPr="003C624B" w:rsidRDefault="00CC09A3" w:rsidP="00965F6E">
            <w:pPr>
              <w:pStyle w:val="Tabletext"/>
              <w:jc w:val="center"/>
            </w:pPr>
            <w:r w:rsidRPr="003C624B">
              <w:rPr>
                <w:lang w:eastAsia="ja-JP"/>
              </w:rPr>
              <w:t>3</w:t>
            </w:r>
          </w:p>
        </w:tc>
        <w:tc>
          <w:tcPr>
            <w:tcW w:w="2551" w:type="dxa"/>
          </w:tcPr>
          <w:p w14:paraId="0D49E5B2" w14:textId="77777777" w:rsidR="00CC09A3" w:rsidRPr="003C624B" w:rsidRDefault="00CC09A3" w:rsidP="00965F6E">
            <w:pPr>
              <w:pStyle w:val="Tabletext"/>
              <w:jc w:val="center"/>
            </w:pPr>
            <w:r w:rsidRPr="003C624B">
              <w:rPr>
                <w:lang w:eastAsia="ja-JP"/>
              </w:rPr>
              <w:t>.....</w:t>
            </w:r>
          </w:p>
        </w:tc>
      </w:tr>
      <w:tr w:rsidR="00CC09A3" w:rsidRPr="003C624B" w14:paraId="754A1C40" w14:textId="77777777" w:rsidTr="00965F6E">
        <w:trPr>
          <w:jc w:val="center"/>
        </w:trPr>
        <w:tc>
          <w:tcPr>
            <w:tcW w:w="1418" w:type="dxa"/>
          </w:tcPr>
          <w:p w14:paraId="29511CC5" w14:textId="77777777" w:rsidR="00CC09A3" w:rsidRPr="003C624B" w:rsidRDefault="00CC09A3" w:rsidP="00965F6E">
            <w:pPr>
              <w:pStyle w:val="Tabletext"/>
              <w:jc w:val="center"/>
            </w:pPr>
            <w:r w:rsidRPr="003C624B">
              <w:rPr>
                <w:lang w:eastAsia="ja-JP"/>
              </w:rPr>
              <w:t>4</w:t>
            </w:r>
          </w:p>
        </w:tc>
        <w:tc>
          <w:tcPr>
            <w:tcW w:w="2551" w:type="dxa"/>
          </w:tcPr>
          <w:p w14:paraId="27C96C3D" w14:textId="77777777" w:rsidR="00CC09A3" w:rsidRPr="003C624B" w:rsidRDefault="00CC09A3" w:rsidP="00965F6E">
            <w:pPr>
              <w:pStyle w:val="Tabletext"/>
              <w:jc w:val="center"/>
            </w:pPr>
            <w:r w:rsidRPr="003C624B">
              <w:rPr>
                <w:lang w:eastAsia="ja-JP"/>
              </w:rPr>
              <w:t>.....</w:t>
            </w:r>
          </w:p>
        </w:tc>
      </w:tr>
      <w:tr w:rsidR="00CC09A3" w:rsidRPr="003C624B" w14:paraId="4E9ADCF9" w14:textId="77777777" w:rsidTr="00965F6E">
        <w:trPr>
          <w:jc w:val="center"/>
        </w:trPr>
        <w:tc>
          <w:tcPr>
            <w:tcW w:w="1418" w:type="dxa"/>
          </w:tcPr>
          <w:p w14:paraId="372AB704" w14:textId="77777777" w:rsidR="00CC09A3" w:rsidRPr="003C624B" w:rsidRDefault="00CC09A3" w:rsidP="00965F6E">
            <w:pPr>
              <w:pStyle w:val="Tabletext"/>
              <w:jc w:val="center"/>
            </w:pPr>
            <w:r w:rsidRPr="003C624B">
              <w:rPr>
                <w:lang w:eastAsia="ja-JP"/>
              </w:rPr>
              <w:t>5</w:t>
            </w:r>
          </w:p>
        </w:tc>
        <w:tc>
          <w:tcPr>
            <w:tcW w:w="2551" w:type="dxa"/>
          </w:tcPr>
          <w:p w14:paraId="7CBBE05A" w14:textId="77777777" w:rsidR="00CC09A3" w:rsidRPr="003C624B" w:rsidRDefault="00CC09A3" w:rsidP="00965F6E">
            <w:pPr>
              <w:pStyle w:val="Tabletext"/>
              <w:jc w:val="center"/>
            </w:pPr>
            <w:r w:rsidRPr="003C624B">
              <w:rPr>
                <w:lang w:eastAsia="ja-JP"/>
              </w:rPr>
              <w:t>.....</w:t>
            </w:r>
          </w:p>
        </w:tc>
      </w:tr>
      <w:tr w:rsidR="00CC09A3" w:rsidRPr="003C624B" w14:paraId="38A58C4C" w14:textId="77777777" w:rsidTr="00965F6E">
        <w:trPr>
          <w:jc w:val="center"/>
        </w:trPr>
        <w:tc>
          <w:tcPr>
            <w:tcW w:w="1418" w:type="dxa"/>
          </w:tcPr>
          <w:p w14:paraId="261C1519" w14:textId="77777777" w:rsidR="00CC09A3" w:rsidRPr="003C624B" w:rsidRDefault="00CC09A3" w:rsidP="00965F6E">
            <w:pPr>
              <w:pStyle w:val="Tabletext"/>
              <w:jc w:val="center"/>
            </w:pPr>
            <w:r w:rsidRPr="003C624B">
              <w:rPr>
                <w:lang w:eastAsia="ja-JP"/>
              </w:rPr>
              <w:t>6</w:t>
            </w:r>
          </w:p>
        </w:tc>
        <w:tc>
          <w:tcPr>
            <w:tcW w:w="2551" w:type="dxa"/>
          </w:tcPr>
          <w:p w14:paraId="1E62355A" w14:textId="77777777" w:rsidR="00CC09A3" w:rsidRPr="003C624B" w:rsidRDefault="00CC09A3" w:rsidP="00965F6E">
            <w:pPr>
              <w:pStyle w:val="Tabletext"/>
              <w:jc w:val="center"/>
            </w:pPr>
            <w:r w:rsidRPr="003C624B">
              <w:rPr>
                <w:lang w:eastAsia="ja-JP"/>
              </w:rPr>
              <w:t>.....</w:t>
            </w:r>
          </w:p>
        </w:tc>
      </w:tr>
      <w:tr w:rsidR="00CC09A3" w:rsidRPr="003C624B" w14:paraId="33003ADD" w14:textId="77777777" w:rsidTr="00965F6E">
        <w:trPr>
          <w:jc w:val="center"/>
        </w:trPr>
        <w:tc>
          <w:tcPr>
            <w:tcW w:w="1418" w:type="dxa"/>
          </w:tcPr>
          <w:p w14:paraId="420407D7" w14:textId="77777777" w:rsidR="00CC09A3" w:rsidRPr="003C624B" w:rsidRDefault="00CC09A3" w:rsidP="00965F6E">
            <w:pPr>
              <w:pStyle w:val="Tabletext"/>
              <w:jc w:val="center"/>
            </w:pPr>
            <w:r w:rsidRPr="003C624B">
              <w:rPr>
                <w:lang w:eastAsia="ja-JP"/>
              </w:rPr>
              <w:t>7</w:t>
            </w:r>
          </w:p>
        </w:tc>
        <w:tc>
          <w:tcPr>
            <w:tcW w:w="2551" w:type="dxa"/>
          </w:tcPr>
          <w:p w14:paraId="2FADA0D8" w14:textId="77777777" w:rsidR="00CC09A3" w:rsidRPr="003C624B" w:rsidRDefault="00CC09A3" w:rsidP="00965F6E">
            <w:pPr>
              <w:pStyle w:val="Tabletext"/>
              <w:jc w:val="center"/>
            </w:pPr>
            <w:r w:rsidRPr="003C624B">
              <w:rPr>
                <w:lang w:eastAsia="ja-JP"/>
              </w:rPr>
              <w:t>....39</w:t>
            </w:r>
          </w:p>
        </w:tc>
      </w:tr>
    </w:tbl>
    <w:p w14:paraId="2ADEF333" w14:textId="77777777" w:rsidR="00CC09A3" w:rsidRPr="003C624B" w:rsidRDefault="00CC09A3" w:rsidP="00DE0B7C">
      <w:pPr>
        <w:pStyle w:val="Tablefin"/>
        <w:rPr>
          <w:lang w:eastAsia="ja-JP"/>
        </w:rPr>
      </w:pPr>
    </w:p>
    <w:p w14:paraId="4624A6DF" w14:textId="77777777" w:rsidR="00CC09A3" w:rsidRPr="00912CF2" w:rsidRDefault="00CC09A3" w:rsidP="00DE0B7C">
      <w:pPr>
        <w:pStyle w:val="Heading3"/>
        <w:rPr>
          <w:lang w:val="en-GB"/>
        </w:rPr>
      </w:pPr>
      <w:r w:rsidRPr="00912CF2">
        <w:rPr>
          <w:lang w:val="en-GB" w:eastAsia="ja-JP"/>
        </w:rPr>
        <w:t>3</w:t>
      </w:r>
      <w:r w:rsidRPr="00912CF2">
        <w:rPr>
          <w:lang w:val="en-GB"/>
        </w:rPr>
        <w:t>.</w:t>
      </w:r>
      <w:r w:rsidRPr="00912CF2">
        <w:rPr>
          <w:lang w:val="en-GB" w:eastAsia="ja-JP"/>
        </w:rPr>
        <w:t>3</w:t>
      </w:r>
      <w:r w:rsidRPr="00912CF2">
        <w:rPr>
          <w:lang w:val="en-GB"/>
        </w:rPr>
        <w:t>.</w:t>
      </w:r>
      <w:r w:rsidRPr="00912CF2">
        <w:rPr>
          <w:lang w:val="en-GB" w:eastAsia="ja-JP"/>
        </w:rPr>
        <w:t>2</w:t>
      </w:r>
      <w:r w:rsidRPr="00912CF2">
        <w:rPr>
          <w:lang w:val="en-GB"/>
        </w:rPr>
        <w:tab/>
        <w:t>4B5B synchronization symbol (sync symbol)</w:t>
      </w:r>
    </w:p>
    <w:p w14:paraId="07228D76" w14:textId="77777777" w:rsidR="00CC09A3" w:rsidRPr="00912CF2" w:rsidRDefault="00CC09A3" w:rsidP="00DE0B7C">
      <w:pPr>
        <w:rPr>
          <w:lang w:val="en-GB" w:eastAsia="ja-JP"/>
        </w:rPr>
      </w:pPr>
      <w:r w:rsidRPr="00912CF2">
        <w:rPr>
          <w:lang w:val="en-GB" w:eastAsia="ja-JP"/>
        </w:rPr>
        <w:t>A 4B5B sync symbol is inserted into the data stream at least once per frame period to ensure transmitter and receiver synchronization of the 4B5B decoder in the receiver. Sufficient 4B5B sync symbols are inserted by interleaving with the encoded data words to fill the total link capacity. The 4B5B sync symbol is transmitted from the left. The 4B5B sync symbol may only be inserted at 40</w:t>
      </w:r>
      <w:r w:rsidRPr="00912CF2">
        <w:rPr>
          <w:lang w:val="en-GB" w:eastAsia="ja-JP"/>
        </w:rPr>
        <w:noBreakHyphen/>
        <w:t>bit channel boundaries, but may be repeated between channels or during the idle period after the last channel has been transmitted in each frame capacity, or both. The order placement of 4B5B sync symbols is not specified. Some examples of permissible positions of the 4B5B sync symbol are shown in Fig. 4.</w:t>
      </w:r>
    </w:p>
    <w:p w14:paraId="5399902E" w14:textId="77777777" w:rsidR="00CC09A3" w:rsidRPr="003C624B" w:rsidRDefault="00CC09A3" w:rsidP="00DE0B7C">
      <w:pPr>
        <w:pStyle w:val="FigureNo"/>
        <w:rPr>
          <w:lang w:eastAsia="ja-JP"/>
        </w:rPr>
      </w:pPr>
      <w:r w:rsidRPr="003C624B">
        <w:t>Figure </w:t>
      </w:r>
      <w:r w:rsidRPr="003C624B">
        <w:rPr>
          <w:lang w:eastAsia="ja-JP"/>
        </w:rPr>
        <w:t>4</w:t>
      </w:r>
    </w:p>
    <w:p w14:paraId="453D03E9" w14:textId="77777777" w:rsidR="00CC09A3" w:rsidRPr="003C624B" w:rsidRDefault="00CC09A3" w:rsidP="00DE0B7C">
      <w:pPr>
        <w:pStyle w:val="Figuretitle"/>
      </w:pPr>
      <w:r w:rsidRPr="003C624B">
        <w:t>Some permissible 4B5B sync symbol positions</w:t>
      </w:r>
    </w:p>
    <w:p w14:paraId="50CBDB42" w14:textId="55A28D18" w:rsidR="00CC09A3" w:rsidRPr="003C624B" w:rsidRDefault="001B04D7" w:rsidP="00DE0B7C">
      <w:pPr>
        <w:pStyle w:val="Figure"/>
      </w:pPr>
      <w:r>
        <w:rPr>
          <w:noProof/>
        </w:rPr>
        <w:drawing>
          <wp:inline distT="0" distB="0" distL="0" distR="0" wp14:anchorId="580BB2C0" wp14:editId="251A74BE">
            <wp:extent cx="6120765" cy="2530475"/>
            <wp:effectExtent l="0" t="0" r="0" b="3175"/>
            <wp:docPr id="18" name="Picture 18"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creenshot, font, number&#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0765" cy="2530475"/>
                    </a:xfrm>
                    <a:prstGeom prst="rect">
                      <a:avLst/>
                    </a:prstGeom>
                  </pic:spPr>
                </pic:pic>
              </a:graphicData>
            </a:graphic>
          </wp:inline>
        </w:drawing>
      </w:r>
    </w:p>
    <w:p w14:paraId="37A7561C" w14:textId="17147636" w:rsidR="00CC09A3" w:rsidRPr="00912CF2" w:rsidRDefault="00CC09A3" w:rsidP="001A0425">
      <w:pPr>
        <w:pStyle w:val="Normalaftertitle"/>
        <w:rPr>
          <w:lang w:val="en-GB" w:eastAsia="ja-JP"/>
        </w:rPr>
      </w:pPr>
      <w:r w:rsidRPr="00912CF2">
        <w:rPr>
          <w:lang w:val="en-GB" w:eastAsia="ja-JP"/>
        </w:rPr>
        <w:t xml:space="preserve">The default 4B5B sync symbol is 11000 10001. There are 32 synchronization symbols specified in FDDI. Other symbols may be used in order to carry, for example, control data not associated with any audio channel. </w:t>
      </w:r>
      <w:r w:rsidR="00E2551D" w:rsidRPr="00912CF2">
        <w:rPr>
          <w:lang w:val="en-GB" w:eastAsia="ja-JP"/>
        </w:rPr>
        <w:t>Attachment 1</w:t>
      </w:r>
      <w:r w:rsidRPr="00912CF2">
        <w:rPr>
          <w:lang w:val="en-GB" w:eastAsia="ja-JP"/>
        </w:rPr>
        <w:t xml:space="preserve"> to Annex 1 outlines this function.</w:t>
      </w:r>
    </w:p>
    <w:p w14:paraId="299F2F90" w14:textId="77777777" w:rsidR="00CC09A3" w:rsidRPr="00912CF2" w:rsidRDefault="00CC09A3" w:rsidP="00DE0B7C">
      <w:pPr>
        <w:pStyle w:val="Heading3"/>
        <w:rPr>
          <w:lang w:val="en-GB"/>
        </w:rPr>
      </w:pPr>
      <w:r w:rsidRPr="00912CF2">
        <w:rPr>
          <w:lang w:val="en-GB" w:eastAsia="ja-JP"/>
        </w:rPr>
        <w:t>3</w:t>
      </w:r>
      <w:r w:rsidRPr="00912CF2">
        <w:rPr>
          <w:lang w:val="en-GB"/>
        </w:rPr>
        <w:t>.</w:t>
      </w:r>
      <w:r w:rsidRPr="00912CF2">
        <w:rPr>
          <w:lang w:val="en-GB" w:eastAsia="ja-JP"/>
        </w:rPr>
        <w:t>3</w:t>
      </w:r>
      <w:r w:rsidRPr="00912CF2">
        <w:rPr>
          <w:lang w:val="en-GB"/>
        </w:rPr>
        <w:t>.</w:t>
      </w:r>
      <w:r w:rsidRPr="00912CF2">
        <w:rPr>
          <w:lang w:val="en-GB" w:eastAsia="ja-JP"/>
        </w:rPr>
        <w:t>3</w:t>
      </w:r>
      <w:r w:rsidRPr="00912CF2">
        <w:rPr>
          <w:lang w:val="en-GB"/>
        </w:rPr>
        <w:tab/>
        <w:t>Sequence of transmission</w:t>
      </w:r>
    </w:p>
    <w:p w14:paraId="5AF0746A" w14:textId="77777777" w:rsidR="00CC09A3" w:rsidRPr="00912CF2" w:rsidRDefault="00CC09A3" w:rsidP="00DE0B7C">
      <w:pPr>
        <w:rPr>
          <w:lang w:val="en-GB" w:eastAsia="ja-JP"/>
        </w:rPr>
      </w:pPr>
      <w:r w:rsidRPr="00912CF2">
        <w:rPr>
          <w:lang w:val="en-GB" w:eastAsia="ja-JP"/>
        </w:rPr>
        <w:t>In any bit sequence, the left-hand symbol always represents the first in time.</w:t>
      </w:r>
    </w:p>
    <w:p w14:paraId="55AEDCD3" w14:textId="77777777" w:rsidR="00CC09A3" w:rsidRPr="00912CF2" w:rsidRDefault="00CC09A3" w:rsidP="00DE0B7C">
      <w:pPr>
        <w:pStyle w:val="Heading3"/>
        <w:rPr>
          <w:lang w:val="en-GB"/>
        </w:rPr>
      </w:pPr>
      <w:r w:rsidRPr="00912CF2">
        <w:rPr>
          <w:lang w:val="en-GB" w:eastAsia="ja-JP"/>
        </w:rPr>
        <w:t>3</w:t>
      </w:r>
      <w:r w:rsidRPr="00912CF2">
        <w:rPr>
          <w:lang w:val="en-GB"/>
        </w:rPr>
        <w:t>.</w:t>
      </w:r>
      <w:r w:rsidRPr="00912CF2">
        <w:rPr>
          <w:lang w:val="en-GB" w:eastAsia="ja-JP"/>
        </w:rPr>
        <w:t>3</w:t>
      </w:r>
      <w:r w:rsidRPr="00912CF2">
        <w:rPr>
          <w:lang w:val="en-GB"/>
        </w:rPr>
        <w:t>.</w:t>
      </w:r>
      <w:r w:rsidRPr="00912CF2">
        <w:rPr>
          <w:lang w:val="en-GB" w:eastAsia="ja-JP"/>
        </w:rPr>
        <w:t>4</w:t>
      </w:r>
      <w:r w:rsidRPr="00912CF2">
        <w:rPr>
          <w:lang w:val="en-GB"/>
        </w:rPr>
        <w:tab/>
        <w:t>NRZI transmission</w:t>
      </w:r>
    </w:p>
    <w:p w14:paraId="305A6E15" w14:textId="77777777" w:rsidR="00CC09A3" w:rsidRPr="00912CF2" w:rsidRDefault="00CC09A3" w:rsidP="00DE0B7C">
      <w:pPr>
        <w:rPr>
          <w:lang w:val="en-GB" w:eastAsia="ja-JP"/>
        </w:rPr>
      </w:pPr>
      <w:r w:rsidRPr="00912CF2">
        <w:rPr>
          <w:lang w:val="en-GB" w:eastAsia="ja-JP"/>
        </w:rPr>
        <w:t>The resultant 125 Mbit/s bit stream is transmitted by the polarity-independent technique known as NRZI.</w:t>
      </w:r>
    </w:p>
    <w:p w14:paraId="183DF6E5" w14:textId="63B46354" w:rsidR="00CC09A3" w:rsidRPr="00912CF2" w:rsidRDefault="00CC09A3" w:rsidP="00DE0B7C">
      <w:pPr>
        <w:rPr>
          <w:lang w:val="en-GB" w:eastAsia="ja-JP"/>
        </w:rPr>
      </w:pPr>
      <w:r w:rsidRPr="00912CF2">
        <w:rPr>
          <w:lang w:val="en-GB" w:eastAsia="ja-JP"/>
        </w:rPr>
        <w:lastRenderedPageBreak/>
        <w:t xml:space="preserve">This scheme enables a low direct-current (d.c.) bias to be maintained on the link. Although the link signal is nearly d.c. free, the audio signal may contain d.c. Figure 5 shows the link transmission format for one channel. </w:t>
      </w:r>
      <w:r w:rsidR="000D7A0F" w:rsidRPr="00912CF2">
        <w:rPr>
          <w:lang w:val="en-GB" w:eastAsia="ja-JP"/>
        </w:rPr>
        <w:t>Attachment 1</w:t>
      </w:r>
      <w:r w:rsidRPr="00912CF2">
        <w:rPr>
          <w:lang w:val="en-GB" w:eastAsia="ja-JP"/>
        </w:rPr>
        <w:t xml:space="preserve"> to Annex 1 illustrates the encoding process for a single-channel word.</w:t>
      </w:r>
    </w:p>
    <w:p w14:paraId="1C356BD0" w14:textId="77777777" w:rsidR="00CC09A3" w:rsidRPr="003C624B" w:rsidRDefault="00CC09A3" w:rsidP="00DE0B7C">
      <w:pPr>
        <w:pStyle w:val="FigureNo"/>
        <w:rPr>
          <w:lang w:eastAsia="ja-JP"/>
        </w:rPr>
      </w:pPr>
      <w:r w:rsidRPr="003C624B">
        <w:t>Figure </w:t>
      </w:r>
      <w:r w:rsidRPr="003C624B">
        <w:rPr>
          <w:lang w:eastAsia="ja-JP"/>
        </w:rPr>
        <w:t>5</w:t>
      </w:r>
    </w:p>
    <w:p w14:paraId="4875BC04" w14:textId="77777777" w:rsidR="00CC09A3" w:rsidRPr="003C624B" w:rsidRDefault="00CC09A3" w:rsidP="00DE0B7C">
      <w:pPr>
        <w:pStyle w:val="Figuretitle"/>
      </w:pPr>
      <w:r w:rsidRPr="003C624B">
        <w:t>Channel link format</w:t>
      </w:r>
    </w:p>
    <w:p w14:paraId="67BABACB" w14:textId="77777777" w:rsidR="00CC09A3" w:rsidRPr="003C624B" w:rsidRDefault="00CC09A3" w:rsidP="00DE0B7C">
      <w:pPr>
        <w:pStyle w:val="Blanc"/>
      </w:pPr>
    </w:p>
    <w:p w14:paraId="019CF9AE" w14:textId="21DC7297" w:rsidR="00CC09A3" w:rsidRPr="003C624B" w:rsidRDefault="001B04D7" w:rsidP="00DE0B7C">
      <w:pPr>
        <w:pStyle w:val="Figure"/>
        <w:rPr>
          <w:lang w:eastAsia="ja-JP"/>
        </w:rPr>
      </w:pPr>
      <w:r>
        <w:rPr>
          <w:noProof/>
          <w:lang w:eastAsia="ja-JP"/>
        </w:rPr>
        <w:drawing>
          <wp:inline distT="0" distB="0" distL="0" distR="0" wp14:anchorId="2124C740" wp14:editId="3286E93C">
            <wp:extent cx="6120765" cy="924560"/>
            <wp:effectExtent l="0" t="0" r="0" b="8890"/>
            <wp:docPr id="19" name="Picture 19" descr="A picture containing text, line,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line, font, diagram&#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20765" cy="924560"/>
                    </a:xfrm>
                    <a:prstGeom prst="rect">
                      <a:avLst/>
                    </a:prstGeom>
                  </pic:spPr>
                </pic:pic>
              </a:graphicData>
            </a:graphic>
          </wp:inline>
        </w:drawing>
      </w:r>
    </w:p>
    <w:p w14:paraId="7E234C51" w14:textId="77777777" w:rsidR="00CC09A3" w:rsidRPr="00912CF2" w:rsidRDefault="00CC09A3" w:rsidP="00DE0B7C">
      <w:pPr>
        <w:pStyle w:val="Heading3"/>
        <w:rPr>
          <w:lang w:val="en-GB"/>
        </w:rPr>
      </w:pPr>
      <w:r w:rsidRPr="00912CF2">
        <w:rPr>
          <w:lang w:val="en-GB"/>
        </w:rPr>
        <w:t>3.3.5</w:t>
      </w:r>
      <w:r w:rsidRPr="00912CF2">
        <w:rPr>
          <w:lang w:val="en-GB"/>
        </w:rPr>
        <w:tab/>
        <w:t>Control data carriage</w:t>
      </w:r>
    </w:p>
    <w:p w14:paraId="2B33C3E7" w14:textId="77777777" w:rsidR="00CC09A3" w:rsidRPr="00912CF2" w:rsidRDefault="00CC09A3" w:rsidP="00DE0B7C">
      <w:pPr>
        <w:rPr>
          <w:lang w:val="en-GB" w:eastAsia="ja-JP"/>
        </w:rPr>
      </w:pPr>
      <w:r w:rsidRPr="00912CF2">
        <w:rPr>
          <w:lang w:val="en-GB" w:eastAsia="ja-JP"/>
        </w:rPr>
        <w:t xml:space="preserve">This section describes in outline a method of carrying control data in the transport carrier independent of any particular audio channel. The transport sync symbol words inserted between audio data words can carry this control data by virtue of the fact that there are a number of forms of sync symbol, of which the default is that used by MADI systems. Four-bit nibbles are associated with 16 of the sync symbol forms, thus allowing data to be inserted in the available space. The default sync symbol described in </w:t>
      </w:r>
      <w:r w:rsidRPr="00912CF2">
        <w:rPr>
          <w:lang w:val="en-GB"/>
        </w:rPr>
        <w:t>§ </w:t>
      </w:r>
      <w:r w:rsidRPr="00912CF2">
        <w:rPr>
          <w:lang w:val="en-GB" w:eastAsia="ja-JP"/>
        </w:rPr>
        <w:t>3.3.2 is associated with the binary value 0000.</w:t>
      </w:r>
    </w:p>
    <w:p w14:paraId="7BEF3953" w14:textId="77777777" w:rsidR="00CC09A3" w:rsidRPr="00912CF2" w:rsidRDefault="00CC09A3" w:rsidP="00DE0B7C">
      <w:pPr>
        <w:rPr>
          <w:lang w:val="en-GB" w:eastAsia="ja-JP"/>
        </w:rPr>
      </w:pPr>
      <w:r w:rsidRPr="00912CF2">
        <w:rPr>
          <w:lang w:val="en-GB" w:eastAsia="ja-JP"/>
        </w:rPr>
        <w:t xml:space="preserve">A stream </w:t>
      </w:r>
      <w:r w:rsidRPr="00912CF2">
        <w:rPr>
          <w:lang w:val="en-GB"/>
        </w:rPr>
        <w:t>of 56</w:t>
      </w:r>
      <w:r w:rsidRPr="00912CF2">
        <w:rPr>
          <w:lang w:val="en-GB" w:eastAsia="ja-JP"/>
        </w:rPr>
        <w:t xml:space="preserve"> </w:t>
      </w:r>
      <w:r w:rsidRPr="00912CF2">
        <w:rPr>
          <w:lang w:val="en-GB"/>
        </w:rPr>
        <w:t>channels at 48</w:t>
      </w:r>
      <w:r w:rsidRPr="00912CF2">
        <w:rPr>
          <w:lang w:val="en-GB" w:eastAsia="ja-JP"/>
        </w:rPr>
        <w:t> kHz</w:t>
      </w:r>
      <w:r w:rsidRPr="00912CF2">
        <w:rPr>
          <w:lang w:val="en-GB"/>
        </w:rPr>
        <w:t xml:space="preserve"> ± 12</w:t>
      </w:r>
      <w:r w:rsidRPr="00912CF2">
        <w:rPr>
          <w:lang w:val="en-GB" w:eastAsia="ja-JP"/>
        </w:rPr>
        <w:t>.</w:t>
      </w:r>
      <w:r w:rsidRPr="00912CF2">
        <w:rPr>
          <w:lang w:val="en-GB"/>
        </w:rPr>
        <w:t>5%</w:t>
      </w:r>
      <w:r w:rsidRPr="00912CF2">
        <w:rPr>
          <w:lang w:val="en-GB" w:eastAsia="ja-JP"/>
        </w:rPr>
        <w:t xml:space="preserve"> and highest permitted varispeed rate uses 96.768 Mbit/s, and a 64-channel 48 kHz stream uses 98.304 Mbit/s. Thus there will always be at least 1 Mbit/s for this data. This may need to be reduced to ensure that bit-stream synchronization is maintained.</w:t>
      </w:r>
    </w:p>
    <w:p w14:paraId="23771F23" w14:textId="77777777" w:rsidR="00CC09A3" w:rsidRPr="00912CF2" w:rsidRDefault="00CC09A3" w:rsidP="00DE0B7C">
      <w:pPr>
        <w:pStyle w:val="Heading4"/>
        <w:rPr>
          <w:lang w:val="en-GB"/>
        </w:rPr>
      </w:pPr>
      <w:r w:rsidRPr="00912CF2">
        <w:rPr>
          <w:lang w:val="en-GB"/>
        </w:rPr>
        <w:t>3.3.5.1</w:t>
      </w:r>
      <w:r w:rsidRPr="00912CF2">
        <w:rPr>
          <w:lang w:val="en-GB"/>
        </w:rPr>
        <w:tab/>
        <w:t>Data insertion</w:t>
      </w:r>
    </w:p>
    <w:p w14:paraId="2BF25077" w14:textId="77777777" w:rsidR="00CC09A3" w:rsidRPr="00912CF2" w:rsidRDefault="00CC09A3" w:rsidP="00DE0B7C">
      <w:pPr>
        <w:pStyle w:val="Heading5"/>
        <w:rPr>
          <w:lang w:val="en-GB"/>
        </w:rPr>
      </w:pPr>
      <w:r w:rsidRPr="00912CF2">
        <w:rPr>
          <w:lang w:val="en-GB"/>
        </w:rPr>
        <w:t>3.3.5.1.1</w:t>
      </w:r>
      <w:r w:rsidRPr="00912CF2">
        <w:rPr>
          <w:lang w:val="en-GB"/>
        </w:rPr>
        <w:tab/>
        <w:t>Ordering</w:t>
      </w:r>
    </w:p>
    <w:p w14:paraId="0A05BB67" w14:textId="77777777" w:rsidR="00CC09A3" w:rsidRPr="00912CF2" w:rsidRDefault="00CC09A3" w:rsidP="00DE0B7C">
      <w:pPr>
        <w:rPr>
          <w:lang w:val="en-GB" w:eastAsia="ja-JP"/>
        </w:rPr>
      </w:pPr>
      <w:r w:rsidRPr="00912CF2">
        <w:rPr>
          <w:lang w:val="en-GB" w:eastAsia="ja-JP"/>
        </w:rPr>
        <w:t>Default sync symbol words are transmitted at least as often as required, in order to guarantee correct data recovery of the whole transport stream. Coded sync symbols are inserted as and when required, subject to the needs of audio data and the provision above.</w:t>
      </w:r>
    </w:p>
    <w:p w14:paraId="18F30D8D" w14:textId="77777777" w:rsidR="00CC09A3" w:rsidRPr="00912CF2" w:rsidRDefault="00CC09A3" w:rsidP="00DE0B7C">
      <w:pPr>
        <w:pStyle w:val="Heading5"/>
        <w:rPr>
          <w:lang w:val="en-GB"/>
        </w:rPr>
      </w:pPr>
      <w:r w:rsidRPr="00912CF2">
        <w:rPr>
          <w:lang w:val="en-GB"/>
        </w:rPr>
        <w:t>3.3.5.1.2</w:t>
      </w:r>
      <w:r w:rsidRPr="00912CF2">
        <w:rPr>
          <w:lang w:val="en-GB"/>
        </w:rPr>
        <w:tab/>
        <w:t>Data coding</w:t>
      </w:r>
    </w:p>
    <w:p w14:paraId="3F5B975D" w14:textId="77777777" w:rsidR="00CC09A3" w:rsidRPr="00912CF2" w:rsidRDefault="00CC09A3" w:rsidP="00DE0B7C">
      <w:pPr>
        <w:rPr>
          <w:lang w:val="en-GB" w:eastAsia="ja-JP"/>
        </w:rPr>
      </w:pPr>
      <w:r w:rsidRPr="00912CF2">
        <w:rPr>
          <w:lang w:val="en-GB" w:eastAsia="ja-JP"/>
        </w:rPr>
        <w:t>A format relating to the high-level data link control protocol uses the look-up table. See Table 6 below as an example.</w:t>
      </w:r>
    </w:p>
    <w:p w14:paraId="37CAAD04" w14:textId="77777777" w:rsidR="00CC09A3" w:rsidRPr="00912CF2" w:rsidRDefault="00CC09A3" w:rsidP="00DE0B7C">
      <w:pPr>
        <w:pStyle w:val="TableNo"/>
        <w:rPr>
          <w:lang w:val="en-GB"/>
        </w:rPr>
      </w:pPr>
      <w:r w:rsidRPr="00912CF2">
        <w:rPr>
          <w:lang w:val="en-GB"/>
        </w:rPr>
        <w:t xml:space="preserve">TABLE </w:t>
      </w:r>
      <w:r w:rsidRPr="00912CF2">
        <w:rPr>
          <w:lang w:val="en-GB" w:eastAsia="ja-JP"/>
        </w:rPr>
        <w:t>6</w:t>
      </w:r>
    </w:p>
    <w:p w14:paraId="755C514F" w14:textId="77777777" w:rsidR="00CC09A3" w:rsidRPr="00912CF2" w:rsidRDefault="00CC09A3" w:rsidP="00DE0B7C">
      <w:pPr>
        <w:pStyle w:val="Tabletitle"/>
        <w:rPr>
          <w:lang w:val="en-GB"/>
        </w:rPr>
      </w:pPr>
      <w:r w:rsidRPr="00912CF2">
        <w:rPr>
          <w:lang w:val="en-GB"/>
        </w:rPr>
        <w:t>Data coding look-up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2268"/>
        <w:gridCol w:w="1417"/>
      </w:tblGrid>
      <w:tr w:rsidR="00CC09A3" w:rsidRPr="003C624B" w14:paraId="1625E744" w14:textId="77777777" w:rsidTr="00965F6E">
        <w:trPr>
          <w:trHeight w:val="383"/>
          <w:jc w:val="center"/>
        </w:trPr>
        <w:tc>
          <w:tcPr>
            <w:tcW w:w="2268" w:type="dxa"/>
            <w:vAlign w:val="center"/>
          </w:tcPr>
          <w:p w14:paraId="71A84240" w14:textId="77777777" w:rsidR="00CC09A3" w:rsidRPr="003C624B" w:rsidRDefault="00CC09A3" w:rsidP="00965F6E">
            <w:pPr>
              <w:pStyle w:val="Tablehead"/>
            </w:pPr>
            <w:r w:rsidRPr="003C624B">
              <w:t>Command number</w:t>
            </w:r>
          </w:p>
        </w:tc>
        <w:tc>
          <w:tcPr>
            <w:tcW w:w="2410" w:type="dxa"/>
            <w:vAlign w:val="center"/>
          </w:tcPr>
          <w:p w14:paraId="5F028982" w14:textId="77777777" w:rsidR="00CC09A3" w:rsidRPr="003C624B" w:rsidRDefault="00CC09A3" w:rsidP="00965F6E">
            <w:pPr>
              <w:pStyle w:val="Tablehead"/>
            </w:pPr>
            <w:r w:rsidRPr="003C624B">
              <w:t>Command symbol</w:t>
            </w:r>
          </w:p>
        </w:tc>
        <w:tc>
          <w:tcPr>
            <w:tcW w:w="2268" w:type="dxa"/>
            <w:vAlign w:val="center"/>
          </w:tcPr>
          <w:p w14:paraId="7F622E98" w14:textId="77777777" w:rsidR="00CC09A3" w:rsidRPr="003C624B" w:rsidRDefault="00CC09A3" w:rsidP="00965F6E">
            <w:pPr>
              <w:pStyle w:val="Tablehead"/>
            </w:pPr>
            <w:r w:rsidRPr="003C624B">
              <w:t>Name of symbol</w:t>
            </w:r>
          </w:p>
        </w:tc>
        <w:tc>
          <w:tcPr>
            <w:tcW w:w="1417" w:type="dxa"/>
            <w:vAlign w:val="center"/>
          </w:tcPr>
          <w:p w14:paraId="74A26C69" w14:textId="77777777" w:rsidR="00CC09A3" w:rsidRPr="003C624B" w:rsidRDefault="00CC09A3" w:rsidP="00965F6E">
            <w:pPr>
              <w:pStyle w:val="Tablehead"/>
            </w:pPr>
            <w:r w:rsidRPr="003C624B">
              <w:t>Function</w:t>
            </w:r>
          </w:p>
        </w:tc>
      </w:tr>
      <w:tr w:rsidR="00CC09A3" w:rsidRPr="003C624B" w14:paraId="31EF7C1A" w14:textId="77777777" w:rsidTr="00965F6E">
        <w:trPr>
          <w:jc w:val="center"/>
        </w:trPr>
        <w:tc>
          <w:tcPr>
            <w:tcW w:w="2268" w:type="dxa"/>
          </w:tcPr>
          <w:p w14:paraId="4725DD91" w14:textId="77777777" w:rsidR="00CC09A3" w:rsidRPr="003C624B" w:rsidRDefault="00CC09A3" w:rsidP="00965F6E">
            <w:pPr>
              <w:pStyle w:val="Tabletext"/>
              <w:keepNext/>
              <w:jc w:val="center"/>
            </w:pPr>
            <w:r w:rsidRPr="003C624B">
              <w:rPr>
                <w:lang w:eastAsia="ja-JP"/>
              </w:rPr>
              <w:t>0</w:t>
            </w:r>
          </w:p>
        </w:tc>
        <w:tc>
          <w:tcPr>
            <w:tcW w:w="2410" w:type="dxa"/>
          </w:tcPr>
          <w:p w14:paraId="12B1D08E" w14:textId="77777777" w:rsidR="00CC09A3" w:rsidRPr="003C624B" w:rsidRDefault="00CC09A3" w:rsidP="00965F6E">
            <w:pPr>
              <w:pStyle w:val="Tabletext"/>
              <w:keepNext/>
              <w:jc w:val="center"/>
            </w:pPr>
            <w:r w:rsidRPr="003C624B">
              <w:rPr>
                <w:lang w:eastAsia="ja-JP"/>
              </w:rPr>
              <w:t>11000 10001</w:t>
            </w:r>
          </w:p>
        </w:tc>
        <w:tc>
          <w:tcPr>
            <w:tcW w:w="2268" w:type="dxa"/>
          </w:tcPr>
          <w:p w14:paraId="4A9A98FF" w14:textId="77777777" w:rsidR="00CC09A3" w:rsidRPr="003C624B" w:rsidRDefault="00CC09A3" w:rsidP="00965F6E">
            <w:pPr>
              <w:pStyle w:val="Tabletext"/>
              <w:keepNext/>
              <w:jc w:val="center"/>
            </w:pPr>
            <w:r w:rsidRPr="003C624B">
              <w:rPr>
                <w:lang w:eastAsia="ja-JP"/>
              </w:rPr>
              <w:t>JK</w:t>
            </w:r>
          </w:p>
        </w:tc>
        <w:tc>
          <w:tcPr>
            <w:tcW w:w="1417" w:type="dxa"/>
          </w:tcPr>
          <w:p w14:paraId="27EC5E6E" w14:textId="77777777" w:rsidR="00CC09A3" w:rsidRPr="003C624B" w:rsidRDefault="00CC09A3" w:rsidP="00965F6E">
            <w:pPr>
              <w:pStyle w:val="Tabletext"/>
              <w:keepNext/>
              <w:jc w:val="center"/>
            </w:pPr>
            <w:r w:rsidRPr="003C624B">
              <w:rPr>
                <w:lang w:eastAsia="ja-JP"/>
              </w:rPr>
              <w:t>Sync</w:t>
            </w:r>
          </w:p>
        </w:tc>
      </w:tr>
      <w:tr w:rsidR="00CC09A3" w:rsidRPr="003C624B" w14:paraId="4AEB296A" w14:textId="77777777" w:rsidTr="00965F6E">
        <w:trPr>
          <w:jc w:val="center"/>
        </w:trPr>
        <w:tc>
          <w:tcPr>
            <w:tcW w:w="2268" w:type="dxa"/>
          </w:tcPr>
          <w:p w14:paraId="4B78B8A0" w14:textId="77777777" w:rsidR="00CC09A3" w:rsidRPr="003C624B" w:rsidRDefault="00CC09A3" w:rsidP="00965F6E">
            <w:pPr>
              <w:pStyle w:val="Tabletext"/>
              <w:jc w:val="center"/>
              <w:rPr>
                <w:lang w:eastAsia="ja-JP"/>
              </w:rPr>
            </w:pPr>
            <w:r w:rsidRPr="003C624B">
              <w:t>1</w:t>
            </w:r>
          </w:p>
        </w:tc>
        <w:tc>
          <w:tcPr>
            <w:tcW w:w="2410" w:type="dxa"/>
          </w:tcPr>
          <w:p w14:paraId="714FC164" w14:textId="77777777" w:rsidR="00CC09A3" w:rsidRPr="003C624B" w:rsidRDefault="00CC09A3" w:rsidP="00965F6E">
            <w:pPr>
              <w:pStyle w:val="Tabletext"/>
              <w:jc w:val="center"/>
            </w:pPr>
            <w:r w:rsidRPr="003C624B">
              <w:rPr>
                <w:lang w:eastAsia="ja-JP"/>
              </w:rPr>
              <w:t>11111 11111</w:t>
            </w:r>
          </w:p>
        </w:tc>
        <w:tc>
          <w:tcPr>
            <w:tcW w:w="2268" w:type="dxa"/>
          </w:tcPr>
          <w:p w14:paraId="1BBB0F6B" w14:textId="77777777" w:rsidR="00CC09A3" w:rsidRPr="003C624B" w:rsidRDefault="00CC09A3" w:rsidP="00965F6E">
            <w:pPr>
              <w:pStyle w:val="Tabletext"/>
              <w:jc w:val="center"/>
            </w:pPr>
            <w:r w:rsidRPr="003C624B">
              <w:rPr>
                <w:lang w:eastAsia="ja-JP"/>
              </w:rPr>
              <w:t>II</w:t>
            </w:r>
          </w:p>
        </w:tc>
        <w:tc>
          <w:tcPr>
            <w:tcW w:w="1417" w:type="dxa"/>
          </w:tcPr>
          <w:p w14:paraId="724B3989" w14:textId="77777777" w:rsidR="00CC09A3" w:rsidRPr="003C624B" w:rsidRDefault="00CC09A3" w:rsidP="00965F6E">
            <w:pPr>
              <w:pStyle w:val="Tabletext"/>
              <w:jc w:val="center"/>
            </w:pPr>
            <w:r w:rsidRPr="003C624B">
              <w:rPr>
                <w:lang w:eastAsia="ja-JP"/>
              </w:rPr>
              <w:t>Not used</w:t>
            </w:r>
          </w:p>
        </w:tc>
      </w:tr>
      <w:tr w:rsidR="00CC09A3" w:rsidRPr="003C624B" w14:paraId="6127BBAE" w14:textId="77777777" w:rsidTr="00965F6E">
        <w:trPr>
          <w:jc w:val="center"/>
        </w:trPr>
        <w:tc>
          <w:tcPr>
            <w:tcW w:w="2268" w:type="dxa"/>
          </w:tcPr>
          <w:p w14:paraId="3AA0B009" w14:textId="77777777" w:rsidR="00CC09A3" w:rsidRPr="003C624B" w:rsidRDefault="00CC09A3" w:rsidP="00965F6E">
            <w:pPr>
              <w:pStyle w:val="Tabletext"/>
              <w:jc w:val="center"/>
              <w:rPr>
                <w:lang w:eastAsia="ja-JP"/>
              </w:rPr>
            </w:pPr>
            <w:r w:rsidRPr="003C624B">
              <w:t>2</w:t>
            </w:r>
          </w:p>
        </w:tc>
        <w:tc>
          <w:tcPr>
            <w:tcW w:w="2410" w:type="dxa"/>
          </w:tcPr>
          <w:p w14:paraId="418E0BA8" w14:textId="77777777" w:rsidR="00CC09A3" w:rsidRPr="003C624B" w:rsidRDefault="00CC09A3" w:rsidP="00965F6E">
            <w:pPr>
              <w:pStyle w:val="Tabletext"/>
              <w:jc w:val="center"/>
            </w:pPr>
            <w:r w:rsidRPr="003C624B">
              <w:rPr>
                <w:lang w:eastAsia="ja-JP"/>
              </w:rPr>
              <w:t>01101 01101</w:t>
            </w:r>
          </w:p>
        </w:tc>
        <w:tc>
          <w:tcPr>
            <w:tcW w:w="2268" w:type="dxa"/>
          </w:tcPr>
          <w:p w14:paraId="01620354" w14:textId="77777777" w:rsidR="00CC09A3" w:rsidRPr="003C624B" w:rsidRDefault="00CC09A3" w:rsidP="00965F6E">
            <w:pPr>
              <w:pStyle w:val="Tabletext"/>
              <w:jc w:val="center"/>
            </w:pPr>
            <w:r w:rsidRPr="003C624B">
              <w:rPr>
                <w:lang w:eastAsia="ja-JP"/>
              </w:rPr>
              <w:t>TT</w:t>
            </w:r>
          </w:p>
        </w:tc>
        <w:tc>
          <w:tcPr>
            <w:tcW w:w="1417" w:type="dxa"/>
          </w:tcPr>
          <w:p w14:paraId="28265215" w14:textId="77777777" w:rsidR="00CC09A3" w:rsidRPr="003C624B" w:rsidRDefault="00CC09A3" w:rsidP="00965F6E">
            <w:pPr>
              <w:pStyle w:val="Tabletext"/>
              <w:jc w:val="center"/>
            </w:pPr>
            <w:r w:rsidRPr="003C624B">
              <w:rPr>
                <w:lang w:eastAsia="ja-JP"/>
              </w:rPr>
              <w:t>Not used</w:t>
            </w:r>
          </w:p>
        </w:tc>
      </w:tr>
      <w:tr w:rsidR="00CC09A3" w:rsidRPr="003C624B" w14:paraId="1D007D5B" w14:textId="77777777" w:rsidTr="00965F6E">
        <w:trPr>
          <w:jc w:val="center"/>
        </w:trPr>
        <w:tc>
          <w:tcPr>
            <w:tcW w:w="2268" w:type="dxa"/>
          </w:tcPr>
          <w:p w14:paraId="4C57F590" w14:textId="77777777" w:rsidR="00CC09A3" w:rsidRPr="003C624B" w:rsidRDefault="00CC09A3" w:rsidP="00965F6E">
            <w:pPr>
              <w:pStyle w:val="Tabletext"/>
              <w:jc w:val="center"/>
            </w:pPr>
            <w:r w:rsidRPr="003C624B">
              <w:rPr>
                <w:lang w:eastAsia="ja-JP"/>
              </w:rPr>
              <w:t>3</w:t>
            </w:r>
          </w:p>
        </w:tc>
        <w:tc>
          <w:tcPr>
            <w:tcW w:w="2410" w:type="dxa"/>
          </w:tcPr>
          <w:p w14:paraId="65747452" w14:textId="77777777" w:rsidR="00CC09A3" w:rsidRPr="003C624B" w:rsidRDefault="00CC09A3" w:rsidP="00965F6E">
            <w:pPr>
              <w:pStyle w:val="Tabletext"/>
              <w:jc w:val="center"/>
            </w:pPr>
            <w:r w:rsidRPr="003C624B">
              <w:rPr>
                <w:lang w:eastAsia="ja-JP"/>
              </w:rPr>
              <w:t>01101 11001</w:t>
            </w:r>
          </w:p>
        </w:tc>
        <w:tc>
          <w:tcPr>
            <w:tcW w:w="2268" w:type="dxa"/>
          </w:tcPr>
          <w:p w14:paraId="3F9F53EB" w14:textId="77777777" w:rsidR="00CC09A3" w:rsidRPr="003C624B" w:rsidRDefault="00CC09A3" w:rsidP="00965F6E">
            <w:pPr>
              <w:pStyle w:val="Tabletext"/>
              <w:jc w:val="center"/>
            </w:pPr>
            <w:r w:rsidRPr="003C624B">
              <w:rPr>
                <w:lang w:eastAsia="ja-JP"/>
              </w:rPr>
              <w:t>TS</w:t>
            </w:r>
          </w:p>
        </w:tc>
        <w:tc>
          <w:tcPr>
            <w:tcW w:w="1417" w:type="dxa"/>
          </w:tcPr>
          <w:p w14:paraId="5E6327F3" w14:textId="77777777" w:rsidR="00CC09A3" w:rsidRPr="003C624B" w:rsidRDefault="00CC09A3" w:rsidP="00965F6E">
            <w:pPr>
              <w:pStyle w:val="Tabletext"/>
              <w:jc w:val="center"/>
            </w:pPr>
            <w:r w:rsidRPr="003C624B">
              <w:rPr>
                <w:lang w:eastAsia="ja-JP"/>
              </w:rPr>
              <w:t>Not used</w:t>
            </w:r>
          </w:p>
        </w:tc>
      </w:tr>
      <w:tr w:rsidR="00CC09A3" w:rsidRPr="003C624B" w14:paraId="68A68400" w14:textId="77777777" w:rsidTr="00965F6E">
        <w:trPr>
          <w:jc w:val="center"/>
        </w:trPr>
        <w:tc>
          <w:tcPr>
            <w:tcW w:w="2268" w:type="dxa"/>
          </w:tcPr>
          <w:p w14:paraId="36D5CB00" w14:textId="77777777" w:rsidR="00CC09A3" w:rsidRPr="003C624B" w:rsidRDefault="00CC09A3" w:rsidP="00965F6E">
            <w:pPr>
              <w:pStyle w:val="Tabletext"/>
              <w:jc w:val="center"/>
            </w:pPr>
            <w:r w:rsidRPr="003C624B">
              <w:rPr>
                <w:lang w:eastAsia="ja-JP"/>
              </w:rPr>
              <w:t>4</w:t>
            </w:r>
          </w:p>
        </w:tc>
        <w:tc>
          <w:tcPr>
            <w:tcW w:w="2410" w:type="dxa"/>
          </w:tcPr>
          <w:p w14:paraId="42D988A8" w14:textId="77777777" w:rsidR="00CC09A3" w:rsidRPr="003C624B" w:rsidRDefault="00CC09A3" w:rsidP="00965F6E">
            <w:pPr>
              <w:pStyle w:val="Tabletext"/>
              <w:jc w:val="center"/>
            </w:pPr>
            <w:r w:rsidRPr="003C624B">
              <w:rPr>
                <w:lang w:eastAsia="ja-JP"/>
              </w:rPr>
              <w:t>11111 00100</w:t>
            </w:r>
          </w:p>
        </w:tc>
        <w:tc>
          <w:tcPr>
            <w:tcW w:w="2268" w:type="dxa"/>
          </w:tcPr>
          <w:p w14:paraId="2E5C5DB7" w14:textId="77777777" w:rsidR="00CC09A3" w:rsidRPr="003C624B" w:rsidRDefault="00CC09A3" w:rsidP="00965F6E">
            <w:pPr>
              <w:pStyle w:val="Tabletext"/>
              <w:jc w:val="center"/>
            </w:pPr>
            <w:r w:rsidRPr="003C624B">
              <w:rPr>
                <w:lang w:eastAsia="ja-JP"/>
              </w:rPr>
              <w:t>IH</w:t>
            </w:r>
          </w:p>
        </w:tc>
        <w:tc>
          <w:tcPr>
            <w:tcW w:w="1417" w:type="dxa"/>
          </w:tcPr>
          <w:p w14:paraId="2883F04D" w14:textId="77777777" w:rsidR="00CC09A3" w:rsidRPr="003C624B" w:rsidRDefault="00CC09A3" w:rsidP="00965F6E">
            <w:pPr>
              <w:pStyle w:val="Tabletext"/>
              <w:jc w:val="center"/>
            </w:pPr>
            <w:r w:rsidRPr="003C624B">
              <w:rPr>
                <w:lang w:eastAsia="ja-JP"/>
              </w:rPr>
              <w:t>SAL</w:t>
            </w:r>
            <w:r w:rsidRPr="003C624B">
              <w:rPr>
                <w:vertAlign w:val="superscript"/>
                <w:lang w:eastAsia="ja-JP"/>
              </w:rPr>
              <w:t>(1)</w:t>
            </w:r>
          </w:p>
        </w:tc>
      </w:tr>
      <w:tr w:rsidR="00CC09A3" w:rsidRPr="003C624B" w14:paraId="2F39472E" w14:textId="77777777" w:rsidTr="00965F6E">
        <w:trPr>
          <w:jc w:val="center"/>
        </w:trPr>
        <w:tc>
          <w:tcPr>
            <w:tcW w:w="2268" w:type="dxa"/>
          </w:tcPr>
          <w:p w14:paraId="5722DF85" w14:textId="77777777" w:rsidR="00CC09A3" w:rsidRPr="003C624B" w:rsidRDefault="00CC09A3" w:rsidP="00965F6E">
            <w:pPr>
              <w:pStyle w:val="Tabletext"/>
              <w:jc w:val="center"/>
            </w:pPr>
            <w:r w:rsidRPr="003C624B">
              <w:rPr>
                <w:lang w:eastAsia="ja-JP"/>
              </w:rPr>
              <w:t>5</w:t>
            </w:r>
          </w:p>
        </w:tc>
        <w:tc>
          <w:tcPr>
            <w:tcW w:w="2410" w:type="dxa"/>
          </w:tcPr>
          <w:p w14:paraId="6FE5E441" w14:textId="77777777" w:rsidR="00CC09A3" w:rsidRPr="003C624B" w:rsidRDefault="00CC09A3" w:rsidP="00965F6E">
            <w:pPr>
              <w:pStyle w:val="Tabletext"/>
              <w:jc w:val="center"/>
            </w:pPr>
            <w:r w:rsidRPr="003C624B">
              <w:rPr>
                <w:lang w:eastAsia="ja-JP"/>
              </w:rPr>
              <w:t>01101 00111</w:t>
            </w:r>
          </w:p>
        </w:tc>
        <w:tc>
          <w:tcPr>
            <w:tcW w:w="2268" w:type="dxa"/>
          </w:tcPr>
          <w:p w14:paraId="617283E1" w14:textId="77777777" w:rsidR="00CC09A3" w:rsidRPr="003C624B" w:rsidRDefault="00CC09A3" w:rsidP="00965F6E">
            <w:pPr>
              <w:pStyle w:val="Tabletext"/>
              <w:jc w:val="center"/>
            </w:pPr>
            <w:r w:rsidRPr="003C624B">
              <w:rPr>
                <w:lang w:eastAsia="ja-JP"/>
              </w:rPr>
              <w:t>TR</w:t>
            </w:r>
          </w:p>
        </w:tc>
        <w:tc>
          <w:tcPr>
            <w:tcW w:w="1417" w:type="dxa"/>
          </w:tcPr>
          <w:p w14:paraId="013A28BB" w14:textId="77777777" w:rsidR="00CC09A3" w:rsidRPr="003C624B" w:rsidRDefault="00CC09A3" w:rsidP="00965F6E">
            <w:pPr>
              <w:pStyle w:val="Tabletext"/>
              <w:jc w:val="center"/>
            </w:pPr>
            <w:r w:rsidRPr="003C624B">
              <w:rPr>
                <w:lang w:eastAsia="ja-JP"/>
              </w:rPr>
              <w:t>Not used</w:t>
            </w:r>
          </w:p>
        </w:tc>
      </w:tr>
      <w:tr w:rsidR="00CC09A3" w:rsidRPr="003C624B" w14:paraId="09A5A131" w14:textId="77777777" w:rsidTr="00965F6E">
        <w:trPr>
          <w:jc w:val="center"/>
        </w:trPr>
        <w:tc>
          <w:tcPr>
            <w:tcW w:w="2268" w:type="dxa"/>
          </w:tcPr>
          <w:p w14:paraId="436C80DC" w14:textId="77777777" w:rsidR="00CC09A3" w:rsidRPr="003C624B" w:rsidRDefault="00CC09A3" w:rsidP="00965F6E">
            <w:pPr>
              <w:pStyle w:val="Tabletext"/>
              <w:jc w:val="center"/>
            </w:pPr>
            <w:r w:rsidRPr="003C624B">
              <w:rPr>
                <w:lang w:eastAsia="ja-JP"/>
              </w:rPr>
              <w:t>6</w:t>
            </w:r>
          </w:p>
        </w:tc>
        <w:tc>
          <w:tcPr>
            <w:tcW w:w="2410" w:type="dxa"/>
          </w:tcPr>
          <w:p w14:paraId="34985266" w14:textId="77777777" w:rsidR="00CC09A3" w:rsidRPr="003C624B" w:rsidRDefault="00CC09A3" w:rsidP="00965F6E">
            <w:pPr>
              <w:pStyle w:val="Tabletext"/>
              <w:jc w:val="center"/>
            </w:pPr>
            <w:r w:rsidRPr="003C624B">
              <w:rPr>
                <w:lang w:eastAsia="ja-JP"/>
              </w:rPr>
              <w:t>11001 00111</w:t>
            </w:r>
          </w:p>
        </w:tc>
        <w:tc>
          <w:tcPr>
            <w:tcW w:w="2268" w:type="dxa"/>
          </w:tcPr>
          <w:p w14:paraId="529DE660" w14:textId="77777777" w:rsidR="00CC09A3" w:rsidRPr="003C624B" w:rsidRDefault="00CC09A3" w:rsidP="00965F6E">
            <w:pPr>
              <w:pStyle w:val="Tabletext"/>
              <w:jc w:val="center"/>
            </w:pPr>
            <w:r w:rsidRPr="003C624B">
              <w:rPr>
                <w:lang w:eastAsia="ja-JP"/>
              </w:rPr>
              <w:t>SR</w:t>
            </w:r>
          </w:p>
        </w:tc>
        <w:tc>
          <w:tcPr>
            <w:tcW w:w="1417" w:type="dxa"/>
          </w:tcPr>
          <w:p w14:paraId="0E9BCA1E" w14:textId="77777777" w:rsidR="00CC09A3" w:rsidRPr="003C624B" w:rsidRDefault="00CC09A3" w:rsidP="00965F6E">
            <w:pPr>
              <w:pStyle w:val="Tabletext"/>
              <w:jc w:val="center"/>
            </w:pPr>
            <w:r w:rsidRPr="003C624B">
              <w:rPr>
                <w:lang w:eastAsia="ja-JP"/>
              </w:rPr>
              <w:t>Not used</w:t>
            </w:r>
          </w:p>
        </w:tc>
      </w:tr>
      <w:tr w:rsidR="00CC09A3" w:rsidRPr="003C624B" w14:paraId="7A2B82E1" w14:textId="77777777" w:rsidTr="00965F6E">
        <w:trPr>
          <w:jc w:val="center"/>
        </w:trPr>
        <w:tc>
          <w:tcPr>
            <w:tcW w:w="2268" w:type="dxa"/>
          </w:tcPr>
          <w:p w14:paraId="3225826F" w14:textId="77777777" w:rsidR="00CC09A3" w:rsidRPr="003C624B" w:rsidRDefault="00CC09A3" w:rsidP="00965F6E">
            <w:pPr>
              <w:pStyle w:val="Tabletext"/>
              <w:jc w:val="center"/>
            </w:pPr>
            <w:r w:rsidRPr="003C624B">
              <w:rPr>
                <w:lang w:eastAsia="ja-JP"/>
              </w:rPr>
              <w:t>7</w:t>
            </w:r>
          </w:p>
        </w:tc>
        <w:tc>
          <w:tcPr>
            <w:tcW w:w="2410" w:type="dxa"/>
          </w:tcPr>
          <w:p w14:paraId="6409A78D" w14:textId="77777777" w:rsidR="00CC09A3" w:rsidRPr="003C624B" w:rsidRDefault="00CC09A3" w:rsidP="00965F6E">
            <w:pPr>
              <w:pStyle w:val="Tabletext"/>
              <w:jc w:val="center"/>
            </w:pPr>
            <w:r w:rsidRPr="003C624B">
              <w:rPr>
                <w:lang w:eastAsia="ja-JP"/>
              </w:rPr>
              <w:t>11001 11001</w:t>
            </w:r>
          </w:p>
        </w:tc>
        <w:tc>
          <w:tcPr>
            <w:tcW w:w="2268" w:type="dxa"/>
          </w:tcPr>
          <w:p w14:paraId="616DB425" w14:textId="77777777" w:rsidR="00CC09A3" w:rsidRPr="003C624B" w:rsidRDefault="00CC09A3" w:rsidP="00965F6E">
            <w:pPr>
              <w:pStyle w:val="Tabletext"/>
              <w:jc w:val="center"/>
            </w:pPr>
            <w:r w:rsidRPr="003C624B">
              <w:rPr>
                <w:lang w:eastAsia="ja-JP"/>
              </w:rPr>
              <w:t>SS</w:t>
            </w:r>
          </w:p>
        </w:tc>
        <w:tc>
          <w:tcPr>
            <w:tcW w:w="1417" w:type="dxa"/>
          </w:tcPr>
          <w:p w14:paraId="48A4ED2C" w14:textId="77777777" w:rsidR="00CC09A3" w:rsidRPr="003C624B" w:rsidRDefault="00CC09A3" w:rsidP="00965F6E">
            <w:pPr>
              <w:pStyle w:val="Tabletext"/>
              <w:jc w:val="center"/>
            </w:pPr>
            <w:r w:rsidRPr="003C624B">
              <w:rPr>
                <w:lang w:eastAsia="ja-JP"/>
              </w:rPr>
              <w:t>Not used</w:t>
            </w:r>
          </w:p>
        </w:tc>
      </w:tr>
      <w:tr w:rsidR="00CC09A3" w:rsidRPr="003C624B" w14:paraId="53FA0406" w14:textId="77777777" w:rsidTr="00965F6E">
        <w:trPr>
          <w:jc w:val="center"/>
        </w:trPr>
        <w:tc>
          <w:tcPr>
            <w:tcW w:w="2268" w:type="dxa"/>
          </w:tcPr>
          <w:p w14:paraId="7248E008" w14:textId="77777777" w:rsidR="00CC09A3" w:rsidRPr="003C624B" w:rsidRDefault="00CC09A3" w:rsidP="00965F6E">
            <w:pPr>
              <w:pStyle w:val="Tabletext"/>
              <w:jc w:val="center"/>
            </w:pPr>
            <w:r w:rsidRPr="003C624B">
              <w:rPr>
                <w:lang w:eastAsia="ja-JP"/>
              </w:rPr>
              <w:lastRenderedPageBreak/>
              <w:t>8</w:t>
            </w:r>
          </w:p>
        </w:tc>
        <w:tc>
          <w:tcPr>
            <w:tcW w:w="2410" w:type="dxa"/>
          </w:tcPr>
          <w:p w14:paraId="70C77B21" w14:textId="77777777" w:rsidR="00CC09A3" w:rsidRPr="003C624B" w:rsidRDefault="00CC09A3" w:rsidP="00965F6E">
            <w:pPr>
              <w:pStyle w:val="Tabletext"/>
              <w:jc w:val="center"/>
            </w:pPr>
            <w:r w:rsidRPr="003C624B">
              <w:rPr>
                <w:lang w:eastAsia="ja-JP"/>
              </w:rPr>
              <w:t>00100 00100</w:t>
            </w:r>
          </w:p>
        </w:tc>
        <w:tc>
          <w:tcPr>
            <w:tcW w:w="2268" w:type="dxa"/>
          </w:tcPr>
          <w:p w14:paraId="2FCB944E" w14:textId="77777777" w:rsidR="00CC09A3" w:rsidRPr="003C624B" w:rsidRDefault="00CC09A3" w:rsidP="00965F6E">
            <w:pPr>
              <w:pStyle w:val="Tabletext"/>
              <w:jc w:val="center"/>
            </w:pPr>
            <w:r w:rsidRPr="003C624B">
              <w:rPr>
                <w:lang w:eastAsia="ja-JP"/>
              </w:rPr>
              <w:t>HH</w:t>
            </w:r>
          </w:p>
        </w:tc>
        <w:tc>
          <w:tcPr>
            <w:tcW w:w="1417" w:type="dxa"/>
          </w:tcPr>
          <w:p w14:paraId="30053CCB" w14:textId="77777777" w:rsidR="00CC09A3" w:rsidRPr="003C624B" w:rsidRDefault="00CC09A3" w:rsidP="00965F6E">
            <w:pPr>
              <w:pStyle w:val="Tabletext"/>
              <w:jc w:val="center"/>
            </w:pPr>
            <w:r w:rsidRPr="003C624B">
              <w:rPr>
                <w:lang w:eastAsia="ja-JP"/>
              </w:rPr>
              <w:t>HDLC 0</w:t>
            </w:r>
            <w:r w:rsidRPr="003C624B">
              <w:rPr>
                <w:vertAlign w:val="superscript"/>
                <w:lang w:eastAsia="ja-JP"/>
              </w:rPr>
              <w:t>(2)</w:t>
            </w:r>
          </w:p>
        </w:tc>
      </w:tr>
      <w:tr w:rsidR="00CC09A3" w:rsidRPr="003C624B" w14:paraId="1A71F6AE" w14:textId="77777777" w:rsidTr="00965F6E">
        <w:trPr>
          <w:jc w:val="center"/>
        </w:trPr>
        <w:tc>
          <w:tcPr>
            <w:tcW w:w="2268" w:type="dxa"/>
          </w:tcPr>
          <w:p w14:paraId="39793093" w14:textId="77777777" w:rsidR="00CC09A3" w:rsidRPr="003C624B" w:rsidRDefault="00CC09A3" w:rsidP="00965F6E">
            <w:pPr>
              <w:pStyle w:val="Tabletext"/>
              <w:jc w:val="center"/>
            </w:pPr>
            <w:r w:rsidRPr="003C624B">
              <w:rPr>
                <w:lang w:eastAsia="ja-JP"/>
              </w:rPr>
              <w:t>9</w:t>
            </w:r>
          </w:p>
        </w:tc>
        <w:tc>
          <w:tcPr>
            <w:tcW w:w="2410" w:type="dxa"/>
          </w:tcPr>
          <w:p w14:paraId="79493B6F" w14:textId="77777777" w:rsidR="00CC09A3" w:rsidRPr="003C624B" w:rsidRDefault="00CC09A3" w:rsidP="00965F6E">
            <w:pPr>
              <w:pStyle w:val="Tabletext"/>
              <w:jc w:val="center"/>
            </w:pPr>
            <w:r w:rsidRPr="003C624B">
              <w:rPr>
                <w:lang w:eastAsia="ja-JP"/>
              </w:rPr>
              <w:t>00100 11111</w:t>
            </w:r>
          </w:p>
        </w:tc>
        <w:tc>
          <w:tcPr>
            <w:tcW w:w="2268" w:type="dxa"/>
          </w:tcPr>
          <w:p w14:paraId="097A0ED5" w14:textId="77777777" w:rsidR="00CC09A3" w:rsidRPr="003C624B" w:rsidRDefault="00CC09A3" w:rsidP="00965F6E">
            <w:pPr>
              <w:pStyle w:val="Tabletext"/>
              <w:jc w:val="center"/>
            </w:pPr>
            <w:r w:rsidRPr="003C624B">
              <w:rPr>
                <w:lang w:eastAsia="ja-JP"/>
              </w:rPr>
              <w:t>HI</w:t>
            </w:r>
          </w:p>
        </w:tc>
        <w:tc>
          <w:tcPr>
            <w:tcW w:w="1417" w:type="dxa"/>
          </w:tcPr>
          <w:p w14:paraId="2A97BE72" w14:textId="77777777" w:rsidR="00CC09A3" w:rsidRPr="003C624B" w:rsidRDefault="00CC09A3" w:rsidP="00965F6E">
            <w:pPr>
              <w:pStyle w:val="Tabletext"/>
              <w:jc w:val="center"/>
            </w:pPr>
            <w:r w:rsidRPr="003C624B">
              <w:rPr>
                <w:lang w:eastAsia="ja-JP"/>
              </w:rPr>
              <w:t>HDLC 1</w:t>
            </w:r>
          </w:p>
        </w:tc>
      </w:tr>
      <w:tr w:rsidR="00CC09A3" w:rsidRPr="003C624B" w14:paraId="1BBCB568" w14:textId="77777777" w:rsidTr="00965F6E">
        <w:trPr>
          <w:jc w:val="center"/>
        </w:trPr>
        <w:tc>
          <w:tcPr>
            <w:tcW w:w="2268" w:type="dxa"/>
          </w:tcPr>
          <w:p w14:paraId="21112DD5" w14:textId="77777777" w:rsidR="00CC09A3" w:rsidRPr="003C624B" w:rsidRDefault="00CC09A3" w:rsidP="00965F6E">
            <w:pPr>
              <w:pStyle w:val="Tabletext"/>
              <w:jc w:val="center"/>
            </w:pPr>
            <w:r w:rsidRPr="003C624B">
              <w:rPr>
                <w:lang w:eastAsia="ja-JP"/>
              </w:rPr>
              <w:t>A</w:t>
            </w:r>
          </w:p>
        </w:tc>
        <w:tc>
          <w:tcPr>
            <w:tcW w:w="2410" w:type="dxa"/>
          </w:tcPr>
          <w:p w14:paraId="2B17F5D5" w14:textId="77777777" w:rsidR="00CC09A3" w:rsidRPr="003C624B" w:rsidRDefault="00CC09A3" w:rsidP="00965F6E">
            <w:pPr>
              <w:pStyle w:val="Tabletext"/>
              <w:jc w:val="center"/>
            </w:pPr>
            <w:r w:rsidRPr="003C624B">
              <w:rPr>
                <w:lang w:eastAsia="ja-JP"/>
              </w:rPr>
              <w:t>00100 00000</w:t>
            </w:r>
          </w:p>
        </w:tc>
        <w:tc>
          <w:tcPr>
            <w:tcW w:w="2268" w:type="dxa"/>
          </w:tcPr>
          <w:p w14:paraId="513EC1B9" w14:textId="77777777" w:rsidR="00CC09A3" w:rsidRPr="003C624B" w:rsidRDefault="00CC09A3" w:rsidP="00965F6E">
            <w:pPr>
              <w:pStyle w:val="Tabletext"/>
              <w:jc w:val="center"/>
            </w:pPr>
            <w:r w:rsidRPr="003C624B">
              <w:rPr>
                <w:lang w:eastAsia="ja-JP"/>
              </w:rPr>
              <w:t>HQ</w:t>
            </w:r>
          </w:p>
        </w:tc>
        <w:tc>
          <w:tcPr>
            <w:tcW w:w="1417" w:type="dxa"/>
          </w:tcPr>
          <w:p w14:paraId="6F9AABC6" w14:textId="77777777" w:rsidR="00CC09A3" w:rsidRPr="003C624B" w:rsidRDefault="00CC09A3" w:rsidP="00965F6E">
            <w:pPr>
              <w:pStyle w:val="Tabletext"/>
              <w:jc w:val="center"/>
            </w:pPr>
            <w:r w:rsidRPr="003C624B">
              <w:rPr>
                <w:lang w:eastAsia="ja-JP"/>
              </w:rPr>
              <w:t>HDLC 2</w:t>
            </w:r>
          </w:p>
        </w:tc>
      </w:tr>
      <w:tr w:rsidR="00CC09A3" w:rsidRPr="003C624B" w14:paraId="663607FB" w14:textId="77777777" w:rsidTr="00965F6E">
        <w:trPr>
          <w:jc w:val="center"/>
        </w:trPr>
        <w:tc>
          <w:tcPr>
            <w:tcW w:w="2268" w:type="dxa"/>
          </w:tcPr>
          <w:p w14:paraId="31880E9B" w14:textId="77777777" w:rsidR="00CC09A3" w:rsidRPr="003C624B" w:rsidRDefault="00CC09A3" w:rsidP="00965F6E">
            <w:pPr>
              <w:pStyle w:val="Tabletext"/>
              <w:jc w:val="center"/>
              <w:rPr>
                <w:lang w:eastAsia="ja-JP"/>
              </w:rPr>
            </w:pPr>
            <w:r w:rsidRPr="003C624B">
              <w:rPr>
                <w:lang w:eastAsia="ja-JP"/>
              </w:rPr>
              <w:t>B</w:t>
            </w:r>
          </w:p>
        </w:tc>
        <w:tc>
          <w:tcPr>
            <w:tcW w:w="2410" w:type="dxa"/>
          </w:tcPr>
          <w:p w14:paraId="4BA51026" w14:textId="77777777" w:rsidR="00CC09A3" w:rsidRPr="003C624B" w:rsidRDefault="00CC09A3" w:rsidP="00965F6E">
            <w:pPr>
              <w:pStyle w:val="Tabletext"/>
              <w:jc w:val="center"/>
            </w:pPr>
            <w:r w:rsidRPr="003C624B">
              <w:rPr>
                <w:lang w:eastAsia="ja-JP"/>
              </w:rPr>
              <w:t>00111 00111</w:t>
            </w:r>
          </w:p>
        </w:tc>
        <w:tc>
          <w:tcPr>
            <w:tcW w:w="2268" w:type="dxa"/>
          </w:tcPr>
          <w:p w14:paraId="1669525B" w14:textId="77777777" w:rsidR="00CC09A3" w:rsidRPr="003C624B" w:rsidRDefault="00CC09A3" w:rsidP="00965F6E">
            <w:pPr>
              <w:pStyle w:val="Tabletext"/>
              <w:jc w:val="center"/>
            </w:pPr>
            <w:r w:rsidRPr="003C624B">
              <w:rPr>
                <w:lang w:eastAsia="ja-JP"/>
              </w:rPr>
              <w:t>RR</w:t>
            </w:r>
          </w:p>
        </w:tc>
        <w:tc>
          <w:tcPr>
            <w:tcW w:w="1417" w:type="dxa"/>
          </w:tcPr>
          <w:p w14:paraId="61892AA6" w14:textId="77777777" w:rsidR="00CC09A3" w:rsidRPr="003C624B" w:rsidRDefault="00CC09A3" w:rsidP="00965F6E">
            <w:pPr>
              <w:pStyle w:val="Tabletext"/>
              <w:jc w:val="center"/>
            </w:pPr>
            <w:r w:rsidRPr="003C624B">
              <w:rPr>
                <w:lang w:eastAsia="ja-JP"/>
              </w:rPr>
              <w:t>HDLC 3</w:t>
            </w:r>
          </w:p>
        </w:tc>
      </w:tr>
      <w:tr w:rsidR="00CC09A3" w:rsidRPr="003C624B" w14:paraId="17C4DA7B" w14:textId="77777777" w:rsidTr="00965F6E">
        <w:trPr>
          <w:jc w:val="center"/>
        </w:trPr>
        <w:tc>
          <w:tcPr>
            <w:tcW w:w="2268" w:type="dxa"/>
          </w:tcPr>
          <w:p w14:paraId="41DD14AE" w14:textId="77777777" w:rsidR="00CC09A3" w:rsidRPr="003C624B" w:rsidRDefault="00CC09A3" w:rsidP="00965F6E">
            <w:pPr>
              <w:pStyle w:val="Tabletext"/>
              <w:jc w:val="center"/>
              <w:rPr>
                <w:lang w:eastAsia="ja-JP"/>
              </w:rPr>
            </w:pPr>
            <w:r w:rsidRPr="003C624B">
              <w:rPr>
                <w:lang w:eastAsia="ja-JP"/>
              </w:rPr>
              <w:t>C</w:t>
            </w:r>
          </w:p>
        </w:tc>
        <w:tc>
          <w:tcPr>
            <w:tcW w:w="2410" w:type="dxa"/>
          </w:tcPr>
          <w:p w14:paraId="596F31A6" w14:textId="77777777" w:rsidR="00CC09A3" w:rsidRPr="003C624B" w:rsidRDefault="00CC09A3" w:rsidP="00965F6E">
            <w:pPr>
              <w:pStyle w:val="Tabletext"/>
              <w:jc w:val="center"/>
            </w:pPr>
            <w:r w:rsidRPr="003C624B">
              <w:rPr>
                <w:lang w:eastAsia="ja-JP"/>
              </w:rPr>
              <w:t>00111 11001</w:t>
            </w:r>
          </w:p>
        </w:tc>
        <w:tc>
          <w:tcPr>
            <w:tcW w:w="2268" w:type="dxa"/>
          </w:tcPr>
          <w:p w14:paraId="19D0905D" w14:textId="77777777" w:rsidR="00CC09A3" w:rsidRPr="003C624B" w:rsidRDefault="00CC09A3" w:rsidP="00965F6E">
            <w:pPr>
              <w:pStyle w:val="Tabletext"/>
              <w:jc w:val="center"/>
            </w:pPr>
            <w:r w:rsidRPr="003C624B">
              <w:rPr>
                <w:lang w:eastAsia="ja-JP"/>
              </w:rPr>
              <w:t>RS</w:t>
            </w:r>
          </w:p>
        </w:tc>
        <w:tc>
          <w:tcPr>
            <w:tcW w:w="1417" w:type="dxa"/>
          </w:tcPr>
          <w:p w14:paraId="713EF834" w14:textId="77777777" w:rsidR="00CC09A3" w:rsidRPr="003C624B" w:rsidRDefault="00CC09A3" w:rsidP="00965F6E">
            <w:pPr>
              <w:pStyle w:val="Tabletext"/>
              <w:jc w:val="center"/>
            </w:pPr>
            <w:r w:rsidRPr="003C624B">
              <w:rPr>
                <w:lang w:eastAsia="ja-JP"/>
              </w:rPr>
              <w:t>HDLC 4</w:t>
            </w:r>
          </w:p>
        </w:tc>
      </w:tr>
      <w:tr w:rsidR="00CC09A3" w:rsidRPr="003C624B" w14:paraId="3E5497EA" w14:textId="77777777" w:rsidTr="00965F6E">
        <w:trPr>
          <w:jc w:val="center"/>
        </w:trPr>
        <w:tc>
          <w:tcPr>
            <w:tcW w:w="2268" w:type="dxa"/>
          </w:tcPr>
          <w:p w14:paraId="75FE5043" w14:textId="77777777" w:rsidR="00CC09A3" w:rsidRPr="003C624B" w:rsidRDefault="00CC09A3" w:rsidP="00965F6E">
            <w:pPr>
              <w:pStyle w:val="Tabletext"/>
              <w:jc w:val="center"/>
            </w:pPr>
            <w:r w:rsidRPr="003C624B">
              <w:rPr>
                <w:lang w:eastAsia="ja-JP"/>
              </w:rPr>
              <w:t>D</w:t>
            </w:r>
          </w:p>
        </w:tc>
        <w:tc>
          <w:tcPr>
            <w:tcW w:w="2410" w:type="dxa"/>
          </w:tcPr>
          <w:p w14:paraId="385A014B" w14:textId="77777777" w:rsidR="00CC09A3" w:rsidRPr="003C624B" w:rsidRDefault="00CC09A3" w:rsidP="00965F6E">
            <w:pPr>
              <w:pStyle w:val="Tabletext"/>
              <w:jc w:val="center"/>
            </w:pPr>
            <w:r w:rsidRPr="003C624B">
              <w:rPr>
                <w:lang w:eastAsia="ja-JP"/>
              </w:rPr>
              <w:t>00000 00100</w:t>
            </w:r>
          </w:p>
        </w:tc>
        <w:tc>
          <w:tcPr>
            <w:tcW w:w="2268" w:type="dxa"/>
          </w:tcPr>
          <w:p w14:paraId="6FF063E6" w14:textId="77777777" w:rsidR="00CC09A3" w:rsidRPr="003C624B" w:rsidRDefault="00CC09A3" w:rsidP="00965F6E">
            <w:pPr>
              <w:pStyle w:val="Tabletext"/>
              <w:jc w:val="center"/>
            </w:pPr>
            <w:r w:rsidRPr="003C624B">
              <w:rPr>
                <w:lang w:eastAsia="ja-JP"/>
              </w:rPr>
              <w:t>QH</w:t>
            </w:r>
          </w:p>
        </w:tc>
        <w:tc>
          <w:tcPr>
            <w:tcW w:w="1417" w:type="dxa"/>
          </w:tcPr>
          <w:p w14:paraId="74355D98" w14:textId="77777777" w:rsidR="00CC09A3" w:rsidRPr="003C624B" w:rsidRDefault="00CC09A3" w:rsidP="00965F6E">
            <w:pPr>
              <w:pStyle w:val="Tabletext"/>
              <w:jc w:val="center"/>
            </w:pPr>
            <w:r w:rsidRPr="003C624B">
              <w:rPr>
                <w:lang w:eastAsia="ja-JP"/>
              </w:rPr>
              <w:t>HDLC 5</w:t>
            </w:r>
          </w:p>
        </w:tc>
      </w:tr>
      <w:tr w:rsidR="00CC09A3" w:rsidRPr="003C624B" w14:paraId="0FAFF301" w14:textId="77777777" w:rsidTr="00965F6E">
        <w:trPr>
          <w:jc w:val="center"/>
        </w:trPr>
        <w:tc>
          <w:tcPr>
            <w:tcW w:w="2268" w:type="dxa"/>
          </w:tcPr>
          <w:p w14:paraId="4E54C40C" w14:textId="77777777" w:rsidR="00CC09A3" w:rsidRPr="003C624B" w:rsidRDefault="00CC09A3" w:rsidP="00965F6E">
            <w:pPr>
              <w:pStyle w:val="Tabletext"/>
              <w:jc w:val="center"/>
            </w:pPr>
            <w:r w:rsidRPr="003C624B">
              <w:rPr>
                <w:lang w:eastAsia="ja-JP"/>
              </w:rPr>
              <w:t>E</w:t>
            </w:r>
          </w:p>
        </w:tc>
        <w:tc>
          <w:tcPr>
            <w:tcW w:w="2410" w:type="dxa"/>
          </w:tcPr>
          <w:p w14:paraId="24F1EA9C" w14:textId="77777777" w:rsidR="00CC09A3" w:rsidRPr="003C624B" w:rsidRDefault="00CC09A3" w:rsidP="00965F6E">
            <w:pPr>
              <w:pStyle w:val="Tabletext"/>
              <w:jc w:val="center"/>
            </w:pPr>
            <w:r w:rsidRPr="003C624B">
              <w:rPr>
                <w:lang w:eastAsia="ja-JP"/>
              </w:rPr>
              <w:t>00000 11111</w:t>
            </w:r>
          </w:p>
        </w:tc>
        <w:tc>
          <w:tcPr>
            <w:tcW w:w="2268" w:type="dxa"/>
          </w:tcPr>
          <w:p w14:paraId="6FC22BE0" w14:textId="77777777" w:rsidR="00CC09A3" w:rsidRPr="003C624B" w:rsidRDefault="00CC09A3" w:rsidP="00965F6E">
            <w:pPr>
              <w:pStyle w:val="Tabletext"/>
              <w:jc w:val="center"/>
            </w:pPr>
            <w:r w:rsidRPr="003C624B">
              <w:rPr>
                <w:lang w:eastAsia="ja-JP"/>
              </w:rPr>
              <w:t>QI</w:t>
            </w:r>
          </w:p>
        </w:tc>
        <w:tc>
          <w:tcPr>
            <w:tcW w:w="1417" w:type="dxa"/>
          </w:tcPr>
          <w:p w14:paraId="071A1BFA" w14:textId="77777777" w:rsidR="00CC09A3" w:rsidRPr="003C624B" w:rsidRDefault="00CC09A3" w:rsidP="00965F6E">
            <w:pPr>
              <w:pStyle w:val="Tabletext"/>
              <w:jc w:val="center"/>
            </w:pPr>
            <w:r w:rsidRPr="003C624B">
              <w:rPr>
                <w:lang w:eastAsia="ja-JP"/>
              </w:rPr>
              <w:t>HDLC 6</w:t>
            </w:r>
          </w:p>
        </w:tc>
      </w:tr>
      <w:tr w:rsidR="00CC09A3" w:rsidRPr="003C624B" w14:paraId="08BA061E" w14:textId="77777777" w:rsidTr="00965F6E">
        <w:trPr>
          <w:jc w:val="center"/>
        </w:trPr>
        <w:tc>
          <w:tcPr>
            <w:tcW w:w="2268" w:type="dxa"/>
            <w:tcBorders>
              <w:bottom w:val="single" w:sz="4" w:space="0" w:color="auto"/>
            </w:tcBorders>
          </w:tcPr>
          <w:p w14:paraId="6C0A3524" w14:textId="77777777" w:rsidR="00CC09A3" w:rsidRPr="003C624B" w:rsidRDefault="00CC09A3" w:rsidP="00965F6E">
            <w:pPr>
              <w:pStyle w:val="Tabletext"/>
              <w:jc w:val="center"/>
            </w:pPr>
            <w:r w:rsidRPr="003C624B">
              <w:rPr>
                <w:lang w:eastAsia="ja-JP"/>
              </w:rPr>
              <w:t>F</w:t>
            </w:r>
          </w:p>
        </w:tc>
        <w:tc>
          <w:tcPr>
            <w:tcW w:w="2410" w:type="dxa"/>
            <w:tcBorders>
              <w:bottom w:val="single" w:sz="4" w:space="0" w:color="auto"/>
            </w:tcBorders>
          </w:tcPr>
          <w:p w14:paraId="5EA5A6BA" w14:textId="77777777" w:rsidR="00CC09A3" w:rsidRPr="003C624B" w:rsidRDefault="00CC09A3" w:rsidP="00965F6E">
            <w:pPr>
              <w:pStyle w:val="Tabletext"/>
              <w:jc w:val="center"/>
            </w:pPr>
            <w:r w:rsidRPr="003C624B">
              <w:rPr>
                <w:lang w:eastAsia="ja-JP"/>
              </w:rPr>
              <w:t>00000 00000</w:t>
            </w:r>
          </w:p>
        </w:tc>
        <w:tc>
          <w:tcPr>
            <w:tcW w:w="2268" w:type="dxa"/>
            <w:tcBorders>
              <w:bottom w:val="single" w:sz="4" w:space="0" w:color="auto"/>
            </w:tcBorders>
          </w:tcPr>
          <w:p w14:paraId="13FA2921" w14:textId="77777777" w:rsidR="00CC09A3" w:rsidRPr="003C624B" w:rsidRDefault="00CC09A3" w:rsidP="00965F6E">
            <w:pPr>
              <w:pStyle w:val="Tabletext"/>
              <w:jc w:val="center"/>
            </w:pPr>
            <w:r w:rsidRPr="003C624B">
              <w:rPr>
                <w:lang w:eastAsia="ja-JP"/>
              </w:rPr>
              <w:t>QQ</w:t>
            </w:r>
          </w:p>
        </w:tc>
        <w:tc>
          <w:tcPr>
            <w:tcW w:w="1417" w:type="dxa"/>
            <w:tcBorders>
              <w:bottom w:val="single" w:sz="4" w:space="0" w:color="auto"/>
            </w:tcBorders>
          </w:tcPr>
          <w:p w14:paraId="7F089E9E" w14:textId="77777777" w:rsidR="00CC09A3" w:rsidRPr="003C624B" w:rsidRDefault="00CC09A3" w:rsidP="00965F6E">
            <w:pPr>
              <w:pStyle w:val="Tabletext"/>
              <w:jc w:val="center"/>
            </w:pPr>
            <w:r w:rsidRPr="003C624B">
              <w:rPr>
                <w:lang w:eastAsia="ja-JP"/>
              </w:rPr>
              <w:t>HDLC 7</w:t>
            </w:r>
          </w:p>
        </w:tc>
      </w:tr>
      <w:tr w:rsidR="00CC09A3" w:rsidRPr="00BE50DD" w14:paraId="5DABF300" w14:textId="77777777" w:rsidTr="00965F6E">
        <w:trPr>
          <w:jc w:val="center"/>
        </w:trPr>
        <w:tc>
          <w:tcPr>
            <w:tcW w:w="8363" w:type="dxa"/>
            <w:gridSpan w:val="4"/>
            <w:tcBorders>
              <w:left w:val="nil"/>
              <w:bottom w:val="nil"/>
              <w:right w:val="nil"/>
            </w:tcBorders>
          </w:tcPr>
          <w:p w14:paraId="638963F8" w14:textId="77777777" w:rsidR="00CC09A3" w:rsidRPr="00912CF2" w:rsidRDefault="00CC09A3" w:rsidP="00965F6E">
            <w:pPr>
              <w:pStyle w:val="Tablelegend"/>
              <w:rPr>
                <w:lang w:val="en-GB" w:eastAsia="ja-JP"/>
              </w:rPr>
            </w:pPr>
            <w:r w:rsidRPr="00912CF2">
              <w:rPr>
                <w:vertAlign w:val="superscript"/>
                <w:lang w:val="en-GB" w:eastAsia="ja-JP"/>
              </w:rPr>
              <w:t>(1)</w:t>
            </w:r>
            <w:r w:rsidRPr="00912CF2">
              <w:rPr>
                <w:lang w:val="en-GB" w:eastAsia="ja-JP"/>
              </w:rPr>
              <w:tab/>
              <w:t>Sample Address Load.</w:t>
            </w:r>
          </w:p>
          <w:p w14:paraId="28CD0E57" w14:textId="77777777" w:rsidR="00CC09A3" w:rsidRPr="00912CF2" w:rsidRDefault="00CC09A3" w:rsidP="00965F6E">
            <w:pPr>
              <w:pStyle w:val="Tablelegend"/>
              <w:rPr>
                <w:lang w:val="en-GB" w:eastAsia="ja-JP"/>
              </w:rPr>
            </w:pPr>
            <w:r w:rsidRPr="00912CF2">
              <w:rPr>
                <w:vertAlign w:val="superscript"/>
                <w:lang w:val="en-GB" w:eastAsia="ja-JP"/>
              </w:rPr>
              <w:t>(2)</w:t>
            </w:r>
            <w:r w:rsidRPr="00912CF2">
              <w:rPr>
                <w:lang w:val="en-GB" w:eastAsia="ja-JP"/>
              </w:rPr>
              <w:tab/>
              <w:t>High-level data link control.</w:t>
            </w:r>
          </w:p>
        </w:tc>
      </w:tr>
    </w:tbl>
    <w:p w14:paraId="28962736" w14:textId="77777777" w:rsidR="00CC09A3" w:rsidRPr="003C624B" w:rsidRDefault="00CC09A3" w:rsidP="00DE0B7C">
      <w:pPr>
        <w:pStyle w:val="Tablefin"/>
        <w:rPr>
          <w:lang w:eastAsia="ja-JP"/>
        </w:rPr>
      </w:pPr>
    </w:p>
    <w:p w14:paraId="236AFEC9" w14:textId="77777777" w:rsidR="00CC09A3" w:rsidRPr="00912CF2" w:rsidRDefault="00CC09A3" w:rsidP="00DE0B7C">
      <w:pPr>
        <w:pStyle w:val="Heading1"/>
        <w:rPr>
          <w:lang w:val="en-GB"/>
        </w:rPr>
      </w:pPr>
      <w:r w:rsidRPr="00912CF2">
        <w:rPr>
          <w:lang w:val="en-GB" w:eastAsia="ja-JP"/>
        </w:rPr>
        <w:t>4</w:t>
      </w:r>
      <w:r w:rsidRPr="00912CF2">
        <w:rPr>
          <w:lang w:val="en-GB"/>
        </w:rPr>
        <w:tab/>
        <w:t>Sampling frequency and data rates</w:t>
      </w:r>
    </w:p>
    <w:p w14:paraId="5ABD3963" w14:textId="77777777" w:rsidR="00CC09A3" w:rsidRPr="00912CF2" w:rsidRDefault="00CC09A3" w:rsidP="00DE0B7C">
      <w:pPr>
        <w:pStyle w:val="Heading2"/>
        <w:rPr>
          <w:lang w:val="en-GB"/>
        </w:rPr>
      </w:pPr>
      <w:r w:rsidRPr="00912CF2">
        <w:rPr>
          <w:lang w:val="en-GB" w:eastAsia="ja-JP"/>
        </w:rPr>
        <w:t>4</w:t>
      </w:r>
      <w:r w:rsidRPr="00912CF2">
        <w:rPr>
          <w:lang w:val="en-GB"/>
        </w:rPr>
        <w:t>.1</w:t>
      </w:r>
      <w:r w:rsidRPr="00912CF2">
        <w:rPr>
          <w:lang w:val="en-GB"/>
        </w:rPr>
        <w:tab/>
        <w:t>Sampling frequency</w:t>
      </w:r>
    </w:p>
    <w:p w14:paraId="284F7909" w14:textId="77777777" w:rsidR="00CC09A3" w:rsidRPr="00912CF2" w:rsidRDefault="00CC09A3" w:rsidP="00DE0B7C">
      <w:pPr>
        <w:rPr>
          <w:lang w:val="en-GB" w:eastAsia="ja-JP"/>
        </w:rPr>
      </w:pPr>
      <w:r w:rsidRPr="00912CF2">
        <w:rPr>
          <w:lang w:val="en-GB"/>
        </w:rPr>
        <w:t xml:space="preserve">The nominal sampling frequency at which the link operates </w:t>
      </w:r>
      <w:r w:rsidRPr="00912CF2">
        <w:rPr>
          <w:lang w:val="en-GB" w:eastAsia="ja-JP"/>
        </w:rPr>
        <w:t>is</w:t>
      </w:r>
      <w:r w:rsidRPr="00912CF2">
        <w:rPr>
          <w:lang w:val="en-GB"/>
        </w:rPr>
        <w:t xml:space="preserve"> within one of </w:t>
      </w:r>
      <w:r w:rsidRPr="00912CF2">
        <w:rPr>
          <w:lang w:val="en-GB" w:eastAsia="ja-JP"/>
        </w:rPr>
        <w:t>two</w:t>
      </w:r>
      <w:r w:rsidRPr="00912CF2">
        <w:rPr>
          <w:lang w:val="en-GB"/>
        </w:rPr>
        <w:t xml:space="preserve"> ranges.</w:t>
      </w:r>
    </w:p>
    <w:p w14:paraId="0BE32198" w14:textId="77777777" w:rsidR="00CC09A3" w:rsidRPr="00912CF2" w:rsidRDefault="00CC09A3" w:rsidP="00DE0B7C">
      <w:pPr>
        <w:pStyle w:val="enumlev1"/>
        <w:rPr>
          <w:lang w:val="en-GB" w:eastAsia="ja-JP"/>
        </w:rPr>
      </w:pPr>
      <w:r w:rsidRPr="00912CF2">
        <w:rPr>
          <w:lang w:val="en-GB" w:eastAsia="ja-JP"/>
        </w:rPr>
        <w:t>a)</w:t>
      </w:r>
      <w:r w:rsidRPr="00912CF2">
        <w:rPr>
          <w:lang w:val="en-GB" w:eastAsia="ja-JP"/>
        </w:rPr>
        <w:tab/>
        <w:t>32 kHz to 48 kHz ± 12.5%, 56 channels;</w:t>
      </w:r>
    </w:p>
    <w:p w14:paraId="238C7719" w14:textId="77777777" w:rsidR="00CC09A3" w:rsidRPr="00912CF2" w:rsidRDefault="00CC09A3" w:rsidP="00DE0B7C">
      <w:pPr>
        <w:pStyle w:val="enumlev1"/>
        <w:rPr>
          <w:lang w:val="en-GB" w:eastAsia="ja-JP"/>
        </w:rPr>
      </w:pPr>
      <w:r w:rsidRPr="00912CF2">
        <w:rPr>
          <w:lang w:val="en-GB" w:eastAsia="ja-JP"/>
        </w:rPr>
        <w:t>b)</w:t>
      </w:r>
      <w:r w:rsidRPr="00912CF2">
        <w:rPr>
          <w:lang w:val="en-GB" w:eastAsia="ja-JP"/>
        </w:rPr>
        <w:tab/>
        <w:t>32 kHz to 48 kHz nominal, 64 channels;</w:t>
      </w:r>
    </w:p>
    <w:p w14:paraId="5EC1BA5E" w14:textId="77777777" w:rsidR="00CC09A3" w:rsidRPr="00912CF2" w:rsidRDefault="00CC09A3" w:rsidP="00DE0B7C">
      <w:pPr>
        <w:pStyle w:val="Note"/>
        <w:rPr>
          <w:lang w:val="en-GB" w:eastAsia="ja-JP"/>
        </w:rPr>
      </w:pPr>
      <w:r w:rsidRPr="00912CF2">
        <w:rPr>
          <w:iCs/>
          <w:lang w:val="en-GB"/>
        </w:rPr>
        <w:t>NOTE 1 –</w:t>
      </w:r>
      <w:r w:rsidRPr="00912CF2">
        <w:rPr>
          <w:lang w:val="en-GB"/>
        </w:rPr>
        <w:t> The provision of 56</w:t>
      </w:r>
      <w:r w:rsidRPr="00912CF2">
        <w:rPr>
          <w:lang w:val="en-GB" w:eastAsia="ja-JP"/>
        </w:rPr>
        <w:t xml:space="preserve"> </w:t>
      </w:r>
      <w:r w:rsidRPr="00912CF2">
        <w:rPr>
          <w:lang w:val="en-GB"/>
        </w:rPr>
        <w:t>channels at 48</w:t>
      </w:r>
      <w:r w:rsidRPr="00912CF2">
        <w:rPr>
          <w:lang w:val="en-GB" w:eastAsia="ja-JP"/>
        </w:rPr>
        <w:t> kHz</w:t>
      </w:r>
      <w:r w:rsidRPr="00912CF2">
        <w:rPr>
          <w:lang w:val="en-GB"/>
        </w:rPr>
        <w:t xml:space="preserve"> ± 12</w:t>
      </w:r>
      <w:r w:rsidRPr="00912CF2">
        <w:rPr>
          <w:lang w:val="en-GB" w:eastAsia="ja-JP"/>
        </w:rPr>
        <w:t>.</w:t>
      </w:r>
      <w:r w:rsidRPr="00912CF2">
        <w:rPr>
          <w:lang w:val="en-GB"/>
        </w:rPr>
        <w:t>5% results in a maximum used data rate of 96</w:t>
      </w:r>
      <w:r w:rsidRPr="00912CF2">
        <w:rPr>
          <w:lang w:val="en-GB" w:eastAsia="ja-JP"/>
        </w:rPr>
        <w:t>.</w:t>
      </w:r>
      <w:r w:rsidRPr="00912CF2">
        <w:rPr>
          <w:lang w:val="en-GB"/>
        </w:rPr>
        <w:t>768</w:t>
      </w:r>
      <w:r w:rsidRPr="00912CF2">
        <w:rPr>
          <w:lang w:val="en-GB" w:eastAsia="ja-JP"/>
        </w:rPr>
        <w:t> </w:t>
      </w:r>
      <w:r w:rsidRPr="00912CF2">
        <w:rPr>
          <w:lang w:val="en-GB"/>
        </w:rPr>
        <w:t>Mbit/s. 64</w:t>
      </w:r>
      <w:r w:rsidRPr="00912CF2">
        <w:rPr>
          <w:lang w:val="en-GB" w:eastAsia="ja-JP"/>
        </w:rPr>
        <w:t xml:space="preserve"> </w:t>
      </w:r>
      <w:r w:rsidRPr="00912CF2">
        <w:rPr>
          <w:lang w:val="en-GB"/>
        </w:rPr>
        <w:t>channels at 48</w:t>
      </w:r>
      <w:r w:rsidRPr="00912CF2">
        <w:rPr>
          <w:lang w:val="en-GB" w:eastAsia="ja-JP"/>
        </w:rPr>
        <w:t> kHz</w:t>
      </w:r>
      <w:r w:rsidRPr="00912CF2">
        <w:rPr>
          <w:lang w:val="en-GB"/>
        </w:rPr>
        <w:t xml:space="preserve"> results in a maximum used data rate of 98</w:t>
      </w:r>
      <w:r w:rsidRPr="00912CF2">
        <w:rPr>
          <w:lang w:val="en-GB" w:eastAsia="ja-JP"/>
        </w:rPr>
        <w:t>.</w:t>
      </w:r>
      <w:r w:rsidRPr="00912CF2">
        <w:rPr>
          <w:lang w:val="en-GB"/>
        </w:rPr>
        <w:t>304</w:t>
      </w:r>
      <w:r w:rsidRPr="00912CF2">
        <w:rPr>
          <w:lang w:val="en-GB" w:eastAsia="ja-JP"/>
        </w:rPr>
        <w:t xml:space="preserve"> </w:t>
      </w:r>
      <w:r w:rsidRPr="00912CF2">
        <w:rPr>
          <w:lang w:val="en-GB"/>
        </w:rPr>
        <w:t>Mbit/s.</w:t>
      </w:r>
    </w:p>
    <w:p w14:paraId="4917A282" w14:textId="77777777" w:rsidR="00CC09A3" w:rsidRPr="00912CF2" w:rsidRDefault="00CC09A3" w:rsidP="00DE0B7C">
      <w:pPr>
        <w:pStyle w:val="Note"/>
        <w:rPr>
          <w:lang w:val="en-GB" w:eastAsia="ja-JP"/>
        </w:rPr>
      </w:pPr>
      <w:r w:rsidRPr="00912CF2">
        <w:rPr>
          <w:iCs/>
          <w:lang w:val="en-GB"/>
        </w:rPr>
        <w:t>NOTE </w:t>
      </w:r>
      <w:r w:rsidRPr="00912CF2">
        <w:rPr>
          <w:iCs/>
          <w:lang w:val="en-GB" w:eastAsia="ja-JP"/>
        </w:rPr>
        <w:t>2</w:t>
      </w:r>
      <w:r w:rsidRPr="00912CF2">
        <w:rPr>
          <w:iCs/>
          <w:lang w:val="en-GB"/>
        </w:rPr>
        <w:t> –</w:t>
      </w:r>
      <w:r w:rsidRPr="00912CF2">
        <w:rPr>
          <w:lang w:val="en-GB"/>
        </w:rPr>
        <w:t> The provision of 56 channels at 32 kHz ± 12</w:t>
      </w:r>
      <w:r w:rsidRPr="00912CF2">
        <w:rPr>
          <w:lang w:val="en-GB" w:eastAsia="ja-JP"/>
        </w:rPr>
        <w:t>.</w:t>
      </w:r>
      <w:r w:rsidRPr="00912CF2">
        <w:rPr>
          <w:lang w:val="en-GB"/>
        </w:rPr>
        <w:t>5% results in a minimum used data rate</w:t>
      </w:r>
      <w:r w:rsidRPr="00912CF2">
        <w:rPr>
          <w:lang w:val="en-GB" w:eastAsia="ja-JP"/>
        </w:rPr>
        <w:t xml:space="preserve"> </w:t>
      </w:r>
      <w:r w:rsidRPr="00912CF2">
        <w:rPr>
          <w:lang w:val="en-GB"/>
        </w:rPr>
        <w:t>of 50</w:t>
      </w:r>
      <w:r w:rsidRPr="00912CF2">
        <w:rPr>
          <w:lang w:val="en-GB" w:eastAsia="ja-JP"/>
        </w:rPr>
        <w:t>.</w:t>
      </w:r>
      <w:r w:rsidRPr="00912CF2">
        <w:rPr>
          <w:lang w:val="en-GB"/>
        </w:rPr>
        <w:t>176</w:t>
      </w:r>
      <w:r w:rsidRPr="00912CF2">
        <w:rPr>
          <w:lang w:val="en-GB" w:eastAsia="ja-JP"/>
        </w:rPr>
        <w:t> </w:t>
      </w:r>
      <w:r w:rsidRPr="00912CF2">
        <w:rPr>
          <w:lang w:val="en-GB"/>
        </w:rPr>
        <w:t>Mbit/s.</w:t>
      </w:r>
    </w:p>
    <w:p w14:paraId="2AC22075" w14:textId="77777777" w:rsidR="00CC09A3" w:rsidRPr="00912CF2" w:rsidRDefault="00CC09A3" w:rsidP="00DE0B7C">
      <w:pPr>
        <w:pStyle w:val="Heading2"/>
        <w:rPr>
          <w:lang w:val="en-GB"/>
        </w:rPr>
      </w:pPr>
      <w:r w:rsidRPr="00912CF2">
        <w:rPr>
          <w:lang w:val="en-GB" w:eastAsia="ja-JP"/>
        </w:rPr>
        <w:t>4</w:t>
      </w:r>
      <w:r w:rsidRPr="00912CF2">
        <w:rPr>
          <w:lang w:val="en-GB"/>
        </w:rPr>
        <w:t>.</w:t>
      </w:r>
      <w:r w:rsidRPr="00912CF2">
        <w:rPr>
          <w:lang w:val="en-GB" w:eastAsia="ja-JP"/>
        </w:rPr>
        <w:t>2</w:t>
      </w:r>
      <w:r w:rsidRPr="00912CF2">
        <w:rPr>
          <w:lang w:val="en-GB"/>
        </w:rPr>
        <w:tab/>
        <w:t>Link transmission rate</w:t>
      </w:r>
    </w:p>
    <w:p w14:paraId="7463EA10" w14:textId="77777777" w:rsidR="00CC09A3" w:rsidRPr="00912CF2" w:rsidRDefault="00CC09A3" w:rsidP="00DE0B7C">
      <w:pPr>
        <w:rPr>
          <w:lang w:val="en-GB" w:eastAsia="ja-JP"/>
        </w:rPr>
      </w:pPr>
      <w:r w:rsidRPr="00912CF2">
        <w:rPr>
          <w:lang w:val="en-GB" w:eastAsia="ja-JP"/>
        </w:rPr>
        <w:t>The link transmission rate is 125 Mbit/s irrespective of the sampling frequency or number of active channels. The tolerance of the link transmission rate of 125 Mbit/s should be ±100 ppm.</w:t>
      </w:r>
    </w:p>
    <w:p w14:paraId="3817658B" w14:textId="77777777" w:rsidR="00CC09A3" w:rsidRPr="00912CF2" w:rsidRDefault="00CC09A3" w:rsidP="00DE0B7C">
      <w:pPr>
        <w:pStyle w:val="Heading2"/>
        <w:rPr>
          <w:lang w:val="en-GB"/>
        </w:rPr>
      </w:pPr>
      <w:r w:rsidRPr="00912CF2">
        <w:rPr>
          <w:lang w:val="en-GB" w:eastAsia="ja-JP"/>
        </w:rPr>
        <w:t>4</w:t>
      </w:r>
      <w:r w:rsidRPr="00912CF2">
        <w:rPr>
          <w:lang w:val="en-GB"/>
        </w:rPr>
        <w:t>.</w:t>
      </w:r>
      <w:r w:rsidRPr="00912CF2">
        <w:rPr>
          <w:lang w:val="en-GB" w:eastAsia="ja-JP"/>
        </w:rPr>
        <w:t>3</w:t>
      </w:r>
      <w:r w:rsidRPr="00912CF2">
        <w:rPr>
          <w:lang w:val="en-GB"/>
        </w:rPr>
        <w:tab/>
        <w:t>Data transfer rate</w:t>
      </w:r>
    </w:p>
    <w:p w14:paraId="749F578A" w14:textId="77777777" w:rsidR="00CC09A3" w:rsidRPr="00912CF2" w:rsidRDefault="00CC09A3" w:rsidP="00DE0B7C">
      <w:pPr>
        <w:rPr>
          <w:lang w:val="en-GB" w:eastAsia="ja-JP"/>
        </w:rPr>
      </w:pPr>
      <w:r w:rsidRPr="00912CF2">
        <w:rPr>
          <w:lang w:val="en-GB" w:eastAsia="ja-JP"/>
        </w:rPr>
        <w:t xml:space="preserve">The data transfer rate is 100 Mbit/s. The difference between the data transfer rate and the link transmission data rate is caused by the use of an encoding scheme. See </w:t>
      </w:r>
      <w:r w:rsidRPr="00912CF2">
        <w:rPr>
          <w:lang w:val="en-GB"/>
        </w:rPr>
        <w:t>§ </w:t>
      </w:r>
      <w:r w:rsidRPr="00912CF2">
        <w:rPr>
          <w:lang w:val="en-GB" w:eastAsia="ja-JP"/>
        </w:rPr>
        <w:t>3.3.1.</w:t>
      </w:r>
    </w:p>
    <w:p w14:paraId="1FEE455E" w14:textId="77777777" w:rsidR="00CC09A3" w:rsidRPr="00912CF2" w:rsidRDefault="00CC09A3" w:rsidP="00DE0B7C">
      <w:pPr>
        <w:pStyle w:val="Heading1"/>
        <w:rPr>
          <w:lang w:val="en-GB"/>
        </w:rPr>
      </w:pPr>
      <w:r w:rsidRPr="00912CF2">
        <w:rPr>
          <w:lang w:val="en-GB" w:eastAsia="ja-JP"/>
        </w:rPr>
        <w:t>5</w:t>
      </w:r>
      <w:r w:rsidRPr="00912CF2">
        <w:rPr>
          <w:lang w:val="en-GB"/>
        </w:rPr>
        <w:tab/>
        <w:t>Synchronization</w:t>
      </w:r>
    </w:p>
    <w:p w14:paraId="12E7E0EC" w14:textId="77777777" w:rsidR="00CC09A3" w:rsidRPr="00912CF2" w:rsidRDefault="00CC09A3" w:rsidP="00DE0B7C">
      <w:pPr>
        <w:rPr>
          <w:lang w:val="en-GB" w:eastAsia="ja-JP"/>
        </w:rPr>
      </w:pPr>
      <w:r w:rsidRPr="00912CF2">
        <w:rPr>
          <w:lang w:val="en-GB" w:eastAsia="ja-JP"/>
        </w:rPr>
        <w:t>This section covers the sample synchronization of transmitters and receivers relative to a master synchronizing signal. It does not apply in the case of a master-slave connection only.</w:t>
      </w:r>
    </w:p>
    <w:p w14:paraId="64AC72EE" w14:textId="77777777" w:rsidR="00CC09A3" w:rsidRPr="00912CF2" w:rsidRDefault="00CC09A3" w:rsidP="00DE0B7C">
      <w:pPr>
        <w:rPr>
          <w:lang w:val="en-GB" w:eastAsia="ja-JP"/>
        </w:rPr>
      </w:pPr>
      <w:r w:rsidRPr="00912CF2">
        <w:rPr>
          <w:lang w:val="en-GB" w:eastAsia="ja-JP"/>
        </w:rPr>
        <w:t>For further information, see also the Bibliography.</w:t>
      </w:r>
    </w:p>
    <w:p w14:paraId="46C21350" w14:textId="77777777" w:rsidR="00CC09A3" w:rsidRPr="00912CF2" w:rsidRDefault="00CC09A3" w:rsidP="00DE0B7C">
      <w:pPr>
        <w:pStyle w:val="Heading2"/>
        <w:rPr>
          <w:lang w:val="en-GB"/>
        </w:rPr>
      </w:pPr>
      <w:r w:rsidRPr="00912CF2">
        <w:rPr>
          <w:lang w:val="en-GB" w:eastAsia="ja-JP"/>
        </w:rPr>
        <w:t>5</w:t>
      </w:r>
      <w:r w:rsidRPr="00912CF2">
        <w:rPr>
          <w:lang w:val="en-GB"/>
        </w:rPr>
        <w:t>.1</w:t>
      </w:r>
      <w:r w:rsidRPr="00912CF2">
        <w:rPr>
          <w:lang w:val="en-GB"/>
        </w:rPr>
        <w:tab/>
        <w:t>Sampling</w:t>
      </w:r>
    </w:p>
    <w:p w14:paraId="1E6BD1C3" w14:textId="77777777" w:rsidR="00CC09A3" w:rsidRPr="00912CF2" w:rsidRDefault="00CC09A3" w:rsidP="00DE0B7C">
      <w:pPr>
        <w:rPr>
          <w:lang w:val="en-GB" w:eastAsia="ja-JP"/>
        </w:rPr>
      </w:pPr>
      <w:r w:rsidRPr="00912CF2">
        <w:rPr>
          <w:lang w:val="en-GB" w:eastAsia="ja-JP"/>
        </w:rPr>
        <w:t>Each transmitter and receiver is provided with an independently distributed master synchronizing signal.</w:t>
      </w:r>
    </w:p>
    <w:p w14:paraId="295AD652" w14:textId="77777777" w:rsidR="00CC09A3" w:rsidRPr="00912CF2" w:rsidRDefault="00CC09A3" w:rsidP="00DE0B7C">
      <w:pPr>
        <w:pStyle w:val="Heading2"/>
        <w:rPr>
          <w:lang w:val="en-GB"/>
        </w:rPr>
      </w:pPr>
      <w:r w:rsidRPr="00912CF2">
        <w:rPr>
          <w:lang w:val="en-GB" w:eastAsia="ja-JP"/>
        </w:rPr>
        <w:t>5</w:t>
      </w:r>
      <w:r w:rsidRPr="00912CF2">
        <w:rPr>
          <w:lang w:val="en-GB"/>
        </w:rPr>
        <w:t>.</w:t>
      </w:r>
      <w:r w:rsidRPr="00912CF2">
        <w:rPr>
          <w:lang w:val="en-GB" w:eastAsia="ja-JP"/>
        </w:rPr>
        <w:t>2</w:t>
      </w:r>
      <w:r w:rsidRPr="00912CF2">
        <w:rPr>
          <w:lang w:val="en-GB"/>
        </w:rPr>
        <w:tab/>
        <w:t>Sample timing</w:t>
      </w:r>
    </w:p>
    <w:p w14:paraId="1CDCCF46" w14:textId="77777777" w:rsidR="00CC09A3" w:rsidRPr="00912CF2" w:rsidRDefault="00CC09A3" w:rsidP="00DE0B7C">
      <w:pPr>
        <w:rPr>
          <w:lang w:val="en-GB" w:eastAsia="ja-JP"/>
        </w:rPr>
      </w:pPr>
      <w:r w:rsidRPr="00912CF2">
        <w:rPr>
          <w:lang w:val="en-GB" w:eastAsia="ja-JP"/>
        </w:rPr>
        <w:t>The link is not intended to carry sample timing information. The exact timing of connected equipment is controlled by the independently distributed master synchronizing signal, not by the MADI.</w:t>
      </w:r>
    </w:p>
    <w:p w14:paraId="5E086ED8" w14:textId="77777777" w:rsidR="00CC09A3" w:rsidRPr="00912CF2" w:rsidRDefault="00CC09A3" w:rsidP="00DE0B7C">
      <w:pPr>
        <w:pStyle w:val="Heading2"/>
        <w:rPr>
          <w:lang w:val="en-GB"/>
        </w:rPr>
      </w:pPr>
      <w:r w:rsidRPr="00912CF2">
        <w:rPr>
          <w:lang w:val="en-GB" w:eastAsia="ja-JP"/>
        </w:rPr>
        <w:lastRenderedPageBreak/>
        <w:t>5</w:t>
      </w:r>
      <w:r w:rsidRPr="00912CF2">
        <w:rPr>
          <w:lang w:val="en-GB"/>
        </w:rPr>
        <w:t>.</w:t>
      </w:r>
      <w:r w:rsidRPr="00912CF2">
        <w:rPr>
          <w:lang w:val="en-GB" w:eastAsia="ja-JP"/>
        </w:rPr>
        <w:t>3</w:t>
      </w:r>
      <w:r w:rsidRPr="00912CF2">
        <w:rPr>
          <w:lang w:val="en-GB"/>
        </w:rPr>
        <w:tab/>
        <w:t>Transmitted frame start time</w:t>
      </w:r>
    </w:p>
    <w:p w14:paraId="04913A13" w14:textId="77777777" w:rsidR="00CC09A3" w:rsidRPr="00912CF2" w:rsidRDefault="00CC09A3" w:rsidP="00DE0B7C">
      <w:pPr>
        <w:rPr>
          <w:lang w:val="en-GB" w:eastAsia="ja-JP"/>
        </w:rPr>
      </w:pPr>
      <w:r w:rsidRPr="00912CF2">
        <w:rPr>
          <w:lang w:val="en-GB" w:eastAsia="ja-JP"/>
        </w:rPr>
        <w:t>In order to maintain constant latency, the frame start time output from a transmitter should be within ±5% of a sample period of the reference time defined by the transmitter’s externally supplied master synchronizing signal.</w:t>
      </w:r>
    </w:p>
    <w:p w14:paraId="526DAA11" w14:textId="77777777" w:rsidR="00CC09A3" w:rsidRPr="00912CF2" w:rsidRDefault="00CC09A3" w:rsidP="00DE0B7C">
      <w:pPr>
        <w:pStyle w:val="Heading2"/>
        <w:rPr>
          <w:lang w:val="en-GB"/>
        </w:rPr>
      </w:pPr>
      <w:r w:rsidRPr="00912CF2">
        <w:rPr>
          <w:lang w:val="en-GB" w:eastAsia="ja-JP"/>
        </w:rPr>
        <w:t>5</w:t>
      </w:r>
      <w:r w:rsidRPr="00912CF2">
        <w:rPr>
          <w:lang w:val="en-GB"/>
        </w:rPr>
        <w:t>.</w:t>
      </w:r>
      <w:r w:rsidRPr="00912CF2">
        <w:rPr>
          <w:lang w:val="en-GB" w:eastAsia="ja-JP"/>
        </w:rPr>
        <w:t>4</w:t>
      </w:r>
      <w:r w:rsidRPr="00912CF2">
        <w:rPr>
          <w:lang w:val="en-GB"/>
        </w:rPr>
        <w:tab/>
        <w:t>Received frame start time</w:t>
      </w:r>
    </w:p>
    <w:p w14:paraId="54222CBC" w14:textId="77777777" w:rsidR="00CC09A3" w:rsidRPr="00912CF2" w:rsidRDefault="00CC09A3" w:rsidP="00DE0B7C">
      <w:pPr>
        <w:rPr>
          <w:lang w:val="en-GB" w:eastAsia="ja-JP"/>
        </w:rPr>
      </w:pPr>
      <w:r w:rsidRPr="00912CF2">
        <w:rPr>
          <w:lang w:val="en-GB" w:eastAsia="ja-JP"/>
        </w:rPr>
        <w:t>A receiver should be able to correctly interpret a signal of any phase relative to the sample period of the externally supplied master synchronizing signal. Constant latency should be maintained with a signal whose frame start time is within ±25% of a sample period of the reference time defined by the receiver’s externally supplied master synchronizing signal.</w:t>
      </w:r>
    </w:p>
    <w:p w14:paraId="3E1B0AFA" w14:textId="77777777" w:rsidR="00CC09A3" w:rsidRPr="00912CF2" w:rsidRDefault="00CC09A3" w:rsidP="00DE0B7C">
      <w:pPr>
        <w:pStyle w:val="Heading1"/>
        <w:rPr>
          <w:lang w:val="en-GB"/>
        </w:rPr>
      </w:pPr>
      <w:r w:rsidRPr="00912CF2">
        <w:rPr>
          <w:lang w:val="en-GB" w:eastAsia="ja-JP"/>
        </w:rPr>
        <w:t>6</w:t>
      </w:r>
      <w:r w:rsidRPr="00912CF2">
        <w:rPr>
          <w:lang w:val="en-GB"/>
        </w:rPr>
        <w:tab/>
        <w:t>Electrical characteristics</w:t>
      </w:r>
    </w:p>
    <w:p w14:paraId="2E80FB21" w14:textId="77777777" w:rsidR="00CC09A3" w:rsidRPr="00912CF2" w:rsidRDefault="00CC09A3" w:rsidP="00DE0B7C">
      <w:pPr>
        <w:rPr>
          <w:lang w:val="en-GB" w:eastAsia="ja-JP"/>
        </w:rPr>
      </w:pPr>
      <w:r w:rsidRPr="00912CF2">
        <w:rPr>
          <w:lang w:val="en-GB" w:eastAsia="ja-JP"/>
        </w:rPr>
        <w:t>The transmission medium is either 75</w:t>
      </w:r>
      <w:r w:rsidRPr="00912CF2">
        <w:rPr>
          <w:lang w:val="en-GB" w:eastAsia="ja-JP"/>
        </w:rPr>
        <w:noBreakHyphen/>
        <w:t xml:space="preserve">Ω coaxial cable (see </w:t>
      </w:r>
      <w:r w:rsidRPr="00912CF2">
        <w:rPr>
          <w:lang w:val="en-GB"/>
        </w:rPr>
        <w:t>§ </w:t>
      </w:r>
      <w:r w:rsidRPr="00912CF2">
        <w:rPr>
          <w:lang w:val="en-GB" w:eastAsia="ja-JP"/>
        </w:rPr>
        <w:t xml:space="preserve">6.1) or fibre-optic cable (see </w:t>
      </w:r>
      <w:r w:rsidRPr="00912CF2">
        <w:rPr>
          <w:lang w:val="en-GB"/>
        </w:rPr>
        <w:t>§ </w:t>
      </w:r>
      <w:r w:rsidRPr="00912CF2">
        <w:rPr>
          <w:lang w:val="en-GB" w:eastAsia="ja-JP"/>
        </w:rPr>
        <w:t>6.2). For the purposes of transmission characterization, the data input to the encoder is replaced with a pseudorandom data generator having a sequence length of at least 2</w:t>
      </w:r>
      <w:r w:rsidRPr="00912CF2">
        <w:rPr>
          <w:vertAlign w:val="superscript"/>
          <w:lang w:val="en-GB" w:eastAsia="ja-JP"/>
        </w:rPr>
        <w:t>16</w:t>
      </w:r>
      <w:r w:rsidRPr="00912CF2">
        <w:rPr>
          <w:lang w:val="en-GB" w:eastAsia="ja-JP"/>
        </w:rPr>
        <w:t> − 1.</w:t>
      </w:r>
    </w:p>
    <w:p w14:paraId="252EE074" w14:textId="2C5E06AE" w:rsidR="00CC09A3" w:rsidRPr="00912CF2" w:rsidRDefault="00CC09A3" w:rsidP="00DE0B7C">
      <w:pPr>
        <w:pStyle w:val="Note"/>
        <w:rPr>
          <w:lang w:val="en-GB" w:eastAsia="ja-JP"/>
        </w:rPr>
      </w:pPr>
      <w:r w:rsidRPr="00912CF2">
        <w:rPr>
          <w:iCs/>
          <w:lang w:val="en-GB"/>
        </w:rPr>
        <w:t>NOTE –</w:t>
      </w:r>
      <w:r w:rsidRPr="00912CF2">
        <w:rPr>
          <w:lang w:val="en-GB"/>
        </w:rPr>
        <w:t> The random data are applied prior to the 4-bit to 5-bit encoder in order to represent</w:t>
      </w:r>
      <w:r w:rsidRPr="00912CF2">
        <w:rPr>
          <w:lang w:val="en-GB" w:eastAsia="ja-JP"/>
        </w:rPr>
        <w:t xml:space="preserve"> </w:t>
      </w:r>
      <w:r w:rsidRPr="00912CF2">
        <w:rPr>
          <w:lang w:val="en-GB"/>
        </w:rPr>
        <w:t>accurately those signals most likely to appear in normal transmission.</w:t>
      </w:r>
    </w:p>
    <w:p w14:paraId="12659637" w14:textId="77777777" w:rsidR="00CC09A3" w:rsidRPr="00912CF2" w:rsidRDefault="00CC09A3" w:rsidP="00DE0B7C">
      <w:pPr>
        <w:pStyle w:val="Heading2"/>
        <w:rPr>
          <w:lang w:val="en-GB"/>
        </w:rPr>
      </w:pPr>
      <w:r w:rsidRPr="00912CF2">
        <w:rPr>
          <w:lang w:val="en-GB" w:eastAsia="ja-JP"/>
        </w:rPr>
        <w:t>6</w:t>
      </w:r>
      <w:r w:rsidRPr="00912CF2">
        <w:rPr>
          <w:lang w:val="en-GB"/>
        </w:rPr>
        <w:t>.</w:t>
      </w:r>
      <w:r w:rsidRPr="00912CF2">
        <w:rPr>
          <w:lang w:val="en-GB" w:eastAsia="ja-JP"/>
        </w:rPr>
        <w:t>1</w:t>
      </w:r>
      <w:r w:rsidRPr="00912CF2">
        <w:rPr>
          <w:lang w:val="en-GB"/>
        </w:rPr>
        <w:tab/>
        <w:t>Coaxial cable</w:t>
      </w:r>
    </w:p>
    <w:p w14:paraId="5E4067D0" w14:textId="77777777" w:rsidR="00CC09A3" w:rsidRPr="00912CF2" w:rsidRDefault="00CC09A3" w:rsidP="00DE0B7C">
      <w:pPr>
        <w:pStyle w:val="Heading3"/>
        <w:rPr>
          <w:lang w:val="en-GB"/>
        </w:rPr>
      </w:pPr>
      <w:r w:rsidRPr="00912CF2">
        <w:rPr>
          <w:lang w:val="en-GB" w:eastAsia="ja-JP"/>
        </w:rPr>
        <w:t>6</w:t>
      </w:r>
      <w:r w:rsidRPr="00912CF2">
        <w:rPr>
          <w:lang w:val="en-GB"/>
        </w:rPr>
        <w:t>.</w:t>
      </w:r>
      <w:r w:rsidRPr="00912CF2">
        <w:rPr>
          <w:lang w:val="en-GB" w:eastAsia="ja-JP"/>
        </w:rPr>
        <w:t>1</w:t>
      </w:r>
      <w:r w:rsidRPr="00912CF2">
        <w:rPr>
          <w:lang w:val="en-GB"/>
        </w:rPr>
        <w:t>.</w:t>
      </w:r>
      <w:r w:rsidRPr="00912CF2">
        <w:rPr>
          <w:lang w:val="en-GB" w:eastAsia="ja-JP"/>
        </w:rPr>
        <w:t>1</w:t>
      </w:r>
      <w:r w:rsidRPr="00912CF2">
        <w:rPr>
          <w:lang w:val="en-GB"/>
        </w:rPr>
        <w:tab/>
        <w:t>Transmitter</w:t>
      </w:r>
    </w:p>
    <w:p w14:paraId="67DB7A5D" w14:textId="77777777" w:rsidR="00CC09A3" w:rsidRPr="00912CF2" w:rsidRDefault="00CC09A3" w:rsidP="00DE0B7C">
      <w:pPr>
        <w:pStyle w:val="Heading4"/>
        <w:rPr>
          <w:lang w:val="en-GB"/>
        </w:rPr>
      </w:pPr>
      <w:r w:rsidRPr="00912CF2">
        <w:rPr>
          <w:lang w:val="en-GB" w:eastAsia="ja-JP"/>
        </w:rPr>
        <w:t>6</w:t>
      </w:r>
      <w:r w:rsidRPr="00912CF2">
        <w:rPr>
          <w:lang w:val="en-GB"/>
        </w:rPr>
        <w:t>.</w:t>
      </w:r>
      <w:r w:rsidRPr="00912CF2">
        <w:rPr>
          <w:lang w:val="en-GB" w:eastAsia="ja-JP"/>
        </w:rPr>
        <w:t>1</w:t>
      </w:r>
      <w:r w:rsidRPr="00912CF2">
        <w:rPr>
          <w:lang w:val="en-GB"/>
        </w:rPr>
        <w:t>.</w:t>
      </w:r>
      <w:r w:rsidRPr="00912CF2">
        <w:rPr>
          <w:lang w:val="en-GB" w:eastAsia="ja-JP"/>
        </w:rPr>
        <w:t>1.1</w:t>
      </w:r>
      <w:r w:rsidRPr="00912CF2">
        <w:rPr>
          <w:lang w:val="en-GB"/>
        </w:rPr>
        <w:tab/>
        <w:t>Line driver</w:t>
      </w:r>
    </w:p>
    <w:p w14:paraId="69F23FE3" w14:textId="77777777" w:rsidR="00CC09A3" w:rsidRPr="00912CF2" w:rsidRDefault="00CC09A3" w:rsidP="00DE0B7C">
      <w:pPr>
        <w:rPr>
          <w:lang w:val="en-GB" w:eastAsia="ja-JP"/>
        </w:rPr>
      </w:pPr>
      <w:r w:rsidRPr="00912CF2">
        <w:rPr>
          <w:lang w:val="en-GB" w:eastAsia="ja-JP"/>
        </w:rPr>
        <w:t>The line driver has a single-ended output having an output impedance of 75 Ω ± 2 Ω. The connection between the emitter-coupled logic (ECL) signal transmitter, for example, and the coaxial cable may be achieved by the circuits shown in Fig. 6.</w:t>
      </w:r>
    </w:p>
    <w:p w14:paraId="0D89DC35" w14:textId="77777777" w:rsidR="00CC09A3" w:rsidRPr="003C624B" w:rsidRDefault="00CC09A3" w:rsidP="00DE0B7C">
      <w:pPr>
        <w:pStyle w:val="FigureNo"/>
        <w:rPr>
          <w:lang w:eastAsia="ja-JP"/>
        </w:rPr>
      </w:pPr>
      <w:r w:rsidRPr="003C624B">
        <w:t>Figure </w:t>
      </w:r>
      <w:r w:rsidRPr="003C624B">
        <w:rPr>
          <w:lang w:eastAsia="ja-JP"/>
        </w:rPr>
        <w:t>6</w:t>
      </w:r>
    </w:p>
    <w:p w14:paraId="7CD19094" w14:textId="5F9089D4" w:rsidR="00CC09A3" w:rsidRPr="003C624B" w:rsidRDefault="00CC09A3" w:rsidP="00DE0B7C">
      <w:pPr>
        <w:pStyle w:val="Figuretitle"/>
      </w:pPr>
      <w:r w:rsidRPr="003C624B">
        <w:t>MADI transmitter circuit buffer (informative)</w:t>
      </w:r>
    </w:p>
    <w:p w14:paraId="0EA467DE" w14:textId="05EEB35B" w:rsidR="00CC09A3" w:rsidRDefault="001B04D7" w:rsidP="00DE0B7C">
      <w:pPr>
        <w:pStyle w:val="Figure"/>
        <w:rPr>
          <w:lang w:eastAsia="ja-JP"/>
        </w:rPr>
      </w:pPr>
      <w:r>
        <w:rPr>
          <w:noProof/>
          <w:lang w:eastAsia="ja-JP"/>
        </w:rPr>
        <w:drawing>
          <wp:inline distT="0" distB="0" distL="0" distR="0" wp14:anchorId="31635358" wp14:editId="4E3D340F">
            <wp:extent cx="6120765" cy="2372995"/>
            <wp:effectExtent l="0" t="0" r="0" b="8255"/>
            <wp:docPr id="20" name="Picture 20" descr="A picture containing diagram, technical drawing, plan,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 technical drawing, plan, schematic&#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20765" cy="2372995"/>
                    </a:xfrm>
                    <a:prstGeom prst="rect">
                      <a:avLst/>
                    </a:prstGeom>
                  </pic:spPr>
                </pic:pic>
              </a:graphicData>
            </a:graphic>
          </wp:inline>
        </w:drawing>
      </w:r>
    </w:p>
    <w:p w14:paraId="4D699A93" w14:textId="29AB2C8F" w:rsidR="00912CF2" w:rsidRDefault="000B3D98" w:rsidP="00912CF2">
      <w:pPr>
        <w:rPr>
          <w:lang w:val="en-GB" w:eastAsia="ja-JP"/>
        </w:rPr>
      </w:pPr>
      <w:r w:rsidRPr="000B3D98">
        <w:rPr>
          <w:i/>
          <w:iCs/>
          <w:lang w:val="en-GB" w:eastAsia="ja-JP"/>
        </w:rPr>
        <w:t>Note to Fig. 6</w:t>
      </w:r>
      <w:r>
        <w:rPr>
          <w:lang w:val="en-GB" w:eastAsia="ja-JP"/>
        </w:rPr>
        <w:t xml:space="preserve">: </w:t>
      </w:r>
      <w:r w:rsidR="00912CF2" w:rsidRPr="00912CF2">
        <w:rPr>
          <w:lang w:val="en-GB" w:eastAsia="ja-JP"/>
        </w:rPr>
        <w:t>To indicate resistance with numerical values in a code, commonly used multiples and</w:t>
      </w:r>
      <w:r w:rsidR="00912CF2">
        <w:rPr>
          <w:lang w:val="en-GB" w:eastAsia="ja-JP"/>
        </w:rPr>
        <w:t xml:space="preserve"> </w:t>
      </w:r>
      <w:r w:rsidR="00912CF2" w:rsidRPr="00912CF2">
        <w:rPr>
          <w:lang w:val="en-GB" w:eastAsia="ja-JP"/>
        </w:rPr>
        <w:t>submultiples in electrical and electronic usage are the milliohm, kilohm and megohm.</w:t>
      </w:r>
    </w:p>
    <w:p w14:paraId="42386B00" w14:textId="42C3545C" w:rsidR="00912CF2" w:rsidRDefault="000B3D98" w:rsidP="00912CF2">
      <w:pPr>
        <w:rPr>
          <w:lang w:val="en-GB" w:eastAsia="ja-JP"/>
        </w:rPr>
      </w:pPr>
      <w:r>
        <w:rPr>
          <w:lang w:val="en-GB" w:eastAsia="ja-JP"/>
        </w:rPr>
        <w:tab/>
      </w:r>
      <w:r w:rsidR="00912CF2" w:rsidRPr="00912CF2">
        <w:rPr>
          <w:lang w:val="en-GB" w:eastAsia="ja-JP"/>
        </w:rPr>
        <w:t>“R” indicates the position of the decimal point. For example:</w:t>
      </w:r>
    </w:p>
    <w:p w14:paraId="71174519" w14:textId="47D197D4" w:rsidR="00912CF2" w:rsidRDefault="000B3D98" w:rsidP="00912CF2">
      <w:pPr>
        <w:rPr>
          <w:lang w:val="en-GB" w:eastAsia="ja-JP"/>
        </w:rPr>
      </w:pPr>
      <w:r>
        <w:rPr>
          <w:lang w:val="en-GB" w:eastAsia="ja-JP"/>
        </w:rPr>
        <w:tab/>
      </w:r>
      <w:r w:rsidR="00912CF2" w:rsidRPr="00912CF2">
        <w:rPr>
          <w:lang w:val="en-GB" w:eastAsia="ja-JP"/>
        </w:rPr>
        <w:t>“470R” = 470</w:t>
      </w:r>
      <w:r w:rsidR="00912CF2">
        <w:rPr>
          <w:lang w:val="en-GB" w:eastAsia="ja-JP"/>
        </w:rPr>
        <w:t xml:space="preserve"> </w:t>
      </w:r>
      <w:r w:rsidR="00912CF2" w:rsidRPr="00912CF2">
        <w:rPr>
          <w:lang w:val="en-GB" w:eastAsia="ja-JP"/>
        </w:rPr>
        <w:t>Ω, “4K7” = 4.7</w:t>
      </w:r>
      <w:r w:rsidR="00912CF2">
        <w:rPr>
          <w:lang w:val="en-GB" w:eastAsia="ja-JP"/>
        </w:rPr>
        <w:t xml:space="preserve"> k</w:t>
      </w:r>
      <w:r w:rsidR="00912CF2" w:rsidRPr="00912CF2">
        <w:rPr>
          <w:lang w:val="en-GB" w:eastAsia="ja-JP"/>
        </w:rPr>
        <w:t>Ω, “47K” = 47</w:t>
      </w:r>
      <w:r w:rsidR="00912CF2">
        <w:rPr>
          <w:lang w:val="en-GB" w:eastAsia="ja-JP"/>
        </w:rPr>
        <w:t xml:space="preserve"> k</w:t>
      </w:r>
      <w:r w:rsidR="00912CF2" w:rsidRPr="00912CF2">
        <w:rPr>
          <w:lang w:val="en-GB" w:eastAsia="ja-JP"/>
        </w:rPr>
        <w:t>Ω, “4M7” = 4.7</w:t>
      </w:r>
      <w:r w:rsidR="00912CF2">
        <w:rPr>
          <w:lang w:val="en-GB" w:eastAsia="ja-JP"/>
        </w:rPr>
        <w:t xml:space="preserve"> </w:t>
      </w:r>
      <w:r w:rsidR="00321D01">
        <w:rPr>
          <w:lang w:val="en-GB" w:eastAsia="ja-JP"/>
        </w:rPr>
        <w:t>m</w:t>
      </w:r>
      <w:r w:rsidR="00912CF2" w:rsidRPr="00912CF2">
        <w:rPr>
          <w:lang w:val="en-GB" w:eastAsia="ja-JP"/>
        </w:rPr>
        <w:t>Ω.</w:t>
      </w:r>
    </w:p>
    <w:p w14:paraId="7A048407" w14:textId="5F8C9FFB" w:rsidR="00912CF2" w:rsidRPr="00912CF2" w:rsidRDefault="000B3D98" w:rsidP="00912CF2">
      <w:pPr>
        <w:rPr>
          <w:lang w:val="en-GB" w:eastAsia="ja-JP"/>
        </w:rPr>
      </w:pPr>
      <w:r>
        <w:rPr>
          <w:lang w:val="en-GB" w:eastAsia="ja-JP"/>
        </w:rPr>
        <w:lastRenderedPageBreak/>
        <w:tab/>
      </w:r>
      <w:r w:rsidR="00912CF2" w:rsidRPr="00912CF2">
        <w:rPr>
          <w:lang w:val="en-GB" w:eastAsia="ja-JP"/>
        </w:rPr>
        <w:t>The 1N4148 is a standard small signal silicon diode used in signal processing.</w:t>
      </w:r>
    </w:p>
    <w:p w14:paraId="54316AEA" w14:textId="77777777" w:rsidR="00CC09A3" w:rsidRPr="00912CF2" w:rsidRDefault="00CC09A3" w:rsidP="00DE0B7C">
      <w:pPr>
        <w:pStyle w:val="Heading4"/>
        <w:rPr>
          <w:lang w:val="en-GB"/>
        </w:rPr>
      </w:pPr>
      <w:r w:rsidRPr="00912CF2">
        <w:rPr>
          <w:lang w:val="en-GB" w:eastAsia="ja-JP"/>
        </w:rPr>
        <w:t>6</w:t>
      </w:r>
      <w:r w:rsidRPr="00912CF2">
        <w:rPr>
          <w:lang w:val="en-GB"/>
        </w:rPr>
        <w:t>.</w:t>
      </w:r>
      <w:r w:rsidRPr="00912CF2">
        <w:rPr>
          <w:lang w:val="en-GB" w:eastAsia="ja-JP"/>
        </w:rPr>
        <w:t>1</w:t>
      </w:r>
      <w:r w:rsidRPr="00912CF2">
        <w:rPr>
          <w:lang w:val="en-GB"/>
        </w:rPr>
        <w:t>.</w:t>
      </w:r>
      <w:r w:rsidRPr="00912CF2">
        <w:rPr>
          <w:lang w:val="en-GB" w:eastAsia="ja-JP"/>
        </w:rPr>
        <w:t>1.3</w:t>
      </w:r>
      <w:r w:rsidRPr="00912CF2">
        <w:rPr>
          <w:lang w:val="en-GB"/>
        </w:rPr>
        <w:tab/>
        <w:t>Peak output</w:t>
      </w:r>
    </w:p>
    <w:p w14:paraId="06DF86DA" w14:textId="77777777" w:rsidR="00CC09A3" w:rsidRPr="00912CF2" w:rsidRDefault="00CC09A3" w:rsidP="00DE0B7C">
      <w:pPr>
        <w:rPr>
          <w:lang w:val="en-GB" w:eastAsia="ja-JP"/>
        </w:rPr>
      </w:pPr>
      <w:r w:rsidRPr="00912CF2">
        <w:rPr>
          <w:lang w:val="en-GB" w:eastAsia="ja-JP"/>
        </w:rPr>
        <w:t>The peak-to-peak voltage of the output when terminated by a 75</w:t>
      </w:r>
      <w:r w:rsidRPr="00912CF2">
        <w:rPr>
          <w:lang w:val="en-GB" w:eastAsia="ja-JP"/>
        </w:rPr>
        <w:noBreakHyphen/>
        <w:t>Ω resistor should be between 0.3 V and 0.6 V.</w:t>
      </w:r>
    </w:p>
    <w:p w14:paraId="484505A1" w14:textId="77777777" w:rsidR="00CC09A3" w:rsidRPr="001B04D7" w:rsidRDefault="00CC09A3" w:rsidP="00DE0B7C">
      <w:pPr>
        <w:pStyle w:val="Heading4"/>
        <w:rPr>
          <w:lang w:val="en-GB"/>
        </w:rPr>
      </w:pPr>
      <w:r w:rsidRPr="001B04D7">
        <w:rPr>
          <w:lang w:val="en-GB" w:eastAsia="ja-JP"/>
        </w:rPr>
        <w:t>6</w:t>
      </w:r>
      <w:r w:rsidRPr="001B04D7">
        <w:rPr>
          <w:lang w:val="en-GB"/>
        </w:rPr>
        <w:t>.</w:t>
      </w:r>
      <w:r w:rsidRPr="001B04D7">
        <w:rPr>
          <w:lang w:val="en-GB" w:eastAsia="ja-JP"/>
        </w:rPr>
        <w:t>1</w:t>
      </w:r>
      <w:r w:rsidRPr="001B04D7">
        <w:rPr>
          <w:lang w:val="en-GB"/>
        </w:rPr>
        <w:t>.</w:t>
      </w:r>
      <w:r w:rsidRPr="001B04D7">
        <w:rPr>
          <w:lang w:val="en-GB" w:eastAsia="ja-JP"/>
        </w:rPr>
        <w:t>1.4</w:t>
      </w:r>
      <w:r w:rsidRPr="001B04D7">
        <w:rPr>
          <w:lang w:val="en-GB"/>
        </w:rPr>
        <w:tab/>
        <w:t>Rise and fall times</w:t>
      </w:r>
    </w:p>
    <w:p w14:paraId="1AF5C051" w14:textId="77777777" w:rsidR="00CC09A3" w:rsidRPr="00912CF2" w:rsidRDefault="00CC09A3" w:rsidP="00DE0B7C">
      <w:pPr>
        <w:rPr>
          <w:lang w:val="en-GB" w:eastAsia="ja-JP"/>
        </w:rPr>
      </w:pPr>
      <w:r w:rsidRPr="00912CF2">
        <w:rPr>
          <w:lang w:val="en-GB" w:eastAsia="ja-JP"/>
        </w:rPr>
        <w:t>When the output is terminated by a 75</w:t>
      </w:r>
      <w:r w:rsidRPr="00912CF2">
        <w:rPr>
          <w:lang w:val="en-GB" w:eastAsia="ja-JP"/>
        </w:rPr>
        <w:noBreakHyphen/>
        <w:t>Ω resistor, the rise and fall times measured between the 20% and 80% amplitude points should be no greater than 3 ns and no shorter than 1 ns, and the relative timing difference to the average of the amplitude points should be no more than ±0.5 ns.</w:t>
      </w:r>
    </w:p>
    <w:p w14:paraId="60DF9A32" w14:textId="77777777" w:rsidR="00CC09A3" w:rsidRPr="00912CF2" w:rsidRDefault="00CC09A3" w:rsidP="00DE0B7C">
      <w:pPr>
        <w:pStyle w:val="Heading3"/>
        <w:rPr>
          <w:lang w:val="en-GB"/>
        </w:rPr>
      </w:pPr>
      <w:r w:rsidRPr="00912CF2">
        <w:rPr>
          <w:lang w:val="en-GB" w:eastAsia="ja-JP"/>
        </w:rPr>
        <w:t>6</w:t>
      </w:r>
      <w:r w:rsidRPr="00912CF2">
        <w:rPr>
          <w:lang w:val="en-GB"/>
        </w:rPr>
        <w:t>.</w:t>
      </w:r>
      <w:r w:rsidRPr="00912CF2">
        <w:rPr>
          <w:lang w:val="en-GB" w:eastAsia="ja-JP"/>
        </w:rPr>
        <w:t>1</w:t>
      </w:r>
      <w:r w:rsidRPr="00912CF2">
        <w:rPr>
          <w:lang w:val="en-GB"/>
        </w:rPr>
        <w:t>.</w:t>
      </w:r>
      <w:r w:rsidRPr="00912CF2">
        <w:rPr>
          <w:lang w:val="en-GB" w:eastAsia="ja-JP"/>
        </w:rPr>
        <w:t>2</w:t>
      </w:r>
      <w:r w:rsidRPr="00912CF2">
        <w:rPr>
          <w:lang w:val="en-GB"/>
        </w:rPr>
        <w:tab/>
        <w:t>Receiver</w:t>
      </w:r>
    </w:p>
    <w:p w14:paraId="7D2B67E5" w14:textId="77777777" w:rsidR="00CC09A3" w:rsidRPr="00912CF2" w:rsidRDefault="00CC09A3" w:rsidP="00DE0B7C">
      <w:pPr>
        <w:pStyle w:val="Heading4"/>
        <w:rPr>
          <w:lang w:val="en-GB"/>
        </w:rPr>
      </w:pPr>
      <w:r w:rsidRPr="00912CF2">
        <w:rPr>
          <w:lang w:val="en-GB" w:eastAsia="ja-JP"/>
        </w:rPr>
        <w:t>6</w:t>
      </w:r>
      <w:r w:rsidRPr="00912CF2">
        <w:rPr>
          <w:lang w:val="en-GB"/>
        </w:rPr>
        <w:t>.</w:t>
      </w:r>
      <w:r w:rsidRPr="00912CF2">
        <w:rPr>
          <w:lang w:val="en-GB" w:eastAsia="ja-JP"/>
        </w:rPr>
        <w:t>1</w:t>
      </w:r>
      <w:r w:rsidRPr="00912CF2">
        <w:rPr>
          <w:lang w:val="en-GB"/>
        </w:rPr>
        <w:t>.</w:t>
      </w:r>
      <w:r w:rsidRPr="00912CF2">
        <w:rPr>
          <w:lang w:val="en-GB" w:eastAsia="ja-JP"/>
        </w:rPr>
        <w:t>2.1</w:t>
      </w:r>
      <w:r w:rsidRPr="00912CF2">
        <w:rPr>
          <w:lang w:val="en-GB"/>
        </w:rPr>
        <w:tab/>
        <w:t>Eye pattern</w:t>
      </w:r>
    </w:p>
    <w:p w14:paraId="053DC670" w14:textId="77777777" w:rsidR="00CC09A3" w:rsidRPr="00912CF2" w:rsidRDefault="00CC09A3" w:rsidP="00DE0B7C">
      <w:pPr>
        <w:rPr>
          <w:lang w:val="en-GB" w:eastAsia="ja-JP"/>
        </w:rPr>
      </w:pPr>
      <w:r w:rsidRPr="00912CF2">
        <w:rPr>
          <w:lang w:val="en-GB" w:eastAsia="ja-JP"/>
        </w:rPr>
        <w:t>The eye pattern represented by the characteristics of Fig. 7 shows the range of signals at the input terminals that should be decoded by a conformant receiver.</w:t>
      </w:r>
    </w:p>
    <w:p w14:paraId="2DF26F1C" w14:textId="77777777" w:rsidR="00CC09A3" w:rsidRPr="003C624B" w:rsidRDefault="00CC09A3" w:rsidP="00DE0B7C">
      <w:pPr>
        <w:pStyle w:val="FigureNo"/>
        <w:rPr>
          <w:lang w:eastAsia="ja-JP"/>
        </w:rPr>
      </w:pPr>
      <w:r w:rsidRPr="003C624B">
        <w:t>Figure </w:t>
      </w:r>
      <w:r w:rsidRPr="003C624B">
        <w:rPr>
          <w:lang w:eastAsia="ja-JP"/>
        </w:rPr>
        <w:t>7</w:t>
      </w:r>
    </w:p>
    <w:p w14:paraId="489D5665" w14:textId="77777777" w:rsidR="00CC09A3" w:rsidRPr="006229FB" w:rsidRDefault="00CC09A3" w:rsidP="00DE0B7C">
      <w:pPr>
        <w:pStyle w:val="Figuretitle"/>
        <w:rPr>
          <w:rFonts w:ascii="Times New Roman" w:hAnsi="Times New Roman"/>
          <w:lang w:eastAsia="ja-JP"/>
        </w:rPr>
      </w:pPr>
      <w:r w:rsidRPr="006229FB">
        <w:rPr>
          <w:rFonts w:ascii="Times New Roman" w:hAnsi="Times New Roman"/>
        </w:rPr>
        <w:t>Eye pattern diagram for maximum and minimum input signals:</w:t>
      </w:r>
      <w:r w:rsidRPr="006229FB">
        <w:rPr>
          <w:rFonts w:ascii="Times New Roman" w:hAnsi="Times New Roman"/>
        </w:rPr>
        <w:br/>
      </w:r>
      <w:r w:rsidRPr="006229FB">
        <w:rPr>
          <w:rFonts w:ascii="Times New Roman" w:hAnsi="Times New Roman"/>
          <w:i/>
        </w:rPr>
        <w:t>t</w:t>
      </w:r>
      <w:r w:rsidRPr="006229FB">
        <w:rPr>
          <w:rFonts w:ascii="Times New Roman" w:hAnsi="Times New Roman"/>
          <w:i/>
          <w:iCs/>
          <w:vertAlign w:val="subscript"/>
        </w:rPr>
        <w:t>nom</w:t>
      </w:r>
      <w:r w:rsidRPr="006229FB">
        <w:rPr>
          <w:rFonts w:ascii="Times New Roman" w:hAnsi="Times New Roman"/>
        </w:rPr>
        <w:t xml:space="preserve"> = 8</w:t>
      </w:r>
      <w:r w:rsidRPr="006229FB">
        <w:rPr>
          <w:rFonts w:ascii="Times New Roman" w:hAnsi="Times New Roman"/>
          <w:lang w:eastAsia="ja-JP"/>
        </w:rPr>
        <w:t xml:space="preserve"> </w:t>
      </w:r>
      <w:r w:rsidRPr="006229FB">
        <w:rPr>
          <w:rFonts w:ascii="Times New Roman" w:hAnsi="Times New Roman"/>
        </w:rPr>
        <w:t xml:space="preserve">ns; </w:t>
      </w:r>
      <w:r w:rsidRPr="006229FB">
        <w:rPr>
          <w:rFonts w:ascii="Times New Roman" w:hAnsi="Times New Roman"/>
          <w:i/>
        </w:rPr>
        <w:t>t</w:t>
      </w:r>
      <w:r w:rsidRPr="006229FB">
        <w:rPr>
          <w:rFonts w:ascii="Times New Roman" w:hAnsi="Times New Roman"/>
          <w:i/>
          <w:iCs/>
          <w:vertAlign w:val="subscript"/>
        </w:rPr>
        <w:t>min</w:t>
      </w:r>
      <w:r w:rsidRPr="006229FB">
        <w:rPr>
          <w:rFonts w:ascii="Times New Roman" w:hAnsi="Times New Roman"/>
        </w:rPr>
        <w:t xml:space="preserve"> = 6</w:t>
      </w:r>
      <w:r w:rsidRPr="006229FB">
        <w:rPr>
          <w:rFonts w:ascii="Times New Roman" w:hAnsi="Times New Roman"/>
          <w:lang w:eastAsia="ja-JP"/>
        </w:rPr>
        <w:t xml:space="preserve"> </w:t>
      </w:r>
      <w:r w:rsidRPr="006229FB">
        <w:rPr>
          <w:rFonts w:ascii="Times New Roman" w:hAnsi="Times New Roman"/>
        </w:rPr>
        <w:t xml:space="preserve">ns; </w:t>
      </w:r>
      <w:r w:rsidRPr="006229FB">
        <w:rPr>
          <w:rFonts w:ascii="Times New Roman" w:hAnsi="Times New Roman"/>
          <w:i/>
        </w:rPr>
        <w:t>V</w:t>
      </w:r>
      <w:r w:rsidRPr="006229FB">
        <w:rPr>
          <w:rFonts w:ascii="Times New Roman" w:hAnsi="Times New Roman"/>
          <w:i/>
          <w:iCs/>
          <w:vertAlign w:val="subscript"/>
        </w:rPr>
        <w:t>max</w:t>
      </w:r>
      <w:r w:rsidRPr="006229FB">
        <w:rPr>
          <w:rFonts w:ascii="Times New Roman" w:hAnsi="Times New Roman"/>
        </w:rPr>
        <w:t xml:space="preserve"> =</w:t>
      </w:r>
      <w:r w:rsidRPr="006229FB">
        <w:rPr>
          <w:rFonts w:ascii="Times New Roman" w:hAnsi="Times New Roman"/>
          <w:lang w:eastAsia="ja-JP"/>
        </w:rPr>
        <w:t xml:space="preserve"> </w:t>
      </w:r>
      <w:r w:rsidRPr="006229FB">
        <w:rPr>
          <w:rFonts w:ascii="Times New Roman" w:hAnsi="Times New Roman"/>
        </w:rPr>
        <w:t>0</w:t>
      </w:r>
      <w:r w:rsidRPr="006229FB">
        <w:rPr>
          <w:rFonts w:ascii="Times New Roman" w:hAnsi="Times New Roman"/>
          <w:lang w:eastAsia="ja-JP"/>
        </w:rPr>
        <w:t>.</w:t>
      </w:r>
      <w:r w:rsidRPr="006229FB">
        <w:rPr>
          <w:rFonts w:ascii="Times New Roman" w:hAnsi="Times New Roman"/>
        </w:rPr>
        <w:t>6</w:t>
      </w:r>
      <w:r w:rsidRPr="006229FB">
        <w:rPr>
          <w:rFonts w:ascii="Times New Roman" w:hAnsi="Times New Roman"/>
          <w:lang w:eastAsia="ja-JP"/>
        </w:rPr>
        <w:t xml:space="preserve"> </w:t>
      </w:r>
      <w:r w:rsidRPr="006229FB">
        <w:rPr>
          <w:rFonts w:ascii="Times New Roman" w:hAnsi="Times New Roman"/>
        </w:rPr>
        <w:t xml:space="preserve">V; </w:t>
      </w:r>
      <w:r w:rsidRPr="006229FB">
        <w:rPr>
          <w:rFonts w:ascii="Times New Roman" w:hAnsi="Times New Roman"/>
          <w:i/>
        </w:rPr>
        <w:t>V</w:t>
      </w:r>
      <w:r w:rsidRPr="006229FB">
        <w:rPr>
          <w:rFonts w:ascii="Times New Roman" w:hAnsi="Times New Roman"/>
          <w:i/>
          <w:iCs/>
          <w:vertAlign w:val="subscript"/>
        </w:rPr>
        <w:t>min</w:t>
      </w:r>
      <w:r w:rsidRPr="006229FB">
        <w:rPr>
          <w:rFonts w:ascii="Times New Roman" w:hAnsi="Times New Roman"/>
        </w:rPr>
        <w:t xml:space="preserve"> = 0</w:t>
      </w:r>
      <w:r w:rsidRPr="006229FB">
        <w:rPr>
          <w:rFonts w:ascii="Times New Roman" w:hAnsi="Times New Roman"/>
          <w:lang w:eastAsia="ja-JP"/>
        </w:rPr>
        <w:t>.</w:t>
      </w:r>
      <w:r w:rsidRPr="006229FB">
        <w:rPr>
          <w:rFonts w:ascii="Times New Roman" w:hAnsi="Times New Roman"/>
        </w:rPr>
        <w:t>15</w:t>
      </w:r>
      <w:r w:rsidRPr="006229FB">
        <w:rPr>
          <w:rFonts w:ascii="Times New Roman" w:hAnsi="Times New Roman"/>
          <w:lang w:eastAsia="ja-JP"/>
        </w:rPr>
        <w:t xml:space="preserve"> </w:t>
      </w:r>
      <w:r w:rsidRPr="006229FB">
        <w:rPr>
          <w:rFonts w:ascii="Times New Roman" w:hAnsi="Times New Roman"/>
        </w:rPr>
        <w:t>V</w:t>
      </w:r>
    </w:p>
    <w:p w14:paraId="570836A2" w14:textId="31FD11D9" w:rsidR="00CC09A3" w:rsidRPr="003C624B" w:rsidRDefault="000B3D98" w:rsidP="00DE0B7C">
      <w:pPr>
        <w:pStyle w:val="Figure"/>
        <w:rPr>
          <w:lang w:eastAsia="ja-JP"/>
        </w:rPr>
      </w:pPr>
      <w:r>
        <w:rPr>
          <w:noProof/>
          <w:lang w:eastAsia="ja-JP"/>
        </w:rPr>
        <w:drawing>
          <wp:inline distT="0" distB="0" distL="0" distR="0" wp14:anchorId="54A27D22" wp14:editId="76F15208">
            <wp:extent cx="3910592" cy="3276607"/>
            <wp:effectExtent l="0" t="0" r="0" b="0"/>
            <wp:docPr id="21" name="Picture 21" descr="A picture containing diagram, sketch, circl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iagram, sketch, circle, lin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910592" cy="3276607"/>
                    </a:xfrm>
                    <a:prstGeom prst="rect">
                      <a:avLst/>
                    </a:prstGeom>
                  </pic:spPr>
                </pic:pic>
              </a:graphicData>
            </a:graphic>
          </wp:inline>
        </w:drawing>
      </w:r>
    </w:p>
    <w:p w14:paraId="7124CBCD" w14:textId="77777777" w:rsidR="00CC09A3" w:rsidRPr="00912CF2" w:rsidRDefault="00CC09A3" w:rsidP="00DE0B7C">
      <w:pPr>
        <w:pStyle w:val="Heading3"/>
        <w:rPr>
          <w:lang w:val="en-GB"/>
        </w:rPr>
      </w:pPr>
      <w:r w:rsidRPr="00912CF2">
        <w:rPr>
          <w:lang w:val="en-GB" w:eastAsia="ja-JP"/>
        </w:rPr>
        <w:t>6</w:t>
      </w:r>
      <w:r w:rsidRPr="00912CF2">
        <w:rPr>
          <w:lang w:val="en-GB"/>
        </w:rPr>
        <w:t>.</w:t>
      </w:r>
      <w:r w:rsidRPr="00912CF2">
        <w:rPr>
          <w:lang w:val="en-GB" w:eastAsia="ja-JP"/>
        </w:rPr>
        <w:t>1</w:t>
      </w:r>
      <w:r w:rsidRPr="00912CF2">
        <w:rPr>
          <w:lang w:val="en-GB"/>
        </w:rPr>
        <w:t>.</w:t>
      </w:r>
      <w:r w:rsidRPr="00912CF2">
        <w:rPr>
          <w:lang w:val="en-GB" w:eastAsia="ja-JP"/>
        </w:rPr>
        <w:t>3</w:t>
      </w:r>
      <w:r w:rsidRPr="00912CF2">
        <w:rPr>
          <w:lang w:val="en-GB"/>
        </w:rPr>
        <w:tab/>
        <w:t>Cable</w:t>
      </w:r>
    </w:p>
    <w:p w14:paraId="2BAB6758" w14:textId="77777777" w:rsidR="00CC09A3" w:rsidRPr="00912CF2" w:rsidRDefault="00CC09A3" w:rsidP="00DE0B7C">
      <w:pPr>
        <w:rPr>
          <w:lang w:val="en-GB" w:eastAsia="ja-JP"/>
        </w:rPr>
      </w:pPr>
      <w:r w:rsidRPr="00912CF2">
        <w:rPr>
          <w:lang w:val="en-GB" w:eastAsia="ja-JP"/>
        </w:rPr>
        <w:t>The coaxial cable should have a 75 Ω ± 2 Ω characteristic impedance.</w:t>
      </w:r>
    </w:p>
    <w:p w14:paraId="69A855C9" w14:textId="77777777" w:rsidR="00CC09A3" w:rsidRPr="00912CF2" w:rsidRDefault="00CC09A3" w:rsidP="00DE0B7C">
      <w:pPr>
        <w:pStyle w:val="Heading3"/>
        <w:rPr>
          <w:lang w:val="en-GB"/>
        </w:rPr>
      </w:pPr>
      <w:r w:rsidRPr="00912CF2">
        <w:rPr>
          <w:lang w:val="en-GB" w:eastAsia="ja-JP"/>
        </w:rPr>
        <w:t>6</w:t>
      </w:r>
      <w:r w:rsidRPr="00912CF2">
        <w:rPr>
          <w:lang w:val="en-GB"/>
        </w:rPr>
        <w:t>.</w:t>
      </w:r>
      <w:r w:rsidRPr="00912CF2">
        <w:rPr>
          <w:lang w:val="en-GB" w:eastAsia="ja-JP"/>
        </w:rPr>
        <w:t>1</w:t>
      </w:r>
      <w:r w:rsidRPr="00912CF2">
        <w:rPr>
          <w:lang w:val="en-GB"/>
        </w:rPr>
        <w:t>.</w:t>
      </w:r>
      <w:r w:rsidRPr="00912CF2">
        <w:rPr>
          <w:lang w:val="en-GB" w:eastAsia="ja-JP"/>
        </w:rPr>
        <w:t>4</w:t>
      </w:r>
      <w:r w:rsidRPr="00912CF2">
        <w:rPr>
          <w:lang w:val="en-GB"/>
        </w:rPr>
        <w:tab/>
        <w:t>Connectors</w:t>
      </w:r>
    </w:p>
    <w:p w14:paraId="79EFF069" w14:textId="77777777" w:rsidR="00CC09A3" w:rsidRPr="00912CF2" w:rsidRDefault="00CC09A3" w:rsidP="00DE0B7C">
      <w:pPr>
        <w:rPr>
          <w:lang w:val="en-GB" w:eastAsia="ja-JP"/>
        </w:rPr>
      </w:pPr>
      <w:r w:rsidRPr="00912CF2">
        <w:rPr>
          <w:lang w:val="en-GB" w:eastAsia="ja-JP"/>
        </w:rPr>
        <w:t>BNC connectors defined in IEC 61169-8</w:t>
      </w:r>
      <w:r w:rsidRPr="003C624B">
        <w:rPr>
          <w:rStyle w:val="FootnoteReference"/>
          <w:lang w:eastAsia="ja-JP"/>
        </w:rPr>
        <w:footnoteReference w:id="1"/>
      </w:r>
      <w:r w:rsidRPr="00912CF2">
        <w:rPr>
          <w:lang w:val="en-GB" w:eastAsia="ja-JP"/>
        </w:rPr>
        <w:t xml:space="preserve"> are used throughout.</w:t>
      </w:r>
    </w:p>
    <w:p w14:paraId="04E6D7AC" w14:textId="10A198CA" w:rsidR="00CC09A3" w:rsidRPr="00912CF2" w:rsidRDefault="00CC09A3" w:rsidP="00DE0B7C">
      <w:pPr>
        <w:pStyle w:val="Note"/>
        <w:rPr>
          <w:lang w:val="en-GB"/>
        </w:rPr>
      </w:pPr>
      <w:r w:rsidRPr="00912CF2">
        <w:rPr>
          <w:iCs/>
          <w:lang w:val="en-GB"/>
        </w:rPr>
        <w:t>NOTE –</w:t>
      </w:r>
      <w:r w:rsidRPr="00912CF2">
        <w:rPr>
          <w:lang w:val="en-GB"/>
        </w:rPr>
        <w:t> IEC 61169-8</w:t>
      </w:r>
      <w:r w:rsidRPr="00912CF2">
        <w:rPr>
          <w:lang w:val="en-GB" w:eastAsia="ja-JP"/>
        </w:rPr>
        <w:t xml:space="preserve"> </w:t>
      </w:r>
      <w:r w:rsidRPr="00912CF2">
        <w:rPr>
          <w:lang w:val="en-GB"/>
        </w:rPr>
        <w:t>Radio-frequency connectors –</w:t>
      </w:r>
      <w:r w:rsidRPr="00912CF2">
        <w:rPr>
          <w:lang w:val="en-GB" w:eastAsia="ja-JP"/>
        </w:rPr>
        <w:t xml:space="preserve"> </w:t>
      </w:r>
      <w:r w:rsidRPr="00912CF2">
        <w:rPr>
          <w:lang w:val="en-GB"/>
        </w:rPr>
        <w:t>Part 8:</w:t>
      </w:r>
      <w:r w:rsidRPr="00912CF2">
        <w:rPr>
          <w:lang w:val="en-GB" w:eastAsia="ja-JP"/>
        </w:rPr>
        <w:t xml:space="preserve"> RF coaxial connectors with inner diameter of outer conductor 6.5 mm (0.256 in) with bayonet lock – Characteristic impedance 50 </w:t>
      </w:r>
      <w:r w:rsidRPr="003C624B">
        <w:rPr>
          <w:lang w:eastAsia="ja-JP"/>
        </w:rPr>
        <w:t>Ω</w:t>
      </w:r>
      <w:r w:rsidRPr="00912CF2">
        <w:rPr>
          <w:lang w:val="en-GB" w:eastAsia="ja-JP"/>
        </w:rPr>
        <w:t xml:space="preserve"> (type BNC).</w:t>
      </w:r>
    </w:p>
    <w:p w14:paraId="26EC87C6" w14:textId="77777777" w:rsidR="00CC09A3" w:rsidRPr="00912CF2" w:rsidRDefault="00CC09A3" w:rsidP="00DE0B7C">
      <w:pPr>
        <w:pStyle w:val="Heading3"/>
        <w:rPr>
          <w:lang w:val="en-GB"/>
        </w:rPr>
      </w:pPr>
      <w:r w:rsidRPr="00912CF2">
        <w:rPr>
          <w:lang w:val="en-GB" w:eastAsia="ja-JP"/>
        </w:rPr>
        <w:lastRenderedPageBreak/>
        <w:t>6</w:t>
      </w:r>
      <w:r w:rsidRPr="00912CF2">
        <w:rPr>
          <w:lang w:val="en-GB"/>
        </w:rPr>
        <w:t>.</w:t>
      </w:r>
      <w:r w:rsidRPr="00912CF2">
        <w:rPr>
          <w:lang w:val="en-GB" w:eastAsia="ja-JP"/>
        </w:rPr>
        <w:t>1</w:t>
      </w:r>
      <w:r w:rsidRPr="00912CF2">
        <w:rPr>
          <w:lang w:val="en-GB"/>
        </w:rPr>
        <w:t>.</w:t>
      </w:r>
      <w:r w:rsidRPr="00912CF2">
        <w:rPr>
          <w:lang w:val="en-GB" w:eastAsia="ja-JP"/>
        </w:rPr>
        <w:t>5</w:t>
      </w:r>
      <w:r w:rsidRPr="00912CF2">
        <w:rPr>
          <w:lang w:val="en-GB"/>
        </w:rPr>
        <w:tab/>
        <w:t>Interface circuit example (informative)</w:t>
      </w:r>
    </w:p>
    <w:p w14:paraId="5B2189CD" w14:textId="77777777" w:rsidR="00CC09A3" w:rsidRPr="00912CF2" w:rsidRDefault="00CC09A3" w:rsidP="00DE0B7C">
      <w:pPr>
        <w:rPr>
          <w:lang w:val="en-GB" w:eastAsia="ja-JP"/>
        </w:rPr>
      </w:pPr>
      <w:r w:rsidRPr="00912CF2">
        <w:rPr>
          <w:lang w:val="en-GB" w:eastAsia="ja-JP"/>
        </w:rPr>
        <w:t>The connection between the coaxial cable medium and a balanced ECL signal may be achieved by the circuit illustrated in Fig. 8.</w:t>
      </w:r>
    </w:p>
    <w:p w14:paraId="30B05344" w14:textId="77777777" w:rsidR="00CC09A3" w:rsidRPr="006C3497" w:rsidRDefault="00CC09A3" w:rsidP="00DE0B7C">
      <w:pPr>
        <w:pStyle w:val="FigureNo"/>
        <w:rPr>
          <w:lang w:eastAsia="ja-JP"/>
        </w:rPr>
      </w:pPr>
      <w:r w:rsidRPr="006C3497">
        <w:t>Figure </w:t>
      </w:r>
      <w:r w:rsidRPr="006C3497">
        <w:rPr>
          <w:lang w:eastAsia="ja-JP"/>
        </w:rPr>
        <w:t>8</w:t>
      </w:r>
    </w:p>
    <w:p w14:paraId="777730B7" w14:textId="77777777" w:rsidR="00CC09A3" w:rsidRPr="006C3497" w:rsidRDefault="00CC09A3" w:rsidP="00DE0B7C">
      <w:pPr>
        <w:pStyle w:val="Figuretitle"/>
        <w:rPr>
          <w:lang w:eastAsia="ja-JP"/>
        </w:rPr>
      </w:pPr>
      <w:r w:rsidRPr="006C3497">
        <w:t>MADI buffer circuits</w:t>
      </w:r>
      <w:r w:rsidRPr="006C3497" w:rsidDel="00910C01">
        <w:rPr>
          <w:rStyle w:val="FootnoteReference"/>
        </w:rPr>
        <w:t xml:space="preserve"> </w:t>
      </w:r>
      <w:r w:rsidRPr="006C3497">
        <w:t>(informative)</w:t>
      </w:r>
    </w:p>
    <w:p w14:paraId="3294D497" w14:textId="55425426" w:rsidR="00CC09A3" w:rsidRPr="003C624B" w:rsidRDefault="000B3D98" w:rsidP="00DE0B7C">
      <w:pPr>
        <w:pStyle w:val="Figure"/>
        <w:rPr>
          <w:lang w:eastAsia="ja-JP"/>
        </w:rPr>
      </w:pPr>
      <w:r>
        <w:rPr>
          <w:noProof/>
          <w:lang w:eastAsia="ja-JP"/>
        </w:rPr>
        <w:drawing>
          <wp:inline distT="0" distB="0" distL="0" distR="0" wp14:anchorId="6CA3182F" wp14:editId="44D6FE12">
            <wp:extent cx="6120765" cy="2684780"/>
            <wp:effectExtent l="0" t="0" r="0" b="1270"/>
            <wp:docPr id="22" name="Picture 22" descr="A picture containing diagram, plan, technical draw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iagram, plan, technical drawing, schematic&#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20765" cy="2684780"/>
                    </a:xfrm>
                    <a:prstGeom prst="rect">
                      <a:avLst/>
                    </a:prstGeom>
                  </pic:spPr>
                </pic:pic>
              </a:graphicData>
            </a:graphic>
          </wp:inline>
        </w:drawing>
      </w:r>
    </w:p>
    <w:p w14:paraId="12AC854B" w14:textId="77777777" w:rsidR="00CC09A3" w:rsidRPr="00912CF2" w:rsidRDefault="00CC09A3" w:rsidP="00DE0B7C">
      <w:pPr>
        <w:pStyle w:val="Heading3"/>
        <w:rPr>
          <w:lang w:val="en-GB"/>
        </w:rPr>
      </w:pPr>
      <w:r w:rsidRPr="00912CF2">
        <w:rPr>
          <w:lang w:val="en-GB" w:eastAsia="ja-JP"/>
        </w:rPr>
        <w:t>6</w:t>
      </w:r>
      <w:r w:rsidRPr="00912CF2">
        <w:rPr>
          <w:lang w:val="en-GB"/>
        </w:rPr>
        <w:t>.</w:t>
      </w:r>
      <w:r w:rsidRPr="00912CF2">
        <w:rPr>
          <w:lang w:val="en-GB" w:eastAsia="ja-JP"/>
        </w:rPr>
        <w:t>1</w:t>
      </w:r>
      <w:r w:rsidRPr="00912CF2">
        <w:rPr>
          <w:lang w:val="en-GB"/>
        </w:rPr>
        <w:t>.</w:t>
      </w:r>
      <w:r w:rsidRPr="00912CF2">
        <w:rPr>
          <w:lang w:val="en-GB" w:eastAsia="ja-JP"/>
        </w:rPr>
        <w:t>6</w:t>
      </w:r>
      <w:r w:rsidRPr="00912CF2">
        <w:rPr>
          <w:lang w:val="en-GB"/>
        </w:rPr>
        <w:tab/>
        <w:t>Grounding</w:t>
      </w:r>
    </w:p>
    <w:p w14:paraId="7F8238F4" w14:textId="77777777" w:rsidR="00CC09A3" w:rsidRPr="00912CF2" w:rsidRDefault="00CC09A3" w:rsidP="00DE0B7C">
      <w:pPr>
        <w:rPr>
          <w:lang w:val="en-GB" w:eastAsia="ja-JP"/>
        </w:rPr>
      </w:pPr>
      <w:r w:rsidRPr="00912CF2">
        <w:rPr>
          <w:lang w:val="en-GB" w:eastAsia="ja-JP"/>
        </w:rPr>
        <w:t>The coaxial cable shield is grounded at the transmitter. The coaxial cable is grounded to the receiver chassis at radio frequencies above 30 MHz.</w:t>
      </w:r>
    </w:p>
    <w:p w14:paraId="41CFD703" w14:textId="77777777" w:rsidR="00CC09A3" w:rsidRPr="00912CF2" w:rsidRDefault="00CC09A3" w:rsidP="00DE0B7C">
      <w:pPr>
        <w:rPr>
          <w:lang w:val="en-GB" w:eastAsia="ja-JP"/>
        </w:rPr>
      </w:pPr>
      <w:r w:rsidRPr="00912CF2">
        <w:rPr>
          <w:lang w:val="en-GB" w:eastAsia="ja-JP"/>
        </w:rPr>
        <w:t>For the purpose of minimizing radio-frequency emissions, it is recommended that the connection be achieved by direct bonding of the coaxial cable body to the equipment chassis. At the receiver this may be achieved by capacitive bonding of the coaxial cable connector body to the receiver chassis. A suitable value of capacitor is 1 000 pF. The capacitor should be a low-inductance type, having a sufficient low impedance at all frequencies from 30 MHz to 500 MHz. The lead bonding lengths should be kept as small as practical. This method prevents the possibility of audio-frequency ground currents.</w:t>
      </w:r>
    </w:p>
    <w:p w14:paraId="5D7856FE" w14:textId="226F3176" w:rsidR="00CC09A3" w:rsidRPr="00912CF2" w:rsidRDefault="00CC09A3" w:rsidP="00DE0B7C">
      <w:pPr>
        <w:pStyle w:val="Note"/>
        <w:rPr>
          <w:lang w:val="en-GB" w:eastAsia="ja-JP"/>
        </w:rPr>
      </w:pPr>
      <w:r w:rsidRPr="00912CF2">
        <w:rPr>
          <w:iCs/>
          <w:lang w:val="en-GB"/>
        </w:rPr>
        <w:t>NOTE –</w:t>
      </w:r>
      <w:r w:rsidRPr="00912CF2">
        <w:rPr>
          <w:lang w:val="en-GB"/>
        </w:rPr>
        <w:t> Designers should note that specialized techniques, described in appropriate literature,</w:t>
      </w:r>
      <w:r w:rsidRPr="00912CF2">
        <w:rPr>
          <w:lang w:val="en-GB" w:eastAsia="ja-JP"/>
        </w:rPr>
        <w:t xml:space="preserve"> </w:t>
      </w:r>
      <w:r w:rsidRPr="00912CF2">
        <w:rPr>
          <w:lang w:val="en-GB"/>
        </w:rPr>
        <w:t>are required in order that the interface meets international regulations for electromagnetic</w:t>
      </w:r>
      <w:r w:rsidRPr="00912CF2">
        <w:rPr>
          <w:lang w:val="en-GB" w:eastAsia="ja-JP"/>
        </w:rPr>
        <w:t xml:space="preserve"> </w:t>
      </w:r>
      <w:r w:rsidRPr="00912CF2">
        <w:rPr>
          <w:lang w:val="en-GB"/>
        </w:rPr>
        <w:t>compatibility (EMC). Bonding the receiver coaxial outer to the enclosure at DC with a total</w:t>
      </w:r>
      <w:r w:rsidRPr="00912CF2">
        <w:rPr>
          <w:lang w:val="en-GB" w:eastAsia="ja-JP"/>
        </w:rPr>
        <w:t xml:space="preserve"> </w:t>
      </w:r>
      <w:r w:rsidRPr="00912CF2">
        <w:rPr>
          <w:lang w:val="en-GB"/>
        </w:rPr>
        <w:t>360° connection is preferred if other considerations do not preclude it.</w:t>
      </w:r>
    </w:p>
    <w:p w14:paraId="6CAE445C" w14:textId="77777777" w:rsidR="00CC09A3" w:rsidRPr="00912CF2" w:rsidRDefault="00CC09A3" w:rsidP="00DE0B7C">
      <w:pPr>
        <w:pStyle w:val="Heading2"/>
        <w:rPr>
          <w:lang w:val="en-GB"/>
        </w:rPr>
      </w:pPr>
      <w:r w:rsidRPr="00912CF2">
        <w:rPr>
          <w:lang w:val="en-GB" w:eastAsia="ja-JP"/>
        </w:rPr>
        <w:t>6</w:t>
      </w:r>
      <w:r w:rsidRPr="00912CF2">
        <w:rPr>
          <w:lang w:val="en-GB"/>
        </w:rPr>
        <w:t>.</w:t>
      </w:r>
      <w:r w:rsidRPr="00912CF2">
        <w:rPr>
          <w:lang w:val="en-GB" w:eastAsia="ja-JP"/>
        </w:rPr>
        <w:t>2</w:t>
      </w:r>
      <w:r w:rsidRPr="00912CF2">
        <w:rPr>
          <w:lang w:val="en-GB"/>
        </w:rPr>
        <w:tab/>
        <w:t>Fibre-optic interfacing</w:t>
      </w:r>
    </w:p>
    <w:p w14:paraId="74816173" w14:textId="77777777" w:rsidR="00CC09A3" w:rsidRPr="00912CF2" w:rsidRDefault="00CC09A3" w:rsidP="00DE0B7C">
      <w:pPr>
        <w:pStyle w:val="Heading3"/>
        <w:rPr>
          <w:lang w:val="en-GB"/>
        </w:rPr>
      </w:pPr>
      <w:r w:rsidRPr="00912CF2">
        <w:rPr>
          <w:lang w:val="en-GB" w:eastAsia="ja-JP"/>
        </w:rPr>
        <w:t>6</w:t>
      </w:r>
      <w:r w:rsidRPr="00912CF2">
        <w:rPr>
          <w:lang w:val="en-GB"/>
        </w:rPr>
        <w:t>.</w:t>
      </w:r>
      <w:r w:rsidRPr="00912CF2">
        <w:rPr>
          <w:lang w:val="en-GB" w:eastAsia="ja-JP"/>
        </w:rPr>
        <w:t>2</w:t>
      </w:r>
      <w:r w:rsidRPr="00912CF2">
        <w:rPr>
          <w:lang w:val="en-GB"/>
        </w:rPr>
        <w:t>.</w:t>
      </w:r>
      <w:r w:rsidRPr="00912CF2">
        <w:rPr>
          <w:lang w:val="en-GB" w:eastAsia="ja-JP"/>
        </w:rPr>
        <w:t>1</w:t>
      </w:r>
      <w:r w:rsidRPr="00912CF2">
        <w:rPr>
          <w:lang w:val="en-GB"/>
        </w:rPr>
        <w:tab/>
        <w:t>Fibre type</w:t>
      </w:r>
    </w:p>
    <w:p w14:paraId="22846580" w14:textId="77777777" w:rsidR="00CC09A3" w:rsidRPr="00912CF2" w:rsidRDefault="00CC09A3" w:rsidP="00DE0B7C">
      <w:pPr>
        <w:rPr>
          <w:lang w:val="en-GB" w:eastAsia="ja-JP"/>
        </w:rPr>
      </w:pPr>
      <w:r w:rsidRPr="00912CF2">
        <w:rPr>
          <w:lang w:val="en-GB" w:eastAsia="ja-JP"/>
        </w:rPr>
        <w:t>A fibre interface should be used as specified according to ISO/IEC 9314</w:t>
      </w:r>
      <w:r w:rsidRPr="00912CF2">
        <w:rPr>
          <w:lang w:val="en-GB" w:eastAsia="ja-JP"/>
        </w:rPr>
        <w:noBreakHyphen/>
        <w:t>3. It should be a graded-index fibre with a core diameter of 62.5 nm, nominal cladding diameter of 125 nm and a numerical aperture of 0.275, at a wavelength of 1 300 nm. This specification can provide a range of up to 2 km.</w:t>
      </w:r>
    </w:p>
    <w:p w14:paraId="4C36A88E" w14:textId="77777777" w:rsidR="00CC09A3" w:rsidRPr="00912CF2" w:rsidRDefault="00CC09A3" w:rsidP="00DE0B7C">
      <w:pPr>
        <w:pStyle w:val="Heading3"/>
        <w:rPr>
          <w:lang w:val="en-GB"/>
        </w:rPr>
      </w:pPr>
      <w:r w:rsidRPr="00912CF2">
        <w:rPr>
          <w:lang w:val="en-GB" w:eastAsia="ja-JP"/>
        </w:rPr>
        <w:t>6</w:t>
      </w:r>
      <w:r w:rsidRPr="00912CF2">
        <w:rPr>
          <w:lang w:val="en-GB"/>
        </w:rPr>
        <w:t>.</w:t>
      </w:r>
      <w:r w:rsidRPr="00912CF2">
        <w:rPr>
          <w:lang w:val="en-GB" w:eastAsia="ja-JP"/>
        </w:rPr>
        <w:t>2</w:t>
      </w:r>
      <w:r w:rsidRPr="00912CF2">
        <w:rPr>
          <w:lang w:val="en-GB"/>
        </w:rPr>
        <w:t>.</w:t>
      </w:r>
      <w:r w:rsidRPr="00912CF2">
        <w:rPr>
          <w:lang w:val="en-GB" w:eastAsia="ja-JP"/>
        </w:rPr>
        <w:t>2</w:t>
      </w:r>
      <w:r w:rsidRPr="00912CF2">
        <w:rPr>
          <w:lang w:val="en-GB"/>
        </w:rPr>
        <w:tab/>
        <w:t>Connectors</w:t>
      </w:r>
    </w:p>
    <w:p w14:paraId="67ED2D3F" w14:textId="77777777" w:rsidR="00CC09A3" w:rsidRPr="00912CF2" w:rsidRDefault="00CC09A3" w:rsidP="00DE0B7C">
      <w:pPr>
        <w:rPr>
          <w:lang w:val="en-GB" w:eastAsia="ja-JP"/>
        </w:rPr>
      </w:pPr>
      <w:r w:rsidRPr="00912CF2">
        <w:rPr>
          <w:lang w:val="en-GB" w:eastAsia="ja-JP"/>
        </w:rPr>
        <w:t>The ST1 connector should be used. It is designed to be optically and mechanically compatible with the media interface connector (MIC) according to ISO/IEC 9314</w:t>
      </w:r>
      <w:r w:rsidRPr="00912CF2">
        <w:rPr>
          <w:lang w:val="en-GB" w:eastAsia="ja-JP"/>
        </w:rPr>
        <w:noBreakHyphen/>
        <w:t>3.</w:t>
      </w:r>
    </w:p>
    <w:p w14:paraId="10EDA5AD" w14:textId="1EC93890" w:rsidR="00CC09A3" w:rsidRPr="00912CF2" w:rsidRDefault="00CC09A3" w:rsidP="00DE0B7C">
      <w:pPr>
        <w:pStyle w:val="Note"/>
        <w:rPr>
          <w:lang w:val="en-GB"/>
        </w:rPr>
      </w:pPr>
      <w:r w:rsidRPr="00912CF2">
        <w:rPr>
          <w:iCs/>
          <w:lang w:val="en-GB"/>
        </w:rPr>
        <w:lastRenderedPageBreak/>
        <w:t>NOTE –</w:t>
      </w:r>
      <w:r w:rsidRPr="00912CF2">
        <w:rPr>
          <w:lang w:val="en-GB"/>
        </w:rPr>
        <w:t> </w:t>
      </w:r>
      <w:r w:rsidRPr="00912CF2">
        <w:rPr>
          <w:lang w:val="en-GB" w:eastAsia="ja-JP"/>
        </w:rPr>
        <w:t xml:space="preserve">ISO/IEC 9314-3; </w:t>
      </w:r>
      <w:r w:rsidRPr="00912CF2">
        <w:rPr>
          <w:lang w:val="en-GB"/>
        </w:rPr>
        <w:t>Information processing systems – Fibre distributed data interface (FDDI) – Part 3: Physical layer medium dependent (PMD).</w:t>
      </w:r>
    </w:p>
    <w:p w14:paraId="07F9A4E2" w14:textId="4CC2B12B" w:rsidR="00CC09A3" w:rsidRPr="00EC6ADA" w:rsidRDefault="00613432" w:rsidP="006229FB">
      <w:pPr>
        <w:pStyle w:val="AnnexNoTitle"/>
        <w:rPr>
          <w:lang w:val="en-GB"/>
        </w:rPr>
      </w:pPr>
      <w:bookmarkStart w:id="3" w:name="_Toc415385183"/>
      <w:bookmarkStart w:id="4" w:name="_Toc425054074"/>
      <w:bookmarkStart w:id="5" w:name="_Toc411998538"/>
      <w:bookmarkStart w:id="6" w:name="_Toc414872973"/>
      <w:r>
        <w:rPr>
          <w:lang w:val="en-GB"/>
        </w:rPr>
        <w:t>Attachment</w:t>
      </w:r>
      <w:r w:rsidR="0053658B">
        <w:rPr>
          <w:lang w:val="en-GB"/>
        </w:rPr>
        <w:t xml:space="preserve"> 1</w:t>
      </w:r>
      <w:r w:rsidR="0053658B">
        <w:rPr>
          <w:lang w:val="en-GB"/>
        </w:rPr>
        <w:br/>
        <w:t>to Annex</w:t>
      </w:r>
      <w:r w:rsidR="00CC09A3" w:rsidRPr="00EC6ADA">
        <w:rPr>
          <w:lang w:val="en-GB"/>
        </w:rPr>
        <w:t xml:space="preserve"> </w:t>
      </w:r>
      <w:r w:rsidR="00CC09A3" w:rsidRPr="00EC6ADA">
        <w:rPr>
          <w:lang w:val="en-GB" w:eastAsia="ja-JP"/>
        </w:rPr>
        <w:t>1</w:t>
      </w:r>
      <w:r w:rsidR="00CC09A3" w:rsidRPr="00EC6ADA">
        <w:rPr>
          <w:lang w:val="en-GB" w:eastAsia="ja-JP"/>
        </w:rPr>
        <w:br/>
      </w:r>
      <w:r w:rsidR="00CC09A3" w:rsidRPr="00EC6ADA">
        <w:rPr>
          <w:lang w:val="en-GB"/>
        </w:rPr>
        <w:br/>
        <w:t>Example of link encoding</w:t>
      </w:r>
    </w:p>
    <w:bookmarkEnd w:id="3"/>
    <w:bookmarkEnd w:id="4"/>
    <w:bookmarkEnd w:id="5"/>
    <w:bookmarkEnd w:id="6"/>
    <w:p w14:paraId="0F372D13" w14:textId="77777777" w:rsidR="00CC09A3" w:rsidRPr="00912CF2" w:rsidRDefault="00CC09A3" w:rsidP="00DE0B7C">
      <w:pPr>
        <w:pStyle w:val="Normalaftertitle"/>
        <w:rPr>
          <w:lang w:val="en-GB" w:eastAsia="ja-JP"/>
        </w:rPr>
      </w:pPr>
      <w:r w:rsidRPr="00912CF2">
        <w:rPr>
          <w:lang w:val="en-GB" w:eastAsia="ja-JP"/>
        </w:rPr>
        <w:t>Suppose the channel data is as follows:</w:t>
      </w:r>
    </w:p>
    <w:p w14:paraId="52C8E381" w14:textId="77777777" w:rsidR="00CC09A3" w:rsidRPr="003C624B" w:rsidRDefault="00CC09A3" w:rsidP="00DE0B7C">
      <w:pPr>
        <w:pStyle w:val="Blanc"/>
        <w:rPr>
          <w:lang w:eastAsia="ja-JP"/>
        </w:rPr>
      </w:pPr>
    </w:p>
    <w:tbl>
      <w:tblPr>
        <w:tblW w:w="5528" w:type="dxa"/>
        <w:tblInd w:w="392" w:type="dxa"/>
        <w:tblLook w:val="01E0" w:firstRow="1" w:lastRow="1" w:firstColumn="1" w:lastColumn="1" w:noHBand="0" w:noVBand="0"/>
      </w:tblPr>
      <w:tblGrid>
        <w:gridCol w:w="850"/>
        <w:gridCol w:w="4678"/>
      </w:tblGrid>
      <w:tr w:rsidR="00CC09A3" w:rsidRPr="003C624B" w14:paraId="2FCCA96D" w14:textId="77777777" w:rsidTr="00965F6E">
        <w:tc>
          <w:tcPr>
            <w:tcW w:w="850" w:type="dxa"/>
          </w:tcPr>
          <w:p w14:paraId="7FCCAF24" w14:textId="77777777" w:rsidR="00CC09A3" w:rsidRPr="00912CF2" w:rsidRDefault="00CC09A3" w:rsidP="00965F6E">
            <w:pPr>
              <w:pStyle w:val="Tabletext"/>
              <w:jc w:val="center"/>
              <w:rPr>
                <w:lang w:val="en-GB"/>
              </w:rPr>
            </w:pPr>
          </w:p>
        </w:tc>
        <w:tc>
          <w:tcPr>
            <w:tcW w:w="4678" w:type="dxa"/>
          </w:tcPr>
          <w:p w14:paraId="6A67EBC4" w14:textId="77777777" w:rsidR="00CC09A3" w:rsidRPr="003C624B" w:rsidRDefault="00CC09A3" w:rsidP="00965F6E">
            <w:pPr>
              <w:pStyle w:val="Tabletext"/>
            </w:pPr>
            <w:r w:rsidRPr="003C624B">
              <w:rPr>
                <w:lang w:eastAsia="ja-JP"/>
              </w:rPr>
              <w:t>0                       1                      2                      3</w:t>
            </w:r>
          </w:p>
        </w:tc>
      </w:tr>
      <w:tr w:rsidR="00CC09A3" w:rsidRPr="003C624B" w14:paraId="6E2E7ADB" w14:textId="77777777" w:rsidTr="00965F6E">
        <w:tc>
          <w:tcPr>
            <w:tcW w:w="850" w:type="dxa"/>
          </w:tcPr>
          <w:p w14:paraId="598C91AA" w14:textId="77777777" w:rsidR="00CC09A3" w:rsidRPr="003C624B" w:rsidRDefault="00CC09A3" w:rsidP="00965F6E">
            <w:pPr>
              <w:pStyle w:val="Tabletext"/>
              <w:jc w:val="center"/>
            </w:pPr>
            <w:r w:rsidRPr="003C624B">
              <w:rPr>
                <w:lang w:eastAsia="ja-JP"/>
              </w:rPr>
              <w:t>Bit:</w:t>
            </w:r>
          </w:p>
        </w:tc>
        <w:tc>
          <w:tcPr>
            <w:tcW w:w="4678" w:type="dxa"/>
          </w:tcPr>
          <w:p w14:paraId="00BD0326" w14:textId="77777777" w:rsidR="00CC09A3" w:rsidRPr="003C624B" w:rsidRDefault="00CC09A3" w:rsidP="00965F6E">
            <w:pPr>
              <w:pStyle w:val="Tabletext"/>
            </w:pPr>
            <w:r w:rsidRPr="003C624B">
              <w:rPr>
                <w:lang w:eastAsia="ja-JP"/>
              </w:rPr>
              <w:t>0123 4567 8901 2345 6789 0123 4567 8901</w:t>
            </w:r>
          </w:p>
        </w:tc>
      </w:tr>
      <w:tr w:rsidR="00CC09A3" w:rsidRPr="003C624B" w14:paraId="6099811B" w14:textId="77777777" w:rsidTr="00965F6E">
        <w:tc>
          <w:tcPr>
            <w:tcW w:w="850" w:type="dxa"/>
          </w:tcPr>
          <w:p w14:paraId="082C0A4A" w14:textId="77777777" w:rsidR="00CC09A3" w:rsidRPr="003C624B" w:rsidRDefault="00CC09A3" w:rsidP="00965F6E">
            <w:pPr>
              <w:pStyle w:val="Tabletext"/>
              <w:jc w:val="center"/>
              <w:rPr>
                <w:lang w:eastAsia="ja-JP"/>
              </w:rPr>
            </w:pPr>
            <w:r w:rsidRPr="003C624B">
              <w:rPr>
                <w:lang w:eastAsia="ja-JP"/>
              </w:rPr>
              <w:t>Data:</w:t>
            </w:r>
          </w:p>
        </w:tc>
        <w:tc>
          <w:tcPr>
            <w:tcW w:w="4678" w:type="dxa"/>
          </w:tcPr>
          <w:p w14:paraId="1C937919" w14:textId="77777777" w:rsidR="00CC09A3" w:rsidRPr="003C624B" w:rsidRDefault="00CC09A3" w:rsidP="00965F6E">
            <w:pPr>
              <w:pStyle w:val="Tabletext"/>
              <w:rPr>
                <w:lang w:eastAsia="ja-JP"/>
              </w:rPr>
            </w:pPr>
            <w:r w:rsidRPr="003C624B">
              <w:rPr>
                <w:lang w:eastAsia="ja-JP"/>
              </w:rPr>
              <w:t>1100 1010 0101 1111 0000 1100 0011 0000</w:t>
            </w:r>
          </w:p>
        </w:tc>
      </w:tr>
    </w:tbl>
    <w:p w14:paraId="7BFADE85" w14:textId="77777777" w:rsidR="00CC09A3" w:rsidRPr="003C624B" w:rsidRDefault="00CC09A3" w:rsidP="00DE0B7C">
      <w:pPr>
        <w:pStyle w:val="Tablefin"/>
        <w:rPr>
          <w:lang w:eastAsia="ja-JP"/>
        </w:rPr>
      </w:pPr>
    </w:p>
    <w:p w14:paraId="62377BDE" w14:textId="77777777" w:rsidR="00CC09A3" w:rsidRPr="00912CF2" w:rsidRDefault="00CC09A3" w:rsidP="00DE0B7C">
      <w:pPr>
        <w:rPr>
          <w:lang w:val="en-GB" w:eastAsia="ja-JP"/>
        </w:rPr>
      </w:pPr>
      <w:r w:rsidRPr="00912CF2">
        <w:rPr>
          <w:lang w:val="en-GB" w:eastAsia="ja-JP"/>
        </w:rPr>
        <w:t>These data words translate into the following:</w:t>
      </w:r>
    </w:p>
    <w:p w14:paraId="0597CEB1" w14:textId="77777777" w:rsidR="00CC09A3" w:rsidRPr="003C624B" w:rsidRDefault="00CC09A3" w:rsidP="00DE0B7C">
      <w:pPr>
        <w:pStyle w:val="Blanc"/>
        <w:rPr>
          <w:lang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59"/>
        <w:gridCol w:w="2268"/>
      </w:tblGrid>
      <w:tr w:rsidR="00CC09A3" w:rsidRPr="003C624B" w14:paraId="551DD2A7" w14:textId="77777777" w:rsidTr="00965F6E">
        <w:trPr>
          <w:trHeight w:val="383"/>
        </w:trPr>
        <w:tc>
          <w:tcPr>
            <w:tcW w:w="1134" w:type="dxa"/>
            <w:tcBorders>
              <w:top w:val="double" w:sz="4" w:space="0" w:color="auto"/>
              <w:left w:val="nil"/>
              <w:bottom w:val="single" w:sz="4" w:space="0" w:color="auto"/>
              <w:right w:val="nil"/>
            </w:tcBorders>
            <w:vAlign w:val="center"/>
          </w:tcPr>
          <w:p w14:paraId="2BE10404" w14:textId="77777777" w:rsidR="00CC09A3" w:rsidRPr="003C624B" w:rsidRDefault="00CC09A3" w:rsidP="00965F6E">
            <w:pPr>
              <w:pStyle w:val="Tabletext"/>
              <w:jc w:val="center"/>
              <w:rPr>
                <w:b/>
              </w:rPr>
            </w:pPr>
            <w:r w:rsidRPr="003C624B">
              <w:rPr>
                <w:lang w:eastAsia="ja-JP"/>
              </w:rPr>
              <w:t>Word</w:t>
            </w:r>
          </w:p>
        </w:tc>
        <w:tc>
          <w:tcPr>
            <w:tcW w:w="1559" w:type="dxa"/>
            <w:tcBorders>
              <w:top w:val="double" w:sz="4" w:space="0" w:color="auto"/>
              <w:left w:val="nil"/>
              <w:bottom w:val="single" w:sz="4" w:space="0" w:color="auto"/>
              <w:right w:val="nil"/>
            </w:tcBorders>
            <w:vAlign w:val="center"/>
          </w:tcPr>
          <w:p w14:paraId="7263CB44" w14:textId="77777777" w:rsidR="00CC09A3" w:rsidRPr="003C624B" w:rsidRDefault="00CC09A3" w:rsidP="00965F6E">
            <w:pPr>
              <w:pStyle w:val="Tabletext"/>
              <w:jc w:val="center"/>
              <w:rPr>
                <w:b/>
              </w:rPr>
            </w:pPr>
            <w:r w:rsidRPr="003C624B">
              <w:rPr>
                <w:lang w:eastAsia="ja-JP"/>
              </w:rPr>
              <w:t>4-bit data</w:t>
            </w:r>
          </w:p>
        </w:tc>
        <w:tc>
          <w:tcPr>
            <w:tcW w:w="2268" w:type="dxa"/>
            <w:tcBorders>
              <w:top w:val="double" w:sz="4" w:space="0" w:color="auto"/>
              <w:left w:val="nil"/>
              <w:bottom w:val="single" w:sz="4" w:space="0" w:color="auto"/>
              <w:right w:val="nil"/>
            </w:tcBorders>
            <w:vAlign w:val="center"/>
          </w:tcPr>
          <w:p w14:paraId="7979EA48" w14:textId="77777777" w:rsidR="00CC09A3" w:rsidRPr="003C624B" w:rsidRDefault="00CC09A3" w:rsidP="00965F6E">
            <w:pPr>
              <w:pStyle w:val="Tabletext"/>
              <w:jc w:val="center"/>
              <w:rPr>
                <w:b/>
              </w:rPr>
            </w:pPr>
            <w:r w:rsidRPr="003C624B">
              <w:rPr>
                <w:lang w:eastAsia="ja-JP"/>
              </w:rPr>
              <w:t>5-bit encoded data</w:t>
            </w:r>
          </w:p>
        </w:tc>
      </w:tr>
      <w:tr w:rsidR="00CC09A3" w:rsidRPr="003C624B" w14:paraId="2479E4C0" w14:textId="77777777" w:rsidTr="00965F6E">
        <w:tc>
          <w:tcPr>
            <w:tcW w:w="1134" w:type="dxa"/>
            <w:tcBorders>
              <w:top w:val="single" w:sz="4" w:space="0" w:color="auto"/>
              <w:left w:val="nil"/>
              <w:bottom w:val="nil"/>
              <w:right w:val="nil"/>
            </w:tcBorders>
          </w:tcPr>
          <w:p w14:paraId="74272C4D" w14:textId="77777777" w:rsidR="00CC09A3" w:rsidRPr="003C624B" w:rsidRDefault="00CC09A3" w:rsidP="00965F6E">
            <w:pPr>
              <w:pStyle w:val="Tabletext"/>
              <w:jc w:val="center"/>
            </w:pPr>
            <w:r w:rsidRPr="003C624B">
              <w:rPr>
                <w:lang w:eastAsia="ja-JP"/>
              </w:rPr>
              <w:t>0</w:t>
            </w:r>
          </w:p>
        </w:tc>
        <w:tc>
          <w:tcPr>
            <w:tcW w:w="1559" w:type="dxa"/>
            <w:tcBorders>
              <w:top w:val="single" w:sz="4" w:space="0" w:color="auto"/>
              <w:left w:val="nil"/>
              <w:bottom w:val="nil"/>
              <w:right w:val="nil"/>
            </w:tcBorders>
          </w:tcPr>
          <w:p w14:paraId="1DDB8BCC" w14:textId="77777777" w:rsidR="00CC09A3" w:rsidRPr="003C624B" w:rsidRDefault="00CC09A3" w:rsidP="00965F6E">
            <w:pPr>
              <w:pStyle w:val="Tabletext"/>
              <w:jc w:val="center"/>
            </w:pPr>
            <w:r w:rsidRPr="003C624B">
              <w:rPr>
                <w:lang w:eastAsia="ja-JP"/>
              </w:rPr>
              <w:t>1100</w:t>
            </w:r>
          </w:p>
        </w:tc>
        <w:tc>
          <w:tcPr>
            <w:tcW w:w="2268" w:type="dxa"/>
            <w:tcBorders>
              <w:top w:val="single" w:sz="4" w:space="0" w:color="auto"/>
              <w:left w:val="nil"/>
              <w:bottom w:val="nil"/>
              <w:right w:val="nil"/>
            </w:tcBorders>
          </w:tcPr>
          <w:p w14:paraId="0A8ED479" w14:textId="77777777" w:rsidR="00CC09A3" w:rsidRPr="003C624B" w:rsidRDefault="00CC09A3" w:rsidP="00965F6E">
            <w:pPr>
              <w:pStyle w:val="Tabletext"/>
              <w:jc w:val="center"/>
            </w:pPr>
            <w:r w:rsidRPr="003C624B">
              <w:rPr>
                <w:lang w:eastAsia="ja-JP"/>
              </w:rPr>
              <w:t>11010</w:t>
            </w:r>
          </w:p>
        </w:tc>
      </w:tr>
      <w:tr w:rsidR="00CC09A3" w:rsidRPr="003C624B" w14:paraId="2489840A" w14:textId="77777777" w:rsidTr="00965F6E">
        <w:tc>
          <w:tcPr>
            <w:tcW w:w="1134" w:type="dxa"/>
            <w:tcBorders>
              <w:top w:val="nil"/>
              <w:left w:val="nil"/>
              <w:bottom w:val="nil"/>
              <w:right w:val="nil"/>
            </w:tcBorders>
          </w:tcPr>
          <w:p w14:paraId="73495577" w14:textId="77777777" w:rsidR="00CC09A3" w:rsidRPr="003C624B" w:rsidRDefault="00CC09A3" w:rsidP="00965F6E">
            <w:pPr>
              <w:pStyle w:val="Tabletext"/>
              <w:jc w:val="center"/>
              <w:rPr>
                <w:lang w:eastAsia="ja-JP"/>
              </w:rPr>
            </w:pPr>
            <w:r w:rsidRPr="003C624B">
              <w:t>1</w:t>
            </w:r>
          </w:p>
        </w:tc>
        <w:tc>
          <w:tcPr>
            <w:tcW w:w="1559" w:type="dxa"/>
            <w:tcBorders>
              <w:top w:val="nil"/>
              <w:left w:val="nil"/>
              <w:bottom w:val="nil"/>
              <w:right w:val="nil"/>
            </w:tcBorders>
          </w:tcPr>
          <w:p w14:paraId="5F60AD84" w14:textId="77777777" w:rsidR="00CC09A3" w:rsidRPr="003C624B" w:rsidRDefault="00CC09A3" w:rsidP="00965F6E">
            <w:pPr>
              <w:pStyle w:val="Tabletext"/>
              <w:jc w:val="center"/>
            </w:pPr>
            <w:r w:rsidRPr="003C624B">
              <w:rPr>
                <w:lang w:eastAsia="ja-JP"/>
              </w:rPr>
              <w:t>1010</w:t>
            </w:r>
          </w:p>
        </w:tc>
        <w:tc>
          <w:tcPr>
            <w:tcW w:w="2268" w:type="dxa"/>
            <w:tcBorders>
              <w:top w:val="nil"/>
              <w:left w:val="nil"/>
              <w:bottom w:val="nil"/>
              <w:right w:val="nil"/>
            </w:tcBorders>
          </w:tcPr>
          <w:p w14:paraId="1AED8163" w14:textId="77777777" w:rsidR="00CC09A3" w:rsidRPr="003C624B" w:rsidRDefault="00CC09A3" w:rsidP="00965F6E">
            <w:pPr>
              <w:pStyle w:val="Tabletext"/>
              <w:jc w:val="center"/>
            </w:pPr>
            <w:r w:rsidRPr="003C624B">
              <w:rPr>
                <w:lang w:eastAsia="ja-JP"/>
              </w:rPr>
              <w:t>10110</w:t>
            </w:r>
          </w:p>
        </w:tc>
      </w:tr>
      <w:tr w:rsidR="00CC09A3" w:rsidRPr="003C624B" w14:paraId="1584B6B5" w14:textId="77777777" w:rsidTr="00965F6E">
        <w:tc>
          <w:tcPr>
            <w:tcW w:w="1134" w:type="dxa"/>
            <w:tcBorders>
              <w:top w:val="nil"/>
              <w:left w:val="nil"/>
              <w:bottom w:val="nil"/>
              <w:right w:val="nil"/>
            </w:tcBorders>
          </w:tcPr>
          <w:p w14:paraId="4A9B3BA3" w14:textId="77777777" w:rsidR="00CC09A3" w:rsidRPr="003C624B" w:rsidRDefault="00CC09A3" w:rsidP="00965F6E">
            <w:pPr>
              <w:pStyle w:val="Tabletext"/>
              <w:jc w:val="center"/>
              <w:rPr>
                <w:lang w:eastAsia="ja-JP"/>
              </w:rPr>
            </w:pPr>
            <w:r w:rsidRPr="003C624B">
              <w:t>2</w:t>
            </w:r>
          </w:p>
        </w:tc>
        <w:tc>
          <w:tcPr>
            <w:tcW w:w="1559" w:type="dxa"/>
            <w:tcBorders>
              <w:top w:val="nil"/>
              <w:left w:val="nil"/>
              <w:bottom w:val="nil"/>
              <w:right w:val="nil"/>
            </w:tcBorders>
          </w:tcPr>
          <w:p w14:paraId="404BCB69" w14:textId="77777777" w:rsidR="00CC09A3" w:rsidRPr="003C624B" w:rsidRDefault="00CC09A3" w:rsidP="00965F6E">
            <w:pPr>
              <w:pStyle w:val="Tabletext"/>
              <w:jc w:val="center"/>
            </w:pPr>
            <w:r w:rsidRPr="003C624B">
              <w:rPr>
                <w:lang w:eastAsia="ja-JP"/>
              </w:rPr>
              <w:t>0101</w:t>
            </w:r>
          </w:p>
        </w:tc>
        <w:tc>
          <w:tcPr>
            <w:tcW w:w="2268" w:type="dxa"/>
            <w:tcBorders>
              <w:top w:val="nil"/>
              <w:left w:val="nil"/>
              <w:bottom w:val="nil"/>
              <w:right w:val="nil"/>
            </w:tcBorders>
          </w:tcPr>
          <w:p w14:paraId="36C743E7" w14:textId="77777777" w:rsidR="00CC09A3" w:rsidRPr="003C624B" w:rsidRDefault="00CC09A3" w:rsidP="00965F6E">
            <w:pPr>
              <w:pStyle w:val="Tabletext"/>
              <w:jc w:val="center"/>
            </w:pPr>
            <w:r w:rsidRPr="003C624B">
              <w:rPr>
                <w:lang w:eastAsia="ja-JP"/>
              </w:rPr>
              <w:t>01011</w:t>
            </w:r>
          </w:p>
        </w:tc>
      </w:tr>
      <w:tr w:rsidR="00CC09A3" w:rsidRPr="003C624B" w14:paraId="3A831BA2" w14:textId="77777777" w:rsidTr="00965F6E">
        <w:tc>
          <w:tcPr>
            <w:tcW w:w="1134" w:type="dxa"/>
            <w:tcBorders>
              <w:top w:val="nil"/>
              <w:left w:val="nil"/>
              <w:bottom w:val="nil"/>
              <w:right w:val="nil"/>
            </w:tcBorders>
          </w:tcPr>
          <w:p w14:paraId="1F6203AA" w14:textId="77777777" w:rsidR="00CC09A3" w:rsidRPr="003C624B" w:rsidRDefault="00CC09A3" w:rsidP="00965F6E">
            <w:pPr>
              <w:pStyle w:val="Tabletext"/>
              <w:jc w:val="center"/>
            </w:pPr>
            <w:r w:rsidRPr="003C624B">
              <w:rPr>
                <w:lang w:eastAsia="ja-JP"/>
              </w:rPr>
              <w:t>3</w:t>
            </w:r>
          </w:p>
        </w:tc>
        <w:tc>
          <w:tcPr>
            <w:tcW w:w="1559" w:type="dxa"/>
            <w:tcBorders>
              <w:top w:val="nil"/>
              <w:left w:val="nil"/>
              <w:bottom w:val="nil"/>
              <w:right w:val="nil"/>
            </w:tcBorders>
          </w:tcPr>
          <w:p w14:paraId="0E33564B" w14:textId="77777777" w:rsidR="00CC09A3" w:rsidRPr="003C624B" w:rsidRDefault="00CC09A3" w:rsidP="00965F6E">
            <w:pPr>
              <w:pStyle w:val="Tabletext"/>
              <w:jc w:val="center"/>
            </w:pPr>
            <w:r w:rsidRPr="003C624B">
              <w:rPr>
                <w:lang w:eastAsia="ja-JP"/>
              </w:rPr>
              <w:t>1111</w:t>
            </w:r>
          </w:p>
        </w:tc>
        <w:tc>
          <w:tcPr>
            <w:tcW w:w="2268" w:type="dxa"/>
            <w:tcBorders>
              <w:top w:val="nil"/>
              <w:left w:val="nil"/>
              <w:bottom w:val="nil"/>
              <w:right w:val="nil"/>
            </w:tcBorders>
          </w:tcPr>
          <w:p w14:paraId="6282444D" w14:textId="77777777" w:rsidR="00CC09A3" w:rsidRPr="003C624B" w:rsidRDefault="00CC09A3" w:rsidP="00965F6E">
            <w:pPr>
              <w:pStyle w:val="Tabletext"/>
              <w:jc w:val="center"/>
            </w:pPr>
            <w:r w:rsidRPr="003C624B">
              <w:rPr>
                <w:lang w:eastAsia="ja-JP"/>
              </w:rPr>
              <w:t>11101</w:t>
            </w:r>
          </w:p>
        </w:tc>
      </w:tr>
      <w:tr w:rsidR="00CC09A3" w:rsidRPr="003C624B" w14:paraId="57FA5754" w14:textId="77777777" w:rsidTr="00965F6E">
        <w:tc>
          <w:tcPr>
            <w:tcW w:w="1134" w:type="dxa"/>
            <w:tcBorders>
              <w:top w:val="nil"/>
              <w:left w:val="nil"/>
              <w:bottom w:val="nil"/>
              <w:right w:val="nil"/>
            </w:tcBorders>
          </w:tcPr>
          <w:p w14:paraId="52C7F1A3" w14:textId="77777777" w:rsidR="00CC09A3" w:rsidRPr="003C624B" w:rsidRDefault="00CC09A3" w:rsidP="00965F6E">
            <w:pPr>
              <w:pStyle w:val="Tabletext"/>
              <w:jc w:val="center"/>
            </w:pPr>
            <w:r w:rsidRPr="003C624B">
              <w:rPr>
                <w:lang w:eastAsia="ja-JP"/>
              </w:rPr>
              <w:t>4</w:t>
            </w:r>
          </w:p>
        </w:tc>
        <w:tc>
          <w:tcPr>
            <w:tcW w:w="1559" w:type="dxa"/>
            <w:tcBorders>
              <w:top w:val="nil"/>
              <w:left w:val="nil"/>
              <w:bottom w:val="nil"/>
              <w:right w:val="nil"/>
            </w:tcBorders>
          </w:tcPr>
          <w:p w14:paraId="5B8DE79C" w14:textId="77777777" w:rsidR="00CC09A3" w:rsidRPr="003C624B" w:rsidRDefault="00CC09A3" w:rsidP="00965F6E">
            <w:pPr>
              <w:pStyle w:val="Tabletext"/>
              <w:jc w:val="center"/>
            </w:pPr>
            <w:r w:rsidRPr="003C624B">
              <w:rPr>
                <w:lang w:eastAsia="ja-JP"/>
              </w:rPr>
              <w:t>0000</w:t>
            </w:r>
          </w:p>
        </w:tc>
        <w:tc>
          <w:tcPr>
            <w:tcW w:w="2268" w:type="dxa"/>
            <w:tcBorders>
              <w:top w:val="nil"/>
              <w:left w:val="nil"/>
              <w:bottom w:val="nil"/>
              <w:right w:val="nil"/>
            </w:tcBorders>
          </w:tcPr>
          <w:p w14:paraId="6DFB2D00" w14:textId="77777777" w:rsidR="00CC09A3" w:rsidRPr="003C624B" w:rsidRDefault="00CC09A3" w:rsidP="00965F6E">
            <w:pPr>
              <w:pStyle w:val="Tabletext"/>
              <w:jc w:val="center"/>
            </w:pPr>
            <w:r w:rsidRPr="003C624B">
              <w:rPr>
                <w:lang w:eastAsia="ja-JP"/>
              </w:rPr>
              <w:t>11110</w:t>
            </w:r>
          </w:p>
        </w:tc>
      </w:tr>
      <w:tr w:rsidR="00CC09A3" w:rsidRPr="003C624B" w14:paraId="2EFEA655" w14:textId="77777777" w:rsidTr="00965F6E">
        <w:tc>
          <w:tcPr>
            <w:tcW w:w="1134" w:type="dxa"/>
            <w:tcBorders>
              <w:top w:val="nil"/>
              <w:left w:val="nil"/>
              <w:bottom w:val="nil"/>
              <w:right w:val="nil"/>
            </w:tcBorders>
          </w:tcPr>
          <w:p w14:paraId="39F514F2" w14:textId="77777777" w:rsidR="00CC09A3" w:rsidRPr="003C624B" w:rsidRDefault="00CC09A3" w:rsidP="00965F6E">
            <w:pPr>
              <w:pStyle w:val="Tabletext"/>
              <w:jc w:val="center"/>
            </w:pPr>
            <w:r w:rsidRPr="003C624B">
              <w:rPr>
                <w:lang w:eastAsia="ja-JP"/>
              </w:rPr>
              <w:t>5</w:t>
            </w:r>
          </w:p>
        </w:tc>
        <w:tc>
          <w:tcPr>
            <w:tcW w:w="1559" w:type="dxa"/>
            <w:tcBorders>
              <w:top w:val="nil"/>
              <w:left w:val="nil"/>
              <w:bottom w:val="nil"/>
              <w:right w:val="nil"/>
            </w:tcBorders>
          </w:tcPr>
          <w:p w14:paraId="0A31632E" w14:textId="77777777" w:rsidR="00CC09A3" w:rsidRPr="003C624B" w:rsidRDefault="00CC09A3" w:rsidP="00965F6E">
            <w:pPr>
              <w:pStyle w:val="Tabletext"/>
              <w:jc w:val="center"/>
            </w:pPr>
            <w:r w:rsidRPr="003C624B">
              <w:rPr>
                <w:lang w:eastAsia="ja-JP"/>
              </w:rPr>
              <w:t>1100</w:t>
            </w:r>
          </w:p>
        </w:tc>
        <w:tc>
          <w:tcPr>
            <w:tcW w:w="2268" w:type="dxa"/>
            <w:tcBorders>
              <w:top w:val="nil"/>
              <w:left w:val="nil"/>
              <w:bottom w:val="nil"/>
              <w:right w:val="nil"/>
            </w:tcBorders>
          </w:tcPr>
          <w:p w14:paraId="23B69854" w14:textId="77777777" w:rsidR="00CC09A3" w:rsidRPr="003C624B" w:rsidRDefault="00CC09A3" w:rsidP="00965F6E">
            <w:pPr>
              <w:pStyle w:val="Tabletext"/>
              <w:jc w:val="center"/>
            </w:pPr>
            <w:r w:rsidRPr="003C624B">
              <w:rPr>
                <w:lang w:eastAsia="ja-JP"/>
              </w:rPr>
              <w:t>11010</w:t>
            </w:r>
          </w:p>
        </w:tc>
      </w:tr>
      <w:tr w:rsidR="00CC09A3" w:rsidRPr="003C624B" w14:paraId="01E766D9" w14:textId="77777777" w:rsidTr="00965F6E">
        <w:tc>
          <w:tcPr>
            <w:tcW w:w="1134" w:type="dxa"/>
            <w:tcBorders>
              <w:top w:val="nil"/>
              <w:left w:val="nil"/>
              <w:bottom w:val="nil"/>
              <w:right w:val="nil"/>
            </w:tcBorders>
          </w:tcPr>
          <w:p w14:paraId="7A3FE038" w14:textId="77777777" w:rsidR="00CC09A3" w:rsidRPr="003C624B" w:rsidRDefault="00CC09A3" w:rsidP="00965F6E">
            <w:pPr>
              <w:pStyle w:val="Tabletext"/>
              <w:jc w:val="center"/>
            </w:pPr>
            <w:r w:rsidRPr="003C624B">
              <w:rPr>
                <w:lang w:eastAsia="ja-JP"/>
              </w:rPr>
              <w:t>6</w:t>
            </w:r>
          </w:p>
        </w:tc>
        <w:tc>
          <w:tcPr>
            <w:tcW w:w="1559" w:type="dxa"/>
            <w:tcBorders>
              <w:top w:val="nil"/>
              <w:left w:val="nil"/>
              <w:bottom w:val="nil"/>
              <w:right w:val="nil"/>
            </w:tcBorders>
          </w:tcPr>
          <w:p w14:paraId="7F89C046" w14:textId="77777777" w:rsidR="00CC09A3" w:rsidRPr="003C624B" w:rsidRDefault="00CC09A3" w:rsidP="00965F6E">
            <w:pPr>
              <w:pStyle w:val="Tabletext"/>
              <w:jc w:val="center"/>
            </w:pPr>
            <w:r w:rsidRPr="003C624B">
              <w:rPr>
                <w:lang w:eastAsia="ja-JP"/>
              </w:rPr>
              <w:t>0011</w:t>
            </w:r>
          </w:p>
        </w:tc>
        <w:tc>
          <w:tcPr>
            <w:tcW w:w="2268" w:type="dxa"/>
            <w:tcBorders>
              <w:top w:val="nil"/>
              <w:left w:val="nil"/>
              <w:bottom w:val="nil"/>
              <w:right w:val="nil"/>
            </w:tcBorders>
          </w:tcPr>
          <w:p w14:paraId="62A2280D" w14:textId="77777777" w:rsidR="00CC09A3" w:rsidRPr="003C624B" w:rsidRDefault="00CC09A3" w:rsidP="00965F6E">
            <w:pPr>
              <w:pStyle w:val="Tabletext"/>
              <w:jc w:val="center"/>
            </w:pPr>
            <w:r w:rsidRPr="003C624B">
              <w:rPr>
                <w:lang w:eastAsia="ja-JP"/>
              </w:rPr>
              <w:t>10101</w:t>
            </w:r>
          </w:p>
        </w:tc>
      </w:tr>
      <w:tr w:rsidR="00CC09A3" w:rsidRPr="003C624B" w14:paraId="6FF60697" w14:textId="77777777" w:rsidTr="00965F6E">
        <w:tc>
          <w:tcPr>
            <w:tcW w:w="1134" w:type="dxa"/>
            <w:tcBorders>
              <w:top w:val="nil"/>
              <w:left w:val="nil"/>
              <w:bottom w:val="double" w:sz="4" w:space="0" w:color="auto"/>
              <w:right w:val="nil"/>
            </w:tcBorders>
          </w:tcPr>
          <w:p w14:paraId="25614A6E" w14:textId="77777777" w:rsidR="00CC09A3" w:rsidRPr="003C624B" w:rsidRDefault="00CC09A3" w:rsidP="00965F6E">
            <w:pPr>
              <w:pStyle w:val="Tabletext"/>
              <w:jc w:val="center"/>
            </w:pPr>
            <w:r w:rsidRPr="003C624B">
              <w:rPr>
                <w:lang w:eastAsia="ja-JP"/>
              </w:rPr>
              <w:t>7</w:t>
            </w:r>
          </w:p>
        </w:tc>
        <w:tc>
          <w:tcPr>
            <w:tcW w:w="1559" w:type="dxa"/>
            <w:tcBorders>
              <w:top w:val="nil"/>
              <w:left w:val="nil"/>
              <w:bottom w:val="double" w:sz="4" w:space="0" w:color="auto"/>
              <w:right w:val="nil"/>
            </w:tcBorders>
          </w:tcPr>
          <w:p w14:paraId="20712F43" w14:textId="77777777" w:rsidR="00CC09A3" w:rsidRPr="003C624B" w:rsidRDefault="00CC09A3" w:rsidP="00965F6E">
            <w:pPr>
              <w:pStyle w:val="Tabletext"/>
              <w:jc w:val="center"/>
            </w:pPr>
            <w:r w:rsidRPr="003C624B">
              <w:rPr>
                <w:lang w:eastAsia="ja-JP"/>
              </w:rPr>
              <w:t>0000</w:t>
            </w:r>
          </w:p>
        </w:tc>
        <w:tc>
          <w:tcPr>
            <w:tcW w:w="2268" w:type="dxa"/>
            <w:tcBorders>
              <w:top w:val="nil"/>
              <w:left w:val="nil"/>
              <w:bottom w:val="double" w:sz="4" w:space="0" w:color="auto"/>
              <w:right w:val="nil"/>
            </w:tcBorders>
          </w:tcPr>
          <w:p w14:paraId="312EEAE4" w14:textId="77777777" w:rsidR="00CC09A3" w:rsidRPr="003C624B" w:rsidRDefault="00CC09A3" w:rsidP="00965F6E">
            <w:pPr>
              <w:pStyle w:val="Tabletext"/>
              <w:jc w:val="center"/>
            </w:pPr>
            <w:r w:rsidRPr="003C624B">
              <w:rPr>
                <w:lang w:eastAsia="ja-JP"/>
              </w:rPr>
              <w:t>11110</w:t>
            </w:r>
          </w:p>
        </w:tc>
      </w:tr>
    </w:tbl>
    <w:p w14:paraId="4C67BFEC" w14:textId="77777777" w:rsidR="00CC09A3" w:rsidRPr="003C624B" w:rsidRDefault="00CC09A3" w:rsidP="00DE0B7C">
      <w:pPr>
        <w:pStyle w:val="Tablefin"/>
        <w:rPr>
          <w:lang w:eastAsia="ja-JP"/>
        </w:rPr>
      </w:pPr>
    </w:p>
    <w:p w14:paraId="433A9E52" w14:textId="77777777" w:rsidR="00CC09A3" w:rsidRPr="00912CF2" w:rsidRDefault="00CC09A3" w:rsidP="00DE0B7C">
      <w:pPr>
        <w:rPr>
          <w:lang w:val="en-GB" w:eastAsia="ja-JP"/>
        </w:rPr>
      </w:pPr>
      <w:r w:rsidRPr="00912CF2">
        <w:rPr>
          <w:lang w:val="en-GB" w:eastAsia="ja-JP"/>
        </w:rPr>
        <w:t>The transmitted bit stream is thus:</w:t>
      </w:r>
    </w:p>
    <w:p w14:paraId="3AD8849C" w14:textId="77777777" w:rsidR="00CC09A3" w:rsidRPr="003C624B" w:rsidRDefault="00CC09A3" w:rsidP="00DE0B7C">
      <w:pPr>
        <w:pStyle w:val="Blanc"/>
        <w:rPr>
          <w:lang w:eastAsia="ja-JP"/>
        </w:rPr>
      </w:pPr>
    </w:p>
    <w:tbl>
      <w:tblPr>
        <w:tblW w:w="8505" w:type="dxa"/>
        <w:tblInd w:w="392" w:type="dxa"/>
        <w:tblLook w:val="01E0" w:firstRow="1" w:lastRow="1" w:firstColumn="1" w:lastColumn="1" w:noHBand="0" w:noVBand="0"/>
      </w:tblPr>
      <w:tblGrid>
        <w:gridCol w:w="2268"/>
        <w:gridCol w:w="6237"/>
      </w:tblGrid>
      <w:tr w:rsidR="00CC09A3" w:rsidRPr="003C624B" w14:paraId="46A7B629" w14:textId="77777777" w:rsidTr="00965F6E">
        <w:tc>
          <w:tcPr>
            <w:tcW w:w="2268" w:type="dxa"/>
          </w:tcPr>
          <w:p w14:paraId="1F641FD4" w14:textId="77777777" w:rsidR="00CC09A3" w:rsidRPr="00912CF2" w:rsidRDefault="00CC09A3" w:rsidP="00965F6E">
            <w:pPr>
              <w:pStyle w:val="Tabletext"/>
              <w:jc w:val="center"/>
              <w:rPr>
                <w:lang w:val="en-GB"/>
              </w:rPr>
            </w:pPr>
          </w:p>
        </w:tc>
        <w:tc>
          <w:tcPr>
            <w:tcW w:w="6237" w:type="dxa"/>
          </w:tcPr>
          <w:p w14:paraId="5F25C29C" w14:textId="77777777" w:rsidR="00CC09A3" w:rsidRPr="003C624B" w:rsidRDefault="00CC09A3" w:rsidP="00965F6E">
            <w:pPr>
              <w:pStyle w:val="Tabletext"/>
            </w:pPr>
            <w:r w:rsidRPr="003C624B">
              <w:rPr>
                <w:lang w:eastAsia="ja-JP"/>
              </w:rPr>
              <w:t>0                       1                      2                      3</w:t>
            </w:r>
          </w:p>
        </w:tc>
      </w:tr>
      <w:tr w:rsidR="00CC09A3" w:rsidRPr="003C624B" w14:paraId="7101FE9E" w14:textId="77777777" w:rsidTr="00965F6E">
        <w:tc>
          <w:tcPr>
            <w:tcW w:w="2268" w:type="dxa"/>
          </w:tcPr>
          <w:p w14:paraId="2B04146B" w14:textId="77777777" w:rsidR="00CC09A3" w:rsidRPr="003C624B" w:rsidRDefault="00CC09A3" w:rsidP="00965F6E">
            <w:pPr>
              <w:pStyle w:val="Tabletext"/>
              <w:jc w:val="center"/>
            </w:pPr>
            <w:r w:rsidRPr="003C624B">
              <w:rPr>
                <w:lang w:eastAsia="ja-JP"/>
              </w:rPr>
              <w:t>Bit:</w:t>
            </w:r>
          </w:p>
        </w:tc>
        <w:tc>
          <w:tcPr>
            <w:tcW w:w="6237" w:type="dxa"/>
          </w:tcPr>
          <w:p w14:paraId="56901853" w14:textId="77777777" w:rsidR="00CC09A3" w:rsidRPr="003C624B" w:rsidRDefault="00CC09A3" w:rsidP="00965F6E">
            <w:pPr>
              <w:pStyle w:val="Tabletext"/>
            </w:pPr>
            <w:r w:rsidRPr="003C624B">
              <w:rPr>
                <w:lang w:eastAsia="ja-JP"/>
              </w:rPr>
              <w:t>01234 56789 01234 56789 01234 56789 01234 56789</w:t>
            </w:r>
          </w:p>
        </w:tc>
      </w:tr>
      <w:tr w:rsidR="00CC09A3" w:rsidRPr="003C624B" w14:paraId="14B87C63" w14:textId="77777777" w:rsidTr="00965F6E">
        <w:tc>
          <w:tcPr>
            <w:tcW w:w="2268" w:type="dxa"/>
          </w:tcPr>
          <w:p w14:paraId="7491E4C3" w14:textId="77777777" w:rsidR="00CC09A3" w:rsidRPr="003C624B" w:rsidRDefault="00CC09A3" w:rsidP="00965F6E">
            <w:pPr>
              <w:pStyle w:val="Tabletext"/>
              <w:jc w:val="center"/>
              <w:rPr>
                <w:lang w:eastAsia="ja-JP"/>
              </w:rPr>
            </w:pPr>
            <w:r w:rsidRPr="003C624B">
              <w:rPr>
                <w:lang w:eastAsia="ja-JP"/>
              </w:rPr>
              <w:t>4B5B code :</w:t>
            </w:r>
          </w:p>
        </w:tc>
        <w:tc>
          <w:tcPr>
            <w:tcW w:w="6237" w:type="dxa"/>
          </w:tcPr>
          <w:p w14:paraId="1C02064D" w14:textId="77777777" w:rsidR="00CC09A3" w:rsidRPr="003C624B" w:rsidRDefault="00CC09A3" w:rsidP="00965F6E">
            <w:pPr>
              <w:pStyle w:val="Tabletext"/>
              <w:rPr>
                <w:lang w:eastAsia="ja-JP"/>
              </w:rPr>
            </w:pPr>
            <w:r w:rsidRPr="003C624B">
              <w:rPr>
                <w:lang w:eastAsia="ja-JP"/>
              </w:rPr>
              <w:t>11010 10110 01011 11101 11110 11010 10101 11110</w:t>
            </w:r>
          </w:p>
        </w:tc>
      </w:tr>
      <w:tr w:rsidR="00CC09A3" w:rsidRPr="003C624B" w14:paraId="2EE0FAAC" w14:textId="77777777" w:rsidTr="00965F6E">
        <w:tc>
          <w:tcPr>
            <w:tcW w:w="2268" w:type="dxa"/>
          </w:tcPr>
          <w:p w14:paraId="04888F3A" w14:textId="77777777" w:rsidR="00CC09A3" w:rsidRPr="003C624B" w:rsidRDefault="00CC09A3" w:rsidP="00965F6E">
            <w:pPr>
              <w:pStyle w:val="Tabletext"/>
              <w:jc w:val="center"/>
              <w:rPr>
                <w:lang w:eastAsia="ja-JP"/>
              </w:rPr>
            </w:pPr>
            <w:r w:rsidRPr="003C624B">
              <w:rPr>
                <w:lang w:eastAsia="ja-JP"/>
              </w:rPr>
              <w:t>Transmission code:</w:t>
            </w:r>
          </w:p>
        </w:tc>
        <w:tc>
          <w:tcPr>
            <w:tcW w:w="6237" w:type="dxa"/>
          </w:tcPr>
          <w:p w14:paraId="05EB4C76" w14:textId="77777777" w:rsidR="00CC09A3" w:rsidRPr="003C624B" w:rsidRDefault="00CC09A3" w:rsidP="00965F6E">
            <w:pPr>
              <w:pStyle w:val="Tabletext"/>
              <w:rPr>
                <w:lang w:eastAsia="ja-JP"/>
              </w:rPr>
            </w:pPr>
            <w:r w:rsidRPr="003C624B">
              <w:rPr>
                <w:lang w:eastAsia="ja-JP"/>
              </w:rPr>
              <w:t>01001 10010 00110 10100 10101 10110 01100 10101</w:t>
            </w:r>
          </w:p>
        </w:tc>
      </w:tr>
      <w:tr w:rsidR="00CC09A3" w:rsidRPr="003C624B" w14:paraId="2070F354" w14:textId="77777777" w:rsidTr="00965F6E">
        <w:tc>
          <w:tcPr>
            <w:tcW w:w="8505" w:type="dxa"/>
            <w:gridSpan w:val="2"/>
          </w:tcPr>
          <w:p w14:paraId="07FD6DFB" w14:textId="77777777" w:rsidR="00CC09A3" w:rsidRPr="003C624B" w:rsidRDefault="00CC09A3" w:rsidP="00965F6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992"/>
              </w:tabs>
              <w:rPr>
                <w:lang w:eastAsia="ja-JP"/>
              </w:rPr>
            </w:pPr>
            <w:r w:rsidRPr="003C624B">
              <w:rPr>
                <w:noProof/>
                <w:lang w:val="en-US"/>
              </w:rPr>
              <mc:AlternateContent>
                <mc:Choice Requires="wps">
                  <w:drawing>
                    <wp:anchor distT="0" distB="0" distL="114300" distR="114300" simplePos="0" relativeHeight="251659264" behindDoc="0" locked="0" layoutInCell="1" allowOverlap="1" wp14:anchorId="14217D8A" wp14:editId="63D9D878">
                      <wp:simplePos x="0" y="0"/>
                      <wp:positionH relativeFrom="column">
                        <wp:posOffset>69215</wp:posOffset>
                      </wp:positionH>
                      <wp:positionV relativeFrom="paragraph">
                        <wp:posOffset>112395</wp:posOffset>
                      </wp:positionV>
                      <wp:extent cx="476250" cy="0"/>
                      <wp:effectExtent l="19050" t="53340" r="9525" b="6096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C97184"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85pt" to="42.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">
                      <v:stroke startarrow="block"/>
                    </v:line>
                  </w:pict>
                </mc:Fallback>
              </mc:AlternateContent>
            </w:r>
            <w:r w:rsidRPr="003C624B">
              <w:rPr>
                <w:lang w:eastAsia="ja-JP"/>
              </w:rPr>
              <w:tab/>
              <w:t>Direction of transmission</w:t>
            </w:r>
          </w:p>
        </w:tc>
      </w:tr>
    </w:tbl>
    <w:p w14:paraId="28339963" w14:textId="1C3BACEA" w:rsidR="00CC09A3" w:rsidRDefault="00CC09A3" w:rsidP="00DE0B7C">
      <w:pPr>
        <w:pStyle w:val="Tablefin"/>
      </w:pPr>
    </w:p>
    <w:p w14:paraId="6A57E9DC" w14:textId="77777777" w:rsidR="001A0425" w:rsidRPr="001A0425" w:rsidRDefault="001A0425" w:rsidP="001A0425">
      <w:pPr>
        <w:rPr>
          <w:lang w:val="en-GB"/>
        </w:rPr>
      </w:pPr>
    </w:p>
    <w:p w14:paraId="5E902376" w14:textId="65BB7844" w:rsidR="00CC09A3" w:rsidRDefault="00CC09A3" w:rsidP="006229FB">
      <w:pPr>
        <w:pStyle w:val="AnnexNoTitle"/>
      </w:pPr>
      <w:r w:rsidRPr="003C624B">
        <w:t>Bibliography</w:t>
      </w:r>
    </w:p>
    <w:p w14:paraId="6401BF76" w14:textId="77777777" w:rsidR="006229FB" w:rsidRPr="006229FB" w:rsidRDefault="006229FB" w:rsidP="006229FB"/>
    <w:p w14:paraId="5AAD3E0E" w14:textId="0F5F5F37" w:rsidR="00CC09A3" w:rsidRPr="00912CF2" w:rsidRDefault="00CC09A3" w:rsidP="00DE0B7C">
      <w:pPr>
        <w:pStyle w:val="Reftext"/>
        <w:rPr>
          <w:lang w:val="en-GB"/>
        </w:rPr>
      </w:pPr>
      <w:r w:rsidRPr="00912CF2">
        <w:rPr>
          <w:rFonts w:ascii="Times-Roman" w:hAnsi="Times-Roman" w:cs="Times-Roman"/>
          <w:bCs/>
          <w:lang w:val="en-GB"/>
        </w:rPr>
        <w:t xml:space="preserve">AES 11 </w:t>
      </w:r>
      <w:r w:rsidR="00D375A1" w:rsidRPr="00912CF2">
        <w:rPr>
          <w:rFonts w:ascii="Times-Roman" w:hAnsi="Times-Roman" w:cs="Times-Roman"/>
          <w:bCs/>
          <w:lang w:val="en-GB"/>
        </w:rPr>
        <w:tab/>
      </w:r>
      <w:r w:rsidRPr="00912CF2">
        <w:rPr>
          <w:bCs/>
          <w:lang w:val="en-GB"/>
        </w:rPr>
        <w:t>AES Recommended practice for digital audio engineering</w:t>
      </w:r>
      <w:r w:rsidRPr="00912CF2">
        <w:rPr>
          <w:lang w:val="en-GB"/>
        </w:rPr>
        <w:t xml:space="preserve"> – Synchronization of digital audio equipment in studio operations.</w:t>
      </w:r>
    </w:p>
    <w:p w14:paraId="58D474C1" w14:textId="77777777" w:rsidR="006702CF" w:rsidRDefault="006702CF" w:rsidP="006702CF">
      <w:pPr>
        <w:pStyle w:val="Line"/>
        <w:spacing w:before="720"/>
      </w:pPr>
    </w:p>
    <w:sectPr w:rsidR="006702CF" w:rsidSect="00544E8C">
      <w:footerReference w:type="even" r:id="rId31"/>
      <w:footerReference w:type="default" r:id="rId32"/>
      <w:footerReference w:type="first" r:id="rId33"/>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82BB" w14:textId="77777777" w:rsidR="00B10CDC" w:rsidRDefault="00B10CDC">
      <w:r>
        <w:separator/>
      </w:r>
    </w:p>
  </w:endnote>
  <w:endnote w:type="continuationSeparator" w:id="0">
    <w:p w14:paraId="598D8A61" w14:textId="77777777" w:rsidR="00B10CDC" w:rsidRDefault="00B1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16C" w14:textId="77777777" w:rsidR="00D37CC9" w:rsidRDefault="00D37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5A92" w14:textId="77777777" w:rsidR="00544E8C" w:rsidRDefault="00544E8C">
    <w:pPr>
      <w:pStyle w:val="Footer"/>
    </w:pPr>
    <w:r>
      <w:drawing>
        <wp:anchor distT="0" distB="0" distL="0" distR="0" simplePos="0" relativeHeight="251659264" behindDoc="0" locked="0" layoutInCell="1" allowOverlap="1" wp14:anchorId="73603C04" wp14:editId="4DEB4B21">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7732" w14:textId="77777777" w:rsidR="00D37CC9" w:rsidRDefault="00D37C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D914" w14:textId="77777777" w:rsidR="00544E8C" w:rsidRDefault="00544E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E48F" w14:textId="77777777" w:rsidR="00544E8C" w:rsidRDefault="00544E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C5F5" w14:textId="578BCC8B" w:rsidR="00FA124A" w:rsidRPr="00544E8C" w:rsidRDefault="00FA124A" w:rsidP="00544E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6E7" w14:textId="4F386D8A" w:rsidR="00FA124A" w:rsidRPr="00D375A1" w:rsidRDefault="00321D01" w:rsidP="00E6257C">
    <w:pPr>
      <w:pStyle w:val="Footer"/>
      <w:rPr>
        <w:lang w:val="en-US"/>
      </w:rPr>
    </w:pPr>
    <w:r>
      <w:fldChar w:fldCharType="begin"/>
    </w:r>
    <w:r w:rsidRPr="00912CF2">
      <w:rPr>
        <w:lang w:val="en-GB"/>
      </w:rPr>
      <w:instrText xml:space="preserve"> FILENAME \p \* MERGEFORMAT </w:instrText>
    </w:r>
    <w:r>
      <w:fldChar w:fldCharType="separate"/>
    </w:r>
    <w:r w:rsidR="008A2C64" w:rsidRPr="008A2C64">
      <w:rPr>
        <w:lang w:val="en-US"/>
      </w:rPr>
      <w:t>P</w:t>
    </w:r>
    <w:r w:rsidR="008A2C64">
      <w:rPr>
        <w:lang w:val="en-GB"/>
      </w:rPr>
      <w:t>:\QPUB\BR\REC\BS\1873-1\BS1873-1E.docx</w:t>
    </w:r>
    <w:r>
      <w:fldChar w:fldCharType="end"/>
    </w:r>
    <w:r w:rsidR="00D375A1" w:rsidRPr="00622706">
      <w:rPr>
        <w:lang w:val="en-US"/>
      </w:rPr>
      <w:tab/>
    </w:r>
    <w:r w:rsidR="00D375A1">
      <w:rPr>
        <w:lang w:val="en-US"/>
      </w:rPr>
      <w:tab/>
    </w:r>
    <w:r w:rsidR="00D375A1" w:rsidRPr="00622706">
      <w:fldChar w:fldCharType="begin"/>
    </w:r>
    <w:r w:rsidR="00D375A1" w:rsidRPr="00622706">
      <w:instrText xml:space="preserve"> savedate \@ dd.MM.yy </w:instrText>
    </w:r>
    <w:r w:rsidR="00D375A1" w:rsidRPr="00622706">
      <w:fldChar w:fldCharType="separate"/>
    </w:r>
    <w:r w:rsidR="008A2C64">
      <w:t>09.06.23</w:t>
    </w:r>
    <w:r w:rsidR="00D375A1" w:rsidRPr="006227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B430" w14:textId="77777777" w:rsidR="00B10CDC" w:rsidRDefault="00B10CDC">
      <w:r>
        <w:t>____________________</w:t>
      </w:r>
    </w:p>
  </w:footnote>
  <w:footnote w:type="continuationSeparator" w:id="0">
    <w:p w14:paraId="3AD499BD" w14:textId="77777777" w:rsidR="00B10CDC" w:rsidRDefault="00B10CDC">
      <w:r>
        <w:continuationSeparator/>
      </w:r>
    </w:p>
  </w:footnote>
  <w:footnote w:id="1">
    <w:p w14:paraId="37525C6B" w14:textId="77777777" w:rsidR="00CC09A3" w:rsidRPr="0095521C" w:rsidRDefault="00CC09A3" w:rsidP="00DE0B7C">
      <w:pPr>
        <w:tabs>
          <w:tab w:val="left" w:pos="284"/>
        </w:tabs>
        <w:overflowPunct/>
        <w:spacing w:before="0"/>
        <w:ind w:left="284" w:hanging="284"/>
        <w:textAlignment w:val="auto"/>
        <w:rPr>
          <w:lang w:val="en-US"/>
        </w:rPr>
      </w:pPr>
      <w:r>
        <w:rPr>
          <w:rStyle w:val="FootnoteReference"/>
        </w:rPr>
        <w:footnoteRef/>
      </w:r>
      <w:r w:rsidRPr="00912CF2">
        <w:rPr>
          <w:lang w:val="en-GB"/>
        </w:rPr>
        <w:tab/>
      </w:r>
      <w:r w:rsidRPr="003314AB">
        <w:rPr>
          <w:sz w:val="22"/>
          <w:szCs w:val="22"/>
          <w:lang w:val="en-US"/>
        </w:rPr>
        <w:t>Please note that the title of this normative reference may be misleading. This standard requires the use of the 75-</w:t>
      </w:r>
      <w:r>
        <w:rPr>
          <w:sz w:val="22"/>
          <w:szCs w:val="22"/>
          <w:lang w:val="en-US"/>
        </w:rPr>
        <w:t>Ω</w:t>
      </w:r>
      <w:r w:rsidRPr="003314AB">
        <w:rPr>
          <w:sz w:val="22"/>
          <w:szCs w:val="22"/>
          <w:lang w:val="en-US"/>
        </w:rPr>
        <w:t xml:space="preserve"> connector defined in this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A01C" w14:textId="77777777" w:rsidR="00544E8C" w:rsidRDefault="00544E8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5913"/>
    </w:tblGrid>
    <w:tr w:rsidR="00544E8C" w:rsidRPr="00A239D1" w14:paraId="2FA5652C" w14:textId="77777777" w:rsidTr="0019307B">
      <w:tc>
        <w:tcPr>
          <w:tcW w:w="4634" w:type="dxa"/>
          <w:vAlign w:val="center"/>
        </w:tcPr>
        <w:p w14:paraId="3D7F08D6" w14:textId="77777777" w:rsidR="00544E8C" w:rsidRPr="005B0371" w:rsidRDefault="00544E8C"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D82D800" w14:textId="77777777" w:rsidR="00544E8C" w:rsidRPr="00260B24" w:rsidRDefault="00544E8C"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44E8C" w:rsidRPr="00A239D1" w14:paraId="4775A130" w14:textId="77777777" w:rsidTr="0019307B">
      <w:tc>
        <w:tcPr>
          <w:tcW w:w="4634" w:type="dxa"/>
          <w:vAlign w:val="center"/>
        </w:tcPr>
        <w:p w14:paraId="77271568" w14:textId="77777777" w:rsidR="00544E8C" w:rsidRPr="00260B24" w:rsidRDefault="00544E8C"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316D417A" w14:textId="77777777" w:rsidR="00544E8C" w:rsidRPr="00260B24" w:rsidRDefault="00544E8C"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06B58D4D" w14:textId="77777777" w:rsidR="00544E8C" w:rsidRDefault="00544E8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7F7F8B31" wp14:editId="5B0BE05E">
          <wp:simplePos x="0" y="0"/>
          <wp:positionH relativeFrom="column">
            <wp:posOffset>-358302</wp:posOffset>
          </wp:positionH>
          <wp:positionV relativeFrom="paragraph">
            <wp:posOffset>-534670</wp:posOffset>
          </wp:positionV>
          <wp:extent cx="1945758" cy="414616"/>
          <wp:effectExtent l="0" t="0" r="0" b="0"/>
          <wp:wrapNone/>
          <wp:docPr id="15" name="Picture 1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71AB62DE" wp14:editId="56FCCDFE">
              <wp:simplePos x="0" y="0"/>
              <wp:positionH relativeFrom="column">
                <wp:posOffset>-106045</wp:posOffset>
              </wp:positionH>
              <wp:positionV relativeFrom="paragraph">
                <wp:posOffset>164465</wp:posOffset>
              </wp:positionV>
              <wp:extent cx="301625" cy="172085"/>
              <wp:effectExtent l="17780" t="12065" r="23495" b="1587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A1AEE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7DFA74CC" w14:textId="77777777" w:rsidR="00544E8C" w:rsidRDefault="00544E8C"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3B77601E" wp14:editId="6DAF2661">
              <wp:simplePos x="0" y="0"/>
              <wp:positionH relativeFrom="page">
                <wp:posOffset>0</wp:posOffset>
              </wp:positionH>
              <wp:positionV relativeFrom="page">
                <wp:posOffset>1196340</wp:posOffset>
              </wp:positionV>
              <wp:extent cx="7560310" cy="236220"/>
              <wp:effectExtent l="9525" t="5715" r="12065" b="5715"/>
              <wp:wrapNone/>
              <wp:docPr id="1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1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1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7B541AE" id="docshapegroup6" o:spid="_x0000_s1026" alt="Header separator line" style="position:absolute;left:0;text-align:left;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sjPgQAAFg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C41B" w14:textId="77777777" w:rsidR="00D37CC9" w:rsidRDefault="00D37C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C577" w14:textId="47777A21" w:rsidR="00544E8C" w:rsidRPr="00D72623" w:rsidRDefault="00544E8C"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434D6F" w:rsidRPr="00434D6F">
      <w:rPr>
        <w:b/>
        <w:bCs/>
        <w:lang w:val="en-US"/>
      </w:rPr>
      <w:t>Rec.</w:t>
    </w:r>
    <w:r w:rsidR="00434D6F">
      <w:rPr>
        <w:lang w:val="en-US"/>
      </w:rPr>
      <w:t xml:space="preserve"> </w:t>
    </w:r>
    <w:r>
      <w:rPr>
        <w:b/>
        <w:bCs/>
      </w:rPr>
      <w:fldChar w:fldCharType="begin"/>
    </w:r>
    <w:r>
      <w:rPr>
        <w:b/>
        <w:bCs/>
        <w:lang w:val="en-US"/>
      </w:rPr>
      <w:instrText>styleref href</w:instrText>
    </w:r>
    <w:r>
      <w:rPr>
        <w:b/>
        <w:bCs/>
      </w:rPr>
      <w:fldChar w:fldCharType="separate"/>
    </w:r>
    <w:r w:rsidR="008A2C64">
      <w:rPr>
        <w:b/>
        <w:bCs/>
        <w:noProof/>
        <w:lang w:val="en-US"/>
      </w:rPr>
      <w:t>ITU-R  BS.1873-1</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8615" w14:textId="6454D81A" w:rsidR="00544E8C" w:rsidRDefault="00544E8C">
    <w:pPr>
      <w:pStyle w:val="Header"/>
    </w:pPr>
    <w:r>
      <w:tab/>
    </w:r>
    <w:r w:rsidR="00434D6F" w:rsidRPr="00434D6F">
      <w:rPr>
        <w:b/>
        <w:bCs/>
        <w:lang w:val="en-US"/>
      </w:rPr>
      <w:t>Rec.</w:t>
    </w:r>
    <w:r w:rsidR="00434D6F">
      <w:rPr>
        <w:lang w:val="en-US"/>
      </w:rPr>
      <w:t xml:space="preserve"> </w:t>
    </w:r>
    <w:r>
      <w:rPr>
        <w:b/>
        <w:bCs/>
      </w:rPr>
      <w:fldChar w:fldCharType="begin"/>
    </w:r>
    <w:r>
      <w:rPr>
        <w:b/>
        <w:bCs/>
      </w:rPr>
      <w:instrText>styleref href</w:instrText>
    </w:r>
    <w:r>
      <w:rPr>
        <w:b/>
        <w:bCs/>
      </w:rPr>
      <w:fldChar w:fldCharType="separate"/>
    </w:r>
    <w:r w:rsidR="008A2C64">
      <w:rPr>
        <w:b/>
        <w:bCs/>
        <w:noProof/>
      </w:rPr>
      <w:t>ITU-R  BS.1873-1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EA384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79479A6"/>
    <w:multiLevelType w:val="hybridMultilevel"/>
    <w:tmpl w:val="67408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6C0"/>
    <w:multiLevelType w:val="hybridMultilevel"/>
    <w:tmpl w:val="75BC4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E3676"/>
    <w:multiLevelType w:val="hybridMultilevel"/>
    <w:tmpl w:val="F4D6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0A5F0B"/>
    <w:multiLevelType w:val="hybridMultilevel"/>
    <w:tmpl w:val="206C519C"/>
    <w:lvl w:ilvl="0" w:tplc="40EAD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C3DCB"/>
    <w:multiLevelType w:val="hybridMultilevel"/>
    <w:tmpl w:val="983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F175F"/>
    <w:multiLevelType w:val="hybridMultilevel"/>
    <w:tmpl w:val="AF14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00ECB"/>
    <w:multiLevelType w:val="hybridMultilevel"/>
    <w:tmpl w:val="9A649D26"/>
    <w:lvl w:ilvl="0" w:tplc="16645A68">
      <w:start w:val="1"/>
      <w:numFmt w:val="decimal"/>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9" w15:restartNumberingAfterBreak="0">
    <w:nsid w:val="2E3A2DE2"/>
    <w:multiLevelType w:val="hybridMultilevel"/>
    <w:tmpl w:val="FDB22DB0"/>
    <w:lvl w:ilvl="0" w:tplc="68B45D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79351F"/>
    <w:multiLevelType w:val="hybridMultilevel"/>
    <w:tmpl w:val="5E02F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5E4A18"/>
    <w:multiLevelType w:val="hybridMultilevel"/>
    <w:tmpl w:val="F4DE71CC"/>
    <w:lvl w:ilvl="0" w:tplc="95EE7AC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24469"/>
    <w:multiLevelType w:val="hybridMultilevel"/>
    <w:tmpl w:val="6C044784"/>
    <w:lvl w:ilvl="0" w:tplc="C9EE5D58">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82336"/>
    <w:multiLevelType w:val="hybridMultilevel"/>
    <w:tmpl w:val="D0246E16"/>
    <w:lvl w:ilvl="0" w:tplc="B55C08B2">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C30D93"/>
    <w:multiLevelType w:val="hybridMultilevel"/>
    <w:tmpl w:val="0382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818BB"/>
    <w:multiLevelType w:val="hybridMultilevel"/>
    <w:tmpl w:val="CB00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67ED5"/>
    <w:multiLevelType w:val="hybridMultilevel"/>
    <w:tmpl w:val="0C80E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AF107C"/>
    <w:multiLevelType w:val="hybridMultilevel"/>
    <w:tmpl w:val="474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B1FAD"/>
    <w:multiLevelType w:val="hybridMultilevel"/>
    <w:tmpl w:val="E88C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8965BE7"/>
    <w:multiLevelType w:val="hybridMultilevel"/>
    <w:tmpl w:val="A5E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932440">
    <w:abstractNumId w:val="9"/>
  </w:num>
  <w:num w:numId="2" w16cid:durableId="518080926">
    <w:abstractNumId w:val="4"/>
  </w:num>
  <w:num w:numId="3" w16cid:durableId="1691443591">
    <w:abstractNumId w:val="7"/>
  </w:num>
  <w:num w:numId="4" w16cid:durableId="1121075699">
    <w:abstractNumId w:val="6"/>
  </w:num>
  <w:num w:numId="5" w16cid:durableId="1081175474">
    <w:abstractNumId w:val="14"/>
  </w:num>
  <w:num w:numId="6" w16cid:durableId="642193879">
    <w:abstractNumId w:val="19"/>
  </w:num>
  <w:num w:numId="7" w16cid:durableId="85080192">
    <w:abstractNumId w:val="13"/>
  </w:num>
  <w:num w:numId="8" w16cid:durableId="1209488917">
    <w:abstractNumId w:val="0"/>
  </w:num>
  <w:num w:numId="9" w16cid:durableId="1006133357">
    <w:abstractNumId w:val="1"/>
  </w:num>
  <w:num w:numId="10" w16cid:durableId="253905316">
    <w:abstractNumId w:val="17"/>
  </w:num>
  <w:num w:numId="11" w16cid:durableId="1272471947">
    <w:abstractNumId w:val="16"/>
  </w:num>
  <w:num w:numId="12" w16cid:durableId="1839467509">
    <w:abstractNumId w:val="2"/>
  </w:num>
  <w:num w:numId="13" w16cid:durableId="1795949351">
    <w:abstractNumId w:val="10"/>
  </w:num>
  <w:num w:numId="14" w16cid:durableId="722994157">
    <w:abstractNumId w:val="15"/>
  </w:num>
  <w:num w:numId="15" w16cid:durableId="1503471928">
    <w:abstractNumId w:val="3"/>
  </w:num>
  <w:num w:numId="16" w16cid:durableId="129444234">
    <w:abstractNumId w:val="11"/>
  </w:num>
  <w:num w:numId="17" w16cid:durableId="1259408052">
    <w:abstractNumId w:val="5"/>
  </w:num>
  <w:num w:numId="18" w16cid:durableId="1130440908">
    <w:abstractNumId w:val="18"/>
  </w:num>
  <w:num w:numId="19" w16cid:durableId="1660185191">
    <w:abstractNumId w:val="8"/>
  </w:num>
  <w:num w:numId="20" w16cid:durableId="8482552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A3"/>
    <w:rsid w:val="000069D4"/>
    <w:rsid w:val="000174AD"/>
    <w:rsid w:val="00047A1D"/>
    <w:rsid w:val="000604B9"/>
    <w:rsid w:val="00060E22"/>
    <w:rsid w:val="000A7D55"/>
    <w:rsid w:val="000B3D98"/>
    <w:rsid w:val="000C12C8"/>
    <w:rsid w:val="000C2E8E"/>
    <w:rsid w:val="000D7A0F"/>
    <w:rsid w:val="000E098F"/>
    <w:rsid w:val="000E0E7C"/>
    <w:rsid w:val="000E69EB"/>
    <w:rsid w:val="000F1B4B"/>
    <w:rsid w:val="0012744F"/>
    <w:rsid w:val="00131178"/>
    <w:rsid w:val="00156F66"/>
    <w:rsid w:val="00163271"/>
    <w:rsid w:val="00172122"/>
    <w:rsid w:val="00182528"/>
    <w:rsid w:val="0018500B"/>
    <w:rsid w:val="00196A19"/>
    <w:rsid w:val="001A0425"/>
    <w:rsid w:val="001B04D7"/>
    <w:rsid w:val="00202DC1"/>
    <w:rsid w:val="002116EE"/>
    <w:rsid w:val="002309D8"/>
    <w:rsid w:val="00277D45"/>
    <w:rsid w:val="002A7FE2"/>
    <w:rsid w:val="002E1B4F"/>
    <w:rsid w:val="002F0482"/>
    <w:rsid w:val="002F2E67"/>
    <w:rsid w:val="002F7CB3"/>
    <w:rsid w:val="00315546"/>
    <w:rsid w:val="00321D01"/>
    <w:rsid w:val="00330567"/>
    <w:rsid w:val="00386A9D"/>
    <w:rsid w:val="00391081"/>
    <w:rsid w:val="003B2789"/>
    <w:rsid w:val="003C13CE"/>
    <w:rsid w:val="003C697E"/>
    <w:rsid w:val="003E2518"/>
    <w:rsid w:val="003E7CEF"/>
    <w:rsid w:val="00431B33"/>
    <w:rsid w:val="00434D6F"/>
    <w:rsid w:val="004968C8"/>
    <w:rsid w:val="004B1EF7"/>
    <w:rsid w:val="004B3FAD"/>
    <w:rsid w:val="004C5749"/>
    <w:rsid w:val="004F6A92"/>
    <w:rsid w:val="00501DCA"/>
    <w:rsid w:val="00513A47"/>
    <w:rsid w:val="0053658B"/>
    <w:rsid w:val="00537D28"/>
    <w:rsid w:val="005408DF"/>
    <w:rsid w:val="00544E8C"/>
    <w:rsid w:val="00573344"/>
    <w:rsid w:val="00583F9B"/>
    <w:rsid w:val="005B0D29"/>
    <w:rsid w:val="005E5C10"/>
    <w:rsid w:val="005F2C78"/>
    <w:rsid w:val="00613432"/>
    <w:rsid w:val="006144E4"/>
    <w:rsid w:val="006229FB"/>
    <w:rsid w:val="00650299"/>
    <w:rsid w:val="00655FC5"/>
    <w:rsid w:val="006702CF"/>
    <w:rsid w:val="007A4369"/>
    <w:rsid w:val="0080538C"/>
    <w:rsid w:val="00814E0A"/>
    <w:rsid w:val="00822581"/>
    <w:rsid w:val="008309DD"/>
    <w:rsid w:val="0083227A"/>
    <w:rsid w:val="00866900"/>
    <w:rsid w:val="00876A8A"/>
    <w:rsid w:val="00881BA1"/>
    <w:rsid w:val="008A2C64"/>
    <w:rsid w:val="008C2302"/>
    <w:rsid w:val="008C26B8"/>
    <w:rsid w:val="008D5D8A"/>
    <w:rsid w:val="008F208F"/>
    <w:rsid w:val="00912CF2"/>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10CDC"/>
    <w:rsid w:val="00B4279B"/>
    <w:rsid w:val="00B45FC9"/>
    <w:rsid w:val="00B60745"/>
    <w:rsid w:val="00B76F35"/>
    <w:rsid w:val="00B81138"/>
    <w:rsid w:val="00BC7CCF"/>
    <w:rsid w:val="00BE470B"/>
    <w:rsid w:val="00BE50DD"/>
    <w:rsid w:val="00C13C92"/>
    <w:rsid w:val="00C57A91"/>
    <w:rsid w:val="00CC01C2"/>
    <w:rsid w:val="00CC09A3"/>
    <w:rsid w:val="00CE12DF"/>
    <w:rsid w:val="00CF21F2"/>
    <w:rsid w:val="00D02712"/>
    <w:rsid w:val="00D046A7"/>
    <w:rsid w:val="00D214D0"/>
    <w:rsid w:val="00D375A1"/>
    <w:rsid w:val="00D37CC9"/>
    <w:rsid w:val="00D6546B"/>
    <w:rsid w:val="00DB178B"/>
    <w:rsid w:val="00DC17D3"/>
    <w:rsid w:val="00DD4BED"/>
    <w:rsid w:val="00DE39F0"/>
    <w:rsid w:val="00DF0AF3"/>
    <w:rsid w:val="00DF7E9F"/>
    <w:rsid w:val="00E2551D"/>
    <w:rsid w:val="00E27D7E"/>
    <w:rsid w:val="00E42E13"/>
    <w:rsid w:val="00E56D5C"/>
    <w:rsid w:val="00E6257C"/>
    <w:rsid w:val="00E63C59"/>
    <w:rsid w:val="00EB5D0E"/>
    <w:rsid w:val="00ED0533"/>
    <w:rsid w:val="00EF60DF"/>
    <w:rsid w:val="00F25662"/>
    <w:rsid w:val="00FA124A"/>
    <w:rsid w:val="00FC08DD"/>
    <w:rsid w:val="00FC2316"/>
    <w:rsid w:val="00FC2CFD"/>
    <w:rsid w:val="00FE0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6444066B"/>
  <w15:docId w15:val="{51AD1DEB-A353-4E07-A711-7A8C6633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E8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544E8C"/>
    <w:pPr>
      <w:keepNext/>
      <w:keepLines/>
      <w:spacing w:before="480"/>
      <w:ind w:left="794" w:hanging="794"/>
      <w:outlineLvl w:val="0"/>
    </w:pPr>
    <w:rPr>
      <w:b/>
    </w:rPr>
  </w:style>
  <w:style w:type="paragraph" w:styleId="Heading2">
    <w:name w:val="heading 2"/>
    <w:basedOn w:val="Heading1"/>
    <w:next w:val="Normal"/>
    <w:link w:val="Heading2Char"/>
    <w:qFormat/>
    <w:rsid w:val="00544E8C"/>
    <w:pPr>
      <w:spacing w:before="320"/>
      <w:outlineLvl w:val="1"/>
    </w:pPr>
  </w:style>
  <w:style w:type="paragraph" w:styleId="Heading3">
    <w:name w:val="heading 3"/>
    <w:basedOn w:val="Heading1"/>
    <w:next w:val="Normal"/>
    <w:link w:val="Heading3Char"/>
    <w:qFormat/>
    <w:rsid w:val="00544E8C"/>
    <w:pPr>
      <w:spacing w:before="200"/>
      <w:outlineLvl w:val="2"/>
    </w:pPr>
  </w:style>
  <w:style w:type="paragraph" w:styleId="Heading4">
    <w:name w:val="heading 4"/>
    <w:basedOn w:val="Heading3"/>
    <w:next w:val="Normal"/>
    <w:link w:val="Heading4Char"/>
    <w:qFormat/>
    <w:rsid w:val="00544E8C"/>
    <w:pPr>
      <w:tabs>
        <w:tab w:val="clear" w:pos="794"/>
        <w:tab w:val="left" w:pos="992"/>
      </w:tabs>
      <w:ind w:left="992" w:hanging="992"/>
      <w:outlineLvl w:val="3"/>
    </w:pPr>
  </w:style>
  <w:style w:type="paragraph" w:styleId="Heading5">
    <w:name w:val="heading 5"/>
    <w:basedOn w:val="Heading4"/>
    <w:next w:val="Normal"/>
    <w:link w:val="Heading5Char"/>
    <w:qFormat/>
    <w:rsid w:val="00544E8C"/>
    <w:pPr>
      <w:outlineLvl w:val="4"/>
    </w:pPr>
  </w:style>
  <w:style w:type="paragraph" w:styleId="Heading6">
    <w:name w:val="heading 6"/>
    <w:basedOn w:val="Heading4"/>
    <w:next w:val="Normal"/>
    <w:link w:val="Heading6Char"/>
    <w:qFormat/>
    <w:rsid w:val="00544E8C"/>
    <w:pPr>
      <w:tabs>
        <w:tab w:val="clear" w:pos="992"/>
        <w:tab w:val="clear" w:pos="1191"/>
      </w:tabs>
      <w:ind w:left="1588" w:hanging="1588"/>
      <w:outlineLvl w:val="5"/>
    </w:pPr>
  </w:style>
  <w:style w:type="paragraph" w:styleId="Heading7">
    <w:name w:val="heading 7"/>
    <w:basedOn w:val="Heading6"/>
    <w:next w:val="Normal"/>
    <w:link w:val="Heading7Char"/>
    <w:qFormat/>
    <w:rsid w:val="00544E8C"/>
    <w:pPr>
      <w:outlineLvl w:val="6"/>
    </w:pPr>
  </w:style>
  <w:style w:type="paragraph" w:styleId="Heading8">
    <w:name w:val="heading 8"/>
    <w:basedOn w:val="Heading6"/>
    <w:next w:val="Normal"/>
    <w:link w:val="Heading8Char"/>
    <w:qFormat/>
    <w:rsid w:val="00544E8C"/>
    <w:pPr>
      <w:outlineLvl w:val="7"/>
    </w:pPr>
  </w:style>
  <w:style w:type="paragraph" w:styleId="Heading9">
    <w:name w:val="heading 9"/>
    <w:basedOn w:val="Heading6"/>
    <w:next w:val="Normal"/>
    <w:link w:val="Heading9Char"/>
    <w:qFormat/>
    <w:rsid w:val="00544E8C"/>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544E8C"/>
    <w:pPr>
      <w:spacing w:before="320"/>
    </w:p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544E8C"/>
    <w:pPr>
      <w:keepNext/>
      <w:keepLines/>
      <w:spacing w:before="480"/>
      <w:jc w:val="center"/>
    </w:pPr>
    <w:rPr>
      <w:sz w:val="28"/>
    </w:rPr>
  </w:style>
  <w:style w:type="paragraph" w:customStyle="1" w:styleId="Arttitle">
    <w:name w:val="Art_title"/>
    <w:basedOn w:val="Normal"/>
    <w:next w:val="Normalaftertitle"/>
    <w:rsid w:val="00544E8C"/>
    <w:pPr>
      <w:keepNext/>
      <w:keepLines/>
      <w:spacing w:before="240"/>
      <w:jc w:val="center"/>
    </w:pPr>
    <w:rPr>
      <w:b/>
      <w:sz w:val="28"/>
    </w:rPr>
  </w:style>
  <w:style w:type="paragraph" w:customStyle="1" w:styleId="ASN1">
    <w:name w:val="ASN.1"/>
    <w:basedOn w:val="Normal"/>
    <w:next w:val="Normal"/>
    <w:rsid w:val="00544E8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544E8C"/>
    <w:pPr>
      <w:keepNext/>
      <w:keepLines/>
      <w:spacing w:before="160"/>
      <w:ind w:left="794"/>
    </w:pPr>
    <w:rPr>
      <w:i/>
    </w:rPr>
  </w:style>
  <w:style w:type="paragraph" w:customStyle="1" w:styleId="ChapNo">
    <w:name w:val="Chap_No"/>
    <w:basedOn w:val="ArtNo"/>
    <w:next w:val="Chaptitle"/>
    <w:rsid w:val="00544E8C"/>
    <w:rPr>
      <w:b/>
    </w:rPr>
  </w:style>
  <w:style w:type="paragraph" w:customStyle="1" w:styleId="Chaptitle">
    <w:name w:val="Chap_title"/>
    <w:basedOn w:val="Arttitle"/>
    <w:next w:val="Normalaftertitle"/>
    <w:rsid w:val="00544E8C"/>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rsid w:val="00544E8C"/>
    <w:pPr>
      <w:spacing w:before="80"/>
      <w:ind w:left="794" w:hanging="794"/>
    </w:pPr>
  </w:style>
  <w:style w:type="paragraph" w:customStyle="1" w:styleId="enumlev2">
    <w:name w:val="enumlev2"/>
    <w:basedOn w:val="enumlev1"/>
    <w:rsid w:val="00544E8C"/>
    <w:pPr>
      <w:ind w:left="1191" w:hanging="397"/>
    </w:pPr>
  </w:style>
  <w:style w:type="paragraph" w:customStyle="1" w:styleId="enumlev3">
    <w:name w:val="enumlev3"/>
    <w:basedOn w:val="enumlev2"/>
    <w:rsid w:val="00544E8C"/>
    <w:pPr>
      <w:ind w:left="1588"/>
    </w:pPr>
  </w:style>
  <w:style w:type="paragraph" w:customStyle="1" w:styleId="Equation">
    <w:name w:val="Equation"/>
    <w:basedOn w:val="Normal"/>
    <w:rsid w:val="00544E8C"/>
    <w:pPr>
      <w:tabs>
        <w:tab w:val="clear" w:pos="1191"/>
        <w:tab w:val="clear" w:pos="1588"/>
        <w:tab w:val="clear" w:pos="1985"/>
        <w:tab w:val="center" w:pos="4820"/>
        <w:tab w:val="right" w:pos="9639"/>
      </w:tabs>
    </w:pPr>
  </w:style>
  <w:style w:type="paragraph" w:customStyle="1" w:styleId="Equationlegend">
    <w:name w:val="Equation_legend"/>
    <w:basedOn w:val="NormalIndent"/>
    <w:rsid w:val="00544E8C"/>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rsid w:val="00544E8C"/>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544E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uiPriority w:val="99"/>
    <w:rsid w:val="009C185B"/>
    <w:pPr>
      <w:keepNext w:val="0"/>
    </w:pPr>
  </w:style>
  <w:style w:type="paragraph" w:styleId="Footer">
    <w:name w:val="footer"/>
    <w:basedOn w:val="Normal"/>
    <w:link w:val="FooterChar"/>
    <w:rsid w:val="00544E8C"/>
    <w:pPr>
      <w:tabs>
        <w:tab w:val="clear" w:pos="794"/>
        <w:tab w:val="clear" w:pos="1191"/>
        <w:tab w:val="clear" w:pos="1588"/>
        <w:tab w:val="clear" w:pos="1985"/>
      </w:tabs>
      <w:spacing w:before="0"/>
    </w:pPr>
    <w:rPr>
      <w:noProof/>
      <w:sz w:val="18"/>
    </w:rPr>
  </w:style>
  <w:style w:type="paragraph" w:customStyle="1" w:styleId="FirstFooter">
    <w:name w:val="FirstFooter"/>
    <w:basedOn w:val="Footer"/>
    <w:uiPriority w:val="99"/>
    <w:rsid w:val="009C185B"/>
    <w:pPr>
      <w:overflowPunct/>
      <w:autoSpaceDE/>
      <w:autoSpaceDN/>
      <w:adjustRightInd/>
      <w:spacing w:before="40"/>
      <w:textAlignment w:val="auto"/>
    </w:pPr>
    <w:rPr>
      <w:caps/>
      <w:noProof w:val="0"/>
    </w:rPr>
  </w:style>
  <w:style w:type="character" w:styleId="FootnoteReference">
    <w:name w:val="footnote reference"/>
    <w:basedOn w:val="DefaultParagraphFont"/>
    <w:rsid w:val="00544E8C"/>
    <w:rPr>
      <w:position w:val="6"/>
      <w:sz w:val="18"/>
    </w:rPr>
  </w:style>
  <w:style w:type="paragraph" w:styleId="FootnoteText">
    <w:name w:val="footnote text"/>
    <w:basedOn w:val="Normal"/>
    <w:link w:val="FootnoteTextChar"/>
    <w:rsid w:val="00544E8C"/>
    <w:pPr>
      <w:keepLines/>
      <w:tabs>
        <w:tab w:val="left" w:pos="255"/>
      </w:tabs>
      <w:ind w:left="255" w:hanging="255"/>
    </w:pPr>
    <w:rPr>
      <w:sz w:val="22"/>
    </w:rPr>
  </w:style>
  <w:style w:type="paragraph" w:customStyle="1" w:styleId="Note">
    <w:name w:val="Note"/>
    <w:basedOn w:val="Normal"/>
    <w:link w:val="NoteChar"/>
    <w:rsid w:val="00544E8C"/>
    <w:pPr>
      <w:tabs>
        <w:tab w:val="clear" w:pos="794"/>
        <w:tab w:val="clear" w:pos="1191"/>
        <w:tab w:val="clear" w:pos="1588"/>
        <w:tab w:val="clear" w:pos="1985"/>
      </w:tabs>
      <w:spacing w:before="80"/>
    </w:pPr>
    <w:rPr>
      <w:sz w:val="22"/>
    </w:rPr>
  </w:style>
  <w:style w:type="paragraph" w:styleId="Header">
    <w:name w:val="header"/>
    <w:basedOn w:val="Normal"/>
    <w:link w:val="HeaderChar"/>
    <w:rsid w:val="00544E8C"/>
    <w:pPr>
      <w:tabs>
        <w:tab w:val="clear" w:pos="794"/>
        <w:tab w:val="clear" w:pos="1191"/>
        <w:tab w:val="clear" w:pos="1588"/>
        <w:tab w:val="clear" w:pos="1985"/>
        <w:tab w:val="center" w:pos="4848"/>
        <w:tab w:val="right" w:pos="9696"/>
      </w:tabs>
      <w:spacing w:before="0"/>
      <w:jc w:val="center"/>
    </w:pPr>
  </w:style>
  <w:style w:type="paragraph" w:styleId="Index1">
    <w:name w:val="index 1"/>
    <w:basedOn w:val="Normal"/>
    <w:next w:val="Normal"/>
    <w:semiHidden/>
    <w:rsid w:val="00544E8C"/>
  </w:style>
  <w:style w:type="paragraph" w:styleId="Index2">
    <w:name w:val="index 2"/>
    <w:basedOn w:val="Normal"/>
    <w:next w:val="Normal"/>
    <w:semiHidden/>
    <w:rsid w:val="00544E8C"/>
    <w:pPr>
      <w:ind w:left="283"/>
    </w:pPr>
  </w:style>
  <w:style w:type="paragraph" w:styleId="Index3">
    <w:name w:val="index 3"/>
    <w:basedOn w:val="Normal"/>
    <w:next w:val="Normal"/>
    <w:semiHidden/>
    <w:rsid w:val="00544E8C"/>
    <w:pPr>
      <w:ind w:left="566"/>
    </w:pPr>
  </w:style>
  <w:style w:type="paragraph" w:customStyle="1" w:styleId="PartNo">
    <w:name w:val="Part_No"/>
    <w:basedOn w:val="Normal"/>
    <w:next w:val="Normal"/>
    <w:rsid w:val="00544E8C"/>
  </w:style>
  <w:style w:type="paragraph" w:customStyle="1" w:styleId="Partref">
    <w:name w:val="Part_ref"/>
    <w:basedOn w:val="Normal"/>
    <w:next w:val="Normal"/>
    <w:rsid w:val="00544E8C"/>
    <w:pPr>
      <w:keepNext/>
      <w:keepLines/>
      <w:spacing w:after="280"/>
      <w:jc w:val="center"/>
    </w:pPr>
  </w:style>
  <w:style w:type="paragraph" w:customStyle="1" w:styleId="Parttitle">
    <w:name w:val="Part_title"/>
    <w:basedOn w:val="Normal"/>
    <w:next w:val="Normalaftertitle"/>
    <w:rsid w:val="00544E8C"/>
    <w:pPr>
      <w:keepNext/>
      <w:keepLines/>
      <w:tabs>
        <w:tab w:val="clear" w:pos="794"/>
        <w:tab w:val="clear" w:pos="1191"/>
        <w:tab w:val="clear" w:pos="1588"/>
        <w:tab w:val="clear" w:pos="1985"/>
      </w:tabs>
      <w:spacing w:before="280" w:after="40"/>
      <w:jc w:val="center"/>
    </w:pPr>
    <w:rPr>
      <w:b/>
      <w:sz w:val="28"/>
    </w:rPr>
  </w:style>
  <w:style w:type="paragraph" w:customStyle="1" w:styleId="RecNo">
    <w:name w:val="Rec_No"/>
    <w:basedOn w:val="Normal"/>
    <w:next w:val="Rectitle"/>
    <w:rsid w:val="00544E8C"/>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544E8C"/>
    <w:pPr>
      <w:keepNext/>
      <w:keepLines/>
      <w:spacing w:before="240"/>
      <w:jc w:val="center"/>
    </w:pPr>
    <w:rPr>
      <w:b/>
      <w:sz w:val="28"/>
    </w:rPr>
  </w:style>
  <w:style w:type="paragraph" w:customStyle="1" w:styleId="Recref">
    <w:name w:val="Rec_ref"/>
    <w:basedOn w:val="Normal"/>
    <w:next w:val="Recdate"/>
    <w:rsid w:val="00544E8C"/>
    <w:pPr>
      <w:jc w:val="center"/>
    </w:pPr>
  </w:style>
  <w:style w:type="paragraph" w:customStyle="1" w:styleId="Recdate">
    <w:name w:val="Rec_date"/>
    <w:basedOn w:val="Recref"/>
    <w:next w:val="Normalaftertitle"/>
    <w:rsid w:val="00544E8C"/>
    <w:pPr>
      <w:jc w:val="right"/>
    </w:pPr>
  </w:style>
  <w:style w:type="paragraph" w:customStyle="1" w:styleId="Questiondate">
    <w:name w:val="Question_date"/>
    <w:basedOn w:val="Recdate"/>
    <w:next w:val="Normalaftertitle"/>
    <w:rsid w:val="00544E8C"/>
  </w:style>
  <w:style w:type="paragraph" w:customStyle="1" w:styleId="QuestionNo">
    <w:name w:val="Question_No"/>
    <w:basedOn w:val="RecNo"/>
    <w:next w:val="Normal"/>
    <w:rsid w:val="00544E8C"/>
  </w:style>
  <w:style w:type="paragraph" w:customStyle="1" w:styleId="Questiontitle">
    <w:name w:val="Question_title"/>
    <w:basedOn w:val="Normal"/>
    <w:next w:val="Questionref"/>
    <w:rsid w:val="00544E8C"/>
  </w:style>
  <w:style w:type="paragraph" w:customStyle="1" w:styleId="Questionref">
    <w:name w:val="Question_ref"/>
    <w:basedOn w:val="Recref"/>
    <w:next w:val="Questiondate"/>
    <w:rsid w:val="00544E8C"/>
  </w:style>
  <w:style w:type="paragraph" w:customStyle="1" w:styleId="Reftext">
    <w:name w:val="Ref_text"/>
    <w:basedOn w:val="Normal"/>
    <w:rsid w:val="00544E8C"/>
    <w:pPr>
      <w:ind w:left="794" w:hanging="794"/>
    </w:pPr>
    <w:rPr>
      <w:sz w:val="22"/>
    </w:rPr>
  </w:style>
  <w:style w:type="paragraph" w:customStyle="1" w:styleId="Reftitle">
    <w:name w:val="Ref_title"/>
    <w:basedOn w:val="Normal"/>
    <w:next w:val="Reftext"/>
    <w:rsid w:val="00544E8C"/>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544E8C"/>
  </w:style>
  <w:style w:type="paragraph" w:customStyle="1" w:styleId="RepNo">
    <w:name w:val="Rep_No"/>
    <w:basedOn w:val="RecNo"/>
    <w:next w:val="Reptitle"/>
    <w:rsid w:val="00544E8C"/>
  </w:style>
  <w:style w:type="paragraph" w:customStyle="1" w:styleId="Reptitle">
    <w:name w:val="Rep_title"/>
    <w:basedOn w:val="Rectitle"/>
    <w:next w:val="Repref"/>
    <w:rsid w:val="00544E8C"/>
  </w:style>
  <w:style w:type="paragraph" w:customStyle="1" w:styleId="Repref">
    <w:name w:val="Rep_ref"/>
    <w:basedOn w:val="Recref"/>
    <w:next w:val="Repdate"/>
    <w:rsid w:val="00544E8C"/>
  </w:style>
  <w:style w:type="paragraph" w:customStyle="1" w:styleId="Resdate">
    <w:name w:val="Res_date"/>
    <w:basedOn w:val="Recdate"/>
    <w:next w:val="Normalaftertitle"/>
    <w:rsid w:val="00544E8C"/>
  </w:style>
  <w:style w:type="paragraph" w:customStyle="1" w:styleId="ResNo">
    <w:name w:val="Res_No"/>
    <w:basedOn w:val="RecNo"/>
    <w:next w:val="Restitle"/>
    <w:rsid w:val="00544E8C"/>
  </w:style>
  <w:style w:type="paragraph" w:customStyle="1" w:styleId="Restitle">
    <w:name w:val="Res_title"/>
    <w:basedOn w:val="Normal"/>
    <w:next w:val="Resref"/>
    <w:rsid w:val="00544E8C"/>
    <w:pPr>
      <w:spacing w:before="240"/>
      <w:jc w:val="center"/>
    </w:pPr>
    <w:rPr>
      <w:b/>
      <w:sz w:val="28"/>
    </w:rPr>
  </w:style>
  <w:style w:type="paragraph" w:customStyle="1" w:styleId="Resref">
    <w:name w:val="Res_ref"/>
    <w:basedOn w:val="Recref"/>
    <w:next w:val="Resdate"/>
    <w:rsid w:val="00544E8C"/>
  </w:style>
  <w:style w:type="paragraph" w:customStyle="1" w:styleId="SectionNo">
    <w:name w:val="Section_No"/>
    <w:basedOn w:val="Normal"/>
    <w:next w:val="Normal"/>
    <w:rsid w:val="00544E8C"/>
  </w:style>
  <w:style w:type="paragraph" w:customStyle="1" w:styleId="Sectiontitle">
    <w:name w:val="Section_title"/>
    <w:basedOn w:val="Normal"/>
    <w:next w:val="Normalaftertitle"/>
    <w:rsid w:val="00544E8C"/>
    <w:pPr>
      <w:keepNext/>
      <w:keepLines/>
      <w:tabs>
        <w:tab w:val="clear" w:pos="794"/>
        <w:tab w:val="clear" w:pos="1191"/>
        <w:tab w:val="clear" w:pos="1588"/>
        <w:tab w:val="clear" w:pos="1985"/>
      </w:tabs>
      <w:spacing w:before="280" w:after="40"/>
      <w:jc w:val="center"/>
    </w:pPr>
    <w:rPr>
      <w:b/>
      <w:sz w:val="28"/>
    </w:rPr>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qFormat/>
    <w:rsid w:val="009C185B"/>
    <w:pPr>
      <w:tabs>
        <w:tab w:val="left" w:pos="567"/>
        <w:tab w:val="left" w:pos="1134"/>
        <w:tab w:val="left" w:pos="1701"/>
        <w:tab w:val="left" w:pos="2268"/>
        <w:tab w:val="left" w:pos="2835"/>
      </w:tabs>
    </w:pPr>
    <w:rPr>
      <w:caps/>
      <w:noProof w:val="0"/>
    </w:rPr>
  </w:style>
  <w:style w:type="paragraph" w:customStyle="1" w:styleId="Tablehead">
    <w:name w:val="Table_head"/>
    <w:basedOn w:val="Normal"/>
    <w:next w:val="Normal"/>
    <w:rsid w:val="00544E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544E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544E8C"/>
    <w:pPr>
      <w:keepNext/>
      <w:spacing w:before="360" w:after="120"/>
      <w:jc w:val="center"/>
    </w:pPr>
  </w:style>
  <w:style w:type="paragraph" w:customStyle="1" w:styleId="Tabletitle">
    <w:name w:val="Table_title"/>
    <w:basedOn w:val="Normal"/>
    <w:next w:val="Tablehead"/>
    <w:link w:val="TabletitleChar"/>
    <w:rsid w:val="00544E8C"/>
    <w:pPr>
      <w:keepNext/>
      <w:spacing w:before="0" w:after="120"/>
      <w:jc w:val="center"/>
    </w:pPr>
    <w:rPr>
      <w:b/>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rsid w:val="00544E8C"/>
    <w:pPr>
      <w:tabs>
        <w:tab w:val="clear" w:pos="794"/>
        <w:tab w:val="clear" w:pos="1191"/>
        <w:tab w:val="clear" w:pos="1588"/>
        <w:tab w:val="clear" w:pos="1985"/>
        <w:tab w:val="right" w:pos="9611"/>
      </w:tabs>
    </w:pPr>
    <w:rPr>
      <w:i/>
    </w:rPr>
  </w:style>
  <w:style w:type="paragraph" w:styleId="TOC1">
    <w:name w:val="toc 1"/>
    <w:basedOn w:val="Normal"/>
    <w:rsid w:val="00544E8C"/>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544E8C"/>
    <w:pPr>
      <w:tabs>
        <w:tab w:val="clear" w:pos="567"/>
        <w:tab w:val="left" w:pos="1276"/>
      </w:tabs>
      <w:spacing w:before="160"/>
      <w:ind w:left="1276" w:hanging="709"/>
    </w:pPr>
  </w:style>
  <w:style w:type="paragraph" w:styleId="TOC3">
    <w:name w:val="toc 3"/>
    <w:basedOn w:val="TOC2"/>
    <w:rsid w:val="00544E8C"/>
    <w:pPr>
      <w:tabs>
        <w:tab w:val="clear" w:pos="1276"/>
        <w:tab w:val="left" w:pos="2155"/>
      </w:tabs>
      <w:ind w:left="2155" w:hanging="879"/>
    </w:pPr>
  </w:style>
  <w:style w:type="paragraph" w:styleId="TOC4">
    <w:name w:val="toc 4"/>
    <w:basedOn w:val="TOC3"/>
    <w:rsid w:val="00544E8C"/>
    <w:pPr>
      <w:tabs>
        <w:tab w:val="left" w:pos="3261"/>
      </w:tabs>
      <w:spacing w:before="80"/>
      <w:ind w:left="3261" w:hanging="993"/>
    </w:pPr>
  </w:style>
  <w:style w:type="paragraph" w:styleId="TOC5">
    <w:name w:val="toc 5"/>
    <w:basedOn w:val="TOC4"/>
    <w:rsid w:val="00544E8C"/>
  </w:style>
  <w:style w:type="paragraph" w:styleId="TOC6">
    <w:name w:val="toc 6"/>
    <w:basedOn w:val="TOC4"/>
    <w:rsid w:val="00544E8C"/>
  </w:style>
  <w:style w:type="paragraph" w:styleId="TOC7">
    <w:name w:val="toc 7"/>
    <w:basedOn w:val="TOC4"/>
    <w:rsid w:val="00544E8C"/>
  </w:style>
  <w:style w:type="paragraph" w:styleId="TOC8">
    <w:name w:val="toc 8"/>
    <w:basedOn w:val="TOC4"/>
    <w:rsid w:val="00544E8C"/>
  </w:style>
  <w:style w:type="character" w:customStyle="1" w:styleId="Appdef">
    <w:name w:val="App_def"/>
    <w:basedOn w:val="DefaultParagraphFont"/>
    <w:uiPriority w:val="99"/>
    <w:rsid w:val="009C185B"/>
    <w:rPr>
      <w:rFonts w:ascii="Times New Roman" w:hAnsi="Times New Roman"/>
      <w:b/>
    </w:rPr>
  </w:style>
  <w:style w:type="character" w:customStyle="1" w:styleId="Appref">
    <w:name w:val="App_ref"/>
    <w:basedOn w:val="DefaultParagraphFont"/>
    <w:uiPriority w:val="99"/>
    <w:rsid w:val="009C185B"/>
  </w:style>
  <w:style w:type="character" w:customStyle="1" w:styleId="Artdef">
    <w:name w:val="Art_def"/>
    <w:basedOn w:val="DefaultParagraphFont"/>
    <w:uiPriority w:val="99"/>
    <w:rsid w:val="009C185B"/>
    <w:rPr>
      <w:rFonts w:ascii="Times New Roman" w:hAnsi="Times New Roman"/>
      <w:b/>
    </w:rPr>
  </w:style>
  <w:style w:type="character" w:customStyle="1" w:styleId="Artref">
    <w:name w:val="Art_ref"/>
    <w:basedOn w:val="DefaultParagraphFont"/>
    <w:uiPriority w:val="99"/>
    <w:rsid w:val="009C185B"/>
  </w:style>
  <w:style w:type="character" w:customStyle="1" w:styleId="Tablefreq">
    <w:name w:val="Table_freq"/>
    <w:basedOn w:val="DefaultParagraphFont"/>
    <w:uiPriority w:val="99"/>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uiPriority w:val="99"/>
    <w:rsid w:val="009C185B"/>
    <w:pPr>
      <w:tabs>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Heading3"/>
    <w:next w:val="Normal"/>
    <w:rsid w:val="00544E8C"/>
    <w:pPr>
      <w:spacing w:before="160"/>
      <w:ind w:left="0" w:firstLine="0"/>
    </w:pPr>
    <w:rPr>
      <w:b w:val="0"/>
      <w:i/>
    </w:rPr>
  </w:style>
  <w:style w:type="paragraph" w:customStyle="1" w:styleId="Headingb">
    <w:name w:val="Heading_b"/>
    <w:basedOn w:val="Heading3"/>
    <w:next w:val="Normal"/>
    <w:link w:val="HeadingbChar"/>
    <w:rsid w:val="00544E8C"/>
    <w:pPr>
      <w:spacing w:before="160"/>
      <w:ind w:left="0" w:firstLine="0"/>
      <w:outlineLvl w:val="9"/>
    </w:pPr>
  </w:style>
  <w:style w:type="paragraph" w:customStyle="1" w:styleId="Figure">
    <w:name w:val="Figure"/>
    <w:basedOn w:val="FigureNo"/>
    <w:next w:val="Normal"/>
    <w:rsid w:val="00544E8C"/>
    <w:pPr>
      <w:keepNext w:val="0"/>
      <w:spacing w:before="0" w:after="240"/>
    </w:pPr>
  </w:style>
  <w:style w:type="character" w:styleId="PageNumber">
    <w:name w:val="page number"/>
    <w:basedOn w:val="DefaultParagraphFont"/>
    <w:rsid w:val="00544E8C"/>
  </w:style>
  <w:style w:type="paragraph" w:customStyle="1" w:styleId="Figuretitle">
    <w:name w:val="Figure_title"/>
    <w:basedOn w:val="Normal"/>
    <w:next w:val="Figure"/>
    <w:link w:val="FiguretitleChar"/>
    <w:rsid w:val="00544E8C"/>
    <w:pPr>
      <w:keepNext/>
      <w:spacing w:before="0" w:after="120"/>
      <w:jc w:val="center"/>
    </w:pPr>
    <w:rPr>
      <w:rFonts w:ascii="Times New Roman Bold" w:hAnsi="Times New Roman Bold"/>
      <w:b/>
      <w:sz w:val="18"/>
    </w:rPr>
  </w:style>
  <w:style w:type="paragraph" w:customStyle="1" w:styleId="FigureNo">
    <w:name w:val="Figure_No"/>
    <w:basedOn w:val="Normal"/>
    <w:next w:val="Figuretitle"/>
    <w:link w:val="FigureNoChar"/>
    <w:rsid w:val="00544E8C"/>
    <w:pPr>
      <w:keepNext/>
      <w:keepLines/>
      <w:spacing w:before="480" w:after="80"/>
      <w:jc w:val="center"/>
    </w:pPr>
    <w:rPr>
      <w:caps/>
      <w:sz w:val="18"/>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aftertitle"/>
    <w:rsid w:val="00544E8C"/>
    <w:pPr>
      <w:keepNext/>
      <w:keepLines/>
      <w:spacing w:after="280"/>
      <w:jc w:val="center"/>
    </w:pPr>
  </w:style>
  <w:style w:type="paragraph" w:customStyle="1" w:styleId="Annextitle">
    <w:name w:val="Annex_title"/>
    <w:basedOn w:val="Normal"/>
    <w:next w:val="Normal"/>
    <w:uiPriority w:val="99"/>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Normalaftertitle"/>
    <w:rsid w:val="00544E8C"/>
  </w:style>
  <w:style w:type="paragraph" w:customStyle="1" w:styleId="Appendixtitle">
    <w:name w:val="Appendix_title"/>
    <w:basedOn w:val="Annextitle"/>
    <w:next w:val="Normal"/>
    <w:rsid w:val="009C185B"/>
  </w:style>
  <w:style w:type="paragraph" w:customStyle="1" w:styleId="Border">
    <w:name w:val="Border"/>
    <w:basedOn w:val="Normal"/>
    <w:uiPriority w:val="99"/>
    <w:rsid w:val="009C185B"/>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544E8C"/>
    <w:pPr>
      <w:ind w:left="79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544E8C"/>
  </w:style>
  <w:style w:type="character" w:styleId="LineNumber">
    <w:name w:val="line number"/>
    <w:basedOn w:val="DefaultParagraphFont"/>
    <w:uiPriority w:val="99"/>
    <w:rsid w:val="009C185B"/>
  </w:style>
  <w:style w:type="paragraph" w:customStyle="1" w:styleId="Normalaftertitle0">
    <w:name w:val="Normal after title"/>
    <w:basedOn w:val="Normal"/>
    <w:next w:val="Normal"/>
    <w:link w:val="NormalaftertitleChar0"/>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style>
  <w:style w:type="paragraph" w:customStyle="1" w:styleId="Section3">
    <w:name w:val="Section_3"/>
    <w:basedOn w:val="Section1"/>
    <w:uiPriority w:val="99"/>
    <w:rsid w:val="009C185B"/>
    <w:rPr>
      <w:b w:val="0"/>
    </w:rPr>
  </w:style>
  <w:style w:type="paragraph" w:customStyle="1" w:styleId="TableTextS5">
    <w:name w:val="Table_TextS5"/>
    <w:basedOn w:val="Normal"/>
    <w:uiPriority w:val="99"/>
    <w:rsid w:val="009C185B"/>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qFormat/>
    <w:rsid w:val="009C185B"/>
    <w:rPr>
      <w:rFonts w:ascii="Times New Roman" w:hAnsi="Times New Roman"/>
      <w:noProof/>
      <w:sz w:val="18"/>
      <w:lang w:val="fr-FR" w:eastAsia="en-US"/>
    </w:rPr>
  </w:style>
  <w:style w:type="character" w:customStyle="1" w:styleId="FootnoteTextChar">
    <w:name w:val="Footnote Text Char"/>
    <w:basedOn w:val="DefaultParagraphFont"/>
    <w:link w:val="FootnoteText"/>
    <w:rsid w:val="009C185B"/>
    <w:rPr>
      <w:rFonts w:ascii="Times New Roman" w:hAnsi="Times New Roman"/>
      <w:sz w:val="22"/>
      <w:lang w:val="fr-FR" w:eastAsia="en-US"/>
    </w:rPr>
  </w:style>
  <w:style w:type="character" w:customStyle="1" w:styleId="HeaderChar">
    <w:name w:val="Header Char"/>
    <w:basedOn w:val="DefaultParagraphFont"/>
    <w:link w:val="Header"/>
    <w:rsid w:val="009C185B"/>
    <w:rPr>
      <w:rFonts w:ascii="Times New Roman" w:hAnsi="Times New Roman"/>
      <w:sz w:val="24"/>
      <w:lang w:val="fr-FR"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sz w:val="18"/>
      <w:lang w:val="fr-FR"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
    <w:next w:val="Normal"/>
    <w:rsid w:val="00544E8C"/>
    <w:pPr>
      <w:spacing w:before="0"/>
    </w:pPr>
    <w:rPr>
      <w:sz w:val="20"/>
      <w:lang w:val="en-GB"/>
    </w:rPr>
  </w:style>
  <w:style w:type="character" w:styleId="Hyperlink">
    <w:name w:val="Hyperlink"/>
    <w:basedOn w:val="DefaultParagraphFont"/>
    <w:unhideWhenUsed/>
    <w:rsid w:val="00CC09A3"/>
    <w:rPr>
      <w:color w:val="0000FF" w:themeColor="hyperlink"/>
      <w:u w:val="single"/>
    </w:rPr>
  </w:style>
  <w:style w:type="character" w:customStyle="1" w:styleId="UnresolvedMention1">
    <w:name w:val="Unresolved Mention1"/>
    <w:basedOn w:val="DefaultParagraphFont"/>
    <w:uiPriority w:val="99"/>
    <w:semiHidden/>
    <w:unhideWhenUsed/>
    <w:rsid w:val="00CC09A3"/>
    <w:rPr>
      <w:color w:val="605E5C"/>
      <w:shd w:val="clear" w:color="auto" w:fill="E1DFDD"/>
    </w:rPr>
  </w:style>
  <w:style w:type="character" w:customStyle="1" w:styleId="SourceChar">
    <w:name w:val="Source Char"/>
    <w:basedOn w:val="DefaultParagraphFont"/>
    <w:link w:val="Source"/>
    <w:locked/>
    <w:rsid w:val="00CC09A3"/>
    <w:rPr>
      <w:rFonts w:ascii="Times New Roman" w:hAnsi="Times New Roman"/>
      <w:b/>
      <w:sz w:val="28"/>
      <w:lang w:val="en-GB" w:eastAsia="en-US"/>
    </w:rPr>
  </w:style>
  <w:style w:type="character" w:customStyle="1" w:styleId="Heading1Char">
    <w:name w:val="Heading 1 Char"/>
    <w:basedOn w:val="DefaultParagraphFont"/>
    <w:link w:val="Heading1"/>
    <w:rsid w:val="00CC09A3"/>
    <w:rPr>
      <w:rFonts w:ascii="Times New Roman" w:hAnsi="Times New Roman"/>
      <w:b/>
      <w:sz w:val="24"/>
      <w:lang w:val="fr-FR" w:eastAsia="en-US"/>
    </w:rPr>
  </w:style>
  <w:style w:type="character" w:customStyle="1" w:styleId="Heading2Char">
    <w:name w:val="Heading 2 Char"/>
    <w:basedOn w:val="DefaultParagraphFont"/>
    <w:link w:val="Heading2"/>
    <w:rsid w:val="00CC09A3"/>
    <w:rPr>
      <w:rFonts w:ascii="Times New Roman" w:hAnsi="Times New Roman"/>
      <w:b/>
      <w:sz w:val="24"/>
      <w:lang w:val="fr-FR" w:eastAsia="en-US"/>
    </w:rPr>
  </w:style>
  <w:style w:type="character" w:customStyle="1" w:styleId="Heading3Char">
    <w:name w:val="Heading 3 Char"/>
    <w:basedOn w:val="DefaultParagraphFont"/>
    <w:link w:val="Heading3"/>
    <w:rsid w:val="00CC09A3"/>
    <w:rPr>
      <w:rFonts w:ascii="Times New Roman" w:hAnsi="Times New Roman"/>
      <w:b/>
      <w:sz w:val="24"/>
      <w:lang w:val="fr-FR" w:eastAsia="en-US"/>
    </w:rPr>
  </w:style>
  <w:style w:type="character" w:customStyle="1" w:styleId="Heading4Char">
    <w:name w:val="Heading 4 Char"/>
    <w:basedOn w:val="DefaultParagraphFont"/>
    <w:link w:val="Heading4"/>
    <w:rsid w:val="00CC09A3"/>
    <w:rPr>
      <w:rFonts w:ascii="Times New Roman" w:hAnsi="Times New Roman"/>
      <w:b/>
      <w:sz w:val="24"/>
      <w:lang w:val="fr-FR" w:eastAsia="en-US"/>
    </w:rPr>
  </w:style>
  <w:style w:type="character" w:customStyle="1" w:styleId="Heading5Char">
    <w:name w:val="Heading 5 Char"/>
    <w:basedOn w:val="DefaultParagraphFont"/>
    <w:link w:val="Heading5"/>
    <w:rsid w:val="00CC09A3"/>
    <w:rPr>
      <w:rFonts w:ascii="Times New Roman" w:hAnsi="Times New Roman"/>
      <w:b/>
      <w:sz w:val="24"/>
      <w:lang w:val="fr-FR" w:eastAsia="en-US"/>
    </w:rPr>
  </w:style>
  <w:style w:type="character" w:customStyle="1" w:styleId="Heading6Char">
    <w:name w:val="Heading 6 Char"/>
    <w:basedOn w:val="DefaultParagraphFont"/>
    <w:link w:val="Heading6"/>
    <w:rsid w:val="00CC09A3"/>
    <w:rPr>
      <w:rFonts w:ascii="Times New Roman" w:hAnsi="Times New Roman"/>
      <w:b/>
      <w:sz w:val="24"/>
      <w:lang w:val="fr-FR" w:eastAsia="en-US"/>
    </w:rPr>
  </w:style>
  <w:style w:type="character" w:customStyle="1" w:styleId="Heading7Char">
    <w:name w:val="Heading 7 Char"/>
    <w:basedOn w:val="DefaultParagraphFont"/>
    <w:link w:val="Heading7"/>
    <w:rsid w:val="00CC09A3"/>
    <w:rPr>
      <w:rFonts w:ascii="Times New Roman" w:hAnsi="Times New Roman"/>
      <w:b/>
      <w:sz w:val="24"/>
      <w:lang w:val="fr-FR" w:eastAsia="en-US"/>
    </w:rPr>
  </w:style>
  <w:style w:type="character" w:customStyle="1" w:styleId="Heading8Char">
    <w:name w:val="Heading 8 Char"/>
    <w:basedOn w:val="DefaultParagraphFont"/>
    <w:link w:val="Heading8"/>
    <w:rsid w:val="00CC09A3"/>
    <w:rPr>
      <w:rFonts w:ascii="Times New Roman" w:hAnsi="Times New Roman"/>
      <w:b/>
      <w:sz w:val="24"/>
      <w:lang w:val="fr-FR" w:eastAsia="en-US"/>
    </w:rPr>
  </w:style>
  <w:style w:type="character" w:customStyle="1" w:styleId="Heading9Char">
    <w:name w:val="Heading 9 Char"/>
    <w:basedOn w:val="DefaultParagraphFont"/>
    <w:link w:val="Heading9"/>
    <w:rsid w:val="00CC09A3"/>
    <w:rPr>
      <w:rFonts w:ascii="Times New Roman" w:hAnsi="Times New Roman"/>
      <w:b/>
      <w:sz w:val="24"/>
      <w:lang w:val="fr-FR" w:eastAsia="en-US"/>
    </w:rPr>
  </w:style>
  <w:style w:type="character" w:customStyle="1" w:styleId="NormalaftertitleChar">
    <w:name w:val="Normal_after_title Char"/>
    <w:basedOn w:val="DefaultParagraphFont"/>
    <w:link w:val="Normalaftertitle"/>
    <w:locked/>
    <w:rsid w:val="00CC09A3"/>
    <w:rPr>
      <w:rFonts w:ascii="Times New Roman" w:hAnsi="Times New Roman"/>
      <w:sz w:val="24"/>
      <w:lang w:val="fr-FR" w:eastAsia="en-US"/>
    </w:rPr>
  </w:style>
  <w:style w:type="character" w:customStyle="1" w:styleId="CallChar">
    <w:name w:val="Call Char"/>
    <w:link w:val="Call"/>
    <w:rsid w:val="00CC09A3"/>
    <w:rPr>
      <w:rFonts w:ascii="Times New Roman" w:hAnsi="Times New Roman"/>
      <w:i/>
      <w:sz w:val="24"/>
      <w:lang w:val="fr-FR" w:eastAsia="en-US"/>
    </w:rPr>
  </w:style>
  <w:style w:type="character" w:customStyle="1" w:styleId="enumlev1Char">
    <w:name w:val="enumlev1 Char"/>
    <w:basedOn w:val="DefaultParagraphFont"/>
    <w:link w:val="enumlev1"/>
    <w:locked/>
    <w:rsid w:val="00CC09A3"/>
    <w:rPr>
      <w:rFonts w:ascii="Times New Roman" w:hAnsi="Times New Roman"/>
      <w:sz w:val="24"/>
      <w:lang w:val="fr-FR" w:eastAsia="en-US"/>
    </w:rPr>
  </w:style>
  <w:style w:type="character" w:customStyle="1" w:styleId="TabletextChar">
    <w:name w:val="Table_text Char"/>
    <w:basedOn w:val="DefaultParagraphFont"/>
    <w:link w:val="Tabletext"/>
    <w:locked/>
    <w:rsid w:val="00CC09A3"/>
    <w:rPr>
      <w:rFonts w:ascii="Times New Roman" w:hAnsi="Times New Roman"/>
      <w:sz w:val="22"/>
      <w:lang w:val="fr-FR" w:eastAsia="en-US"/>
    </w:rPr>
  </w:style>
  <w:style w:type="character" w:customStyle="1" w:styleId="FigureNoChar">
    <w:name w:val="Figure_No Char"/>
    <w:basedOn w:val="DefaultParagraphFont"/>
    <w:link w:val="FigureNo"/>
    <w:locked/>
    <w:rsid w:val="00CC09A3"/>
    <w:rPr>
      <w:rFonts w:ascii="Times New Roman" w:hAnsi="Times New Roman"/>
      <w:caps/>
      <w:sz w:val="18"/>
      <w:lang w:val="fr-FR" w:eastAsia="en-US"/>
    </w:rPr>
  </w:style>
  <w:style w:type="character" w:customStyle="1" w:styleId="NoteChar">
    <w:name w:val="Note Char"/>
    <w:basedOn w:val="DefaultParagraphFont"/>
    <w:link w:val="Note"/>
    <w:locked/>
    <w:rsid w:val="00CC09A3"/>
    <w:rPr>
      <w:rFonts w:ascii="Times New Roman" w:hAnsi="Times New Roman"/>
      <w:sz w:val="22"/>
      <w:lang w:val="fr-FR" w:eastAsia="en-US"/>
    </w:rPr>
  </w:style>
  <w:style w:type="character" w:customStyle="1" w:styleId="AnnexNoChar">
    <w:name w:val="Annex_No Char"/>
    <w:link w:val="AnnexNo"/>
    <w:locked/>
    <w:rsid w:val="00CC09A3"/>
    <w:rPr>
      <w:rFonts w:ascii="Times New Roman" w:hAnsi="Times New Roman"/>
      <w:caps/>
      <w:sz w:val="28"/>
      <w:lang w:val="en-GB" w:eastAsia="en-US"/>
    </w:rPr>
  </w:style>
  <w:style w:type="character" w:customStyle="1" w:styleId="NormalaftertitleChar0">
    <w:name w:val="Normal after title Char"/>
    <w:link w:val="Normalaftertitle0"/>
    <w:uiPriority w:val="99"/>
    <w:locked/>
    <w:rsid w:val="00CC09A3"/>
    <w:rPr>
      <w:rFonts w:ascii="Times New Roman" w:hAnsi="Times New Roman"/>
      <w:sz w:val="24"/>
      <w:lang w:val="en-GB" w:eastAsia="en-US"/>
    </w:rPr>
  </w:style>
  <w:style w:type="character" w:customStyle="1" w:styleId="RectitleChar">
    <w:name w:val="Rec_title Char"/>
    <w:link w:val="Rectitle"/>
    <w:locked/>
    <w:rsid w:val="00CC09A3"/>
    <w:rPr>
      <w:rFonts w:ascii="Times New Roman" w:hAnsi="Times New Roman"/>
      <w:b/>
      <w:sz w:val="28"/>
      <w:lang w:val="fr-FR" w:eastAsia="en-US"/>
    </w:rPr>
  </w:style>
  <w:style w:type="character" w:customStyle="1" w:styleId="TableNoChar">
    <w:name w:val="Table_No Char"/>
    <w:basedOn w:val="DefaultParagraphFont"/>
    <w:link w:val="TableNo"/>
    <w:locked/>
    <w:rsid w:val="00CC09A3"/>
    <w:rPr>
      <w:rFonts w:ascii="Times New Roman" w:hAnsi="Times New Roman"/>
      <w:sz w:val="24"/>
      <w:lang w:val="fr-FR" w:eastAsia="en-US"/>
    </w:rPr>
  </w:style>
  <w:style w:type="character" w:customStyle="1" w:styleId="TabletitleChar">
    <w:name w:val="Table_title Char"/>
    <w:basedOn w:val="DefaultParagraphFont"/>
    <w:link w:val="Tabletitle"/>
    <w:locked/>
    <w:rsid w:val="00CC09A3"/>
    <w:rPr>
      <w:rFonts w:ascii="Times New Roman" w:hAnsi="Times New Roman"/>
      <w:b/>
      <w:sz w:val="24"/>
      <w:lang w:val="fr-FR" w:eastAsia="en-US"/>
    </w:rPr>
  </w:style>
  <w:style w:type="character" w:customStyle="1" w:styleId="Recdef">
    <w:name w:val="Rec_def"/>
    <w:basedOn w:val="DefaultParagraphFont"/>
    <w:uiPriority w:val="99"/>
    <w:rsid w:val="00CC09A3"/>
    <w:rPr>
      <w:b/>
    </w:rPr>
  </w:style>
  <w:style w:type="character" w:customStyle="1" w:styleId="Resdef">
    <w:name w:val="Res_def"/>
    <w:basedOn w:val="DefaultParagraphFont"/>
    <w:uiPriority w:val="99"/>
    <w:rsid w:val="00CC09A3"/>
    <w:rPr>
      <w:rFonts w:ascii="Times New Roman" w:hAnsi="Times New Roman"/>
      <w:b/>
    </w:rPr>
  </w:style>
  <w:style w:type="character" w:customStyle="1" w:styleId="HeadingbChar">
    <w:name w:val="Heading_b Char"/>
    <w:basedOn w:val="DefaultParagraphFont"/>
    <w:link w:val="Headingb"/>
    <w:locked/>
    <w:rsid w:val="00CC09A3"/>
    <w:rPr>
      <w:rFonts w:ascii="Times New Roman" w:hAnsi="Times New Roman"/>
      <w:b/>
      <w:sz w:val="24"/>
      <w:lang w:val="fr-FR" w:eastAsia="en-US"/>
    </w:rPr>
  </w:style>
  <w:style w:type="table" w:styleId="TableGrid">
    <w:name w:val="Table Grid"/>
    <w:basedOn w:val="TableNormal"/>
    <w:uiPriority w:val="39"/>
    <w:rsid w:val="00CC09A3"/>
    <w:rPr>
      <w:rFonts w:asciiTheme="minorHAnsi" w:hAnsiTheme="minorHAnsi" w:cstheme="minorBidi"/>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0">
    <w:name w:val="Table fin"/>
    <w:basedOn w:val="Normal"/>
    <w:rsid w:val="00CC09A3"/>
    <w:pPr>
      <w:ind w:firstLineChars="100" w:firstLine="210"/>
    </w:pPr>
    <w:rPr>
      <w:rFonts w:eastAsiaTheme="minorEastAsia"/>
      <w:kern w:val="2"/>
      <w:sz w:val="21"/>
      <w:szCs w:val="22"/>
    </w:rPr>
  </w:style>
  <w:style w:type="table" w:customStyle="1" w:styleId="1">
    <w:name w:val="表 (格子)1"/>
    <w:basedOn w:val="TableNormal"/>
    <w:next w:val="TableGrid"/>
    <w:uiPriority w:val="59"/>
    <w:unhideWhenUsed/>
    <w:rsid w:val="00CC09A3"/>
    <w:rPr>
      <w:rFonts w:asciiTheme="minorHAnsi" w:eastAsiaTheme="minorEastAsia"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544E8C"/>
  </w:style>
  <w:style w:type="paragraph" w:styleId="HTMLPreformatted">
    <w:name w:val="HTML Preformatted"/>
    <w:basedOn w:val="Normal"/>
    <w:link w:val="HTMLPreformattedChar"/>
    <w:uiPriority w:val="99"/>
    <w:unhideWhenUsed/>
    <w:rsid w:val="00CC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de-DE" w:eastAsia="de-DE"/>
    </w:rPr>
  </w:style>
  <w:style w:type="character" w:customStyle="1" w:styleId="HTMLPreformattedChar">
    <w:name w:val="HTML Preformatted Char"/>
    <w:basedOn w:val="DefaultParagraphFont"/>
    <w:link w:val="HTMLPreformatted"/>
    <w:uiPriority w:val="99"/>
    <w:rsid w:val="00CC09A3"/>
    <w:rPr>
      <w:rFonts w:ascii="Courier New" w:eastAsia="MS Mincho" w:hAnsi="Courier New" w:cs="Courier New"/>
      <w:lang w:val="de-DE" w:eastAsia="de-DE"/>
    </w:rPr>
  </w:style>
  <w:style w:type="paragraph" w:styleId="ListParagraph">
    <w:name w:val="List Paragraph"/>
    <w:basedOn w:val="Normal"/>
    <w:uiPriority w:val="34"/>
    <w:qFormat/>
    <w:rsid w:val="00CC09A3"/>
    <w:pPr>
      <w:overflowPunct/>
      <w:autoSpaceDE/>
      <w:autoSpaceDN/>
      <w:adjustRightInd/>
      <w:spacing w:before="0" w:after="200" w:line="276" w:lineRule="auto"/>
      <w:ind w:left="720"/>
      <w:contextualSpacing/>
      <w:textAlignment w:val="auto"/>
    </w:pPr>
    <w:rPr>
      <w:rFonts w:eastAsiaTheme="minorEastAsia" w:cstheme="minorBidi"/>
      <w:szCs w:val="22"/>
      <w:lang w:val="en-AU"/>
    </w:rPr>
  </w:style>
  <w:style w:type="paragraph" w:styleId="BalloonText">
    <w:name w:val="Balloon Text"/>
    <w:basedOn w:val="Normal"/>
    <w:link w:val="BalloonTextChar"/>
    <w:uiPriority w:val="99"/>
    <w:unhideWhenUsed/>
    <w:rsid w:val="00CC09A3"/>
    <w:pPr>
      <w:overflowPunct/>
      <w:autoSpaceDE/>
      <w:autoSpaceDN/>
      <w:adjustRightInd/>
      <w:spacing w:before="0"/>
      <w:textAlignment w:val="auto"/>
    </w:pPr>
    <w:rPr>
      <w:rFonts w:ascii="Tahoma" w:eastAsiaTheme="minorEastAsia" w:hAnsi="Tahoma" w:cs="Tahoma"/>
      <w:sz w:val="16"/>
      <w:szCs w:val="16"/>
      <w:lang w:val="en-AU"/>
    </w:rPr>
  </w:style>
  <w:style w:type="character" w:customStyle="1" w:styleId="BalloonTextChar">
    <w:name w:val="Balloon Text Char"/>
    <w:basedOn w:val="DefaultParagraphFont"/>
    <w:link w:val="BalloonText"/>
    <w:uiPriority w:val="99"/>
    <w:rsid w:val="00CC09A3"/>
    <w:rPr>
      <w:rFonts w:ascii="Tahoma" w:eastAsiaTheme="minorEastAsia" w:hAnsi="Tahoma" w:cs="Tahoma"/>
      <w:sz w:val="16"/>
      <w:szCs w:val="16"/>
      <w:lang w:val="en-AU" w:eastAsia="en-US"/>
    </w:rPr>
  </w:style>
  <w:style w:type="character" w:styleId="CommentReference">
    <w:name w:val="annotation reference"/>
    <w:uiPriority w:val="99"/>
    <w:rsid w:val="00CC09A3"/>
    <w:rPr>
      <w:rFonts w:cs="Times New Roman"/>
      <w:sz w:val="18"/>
      <w:szCs w:val="18"/>
    </w:rPr>
  </w:style>
  <w:style w:type="paragraph" w:styleId="CommentText">
    <w:name w:val="annotation text"/>
    <w:basedOn w:val="Normal"/>
    <w:link w:val="CommentTextChar"/>
    <w:uiPriority w:val="99"/>
    <w:rsid w:val="00CC09A3"/>
  </w:style>
  <w:style w:type="character" w:customStyle="1" w:styleId="CommentTextChar">
    <w:name w:val="Comment Text Char"/>
    <w:basedOn w:val="DefaultParagraphFont"/>
    <w:link w:val="CommentText"/>
    <w:uiPriority w:val="99"/>
    <w:rsid w:val="00CC09A3"/>
    <w:rPr>
      <w:rFonts w:ascii="Times New Roman" w:eastAsia="MS Mincho" w:hAnsi="Times New Roman"/>
      <w:sz w:val="24"/>
      <w:lang w:val="en-GB" w:eastAsia="en-US"/>
    </w:rPr>
  </w:style>
  <w:style w:type="paragraph" w:styleId="CommentSubject">
    <w:name w:val="annotation subject"/>
    <w:basedOn w:val="CommentText"/>
    <w:next w:val="CommentText"/>
    <w:link w:val="CommentSubjectChar"/>
    <w:uiPriority w:val="99"/>
    <w:rsid w:val="00CC09A3"/>
    <w:rPr>
      <w:b/>
      <w:bCs/>
    </w:rPr>
  </w:style>
  <w:style w:type="character" w:customStyle="1" w:styleId="CommentSubjectChar">
    <w:name w:val="Comment Subject Char"/>
    <w:basedOn w:val="CommentTextChar"/>
    <w:link w:val="CommentSubject"/>
    <w:uiPriority w:val="99"/>
    <w:rsid w:val="00CC09A3"/>
    <w:rPr>
      <w:rFonts w:ascii="Times New Roman" w:eastAsia="MS Mincho" w:hAnsi="Times New Roman"/>
      <w:b/>
      <w:bCs/>
      <w:sz w:val="24"/>
      <w:lang w:val="en-GB" w:eastAsia="en-US"/>
    </w:rPr>
  </w:style>
  <w:style w:type="paragraph" w:styleId="NormalWeb">
    <w:name w:val="Normal (Web)"/>
    <w:basedOn w:val="Normal"/>
    <w:uiPriority w:val="99"/>
    <w:rsid w:val="00CC09A3"/>
    <w:pPr>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paragraph" w:styleId="Title">
    <w:name w:val="Title"/>
    <w:basedOn w:val="Normal"/>
    <w:next w:val="Normal"/>
    <w:link w:val="TitleChar"/>
    <w:uiPriority w:val="10"/>
    <w:qFormat/>
    <w:rsid w:val="00CC09A3"/>
    <w:pPr>
      <w:pBdr>
        <w:bottom w:val="single" w:sz="8" w:space="4" w:color="4F81BD" w:themeColor="accent1"/>
      </w:pBdr>
      <w:overflowPunct/>
      <w:autoSpaceDE/>
      <w:autoSpaceDN/>
      <w:adjustRightInd/>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CC09A3"/>
    <w:rPr>
      <w:rFonts w:asciiTheme="majorHAnsi" w:eastAsiaTheme="majorEastAsia" w:hAnsiTheme="majorHAnsi" w:cstheme="majorBidi"/>
      <w:color w:val="17365D" w:themeColor="text2" w:themeShade="BF"/>
      <w:spacing w:val="5"/>
      <w:kern w:val="28"/>
      <w:sz w:val="52"/>
      <w:szCs w:val="52"/>
      <w:lang w:eastAsia="en-US"/>
    </w:rPr>
  </w:style>
  <w:style w:type="paragraph" w:styleId="ListBullet2">
    <w:name w:val="List Bullet 2"/>
    <w:basedOn w:val="Normal"/>
    <w:uiPriority w:val="99"/>
    <w:rsid w:val="00CC09A3"/>
    <w:pPr>
      <w:numPr>
        <w:numId w:val="8"/>
      </w:numPr>
    </w:pPr>
    <w:rPr>
      <w:szCs w:val="24"/>
    </w:rPr>
  </w:style>
  <w:style w:type="paragraph" w:customStyle="1" w:styleId="HeadingSum">
    <w:name w:val="Heading_Sum"/>
    <w:basedOn w:val="Headingb"/>
    <w:next w:val="Normal"/>
    <w:autoRedefine/>
    <w:rsid w:val="00544E8C"/>
    <w:pPr>
      <w:spacing w:before="240"/>
    </w:pPr>
    <w:rPr>
      <w:sz w:val="22"/>
      <w:lang w:val="es-ES_tradnl"/>
    </w:rPr>
  </w:style>
  <w:style w:type="paragraph" w:customStyle="1" w:styleId="AnnexNoTitle">
    <w:name w:val="Annex_NoTitle"/>
    <w:basedOn w:val="Normal"/>
    <w:next w:val="Normalaftertitle"/>
    <w:rsid w:val="00277D45"/>
    <w:pPr>
      <w:keepNext/>
      <w:keepLines/>
      <w:spacing w:before="480" w:after="80"/>
      <w:jc w:val="center"/>
      <w:outlineLvl w:val="0"/>
    </w:pPr>
    <w:rPr>
      <w:b/>
      <w:sz w:val="28"/>
    </w:rPr>
  </w:style>
  <w:style w:type="paragraph" w:customStyle="1" w:styleId="AppendixNoTitle">
    <w:name w:val="Appendix_NoTitle"/>
    <w:basedOn w:val="AnnexNoTitle"/>
    <w:next w:val="Normal"/>
    <w:rsid w:val="00544E8C"/>
  </w:style>
  <w:style w:type="paragraph" w:customStyle="1" w:styleId="Blanc">
    <w:name w:val="Blanc"/>
    <w:basedOn w:val="Normal"/>
    <w:next w:val="Tabletext"/>
    <w:rsid w:val="00544E8C"/>
    <w:pPr>
      <w:keepNext/>
      <w:keepLines/>
      <w:tabs>
        <w:tab w:val="clear" w:pos="794"/>
        <w:tab w:val="clear" w:pos="1191"/>
        <w:tab w:val="clear" w:pos="1588"/>
        <w:tab w:val="clear" w:pos="1985"/>
      </w:tabs>
      <w:spacing w:before="0"/>
    </w:pPr>
    <w:rPr>
      <w:sz w:val="16"/>
      <w:lang w:val="en-GB"/>
    </w:rPr>
  </w:style>
  <w:style w:type="paragraph" w:customStyle="1" w:styleId="Line">
    <w:name w:val="Line"/>
    <w:basedOn w:val="Normal"/>
    <w:next w:val="Normal"/>
    <w:rsid w:val="00544E8C"/>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Summary">
    <w:name w:val="Summary"/>
    <w:basedOn w:val="Normal"/>
    <w:next w:val="Normalaftertitle"/>
    <w:autoRedefine/>
    <w:rsid w:val="00544E8C"/>
    <w:pPr>
      <w:spacing w:after="480"/>
    </w:pPr>
    <w:rPr>
      <w:sz w:val="22"/>
      <w:lang w:val="es-ES_tradnl"/>
    </w:rPr>
  </w:style>
  <w:style w:type="paragraph" w:customStyle="1" w:styleId="TableLegendNote">
    <w:name w:val="Table_Legend_Note"/>
    <w:basedOn w:val="Tablelegend"/>
    <w:next w:val="Tablelegend"/>
    <w:rsid w:val="00544E8C"/>
    <w:pPr>
      <w:ind w:left="-85" w:firstLine="0"/>
    </w:pPr>
    <w:rPr>
      <w:lang w:val="en-US"/>
    </w:rPr>
  </w:style>
  <w:style w:type="paragraph" w:customStyle="1" w:styleId="tocpart">
    <w:name w:val="tocpart"/>
    <w:basedOn w:val="Normal"/>
    <w:rsid w:val="00544E8C"/>
    <w:pPr>
      <w:tabs>
        <w:tab w:val="clear" w:pos="794"/>
        <w:tab w:val="clear" w:pos="1191"/>
        <w:tab w:val="clear" w:pos="1588"/>
        <w:tab w:val="clear" w:pos="1985"/>
        <w:tab w:val="left" w:pos="2693"/>
        <w:tab w:val="left" w:pos="8789"/>
        <w:tab w:val="right" w:pos="9639"/>
      </w:tabs>
      <w:ind w:left="2693" w:hanging="2693"/>
    </w:pPr>
  </w:style>
  <w:style w:type="paragraph" w:customStyle="1" w:styleId="toctemp">
    <w:name w:val="toctemp"/>
    <w:basedOn w:val="Normal"/>
    <w:rsid w:val="00544E8C"/>
    <w:pPr>
      <w:tabs>
        <w:tab w:val="clear" w:pos="794"/>
        <w:tab w:val="clear" w:pos="1191"/>
        <w:tab w:val="clear" w:pos="1588"/>
        <w:tab w:val="clear" w:pos="1985"/>
        <w:tab w:val="left" w:pos="2693"/>
        <w:tab w:val="left" w:leader="dot" w:pos="8789"/>
        <w:tab w:val="right" w:pos="9639"/>
      </w:tabs>
      <w:ind w:left="2693" w:right="964" w:hanging="2693"/>
    </w:pPr>
  </w:style>
  <w:style w:type="character" w:styleId="FollowedHyperlink">
    <w:name w:val="FollowedHyperlink"/>
    <w:basedOn w:val="DefaultParagraphFont"/>
    <w:semiHidden/>
    <w:unhideWhenUsed/>
    <w:rsid w:val="00CC09A3"/>
    <w:rPr>
      <w:color w:val="800080" w:themeColor="followedHyperlink"/>
      <w:u w:val="single"/>
    </w:rPr>
  </w:style>
  <w:style w:type="character" w:customStyle="1" w:styleId="UnresolvedMention2">
    <w:name w:val="Unresolved Mention2"/>
    <w:basedOn w:val="DefaultParagraphFont"/>
    <w:uiPriority w:val="99"/>
    <w:semiHidden/>
    <w:unhideWhenUsed/>
    <w:rsid w:val="00CC09A3"/>
    <w:rPr>
      <w:color w:val="605E5C"/>
      <w:shd w:val="clear" w:color="auto" w:fill="E1DFDD"/>
    </w:rPr>
  </w:style>
  <w:style w:type="paragraph" w:styleId="Revision">
    <w:name w:val="Revision"/>
    <w:hidden/>
    <w:uiPriority w:val="99"/>
    <w:semiHidden/>
    <w:rsid w:val="00CC09A3"/>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EF60DF"/>
    <w:rPr>
      <w:color w:val="605E5C"/>
      <w:shd w:val="clear" w:color="auto" w:fill="E1DFDD"/>
    </w:rPr>
  </w:style>
  <w:style w:type="paragraph" w:customStyle="1" w:styleId="CoverNumber">
    <w:name w:val="Cover Number"/>
    <w:basedOn w:val="Normal"/>
    <w:qFormat/>
    <w:rsid w:val="00544E8C"/>
    <w:pPr>
      <w:widowControl w:val="0"/>
      <w:overflowPunct/>
      <w:adjustRightInd/>
      <w:spacing w:before="93"/>
      <w:ind w:left="284"/>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544E8C"/>
    <w:pPr>
      <w:widowControl w:val="0"/>
      <w:overflowPunct/>
      <w:adjustRightInd/>
      <w:spacing w:before="126"/>
      <w:ind w:left="284"/>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544E8C"/>
    <w:pPr>
      <w:widowControl w:val="0"/>
      <w:overflowPunct/>
      <w:adjustRightInd/>
      <w:spacing w:before="241" w:line="244" w:lineRule="auto"/>
      <w:ind w:left="284"/>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544E8C"/>
    <w:pPr>
      <w:widowControl w:val="0"/>
      <w:overflowPunct/>
      <w:adjustRightInd/>
      <w:spacing w:before="338" w:line="244" w:lineRule="auto"/>
      <w:ind w:left="284" w:right="1002"/>
      <w:textAlignment w:val="auto"/>
    </w:pPr>
    <w:rPr>
      <w:rFonts w:ascii="Arial" w:eastAsia="AvenirNext LT Pro Regular" w:hAnsi="Arial" w:cs="AvenirNext LT Pro Regular"/>
      <w:b/>
      <w:bCs/>
      <w:sz w:val="4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tu.int/publ/R-REC/en"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tu.int/ITU-R/go/patents/en" TargetMode="External"/><Relationship Id="rId25" Type="http://schemas.openxmlformats.org/officeDocument/2006/relationships/image" Target="media/image5.png"/><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tu.int/pub/R-QUE-SG06.130"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MOD (NOTE numbering) - YN</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3B4EA-5936-4DC2-9A5E-B95075687079}">
  <ds:schemaRefs>
    <ds:schemaRef ds:uri="http://schemas.openxmlformats.org/officeDocument/2006/bibliography"/>
  </ds:schemaRefs>
</ds:datastoreItem>
</file>

<file path=customXml/itemProps2.xml><?xml version="1.0" encoding="utf-8"?>
<ds:datastoreItem xmlns:ds="http://schemas.openxmlformats.org/officeDocument/2006/customXml" ds:itemID="{AE8A6B55-667C-44D2-8019-8CB525E7CA99}">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34ED94A4-5072-4FC0-ADF1-482257E6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0CA0F-EC24-46F4-899F-85798AA5B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BR_Rec_2005.dotm</Template>
  <TotalTime>165</TotalTime>
  <Pages>16</Pages>
  <Words>3737</Words>
  <Characters>20025</Characters>
  <Application>Microsoft Office Word</Application>
  <DocSecurity>0</DocSecurity>
  <Lines>1112</Lines>
  <Paragraphs>47</Paragraphs>
  <ScaleCrop>false</ScaleCrop>
  <HeadingPairs>
    <vt:vector size="2" baseType="variant">
      <vt:variant>
        <vt:lpstr>Title</vt:lpstr>
      </vt:variant>
      <vt:variant>
        <vt:i4>1</vt:i4>
      </vt:variant>
    </vt:vector>
  </HeadingPairs>
  <TitlesOfParts>
    <vt:vector size="1" baseType="lpstr">
      <vt:lpstr>RECOMMENDATION  ITU-R  BS.1873-1 (05/2023) - Serial multichannel audio digital interface for broadcasting studios</vt:lpstr>
    </vt:vector>
  </TitlesOfParts>
  <Company>ITU</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BS.1873-1 (05/2023) - Serial multichannel audio digital interface for broadcasting studios</dc:title>
  <dc:subject>BS Series = Broadcasting service (sound)</dc:subject>
  <dc:creator>ITU Radiocommunication Bureau (BR)</dc:creator>
  <cp:keywords>BS,1873-1</cp:keywords>
  <dc:description>Gachetc, 26/04/2023, ITU51013811</dc:description>
  <cp:lastModifiedBy>Gachet, Christelle</cp:lastModifiedBy>
  <cp:revision>26</cp:revision>
  <cp:lastPrinted>2023-06-09T11:34:00Z</cp:lastPrinted>
  <dcterms:created xsi:type="dcterms:W3CDTF">2023-04-26T10:00:00Z</dcterms:created>
  <dcterms:modified xsi:type="dcterms:W3CDTF">2023-06-09T11:35:00Z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Language">
    <vt:lpwstr>English</vt:lpwstr>
  </property>
  <property fmtid="{D5CDD505-2E9C-101B-9397-08002B2CF9AE}" pid="6" name="Typist">
    <vt:lpwstr>Gachetc</vt:lpwstr>
  </property>
  <property fmtid="{D5CDD505-2E9C-101B-9397-08002B2CF9AE}" pid="7" name="Date completed">
    <vt:lpwstr>26 April 2023</vt:lpwstr>
  </property>
  <property fmtid="{D5CDD505-2E9C-101B-9397-08002B2CF9AE}" pid="8" name="ContentTypeId">
    <vt:lpwstr>0x01010082379ADE57F02A4ABD3D2EDC722C3499</vt:lpwstr>
  </property>
</Properties>
</file>