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AD4FF6" w:rsidP="003557A2">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p w:rsidR="00C85949" w:rsidRDefault="00C85949" w:rsidP="003557A2"/>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3557A2">
            <w:pPr>
              <w:spacing w:before="380"/>
              <w:jc w:val="right"/>
              <w:rPr>
                <w:rFonts w:ascii="Tahoma" w:hAnsi="Tahoma" w:cs="Tahoma"/>
                <w:b/>
                <w:bCs/>
                <w:iCs/>
                <w:color w:val="243285"/>
                <w:sz w:val="32"/>
                <w:szCs w:val="32"/>
                <w:lang w:val="en-US"/>
              </w:rPr>
            </w:pPr>
          </w:p>
          <w:p w:rsidR="00C85949" w:rsidRPr="00C85949" w:rsidRDefault="00C85949" w:rsidP="002177A7">
            <w:pPr>
              <w:pStyle w:val="RecNo"/>
              <w:spacing w:before="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 xml:space="preserve">ITU-R  </w:t>
            </w:r>
            <w:r w:rsidR="00D060E3">
              <w:rPr>
                <w:rFonts w:ascii="Tahoma" w:eastAsia="SimHei" w:hAnsi="Tahoma" w:cs="Tahoma" w:hint="eastAsia"/>
                <w:b/>
                <w:bCs/>
                <w:color w:val="243285"/>
                <w:sz w:val="36"/>
                <w:szCs w:val="36"/>
                <w:lang w:val="en-US" w:eastAsia="zh-CN"/>
              </w:rPr>
              <w:t>BS.1864</w:t>
            </w:r>
            <w:r w:rsidR="004E55EA">
              <w:rPr>
                <w:rFonts w:ascii="Tahoma" w:eastAsia="SimHei" w:hAnsi="Tahoma" w:cs="Tahoma"/>
                <w:b/>
                <w:bCs/>
                <w:color w:val="243285"/>
                <w:sz w:val="36"/>
                <w:szCs w:val="36"/>
                <w:lang w:val="en-US" w:eastAsia="zh-CN"/>
              </w:rPr>
              <w:t>-0</w:t>
            </w:r>
            <w:r w:rsidR="00004903">
              <w:rPr>
                <w:rFonts w:ascii="Tahoma" w:eastAsia="SimHei" w:hAnsi="Tahoma" w:cs="Tahoma" w:hint="eastAsia"/>
                <w:b/>
                <w:bCs/>
                <w:color w:val="243285"/>
                <w:sz w:val="36"/>
                <w:szCs w:val="36"/>
                <w:lang w:val="en-US" w:eastAsia="zh-CN"/>
              </w:rPr>
              <w:t xml:space="preserve"> </w:t>
            </w:r>
            <w:r w:rsidR="00D060E3">
              <w:rPr>
                <w:rFonts w:ascii="Tahoma" w:eastAsia="SimHei" w:hAnsi="Tahoma" w:cs="Tahoma" w:hint="eastAsia"/>
                <w:b/>
                <w:bCs/>
                <w:color w:val="243285"/>
                <w:sz w:val="36"/>
                <w:szCs w:val="36"/>
                <w:lang w:val="en-US" w:eastAsia="zh-CN"/>
              </w:rPr>
              <w:t>建议书</w:t>
            </w:r>
          </w:p>
          <w:p w:rsidR="00C85949" w:rsidRPr="000F6905" w:rsidRDefault="00C85949" w:rsidP="003557A2">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1911F8">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911F8">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3557A2">
            <w:pPr>
              <w:spacing w:before="80"/>
              <w:jc w:val="right"/>
              <w:rPr>
                <w:rFonts w:ascii="Tahoma" w:hAnsi="Tahoma" w:cs="Tahoma"/>
                <w:b/>
                <w:bCs/>
                <w:iCs/>
                <w:color w:val="243285"/>
                <w:sz w:val="44"/>
                <w:szCs w:val="44"/>
                <w:lang w:eastAsia="zh-CN"/>
              </w:rPr>
            </w:pPr>
          </w:p>
          <w:p w:rsidR="00C85949" w:rsidRPr="001911F8" w:rsidRDefault="00F61C27" w:rsidP="003557A2">
            <w:pPr>
              <w:pStyle w:val="Reftitle"/>
              <w:spacing w:before="240"/>
              <w:jc w:val="right"/>
              <w:rPr>
                <w:rFonts w:ascii="SimHei" w:eastAsia="SimHei" w:hAnsi="Tahoma" w:cs="Tahoma"/>
                <w:bCs/>
                <w:color w:val="242484"/>
                <w:sz w:val="44"/>
                <w:szCs w:val="44"/>
                <w:lang w:val="en-US" w:eastAsia="zh-CN"/>
              </w:rPr>
            </w:pPr>
            <w:r w:rsidRPr="00F61C27">
              <w:rPr>
                <w:rFonts w:ascii="SimHei" w:eastAsia="SimHei"/>
                <w:color w:val="242484"/>
                <w:sz w:val="44"/>
                <w:szCs w:val="44"/>
                <w:lang w:val="en-US" w:eastAsia="zh-CN"/>
              </w:rPr>
              <w:t>数字电视节目国际交换</w:t>
            </w:r>
            <w:r w:rsidR="003557A2">
              <w:rPr>
                <w:rFonts w:ascii="SimHei" w:eastAsia="SimHei" w:hint="eastAsia"/>
                <w:color w:val="242484"/>
                <w:sz w:val="44"/>
                <w:szCs w:val="44"/>
                <w:lang w:val="en-US" w:eastAsia="zh-CN"/>
              </w:rPr>
              <w:t>中</w:t>
            </w:r>
            <w:r w:rsidR="00004903">
              <w:rPr>
                <w:rFonts w:ascii="SimHei" w:eastAsia="SimHei"/>
                <w:color w:val="242484"/>
                <w:sz w:val="44"/>
                <w:szCs w:val="44"/>
                <w:lang w:val="en-US" w:eastAsia="zh-CN"/>
              </w:rPr>
              <w:br/>
            </w:r>
            <w:r w:rsidRPr="00F61C27">
              <w:rPr>
                <w:rFonts w:ascii="SimHei" w:eastAsia="SimHei"/>
                <w:color w:val="242484"/>
                <w:sz w:val="44"/>
                <w:szCs w:val="44"/>
                <w:lang w:val="en-US" w:eastAsia="zh-CN"/>
              </w:rPr>
              <w:t>响度的操作方法</w:t>
            </w:r>
          </w:p>
          <w:p w:rsidR="00C85949" w:rsidRPr="007B31CB" w:rsidRDefault="00C85949" w:rsidP="003557A2">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3557A2">
            <w:pPr>
              <w:spacing w:before="80"/>
              <w:ind w:right="640"/>
              <w:rPr>
                <w:rFonts w:ascii="Tahoma" w:hAnsi="Tahoma" w:cs="Tahoma"/>
                <w:b/>
                <w:bCs/>
                <w:iCs/>
                <w:color w:val="243285"/>
                <w:sz w:val="32"/>
                <w:szCs w:val="32"/>
                <w:lang w:val="en-US" w:eastAsia="zh-CN"/>
              </w:rPr>
            </w:pPr>
          </w:p>
          <w:p w:rsidR="00C85949" w:rsidRPr="008D3573" w:rsidRDefault="00C85949" w:rsidP="003557A2">
            <w:pPr>
              <w:spacing w:before="80" w:after="180"/>
              <w:ind w:right="720"/>
              <w:rPr>
                <w:rFonts w:ascii="Tahoma" w:hAnsi="Tahoma" w:cs="Tahoma"/>
                <w:b/>
                <w:bCs/>
                <w:iCs/>
                <w:color w:val="243285"/>
                <w:sz w:val="36"/>
                <w:szCs w:val="36"/>
                <w:lang w:val="en-US" w:eastAsia="zh-CN"/>
              </w:rPr>
            </w:pPr>
          </w:p>
          <w:p w:rsidR="00C85949" w:rsidRPr="007B31CB" w:rsidRDefault="00C85949" w:rsidP="003557A2">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w:t>
            </w:r>
            <w:r w:rsidR="00D060E3">
              <w:rPr>
                <w:rFonts w:ascii="Tahoma" w:hAnsi="Tahoma" w:cs="Tahoma" w:hint="eastAsia"/>
                <w:b/>
                <w:bCs/>
                <w:iCs/>
                <w:color w:val="243285"/>
                <w:sz w:val="36"/>
                <w:szCs w:val="36"/>
                <w:lang w:val="en-US" w:eastAsia="zh-CN"/>
              </w:rPr>
              <w:t>S</w:t>
            </w:r>
            <w:r w:rsidR="004E55EA">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C85949" w:rsidRPr="007B31CB" w:rsidRDefault="00C85949" w:rsidP="00004903">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sidR="004E55EA">
              <w:rPr>
                <w:rFonts w:ascii="SimHei" w:eastAsia="SimHei" w:hAnsi="Tahoma" w:cs="Tahoma" w:hint="eastAsia"/>
                <w:b/>
                <w:bCs/>
                <w:iCs/>
                <w:color w:val="243285"/>
                <w:sz w:val="36"/>
                <w:szCs w:val="36"/>
                <w:lang w:val="en-US" w:eastAsia="zh-CN"/>
              </w:rPr>
              <w:t xml:space="preserve"> </w:t>
            </w:r>
            <w:r>
              <w:rPr>
                <w:rFonts w:ascii="Tahoma" w:hAnsi="Tahoma" w:cs="Tahoma" w:hint="eastAsia"/>
                <w:b/>
                <w:bCs/>
                <w:iCs/>
                <w:color w:val="243285"/>
                <w:sz w:val="36"/>
                <w:szCs w:val="36"/>
                <w:lang w:val="en-US" w:eastAsia="zh-CN"/>
              </w:rPr>
              <w:t>(</w:t>
            </w:r>
            <w:r w:rsidR="00F61C27">
              <w:rPr>
                <w:rFonts w:ascii="SimHei" w:eastAsia="SimHei" w:hAnsi="Tahoma" w:cs="Tahoma" w:hint="eastAsia"/>
                <w:b/>
                <w:bCs/>
                <w:iCs/>
                <w:color w:val="243285"/>
                <w:sz w:val="36"/>
                <w:szCs w:val="36"/>
                <w:lang w:val="en-US" w:eastAsia="zh-CN"/>
              </w:rPr>
              <w:t>声音</w:t>
            </w:r>
            <w:r>
              <w:rPr>
                <w:rFonts w:ascii="Tahoma" w:hAnsi="Tahoma" w:cs="Tahoma" w:hint="eastAsia"/>
                <w:b/>
                <w:bCs/>
                <w:iCs/>
                <w:color w:val="243285"/>
                <w:sz w:val="36"/>
                <w:szCs w:val="36"/>
                <w:lang w:val="en-US" w:eastAsia="zh-CN"/>
              </w:rPr>
              <w:t>)</w:t>
            </w:r>
          </w:p>
          <w:p w:rsidR="00C85949" w:rsidRPr="007B31CB" w:rsidRDefault="00C85949" w:rsidP="003557A2">
            <w:pPr>
              <w:spacing w:before="80"/>
              <w:jc w:val="right"/>
              <w:rPr>
                <w:rFonts w:ascii="Tahoma" w:hAnsi="Tahoma" w:cs="Tahoma"/>
                <w:b/>
                <w:bCs/>
                <w:iCs/>
                <w:color w:val="243285"/>
                <w:sz w:val="32"/>
                <w:szCs w:val="32"/>
                <w:lang w:val="en-US" w:eastAsia="zh-CN"/>
              </w:rPr>
            </w:pPr>
          </w:p>
        </w:tc>
      </w:tr>
    </w:tbl>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Default="00C85949" w:rsidP="003557A2">
      <w:pPr>
        <w:spacing w:before="80"/>
        <w:rPr>
          <w:i/>
          <w:sz w:val="22"/>
          <w:lang w:val="en-US" w:eastAsia="zh-CN"/>
        </w:rPr>
      </w:pPr>
    </w:p>
    <w:p w:rsidR="00C85949" w:rsidRPr="008D3573" w:rsidRDefault="00C85949" w:rsidP="003557A2">
      <w:pPr>
        <w:rPr>
          <w:lang w:val="en-US" w:eastAsia="zh-CN"/>
        </w:rPr>
      </w:pPr>
    </w:p>
    <w:p w:rsidR="00C85949" w:rsidRPr="00D51444" w:rsidRDefault="00C85949" w:rsidP="003557A2">
      <w:pPr>
        <w:pStyle w:val="RecNoBR"/>
        <w:spacing w:before="240"/>
        <w:rPr>
          <w:lang w:val="en-US" w:eastAsia="zh-CN"/>
        </w:rPr>
        <w:sectPr w:rsidR="00C85949" w:rsidRPr="00D51444">
          <w:headerReference w:type="even" r:id="rId9"/>
          <w:headerReference w:type="default" r:id="rId10"/>
          <w:footerReference w:type="default" r:id="rId11"/>
          <w:pgSz w:w="11907" w:h="16834" w:code="9"/>
          <w:pgMar w:top="1418" w:right="1134" w:bottom="1134" w:left="1134" w:header="720" w:footer="482" w:gutter="0"/>
          <w:paperSrc w:first="15" w:other="15"/>
          <w:cols w:space="720"/>
        </w:sectPr>
      </w:pPr>
    </w:p>
    <w:p w:rsidR="00C85949" w:rsidRPr="009E6169" w:rsidRDefault="00C85949" w:rsidP="003557A2">
      <w:pPr>
        <w:spacing w:before="0"/>
        <w:rPr>
          <w:sz w:val="6"/>
          <w:szCs w:val="6"/>
          <w:lang w:val="en-US" w:eastAsia="zh-CN"/>
        </w:rPr>
      </w:pPr>
    </w:p>
    <w:p w:rsidR="00C85949" w:rsidRPr="00586EF8" w:rsidRDefault="00C85949" w:rsidP="003557A2">
      <w:pPr>
        <w:pStyle w:val="Heading1"/>
        <w:spacing w:before="240"/>
        <w:jc w:val="center"/>
        <w:rPr>
          <w:lang w:val="en-US" w:eastAsia="zh-CN"/>
        </w:rPr>
      </w:pPr>
      <w:r>
        <w:rPr>
          <w:rFonts w:hint="eastAsia"/>
          <w:lang w:val="fr-CH" w:eastAsia="zh-CN"/>
        </w:rPr>
        <w:t>前言</w:t>
      </w:r>
    </w:p>
    <w:p w:rsidR="00C85949" w:rsidRPr="00355C93" w:rsidRDefault="00C85949" w:rsidP="003557A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3557A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3557A2">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3557A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3557A2">
      <w:pPr>
        <w:jc w:val="center"/>
        <w:rPr>
          <w:sz w:val="22"/>
          <w:lang w:val="en-US" w:eastAsia="zh-CN"/>
        </w:rPr>
      </w:pPr>
    </w:p>
    <w:p w:rsidR="00C85949" w:rsidRDefault="00C85949" w:rsidP="003557A2">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C85949" w:rsidTr="004E55EA">
        <w:tc>
          <w:tcPr>
            <w:tcW w:w="9748" w:type="dxa"/>
            <w:gridSpan w:val="2"/>
          </w:tcPr>
          <w:p w:rsidR="00C85949" w:rsidRPr="00C12100"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177A7">
              <w:rPr>
                <w:rFonts w:hint="eastAsia"/>
                <w:bCs/>
                <w:lang w:val="en-US" w:eastAsia="zh-CN"/>
              </w:rPr>
              <w:t xml:space="preserve"> </w:t>
            </w:r>
            <w:r w:rsidRPr="00C12100">
              <w:rPr>
                <w:rFonts w:hint="eastAsia"/>
                <w:bCs/>
                <w:lang w:val="en-US" w:eastAsia="zh-CN"/>
              </w:rPr>
              <w:t>系列建议书</w:t>
            </w:r>
          </w:p>
          <w:p w:rsidR="00C85949" w:rsidRPr="00F128B0" w:rsidRDefault="00C85949" w:rsidP="003557A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4E55EA">
        <w:tc>
          <w:tcPr>
            <w:tcW w:w="960" w:type="dxa"/>
          </w:tcPr>
          <w:p w:rsidR="00C85949" w:rsidRPr="00355C93" w:rsidRDefault="00C85949" w:rsidP="003557A2">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4E55EA">
        <w:tc>
          <w:tcPr>
            <w:tcW w:w="960" w:type="dxa"/>
            <w:shd w:val="pct5" w:color="auto" w:fill="auto"/>
          </w:tcPr>
          <w:p w:rsidR="00C85949" w:rsidRPr="00004903" w:rsidRDefault="00C85949" w:rsidP="003557A2">
            <w:pPr>
              <w:spacing w:before="30" w:after="30"/>
              <w:ind w:left="57"/>
              <w:jc w:val="left"/>
              <w:rPr>
                <w:b/>
                <w:bCs/>
                <w:color w:val="000080"/>
                <w:sz w:val="20"/>
                <w:lang w:val="en-US"/>
              </w:rPr>
            </w:pPr>
            <w:r w:rsidRPr="00004903">
              <w:rPr>
                <w:b/>
                <w:bCs/>
                <w:color w:val="000080"/>
                <w:sz w:val="20"/>
                <w:lang w:val="en-US"/>
              </w:rPr>
              <w:t>BS</w:t>
            </w:r>
          </w:p>
        </w:tc>
        <w:tc>
          <w:tcPr>
            <w:tcW w:w="8788" w:type="dxa"/>
            <w:shd w:val="pct5" w:color="auto" w:fill="auto"/>
          </w:tcPr>
          <w:p w:rsidR="00C85949" w:rsidRPr="0000490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004903">
              <w:rPr>
                <w:rFonts w:hint="eastAsia"/>
                <w:bCs/>
                <w:color w:val="000080"/>
                <w:sz w:val="20"/>
                <w:lang w:val="en-US"/>
              </w:rPr>
              <w:t>广播业务（声音）</w:t>
            </w:r>
          </w:p>
        </w:tc>
      </w:tr>
      <w:tr w:rsidR="00C85949" w:rsidRPr="00C85949" w:rsidTr="004E55EA">
        <w:tc>
          <w:tcPr>
            <w:tcW w:w="960" w:type="dxa"/>
            <w:shd w:val="clear" w:color="auto" w:fill="FFFFFF" w:themeFill="background1"/>
          </w:tcPr>
          <w:p w:rsidR="00C85949" w:rsidRPr="00004903" w:rsidRDefault="00C85949" w:rsidP="003557A2">
            <w:pPr>
              <w:spacing w:before="30" w:after="30"/>
              <w:ind w:left="57"/>
              <w:jc w:val="left"/>
              <w:rPr>
                <w:b/>
                <w:bCs/>
                <w:sz w:val="20"/>
                <w:lang w:val="en-US"/>
              </w:rPr>
            </w:pPr>
            <w:r w:rsidRPr="00004903">
              <w:rPr>
                <w:b/>
                <w:bCs/>
                <w:sz w:val="20"/>
                <w:lang w:val="en-US"/>
              </w:rPr>
              <w:t>BT</w:t>
            </w:r>
          </w:p>
        </w:tc>
        <w:tc>
          <w:tcPr>
            <w:tcW w:w="8788" w:type="dxa"/>
            <w:shd w:val="clear" w:color="auto" w:fill="FFFFFF" w:themeFill="background1"/>
          </w:tcPr>
          <w:p w:rsidR="00C85949" w:rsidRPr="00004903" w:rsidRDefault="00C85949" w:rsidP="003557A2">
            <w:pPr>
              <w:spacing w:before="30" w:after="30"/>
              <w:ind w:left="57" w:hanging="61"/>
              <w:jc w:val="left"/>
              <w:rPr>
                <w:sz w:val="20"/>
                <w:lang w:val="en-US"/>
              </w:rPr>
            </w:pPr>
            <w:r w:rsidRPr="00004903">
              <w:rPr>
                <w:rFonts w:hint="eastAsia"/>
                <w:sz w:val="20"/>
                <w:lang w:val="en-US"/>
              </w:rPr>
              <w:t>广播业务（电视）</w:t>
            </w:r>
          </w:p>
        </w:tc>
      </w:tr>
      <w:tr w:rsidR="00C85949" w:rsidRPr="00355C93" w:rsidTr="004E55EA">
        <w:tc>
          <w:tcPr>
            <w:tcW w:w="960" w:type="dxa"/>
          </w:tcPr>
          <w:p w:rsidR="00C85949" w:rsidRPr="00355C93" w:rsidRDefault="00C85949" w:rsidP="003557A2">
            <w:pPr>
              <w:spacing w:before="30" w:after="30"/>
              <w:ind w:left="57"/>
              <w:jc w:val="left"/>
              <w:rPr>
                <w:b/>
                <w:bCs/>
                <w:sz w:val="20"/>
                <w:lang w:val="fr-CH"/>
              </w:rPr>
            </w:pPr>
            <w:r w:rsidRPr="00355C93">
              <w:rPr>
                <w:b/>
                <w:bCs/>
                <w:sz w:val="20"/>
                <w:lang w:val="fr-CH"/>
              </w:rPr>
              <w:t>F</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4E55EA">
        <w:tc>
          <w:tcPr>
            <w:tcW w:w="960" w:type="dxa"/>
          </w:tcPr>
          <w:p w:rsidR="00C85949" w:rsidRPr="00F128B0" w:rsidRDefault="00C85949" w:rsidP="003557A2">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3557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4E55EA">
        <w:tc>
          <w:tcPr>
            <w:tcW w:w="960" w:type="dxa"/>
          </w:tcPr>
          <w:p w:rsidR="00C85949" w:rsidRPr="00355C93" w:rsidRDefault="00C85949" w:rsidP="003557A2">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3557A2">
            <w:pPr>
              <w:spacing w:before="30" w:after="30"/>
              <w:jc w:val="left"/>
              <w:rPr>
                <w:sz w:val="20"/>
                <w:lang w:val="fr-CH"/>
              </w:rPr>
            </w:pPr>
            <w:r w:rsidRPr="00355C93">
              <w:rPr>
                <w:rFonts w:hint="eastAsia"/>
                <w:sz w:val="20"/>
                <w:lang w:val="fr-CH" w:eastAsia="zh-CN"/>
              </w:rPr>
              <w:t>无线电波传播</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RS</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4E55EA">
        <w:tc>
          <w:tcPr>
            <w:tcW w:w="960" w:type="dxa"/>
            <w:shd w:val="clear" w:color="auto" w:fill="FFFFFF"/>
          </w:tcPr>
          <w:p w:rsidR="00C85949" w:rsidRPr="00C85949" w:rsidRDefault="00C85949" w:rsidP="003557A2">
            <w:pPr>
              <w:spacing w:before="30" w:after="30"/>
              <w:ind w:left="57"/>
              <w:jc w:val="left"/>
              <w:rPr>
                <w:b/>
                <w:bCs/>
                <w:sz w:val="20"/>
                <w:lang w:val="en-US"/>
              </w:rPr>
            </w:pPr>
            <w:r w:rsidRPr="00C85949">
              <w:rPr>
                <w:b/>
                <w:bCs/>
                <w:sz w:val="20"/>
                <w:lang w:val="en-US"/>
              </w:rPr>
              <w:t>S</w:t>
            </w:r>
          </w:p>
        </w:tc>
        <w:tc>
          <w:tcPr>
            <w:tcW w:w="8788" w:type="dxa"/>
            <w:shd w:val="clear" w:color="auto" w:fill="FFFFFF"/>
          </w:tcPr>
          <w:p w:rsidR="00C85949" w:rsidRPr="00C85949" w:rsidRDefault="00C85949" w:rsidP="003557A2">
            <w:pPr>
              <w:spacing w:before="30" w:after="30"/>
              <w:ind w:left="57" w:hanging="61"/>
              <w:jc w:val="left"/>
              <w:rPr>
                <w:sz w:val="20"/>
                <w:lang w:val="en-US"/>
              </w:rPr>
            </w:pPr>
            <w:r w:rsidRPr="00C85949">
              <w:rPr>
                <w:rFonts w:hint="eastAsia"/>
                <w:sz w:val="20"/>
                <w:lang w:val="en-US"/>
              </w:rPr>
              <w:t>卫星固定业务</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SA</w:t>
            </w:r>
          </w:p>
        </w:tc>
        <w:tc>
          <w:tcPr>
            <w:tcW w:w="8788" w:type="dxa"/>
          </w:tcPr>
          <w:p w:rsidR="00C85949" w:rsidRPr="00355C93" w:rsidRDefault="00C85949" w:rsidP="003557A2">
            <w:pPr>
              <w:spacing w:before="30" w:after="30"/>
              <w:jc w:val="left"/>
              <w:rPr>
                <w:sz w:val="20"/>
                <w:lang w:val="en-US"/>
              </w:rPr>
            </w:pPr>
            <w:r w:rsidRPr="00355C93">
              <w:rPr>
                <w:rFonts w:hint="eastAsia"/>
                <w:sz w:val="20"/>
                <w:lang w:val="en-US" w:eastAsia="zh-CN"/>
              </w:rPr>
              <w:t>空间应用和气象</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3557A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3557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3557A2">
            <w:pPr>
              <w:spacing w:before="30" w:after="30"/>
              <w:jc w:val="left"/>
              <w:rPr>
                <w:sz w:val="20"/>
                <w:lang w:val="en-US"/>
              </w:rPr>
            </w:pPr>
            <w:r w:rsidRPr="00355C93">
              <w:rPr>
                <w:rFonts w:hint="eastAsia"/>
                <w:sz w:val="20"/>
                <w:lang w:val="en-US" w:eastAsia="zh-CN"/>
              </w:rPr>
              <w:t>卫星新闻采集</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3557A2">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4E55EA">
        <w:tc>
          <w:tcPr>
            <w:tcW w:w="960" w:type="dxa"/>
          </w:tcPr>
          <w:p w:rsidR="00C85949" w:rsidRPr="00355C93" w:rsidRDefault="00C85949" w:rsidP="003557A2">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3557A2">
            <w:pPr>
              <w:spacing w:before="30" w:after="180"/>
              <w:jc w:val="left"/>
              <w:rPr>
                <w:sz w:val="20"/>
                <w:lang w:val="en-US"/>
              </w:rPr>
            </w:pPr>
            <w:r w:rsidRPr="00355C93">
              <w:rPr>
                <w:rFonts w:hint="eastAsia"/>
                <w:sz w:val="20"/>
                <w:lang w:val="en-US" w:eastAsia="zh-CN"/>
              </w:rPr>
              <w:t>词汇和相关问题</w:t>
            </w:r>
          </w:p>
        </w:tc>
      </w:tr>
    </w:tbl>
    <w:p w:rsidR="00C85949" w:rsidRDefault="00C85949" w:rsidP="003557A2">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C85949" w:rsidTr="004E55EA">
        <w:tc>
          <w:tcPr>
            <w:tcW w:w="9775" w:type="dxa"/>
          </w:tcPr>
          <w:p w:rsidR="00C85949" w:rsidRPr="00F128B0" w:rsidRDefault="00C85949" w:rsidP="003557A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4E55E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153192">
        <w:rPr>
          <w:rFonts w:hint="eastAsia"/>
          <w:sz w:val="20"/>
          <w:lang w:eastAsia="zh-CN"/>
        </w:rPr>
        <w:t>1</w:t>
      </w:r>
      <w:r w:rsidR="004E55EA">
        <w:rPr>
          <w:sz w:val="20"/>
          <w:lang w:eastAsia="zh-CN"/>
        </w:rPr>
        <w:t>6</w:t>
      </w:r>
      <w:r w:rsidRPr="00355C93">
        <w:rPr>
          <w:rFonts w:hint="eastAsia"/>
          <w:sz w:val="20"/>
          <w:lang w:eastAsia="zh-CN"/>
        </w:rPr>
        <w:t>年，日内瓦</w:t>
      </w:r>
    </w:p>
    <w:p w:rsidR="00C85949" w:rsidRDefault="00C85949" w:rsidP="003557A2">
      <w:pPr>
        <w:rPr>
          <w:szCs w:val="24"/>
          <w:lang w:eastAsia="zh-CN"/>
        </w:rPr>
      </w:pPr>
    </w:p>
    <w:p w:rsidR="00C85949" w:rsidRPr="00A613D0" w:rsidRDefault="00C85949" w:rsidP="004E55EA">
      <w:pPr>
        <w:jc w:val="center"/>
        <w:rPr>
          <w:sz w:val="20"/>
          <w:lang w:val="en-US" w:eastAsia="zh-CN"/>
        </w:rPr>
      </w:pPr>
      <w:r w:rsidRPr="00A613D0">
        <w:rPr>
          <w:sz w:val="20"/>
          <w:lang w:val="en-US"/>
        </w:rPr>
        <w:sym w:font="Symbol" w:char="F0E3"/>
      </w:r>
      <w:r w:rsidRPr="00A613D0">
        <w:rPr>
          <w:sz w:val="20"/>
          <w:lang w:val="en-US" w:eastAsia="zh-CN"/>
        </w:rPr>
        <w:t xml:space="preserve"> ITU 20</w:t>
      </w:r>
      <w:r w:rsidR="00153192">
        <w:rPr>
          <w:rFonts w:hint="eastAsia"/>
          <w:sz w:val="20"/>
          <w:lang w:val="en-US" w:eastAsia="zh-CN"/>
        </w:rPr>
        <w:t>1</w:t>
      </w:r>
      <w:r w:rsidR="004E55EA">
        <w:rPr>
          <w:sz w:val="20"/>
          <w:lang w:val="en-US" w:eastAsia="zh-CN"/>
        </w:rPr>
        <w:t>6</w:t>
      </w:r>
    </w:p>
    <w:p w:rsidR="00C85949" w:rsidRPr="00C13155" w:rsidRDefault="00C85949" w:rsidP="003557A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3557A2">
      <w:pPr>
        <w:pStyle w:val="RecNoBR"/>
        <w:spacing w:before="240"/>
        <w:rPr>
          <w:lang w:val="en-US" w:eastAsia="zh-CN"/>
        </w:rPr>
        <w:sectPr w:rsidR="008175BC" w:rsidRPr="00D51444" w:rsidSect="00004903">
          <w:headerReference w:type="even" r:id="rId14"/>
          <w:headerReference w:type="default" r:id="rId15"/>
          <w:footerReference w:type="even" r:id="rId16"/>
          <w:pgSz w:w="11907" w:h="16834" w:code="9"/>
          <w:pgMar w:top="1418" w:right="1134" w:bottom="1134" w:left="1134" w:header="720" w:footer="482" w:gutter="0"/>
          <w:paperSrc w:first="15" w:other="15"/>
          <w:pgNumType w:fmt="lowerRoman" w:start="2"/>
          <w:cols w:space="720"/>
        </w:sectPr>
      </w:pPr>
    </w:p>
    <w:p w:rsidR="008175BC" w:rsidRPr="009649EC" w:rsidRDefault="008175BC" w:rsidP="003557A2">
      <w:pPr>
        <w:spacing w:before="0"/>
        <w:rPr>
          <w:sz w:val="6"/>
          <w:szCs w:val="6"/>
          <w:lang w:val="fr-CH" w:eastAsia="zh-CN"/>
        </w:rPr>
      </w:pPr>
    </w:p>
    <w:p w:rsidR="00E7478D" w:rsidRDefault="00527DA5" w:rsidP="002177A7">
      <w:pPr>
        <w:pStyle w:val="RecNoBR"/>
        <w:spacing w:before="0"/>
        <w:rPr>
          <w:lang w:eastAsia="zh-CN"/>
        </w:rPr>
      </w:pPr>
      <w:bookmarkStart w:id="0" w:name="OLE_LINK14"/>
      <w:bookmarkStart w:id="1" w:name="OLE_LINK15"/>
      <w:r w:rsidRPr="00E7478D">
        <w:rPr>
          <w:lang w:eastAsia="zh-CN"/>
        </w:rPr>
        <w:t xml:space="preserve">ITU-R  </w:t>
      </w:r>
      <w:r w:rsidR="00BF7715">
        <w:rPr>
          <w:rFonts w:hint="eastAsia"/>
          <w:lang w:eastAsia="zh-CN"/>
        </w:rPr>
        <w:t>BS</w:t>
      </w:r>
      <w:r w:rsidR="002177A7">
        <w:rPr>
          <w:rFonts w:hint="eastAsia"/>
          <w:lang w:eastAsia="zh-CN"/>
        </w:rPr>
        <w:t>.</w:t>
      </w:r>
      <w:r w:rsidR="00BF7715">
        <w:rPr>
          <w:rFonts w:hint="eastAsia"/>
          <w:lang w:eastAsia="zh-CN"/>
        </w:rPr>
        <w:t>1864</w:t>
      </w:r>
      <w:r w:rsidR="004E55EA">
        <w:rPr>
          <w:lang w:eastAsia="zh-CN"/>
        </w:rPr>
        <w:t>-0</w:t>
      </w:r>
      <w:r w:rsidRPr="00E7478D">
        <w:rPr>
          <w:rFonts w:hint="eastAsia"/>
          <w:lang w:eastAsia="zh-CN"/>
        </w:rPr>
        <w:t>建议书</w:t>
      </w:r>
      <w:bookmarkEnd w:id="0"/>
      <w:bookmarkEnd w:id="1"/>
      <w:r w:rsidR="00153192" w:rsidRPr="00153192">
        <w:rPr>
          <w:rStyle w:val="FootnoteReference"/>
          <w:lang w:eastAsia="zh-CN"/>
        </w:rPr>
        <w:footnoteReference w:customMarkFollows="1" w:id="1"/>
        <w:sym w:font="Symbol" w:char="F02A"/>
      </w:r>
    </w:p>
    <w:p w:rsidR="00241891" w:rsidRDefault="00BF7715" w:rsidP="00B275AD">
      <w:pPr>
        <w:pStyle w:val="RectitleBR"/>
        <w:rPr>
          <w:lang w:val="en-US" w:eastAsia="zh-CN"/>
        </w:rPr>
      </w:pPr>
      <w:bookmarkStart w:id="2" w:name="OLE_LINK16"/>
      <w:bookmarkStart w:id="3" w:name="OLE_LINK17"/>
      <w:r w:rsidRPr="0057728A">
        <w:rPr>
          <w:lang w:eastAsia="zh-CN"/>
        </w:rPr>
        <w:t>数字电视节目国际交换</w:t>
      </w:r>
      <w:r w:rsidR="003557A2">
        <w:rPr>
          <w:rFonts w:hint="eastAsia"/>
          <w:lang w:eastAsia="zh-CN"/>
        </w:rPr>
        <w:t>中</w:t>
      </w:r>
      <w:r w:rsidRPr="0057728A">
        <w:rPr>
          <w:lang w:eastAsia="zh-CN"/>
        </w:rPr>
        <w:t>响度的操作方法</w:t>
      </w:r>
      <w:bookmarkEnd w:id="2"/>
      <w:bookmarkEnd w:id="3"/>
    </w:p>
    <w:p w:rsidR="00527DA5" w:rsidRDefault="00241891" w:rsidP="003557A2">
      <w:pPr>
        <w:pStyle w:val="Recref"/>
        <w:rPr>
          <w:lang w:val="en-US" w:eastAsia="zh-CN"/>
        </w:rPr>
      </w:pPr>
      <w:r>
        <w:rPr>
          <w:rFonts w:hint="eastAsia"/>
          <w:lang w:val="fr-CH" w:eastAsia="zh-CN"/>
        </w:rPr>
        <w:t>（</w:t>
      </w:r>
      <w:r w:rsidR="003557A2">
        <w:rPr>
          <w:lang w:val="fr-CH" w:eastAsia="zh-CN"/>
        </w:rPr>
        <w:t>ITU-R</w:t>
      </w:r>
      <w:r w:rsidR="003557A2">
        <w:rPr>
          <w:rFonts w:hint="eastAsia"/>
          <w:lang w:val="fr-CH" w:eastAsia="zh-CN"/>
        </w:rPr>
        <w:t>第</w:t>
      </w:r>
      <w:r w:rsidR="00C155FE">
        <w:rPr>
          <w:rFonts w:hint="eastAsia"/>
          <w:lang w:val="fr-CH" w:eastAsia="zh-CN"/>
        </w:rPr>
        <w:t>58/6</w:t>
      </w:r>
      <w:r>
        <w:rPr>
          <w:rFonts w:hint="eastAsia"/>
          <w:lang w:eastAsia="zh-CN"/>
        </w:rPr>
        <w:t>号课题）</w:t>
      </w:r>
    </w:p>
    <w:p w:rsidR="00527DA5" w:rsidRDefault="00527DA5" w:rsidP="003557A2">
      <w:pPr>
        <w:pStyle w:val="Repdate"/>
        <w:spacing w:before="0"/>
        <w:rPr>
          <w:lang w:val="en-US" w:eastAsia="zh-CN"/>
        </w:rPr>
      </w:pPr>
      <w:r>
        <w:rPr>
          <w:rFonts w:hint="eastAsia"/>
          <w:lang w:val="en-US" w:eastAsia="zh-CN"/>
        </w:rPr>
        <w:t>（</w:t>
      </w:r>
      <w:r w:rsidR="00241891">
        <w:rPr>
          <w:rFonts w:hint="eastAsia"/>
          <w:lang w:val="en-US" w:eastAsia="zh-CN"/>
        </w:rPr>
        <w:t>2010</w:t>
      </w:r>
      <w:r>
        <w:rPr>
          <w:rFonts w:hint="eastAsia"/>
          <w:lang w:val="en-US" w:eastAsia="zh-CN"/>
        </w:rPr>
        <w:t>年）</w:t>
      </w:r>
    </w:p>
    <w:p w:rsidR="00527DA5" w:rsidRPr="002177A7" w:rsidRDefault="00527DA5" w:rsidP="004E55EA">
      <w:pPr>
        <w:pStyle w:val="HeadingSum"/>
        <w:rPr>
          <w:lang w:eastAsia="zh-CN"/>
        </w:rPr>
      </w:pPr>
      <w:r w:rsidRPr="002177A7">
        <w:rPr>
          <w:rFonts w:hint="eastAsia"/>
          <w:lang w:eastAsia="zh-CN"/>
        </w:rPr>
        <w:t>范围</w:t>
      </w:r>
    </w:p>
    <w:p w:rsidR="00527DA5" w:rsidRPr="002177A7" w:rsidRDefault="00241891" w:rsidP="004E55EA">
      <w:pPr>
        <w:pStyle w:val="Summary"/>
        <w:ind w:firstLine="510"/>
        <w:rPr>
          <w:lang w:eastAsia="zh-CN"/>
        </w:rPr>
      </w:pPr>
      <w:r w:rsidRPr="002177A7">
        <w:rPr>
          <w:rFonts w:hint="eastAsia"/>
          <w:lang w:eastAsia="zh-CN"/>
        </w:rPr>
        <w:t>本建议书</w:t>
      </w:r>
      <w:r w:rsidR="003557A2" w:rsidRPr="002177A7">
        <w:rPr>
          <w:rFonts w:hint="eastAsia"/>
          <w:lang w:eastAsia="zh-CN"/>
        </w:rPr>
        <w:t>具体说明</w:t>
      </w:r>
      <w:r w:rsidR="00C155FE" w:rsidRPr="002177A7">
        <w:rPr>
          <w:rFonts w:hint="eastAsia"/>
          <w:lang w:eastAsia="zh-CN"/>
        </w:rPr>
        <w:t>了旨在改善数字电视节目国际交换</w:t>
      </w:r>
      <w:r w:rsidR="003557A2" w:rsidRPr="002177A7">
        <w:rPr>
          <w:rFonts w:hint="eastAsia"/>
          <w:lang w:eastAsia="zh-CN"/>
        </w:rPr>
        <w:t>中</w:t>
      </w:r>
      <w:r w:rsidR="00C155FE" w:rsidRPr="002177A7">
        <w:rPr>
          <w:rFonts w:hint="eastAsia"/>
          <w:lang w:eastAsia="zh-CN"/>
        </w:rPr>
        <w:t>响度一致性的操作方法</w:t>
      </w:r>
      <w:r w:rsidRPr="002177A7">
        <w:rPr>
          <w:rFonts w:hint="eastAsia"/>
          <w:lang w:eastAsia="zh-CN"/>
        </w:rPr>
        <w:t>。</w:t>
      </w:r>
      <w:r w:rsidR="00C155FE" w:rsidRPr="002177A7">
        <w:rPr>
          <w:rFonts w:hint="eastAsia"/>
          <w:lang w:eastAsia="zh-CN"/>
        </w:rPr>
        <w:t>这些方法适用于这些节目的制作，但不适用于广播节目的</w:t>
      </w:r>
      <w:r w:rsidR="003557A2" w:rsidRPr="002177A7">
        <w:rPr>
          <w:rFonts w:hint="eastAsia"/>
          <w:lang w:eastAsia="zh-CN"/>
        </w:rPr>
        <w:t>发行或传送</w:t>
      </w:r>
      <w:r w:rsidR="00C155FE" w:rsidRPr="002177A7">
        <w:rPr>
          <w:rFonts w:hint="eastAsia"/>
          <w:lang w:eastAsia="zh-CN"/>
        </w:rPr>
        <w:t>。</w:t>
      </w:r>
    </w:p>
    <w:p w:rsidR="00527DA5" w:rsidRDefault="00527DA5" w:rsidP="003557A2">
      <w:pPr>
        <w:ind w:firstLine="480"/>
        <w:rPr>
          <w:lang w:val="en-US" w:eastAsia="zh-CN"/>
        </w:rPr>
      </w:pPr>
    </w:p>
    <w:p w:rsidR="000B74C4" w:rsidRPr="0047375B" w:rsidRDefault="000B74C4" w:rsidP="003557A2">
      <w:pPr>
        <w:ind w:firstLine="480"/>
        <w:rPr>
          <w:lang w:val="en-US" w:eastAsia="zh-CN"/>
        </w:rPr>
      </w:pPr>
    </w:p>
    <w:p w:rsidR="00527DA5" w:rsidRDefault="00527DA5" w:rsidP="003557A2">
      <w:pPr>
        <w:pStyle w:val="Normalaftertitle"/>
        <w:spacing w:before="100" w:after="40"/>
        <w:rPr>
          <w:lang w:val="en-US" w:eastAsia="zh-CN"/>
        </w:rPr>
      </w:pPr>
      <w:r>
        <w:rPr>
          <w:rFonts w:hint="eastAsia"/>
          <w:lang w:val="en-US" w:eastAsia="zh-CN"/>
        </w:rPr>
        <w:t>国际电联无线电通信全会，</w:t>
      </w:r>
    </w:p>
    <w:p w:rsidR="00527DA5" w:rsidRPr="004E55EA" w:rsidRDefault="00527DA5" w:rsidP="004E55EA">
      <w:pPr>
        <w:pStyle w:val="Call"/>
      </w:pPr>
      <w:r w:rsidRPr="004E55EA">
        <w:rPr>
          <w:rFonts w:hint="eastAsia"/>
        </w:rPr>
        <w:t>考虑到</w:t>
      </w:r>
    </w:p>
    <w:p w:rsidR="00527DA5" w:rsidRDefault="00527DA5" w:rsidP="004E55EA">
      <w:pPr>
        <w:rPr>
          <w:lang w:val="en-US" w:eastAsia="zh-CN"/>
        </w:rPr>
      </w:pPr>
      <w:r w:rsidRPr="004E55EA">
        <w:rPr>
          <w:i/>
          <w:iCs/>
          <w:lang w:val="en-US" w:eastAsia="zh-CN"/>
        </w:rPr>
        <w:t>a)</w:t>
      </w:r>
      <w:r>
        <w:rPr>
          <w:lang w:val="en-US" w:eastAsia="zh-CN"/>
        </w:rPr>
        <w:tab/>
      </w:r>
      <w:r w:rsidR="00C155FE">
        <w:rPr>
          <w:rFonts w:hint="eastAsia"/>
          <w:lang w:val="en-US" w:eastAsia="zh-CN"/>
        </w:rPr>
        <w:t>无论节目来源或节目类型如何，</w:t>
      </w:r>
      <w:r w:rsidR="003557A2">
        <w:rPr>
          <w:rFonts w:hint="eastAsia"/>
          <w:lang w:val="en-US" w:eastAsia="zh-CN"/>
        </w:rPr>
        <w:t>数字电视</w:t>
      </w:r>
      <w:r w:rsidR="00C155FE">
        <w:rPr>
          <w:rFonts w:hint="eastAsia"/>
          <w:lang w:val="en-US" w:eastAsia="zh-CN"/>
        </w:rPr>
        <w:t>节目的响度基本一致时，观众才可以</w:t>
      </w:r>
      <w:r w:rsidR="003557A2">
        <w:rPr>
          <w:rFonts w:hint="eastAsia"/>
          <w:lang w:val="en-US" w:eastAsia="zh-CN"/>
        </w:rPr>
        <w:t>更好地</w:t>
      </w:r>
      <w:r w:rsidR="00C155FE">
        <w:rPr>
          <w:rFonts w:hint="eastAsia"/>
          <w:lang w:val="en-US" w:eastAsia="zh-CN"/>
        </w:rPr>
        <w:t>享受其中</w:t>
      </w:r>
      <w:r w:rsidR="00241891">
        <w:rPr>
          <w:rFonts w:hint="eastAsia"/>
          <w:lang w:val="en-US" w:eastAsia="zh-CN"/>
        </w:rPr>
        <w:t>；</w:t>
      </w:r>
    </w:p>
    <w:p w:rsidR="00527DA5" w:rsidRDefault="00527DA5" w:rsidP="004E55EA">
      <w:pPr>
        <w:rPr>
          <w:rStyle w:val="LineNumber"/>
          <w:lang w:val="en-US" w:eastAsia="zh-CN"/>
        </w:rPr>
      </w:pPr>
      <w:r w:rsidRPr="004E55EA">
        <w:rPr>
          <w:rStyle w:val="LineNumber"/>
          <w:i/>
          <w:iCs/>
          <w:lang w:val="en-US" w:eastAsia="zh-CN"/>
        </w:rPr>
        <w:t>b)</w:t>
      </w:r>
      <w:r>
        <w:rPr>
          <w:rStyle w:val="LineNumber"/>
          <w:lang w:val="en-US" w:eastAsia="zh-CN"/>
        </w:rPr>
        <w:tab/>
      </w:r>
      <w:r w:rsidR="00C155FE">
        <w:rPr>
          <w:rStyle w:val="LineNumber"/>
          <w:rFonts w:hint="eastAsia"/>
          <w:lang w:val="en-US" w:eastAsia="zh-CN"/>
        </w:rPr>
        <w:t>如用于国际交换的声音节目和有声电视节目的响度也能保持一定的一致性，将是非常理想的</w:t>
      </w:r>
      <w:r w:rsidR="006E0127">
        <w:rPr>
          <w:rStyle w:val="LineNumber"/>
          <w:rFonts w:hint="eastAsia"/>
          <w:lang w:val="en-US" w:eastAsia="zh-CN"/>
        </w:rPr>
        <w:t>；</w:t>
      </w:r>
    </w:p>
    <w:p w:rsidR="00C155FE" w:rsidRPr="00246E49" w:rsidRDefault="00527DA5" w:rsidP="004E55EA">
      <w:pPr>
        <w:rPr>
          <w:lang w:val="en-US" w:eastAsia="zh-CN"/>
        </w:rPr>
      </w:pPr>
      <w:r w:rsidRPr="004E55EA">
        <w:rPr>
          <w:rStyle w:val="LineNumber"/>
          <w:i/>
          <w:iCs/>
          <w:lang w:val="en-US" w:eastAsia="zh-CN"/>
        </w:rPr>
        <w:t>c)</w:t>
      </w:r>
      <w:r>
        <w:rPr>
          <w:rStyle w:val="LineNumber"/>
          <w:lang w:val="en-US" w:eastAsia="zh-CN"/>
        </w:rPr>
        <w:tab/>
      </w:r>
      <w:r w:rsidR="00C155FE">
        <w:rPr>
          <w:rStyle w:val="LineNumber"/>
          <w:rFonts w:hint="eastAsia"/>
          <w:lang w:val="en-US" w:eastAsia="zh-CN"/>
        </w:rPr>
        <w:t>ITU-R BS.1726</w:t>
      </w:r>
      <w:r w:rsidR="00C155FE">
        <w:rPr>
          <w:rStyle w:val="LineNumber"/>
          <w:rFonts w:hint="eastAsia"/>
          <w:lang w:val="en-US" w:eastAsia="zh-CN"/>
        </w:rPr>
        <w:t>建议书规定</w:t>
      </w:r>
      <w:r w:rsidR="00566BBD">
        <w:rPr>
          <w:rStyle w:val="LineNumber"/>
          <w:rFonts w:hint="eastAsia"/>
          <w:lang w:val="en-US" w:eastAsia="zh-CN"/>
        </w:rPr>
        <w:t xml:space="preserve"> </w:t>
      </w:r>
      <w:r w:rsidR="00C155FE" w:rsidRPr="00246E49">
        <w:rPr>
          <w:lang w:val="en-US" w:eastAsia="zh-CN"/>
        </w:rPr>
        <w:t>−</w:t>
      </w:r>
      <w:r w:rsidR="00566BBD">
        <w:rPr>
          <w:lang w:val="en-US" w:eastAsia="zh-CN"/>
        </w:rPr>
        <w:t xml:space="preserve"> </w:t>
      </w:r>
      <w:r w:rsidR="00C155FE">
        <w:rPr>
          <w:lang w:val="en-US" w:eastAsia="zh-CN"/>
        </w:rPr>
        <w:t>18 dBFS</w:t>
      </w:r>
      <w:r w:rsidR="00C155FE">
        <w:rPr>
          <w:rFonts w:hint="eastAsia"/>
          <w:lang w:val="en-US" w:eastAsia="zh-CN"/>
        </w:rPr>
        <w:t>或</w:t>
      </w:r>
      <w:r w:rsidR="00C155FE" w:rsidRPr="00246E49">
        <w:rPr>
          <w:lang w:val="en-US" w:eastAsia="zh-CN"/>
        </w:rPr>
        <w:t>−</w:t>
      </w:r>
      <w:r w:rsidR="00C155FE">
        <w:rPr>
          <w:lang w:val="en-US" w:eastAsia="zh-CN"/>
        </w:rPr>
        <w:t>20 dBFS</w:t>
      </w:r>
      <w:r w:rsidR="00C155FE">
        <w:rPr>
          <w:rFonts w:hint="eastAsia"/>
          <w:lang w:val="en-US" w:eastAsia="zh-CN"/>
        </w:rPr>
        <w:t>为“基准电</w:t>
      </w:r>
      <w:r w:rsidR="003557A2">
        <w:rPr>
          <w:rFonts w:hint="eastAsia"/>
          <w:lang w:val="en-US" w:eastAsia="zh-CN"/>
        </w:rPr>
        <w:t>平</w:t>
      </w:r>
      <w:r w:rsidR="00C155FE">
        <w:rPr>
          <w:rFonts w:hint="eastAsia"/>
          <w:lang w:val="en-US" w:eastAsia="zh-CN"/>
        </w:rPr>
        <w:t>”，但“基准电</w:t>
      </w:r>
      <w:r w:rsidR="003557A2">
        <w:rPr>
          <w:rFonts w:hint="eastAsia"/>
          <w:lang w:val="en-US" w:eastAsia="zh-CN"/>
        </w:rPr>
        <w:t>平</w:t>
      </w:r>
      <w:r w:rsidR="00C155FE">
        <w:rPr>
          <w:rFonts w:hint="eastAsia"/>
          <w:lang w:val="en-US" w:eastAsia="zh-CN"/>
        </w:rPr>
        <w:t>”并不直接对应音频响度；</w:t>
      </w:r>
    </w:p>
    <w:p w:rsidR="00C155FE" w:rsidRPr="00822A77" w:rsidRDefault="00C155FE" w:rsidP="004E55EA">
      <w:pPr>
        <w:rPr>
          <w:lang w:val="en-US" w:eastAsia="zh-CN"/>
        </w:rPr>
      </w:pPr>
      <w:r w:rsidRPr="004E55EA">
        <w:rPr>
          <w:i/>
          <w:iCs/>
          <w:lang w:val="en-US" w:eastAsia="zh-CN"/>
        </w:rPr>
        <w:t>d)</w:t>
      </w:r>
      <w:r w:rsidRPr="00822A77">
        <w:rPr>
          <w:lang w:val="en-US" w:eastAsia="zh-CN"/>
        </w:rPr>
        <w:tab/>
      </w:r>
      <w:r>
        <w:rPr>
          <w:rFonts w:hint="eastAsia"/>
          <w:lang w:val="en-US" w:eastAsia="zh-CN"/>
        </w:rPr>
        <w:t>ITU-R BS.1770</w:t>
      </w:r>
      <w:r>
        <w:rPr>
          <w:rFonts w:hint="eastAsia"/>
          <w:lang w:val="en-US" w:eastAsia="zh-CN"/>
        </w:rPr>
        <w:t>建议书</w:t>
      </w:r>
      <w:r w:rsidR="00E93133">
        <w:rPr>
          <w:rFonts w:hint="eastAsia"/>
          <w:lang w:val="en-US" w:eastAsia="zh-CN"/>
        </w:rPr>
        <w:t xml:space="preserve"> </w:t>
      </w:r>
      <w:r w:rsidR="00E93133" w:rsidRPr="00E93133">
        <w:rPr>
          <w:lang w:val="en-US" w:eastAsia="zh-CN"/>
        </w:rPr>
        <w:t>–</w:t>
      </w:r>
      <w:r w:rsidR="00E93133">
        <w:rPr>
          <w:rFonts w:hint="eastAsia"/>
          <w:lang w:val="en-US" w:eastAsia="zh-CN"/>
        </w:rPr>
        <w:t xml:space="preserve"> </w:t>
      </w:r>
      <w:r w:rsidR="003557A2">
        <w:rPr>
          <w:rFonts w:hint="eastAsia"/>
          <w:lang w:val="en-US" w:eastAsia="zh-CN"/>
        </w:rPr>
        <w:t>衡</w:t>
      </w:r>
      <w:r w:rsidR="0051144A">
        <w:rPr>
          <w:rFonts w:hint="eastAsia"/>
          <w:lang w:val="en-US" w:eastAsia="zh-CN"/>
        </w:rPr>
        <w:t>量音频节目响度和真正峰值音频电</w:t>
      </w:r>
      <w:r w:rsidR="003557A2">
        <w:rPr>
          <w:rFonts w:hint="eastAsia"/>
          <w:lang w:val="en-US" w:eastAsia="zh-CN"/>
        </w:rPr>
        <w:t>平</w:t>
      </w:r>
      <w:r w:rsidR="0051144A">
        <w:rPr>
          <w:rFonts w:hint="eastAsia"/>
          <w:lang w:val="en-US" w:eastAsia="zh-CN"/>
        </w:rPr>
        <w:t>的算法</w:t>
      </w:r>
      <w:r w:rsidR="00E93133">
        <w:rPr>
          <w:rFonts w:hint="eastAsia"/>
          <w:lang w:val="en-US" w:eastAsia="zh-CN"/>
        </w:rPr>
        <w:t xml:space="preserve"> </w:t>
      </w:r>
      <w:r w:rsidR="0051144A" w:rsidRPr="0051144A">
        <w:rPr>
          <w:lang w:val="en-US" w:eastAsia="zh-CN"/>
        </w:rPr>
        <w:t>–</w:t>
      </w:r>
      <w:r w:rsidR="00E93133">
        <w:rPr>
          <w:rFonts w:hint="eastAsia"/>
          <w:lang w:val="en-US" w:eastAsia="zh-CN"/>
        </w:rPr>
        <w:t xml:space="preserve"> </w:t>
      </w:r>
      <w:r w:rsidR="0051144A">
        <w:rPr>
          <w:rFonts w:hint="eastAsia"/>
          <w:lang w:val="en-US" w:eastAsia="zh-CN"/>
        </w:rPr>
        <w:t>规定了衡量音频节目响度的方法；</w:t>
      </w:r>
    </w:p>
    <w:p w:rsidR="00C155FE" w:rsidRPr="00822A77" w:rsidRDefault="00C155FE" w:rsidP="00566BBD">
      <w:pPr>
        <w:rPr>
          <w:lang w:val="en-US" w:eastAsia="zh-CN"/>
        </w:rPr>
      </w:pPr>
      <w:r w:rsidRPr="004E55EA">
        <w:rPr>
          <w:i/>
          <w:iCs/>
          <w:lang w:val="en-US" w:eastAsia="zh-CN"/>
        </w:rPr>
        <w:t>e)</w:t>
      </w:r>
      <w:r w:rsidRPr="00822A77">
        <w:rPr>
          <w:lang w:val="en-US" w:eastAsia="zh-CN"/>
        </w:rPr>
        <w:tab/>
      </w:r>
      <w:r w:rsidR="0051144A">
        <w:rPr>
          <w:rFonts w:hint="eastAsia"/>
          <w:lang w:val="en-US" w:eastAsia="zh-CN"/>
        </w:rPr>
        <w:t>ITU-</w:t>
      </w:r>
      <w:r w:rsidR="00BB486E">
        <w:rPr>
          <w:lang w:val="en-US" w:eastAsia="zh-CN"/>
        </w:rPr>
        <w:t xml:space="preserve">R </w:t>
      </w:r>
      <w:r w:rsidR="0051144A">
        <w:rPr>
          <w:rFonts w:hint="eastAsia"/>
          <w:lang w:val="en-US" w:eastAsia="zh-CN"/>
        </w:rPr>
        <w:t>BS</w:t>
      </w:r>
      <w:r w:rsidR="00E840A2">
        <w:rPr>
          <w:lang w:val="en-US" w:eastAsia="zh-CN"/>
        </w:rPr>
        <w:t>.</w:t>
      </w:r>
      <w:r w:rsidR="0051144A">
        <w:rPr>
          <w:rFonts w:hint="eastAsia"/>
          <w:lang w:val="en-US" w:eastAsia="zh-CN"/>
        </w:rPr>
        <w:t>1771</w:t>
      </w:r>
      <w:r w:rsidR="0051144A">
        <w:rPr>
          <w:rFonts w:hint="eastAsia"/>
          <w:lang w:val="en-US" w:eastAsia="zh-CN"/>
        </w:rPr>
        <w:t>建议书</w:t>
      </w:r>
      <w:r w:rsidR="00566BBD" w:rsidRPr="00566BBD">
        <w:rPr>
          <w:lang w:val="en-US" w:eastAsia="zh-CN"/>
        </w:rPr>
        <w:t xml:space="preserve"> –</w:t>
      </w:r>
      <w:r w:rsidR="00566BBD">
        <w:rPr>
          <w:rFonts w:hint="eastAsia"/>
          <w:lang w:val="en-US" w:eastAsia="zh-CN"/>
        </w:rPr>
        <w:t xml:space="preserve"> </w:t>
      </w:r>
      <w:r w:rsidR="0051144A">
        <w:rPr>
          <w:rFonts w:hint="eastAsia"/>
          <w:lang w:val="en-US" w:eastAsia="zh-CN"/>
        </w:rPr>
        <w:t>对响度和实际峰值指示表的要求</w:t>
      </w:r>
      <w:r w:rsidR="00A927BE">
        <w:rPr>
          <w:rFonts w:hint="eastAsia"/>
          <w:lang w:val="en-US" w:eastAsia="zh-CN"/>
        </w:rPr>
        <w:t xml:space="preserve"> </w:t>
      </w:r>
      <w:r w:rsidR="00A927BE" w:rsidRPr="00A927BE">
        <w:rPr>
          <w:lang w:val="en-US" w:eastAsia="zh-CN"/>
        </w:rPr>
        <w:t>–</w:t>
      </w:r>
      <w:r w:rsidR="00A927BE">
        <w:rPr>
          <w:rFonts w:hint="eastAsia"/>
          <w:lang w:val="en-US" w:eastAsia="zh-CN"/>
        </w:rPr>
        <w:t xml:space="preserve"> </w:t>
      </w:r>
      <w:r w:rsidR="0051144A">
        <w:rPr>
          <w:rFonts w:hint="eastAsia"/>
          <w:lang w:val="en-US" w:eastAsia="zh-CN"/>
        </w:rPr>
        <w:t>规定了对应用</w:t>
      </w:r>
      <w:r w:rsidR="0051144A">
        <w:rPr>
          <w:rFonts w:hint="eastAsia"/>
          <w:lang w:val="en-US" w:eastAsia="zh-CN"/>
        </w:rPr>
        <w:t>ITU-R BS.1770</w:t>
      </w:r>
      <w:r w:rsidR="0051144A">
        <w:rPr>
          <w:rFonts w:hint="eastAsia"/>
          <w:lang w:val="en-US" w:eastAsia="zh-CN"/>
        </w:rPr>
        <w:t>建议书中</w:t>
      </w:r>
      <w:r w:rsidR="003557A2">
        <w:rPr>
          <w:rFonts w:hint="eastAsia"/>
          <w:lang w:val="en-US" w:eastAsia="zh-CN"/>
        </w:rPr>
        <w:t>所</w:t>
      </w:r>
      <w:r w:rsidR="0051144A">
        <w:rPr>
          <w:rFonts w:hint="eastAsia"/>
          <w:lang w:val="en-US" w:eastAsia="zh-CN"/>
        </w:rPr>
        <w:t>述算法的响度测试仪的要求，从而</w:t>
      </w:r>
      <w:r w:rsidR="003557A2">
        <w:rPr>
          <w:rFonts w:hint="eastAsia"/>
          <w:lang w:val="en-US" w:eastAsia="zh-CN"/>
        </w:rPr>
        <w:t>无论节目内容如何，全</w:t>
      </w:r>
      <w:r w:rsidR="0051144A">
        <w:rPr>
          <w:rFonts w:hint="eastAsia"/>
          <w:lang w:val="en-US" w:eastAsia="zh-CN"/>
        </w:rPr>
        <w:t>世界</w:t>
      </w:r>
      <w:r w:rsidR="003557A2">
        <w:rPr>
          <w:rFonts w:hint="eastAsia"/>
          <w:lang w:val="en-US" w:eastAsia="zh-CN"/>
        </w:rPr>
        <w:t>都</w:t>
      </w:r>
      <w:r w:rsidR="0051144A">
        <w:rPr>
          <w:rFonts w:hint="eastAsia"/>
          <w:lang w:val="en-US" w:eastAsia="zh-CN"/>
        </w:rPr>
        <w:t>可使用操作</w:t>
      </w:r>
      <w:r w:rsidR="003557A2">
        <w:rPr>
          <w:rFonts w:hint="eastAsia"/>
          <w:lang w:val="en-US" w:eastAsia="zh-CN"/>
        </w:rPr>
        <w:t>方式一致且使同</w:t>
      </w:r>
      <w:r w:rsidR="0051144A">
        <w:rPr>
          <w:rFonts w:hint="eastAsia"/>
          <w:lang w:val="en-US" w:eastAsia="zh-CN"/>
        </w:rPr>
        <w:t>一节目</w:t>
      </w:r>
      <w:r w:rsidR="003557A2">
        <w:rPr>
          <w:rFonts w:hint="eastAsia"/>
          <w:lang w:val="en-US" w:eastAsia="zh-CN"/>
        </w:rPr>
        <w:t>呈现</w:t>
      </w:r>
      <w:r w:rsidR="00E81013">
        <w:rPr>
          <w:rFonts w:hint="eastAsia"/>
          <w:lang w:val="en-US" w:eastAsia="zh-CN"/>
        </w:rPr>
        <w:t>一致</w:t>
      </w:r>
      <w:r w:rsidR="0051144A">
        <w:rPr>
          <w:rFonts w:hint="eastAsia"/>
          <w:lang w:val="en-US" w:eastAsia="zh-CN"/>
        </w:rPr>
        <w:t>响度值的响度测试仪；</w:t>
      </w:r>
    </w:p>
    <w:p w:rsidR="00C155FE" w:rsidRPr="00246E49" w:rsidRDefault="00C155FE" w:rsidP="004E55EA">
      <w:pPr>
        <w:rPr>
          <w:lang w:val="en-US" w:eastAsia="zh-CN"/>
        </w:rPr>
      </w:pPr>
      <w:r w:rsidRPr="004E55EA">
        <w:rPr>
          <w:i/>
          <w:iCs/>
          <w:lang w:val="en-US" w:eastAsia="zh-CN"/>
        </w:rPr>
        <w:t>f)</w:t>
      </w:r>
      <w:r w:rsidRPr="00246E49">
        <w:rPr>
          <w:lang w:val="en-US" w:eastAsia="zh-CN"/>
        </w:rPr>
        <w:tab/>
      </w:r>
      <w:r w:rsidR="0051144A">
        <w:rPr>
          <w:rFonts w:hint="eastAsia"/>
          <w:lang w:val="en-US" w:eastAsia="zh-CN"/>
        </w:rPr>
        <w:t>在主要为对话的节目中，观众关心的一个节目要素是对话响度，国际交换节目中</w:t>
      </w:r>
      <w:r w:rsidR="003557A2">
        <w:rPr>
          <w:rFonts w:hint="eastAsia"/>
          <w:lang w:val="en-US" w:eastAsia="zh-CN"/>
        </w:rPr>
        <w:t>的</w:t>
      </w:r>
      <w:r w:rsidR="0051144A">
        <w:rPr>
          <w:rFonts w:hint="eastAsia"/>
          <w:lang w:val="en-US" w:eastAsia="zh-CN"/>
        </w:rPr>
        <w:t>响度最好能保持一致；对其他类型的国际交换节</w:t>
      </w:r>
      <w:bookmarkStart w:id="4" w:name="_GoBack"/>
      <w:bookmarkEnd w:id="4"/>
      <w:r w:rsidR="0051144A">
        <w:rPr>
          <w:rFonts w:hint="eastAsia"/>
          <w:lang w:val="en-US" w:eastAsia="zh-CN"/>
        </w:rPr>
        <w:t>目，如短小的节目或以非对话的形式介绍重要主题的节目，观众最关心的是整个节目选辑的响度；</w:t>
      </w:r>
    </w:p>
    <w:p w:rsidR="00C155FE" w:rsidRPr="00246E49" w:rsidRDefault="003557A2" w:rsidP="004E55EA">
      <w:pPr>
        <w:rPr>
          <w:lang w:val="en-US" w:eastAsia="zh-CN"/>
        </w:rPr>
      </w:pPr>
      <w:r w:rsidRPr="004E55EA">
        <w:rPr>
          <w:i/>
          <w:iCs/>
          <w:lang w:val="en-US" w:eastAsia="zh-CN"/>
        </w:rPr>
        <w:t>g)</w:t>
      </w:r>
      <w:r w:rsidR="00C155FE" w:rsidRPr="00246E49">
        <w:rPr>
          <w:lang w:val="en-US" w:eastAsia="zh-CN"/>
        </w:rPr>
        <w:tab/>
      </w:r>
      <w:r w:rsidR="0051144A">
        <w:rPr>
          <w:rFonts w:hint="eastAsia"/>
          <w:lang w:val="en-US" w:eastAsia="zh-CN"/>
        </w:rPr>
        <w:t>一些音频系统有</w:t>
      </w:r>
      <w:r>
        <w:rPr>
          <w:rFonts w:hint="eastAsia"/>
          <w:lang w:val="en-US" w:eastAsia="zh-CN"/>
        </w:rPr>
        <w:t>元</w:t>
      </w:r>
      <w:r w:rsidR="0051144A">
        <w:rPr>
          <w:rFonts w:hint="eastAsia"/>
          <w:lang w:val="en-US" w:eastAsia="zh-CN"/>
        </w:rPr>
        <w:t>数据来控制响度，而其他系统则没有，</w:t>
      </w:r>
    </w:p>
    <w:p w:rsidR="00C155FE" w:rsidRPr="0051144A" w:rsidRDefault="0051144A" w:rsidP="004E55EA">
      <w:pPr>
        <w:pStyle w:val="Call"/>
        <w:rPr>
          <w:i/>
          <w:lang w:val="en-US" w:eastAsia="zh-CN"/>
        </w:rPr>
      </w:pPr>
      <w:r w:rsidRPr="0051144A">
        <w:rPr>
          <w:rFonts w:hint="eastAsia"/>
          <w:lang w:val="en-US" w:eastAsia="zh-CN"/>
        </w:rPr>
        <w:t>进一步考虑到</w:t>
      </w:r>
    </w:p>
    <w:p w:rsidR="00C155FE" w:rsidRPr="00246E49" w:rsidRDefault="0051144A" w:rsidP="004E55EA">
      <w:pPr>
        <w:rPr>
          <w:lang w:val="en-US" w:eastAsia="zh-CN"/>
        </w:rPr>
      </w:pPr>
      <w:r w:rsidRPr="004E55EA">
        <w:rPr>
          <w:i/>
          <w:iCs/>
          <w:lang w:val="en-US" w:eastAsia="zh-CN"/>
        </w:rPr>
        <w:t>a)</w:t>
      </w:r>
      <w:r w:rsidR="00C155FE" w:rsidRPr="00246E49">
        <w:rPr>
          <w:lang w:val="en-US" w:eastAsia="zh-CN"/>
        </w:rPr>
        <w:tab/>
      </w:r>
      <w:r>
        <w:rPr>
          <w:rFonts w:hint="eastAsia"/>
          <w:lang w:val="en-US" w:eastAsia="zh-CN"/>
        </w:rPr>
        <w:t>减小节目间的音频响度差异可提高观众满意度；</w:t>
      </w:r>
    </w:p>
    <w:p w:rsidR="000B74C4" w:rsidRDefault="000B74C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C155FE" w:rsidRPr="00822A77" w:rsidRDefault="00C155FE" w:rsidP="003557A2">
      <w:pPr>
        <w:rPr>
          <w:lang w:val="en-US" w:eastAsia="zh-CN"/>
        </w:rPr>
      </w:pPr>
      <w:r w:rsidRPr="004E55EA">
        <w:rPr>
          <w:i/>
          <w:iCs/>
          <w:szCs w:val="24"/>
          <w:lang w:val="en-US" w:eastAsia="zh-CN"/>
        </w:rPr>
        <w:lastRenderedPageBreak/>
        <w:t>b)</w:t>
      </w:r>
      <w:r w:rsidRPr="00822A77">
        <w:rPr>
          <w:szCs w:val="24"/>
          <w:lang w:val="en-US" w:eastAsia="zh-CN"/>
        </w:rPr>
        <w:tab/>
      </w:r>
      <w:r w:rsidR="0051144A">
        <w:rPr>
          <w:rFonts w:hint="eastAsia"/>
          <w:szCs w:val="24"/>
          <w:lang w:val="en-US" w:eastAsia="zh-CN"/>
        </w:rPr>
        <w:t>实际的</w:t>
      </w:r>
      <w:r w:rsidR="003557A2">
        <w:rPr>
          <w:rFonts w:hint="eastAsia"/>
          <w:szCs w:val="24"/>
          <w:lang w:val="en-US" w:eastAsia="zh-CN"/>
        </w:rPr>
        <w:t>测</w:t>
      </w:r>
      <w:r w:rsidR="0051144A">
        <w:rPr>
          <w:rFonts w:hint="eastAsia"/>
          <w:szCs w:val="24"/>
          <w:lang w:val="en-US" w:eastAsia="zh-CN"/>
        </w:rPr>
        <w:t>量方法以及应用</w:t>
      </w:r>
      <w:r w:rsidR="003557A2">
        <w:rPr>
          <w:rFonts w:hint="eastAsia"/>
          <w:szCs w:val="24"/>
          <w:lang w:val="en-US" w:eastAsia="zh-CN"/>
        </w:rPr>
        <w:t>测量算法的预期后果表明，用不同设备对同一内容进行</w:t>
      </w:r>
      <w:r w:rsidR="0051144A">
        <w:rPr>
          <w:rFonts w:hint="eastAsia"/>
          <w:szCs w:val="24"/>
          <w:lang w:val="en-US" w:eastAsia="zh-CN"/>
        </w:rPr>
        <w:t>测量</w:t>
      </w:r>
      <w:r w:rsidR="003557A2">
        <w:rPr>
          <w:rFonts w:hint="eastAsia"/>
          <w:szCs w:val="24"/>
          <w:lang w:val="en-US" w:eastAsia="zh-CN"/>
        </w:rPr>
        <w:t>的结果之差</w:t>
      </w:r>
      <w:r w:rsidR="0051144A">
        <w:rPr>
          <w:rFonts w:hint="eastAsia"/>
          <w:szCs w:val="24"/>
          <w:lang w:val="en-US" w:eastAsia="zh-CN"/>
        </w:rPr>
        <w:t>可能高达</w:t>
      </w:r>
      <w:r w:rsidR="0051144A">
        <w:rPr>
          <w:szCs w:val="24"/>
          <w:lang w:val="en-US" w:eastAsia="zh-CN"/>
        </w:rPr>
        <w:t>2 dB</w:t>
      </w:r>
      <w:r w:rsidR="0051144A">
        <w:rPr>
          <w:rFonts w:hint="eastAsia"/>
          <w:szCs w:val="24"/>
          <w:lang w:val="en-US" w:eastAsia="zh-CN"/>
        </w:rPr>
        <w:t>，而在实际中这种差异是</w:t>
      </w:r>
      <w:r w:rsidR="003557A2">
        <w:rPr>
          <w:rFonts w:hint="eastAsia"/>
          <w:szCs w:val="24"/>
          <w:lang w:val="en-US" w:eastAsia="zh-CN"/>
        </w:rPr>
        <w:t>在意料之内且</w:t>
      </w:r>
      <w:r w:rsidR="0051144A">
        <w:rPr>
          <w:rFonts w:hint="eastAsia"/>
          <w:szCs w:val="24"/>
          <w:lang w:val="en-US" w:eastAsia="zh-CN"/>
        </w:rPr>
        <w:t>可以接受的；</w:t>
      </w:r>
    </w:p>
    <w:p w:rsidR="00C155FE" w:rsidRPr="00822A77" w:rsidRDefault="00C155FE" w:rsidP="003557A2">
      <w:pPr>
        <w:rPr>
          <w:lang w:val="en-US" w:eastAsia="zh-CN"/>
        </w:rPr>
      </w:pPr>
      <w:r w:rsidRPr="004E55EA">
        <w:rPr>
          <w:i/>
          <w:iCs/>
          <w:lang w:val="en-US" w:eastAsia="zh-CN"/>
        </w:rPr>
        <w:t>c)</w:t>
      </w:r>
      <w:r w:rsidRPr="00822A77">
        <w:rPr>
          <w:lang w:val="en-US" w:eastAsia="zh-CN"/>
        </w:rPr>
        <w:tab/>
      </w:r>
      <w:r w:rsidR="0051144A">
        <w:rPr>
          <w:rFonts w:hint="eastAsia"/>
          <w:lang w:val="en-US" w:eastAsia="zh-CN"/>
        </w:rPr>
        <w:t>研究表明，只要响度不偏离一个“</w:t>
      </w:r>
      <w:r w:rsidR="00C75DCE">
        <w:rPr>
          <w:rFonts w:hint="eastAsia"/>
          <w:lang w:val="en-US" w:eastAsia="zh-CN"/>
        </w:rPr>
        <w:t>舒适区”，听众完全可以容忍一些响度变化，“舒适区”是偏离理想的响度约</w:t>
      </w:r>
      <w:r w:rsidR="00C75DCE" w:rsidRPr="00822A77">
        <w:rPr>
          <w:lang w:val="en-US" w:eastAsia="zh-CN"/>
        </w:rPr>
        <w:t>+3</w:t>
      </w:r>
      <w:r w:rsidR="00C75DCE">
        <w:rPr>
          <w:rFonts w:hint="eastAsia"/>
          <w:lang w:val="en-US" w:eastAsia="zh-CN"/>
        </w:rPr>
        <w:t>至</w:t>
      </w:r>
      <w:r w:rsidR="00C75DCE" w:rsidRPr="00822A77">
        <w:rPr>
          <w:lang w:val="en-US" w:eastAsia="zh-CN"/>
        </w:rPr>
        <w:t>–5 dB</w:t>
      </w:r>
      <w:r w:rsidR="00C75DCE">
        <w:rPr>
          <w:rFonts w:hint="eastAsia"/>
          <w:lang w:val="en-US" w:eastAsia="zh-CN"/>
        </w:rPr>
        <w:t>的响度窗口</w:t>
      </w:r>
      <w:r w:rsidR="002177A7">
        <w:rPr>
          <w:rFonts w:hint="eastAsia"/>
          <w:lang w:val="en-US" w:eastAsia="zh-CN"/>
        </w:rPr>
        <w:t>，</w:t>
      </w:r>
    </w:p>
    <w:p w:rsidR="00C155FE" w:rsidRPr="00C75DCE" w:rsidRDefault="00112BE7" w:rsidP="004E55EA">
      <w:pPr>
        <w:pStyle w:val="Call"/>
        <w:rPr>
          <w:i/>
          <w:lang w:val="en-US" w:eastAsia="zh-CN"/>
        </w:rPr>
      </w:pPr>
      <w:r>
        <w:rPr>
          <w:rFonts w:hint="eastAsia"/>
          <w:lang w:val="en-US" w:eastAsia="zh-CN"/>
        </w:rPr>
        <w:t>做出</w:t>
      </w:r>
      <w:r w:rsidR="00C75DCE" w:rsidRPr="004E55EA">
        <w:rPr>
          <w:rFonts w:hint="eastAsia"/>
        </w:rPr>
        <w:t>建议</w:t>
      </w:r>
    </w:p>
    <w:p w:rsidR="00C155FE" w:rsidRPr="00246E49" w:rsidRDefault="00C155FE" w:rsidP="00B146A3">
      <w:pPr>
        <w:rPr>
          <w:lang w:val="en-US" w:eastAsia="zh-CN"/>
        </w:rPr>
      </w:pPr>
      <w:r w:rsidRPr="00246E49">
        <w:rPr>
          <w:b/>
          <w:lang w:val="en-US" w:eastAsia="zh-CN"/>
        </w:rPr>
        <w:t>1</w:t>
      </w:r>
      <w:r w:rsidRPr="00246E49">
        <w:rPr>
          <w:lang w:val="en-US" w:eastAsia="zh-CN"/>
        </w:rPr>
        <w:tab/>
      </w:r>
      <w:r w:rsidR="00B146A3" w:rsidRPr="00B146A3">
        <w:rPr>
          <w:rFonts w:hint="eastAsia"/>
          <w:lang w:val="en-US" w:eastAsia="zh-CN"/>
        </w:rPr>
        <w:t>应根据</w:t>
      </w:r>
      <w:r w:rsidR="00B146A3" w:rsidRPr="00B146A3">
        <w:rPr>
          <w:rFonts w:hint="eastAsia"/>
          <w:lang w:val="en-US" w:eastAsia="zh-CN"/>
        </w:rPr>
        <w:t>ITU-R BS.1770</w:t>
      </w:r>
      <w:r w:rsidR="00B146A3" w:rsidRPr="00B146A3">
        <w:rPr>
          <w:rFonts w:hint="eastAsia"/>
          <w:lang w:val="en-US" w:eastAsia="zh-CN"/>
        </w:rPr>
        <w:t>建议书规定的相应响度测量算法，对所有音频频道进行响度测量；</w:t>
      </w:r>
    </w:p>
    <w:p w:rsidR="00C155FE" w:rsidRPr="00822A77" w:rsidRDefault="00C155FE" w:rsidP="00B146A3">
      <w:pPr>
        <w:rPr>
          <w:lang w:val="en-US" w:eastAsia="zh-CN"/>
        </w:rPr>
      </w:pPr>
      <w:r w:rsidRPr="00822A77">
        <w:rPr>
          <w:b/>
          <w:lang w:val="en-US" w:eastAsia="zh-CN"/>
        </w:rPr>
        <w:t>2</w:t>
      </w:r>
      <w:r w:rsidRPr="00822A77">
        <w:rPr>
          <w:lang w:val="en-US" w:eastAsia="zh-CN"/>
        </w:rPr>
        <w:tab/>
      </w:r>
      <w:r w:rsidR="00B146A3" w:rsidRPr="00B146A3">
        <w:rPr>
          <w:rFonts w:hint="eastAsia"/>
          <w:lang w:val="en-US" w:eastAsia="zh-CN"/>
        </w:rPr>
        <w:t>在数字电视节目国际交换中，使用元数据来表示节目的响度，元数据的值须与整个节目选辑的平均响度、或正常对话部分的平均响度（选择节目提供商认为恰当的一项）对应（见注</w:t>
      </w:r>
      <w:r w:rsidR="00B146A3" w:rsidRPr="00B146A3">
        <w:rPr>
          <w:rFonts w:hint="eastAsia"/>
          <w:lang w:val="en-US" w:eastAsia="zh-CN"/>
        </w:rPr>
        <w:t>2</w:t>
      </w:r>
      <w:r w:rsidR="00B146A3" w:rsidRPr="00B146A3">
        <w:rPr>
          <w:rFonts w:hint="eastAsia"/>
          <w:lang w:val="en-US" w:eastAsia="zh-CN"/>
        </w:rPr>
        <w:t>）；</w:t>
      </w:r>
    </w:p>
    <w:p w:rsidR="00C155FE" w:rsidRPr="002C5C99" w:rsidRDefault="00C155FE" w:rsidP="00B146A3">
      <w:pPr>
        <w:rPr>
          <w:lang w:val="en-AU" w:eastAsia="zh-CN"/>
        </w:rPr>
      </w:pPr>
      <w:r w:rsidRPr="00246E49">
        <w:rPr>
          <w:b/>
          <w:lang w:val="en-US" w:eastAsia="zh-CN"/>
        </w:rPr>
        <w:t>3</w:t>
      </w:r>
      <w:r w:rsidRPr="00246E49">
        <w:rPr>
          <w:lang w:val="en-US" w:eastAsia="zh-CN"/>
        </w:rPr>
        <w:tab/>
      </w:r>
      <w:r w:rsidR="00B146A3" w:rsidRPr="00B146A3">
        <w:rPr>
          <w:rFonts w:hint="eastAsia"/>
          <w:lang w:val="en-US" w:eastAsia="zh-CN"/>
        </w:rPr>
        <w:t>对于不使用元数据来表示节目响度的数字电视节目国际交换，必须对所有节目选辑或正常对话部分（选择节目提供商认为适当的一项）进行平均响度测量；</w:t>
      </w:r>
    </w:p>
    <w:p w:rsidR="00C155FE" w:rsidRPr="00246E49" w:rsidRDefault="00C155FE" w:rsidP="00B146A3">
      <w:pPr>
        <w:rPr>
          <w:lang w:val="en-US" w:eastAsia="zh-CN"/>
        </w:rPr>
      </w:pPr>
      <w:r w:rsidRPr="00246E49">
        <w:rPr>
          <w:b/>
          <w:lang w:val="en-US" w:eastAsia="zh-CN"/>
        </w:rPr>
        <w:t>4</w:t>
      </w:r>
      <w:r w:rsidRPr="00246E49">
        <w:rPr>
          <w:lang w:val="en-US" w:eastAsia="zh-CN"/>
        </w:rPr>
        <w:tab/>
      </w:r>
      <w:r w:rsidR="00B146A3">
        <w:rPr>
          <w:rFonts w:hint="eastAsia"/>
          <w:lang w:val="en-US" w:eastAsia="zh-CN"/>
        </w:rPr>
        <w:t>对于数字电视节目国际交换，目标响度应为</w:t>
      </w:r>
      <w:r w:rsidR="00B146A3" w:rsidRPr="00246E49">
        <w:rPr>
          <w:lang w:val="en-US" w:eastAsia="zh-CN"/>
        </w:rPr>
        <w:t>–24 LKFS</w:t>
      </w:r>
      <w:r w:rsidR="00B146A3">
        <w:rPr>
          <w:rFonts w:hint="eastAsia"/>
          <w:lang w:val="en-US" w:eastAsia="zh-CN"/>
        </w:rPr>
        <w:t>；</w:t>
      </w:r>
    </w:p>
    <w:p w:rsidR="00C155FE" w:rsidRPr="00246E49" w:rsidRDefault="00C155FE" w:rsidP="00B146A3">
      <w:pPr>
        <w:rPr>
          <w:lang w:val="en-US" w:eastAsia="zh-CN"/>
        </w:rPr>
      </w:pPr>
      <w:r w:rsidRPr="00246E49">
        <w:rPr>
          <w:b/>
          <w:bCs/>
          <w:lang w:val="en-US" w:eastAsia="zh-CN"/>
        </w:rPr>
        <w:t>5</w:t>
      </w:r>
      <w:r w:rsidRPr="00246E49">
        <w:rPr>
          <w:lang w:val="en-US" w:eastAsia="zh-CN"/>
        </w:rPr>
        <w:tab/>
      </w:r>
      <w:r w:rsidR="00B146A3" w:rsidRPr="00B146A3">
        <w:rPr>
          <w:rFonts w:hint="eastAsia"/>
          <w:lang w:val="en-US" w:eastAsia="zh-CN"/>
        </w:rPr>
        <w:t>注</w:t>
      </w:r>
      <w:r w:rsidR="00B146A3" w:rsidRPr="00B146A3">
        <w:rPr>
          <w:rFonts w:hint="eastAsia"/>
          <w:lang w:val="en-US" w:eastAsia="zh-CN"/>
        </w:rPr>
        <w:t>1</w:t>
      </w:r>
      <w:r w:rsidR="00B146A3" w:rsidRPr="00B146A3">
        <w:rPr>
          <w:rFonts w:hint="eastAsia"/>
          <w:lang w:val="en-US" w:eastAsia="zh-CN"/>
        </w:rPr>
        <w:t>应被视为本建议书的组成部分，</w:t>
      </w:r>
    </w:p>
    <w:p w:rsidR="00C155FE" w:rsidRPr="00C75DCE" w:rsidRDefault="00C75DCE" w:rsidP="004E55EA">
      <w:pPr>
        <w:pStyle w:val="Call"/>
        <w:rPr>
          <w:i/>
          <w:lang w:val="en-US" w:eastAsia="zh-CN"/>
        </w:rPr>
      </w:pPr>
      <w:r w:rsidRPr="00C75DCE">
        <w:rPr>
          <w:rFonts w:hint="eastAsia"/>
          <w:lang w:val="en-US" w:eastAsia="zh-CN"/>
        </w:rPr>
        <w:t>进一步</w:t>
      </w:r>
      <w:r w:rsidRPr="004E55EA">
        <w:rPr>
          <w:rFonts w:hint="eastAsia"/>
        </w:rPr>
        <w:t>建议</w:t>
      </w:r>
    </w:p>
    <w:p w:rsidR="00C155FE" w:rsidRPr="00246E49" w:rsidRDefault="00C155FE" w:rsidP="009337E5">
      <w:pPr>
        <w:rPr>
          <w:lang w:val="en-US" w:eastAsia="zh-CN"/>
        </w:rPr>
      </w:pPr>
      <w:r w:rsidRPr="00246E49">
        <w:rPr>
          <w:b/>
          <w:lang w:val="en-US" w:eastAsia="zh-CN"/>
        </w:rPr>
        <w:t>1</w:t>
      </w:r>
      <w:r w:rsidRPr="00246E49">
        <w:rPr>
          <w:lang w:val="en-US" w:eastAsia="zh-CN"/>
        </w:rPr>
        <w:tab/>
      </w:r>
      <w:r w:rsidR="00C75DCE">
        <w:rPr>
          <w:rFonts w:hint="eastAsia"/>
          <w:lang w:val="en-US" w:eastAsia="zh-CN"/>
        </w:rPr>
        <w:t>应预见到</w:t>
      </w:r>
      <w:r w:rsidR="009337E5">
        <w:rPr>
          <w:rFonts w:hint="eastAsia"/>
          <w:lang w:val="en-US" w:eastAsia="zh-CN"/>
        </w:rPr>
        <w:t>测量的响度的差异可</w:t>
      </w:r>
      <w:r w:rsidR="00C75DCE">
        <w:rPr>
          <w:rFonts w:hint="eastAsia"/>
          <w:lang w:val="en-US" w:eastAsia="zh-CN"/>
        </w:rPr>
        <w:t>高达</w:t>
      </w:r>
      <w:r w:rsidR="00C75DCE">
        <w:rPr>
          <w:lang w:val="en-US" w:eastAsia="zh-CN"/>
        </w:rPr>
        <w:t>2 dB</w:t>
      </w:r>
      <w:r w:rsidR="009337E5">
        <w:rPr>
          <w:rFonts w:hint="eastAsia"/>
          <w:lang w:val="en-US" w:eastAsia="zh-CN"/>
        </w:rPr>
        <w:t>，而由于</w:t>
      </w:r>
      <w:r w:rsidR="009337E5" w:rsidRPr="009337E5">
        <w:rPr>
          <w:rFonts w:ascii="STKaiti" w:eastAsia="STKaiti" w:hAnsi="STKaiti" w:hint="eastAsia"/>
          <w:lang w:val="en-US" w:eastAsia="zh-CN"/>
        </w:rPr>
        <w:t>进一步考虑到</w:t>
      </w:r>
      <w:r w:rsidR="00C75DCE" w:rsidRPr="004E55EA">
        <w:rPr>
          <w:rFonts w:hint="eastAsia"/>
          <w:i/>
          <w:iCs/>
          <w:lang w:val="en-US" w:eastAsia="zh-CN"/>
        </w:rPr>
        <w:t>c)</w:t>
      </w:r>
      <w:r w:rsidR="009337E5">
        <w:rPr>
          <w:rFonts w:hint="eastAsia"/>
          <w:lang w:val="en-US" w:eastAsia="zh-CN"/>
        </w:rPr>
        <w:t>中所述的“舒适区”，只要不出现</w:t>
      </w:r>
      <w:r w:rsidR="00C75DCE">
        <w:rPr>
          <w:rFonts w:hint="eastAsia"/>
          <w:lang w:val="en-US" w:eastAsia="zh-CN"/>
        </w:rPr>
        <w:t>两个极端的持续操作，这种</w:t>
      </w:r>
      <w:r w:rsidR="009337E5">
        <w:rPr>
          <w:rFonts w:hint="eastAsia"/>
          <w:lang w:val="en-US" w:eastAsia="zh-CN"/>
        </w:rPr>
        <w:t>响度差</w:t>
      </w:r>
      <w:r w:rsidR="00C75DCE">
        <w:rPr>
          <w:rFonts w:hint="eastAsia"/>
          <w:lang w:val="en-US" w:eastAsia="zh-CN"/>
        </w:rPr>
        <w:t>应被视为是可以接受的；</w:t>
      </w:r>
    </w:p>
    <w:p w:rsidR="00C155FE" w:rsidRPr="00246E49" w:rsidRDefault="00C155FE" w:rsidP="003557A2">
      <w:pPr>
        <w:rPr>
          <w:lang w:val="en-US" w:eastAsia="zh-CN"/>
        </w:rPr>
      </w:pPr>
      <w:r w:rsidRPr="00246E49">
        <w:rPr>
          <w:b/>
          <w:lang w:val="en-US" w:eastAsia="zh-CN"/>
        </w:rPr>
        <w:t>2</w:t>
      </w:r>
      <w:r w:rsidRPr="00246E49">
        <w:rPr>
          <w:lang w:val="en-US" w:eastAsia="zh-CN"/>
        </w:rPr>
        <w:tab/>
      </w:r>
      <w:r w:rsidR="00C75DCE">
        <w:rPr>
          <w:rFonts w:hint="eastAsia"/>
          <w:lang w:val="en-US" w:eastAsia="zh-CN"/>
        </w:rPr>
        <w:t>应适当考虑到可能出现由于各种原因有必要或最好不遵守本建议书规定的情况，如必须进行创意的要求</w:t>
      </w:r>
      <w:r w:rsidR="00B31995">
        <w:rPr>
          <w:rFonts w:hint="eastAsia"/>
          <w:lang w:val="en-US" w:eastAsia="zh-CN"/>
        </w:rPr>
        <w:t>、传统节目或必须与高度压缩的录音响度进行匹配。</w:t>
      </w:r>
    </w:p>
    <w:p w:rsidR="00E93133" w:rsidRDefault="00B31995" w:rsidP="004E55EA">
      <w:pPr>
        <w:pStyle w:val="Note"/>
        <w:rPr>
          <w:lang w:val="en-US" w:eastAsia="zh-CN"/>
        </w:rPr>
      </w:pPr>
      <w:r>
        <w:rPr>
          <w:rFonts w:hint="eastAsia"/>
          <w:lang w:val="en-US" w:eastAsia="zh-CN"/>
        </w:rPr>
        <w:t>注</w:t>
      </w:r>
      <w:r>
        <w:rPr>
          <w:lang w:val="en-US" w:eastAsia="zh-CN"/>
        </w:rPr>
        <w:t>1</w:t>
      </w:r>
      <w:r w:rsidR="00004903">
        <w:rPr>
          <w:rFonts w:hint="eastAsia"/>
          <w:lang w:val="en-US" w:eastAsia="zh-CN"/>
        </w:rPr>
        <w:t xml:space="preserve"> </w:t>
      </w:r>
      <w:r w:rsidR="00004903">
        <w:rPr>
          <w:lang w:val="en-US" w:eastAsia="zh-CN"/>
        </w:rPr>
        <w:t>–</w:t>
      </w:r>
      <w:r w:rsidR="00112BE7">
        <w:rPr>
          <w:rFonts w:hint="eastAsia"/>
          <w:lang w:val="en-US" w:eastAsia="zh-CN"/>
        </w:rPr>
        <w:t>“正常”对话是指用正常说话的声度进行的对话，即既不喊叫也不窃窃私语。</w:t>
      </w:r>
    </w:p>
    <w:p w:rsidR="0080136B" w:rsidRDefault="00B31995" w:rsidP="004E55EA">
      <w:pPr>
        <w:pStyle w:val="Note"/>
        <w:rPr>
          <w:lang w:val="en-US" w:eastAsia="zh-CN"/>
        </w:rPr>
      </w:pPr>
      <w:r>
        <w:rPr>
          <w:rFonts w:hint="eastAsia"/>
          <w:lang w:val="en-US" w:eastAsia="zh-CN"/>
        </w:rPr>
        <w:t>注</w:t>
      </w:r>
      <w:r w:rsidR="00C155FE" w:rsidRPr="00246E49">
        <w:rPr>
          <w:lang w:val="en-US" w:eastAsia="zh-CN"/>
        </w:rPr>
        <w:t>2</w:t>
      </w:r>
      <w:r w:rsidR="00004903">
        <w:rPr>
          <w:rFonts w:hint="eastAsia"/>
          <w:lang w:val="en-US" w:eastAsia="zh-CN"/>
        </w:rPr>
        <w:t xml:space="preserve"> </w:t>
      </w:r>
      <w:r w:rsidR="00004903">
        <w:rPr>
          <w:lang w:val="en-US" w:eastAsia="zh-CN"/>
        </w:rPr>
        <w:t>–</w:t>
      </w:r>
      <w:r w:rsidR="000D00D8">
        <w:rPr>
          <w:rFonts w:hint="eastAsia"/>
          <w:lang w:val="en-US" w:eastAsia="zh-CN"/>
        </w:rPr>
        <w:t xml:space="preserve"> </w:t>
      </w:r>
      <w:r w:rsidR="0080136B">
        <w:rPr>
          <w:rFonts w:hint="eastAsia"/>
          <w:lang w:val="en-US" w:eastAsia="zh-CN"/>
        </w:rPr>
        <w:t>本建议书中使用的“节目提供商”一词</w:t>
      </w:r>
      <w:r w:rsidR="000D00D8">
        <w:rPr>
          <w:rFonts w:hint="eastAsia"/>
          <w:lang w:val="en-US" w:eastAsia="zh-CN"/>
        </w:rPr>
        <w:t>系</w:t>
      </w:r>
      <w:r w:rsidR="0080136B">
        <w:rPr>
          <w:rFonts w:hint="eastAsia"/>
          <w:lang w:val="en-US" w:eastAsia="zh-CN"/>
        </w:rPr>
        <w:t>指对一特定节目拥有知识产权（</w:t>
      </w:r>
      <w:r w:rsidR="0080136B">
        <w:rPr>
          <w:rFonts w:hint="eastAsia"/>
          <w:lang w:val="en-US" w:eastAsia="zh-CN"/>
        </w:rPr>
        <w:t>IPR</w:t>
      </w:r>
      <w:r w:rsidR="0080136B">
        <w:rPr>
          <w:rFonts w:hint="eastAsia"/>
          <w:lang w:val="en-US" w:eastAsia="zh-CN"/>
        </w:rPr>
        <w:t>）</w:t>
      </w:r>
      <w:r w:rsidR="00112BE7">
        <w:rPr>
          <w:rFonts w:hint="eastAsia"/>
          <w:lang w:val="en-US" w:eastAsia="zh-CN"/>
        </w:rPr>
        <w:t>的</w:t>
      </w:r>
      <w:r w:rsidR="0080136B">
        <w:rPr>
          <w:rFonts w:hint="eastAsia"/>
          <w:lang w:val="en-US" w:eastAsia="zh-CN"/>
        </w:rPr>
        <w:t>实体，或</w:t>
      </w:r>
      <w:r w:rsidR="00AC7BAD">
        <w:rPr>
          <w:rFonts w:hint="eastAsia"/>
          <w:lang w:val="en-US" w:eastAsia="zh-CN"/>
        </w:rPr>
        <w:t>已获</w:t>
      </w:r>
      <w:r w:rsidR="0080136B">
        <w:rPr>
          <w:rFonts w:hint="eastAsia"/>
          <w:lang w:val="en-US" w:eastAsia="zh-CN"/>
        </w:rPr>
        <w:t>IPR</w:t>
      </w:r>
      <w:r w:rsidR="0080136B">
        <w:rPr>
          <w:rFonts w:hint="eastAsia"/>
          <w:lang w:val="en-US" w:eastAsia="zh-CN"/>
        </w:rPr>
        <w:t>拥有者授权向广电机构提供节目的公司。</w:t>
      </w:r>
      <w:r w:rsidR="000D00D8">
        <w:rPr>
          <w:rFonts w:hint="eastAsia"/>
          <w:lang w:val="en-US" w:eastAsia="zh-CN"/>
        </w:rPr>
        <w:t>而广电机构则在其节目安排中将节目与其它节目汇编，传播给其听众。</w:t>
      </w:r>
    </w:p>
    <w:p w:rsidR="0080136B" w:rsidRDefault="0080136B" w:rsidP="0080136B">
      <w:pPr>
        <w:jc w:val="left"/>
        <w:rPr>
          <w:szCs w:val="22"/>
          <w:lang w:val="en-US" w:eastAsia="zh-CN"/>
        </w:rPr>
      </w:pPr>
    </w:p>
    <w:p w:rsidR="004E55EA" w:rsidRPr="00A6617B" w:rsidRDefault="004E55EA" w:rsidP="004E55EA">
      <w:pPr>
        <w:pStyle w:val="Line"/>
      </w:pPr>
    </w:p>
    <w:p w:rsidR="00C155FE" w:rsidRPr="00246E49" w:rsidRDefault="00C155FE" w:rsidP="003557A2">
      <w:pPr>
        <w:rPr>
          <w:lang w:val="en-US" w:eastAsia="zh-CN"/>
        </w:rPr>
      </w:pPr>
    </w:p>
    <w:p w:rsidR="008D1A6A" w:rsidRPr="00C155FE" w:rsidRDefault="008D1A6A" w:rsidP="003557A2">
      <w:pPr>
        <w:spacing w:before="100" w:after="40"/>
        <w:rPr>
          <w:lang w:val="en-US" w:eastAsia="zh-CN"/>
        </w:rPr>
      </w:pPr>
    </w:p>
    <w:sectPr w:rsidR="008D1A6A" w:rsidRPr="00C155FE" w:rsidSect="005E77ED">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0D8" w:rsidRDefault="000D00D8">
      <w:r>
        <w:separator/>
      </w:r>
    </w:p>
  </w:endnote>
  <w:endnote w:type="continuationSeparator" w:id="0">
    <w:p w:rsidR="000D00D8" w:rsidRDefault="000D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Pr="004D2A33" w:rsidRDefault="000D00D8" w:rsidP="004D2A33">
    <w:pPr>
      <w:pStyle w:val="Footer"/>
      <w:tabs>
        <w:tab w:val="clear" w:pos="4320"/>
        <w:tab w:val="clear" w:pos="8640"/>
        <w:tab w:val="center" w:pos="5954"/>
        <w:tab w:val="right" w:pos="9072"/>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Pr="00970402" w:rsidRDefault="000D00D8" w:rsidP="00970402">
    <w:pPr>
      <w:pStyle w:val="Footer"/>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0D8" w:rsidRDefault="000D00D8">
      <w:r>
        <w:separator/>
      </w:r>
    </w:p>
  </w:footnote>
  <w:footnote w:type="continuationSeparator" w:id="0">
    <w:p w:rsidR="000D00D8" w:rsidRDefault="000D00D8">
      <w:r>
        <w:continuationSeparator/>
      </w:r>
    </w:p>
  </w:footnote>
  <w:footnote w:id="1">
    <w:p w:rsidR="000D00D8" w:rsidRPr="00153192" w:rsidRDefault="000D00D8" w:rsidP="004E55EA">
      <w:pPr>
        <w:pStyle w:val="FootnoteText"/>
        <w:rPr>
          <w:lang w:val="en-US" w:eastAsia="zh-CN"/>
        </w:rPr>
      </w:pPr>
      <w:r w:rsidRPr="004E55EA">
        <w:rPr>
          <w:rStyle w:val="FootnoteReference"/>
          <w:szCs w:val="18"/>
        </w:rPr>
        <w:sym w:font="Symbol" w:char="F02A"/>
      </w:r>
      <w:r w:rsidRPr="004E55EA">
        <w:rPr>
          <w:rStyle w:val="FootnoteReference"/>
          <w:szCs w:val="18"/>
          <w:lang w:eastAsia="zh-CN"/>
        </w:rPr>
        <w:t xml:space="preserve"> </w:t>
      </w:r>
      <w:r w:rsidR="000B74C4">
        <w:rPr>
          <w:rFonts w:hint="eastAsia"/>
          <w:lang w:eastAsia="zh-CN"/>
        </w:rPr>
        <w:tab/>
      </w:r>
      <w:r w:rsidRPr="004E55EA">
        <w:rPr>
          <w:rFonts w:hint="eastAsia"/>
          <w:lang w:eastAsia="zh-CN"/>
        </w:rPr>
        <w:t>无线电通信</w:t>
      </w:r>
      <w:r>
        <w:rPr>
          <w:rFonts w:hint="eastAsia"/>
          <w:lang w:val="en-US" w:eastAsia="zh-CN"/>
        </w:rPr>
        <w:t>第</w:t>
      </w:r>
      <w:r>
        <w:rPr>
          <w:rFonts w:hint="eastAsia"/>
          <w:lang w:val="en-US" w:eastAsia="zh-CN"/>
        </w:rPr>
        <w:t>6</w:t>
      </w:r>
      <w:r>
        <w:rPr>
          <w:rFonts w:hint="eastAsia"/>
          <w:lang w:val="en-US" w:eastAsia="zh-CN"/>
        </w:rPr>
        <w:t>研究组根据</w:t>
      </w:r>
      <w:r>
        <w:rPr>
          <w:rFonts w:hint="eastAsia"/>
          <w:lang w:val="en-US" w:eastAsia="zh-CN"/>
        </w:rPr>
        <w:t>ITU-R</w:t>
      </w:r>
      <w:r>
        <w:rPr>
          <w:rFonts w:hint="eastAsia"/>
          <w:lang w:val="en-US" w:eastAsia="zh-CN"/>
        </w:rPr>
        <w:t>第</w:t>
      </w:r>
      <w:r>
        <w:rPr>
          <w:rFonts w:hint="eastAsia"/>
          <w:lang w:val="en-US" w:eastAsia="zh-CN"/>
        </w:rPr>
        <w:t>1</w:t>
      </w:r>
      <w:r>
        <w:rPr>
          <w:rFonts w:hint="eastAsia"/>
          <w:lang w:val="en-US" w:eastAsia="zh-CN"/>
        </w:rPr>
        <w:t>号决议，于</w:t>
      </w:r>
      <w:r>
        <w:rPr>
          <w:rFonts w:hint="eastAsia"/>
          <w:lang w:val="en-US" w:eastAsia="zh-CN"/>
        </w:rPr>
        <w:t>2011</w:t>
      </w:r>
      <w:r>
        <w:rPr>
          <w:rFonts w:hint="eastAsia"/>
          <w:lang w:val="en-US" w:eastAsia="zh-CN"/>
        </w:rPr>
        <w:t>年</w:t>
      </w:r>
      <w:r w:rsidR="004E55EA">
        <w:rPr>
          <w:rFonts w:hint="eastAsia"/>
          <w:lang w:val="en-US" w:eastAsia="zh-CN"/>
        </w:rPr>
        <w:t>和</w:t>
      </w:r>
      <w:r w:rsidR="004E55EA">
        <w:rPr>
          <w:rFonts w:hint="eastAsia"/>
          <w:lang w:val="en-US" w:eastAsia="zh-CN"/>
        </w:rPr>
        <w:t>2016</w:t>
      </w:r>
      <w:r w:rsidR="004E55EA">
        <w:rPr>
          <w:rFonts w:hint="eastAsia"/>
          <w:lang w:val="en-US" w:eastAsia="zh-CN"/>
        </w:rPr>
        <w:t>年</w:t>
      </w:r>
      <w:r>
        <w:rPr>
          <w:rFonts w:hint="eastAsia"/>
          <w:lang w:val="en-US" w:eastAsia="zh-CN"/>
        </w:rPr>
        <w:t>对此建议书做出了编辑性修改。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Default="000D00D8"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45BE">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Default="000D00D8"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Default="000D00D8" w:rsidP="00004903">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566BBD">
      <w:rPr>
        <w:b/>
        <w:bCs/>
        <w:noProof/>
        <w:lang w:eastAsia="zh-CN"/>
      </w:rPr>
      <w:t>ii</w:t>
    </w:r>
    <w:r w:rsidRPr="00970402">
      <w:rPr>
        <w:b/>
        <w:bCs/>
        <w:lang w:eastAsia="zh-CN"/>
      </w:rPr>
      <w:fldChar w:fldCharType="end"/>
    </w:r>
    <w:r>
      <w:rPr>
        <w:lang w:val="en-US"/>
      </w:rPr>
      <w:tab/>
    </w:r>
    <w:r>
      <w:rPr>
        <w:b/>
        <w:bCs/>
      </w:rPr>
      <w:t>ITU-R</w:t>
    </w:r>
    <w:r>
      <w:rPr>
        <w:rFonts w:hint="eastAsia"/>
        <w:b/>
        <w:bCs/>
        <w:lang w:eastAsia="zh-CN"/>
      </w:rPr>
      <w:t xml:space="preserve">  BS.1864</w:t>
    </w:r>
    <w:r w:rsidR="00FB6DD7">
      <w:rPr>
        <w:b/>
        <w:bCs/>
        <w:lang w:eastAsia="zh-CN"/>
      </w:rPr>
      <w:t>-0</w:t>
    </w:r>
    <w:r>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Default="000D00D8" w:rsidP="00EE3C9D">
    <w:pPr>
      <w:pStyle w:val="Header"/>
      <w:jc w:val="left"/>
      <w:rPr>
        <w:lang w:val="en-US" w:eastAsia="zh-CN"/>
      </w:rPr>
    </w:pPr>
    <w:r>
      <w:rPr>
        <w:rFonts w:hint="eastAsia"/>
        <w:b/>
        <w:bCs/>
        <w:lang w:eastAsia="zh-CN"/>
      </w:rPr>
      <w:tab/>
    </w:r>
    <w:r>
      <w:rPr>
        <w:b/>
        <w:bCs/>
      </w:rPr>
      <w:t>ITU-R</w:t>
    </w:r>
    <w:r>
      <w:rPr>
        <w:rFonts w:hint="eastAsia"/>
        <w:b/>
        <w:bCs/>
        <w:lang w:eastAsia="zh-CN"/>
      </w:rPr>
      <w:t xml:space="preserve">  BS.1864</w:t>
    </w:r>
    <w:r w:rsidRPr="008429A7">
      <w:rPr>
        <w:rFonts w:hint="eastAsia"/>
        <w:b/>
        <w:bCs/>
      </w:rPr>
      <w:t>建议书</w:t>
    </w:r>
    <w:r>
      <w:rPr>
        <w:rFonts w:hint="eastAsia"/>
        <w:b/>
        <w:bCs/>
        <w:lang w:eastAsia="zh-CN"/>
      </w:rPr>
      <w:tab/>
    </w: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3945BE">
      <w:rPr>
        <w:b/>
        <w:bCs/>
        <w:noProof/>
        <w:lang w:eastAsia="zh-CN"/>
      </w:rPr>
      <w:t>ii</w:t>
    </w:r>
    <w:r w:rsidRPr="00970402">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Default="000B74C4" w:rsidP="000B74C4">
    <w:pPr>
      <w:pStyle w:val="Header"/>
      <w:jc w:val="left"/>
      <w:rPr>
        <w:lang w:val="en-US" w:eastAsia="zh-CN"/>
      </w:rPr>
    </w:pPr>
    <w:r w:rsidRPr="00970402">
      <w:rPr>
        <w:b/>
        <w:bCs/>
        <w:lang w:eastAsia="zh-CN"/>
      </w:rPr>
      <w:fldChar w:fldCharType="begin"/>
    </w:r>
    <w:r w:rsidRPr="00970402">
      <w:rPr>
        <w:b/>
        <w:bCs/>
        <w:lang w:eastAsia="zh-CN"/>
      </w:rPr>
      <w:instrText xml:space="preserve"> PAGE   \* MERGEFORMAT </w:instrText>
    </w:r>
    <w:r w:rsidRPr="00970402">
      <w:rPr>
        <w:b/>
        <w:bCs/>
        <w:lang w:eastAsia="zh-CN"/>
      </w:rPr>
      <w:fldChar w:fldCharType="separate"/>
    </w:r>
    <w:r w:rsidR="00566BBD">
      <w:rPr>
        <w:b/>
        <w:bCs/>
        <w:noProof/>
        <w:lang w:eastAsia="zh-CN"/>
      </w:rPr>
      <w:t>2</w:t>
    </w:r>
    <w:r w:rsidRPr="00970402">
      <w:rPr>
        <w:b/>
        <w:bCs/>
        <w:lang w:eastAsia="zh-CN"/>
      </w:rPr>
      <w:fldChar w:fldCharType="end"/>
    </w:r>
    <w:r w:rsidR="000D00D8">
      <w:rPr>
        <w:lang w:val="en-US"/>
      </w:rPr>
      <w:tab/>
    </w:r>
    <w:r w:rsidR="000D00D8" w:rsidRPr="00E7478D">
      <w:rPr>
        <w:b/>
        <w:bCs/>
      </w:rPr>
      <w:t xml:space="preserve">ITU-R  </w:t>
    </w:r>
    <w:r w:rsidR="000D00D8">
      <w:rPr>
        <w:rFonts w:hint="eastAsia"/>
        <w:b/>
        <w:bCs/>
        <w:lang w:eastAsia="zh-CN"/>
      </w:rPr>
      <w:t>BS.1864</w:t>
    </w:r>
    <w:r w:rsidR="00FB6DD7">
      <w:rPr>
        <w:b/>
        <w:bCs/>
        <w:lang w:eastAsia="zh-CN"/>
      </w:rPr>
      <w:t>-0</w:t>
    </w:r>
    <w:r w:rsidR="000D00D8">
      <w:rPr>
        <w:rFonts w:hint="eastAsia"/>
        <w:b/>
        <w:bCs/>
        <w:lang w:eastAsia="zh-CN"/>
      </w:rPr>
      <w:t xml:space="preserve"> </w:t>
    </w:r>
    <w:r w:rsidR="000D00D8"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0D8" w:rsidRDefault="000D00D8" w:rsidP="00974896">
    <w:pPr>
      <w:pStyle w:val="Header"/>
    </w:pPr>
    <w:r>
      <w:tab/>
    </w:r>
    <w:r w:rsidRPr="00E7478D">
      <w:rPr>
        <w:b/>
        <w:bCs/>
      </w:rPr>
      <w:t xml:space="preserve">ITU-R  </w:t>
    </w:r>
    <w:r>
      <w:rPr>
        <w:rFonts w:hint="eastAsia"/>
        <w:b/>
        <w:bCs/>
        <w:lang w:eastAsia="zh-CN"/>
      </w:rPr>
      <w:t>BS.1864</w:t>
    </w:r>
    <w:r w:rsidR="00FB6DD7">
      <w:rPr>
        <w:b/>
        <w:bCs/>
        <w:lang w:eastAsia="zh-CN"/>
      </w:rPr>
      <w:t>-0</w:t>
    </w:r>
    <w:r>
      <w:rPr>
        <w:rFonts w:hint="eastAsia"/>
        <w:b/>
        <w:bCs/>
        <w:lang w:eastAsia="zh-CN"/>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66BBD">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4F"/>
    <w:rsid w:val="00004903"/>
    <w:rsid w:val="00076078"/>
    <w:rsid w:val="000B079C"/>
    <w:rsid w:val="000B74C4"/>
    <w:rsid w:val="000D00D8"/>
    <w:rsid w:val="000F0F2E"/>
    <w:rsid w:val="00104F05"/>
    <w:rsid w:val="00112BE7"/>
    <w:rsid w:val="00153192"/>
    <w:rsid w:val="001911F8"/>
    <w:rsid w:val="0019288C"/>
    <w:rsid w:val="001B1876"/>
    <w:rsid w:val="001C0B0D"/>
    <w:rsid w:val="002177A7"/>
    <w:rsid w:val="00241891"/>
    <w:rsid w:val="002A0CA4"/>
    <w:rsid w:val="002A5D04"/>
    <w:rsid w:val="002E0EF0"/>
    <w:rsid w:val="003557A2"/>
    <w:rsid w:val="003738B5"/>
    <w:rsid w:val="003945BE"/>
    <w:rsid w:val="003A4ECB"/>
    <w:rsid w:val="00404C35"/>
    <w:rsid w:val="00487321"/>
    <w:rsid w:val="004909C1"/>
    <w:rsid w:val="004C281F"/>
    <w:rsid w:val="004D0C65"/>
    <w:rsid w:val="004D2A33"/>
    <w:rsid w:val="004E55EA"/>
    <w:rsid w:val="0050454A"/>
    <w:rsid w:val="0051144A"/>
    <w:rsid w:val="00527DA5"/>
    <w:rsid w:val="00566BBD"/>
    <w:rsid w:val="005C72EC"/>
    <w:rsid w:val="005E33EE"/>
    <w:rsid w:val="005E77ED"/>
    <w:rsid w:val="005F59BA"/>
    <w:rsid w:val="006200BF"/>
    <w:rsid w:val="00646C5C"/>
    <w:rsid w:val="006857F9"/>
    <w:rsid w:val="006E0127"/>
    <w:rsid w:val="0074484F"/>
    <w:rsid w:val="00753725"/>
    <w:rsid w:val="007D7279"/>
    <w:rsid w:val="0080136B"/>
    <w:rsid w:val="008175BC"/>
    <w:rsid w:val="00841146"/>
    <w:rsid w:val="00847CE1"/>
    <w:rsid w:val="008A471A"/>
    <w:rsid w:val="008C5522"/>
    <w:rsid w:val="008D1A6A"/>
    <w:rsid w:val="008F3010"/>
    <w:rsid w:val="00926468"/>
    <w:rsid w:val="009337E5"/>
    <w:rsid w:val="009635F7"/>
    <w:rsid w:val="00970402"/>
    <w:rsid w:val="00974896"/>
    <w:rsid w:val="009933AA"/>
    <w:rsid w:val="009C2174"/>
    <w:rsid w:val="00A12A1E"/>
    <w:rsid w:val="00A927BE"/>
    <w:rsid w:val="00AC7BAD"/>
    <w:rsid w:val="00AD4FF6"/>
    <w:rsid w:val="00B146A3"/>
    <w:rsid w:val="00B2707B"/>
    <w:rsid w:val="00B275AD"/>
    <w:rsid w:val="00B31995"/>
    <w:rsid w:val="00BB486E"/>
    <w:rsid w:val="00BD5B78"/>
    <w:rsid w:val="00BF7715"/>
    <w:rsid w:val="00C155FE"/>
    <w:rsid w:val="00C71C1C"/>
    <w:rsid w:val="00C75DCE"/>
    <w:rsid w:val="00C85949"/>
    <w:rsid w:val="00CA0A5F"/>
    <w:rsid w:val="00CA283A"/>
    <w:rsid w:val="00CB2556"/>
    <w:rsid w:val="00D060E3"/>
    <w:rsid w:val="00D610ED"/>
    <w:rsid w:val="00D865B5"/>
    <w:rsid w:val="00DA7B0F"/>
    <w:rsid w:val="00DB1F93"/>
    <w:rsid w:val="00E06DB1"/>
    <w:rsid w:val="00E427FC"/>
    <w:rsid w:val="00E62DBD"/>
    <w:rsid w:val="00E7478D"/>
    <w:rsid w:val="00E81013"/>
    <w:rsid w:val="00E83C7C"/>
    <w:rsid w:val="00E840A2"/>
    <w:rsid w:val="00E93133"/>
    <w:rsid w:val="00EE3C9D"/>
    <w:rsid w:val="00F21F5C"/>
    <w:rsid w:val="00F52892"/>
    <w:rsid w:val="00F61C27"/>
    <w:rsid w:val="00FB6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EAB92E6C-DFF3-489C-B7D9-2BBC61B9B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5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4E55EA"/>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1891"/>
    <w:pPr>
      <w:keepNext/>
      <w:keepLines/>
      <w:spacing w:before="240"/>
      <w:jc w:val="center"/>
    </w:pPr>
    <w:rPr>
      <w:b/>
      <w:sz w:val="28"/>
    </w:rPr>
  </w:style>
  <w:style w:type="paragraph" w:styleId="FootnoteText">
    <w:name w:val="footnote text"/>
    <w:basedOn w:val="Normal"/>
    <w:link w:val="FootnoteTextChar"/>
    <w:rsid w:val="004E55EA"/>
    <w:pPr>
      <w:tabs>
        <w:tab w:val="clear" w:pos="794"/>
        <w:tab w:val="clear" w:pos="1191"/>
        <w:tab w:val="clear" w:pos="1588"/>
        <w:tab w:val="clear" w:pos="1985"/>
        <w:tab w:val="left" w:pos="284"/>
      </w:tabs>
      <w:ind w:left="284" w:hanging="284"/>
    </w:pPr>
    <w:rPr>
      <w:sz w:val="22"/>
    </w:rPr>
  </w:style>
  <w:style w:type="character" w:customStyle="1" w:styleId="FootnoteTextChar">
    <w:name w:val="Footnote Text Char"/>
    <w:basedOn w:val="DefaultParagraphFont"/>
    <w:link w:val="FootnoteText"/>
    <w:rsid w:val="004E55EA"/>
    <w:rPr>
      <w:sz w:val="22"/>
      <w:lang w:val="fr-FR" w:eastAsia="en-US"/>
    </w:rPr>
  </w:style>
  <w:style w:type="character" w:styleId="FootnoteReference">
    <w:name w:val="footnote reference"/>
    <w:basedOn w:val="DefaultParagraphFont"/>
    <w:rsid w:val="004E55EA"/>
    <w:rPr>
      <w:caps w:val="0"/>
      <w:smallCaps w:val="0"/>
      <w:strike w:val="0"/>
      <w:dstrike w:val="0"/>
      <w:vanish w:val="0"/>
      <w:position w:val="6"/>
      <w:sz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u.int/publ/R-REC/en" TargetMode="Externa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26E52-A009-4B79-A3DE-A48FF6BD8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1674</Words>
  <Characters>587</Characters>
  <Application>Microsoft Office Word</Application>
  <DocSecurity>0</DocSecurity>
  <Lines>4</Lines>
  <Paragraphs>4</Paragraphs>
  <ScaleCrop>false</ScaleCrop>
  <HeadingPairs>
    <vt:vector size="2" baseType="variant">
      <vt:variant>
        <vt:lpstr>Title</vt:lpstr>
      </vt:variant>
      <vt:variant>
        <vt:i4>1</vt:i4>
      </vt:variant>
    </vt:vector>
  </HeadingPairs>
  <TitlesOfParts>
    <vt:vector size="1" baseType="lpstr">
      <vt:lpstr>ITU-R BS 1864建议书 - 数字电视节目国际交换中响度的操作方法</vt:lpstr>
    </vt:vector>
  </TitlesOfParts>
  <Company>ITU</Company>
  <LinksUpToDate>false</LinksUpToDate>
  <CharactersWithSpaces>2257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 1864-0建议书 - 数字电视节目国际交换中响度的操作方法</dc:title>
  <dc:subject/>
  <dc:creator>ITU</dc:creator>
  <cp:keywords/>
  <dc:description/>
  <cp:lastModifiedBy>Gao, Lili</cp:lastModifiedBy>
  <cp:revision>10</cp:revision>
  <cp:lastPrinted>2016-05-25T12:28:00Z</cp:lastPrinted>
  <dcterms:created xsi:type="dcterms:W3CDTF">2016-05-18T07:35:00Z</dcterms:created>
  <dcterms:modified xsi:type="dcterms:W3CDTF">2016-05-25T12:30:00Z</dcterms:modified>
</cp:coreProperties>
</file>