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220" w:rsidRPr="00FD3C61" w:rsidRDefault="00EA5220" w:rsidP="00EA5220">
      <w:pPr>
        <w:rPr>
          <w:lang w:val="ru-RU"/>
        </w:rPr>
      </w:pPr>
    </w:p>
    <w:p w:rsidR="00EA5220" w:rsidRPr="00FD3C61" w:rsidRDefault="00EA5220" w:rsidP="00EA5220">
      <w:pPr>
        <w:rPr>
          <w:lang w:val="ru-RU"/>
        </w:rPr>
      </w:pPr>
    </w:p>
    <w:p w:rsidR="00EA5220" w:rsidRPr="00FD3C61" w:rsidRDefault="00EA5220" w:rsidP="00EA5220">
      <w:pPr>
        <w:rPr>
          <w:lang w:val="ru-RU"/>
        </w:rPr>
      </w:pPr>
    </w:p>
    <w:p w:rsidR="00EA5220" w:rsidRPr="00FD3C61" w:rsidRDefault="00EA5220" w:rsidP="00EA5220">
      <w:pPr>
        <w:rPr>
          <w:lang w:val="ru-RU"/>
        </w:rPr>
      </w:pPr>
    </w:p>
    <w:p w:rsidR="00EA5220" w:rsidRPr="00FD3C61" w:rsidRDefault="00EA5220" w:rsidP="00EA5220">
      <w:pPr>
        <w:rPr>
          <w:lang w:val="ru-RU"/>
        </w:rPr>
      </w:pPr>
    </w:p>
    <w:p w:rsidR="00EA5220" w:rsidRPr="00FD3C61" w:rsidRDefault="00EA5220" w:rsidP="00EA5220">
      <w:pPr>
        <w:rPr>
          <w:lang w:val="ru-RU"/>
        </w:rPr>
      </w:pPr>
    </w:p>
    <w:p w:rsidR="00EA5220" w:rsidRPr="00FD3C61" w:rsidRDefault="00EA5220" w:rsidP="00EA5220">
      <w:pPr>
        <w:rPr>
          <w:lang w:val="ru-RU"/>
        </w:rPr>
      </w:pPr>
    </w:p>
    <w:p w:rsidR="00EA5220" w:rsidRPr="00FD3C61" w:rsidRDefault="00EA5220" w:rsidP="00EA5220">
      <w:pPr>
        <w:rPr>
          <w:lang w:val="ru-RU"/>
        </w:rPr>
      </w:pPr>
    </w:p>
    <w:p w:rsidR="00EA5220" w:rsidRPr="00FD3C61" w:rsidRDefault="00EA5220" w:rsidP="00EA5220">
      <w:pPr>
        <w:rPr>
          <w:lang w:val="ru-RU"/>
        </w:rPr>
      </w:pPr>
    </w:p>
    <w:p w:rsidR="00EA5220" w:rsidRPr="00FD3C61" w:rsidRDefault="00EA5220" w:rsidP="00EA5220">
      <w:pPr>
        <w:rPr>
          <w:lang w:val="ru-RU"/>
        </w:rPr>
      </w:pPr>
    </w:p>
    <w:p w:rsidR="00EA5220" w:rsidRPr="00FD3C61" w:rsidRDefault="00EA5220" w:rsidP="00EA5220">
      <w:pPr>
        <w:rPr>
          <w:lang w:val="ru-RU"/>
        </w:rPr>
      </w:pPr>
    </w:p>
    <w:p w:rsidR="00EA5220" w:rsidRPr="00FD3C61" w:rsidRDefault="00EA5220" w:rsidP="00EA5220">
      <w:pPr>
        <w:rPr>
          <w:lang w:val="ru-RU"/>
        </w:rPr>
      </w:pPr>
    </w:p>
    <w:tbl>
      <w:tblPr>
        <w:tblW w:w="10089" w:type="dxa"/>
        <w:tblLook w:val="01E0" w:firstRow="1" w:lastRow="1" w:firstColumn="1" w:lastColumn="1" w:noHBand="0" w:noVBand="0"/>
      </w:tblPr>
      <w:tblGrid>
        <w:gridCol w:w="10089"/>
      </w:tblGrid>
      <w:tr w:rsidR="00EA5220" w:rsidRPr="00FD3C61" w:rsidTr="00664D83">
        <w:tc>
          <w:tcPr>
            <w:tcW w:w="10089" w:type="dxa"/>
          </w:tcPr>
          <w:p w:rsidR="00EA5220" w:rsidRPr="00FD3C61" w:rsidRDefault="00EA5220" w:rsidP="00664D83">
            <w:pPr>
              <w:spacing w:before="380" w:line="280" w:lineRule="exact"/>
              <w:jc w:val="right"/>
              <w:rPr>
                <w:rFonts w:ascii="Tahoma" w:hAnsi="Tahoma" w:cs="Tahoma"/>
                <w:b/>
                <w:bCs/>
                <w:iCs/>
                <w:color w:val="243285"/>
                <w:sz w:val="32"/>
                <w:szCs w:val="32"/>
                <w:lang w:val="ru-RU"/>
              </w:rPr>
            </w:pPr>
          </w:p>
          <w:p w:rsidR="00EA5220" w:rsidRPr="00461094" w:rsidRDefault="00EA5220" w:rsidP="00461094">
            <w:pPr>
              <w:spacing w:before="380" w:line="28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Рекомендация  МСЭ-R  </w:t>
            </w:r>
            <w:r>
              <w:rPr>
                <w:rFonts w:ascii="Tahoma" w:hAnsi="Tahoma" w:cs="Tahoma"/>
                <w:b/>
                <w:bCs/>
                <w:iCs/>
                <w:color w:val="243285"/>
                <w:sz w:val="36"/>
                <w:szCs w:val="36"/>
                <w:lang w:val="en-US"/>
              </w:rPr>
              <w:t>BS</w:t>
            </w:r>
            <w:r w:rsidRPr="00FD3C61">
              <w:rPr>
                <w:rFonts w:ascii="Tahoma" w:hAnsi="Tahoma" w:cs="Tahoma"/>
                <w:b/>
                <w:bCs/>
                <w:iCs/>
                <w:color w:val="243285"/>
                <w:sz w:val="36"/>
                <w:szCs w:val="36"/>
                <w:lang w:val="ru-RU"/>
              </w:rPr>
              <w:t>.1</w:t>
            </w:r>
            <w:r w:rsidR="00461094">
              <w:rPr>
                <w:rFonts w:ascii="Tahoma" w:hAnsi="Tahoma" w:cs="Tahoma"/>
                <w:b/>
                <w:bCs/>
                <w:iCs/>
                <w:color w:val="243285"/>
                <w:sz w:val="36"/>
                <w:szCs w:val="36"/>
                <w:lang w:val="en-US"/>
              </w:rPr>
              <w:t>771</w:t>
            </w:r>
          </w:p>
          <w:p w:rsidR="00EA5220" w:rsidRPr="00461094" w:rsidRDefault="00EA5220" w:rsidP="00461094">
            <w:pPr>
              <w:spacing w:before="80" w:line="280" w:lineRule="exact"/>
              <w:jc w:val="right"/>
              <w:rPr>
                <w:rFonts w:ascii="Tahoma" w:hAnsi="Tahoma" w:cs="Tahoma"/>
                <w:b/>
                <w:bCs/>
                <w:iCs/>
                <w:color w:val="243285"/>
                <w:sz w:val="24"/>
                <w:szCs w:val="24"/>
                <w:lang w:val="ru-RU"/>
              </w:rPr>
            </w:pPr>
            <w:r w:rsidRPr="00461094">
              <w:rPr>
                <w:rFonts w:ascii="Tahoma" w:hAnsi="Tahoma" w:cs="Tahoma"/>
                <w:b/>
                <w:bCs/>
                <w:iCs/>
                <w:color w:val="243285"/>
                <w:sz w:val="24"/>
                <w:szCs w:val="24"/>
                <w:lang w:val="ru-RU"/>
              </w:rPr>
              <w:t>(0</w:t>
            </w:r>
            <w:r w:rsidR="00461094" w:rsidRPr="00461094">
              <w:rPr>
                <w:rFonts w:ascii="Tahoma" w:hAnsi="Tahoma" w:cs="Tahoma"/>
                <w:b/>
                <w:bCs/>
                <w:iCs/>
                <w:color w:val="243285"/>
                <w:sz w:val="24"/>
                <w:szCs w:val="24"/>
                <w:lang w:val="en-US"/>
              </w:rPr>
              <w:t>7</w:t>
            </w:r>
            <w:r w:rsidRPr="00461094">
              <w:rPr>
                <w:rFonts w:ascii="Tahoma" w:hAnsi="Tahoma" w:cs="Tahoma"/>
                <w:b/>
                <w:bCs/>
                <w:iCs/>
                <w:color w:val="243285"/>
                <w:sz w:val="24"/>
                <w:szCs w:val="24"/>
                <w:lang w:val="ru-RU"/>
              </w:rPr>
              <w:t>/20</w:t>
            </w:r>
            <w:r w:rsidRPr="00461094">
              <w:rPr>
                <w:rFonts w:ascii="Tahoma" w:hAnsi="Tahoma" w:cs="Tahoma"/>
                <w:b/>
                <w:bCs/>
                <w:iCs/>
                <w:color w:val="243285"/>
                <w:sz w:val="24"/>
                <w:szCs w:val="24"/>
                <w:lang w:val="en-US"/>
              </w:rPr>
              <w:t>06</w:t>
            </w:r>
            <w:r w:rsidRPr="00461094">
              <w:rPr>
                <w:rFonts w:ascii="Tahoma" w:hAnsi="Tahoma" w:cs="Tahoma"/>
                <w:b/>
                <w:bCs/>
                <w:iCs/>
                <w:color w:val="243285"/>
                <w:sz w:val="24"/>
                <w:szCs w:val="24"/>
                <w:lang w:val="ru-RU"/>
              </w:rPr>
              <w:t>)</w:t>
            </w:r>
          </w:p>
        </w:tc>
      </w:tr>
      <w:tr w:rsidR="00EA5220" w:rsidRPr="006E44D9" w:rsidTr="00664D83">
        <w:tc>
          <w:tcPr>
            <w:tcW w:w="10089" w:type="dxa"/>
          </w:tcPr>
          <w:p w:rsidR="00EA5220" w:rsidRPr="00FD3C61" w:rsidRDefault="00EA5220" w:rsidP="00664D83">
            <w:pPr>
              <w:spacing w:before="80" w:line="500" w:lineRule="exact"/>
              <w:jc w:val="right"/>
              <w:rPr>
                <w:rFonts w:ascii="Tahoma" w:hAnsi="Tahoma" w:cs="Tahoma"/>
                <w:b/>
                <w:bCs/>
                <w:iCs/>
                <w:color w:val="243285"/>
                <w:sz w:val="44"/>
                <w:szCs w:val="44"/>
                <w:lang w:val="ru-RU"/>
              </w:rPr>
            </w:pPr>
          </w:p>
          <w:p w:rsidR="00EA5220" w:rsidRPr="00FD3C61" w:rsidRDefault="00F43F85" w:rsidP="00F43F85">
            <w:pPr>
              <w:spacing w:before="80" w:line="500" w:lineRule="exact"/>
              <w:jc w:val="right"/>
              <w:rPr>
                <w:rFonts w:ascii="Tahoma" w:hAnsi="Tahoma" w:cs="Tahoma"/>
                <w:b/>
                <w:bCs/>
                <w:iCs/>
                <w:color w:val="243285"/>
                <w:sz w:val="44"/>
                <w:szCs w:val="44"/>
                <w:lang w:val="ru-RU"/>
              </w:rPr>
            </w:pPr>
            <w:r w:rsidRPr="00F43F85">
              <w:rPr>
                <w:rFonts w:ascii="Tahoma" w:hAnsi="Tahoma" w:cs="Tahoma"/>
                <w:b/>
                <w:bCs/>
                <w:iCs/>
                <w:color w:val="243285"/>
                <w:sz w:val="44"/>
                <w:szCs w:val="44"/>
                <w:lang w:val="ru-RU"/>
              </w:rPr>
              <w:t>Требования к приборам, измеряющим громкость и истинный пиковый уровень</w:t>
            </w:r>
          </w:p>
          <w:p w:rsidR="00EA5220" w:rsidRPr="00FD3C61" w:rsidRDefault="00EA5220" w:rsidP="00664D83">
            <w:pPr>
              <w:spacing w:before="80" w:line="500" w:lineRule="exact"/>
              <w:jc w:val="right"/>
              <w:rPr>
                <w:rFonts w:ascii="Tahoma" w:hAnsi="Tahoma" w:cs="Tahoma"/>
                <w:b/>
                <w:bCs/>
                <w:iCs/>
                <w:color w:val="243285"/>
                <w:sz w:val="40"/>
                <w:szCs w:val="40"/>
                <w:lang w:val="ru-RU"/>
              </w:rPr>
            </w:pPr>
          </w:p>
        </w:tc>
      </w:tr>
      <w:tr w:rsidR="00EA5220" w:rsidRPr="006E44D9" w:rsidTr="00664D83">
        <w:tc>
          <w:tcPr>
            <w:tcW w:w="10089" w:type="dxa"/>
          </w:tcPr>
          <w:p w:rsidR="00EA5220" w:rsidRPr="00FD3C61" w:rsidRDefault="00EA5220" w:rsidP="00664D83">
            <w:pPr>
              <w:spacing w:before="80" w:line="280" w:lineRule="exact"/>
              <w:ind w:right="640"/>
              <w:rPr>
                <w:rFonts w:ascii="Tahoma" w:hAnsi="Tahoma" w:cs="Tahoma"/>
                <w:b/>
                <w:bCs/>
                <w:iCs/>
                <w:color w:val="243285"/>
                <w:sz w:val="32"/>
                <w:szCs w:val="32"/>
                <w:lang w:val="ru-RU"/>
              </w:rPr>
            </w:pPr>
          </w:p>
          <w:p w:rsidR="00EA5220" w:rsidRPr="00FD3C61" w:rsidRDefault="00EA5220" w:rsidP="00664D83">
            <w:pPr>
              <w:spacing w:before="80" w:line="280" w:lineRule="exact"/>
              <w:ind w:right="640"/>
              <w:rPr>
                <w:rFonts w:ascii="Tahoma" w:hAnsi="Tahoma" w:cs="Tahoma"/>
                <w:b/>
                <w:bCs/>
                <w:iCs/>
                <w:color w:val="243285"/>
                <w:sz w:val="32"/>
                <w:szCs w:val="32"/>
                <w:lang w:val="ru-RU"/>
              </w:rPr>
            </w:pPr>
          </w:p>
          <w:p w:rsidR="00EA5220" w:rsidRPr="00FD3C61" w:rsidRDefault="00EA5220" w:rsidP="00664D83">
            <w:pPr>
              <w:spacing w:before="80" w:after="180" w:line="360" w:lineRule="exact"/>
              <w:ind w:right="720"/>
              <w:rPr>
                <w:rFonts w:ascii="Tahoma" w:hAnsi="Tahoma" w:cs="Tahoma"/>
                <w:b/>
                <w:bCs/>
                <w:iCs/>
                <w:color w:val="243285"/>
                <w:sz w:val="36"/>
                <w:szCs w:val="36"/>
                <w:lang w:val="ru-RU"/>
              </w:rPr>
            </w:pPr>
          </w:p>
          <w:p w:rsidR="00EA5220" w:rsidRPr="00FD3C61" w:rsidRDefault="00EA5220" w:rsidP="00664D83">
            <w:pPr>
              <w:spacing w:before="80" w:after="180" w:line="360" w:lineRule="exact"/>
              <w:jc w:val="right"/>
              <w:rPr>
                <w:rFonts w:ascii="Tahoma" w:hAnsi="Tahoma" w:cs="Tahoma"/>
                <w:b/>
                <w:bCs/>
                <w:iCs/>
                <w:color w:val="243285"/>
                <w:sz w:val="36"/>
                <w:szCs w:val="36"/>
                <w:lang w:val="ru-RU"/>
              </w:rPr>
            </w:pPr>
          </w:p>
          <w:p w:rsidR="00EA5220" w:rsidRPr="000F2C79" w:rsidRDefault="00EA5220" w:rsidP="00664D83">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BS</w:t>
            </w:r>
          </w:p>
          <w:p w:rsidR="00EA5220" w:rsidRPr="00FD3C61" w:rsidRDefault="00EA5220" w:rsidP="00664D83">
            <w:pPr>
              <w:spacing w:before="80" w:after="1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Радиовещательная служба (звуковая)</w:t>
            </w:r>
          </w:p>
          <w:p w:rsidR="00EA5220" w:rsidRPr="00FD3C61" w:rsidRDefault="00EA5220" w:rsidP="00664D83">
            <w:pPr>
              <w:spacing w:before="80" w:line="360" w:lineRule="exact"/>
              <w:jc w:val="right"/>
              <w:rPr>
                <w:rFonts w:ascii="Tahoma" w:hAnsi="Tahoma" w:cs="Tahoma"/>
                <w:b/>
                <w:bCs/>
                <w:iCs/>
                <w:color w:val="243285"/>
                <w:sz w:val="32"/>
                <w:szCs w:val="32"/>
                <w:lang w:val="ru-RU"/>
              </w:rPr>
            </w:pPr>
          </w:p>
        </w:tc>
      </w:tr>
    </w:tbl>
    <w:p w:rsidR="00EA5220" w:rsidRPr="00FD3C61" w:rsidRDefault="00EA5220" w:rsidP="00EA5220">
      <w:pPr>
        <w:spacing w:before="80"/>
        <w:rPr>
          <w:i/>
          <w:lang w:val="ru-RU"/>
        </w:rPr>
      </w:pPr>
    </w:p>
    <w:p w:rsidR="00EA5220" w:rsidRPr="00FD3C61" w:rsidRDefault="00EA5220" w:rsidP="00EA5220">
      <w:pPr>
        <w:spacing w:before="80"/>
        <w:rPr>
          <w:i/>
          <w:lang w:val="ru-RU"/>
        </w:rPr>
      </w:pPr>
    </w:p>
    <w:p w:rsidR="00EA5220" w:rsidRPr="00FD3C61" w:rsidRDefault="00EA5220" w:rsidP="00EA5220">
      <w:pPr>
        <w:spacing w:before="80"/>
        <w:rPr>
          <w:i/>
          <w:lang w:val="ru-RU"/>
        </w:rPr>
      </w:pPr>
    </w:p>
    <w:p w:rsidR="00EA5220" w:rsidRPr="00FD3C61" w:rsidRDefault="00EA5220" w:rsidP="00EA5220">
      <w:pPr>
        <w:spacing w:before="80"/>
        <w:rPr>
          <w:i/>
          <w:lang w:val="ru-RU"/>
        </w:rPr>
      </w:pPr>
    </w:p>
    <w:p w:rsidR="00EA5220" w:rsidRPr="00FD3C61" w:rsidRDefault="00EA5220" w:rsidP="00EA5220">
      <w:pPr>
        <w:spacing w:before="80"/>
        <w:rPr>
          <w:i/>
          <w:lang w:val="ru-RU"/>
        </w:rPr>
      </w:pPr>
    </w:p>
    <w:p w:rsidR="00EA5220" w:rsidRPr="00FD3C61" w:rsidRDefault="00EA5220" w:rsidP="00EA5220">
      <w:pPr>
        <w:spacing w:before="80"/>
        <w:rPr>
          <w:i/>
          <w:lang w:val="ru-RU"/>
        </w:rPr>
      </w:pPr>
    </w:p>
    <w:p w:rsidR="00EA5220" w:rsidRPr="00FD3C61" w:rsidRDefault="00EA5220" w:rsidP="00EA5220">
      <w:pPr>
        <w:pStyle w:val="Equation"/>
        <w:tabs>
          <w:tab w:val="clear" w:pos="4820"/>
          <w:tab w:val="clear" w:pos="9639"/>
          <w:tab w:val="left" w:pos="1191"/>
          <w:tab w:val="left" w:pos="1588"/>
          <w:tab w:val="left" w:pos="1985"/>
        </w:tabs>
        <w:rPr>
          <w:rFonts w:ascii="Palatino Linotype" w:hAnsi="Palatino Linotype"/>
          <w:lang w:val="ru-RU"/>
        </w:rPr>
        <w:sectPr w:rsidR="00EA5220" w:rsidRPr="00FD3C61" w:rsidSect="00664D83">
          <w:headerReference w:type="even" r:id="rId9"/>
          <w:headerReference w:type="default" r:id="rId10"/>
          <w:pgSz w:w="11907" w:h="16840" w:code="9"/>
          <w:pgMar w:top="1089" w:right="1089" w:bottom="284" w:left="1089" w:header="720" w:footer="482" w:gutter="0"/>
          <w:cols w:space="720"/>
          <w:docGrid w:linePitch="360"/>
        </w:sectPr>
      </w:pPr>
    </w:p>
    <w:p w:rsidR="00EA5220" w:rsidRPr="00854998" w:rsidRDefault="00EA5220" w:rsidP="006E44D9">
      <w:pPr>
        <w:jc w:val="center"/>
        <w:rPr>
          <w:b/>
          <w:bCs/>
          <w:lang w:val="ru-RU"/>
        </w:rPr>
      </w:pPr>
      <w:bookmarkStart w:id="0" w:name="c2tope"/>
      <w:bookmarkEnd w:id="0"/>
      <w:r w:rsidRPr="00854998">
        <w:rPr>
          <w:b/>
          <w:bCs/>
          <w:lang w:val="ru-RU"/>
        </w:rPr>
        <w:lastRenderedPageBreak/>
        <w:t>Предисловие</w:t>
      </w:r>
    </w:p>
    <w:p w:rsidR="00EA5220" w:rsidRPr="00854998" w:rsidRDefault="00EA5220" w:rsidP="00EA5220">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A5220" w:rsidRPr="00854998" w:rsidRDefault="00EA5220" w:rsidP="00EA5220">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EA5220" w:rsidRPr="00854998" w:rsidRDefault="00EA5220" w:rsidP="00EA5220">
      <w:pPr>
        <w:spacing w:before="360"/>
        <w:jc w:val="center"/>
        <w:rPr>
          <w:b/>
          <w:bCs/>
          <w:lang w:val="ru-RU"/>
        </w:rPr>
      </w:pPr>
      <w:r w:rsidRPr="00854998">
        <w:rPr>
          <w:b/>
          <w:bCs/>
          <w:lang w:val="ru-RU"/>
        </w:rPr>
        <w:t>Политика в области прав интеллектуальной собственности (ПИС)</w:t>
      </w:r>
    </w:p>
    <w:p w:rsidR="00EA5220" w:rsidRPr="00854998" w:rsidRDefault="00EA5220" w:rsidP="00EA5220">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EA5220" w:rsidRPr="00FD3C61" w:rsidRDefault="00EA5220" w:rsidP="00EA522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EA5220" w:rsidRPr="006E44D9" w:rsidTr="00664D83">
        <w:trPr>
          <w:jc w:val="center"/>
        </w:trPr>
        <w:tc>
          <w:tcPr>
            <w:tcW w:w="8856" w:type="dxa"/>
            <w:gridSpan w:val="2"/>
          </w:tcPr>
          <w:p w:rsidR="00EA5220" w:rsidRPr="00854998" w:rsidRDefault="00EA5220" w:rsidP="00664D83">
            <w:pPr>
              <w:spacing w:before="180"/>
              <w:jc w:val="center"/>
              <w:rPr>
                <w:b/>
                <w:bCs/>
                <w:lang w:val="ru-RU"/>
              </w:rPr>
            </w:pPr>
            <w:r w:rsidRPr="00854998">
              <w:rPr>
                <w:b/>
                <w:bCs/>
                <w:lang w:val="ru-RU"/>
              </w:rPr>
              <w:t>Серии Рекомендаций МСЭ-R</w:t>
            </w:r>
          </w:p>
          <w:p w:rsidR="00EA5220" w:rsidRPr="00854998" w:rsidRDefault="00EA5220" w:rsidP="00664D83">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EA5220" w:rsidRPr="00FD3C61" w:rsidTr="00664D83">
        <w:trPr>
          <w:jc w:val="center"/>
        </w:trPr>
        <w:tc>
          <w:tcPr>
            <w:tcW w:w="1188" w:type="dxa"/>
          </w:tcPr>
          <w:p w:rsidR="00EA5220" w:rsidRPr="00D163D5" w:rsidRDefault="00EA5220" w:rsidP="00664D83">
            <w:pPr>
              <w:spacing w:before="40" w:after="40"/>
              <w:rPr>
                <w:b/>
                <w:bCs/>
                <w:sz w:val="20"/>
                <w:lang w:val="ru-RU"/>
              </w:rPr>
            </w:pPr>
            <w:r w:rsidRPr="00D163D5">
              <w:rPr>
                <w:b/>
                <w:bCs/>
                <w:sz w:val="20"/>
                <w:lang w:val="ru-RU"/>
              </w:rPr>
              <w:t>Серия</w:t>
            </w:r>
          </w:p>
        </w:tc>
        <w:tc>
          <w:tcPr>
            <w:tcW w:w="7668" w:type="dxa"/>
          </w:tcPr>
          <w:p w:rsidR="00EA5220" w:rsidRPr="00D163D5" w:rsidRDefault="00EA5220" w:rsidP="00664D83">
            <w:pPr>
              <w:spacing w:before="40" w:after="40"/>
              <w:jc w:val="center"/>
              <w:rPr>
                <w:b/>
                <w:bCs/>
                <w:sz w:val="20"/>
                <w:lang w:val="ru-RU"/>
              </w:rPr>
            </w:pPr>
            <w:r w:rsidRPr="00D163D5">
              <w:rPr>
                <w:b/>
                <w:bCs/>
                <w:sz w:val="20"/>
                <w:lang w:val="ru-RU"/>
              </w:rPr>
              <w:t>Название</w:t>
            </w:r>
          </w:p>
        </w:tc>
      </w:tr>
      <w:tr w:rsidR="00EA5220" w:rsidRPr="00FD3C61" w:rsidTr="00664D83">
        <w:trPr>
          <w:jc w:val="center"/>
        </w:trPr>
        <w:tc>
          <w:tcPr>
            <w:tcW w:w="1188" w:type="dxa"/>
          </w:tcPr>
          <w:p w:rsidR="00EA5220" w:rsidRPr="00D163D5" w:rsidRDefault="00EA5220" w:rsidP="00664D83">
            <w:pPr>
              <w:spacing w:before="40" w:after="40"/>
              <w:rPr>
                <w:b/>
                <w:bCs/>
                <w:sz w:val="20"/>
                <w:lang w:val="ru-RU"/>
              </w:rPr>
            </w:pPr>
            <w:r w:rsidRPr="00D163D5">
              <w:rPr>
                <w:b/>
                <w:bCs/>
                <w:sz w:val="20"/>
                <w:lang w:val="ru-RU"/>
              </w:rPr>
              <w:t>BO</w:t>
            </w:r>
          </w:p>
        </w:tc>
        <w:tc>
          <w:tcPr>
            <w:tcW w:w="7668" w:type="dxa"/>
          </w:tcPr>
          <w:p w:rsidR="00EA5220" w:rsidRPr="00D163D5" w:rsidRDefault="00EA5220" w:rsidP="00664D83">
            <w:pPr>
              <w:spacing w:before="40" w:after="40"/>
              <w:rPr>
                <w:sz w:val="20"/>
                <w:lang w:val="ru-RU"/>
              </w:rPr>
            </w:pPr>
            <w:r w:rsidRPr="00D163D5">
              <w:rPr>
                <w:sz w:val="20"/>
                <w:lang w:val="ru-RU"/>
              </w:rPr>
              <w:t>Спутниковое радиовещание</w:t>
            </w:r>
          </w:p>
        </w:tc>
      </w:tr>
      <w:tr w:rsidR="00EA5220" w:rsidRPr="006E44D9" w:rsidTr="00664D83">
        <w:trPr>
          <w:jc w:val="center"/>
        </w:trPr>
        <w:tc>
          <w:tcPr>
            <w:tcW w:w="1188" w:type="dxa"/>
          </w:tcPr>
          <w:p w:rsidR="00EA5220" w:rsidRPr="00D163D5" w:rsidRDefault="00EA5220" w:rsidP="00664D83">
            <w:pPr>
              <w:spacing w:before="40" w:after="40"/>
              <w:rPr>
                <w:b/>
                <w:bCs/>
                <w:sz w:val="20"/>
                <w:lang w:val="ru-RU"/>
              </w:rPr>
            </w:pPr>
            <w:r w:rsidRPr="00D163D5">
              <w:rPr>
                <w:b/>
                <w:bCs/>
                <w:sz w:val="20"/>
                <w:lang w:val="ru-RU"/>
              </w:rPr>
              <w:t>BR</w:t>
            </w:r>
          </w:p>
        </w:tc>
        <w:tc>
          <w:tcPr>
            <w:tcW w:w="7668" w:type="dxa"/>
          </w:tcPr>
          <w:p w:rsidR="00EA5220" w:rsidRPr="00D163D5" w:rsidRDefault="00EA5220" w:rsidP="00664D83">
            <w:pPr>
              <w:spacing w:before="40" w:after="40"/>
              <w:rPr>
                <w:sz w:val="20"/>
                <w:lang w:val="ru-RU"/>
              </w:rPr>
            </w:pPr>
            <w:r w:rsidRPr="00D163D5">
              <w:rPr>
                <w:sz w:val="20"/>
                <w:lang w:val="ru-RU"/>
              </w:rPr>
              <w:t>Запись для производства, архивирования и воспроизведения; пленки для телевидения</w:t>
            </w:r>
          </w:p>
        </w:tc>
      </w:tr>
      <w:tr w:rsidR="00EA5220" w:rsidRPr="00FD3C61" w:rsidTr="00664D83">
        <w:trPr>
          <w:jc w:val="center"/>
        </w:trPr>
        <w:tc>
          <w:tcPr>
            <w:tcW w:w="1188" w:type="dxa"/>
            <w:shd w:val="clear" w:color="auto" w:fill="F2F2F2" w:themeFill="background1" w:themeFillShade="F2"/>
          </w:tcPr>
          <w:p w:rsidR="00EA5220" w:rsidRPr="00D163D5" w:rsidRDefault="00EA5220" w:rsidP="00664D83">
            <w:pPr>
              <w:spacing w:before="40" w:after="40"/>
              <w:rPr>
                <w:rFonts w:ascii="Times New Roman Bold" w:hAnsi="Times New Roman Bold" w:cs="Times New Roman Bold"/>
                <w:b/>
                <w:bCs/>
                <w:color w:val="000080"/>
                <w:sz w:val="20"/>
                <w:lang w:val="ru-RU"/>
              </w:rPr>
            </w:pPr>
            <w:r w:rsidRPr="00D163D5">
              <w:rPr>
                <w:rFonts w:ascii="Times New Roman Bold" w:hAnsi="Times New Roman Bold" w:cs="Times New Roman Bold"/>
                <w:b/>
                <w:bCs/>
                <w:color w:val="000080"/>
                <w:sz w:val="20"/>
                <w:lang w:val="ru-RU"/>
              </w:rPr>
              <w:t>BS</w:t>
            </w:r>
          </w:p>
        </w:tc>
        <w:tc>
          <w:tcPr>
            <w:tcW w:w="7668" w:type="dxa"/>
            <w:shd w:val="clear" w:color="auto" w:fill="F2F2F2" w:themeFill="background1" w:themeFillShade="F2"/>
          </w:tcPr>
          <w:p w:rsidR="00EA5220" w:rsidRPr="00D163D5" w:rsidRDefault="00EA5220" w:rsidP="00664D83">
            <w:pPr>
              <w:spacing w:before="40" w:after="40"/>
              <w:rPr>
                <w:rFonts w:ascii="Times New Roman Bold" w:hAnsi="Times New Roman Bold" w:cs="Times New Roman Bold"/>
                <w:b/>
                <w:bCs/>
                <w:color w:val="000080"/>
                <w:sz w:val="20"/>
                <w:lang w:val="ru-RU"/>
              </w:rPr>
            </w:pPr>
            <w:r w:rsidRPr="00D163D5">
              <w:rPr>
                <w:rFonts w:ascii="Times New Roman Bold" w:hAnsi="Times New Roman Bold" w:cs="Times New Roman Bold"/>
                <w:b/>
                <w:bCs/>
                <w:color w:val="000080"/>
                <w:sz w:val="20"/>
                <w:lang w:val="ru-RU"/>
              </w:rPr>
              <w:t>Радиовещательная служба (звуковая)</w:t>
            </w:r>
          </w:p>
        </w:tc>
      </w:tr>
      <w:tr w:rsidR="00EA5220" w:rsidRPr="00FD3C61" w:rsidTr="00664D83">
        <w:trPr>
          <w:jc w:val="center"/>
        </w:trPr>
        <w:tc>
          <w:tcPr>
            <w:tcW w:w="1188" w:type="dxa"/>
          </w:tcPr>
          <w:p w:rsidR="00EA5220" w:rsidRPr="00D163D5" w:rsidRDefault="00EA5220" w:rsidP="00664D83">
            <w:pPr>
              <w:spacing w:before="40" w:after="40"/>
              <w:rPr>
                <w:b/>
                <w:bCs/>
                <w:sz w:val="20"/>
                <w:lang w:val="ru-RU"/>
              </w:rPr>
            </w:pPr>
            <w:r w:rsidRPr="00D163D5">
              <w:rPr>
                <w:b/>
                <w:bCs/>
                <w:sz w:val="20"/>
                <w:lang w:val="ru-RU"/>
              </w:rPr>
              <w:t>BT</w:t>
            </w:r>
          </w:p>
        </w:tc>
        <w:tc>
          <w:tcPr>
            <w:tcW w:w="7668" w:type="dxa"/>
          </w:tcPr>
          <w:p w:rsidR="00EA5220" w:rsidRPr="00D163D5" w:rsidRDefault="00EA5220" w:rsidP="00664D83">
            <w:pPr>
              <w:spacing w:before="40" w:after="40"/>
              <w:rPr>
                <w:sz w:val="20"/>
                <w:lang w:val="ru-RU"/>
              </w:rPr>
            </w:pPr>
            <w:r w:rsidRPr="00D163D5">
              <w:rPr>
                <w:sz w:val="20"/>
                <w:lang w:val="ru-RU"/>
              </w:rPr>
              <w:t>Радиовещательная служба (телевизионная)</w:t>
            </w:r>
          </w:p>
        </w:tc>
      </w:tr>
      <w:tr w:rsidR="00EA5220" w:rsidRPr="00FD3C61" w:rsidTr="00664D83">
        <w:trPr>
          <w:jc w:val="center"/>
        </w:trPr>
        <w:tc>
          <w:tcPr>
            <w:tcW w:w="1188" w:type="dxa"/>
          </w:tcPr>
          <w:p w:rsidR="00EA5220" w:rsidRPr="00D163D5" w:rsidRDefault="00EA5220" w:rsidP="00664D83">
            <w:pPr>
              <w:spacing w:before="40" w:after="40"/>
              <w:rPr>
                <w:b/>
                <w:bCs/>
                <w:sz w:val="20"/>
                <w:lang w:val="ru-RU"/>
              </w:rPr>
            </w:pPr>
            <w:r w:rsidRPr="00D163D5">
              <w:rPr>
                <w:b/>
                <w:bCs/>
                <w:sz w:val="20"/>
                <w:lang w:val="ru-RU"/>
              </w:rPr>
              <w:t>F</w:t>
            </w:r>
          </w:p>
        </w:tc>
        <w:tc>
          <w:tcPr>
            <w:tcW w:w="7668" w:type="dxa"/>
          </w:tcPr>
          <w:p w:rsidR="00EA5220" w:rsidRPr="00D163D5" w:rsidRDefault="00EA5220" w:rsidP="00664D83">
            <w:pPr>
              <w:spacing w:before="40" w:after="40"/>
              <w:rPr>
                <w:sz w:val="20"/>
                <w:lang w:val="ru-RU"/>
              </w:rPr>
            </w:pPr>
            <w:r w:rsidRPr="00D163D5">
              <w:rPr>
                <w:sz w:val="20"/>
                <w:lang w:val="ru-RU"/>
              </w:rPr>
              <w:t>Фиксированная служба</w:t>
            </w:r>
          </w:p>
        </w:tc>
      </w:tr>
      <w:tr w:rsidR="00EA5220" w:rsidRPr="006E44D9" w:rsidTr="00664D83">
        <w:trPr>
          <w:jc w:val="center"/>
        </w:trPr>
        <w:tc>
          <w:tcPr>
            <w:tcW w:w="1188" w:type="dxa"/>
            <w:shd w:val="clear" w:color="auto" w:fill="FFFFFF"/>
          </w:tcPr>
          <w:p w:rsidR="00EA5220" w:rsidRPr="00D163D5" w:rsidRDefault="00EA5220" w:rsidP="00664D83">
            <w:pPr>
              <w:spacing w:before="40" w:after="40"/>
              <w:rPr>
                <w:b/>
                <w:bCs/>
                <w:sz w:val="20"/>
                <w:lang w:val="ru-RU"/>
              </w:rPr>
            </w:pPr>
            <w:r w:rsidRPr="00D163D5">
              <w:rPr>
                <w:b/>
                <w:bCs/>
                <w:sz w:val="20"/>
                <w:lang w:val="ru-RU"/>
              </w:rPr>
              <w:t>M</w:t>
            </w:r>
          </w:p>
        </w:tc>
        <w:tc>
          <w:tcPr>
            <w:tcW w:w="7668" w:type="dxa"/>
            <w:shd w:val="clear" w:color="auto" w:fill="FFFFFF"/>
          </w:tcPr>
          <w:p w:rsidR="00EA5220" w:rsidRPr="00D163D5" w:rsidRDefault="00EA5220" w:rsidP="00664D83">
            <w:pPr>
              <w:spacing w:before="40" w:after="40"/>
              <w:rPr>
                <w:sz w:val="20"/>
                <w:lang w:val="ru-RU"/>
              </w:rPr>
            </w:pPr>
            <w:r w:rsidRPr="00D163D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EA5220" w:rsidRPr="00FD3C61" w:rsidTr="00664D83">
        <w:trPr>
          <w:jc w:val="center"/>
        </w:trPr>
        <w:tc>
          <w:tcPr>
            <w:tcW w:w="1188" w:type="dxa"/>
            <w:shd w:val="clear" w:color="auto" w:fill="FFFFFF" w:themeFill="background1"/>
          </w:tcPr>
          <w:p w:rsidR="00EA5220" w:rsidRPr="00D163D5" w:rsidRDefault="00EA5220" w:rsidP="00664D83">
            <w:pPr>
              <w:spacing w:before="40" w:after="40"/>
              <w:rPr>
                <w:b/>
                <w:bCs/>
                <w:sz w:val="20"/>
                <w:lang w:val="ru-RU"/>
              </w:rPr>
            </w:pPr>
            <w:r w:rsidRPr="00D163D5">
              <w:rPr>
                <w:b/>
                <w:bCs/>
                <w:sz w:val="20"/>
                <w:lang w:val="ru-RU"/>
              </w:rPr>
              <w:t>P</w:t>
            </w:r>
          </w:p>
        </w:tc>
        <w:tc>
          <w:tcPr>
            <w:tcW w:w="7668" w:type="dxa"/>
            <w:shd w:val="clear" w:color="auto" w:fill="FFFFFF" w:themeFill="background1"/>
          </w:tcPr>
          <w:p w:rsidR="00EA5220" w:rsidRPr="00D163D5" w:rsidRDefault="00EA5220" w:rsidP="00664D83">
            <w:pPr>
              <w:spacing w:before="40" w:after="40"/>
              <w:rPr>
                <w:sz w:val="20"/>
                <w:lang w:val="ru-RU"/>
              </w:rPr>
            </w:pPr>
            <w:r w:rsidRPr="00D163D5">
              <w:rPr>
                <w:sz w:val="20"/>
                <w:lang w:val="ru-RU"/>
              </w:rPr>
              <w:t>Распространение радиоволн</w:t>
            </w:r>
          </w:p>
        </w:tc>
      </w:tr>
      <w:tr w:rsidR="00EA5220" w:rsidRPr="00FD3C61" w:rsidTr="00664D83">
        <w:trPr>
          <w:jc w:val="center"/>
        </w:trPr>
        <w:tc>
          <w:tcPr>
            <w:tcW w:w="1188" w:type="dxa"/>
          </w:tcPr>
          <w:p w:rsidR="00EA5220" w:rsidRPr="00D163D5" w:rsidRDefault="00EA5220" w:rsidP="00664D83">
            <w:pPr>
              <w:spacing w:before="40" w:after="40"/>
              <w:rPr>
                <w:b/>
                <w:bCs/>
                <w:sz w:val="20"/>
                <w:lang w:val="ru-RU"/>
              </w:rPr>
            </w:pPr>
            <w:r w:rsidRPr="00D163D5">
              <w:rPr>
                <w:b/>
                <w:bCs/>
                <w:sz w:val="20"/>
                <w:lang w:val="ru-RU"/>
              </w:rPr>
              <w:t>RA</w:t>
            </w:r>
          </w:p>
        </w:tc>
        <w:tc>
          <w:tcPr>
            <w:tcW w:w="7668" w:type="dxa"/>
          </w:tcPr>
          <w:p w:rsidR="00EA5220" w:rsidRPr="00D163D5" w:rsidRDefault="00EA5220" w:rsidP="00664D83">
            <w:pPr>
              <w:spacing w:before="40" w:after="40"/>
              <w:rPr>
                <w:sz w:val="20"/>
                <w:lang w:val="ru-RU"/>
              </w:rPr>
            </w:pPr>
            <w:r w:rsidRPr="00D163D5">
              <w:rPr>
                <w:sz w:val="20"/>
                <w:lang w:val="ru-RU"/>
              </w:rPr>
              <w:t>Радиоастрономия</w:t>
            </w:r>
          </w:p>
        </w:tc>
      </w:tr>
      <w:tr w:rsidR="00EA5220" w:rsidRPr="00FD3C61" w:rsidTr="00664D83">
        <w:trPr>
          <w:jc w:val="center"/>
        </w:trPr>
        <w:tc>
          <w:tcPr>
            <w:tcW w:w="1188" w:type="dxa"/>
          </w:tcPr>
          <w:p w:rsidR="00EA5220" w:rsidRPr="00D163D5" w:rsidRDefault="00EA5220" w:rsidP="00664D83">
            <w:pPr>
              <w:spacing w:before="40" w:after="40"/>
              <w:rPr>
                <w:b/>
                <w:bCs/>
                <w:sz w:val="20"/>
                <w:lang w:val="ru-RU"/>
              </w:rPr>
            </w:pPr>
            <w:r w:rsidRPr="00D163D5">
              <w:rPr>
                <w:b/>
                <w:bCs/>
                <w:sz w:val="20"/>
                <w:lang w:val="ru-RU"/>
              </w:rPr>
              <w:t>RS</w:t>
            </w:r>
          </w:p>
        </w:tc>
        <w:tc>
          <w:tcPr>
            <w:tcW w:w="7668" w:type="dxa"/>
          </w:tcPr>
          <w:p w:rsidR="00EA5220" w:rsidRPr="00D163D5" w:rsidRDefault="00EA5220" w:rsidP="00664D83">
            <w:pPr>
              <w:spacing w:before="40" w:after="40"/>
              <w:rPr>
                <w:sz w:val="20"/>
                <w:lang w:val="ru-RU"/>
              </w:rPr>
            </w:pPr>
            <w:r w:rsidRPr="00D163D5">
              <w:rPr>
                <w:sz w:val="20"/>
                <w:lang w:val="ru-RU"/>
              </w:rPr>
              <w:t>Системы дистанционного зондирования</w:t>
            </w:r>
          </w:p>
        </w:tc>
      </w:tr>
      <w:tr w:rsidR="00EA5220" w:rsidRPr="00FD3C61" w:rsidTr="00664D83">
        <w:trPr>
          <w:jc w:val="center"/>
        </w:trPr>
        <w:tc>
          <w:tcPr>
            <w:tcW w:w="1188" w:type="dxa"/>
          </w:tcPr>
          <w:p w:rsidR="00EA5220" w:rsidRPr="00D163D5" w:rsidRDefault="00EA5220" w:rsidP="00664D83">
            <w:pPr>
              <w:spacing w:before="40" w:after="40"/>
              <w:rPr>
                <w:b/>
                <w:bCs/>
                <w:sz w:val="20"/>
                <w:lang w:val="ru-RU"/>
              </w:rPr>
            </w:pPr>
            <w:r w:rsidRPr="00D163D5">
              <w:rPr>
                <w:b/>
                <w:bCs/>
                <w:sz w:val="20"/>
                <w:lang w:val="ru-RU"/>
              </w:rPr>
              <w:t>S</w:t>
            </w:r>
          </w:p>
        </w:tc>
        <w:tc>
          <w:tcPr>
            <w:tcW w:w="7668" w:type="dxa"/>
          </w:tcPr>
          <w:p w:rsidR="00EA5220" w:rsidRPr="00D163D5" w:rsidRDefault="00EA5220" w:rsidP="00664D83">
            <w:pPr>
              <w:spacing w:before="40" w:after="40"/>
              <w:rPr>
                <w:sz w:val="20"/>
                <w:lang w:val="ru-RU"/>
              </w:rPr>
            </w:pPr>
            <w:r w:rsidRPr="00D163D5">
              <w:rPr>
                <w:sz w:val="20"/>
                <w:lang w:val="ru-RU"/>
              </w:rPr>
              <w:t>Фиксированная спутниковая служба</w:t>
            </w:r>
          </w:p>
        </w:tc>
      </w:tr>
      <w:tr w:rsidR="00EA5220" w:rsidRPr="00FD3C61" w:rsidTr="00664D83">
        <w:trPr>
          <w:jc w:val="center"/>
        </w:trPr>
        <w:tc>
          <w:tcPr>
            <w:tcW w:w="1188" w:type="dxa"/>
            <w:shd w:val="clear" w:color="auto" w:fill="auto"/>
          </w:tcPr>
          <w:p w:rsidR="00EA5220" w:rsidRPr="00D163D5" w:rsidRDefault="00EA5220" w:rsidP="00664D83">
            <w:pPr>
              <w:spacing w:before="40" w:after="40"/>
              <w:rPr>
                <w:b/>
                <w:bCs/>
                <w:sz w:val="20"/>
                <w:lang w:val="ru-RU"/>
              </w:rPr>
            </w:pPr>
            <w:r w:rsidRPr="00D163D5">
              <w:rPr>
                <w:b/>
                <w:bCs/>
                <w:sz w:val="20"/>
                <w:lang w:val="ru-RU"/>
              </w:rPr>
              <w:t>SA</w:t>
            </w:r>
          </w:p>
        </w:tc>
        <w:tc>
          <w:tcPr>
            <w:tcW w:w="7668" w:type="dxa"/>
            <w:shd w:val="clear" w:color="auto" w:fill="auto"/>
          </w:tcPr>
          <w:p w:rsidR="00EA5220" w:rsidRPr="00D163D5" w:rsidRDefault="00EA5220" w:rsidP="00664D83">
            <w:pPr>
              <w:spacing w:before="40" w:after="40"/>
              <w:rPr>
                <w:sz w:val="20"/>
                <w:lang w:val="ru-RU"/>
              </w:rPr>
            </w:pPr>
            <w:r w:rsidRPr="00D163D5">
              <w:rPr>
                <w:sz w:val="20"/>
                <w:lang w:val="ru-RU"/>
              </w:rPr>
              <w:t>Космические применения и метеорология</w:t>
            </w:r>
          </w:p>
        </w:tc>
      </w:tr>
      <w:tr w:rsidR="00EA5220" w:rsidRPr="006E44D9" w:rsidTr="00664D83">
        <w:trPr>
          <w:jc w:val="center"/>
        </w:trPr>
        <w:tc>
          <w:tcPr>
            <w:tcW w:w="1188" w:type="dxa"/>
          </w:tcPr>
          <w:p w:rsidR="00EA5220" w:rsidRPr="00D163D5" w:rsidRDefault="00EA5220" w:rsidP="00664D83">
            <w:pPr>
              <w:spacing w:before="40" w:after="40"/>
              <w:rPr>
                <w:b/>
                <w:bCs/>
                <w:sz w:val="20"/>
                <w:lang w:val="ru-RU"/>
              </w:rPr>
            </w:pPr>
            <w:r w:rsidRPr="00D163D5">
              <w:rPr>
                <w:b/>
                <w:bCs/>
                <w:sz w:val="20"/>
                <w:lang w:val="ru-RU"/>
              </w:rPr>
              <w:t>SF</w:t>
            </w:r>
          </w:p>
        </w:tc>
        <w:tc>
          <w:tcPr>
            <w:tcW w:w="7668" w:type="dxa"/>
          </w:tcPr>
          <w:p w:rsidR="00EA5220" w:rsidRPr="00D163D5" w:rsidRDefault="00EA5220" w:rsidP="00664D83">
            <w:pPr>
              <w:spacing w:before="40" w:after="40"/>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A5220" w:rsidRPr="00FD3C61" w:rsidTr="00664D83">
        <w:trPr>
          <w:jc w:val="center"/>
        </w:trPr>
        <w:tc>
          <w:tcPr>
            <w:tcW w:w="1188" w:type="dxa"/>
            <w:shd w:val="clear" w:color="auto" w:fill="auto"/>
          </w:tcPr>
          <w:p w:rsidR="00EA5220" w:rsidRPr="00D163D5" w:rsidRDefault="00EA5220" w:rsidP="00664D83">
            <w:pPr>
              <w:spacing w:before="40" w:after="40"/>
              <w:rPr>
                <w:b/>
                <w:bCs/>
                <w:sz w:val="20"/>
                <w:lang w:val="ru-RU"/>
              </w:rPr>
            </w:pPr>
            <w:r w:rsidRPr="00D163D5">
              <w:rPr>
                <w:b/>
                <w:bCs/>
                <w:sz w:val="20"/>
                <w:lang w:val="ru-RU"/>
              </w:rPr>
              <w:t>SM</w:t>
            </w:r>
          </w:p>
        </w:tc>
        <w:tc>
          <w:tcPr>
            <w:tcW w:w="7668" w:type="dxa"/>
            <w:shd w:val="clear" w:color="auto" w:fill="auto"/>
          </w:tcPr>
          <w:p w:rsidR="00EA5220" w:rsidRPr="00D163D5" w:rsidRDefault="00EA5220" w:rsidP="00664D83">
            <w:pPr>
              <w:spacing w:before="40" w:after="40"/>
              <w:rPr>
                <w:sz w:val="20"/>
                <w:lang w:val="ru-RU"/>
              </w:rPr>
            </w:pPr>
            <w:r w:rsidRPr="00D163D5">
              <w:rPr>
                <w:sz w:val="20"/>
                <w:lang w:val="ru-RU"/>
              </w:rPr>
              <w:t>Управление использованием спектра</w:t>
            </w:r>
          </w:p>
        </w:tc>
      </w:tr>
      <w:tr w:rsidR="00EA5220" w:rsidRPr="00FD3C61" w:rsidTr="00664D83">
        <w:trPr>
          <w:jc w:val="center"/>
        </w:trPr>
        <w:tc>
          <w:tcPr>
            <w:tcW w:w="1188" w:type="dxa"/>
          </w:tcPr>
          <w:p w:rsidR="00EA5220" w:rsidRPr="00D163D5" w:rsidRDefault="00EA5220" w:rsidP="00664D83">
            <w:pPr>
              <w:spacing w:before="40" w:after="40"/>
              <w:rPr>
                <w:b/>
                <w:bCs/>
                <w:sz w:val="20"/>
                <w:lang w:val="ru-RU"/>
              </w:rPr>
            </w:pPr>
            <w:r w:rsidRPr="00D163D5">
              <w:rPr>
                <w:b/>
                <w:bCs/>
                <w:sz w:val="20"/>
                <w:lang w:val="ru-RU"/>
              </w:rPr>
              <w:t>SNG</w:t>
            </w:r>
          </w:p>
        </w:tc>
        <w:tc>
          <w:tcPr>
            <w:tcW w:w="7668" w:type="dxa"/>
          </w:tcPr>
          <w:p w:rsidR="00EA5220" w:rsidRPr="00D163D5" w:rsidRDefault="00EA5220" w:rsidP="00664D83">
            <w:pPr>
              <w:spacing w:before="40" w:after="40"/>
              <w:rPr>
                <w:sz w:val="20"/>
                <w:lang w:val="ru-RU"/>
              </w:rPr>
            </w:pPr>
            <w:r w:rsidRPr="00D163D5">
              <w:rPr>
                <w:sz w:val="20"/>
                <w:lang w:val="ru-RU"/>
              </w:rPr>
              <w:t>Спутниковый сбор новостей</w:t>
            </w:r>
          </w:p>
        </w:tc>
      </w:tr>
      <w:tr w:rsidR="00EA5220" w:rsidRPr="006E44D9" w:rsidTr="00664D83">
        <w:trPr>
          <w:jc w:val="center"/>
        </w:trPr>
        <w:tc>
          <w:tcPr>
            <w:tcW w:w="1188" w:type="dxa"/>
          </w:tcPr>
          <w:p w:rsidR="00EA5220" w:rsidRPr="00D163D5" w:rsidRDefault="00EA5220" w:rsidP="00664D83">
            <w:pPr>
              <w:spacing w:before="40" w:after="40"/>
              <w:rPr>
                <w:b/>
                <w:bCs/>
                <w:sz w:val="20"/>
                <w:lang w:val="ru-RU"/>
              </w:rPr>
            </w:pPr>
            <w:r w:rsidRPr="00D163D5">
              <w:rPr>
                <w:b/>
                <w:bCs/>
                <w:sz w:val="20"/>
                <w:lang w:val="ru-RU"/>
              </w:rPr>
              <w:t>TF</w:t>
            </w:r>
          </w:p>
        </w:tc>
        <w:tc>
          <w:tcPr>
            <w:tcW w:w="7668" w:type="dxa"/>
          </w:tcPr>
          <w:p w:rsidR="00EA5220" w:rsidRPr="00D163D5" w:rsidRDefault="00EA5220" w:rsidP="00664D83">
            <w:pPr>
              <w:spacing w:before="40" w:after="40"/>
              <w:rPr>
                <w:sz w:val="20"/>
                <w:lang w:val="ru-RU"/>
              </w:rPr>
            </w:pPr>
            <w:r w:rsidRPr="00D163D5">
              <w:rPr>
                <w:sz w:val="20"/>
                <w:lang w:val="ru-RU"/>
              </w:rPr>
              <w:t>Передача сигналов времени и эталонных частот</w:t>
            </w:r>
          </w:p>
        </w:tc>
      </w:tr>
      <w:tr w:rsidR="00EA5220" w:rsidRPr="006E44D9" w:rsidTr="00664D83">
        <w:trPr>
          <w:jc w:val="center"/>
        </w:trPr>
        <w:tc>
          <w:tcPr>
            <w:tcW w:w="1188" w:type="dxa"/>
          </w:tcPr>
          <w:p w:rsidR="00EA5220" w:rsidRPr="00D163D5" w:rsidRDefault="00EA5220" w:rsidP="00664D83">
            <w:pPr>
              <w:spacing w:before="40" w:after="180"/>
              <w:rPr>
                <w:b/>
                <w:bCs/>
                <w:sz w:val="20"/>
                <w:lang w:val="ru-RU"/>
              </w:rPr>
            </w:pPr>
            <w:r w:rsidRPr="00D163D5">
              <w:rPr>
                <w:b/>
                <w:bCs/>
                <w:sz w:val="20"/>
                <w:lang w:val="ru-RU"/>
              </w:rPr>
              <w:t>V</w:t>
            </w:r>
          </w:p>
        </w:tc>
        <w:tc>
          <w:tcPr>
            <w:tcW w:w="7668" w:type="dxa"/>
          </w:tcPr>
          <w:p w:rsidR="00EA5220" w:rsidRPr="00D163D5" w:rsidRDefault="00EA5220" w:rsidP="00664D83">
            <w:pPr>
              <w:spacing w:before="40" w:after="180"/>
              <w:rPr>
                <w:sz w:val="20"/>
                <w:lang w:val="ru-RU"/>
              </w:rPr>
            </w:pPr>
            <w:r w:rsidRPr="00D163D5">
              <w:rPr>
                <w:sz w:val="20"/>
                <w:lang w:val="ru-RU"/>
              </w:rPr>
              <w:t>Словарь и связанные с ним вопросы</w:t>
            </w:r>
          </w:p>
        </w:tc>
      </w:tr>
    </w:tbl>
    <w:p w:rsidR="00EA5220" w:rsidRPr="00FD3C61" w:rsidRDefault="00EA5220" w:rsidP="00EA522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EA5220" w:rsidRPr="006E44D9" w:rsidTr="00664D83">
        <w:trPr>
          <w:jc w:val="center"/>
        </w:trPr>
        <w:tc>
          <w:tcPr>
            <w:tcW w:w="8856" w:type="dxa"/>
          </w:tcPr>
          <w:p w:rsidR="00EA5220" w:rsidRPr="00D163D5" w:rsidRDefault="00EA5220" w:rsidP="00664D83">
            <w:pPr>
              <w:spacing w:after="120"/>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EA5220" w:rsidRPr="007E6717" w:rsidRDefault="00EA5220" w:rsidP="00EA5220">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2011 г.</w:t>
      </w:r>
    </w:p>
    <w:p w:rsidR="00EA5220" w:rsidRPr="00D163D5" w:rsidRDefault="00EA5220" w:rsidP="00EA5220">
      <w:pPr>
        <w:spacing w:before="480" w:after="120"/>
        <w:jc w:val="center"/>
        <w:rPr>
          <w:rFonts w:eastAsia="SimSun"/>
          <w:sz w:val="20"/>
          <w:lang w:val="ru-RU" w:eastAsia="zh-CN"/>
        </w:rPr>
      </w:pPr>
      <w:r w:rsidRPr="005B6CD5">
        <w:rPr>
          <w:sz w:val="20"/>
          <w:lang w:val="ru-RU"/>
        </w:rPr>
        <w:sym w:font="Symbol" w:char="F0D3"/>
      </w:r>
      <w:r w:rsidRPr="005B6CD5">
        <w:rPr>
          <w:sz w:val="20"/>
          <w:lang w:val="ru-RU"/>
        </w:rPr>
        <w:t xml:space="preserve">  ITU 2011</w:t>
      </w:r>
    </w:p>
    <w:p w:rsidR="00EA5220" w:rsidRDefault="00EA5220" w:rsidP="00EA5220">
      <w:pPr>
        <w:rPr>
          <w:sz w:val="20"/>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A5220" w:rsidRDefault="00EA5220" w:rsidP="00EA5220">
      <w:pPr>
        <w:rPr>
          <w:sz w:val="20"/>
          <w:lang w:val="ru-RU"/>
        </w:rPr>
        <w:sectPr w:rsidR="00EA5220" w:rsidSect="00DD6FD2">
          <w:headerReference w:type="even" r:id="rId13"/>
          <w:headerReference w:type="default" r:id="rId14"/>
          <w:pgSz w:w="11907" w:h="16840" w:code="9"/>
          <w:pgMar w:top="1134" w:right="1134" w:bottom="1134" w:left="1134" w:header="720" w:footer="720" w:gutter="0"/>
          <w:pgNumType w:fmt="lowerRoman"/>
          <w:cols w:space="720"/>
          <w:docGrid w:linePitch="360"/>
        </w:sectPr>
      </w:pPr>
    </w:p>
    <w:p w:rsidR="00EA5220" w:rsidRPr="00535BFC" w:rsidRDefault="00EA5220" w:rsidP="00EA5220">
      <w:pPr>
        <w:pStyle w:val="RecNo"/>
        <w:spacing w:before="0"/>
        <w:rPr>
          <w:lang w:val="ru-RU"/>
        </w:rPr>
      </w:pPr>
      <w:r>
        <w:rPr>
          <w:lang w:val="ru-RU"/>
        </w:rPr>
        <w:lastRenderedPageBreak/>
        <w:t xml:space="preserve">РЕКОМЕНДАЦИЯ  </w:t>
      </w:r>
      <w:r w:rsidRPr="00EA5220">
        <w:rPr>
          <w:rStyle w:val="href"/>
          <w:lang w:val="ru-RU"/>
        </w:rPr>
        <w:t>МСЭ-</w:t>
      </w:r>
      <w:r w:rsidRPr="00DC1116">
        <w:rPr>
          <w:rStyle w:val="href"/>
        </w:rPr>
        <w:t>R</w:t>
      </w:r>
      <w:r w:rsidRPr="00EA5220">
        <w:rPr>
          <w:rStyle w:val="href"/>
          <w:lang w:val="ru-RU"/>
        </w:rPr>
        <w:t xml:space="preserve">  </w:t>
      </w:r>
      <w:r w:rsidRPr="00DC1116">
        <w:rPr>
          <w:rStyle w:val="href"/>
        </w:rPr>
        <w:t>BS</w:t>
      </w:r>
      <w:r w:rsidRPr="00EA5220">
        <w:rPr>
          <w:rStyle w:val="href"/>
          <w:lang w:val="ru-RU"/>
        </w:rPr>
        <w:t>.1771</w:t>
      </w:r>
      <w:r>
        <w:rPr>
          <w:rStyle w:val="FootnoteReference"/>
          <w:lang w:val="ru-RU"/>
        </w:rPr>
        <w:footnoteReference w:customMarkFollows="1" w:id="1"/>
        <w:t>*</w:t>
      </w:r>
    </w:p>
    <w:p w:rsidR="00EA5220" w:rsidRPr="00535BFC" w:rsidRDefault="00EA5220" w:rsidP="006D56ED">
      <w:pPr>
        <w:pStyle w:val="Rectitle"/>
        <w:rPr>
          <w:lang w:val="ru-RU"/>
        </w:rPr>
      </w:pPr>
      <w:r w:rsidRPr="00535BFC">
        <w:rPr>
          <w:lang w:val="ru-RU"/>
        </w:rPr>
        <w:t xml:space="preserve">Требования к приборам, измеряющим громкость </w:t>
      </w:r>
      <w:r w:rsidR="006D56ED" w:rsidRPr="006D56ED">
        <w:rPr>
          <w:lang w:val="ru-RU"/>
        </w:rPr>
        <w:br/>
      </w:r>
      <w:r w:rsidRPr="00535BFC">
        <w:rPr>
          <w:lang w:val="ru-RU"/>
        </w:rPr>
        <w:t xml:space="preserve">и </w:t>
      </w:r>
      <w:r w:rsidRPr="00EA5220">
        <w:rPr>
          <w:lang w:val="ru-RU"/>
        </w:rPr>
        <w:t>истинный</w:t>
      </w:r>
      <w:r w:rsidRPr="00535BFC">
        <w:rPr>
          <w:lang w:val="ru-RU"/>
        </w:rPr>
        <w:t xml:space="preserve"> пиковый уровень</w:t>
      </w:r>
    </w:p>
    <w:p w:rsidR="00EA5220" w:rsidRPr="00535BFC" w:rsidRDefault="00EA5220" w:rsidP="006D56ED">
      <w:pPr>
        <w:pStyle w:val="Recref"/>
        <w:rPr>
          <w:lang w:val="ru-RU"/>
        </w:rPr>
      </w:pPr>
      <w:r w:rsidRPr="00535BFC">
        <w:rPr>
          <w:lang w:val="ru-RU"/>
        </w:rPr>
        <w:t>(Вопрос МСЭ-R 2/6)</w:t>
      </w:r>
    </w:p>
    <w:p w:rsidR="00EA5220" w:rsidRPr="00535BFC" w:rsidRDefault="00EA5220" w:rsidP="00EA5220">
      <w:pPr>
        <w:pStyle w:val="Recdate"/>
        <w:rPr>
          <w:lang w:val="ru-RU"/>
        </w:rPr>
      </w:pPr>
      <w:r w:rsidRPr="00535BFC">
        <w:rPr>
          <w:lang w:val="ru-RU"/>
        </w:rPr>
        <w:t>(</w:t>
      </w:r>
      <w:r w:rsidRPr="00EA5220">
        <w:rPr>
          <w:lang w:val="ru-RU"/>
        </w:rPr>
        <w:t>2006</w:t>
      </w:r>
      <w:r w:rsidRPr="00535BFC">
        <w:rPr>
          <w:lang w:val="ru-RU"/>
        </w:rPr>
        <w:t>)</w:t>
      </w:r>
    </w:p>
    <w:p w:rsidR="00EA5220" w:rsidRPr="00535BFC" w:rsidRDefault="006E44D9" w:rsidP="00EA5220">
      <w:pPr>
        <w:pStyle w:val="HeadingSum"/>
        <w:rPr>
          <w:lang w:val="ru-RU"/>
        </w:rPr>
      </w:pPr>
      <w:r>
        <w:rPr>
          <w:lang w:val="ru-RU"/>
        </w:rPr>
        <w:t>Сфера</w:t>
      </w:r>
      <w:r w:rsidR="00EA5220" w:rsidRPr="00535BFC">
        <w:rPr>
          <w:lang w:val="ru-RU"/>
        </w:rPr>
        <w:t xml:space="preserve"> применения</w:t>
      </w:r>
    </w:p>
    <w:p w:rsidR="00EA5220" w:rsidRPr="00535BFC" w:rsidRDefault="00EA5220" w:rsidP="00EA5220">
      <w:pPr>
        <w:pStyle w:val="Summary"/>
        <w:rPr>
          <w:lang w:val="ru-RU"/>
        </w:rPr>
      </w:pPr>
      <w:r w:rsidRPr="00535BFC">
        <w:rPr>
          <w:lang w:val="ru-RU"/>
        </w:rPr>
        <w:t xml:space="preserve">Настоящая Рекомендация устанавливает некоторые требования к звукоизмерительным устройствам, в которых использованы алгоритмы громкости и пиковых уровней, указанные в других Рекомендациях МСЭ-R. </w:t>
      </w:r>
    </w:p>
    <w:p w:rsidR="00EA5220" w:rsidRPr="00535BFC" w:rsidRDefault="00EA5220" w:rsidP="006D56ED">
      <w:pPr>
        <w:pStyle w:val="Normalaftertitle"/>
        <w:rPr>
          <w:lang w:val="ru-RU"/>
        </w:rPr>
      </w:pPr>
      <w:r w:rsidRPr="00535BFC">
        <w:rPr>
          <w:lang w:val="ru-RU"/>
        </w:rPr>
        <w:t xml:space="preserve">Ассамблея </w:t>
      </w:r>
      <w:r w:rsidRPr="006E44D9">
        <w:rPr>
          <w:lang w:val="ru-RU"/>
        </w:rPr>
        <w:t>радиосвязи</w:t>
      </w:r>
      <w:r w:rsidRPr="00535BFC">
        <w:rPr>
          <w:lang w:val="ru-RU"/>
        </w:rPr>
        <w:t xml:space="preserve"> МСЭ,</w:t>
      </w:r>
    </w:p>
    <w:p w:rsidR="00EA5220" w:rsidRPr="006D56ED" w:rsidRDefault="00EA5220" w:rsidP="00EA5220">
      <w:pPr>
        <w:pStyle w:val="Call"/>
        <w:rPr>
          <w:lang w:val="ru-RU"/>
        </w:rPr>
      </w:pPr>
      <w:r w:rsidRPr="00535BFC">
        <w:rPr>
          <w:lang w:val="ru-RU"/>
        </w:rPr>
        <w:t>учитывая</w:t>
      </w:r>
      <w:r w:rsidR="006D56ED" w:rsidRPr="006D56ED">
        <w:rPr>
          <w:i w:val="0"/>
          <w:iCs/>
          <w:lang w:val="ru-RU"/>
        </w:rPr>
        <w:t>,</w:t>
      </w:r>
    </w:p>
    <w:p w:rsidR="00EA5220" w:rsidRPr="00535BFC" w:rsidRDefault="00EA5220" w:rsidP="00EA5220">
      <w:pPr>
        <w:rPr>
          <w:lang w:val="ru-RU"/>
        </w:rPr>
      </w:pPr>
      <w:r w:rsidRPr="00535BFC">
        <w:rPr>
          <w:lang w:val="ru-RU"/>
        </w:rPr>
        <w:t>a)</w:t>
      </w:r>
      <w:r w:rsidRPr="00535BFC">
        <w:rPr>
          <w:lang w:val="ru-RU"/>
        </w:rPr>
        <w:tab/>
        <w:t>что ни среднеквадратический измеритель уровня, ни обычный квазипиковый измеритель уровня не обеспечивают точной индикации субъективной громкости;</w:t>
      </w:r>
    </w:p>
    <w:p w:rsidR="00EA5220" w:rsidRPr="00535BFC" w:rsidRDefault="00EA5220" w:rsidP="00EA5220">
      <w:pPr>
        <w:rPr>
          <w:lang w:val="ru-RU"/>
        </w:rPr>
      </w:pPr>
      <w:r w:rsidRPr="00535BFC">
        <w:rPr>
          <w:lang w:val="ru-RU"/>
        </w:rPr>
        <w:t>b)</w:t>
      </w:r>
      <w:r w:rsidRPr="00535BFC">
        <w:rPr>
          <w:lang w:val="ru-RU"/>
        </w:rPr>
        <w:tab/>
        <w:t>что ни среднеквадратический измеритель уровня, ни обычный квазипиковый измеритель уровня не обеспечивают точной индикации истинного пикового уровня цифрового сигнала;</w:t>
      </w:r>
    </w:p>
    <w:p w:rsidR="00EA5220" w:rsidRPr="00535BFC" w:rsidRDefault="00EA5220" w:rsidP="00EA5220">
      <w:pPr>
        <w:rPr>
          <w:lang w:val="ru-RU"/>
        </w:rPr>
      </w:pPr>
      <w:r w:rsidRPr="00535BFC">
        <w:rPr>
          <w:lang w:val="ru-RU"/>
        </w:rPr>
        <w:t>c)</w:t>
      </w:r>
      <w:r w:rsidRPr="00535BFC">
        <w:rPr>
          <w:lang w:val="ru-RU"/>
        </w:rPr>
        <w:tab/>
        <w:t>что слушатели, возможно, желают, чтобы субъективная громкость аудиопрограмм была аналогичной для различных источников и типов программ;</w:t>
      </w:r>
    </w:p>
    <w:p w:rsidR="00EA5220" w:rsidRPr="00535BFC" w:rsidRDefault="00EA5220" w:rsidP="00EA5220">
      <w:pPr>
        <w:rPr>
          <w:lang w:val="ru-RU"/>
        </w:rPr>
      </w:pPr>
      <w:r w:rsidRPr="00535BFC">
        <w:rPr>
          <w:lang w:val="ru-RU"/>
        </w:rPr>
        <w:t>d)</w:t>
      </w:r>
      <w:r w:rsidRPr="00535BFC">
        <w:rPr>
          <w:lang w:val="ru-RU"/>
        </w:rPr>
        <w:tab/>
        <w:t>что истинный пиковый уровень цифрового сигнала может превышать максимальное выборочное значение;</w:t>
      </w:r>
    </w:p>
    <w:p w:rsidR="00EA5220" w:rsidRPr="00535BFC" w:rsidRDefault="00EA5220" w:rsidP="00EA5220">
      <w:pPr>
        <w:rPr>
          <w:lang w:val="ru-RU"/>
        </w:rPr>
      </w:pPr>
      <w:r w:rsidRPr="00535BFC">
        <w:rPr>
          <w:lang w:val="ru-RU"/>
        </w:rPr>
        <w:t>e)</w:t>
      </w:r>
      <w:r w:rsidRPr="00535BFC">
        <w:rPr>
          <w:lang w:val="ru-RU"/>
        </w:rPr>
        <w:tab/>
        <w:t>что Рекомендация МСЭ-R BS.1770 "Алгоритмы для измерения громкости и истинного пикового уровня звука аудиопрограмм" устанавливает порядок измерения громкости и истинных пиковых уровней программ;</w:t>
      </w:r>
    </w:p>
    <w:p w:rsidR="00EA5220" w:rsidRPr="00535BFC" w:rsidRDefault="00EA5220" w:rsidP="00EA5220">
      <w:pPr>
        <w:rPr>
          <w:lang w:val="ru-RU"/>
        </w:rPr>
      </w:pPr>
      <w:r w:rsidRPr="00535BFC">
        <w:rPr>
          <w:lang w:val="ru-RU"/>
        </w:rPr>
        <w:t>f)</w:t>
      </w:r>
      <w:r w:rsidRPr="00535BFC">
        <w:rPr>
          <w:lang w:val="ru-RU"/>
        </w:rPr>
        <w:tab/>
        <w:t>что режим обработки цифрового сигнала позволяет применить эти алгоритмы в недорогих измерительных устройствах;</w:t>
      </w:r>
    </w:p>
    <w:p w:rsidR="00EA5220" w:rsidRPr="00535BFC" w:rsidRDefault="00EA5220" w:rsidP="00EA5220">
      <w:pPr>
        <w:rPr>
          <w:lang w:val="ru-RU"/>
        </w:rPr>
      </w:pPr>
      <w:r w:rsidRPr="00535BFC">
        <w:rPr>
          <w:lang w:val="ru-RU"/>
        </w:rPr>
        <w:t>g)</w:t>
      </w:r>
      <w:r w:rsidRPr="00535BFC">
        <w:rPr>
          <w:lang w:val="ru-RU"/>
        </w:rPr>
        <w:tab/>
        <w:t>что перед радиовещательными организациями стоят определенные требования, которые должны быть удовлетворены с помощью приборов, используемых для индикации громкости программ и истинного пикового уровня,</w:t>
      </w:r>
    </w:p>
    <w:p w:rsidR="00EA5220" w:rsidRPr="00535BFC" w:rsidRDefault="00EA5220" w:rsidP="00EA5220">
      <w:pPr>
        <w:pStyle w:val="Call"/>
        <w:rPr>
          <w:lang w:val="ru-RU"/>
        </w:rPr>
      </w:pPr>
      <w:r w:rsidRPr="00535BFC">
        <w:rPr>
          <w:lang w:val="ru-RU"/>
        </w:rPr>
        <w:t>рекомендует</w:t>
      </w:r>
      <w:r w:rsidR="006D56ED" w:rsidRPr="006D56ED">
        <w:rPr>
          <w:i w:val="0"/>
          <w:iCs/>
          <w:lang w:val="ru-RU"/>
        </w:rPr>
        <w:t>,</w:t>
      </w:r>
    </w:p>
    <w:p w:rsidR="00EA5220" w:rsidRPr="00535BFC" w:rsidRDefault="00EA5220" w:rsidP="00EA5220">
      <w:pPr>
        <w:rPr>
          <w:lang w:val="ru-RU"/>
        </w:rPr>
      </w:pPr>
      <w:r w:rsidRPr="00535BFC">
        <w:rPr>
          <w:b/>
          <w:bCs/>
          <w:lang w:val="ru-RU"/>
        </w:rPr>
        <w:t>1</w:t>
      </w:r>
      <w:r w:rsidRPr="00535BFC">
        <w:rPr>
          <w:lang w:val="ru-RU"/>
        </w:rPr>
        <w:tab/>
        <w:t>чтобы измерители звука, используемые для измерения громкости программ и/или индикации истинного пикового уровня, для того</w:t>
      </w:r>
      <w:r>
        <w:rPr>
          <w:lang w:val="ru-RU"/>
        </w:rPr>
        <w:t xml:space="preserve"> чтобы помочь избежать </w:t>
      </w:r>
      <w:r w:rsidRPr="00535BFC">
        <w:rPr>
          <w:lang w:val="ru-RU"/>
        </w:rPr>
        <w:t>перегрузки цифровых звуковых сигналов, удовлетворяли требованиям, указанным в Приложении 1.</w:t>
      </w:r>
    </w:p>
    <w:p w:rsidR="00EA5220" w:rsidRPr="006D56ED" w:rsidRDefault="00EA5220" w:rsidP="00DF3A7F">
      <w:pPr>
        <w:pStyle w:val="AnnexNoTitle"/>
        <w:pageBreakBefore/>
        <w:spacing w:before="0"/>
        <w:rPr>
          <w:lang w:val="ru-RU"/>
        </w:rPr>
      </w:pPr>
      <w:r w:rsidRPr="00535BFC">
        <w:rPr>
          <w:lang w:val="ru-RU"/>
        </w:rPr>
        <w:lastRenderedPageBreak/>
        <w:t>Приложение 1</w:t>
      </w:r>
      <w:r w:rsidRPr="00535BFC">
        <w:rPr>
          <w:lang w:val="ru-RU"/>
        </w:rPr>
        <w:br/>
      </w:r>
      <w:r w:rsidRPr="00535BFC">
        <w:rPr>
          <w:lang w:val="ru-RU"/>
        </w:rPr>
        <w:br/>
        <w:t xml:space="preserve">Требования к приборам, измеряющим громкость </w:t>
      </w:r>
      <w:r w:rsidR="006D56ED" w:rsidRPr="006D56ED">
        <w:rPr>
          <w:lang w:val="ru-RU"/>
        </w:rPr>
        <w:br/>
      </w:r>
      <w:r w:rsidRPr="00535BFC">
        <w:rPr>
          <w:lang w:val="ru-RU"/>
        </w:rPr>
        <w:t>и истинный пиковый у</w:t>
      </w:r>
      <w:r w:rsidR="006D56ED">
        <w:rPr>
          <w:lang w:val="ru-RU"/>
        </w:rPr>
        <w:t>ровень</w:t>
      </w:r>
    </w:p>
    <w:p w:rsidR="00EA5220" w:rsidRPr="00535BFC" w:rsidRDefault="00EA5220" w:rsidP="00DF3A7F">
      <w:pPr>
        <w:pStyle w:val="Headingb"/>
        <w:rPr>
          <w:lang w:val="ru-RU"/>
        </w:rPr>
      </w:pPr>
      <w:r w:rsidRPr="00535BFC">
        <w:rPr>
          <w:lang w:val="ru-RU"/>
        </w:rPr>
        <w:t>Введение</w:t>
      </w:r>
    </w:p>
    <w:p w:rsidR="00EA5220" w:rsidRPr="00535BFC" w:rsidRDefault="00EA5220" w:rsidP="00DF3A7F">
      <w:pPr>
        <w:rPr>
          <w:lang w:val="ru-RU"/>
        </w:rPr>
      </w:pPr>
      <w:r w:rsidRPr="00535BFC">
        <w:rPr>
          <w:lang w:val="ru-RU"/>
        </w:rPr>
        <w:t>Цель данного Приложения состоит в том, чтобы установить требования к приборам, измеряющим громкость и пиковый уровень программы.</w:t>
      </w:r>
    </w:p>
    <w:p w:rsidR="00EA5220" w:rsidRPr="00535BFC" w:rsidRDefault="00EA5220" w:rsidP="00DF3A7F">
      <w:pPr>
        <w:pStyle w:val="Headingb"/>
        <w:rPr>
          <w:lang w:val="ru-RU"/>
        </w:rPr>
      </w:pPr>
      <w:r w:rsidRPr="00535BFC">
        <w:rPr>
          <w:lang w:val="ru-RU"/>
        </w:rPr>
        <w:t>Сфера применения</w:t>
      </w:r>
    </w:p>
    <w:p w:rsidR="00EA5220" w:rsidRPr="00535BFC" w:rsidRDefault="00EA5220" w:rsidP="00DF3A7F">
      <w:pPr>
        <w:rPr>
          <w:lang w:val="ru-RU"/>
        </w:rPr>
      </w:pPr>
      <w:r w:rsidRPr="00535BFC">
        <w:rPr>
          <w:lang w:val="ru-RU"/>
        </w:rPr>
        <w:t>В настоящем Приложении в кратком виде изложены требования к измерителю, предназначенному для достижения трех основных целей:</w:t>
      </w:r>
    </w:p>
    <w:p w:rsidR="00EA5220" w:rsidRPr="00535BFC" w:rsidRDefault="00EA5220" w:rsidP="00DF3A7F">
      <w:pPr>
        <w:pStyle w:val="enumlev1"/>
        <w:rPr>
          <w:lang w:val="ru-RU"/>
        </w:rPr>
      </w:pPr>
      <w:r w:rsidRPr="00535BFC">
        <w:rPr>
          <w:lang w:val="ru-RU"/>
        </w:rPr>
        <w:t>a)</w:t>
      </w:r>
      <w:r w:rsidRPr="00535BFC">
        <w:rPr>
          <w:lang w:val="ru-RU"/>
        </w:rPr>
        <w:tab/>
        <w:t>прогнозирования на основе показаний измерительного прибора, полученных за короткий промежуток времени, субъективной громкости звуковой программы;</w:t>
      </w:r>
    </w:p>
    <w:p w:rsidR="00EA5220" w:rsidRPr="00535BFC" w:rsidRDefault="00EA5220" w:rsidP="00DF3A7F">
      <w:pPr>
        <w:pStyle w:val="enumlev1"/>
        <w:rPr>
          <w:lang w:val="ru-RU"/>
        </w:rPr>
      </w:pPr>
      <w:r w:rsidRPr="00535BFC">
        <w:rPr>
          <w:lang w:val="ru-RU"/>
        </w:rPr>
        <w:t>b)</w:t>
      </w:r>
      <w:r w:rsidRPr="00535BFC">
        <w:rPr>
          <w:lang w:val="ru-RU"/>
        </w:rPr>
        <w:tab/>
        <w:t>прогнозирования на основе показаний измерительного прибора, полученных за более продолжительный промежуток времени, субъективной громкости звуковой программы;</w:t>
      </w:r>
    </w:p>
    <w:p w:rsidR="00EA5220" w:rsidRPr="00535BFC" w:rsidRDefault="00EA5220" w:rsidP="00DF3A7F">
      <w:pPr>
        <w:pStyle w:val="enumlev1"/>
        <w:rPr>
          <w:lang w:val="ru-RU"/>
        </w:rPr>
      </w:pPr>
      <w:r w:rsidRPr="00535BFC">
        <w:rPr>
          <w:lang w:val="ru-RU"/>
        </w:rPr>
        <w:t>c)</w:t>
      </w:r>
      <w:r w:rsidRPr="00535BFC">
        <w:rPr>
          <w:lang w:val="ru-RU"/>
        </w:rPr>
        <w:tab/>
        <w:t>факультативно, для индикации пиковых уровней сигнала программ.</w:t>
      </w:r>
    </w:p>
    <w:p w:rsidR="00EA5220" w:rsidRPr="00535BFC" w:rsidRDefault="00EA5220" w:rsidP="00DF3A7F">
      <w:pPr>
        <w:rPr>
          <w:lang w:val="ru-RU"/>
        </w:rPr>
      </w:pPr>
      <w:r w:rsidRPr="00535BFC">
        <w:rPr>
          <w:lang w:val="ru-RU"/>
        </w:rPr>
        <w:t>Это измерительное устройство может быть использовано для поддержки традиционного измерительного устройства или вместо него.</w:t>
      </w:r>
    </w:p>
    <w:p w:rsidR="00EA5220" w:rsidRPr="00535BFC" w:rsidRDefault="00EA5220" w:rsidP="00DF3A7F">
      <w:pPr>
        <w:rPr>
          <w:lang w:val="ru-RU"/>
        </w:rPr>
      </w:pPr>
      <w:r w:rsidRPr="00535BFC">
        <w:rPr>
          <w:lang w:val="ru-RU"/>
        </w:rPr>
        <w:t>Существует два вида электронных устройств отображения, именуемых устройствами типа I и типа II. Эти устройства отличаются только своей разрешающей способностью. Устройство типа I предназначено для студийного использования. Устройство типа II предназначено для использования в переносном оборудовании, размеры, вес и потребляемая мощность которого должны быть сведены к минимуму.</w:t>
      </w:r>
    </w:p>
    <w:p w:rsidR="00EA5220" w:rsidRPr="00535BFC" w:rsidRDefault="00EA5220" w:rsidP="00DF3A7F">
      <w:pPr>
        <w:pStyle w:val="Headingb"/>
        <w:rPr>
          <w:lang w:val="ru-RU"/>
        </w:rPr>
      </w:pPr>
      <w:r w:rsidRPr="00535BFC">
        <w:rPr>
          <w:lang w:val="ru-RU"/>
        </w:rPr>
        <w:t xml:space="preserve">Определения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88"/>
        <w:gridCol w:w="6867"/>
      </w:tblGrid>
      <w:tr w:rsidR="00EA5220" w:rsidRPr="006E44D9" w:rsidTr="00664D83">
        <w:tc>
          <w:tcPr>
            <w:tcW w:w="2988" w:type="dxa"/>
          </w:tcPr>
          <w:p w:rsidR="00EA5220" w:rsidRPr="00535BFC" w:rsidRDefault="00EA5220" w:rsidP="00DF3A7F">
            <w:pPr>
              <w:tabs>
                <w:tab w:val="clear" w:pos="794"/>
                <w:tab w:val="clear" w:pos="1191"/>
                <w:tab w:val="clear" w:pos="1588"/>
                <w:tab w:val="clear" w:pos="1985"/>
                <w:tab w:val="left" w:pos="2835"/>
              </w:tabs>
              <w:spacing w:before="80"/>
              <w:jc w:val="left"/>
              <w:rPr>
                <w:lang w:val="ru-RU" w:eastAsia="ja-JP"/>
              </w:rPr>
            </w:pPr>
            <w:r w:rsidRPr="00535BFC">
              <w:rPr>
                <w:lang w:val="ru-RU"/>
              </w:rPr>
              <w:t>Единица громкости (LU)</w:t>
            </w:r>
          </w:p>
        </w:tc>
        <w:tc>
          <w:tcPr>
            <w:tcW w:w="6867" w:type="dxa"/>
          </w:tcPr>
          <w:p w:rsidR="00EA5220" w:rsidRPr="00535BFC" w:rsidRDefault="00EA5220" w:rsidP="00DF3A7F">
            <w:pPr>
              <w:tabs>
                <w:tab w:val="clear" w:pos="794"/>
                <w:tab w:val="clear" w:pos="1191"/>
                <w:tab w:val="clear" w:pos="1588"/>
                <w:tab w:val="clear" w:pos="1985"/>
                <w:tab w:val="left" w:pos="2835"/>
              </w:tabs>
              <w:spacing w:before="80"/>
              <w:rPr>
                <w:lang w:val="ru-RU" w:eastAsia="ja-JP"/>
              </w:rPr>
            </w:pPr>
            <w:r w:rsidRPr="00535BFC">
              <w:rPr>
                <w:lang w:val="ru-RU"/>
              </w:rPr>
              <w:t xml:space="preserve">Единицей громкости является деление шкалы прибора, измеряющего громкость. Значение величины программы в единицах громкости означает ослабление или усиление (дБ), необходимое для приведения программы к 0 LU, например программа, воспроизводимая с уровнем </w:t>
            </w:r>
            <w:r w:rsidRPr="00535BFC">
              <w:rPr>
                <w:lang w:val="ru-RU"/>
              </w:rPr>
              <w:br/>
              <w:t>–10 LU потребует усиления в 10 дБ, для того чтобы привести ее к воспроизведению с уровнем 0 LU.</w:t>
            </w:r>
          </w:p>
        </w:tc>
      </w:tr>
      <w:tr w:rsidR="00EA5220" w:rsidRPr="006E44D9" w:rsidTr="00664D83">
        <w:tc>
          <w:tcPr>
            <w:tcW w:w="2988" w:type="dxa"/>
          </w:tcPr>
          <w:p w:rsidR="00EA5220" w:rsidRPr="00535BFC" w:rsidRDefault="00EA5220" w:rsidP="00DF3A7F">
            <w:pPr>
              <w:tabs>
                <w:tab w:val="clear" w:pos="794"/>
                <w:tab w:val="clear" w:pos="1191"/>
                <w:tab w:val="clear" w:pos="1588"/>
                <w:tab w:val="clear" w:pos="1985"/>
                <w:tab w:val="left" w:pos="2835"/>
              </w:tabs>
              <w:spacing w:before="80"/>
              <w:jc w:val="left"/>
              <w:rPr>
                <w:lang w:val="ru-RU" w:eastAsia="ja-JP"/>
              </w:rPr>
            </w:pPr>
            <w:r w:rsidRPr="00535BFC">
              <w:rPr>
                <w:lang w:val="ru-RU" w:eastAsia="ja-JP"/>
              </w:rPr>
              <w:t>Электронное устройство отображения типа I</w:t>
            </w:r>
          </w:p>
        </w:tc>
        <w:tc>
          <w:tcPr>
            <w:tcW w:w="6867" w:type="dxa"/>
          </w:tcPr>
          <w:p w:rsidR="00EA5220" w:rsidRPr="00535BFC" w:rsidRDefault="00EA5220" w:rsidP="00DF3A7F">
            <w:pPr>
              <w:tabs>
                <w:tab w:val="clear" w:pos="794"/>
                <w:tab w:val="clear" w:pos="1191"/>
                <w:tab w:val="clear" w:pos="1588"/>
                <w:tab w:val="clear" w:pos="1985"/>
                <w:tab w:val="left" w:pos="2835"/>
              </w:tabs>
              <w:spacing w:before="80"/>
              <w:rPr>
                <w:lang w:val="ru-RU" w:eastAsia="ja-JP"/>
              </w:rPr>
            </w:pPr>
            <w:r w:rsidRPr="00535BFC">
              <w:rPr>
                <w:lang w:val="ru-RU" w:eastAsia="ja-JP"/>
              </w:rPr>
              <w:t>Электронное устройство отображения с разрешающей способностью в один или более сегментов на единицу громкости.</w:t>
            </w:r>
          </w:p>
        </w:tc>
      </w:tr>
      <w:tr w:rsidR="00EA5220" w:rsidRPr="006E44D9" w:rsidTr="00664D83">
        <w:tc>
          <w:tcPr>
            <w:tcW w:w="2988" w:type="dxa"/>
          </w:tcPr>
          <w:p w:rsidR="00EA5220" w:rsidRPr="00535BFC" w:rsidRDefault="00EA5220" w:rsidP="00DF3A7F">
            <w:pPr>
              <w:tabs>
                <w:tab w:val="clear" w:pos="794"/>
                <w:tab w:val="clear" w:pos="1191"/>
                <w:tab w:val="clear" w:pos="1588"/>
                <w:tab w:val="clear" w:pos="1985"/>
                <w:tab w:val="left" w:pos="2835"/>
              </w:tabs>
              <w:spacing w:before="80"/>
              <w:jc w:val="left"/>
              <w:rPr>
                <w:lang w:val="ru-RU" w:eastAsia="ja-JP"/>
              </w:rPr>
            </w:pPr>
            <w:r w:rsidRPr="00535BFC">
              <w:rPr>
                <w:lang w:val="ru-RU" w:eastAsia="ja-JP"/>
              </w:rPr>
              <w:t>Электронное устройство отображения типа II</w:t>
            </w:r>
          </w:p>
        </w:tc>
        <w:tc>
          <w:tcPr>
            <w:tcW w:w="6867" w:type="dxa"/>
          </w:tcPr>
          <w:p w:rsidR="00EA5220" w:rsidRPr="00535BFC" w:rsidRDefault="00EA5220" w:rsidP="00DF3A7F">
            <w:pPr>
              <w:tabs>
                <w:tab w:val="clear" w:pos="794"/>
                <w:tab w:val="clear" w:pos="1191"/>
                <w:tab w:val="clear" w:pos="1588"/>
                <w:tab w:val="clear" w:pos="1985"/>
                <w:tab w:val="left" w:pos="2835"/>
              </w:tabs>
              <w:spacing w:before="80"/>
              <w:rPr>
                <w:lang w:val="ru-RU" w:eastAsia="ja-JP"/>
              </w:rPr>
            </w:pPr>
            <w:r w:rsidRPr="00535BFC">
              <w:rPr>
                <w:lang w:val="ru-RU" w:eastAsia="ja-JP"/>
              </w:rPr>
              <w:t>Электронное устройство отображения с разрешающей способностью в один сегмент на 3 единицы громкости.</w:t>
            </w:r>
          </w:p>
        </w:tc>
      </w:tr>
    </w:tbl>
    <w:p w:rsidR="00EA5220" w:rsidRPr="00535BFC" w:rsidRDefault="00EA5220" w:rsidP="00DF3A7F">
      <w:pPr>
        <w:pStyle w:val="Headingb"/>
        <w:rPr>
          <w:lang w:val="ru-RU"/>
        </w:rPr>
      </w:pPr>
      <w:r w:rsidRPr="00535BFC">
        <w:rPr>
          <w:lang w:val="ru-RU"/>
        </w:rPr>
        <w:t>Требования к приборам, измеряющим громкость и пиковый уровень</w:t>
      </w:r>
      <w:r w:rsidRPr="00535BFC" w:rsidDel="009272C4">
        <w:rPr>
          <w:lang w:val="ru-RU"/>
        </w:rPr>
        <w:t xml:space="preserve"> </w:t>
      </w:r>
    </w:p>
    <w:p w:rsidR="00EA5220" w:rsidRPr="00535BFC" w:rsidRDefault="00EA5220" w:rsidP="00DF3A7F">
      <w:pPr>
        <w:pStyle w:val="Note"/>
        <w:rPr>
          <w:lang w:val="ru-RU"/>
        </w:rPr>
      </w:pPr>
      <w:r w:rsidRPr="00535BFC">
        <w:rPr>
          <w:lang w:val="ru-RU"/>
        </w:rPr>
        <w:t xml:space="preserve">ПРИМЕЧАНИЕ 1. – В приведенных ниже таблицах сокращение </w:t>
      </w:r>
      <w:r w:rsidRPr="00C67174">
        <w:rPr>
          <w:lang w:val="ru-RU"/>
        </w:rPr>
        <w:t>"</w:t>
      </w:r>
      <w:r w:rsidRPr="00535BFC">
        <w:rPr>
          <w:lang w:val="ru-RU"/>
        </w:rPr>
        <w:t>Фак</w:t>
      </w:r>
      <w:r>
        <w:rPr>
          <w:lang w:val="ru-RU"/>
        </w:rPr>
        <w:t>ульт</w:t>
      </w:r>
      <w:r w:rsidRPr="00535BFC">
        <w:rPr>
          <w:lang w:val="ru-RU"/>
        </w:rPr>
        <w:t>.</w:t>
      </w:r>
      <w:r>
        <w:rPr>
          <w:lang w:val="ru-RU"/>
        </w:rPr>
        <w:t>"</w:t>
      </w:r>
      <w:r w:rsidRPr="00535BFC">
        <w:rPr>
          <w:lang w:val="ru-RU"/>
        </w:rPr>
        <w:t xml:space="preserve"> означает "факультативно", а </w:t>
      </w:r>
      <w:r>
        <w:rPr>
          <w:lang w:val="ru-RU"/>
        </w:rPr>
        <w:t>"</w:t>
      </w:r>
      <w:r w:rsidRPr="00535BFC">
        <w:rPr>
          <w:lang w:val="ru-RU"/>
        </w:rPr>
        <w:t>Треб.</w:t>
      </w:r>
      <w:r>
        <w:rPr>
          <w:lang w:val="ru-RU"/>
        </w:rPr>
        <w:t>"</w:t>
      </w:r>
      <w:r w:rsidRPr="00535BFC">
        <w:rPr>
          <w:lang w:val="ru-RU"/>
        </w:rPr>
        <w:t xml:space="preserve"> означает "требуется".</w:t>
      </w:r>
    </w:p>
    <w:p w:rsidR="00EA5220" w:rsidRPr="00535BFC" w:rsidRDefault="00EA5220" w:rsidP="00DF3A7F">
      <w:pPr>
        <w:pStyle w:val="Headingb"/>
        <w:spacing w:after="120"/>
        <w:rPr>
          <w:lang w:val="ru-RU"/>
        </w:rPr>
      </w:pPr>
      <w:r w:rsidRPr="00535BFC">
        <w:rPr>
          <w:lang w:val="ru-RU"/>
        </w:rPr>
        <w:t>Общие требования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5048"/>
        <w:gridCol w:w="2030"/>
        <w:gridCol w:w="1305"/>
      </w:tblGrid>
      <w:tr w:rsidR="00EA5220" w:rsidRPr="009A0E33" w:rsidTr="00DF3A7F">
        <w:trPr>
          <w:cantSplit/>
          <w:tblHeader/>
          <w:jc w:val="center"/>
        </w:trPr>
        <w:tc>
          <w:tcPr>
            <w:tcW w:w="747" w:type="pct"/>
          </w:tcPr>
          <w:p w:rsidR="00EA5220" w:rsidRPr="009A0E33" w:rsidRDefault="00EA5220" w:rsidP="00DF3A7F">
            <w:pPr>
              <w:pStyle w:val="Tablehead"/>
              <w:spacing w:line="200" w:lineRule="exact"/>
            </w:pPr>
            <w:r w:rsidRPr="009A0E33">
              <w:t>№ требования</w:t>
            </w:r>
          </w:p>
        </w:tc>
        <w:tc>
          <w:tcPr>
            <w:tcW w:w="2561" w:type="pct"/>
            <w:vAlign w:val="center"/>
          </w:tcPr>
          <w:p w:rsidR="00EA5220" w:rsidRPr="00391B14" w:rsidRDefault="00EA5220" w:rsidP="00DF3A7F">
            <w:pPr>
              <w:pStyle w:val="Tablehead"/>
              <w:spacing w:line="200" w:lineRule="exact"/>
              <w:rPr>
                <w:lang w:val="ru-RU"/>
              </w:rPr>
            </w:pPr>
            <w:r w:rsidRPr="009A0E33">
              <w:t>Требование</w:t>
            </w:r>
          </w:p>
        </w:tc>
        <w:tc>
          <w:tcPr>
            <w:tcW w:w="1030" w:type="pct"/>
          </w:tcPr>
          <w:p w:rsidR="00EA5220" w:rsidRPr="009A0E33" w:rsidRDefault="00EA5220" w:rsidP="00DF3A7F">
            <w:pPr>
              <w:pStyle w:val="Tablehead"/>
              <w:spacing w:line="200" w:lineRule="exact"/>
            </w:pPr>
            <w:r w:rsidRPr="00391B14">
              <w:rPr>
                <w:lang w:val="ru-RU"/>
              </w:rPr>
              <w:t>Дополнительное описание</w:t>
            </w:r>
          </w:p>
        </w:tc>
        <w:tc>
          <w:tcPr>
            <w:tcW w:w="662" w:type="pct"/>
            <w:vAlign w:val="center"/>
          </w:tcPr>
          <w:p w:rsidR="00EA5220" w:rsidRPr="009A0E33" w:rsidRDefault="00EA5220" w:rsidP="00DF3A7F">
            <w:pPr>
              <w:pStyle w:val="Tablehead"/>
              <w:spacing w:line="200" w:lineRule="exact"/>
            </w:pPr>
            <w:r w:rsidRPr="009A0E33">
              <w:t>Треб./</w:t>
            </w:r>
            <w:r w:rsidRPr="009A0E33">
              <w:br/>
              <w:t>Факульт.</w:t>
            </w:r>
          </w:p>
        </w:tc>
      </w:tr>
      <w:tr w:rsidR="00EA5220" w:rsidRPr="00535BFC" w:rsidTr="00DF3A7F">
        <w:trPr>
          <w:cantSplit/>
          <w:jc w:val="center"/>
        </w:trPr>
        <w:tc>
          <w:tcPr>
            <w:tcW w:w="747" w:type="pct"/>
          </w:tcPr>
          <w:p w:rsidR="00EA5220" w:rsidRPr="00535BFC" w:rsidRDefault="00EA5220" w:rsidP="00DF3A7F">
            <w:pPr>
              <w:pStyle w:val="Tabletext"/>
              <w:spacing w:line="200" w:lineRule="exact"/>
              <w:rPr>
                <w:lang w:val="ru-RU"/>
              </w:rPr>
            </w:pPr>
            <w:r w:rsidRPr="00535BFC">
              <w:rPr>
                <w:lang w:val="ru-RU"/>
              </w:rPr>
              <w:t>PLG-1</w:t>
            </w:r>
          </w:p>
        </w:tc>
        <w:tc>
          <w:tcPr>
            <w:tcW w:w="2561" w:type="pct"/>
          </w:tcPr>
          <w:p w:rsidR="00EA5220" w:rsidRPr="006E44D9" w:rsidRDefault="00EA5220" w:rsidP="00DF3A7F">
            <w:pPr>
              <w:pStyle w:val="Tabletext"/>
              <w:spacing w:line="200" w:lineRule="exact"/>
              <w:jc w:val="left"/>
              <w:rPr>
                <w:lang w:val="ru-RU"/>
              </w:rPr>
            </w:pPr>
            <w:r w:rsidRPr="00535BFC">
              <w:rPr>
                <w:lang w:val="ru-RU"/>
              </w:rPr>
              <w:t>Прибор, измеряющий громкость, может включать индикатор пикового уровня</w:t>
            </w:r>
          </w:p>
        </w:tc>
        <w:tc>
          <w:tcPr>
            <w:tcW w:w="1030" w:type="pct"/>
          </w:tcPr>
          <w:p w:rsidR="00EA5220" w:rsidRPr="00535BFC" w:rsidRDefault="00EA5220" w:rsidP="00DF3A7F">
            <w:pPr>
              <w:pStyle w:val="Tabletext"/>
              <w:spacing w:line="200" w:lineRule="exact"/>
              <w:rPr>
                <w:lang w:val="ru-RU"/>
              </w:rPr>
            </w:pPr>
          </w:p>
        </w:tc>
        <w:tc>
          <w:tcPr>
            <w:tcW w:w="662" w:type="pct"/>
          </w:tcPr>
          <w:p w:rsidR="00EA5220" w:rsidRPr="00535BFC" w:rsidRDefault="00EA5220" w:rsidP="00DF3A7F">
            <w:pPr>
              <w:pStyle w:val="Tabletext"/>
              <w:spacing w:line="200" w:lineRule="exact"/>
              <w:jc w:val="center"/>
              <w:rPr>
                <w:szCs w:val="22"/>
                <w:lang w:val="ru-RU"/>
              </w:rPr>
            </w:pPr>
            <w:r>
              <w:rPr>
                <w:szCs w:val="22"/>
                <w:lang w:val="ru-RU"/>
              </w:rPr>
              <w:t>Факульт</w:t>
            </w:r>
            <w:r w:rsidRPr="00535BFC">
              <w:rPr>
                <w:szCs w:val="22"/>
                <w:lang w:val="ru-RU"/>
              </w:rPr>
              <w:t>.</w:t>
            </w:r>
          </w:p>
        </w:tc>
      </w:tr>
      <w:tr w:rsidR="00EA5220" w:rsidRPr="00535BFC" w:rsidTr="00DF3A7F">
        <w:trPr>
          <w:cantSplit/>
          <w:jc w:val="center"/>
        </w:trPr>
        <w:tc>
          <w:tcPr>
            <w:tcW w:w="747" w:type="pct"/>
          </w:tcPr>
          <w:p w:rsidR="00EA5220" w:rsidRPr="00535BFC" w:rsidRDefault="00EA5220" w:rsidP="00DF3A7F">
            <w:pPr>
              <w:pStyle w:val="Tabletext"/>
              <w:spacing w:line="200" w:lineRule="exact"/>
              <w:rPr>
                <w:lang w:val="ru-RU" w:eastAsia="ja-JP"/>
              </w:rPr>
            </w:pPr>
            <w:r w:rsidRPr="00535BFC">
              <w:rPr>
                <w:lang w:val="ru-RU"/>
              </w:rPr>
              <w:t>PLG-2</w:t>
            </w:r>
          </w:p>
        </w:tc>
        <w:tc>
          <w:tcPr>
            <w:tcW w:w="2561" w:type="pct"/>
          </w:tcPr>
          <w:p w:rsidR="00EA5220" w:rsidRPr="006E44D9" w:rsidRDefault="00EA5220" w:rsidP="00DF3A7F">
            <w:pPr>
              <w:pStyle w:val="Tabletext"/>
              <w:spacing w:line="200" w:lineRule="exact"/>
              <w:jc w:val="left"/>
              <w:rPr>
                <w:lang w:val="ru-RU"/>
              </w:rPr>
            </w:pPr>
            <w:r w:rsidRPr="00535BFC">
              <w:rPr>
                <w:lang w:val="ru-RU"/>
              </w:rPr>
              <w:t>Прибор, измеряющий громкость, может иметь не</w:t>
            </w:r>
            <w:r w:rsidR="009A0E33">
              <w:rPr>
                <w:lang w:val="en-US"/>
              </w:rPr>
              <w:t> </w:t>
            </w:r>
            <w:r w:rsidRPr="00535BFC">
              <w:rPr>
                <w:lang w:val="ru-RU"/>
              </w:rPr>
              <w:t>менее двух рабочих режимов, которые могут быть выбраны пользователем: режим F (ускоренный) и</w:t>
            </w:r>
            <w:r w:rsidR="009A0E33">
              <w:rPr>
                <w:lang w:val="en-US"/>
              </w:rPr>
              <w:t> </w:t>
            </w:r>
            <w:r w:rsidRPr="00535BFC">
              <w:rPr>
                <w:lang w:val="ru-RU"/>
              </w:rPr>
              <w:t>режим I (интегрирующий)</w:t>
            </w:r>
          </w:p>
        </w:tc>
        <w:tc>
          <w:tcPr>
            <w:tcW w:w="1030" w:type="pct"/>
          </w:tcPr>
          <w:p w:rsidR="00EA5220" w:rsidRPr="00535BFC" w:rsidRDefault="00EA5220" w:rsidP="00DF3A7F">
            <w:pPr>
              <w:pStyle w:val="Tabletext"/>
              <w:spacing w:line="200" w:lineRule="exact"/>
              <w:rPr>
                <w:lang w:val="ru-RU"/>
              </w:rPr>
            </w:pPr>
          </w:p>
        </w:tc>
        <w:tc>
          <w:tcPr>
            <w:tcW w:w="662" w:type="pct"/>
          </w:tcPr>
          <w:p w:rsidR="00EA5220" w:rsidRPr="00535BFC" w:rsidRDefault="00EA5220" w:rsidP="00DF3A7F">
            <w:pPr>
              <w:pStyle w:val="Tabletext"/>
              <w:spacing w:line="200" w:lineRule="exact"/>
              <w:jc w:val="center"/>
              <w:rPr>
                <w:szCs w:val="22"/>
                <w:lang w:val="ru-RU"/>
              </w:rPr>
            </w:pPr>
            <w:r>
              <w:rPr>
                <w:szCs w:val="22"/>
                <w:lang w:val="ru-RU"/>
              </w:rPr>
              <w:t>Факульт</w:t>
            </w:r>
            <w:r w:rsidRPr="00535BFC">
              <w:rPr>
                <w:szCs w:val="22"/>
                <w:lang w:val="ru-RU"/>
              </w:rPr>
              <w:t>.</w:t>
            </w:r>
          </w:p>
        </w:tc>
      </w:tr>
      <w:tr w:rsidR="00EA5220" w:rsidRPr="00535BFC" w:rsidTr="00DF3A7F">
        <w:trPr>
          <w:cantSplit/>
          <w:jc w:val="center"/>
        </w:trPr>
        <w:tc>
          <w:tcPr>
            <w:tcW w:w="747" w:type="pct"/>
          </w:tcPr>
          <w:p w:rsidR="00EA5220" w:rsidRPr="00535BFC" w:rsidRDefault="00EA5220" w:rsidP="00DF3A7F">
            <w:pPr>
              <w:pStyle w:val="Tabletext"/>
              <w:spacing w:line="200" w:lineRule="exact"/>
              <w:rPr>
                <w:lang w:val="ru-RU"/>
              </w:rPr>
            </w:pPr>
            <w:r w:rsidRPr="00535BFC">
              <w:rPr>
                <w:lang w:val="ru-RU"/>
              </w:rPr>
              <w:t>PLG-3</w:t>
            </w:r>
          </w:p>
        </w:tc>
        <w:tc>
          <w:tcPr>
            <w:tcW w:w="2561" w:type="pct"/>
          </w:tcPr>
          <w:p w:rsidR="00EA5220" w:rsidRPr="006E44D9" w:rsidRDefault="00EA5220" w:rsidP="00DF3A7F">
            <w:pPr>
              <w:pStyle w:val="Tabletext"/>
              <w:spacing w:line="200" w:lineRule="exact"/>
              <w:jc w:val="left"/>
              <w:rPr>
                <w:lang w:val="ru-RU"/>
              </w:rPr>
            </w:pPr>
            <w:r w:rsidRPr="00535BFC">
              <w:rPr>
                <w:lang w:val="ru-RU"/>
              </w:rPr>
              <w:t>При смене полярности сигнала показание индикатора громкости не должно изменяться бол</w:t>
            </w:r>
            <w:r w:rsidR="009A0E33">
              <w:rPr>
                <w:lang w:val="ru-RU"/>
              </w:rPr>
              <w:t>ее чем на 0,5 единицы громкости</w:t>
            </w:r>
          </w:p>
        </w:tc>
        <w:tc>
          <w:tcPr>
            <w:tcW w:w="1030" w:type="pct"/>
          </w:tcPr>
          <w:p w:rsidR="00EA5220" w:rsidRPr="00535BFC" w:rsidRDefault="00EA5220" w:rsidP="00DF3A7F">
            <w:pPr>
              <w:pStyle w:val="Tabletext"/>
              <w:spacing w:line="200" w:lineRule="exact"/>
              <w:rPr>
                <w:lang w:val="ru-RU"/>
              </w:rPr>
            </w:pPr>
          </w:p>
        </w:tc>
        <w:tc>
          <w:tcPr>
            <w:tcW w:w="662" w:type="pct"/>
          </w:tcPr>
          <w:p w:rsidR="00EA5220" w:rsidRPr="00535BFC" w:rsidRDefault="00EA5220" w:rsidP="00DF3A7F">
            <w:pPr>
              <w:pStyle w:val="Tabletext"/>
              <w:spacing w:line="200" w:lineRule="exact"/>
              <w:jc w:val="center"/>
              <w:rPr>
                <w:lang w:val="ru-RU"/>
              </w:rPr>
            </w:pPr>
            <w:r w:rsidRPr="00535BFC">
              <w:rPr>
                <w:lang w:val="ru-RU"/>
              </w:rPr>
              <w:t>Треб.</w:t>
            </w:r>
          </w:p>
        </w:tc>
      </w:tr>
      <w:tr w:rsidR="00EA5220" w:rsidRPr="00535BFC" w:rsidTr="00DF3A7F">
        <w:trPr>
          <w:cantSplit/>
          <w:jc w:val="center"/>
        </w:trPr>
        <w:tc>
          <w:tcPr>
            <w:tcW w:w="747" w:type="pct"/>
          </w:tcPr>
          <w:p w:rsidR="00EA5220" w:rsidRPr="00535BFC" w:rsidRDefault="00EA5220" w:rsidP="00DF3A7F">
            <w:pPr>
              <w:pStyle w:val="Tabletext"/>
              <w:rPr>
                <w:lang w:val="ru-RU" w:eastAsia="ja-JP"/>
              </w:rPr>
            </w:pPr>
            <w:r w:rsidRPr="00535BFC">
              <w:rPr>
                <w:lang w:val="ru-RU"/>
              </w:rPr>
              <w:lastRenderedPageBreak/>
              <w:t>PLG-4</w:t>
            </w:r>
          </w:p>
        </w:tc>
        <w:tc>
          <w:tcPr>
            <w:tcW w:w="2561" w:type="pct"/>
          </w:tcPr>
          <w:p w:rsidR="00EA5220" w:rsidRPr="009A0E33" w:rsidRDefault="00EA5220" w:rsidP="00DF3A7F">
            <w:pPr>
              <w:pStyle w:val="Tabletext"/>
              <w:jc w:val="left"/>
              <w:rPr>
                <w:lang w:val="ru-RU"/>
              </w:rPr>
            </w:pPr>
            <w:r w:rsidRPr="00535BFC">
              <w:rPr>
                <w:lang w:val="ru-RU"/>
              </w:rPr>
              <w:t>Режим усреднения на временном интервале может обеспечить усредненный по времени отсчет показаний за фиксированный временной интервал. Временной интервал следует выбирать вручную с помощью кнопки или переключателя пуск/остановка. Измерительное устройство с интервальным режимом должно име</w:t>
            </w:r>
            <w:r w:rsidR="009A0E33">
              <w:rPr>
                <w:lang w:val="ru-RU"/>
              </w:rPr>
              <w:t xml:space="preserve">ть цифровой индикатор, а также </w:t>
            </w:r>
            <w:r w:rsidRPr="00535BFC">
              <w:rPr>
                <w:lang w:val="ru-RU"/>
              </w:rPr>
              <w:t>полосный дисплей или индикатор с движущимся строчным указателем</w:t>
            </w:r>
          </w:p>
        </w:tc>
        <w:tc>
          <w:tcPr>
            <w:tcW w:w="1030" w:type="pct"/>
          </w:tcPr>
          <w:p w:rsidR="00EA5220" w:rsidRPr="00535BFC" w:rsidRDefault="00EA5220" w:rsidP="00DF3A7F">
            <w:pPr>
              <w:pStyle w:val="Tabletext"/>
              <w:rPr>
                <w:lang w:val="ru-RU"/>
              </w:rPr>
            </w:pPr>
          </w:p>
        </w:tc>
        <w:tc>
          <w:tcPr>
            <w:tcW w:w="662" w:type="pct"/>
          </w:tcPr>
          <w:p w:rsidR="00EA5220" w:rsidRPr="00535BFC" w:rsidRDefault="00EA5220" w:rsidP="00DF3A7F">
            <w:pPr>
              <w:pStyle w:val="Tabletext"/>
              <w:jc w:val="center"/>
              <w:rPr>
                <w:szCs w:val="22"/>
                <w:lang w:val="ru-RU"/>
              </w:rPr>
            </w:pPr>
            <w:r>
              <w:rPr>
                <w:szCs w:val="22"/>
                <w:lang w:val="ru-RU"/>
              </w:rPr>
              <w:t>Факульт</w:t>
            </w:r>
            <w:r w:rsidRPr="00535BFC">
              <w:rPr>
                <w:szCs w:val="22"/>
                <w:lang w:val="ru-RU"/>
              </w:rPr>
              <w:t>.</w:t>
            </w:r>
          </w:p>
        </w:tc>
      </w:tr>
    </w:tbl>
    <w:p w:rsidR="00EA5220" w:rsidRPr="00535BFC" w:rsidRDefault="00EA5220" w:rsidP="009A0E33">
      <w:pPr>
        <w:pStyle w:val="Headingb"/>
        <w:spacing w:before="240" w:after="120"/>
        <w:rPr>
          <w:lang w:val="ru-RU"/>
        </w:rPr>
      </w:pPr>
      <w:r w:rsidRPr="00535BFC">
        <w:rPr>
          <w:lang w:val="ru-RU"/>
        </w:rPr>
        <w:t>Общие требования к индикаторам громкости программ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4"/>
        <w:gridCol w:w="5052"/>
        <w:gridCol w:w="2024"/>
        <w:gridCol w:w="1305"/>
      </w:tblGrid>
      <w:tr w:rsidR="00EA5220" w:rsidRPr="009A0E33" w:rsidTr="00DF3A7F">
        <w:trPr>
          <w:cantSplit/>
          <w:tblHeader/>
          <w:jc w:val="center"/>
        </w:trPr>
        <w:tc>
          <w:tcPr>
            <w:tcW w:w="748" w:type="pct"/>
          </w:tcPr>
          <w:p w:rsidR="00EA5220" w:rsidRPr="009A0E33" w:rsidRDefault="00EA5220" w:rsidP="00DF3A7F">
            <w:pPr>
              <w:pStyle w:val="Tablehead"/>
            </w:pPr>
            <w:r w:rsidRPr="009A0E33">
              <w:t>№ требования</w:t>
            </w:r>
          </w:p>
        </w:tc>
        <w:tc>
          <w:tcPr>
            <w:tcW w:w="2563" w:type="pct"/>
            <w:vAlign w:val="center"/>
          </w:tcPr>
          <w:p w:rsidR="00EA5220" w:rsidRPr="009A0E33" w:rsidRDefault="00EA5220" w:rsidP="00DF3A7F">
            <w:pPr>
              <w:pStyle w:val="Tablehead"/>
            </w:pPr>
            <w:r w:rsidRPr="009A0E33">
              <w:t>Требование</w:t>
            </w:r>
          </w:p>
        </w:tc>
        <w:tc>
          <w:tcPr>
            <w:tcW w:w="1027" w:type="pct"/>
          </w:tcPr>
          <w:p w:rsidR="00EA5220" w:rsidRPr="009A0E33" w:rsidRDefault="00EA5220" w:rsidP="00DF3A7F">
            <w:pPr>
              <w:pStyle w:val="Tablehead"/>
            </w:pPr>
            <w:r w:rsidRPr="009A0E33">
              <w:t>Дополнительное описание</w:t>
            </w:r>
          </w:p>
        </w:tc>
        <w:tc>
          <w:tcPr>
            <w:tcW w:w="662" w:type="pct"/>
            <w:vAlign w:val="center"/>
          </w:tcPr>
          <w:p w:rsidR="00EA5220" w:rsidRPr="009A0E33" w:rsidRDefault="00EA5220" w:rsidP="00DF3A7F">
            <w:pPr>
              <w:pStyle w:val="Tablehead"/>
            </w:pPr>
            <w:r w:rsidRPr="009A0E33">
              <w:t>Треб./</w:t>
            </w:r>
            <w:r w:rsidRPr="009A0E33">
              <w:br/>
              <w:t>Факульт.</w:t>
            </w:r>
          </w:p>
        </w:tc>
      </w:tr>
      <w:tr w:rsidR="00EA5220" w:rsidRPr="00535BFC" w:rsidTr="00DF3A7F">
        <w:trPr>
          <w:cantSplit/>
          <w:jc w:val="center"/>
        </w:trPr>
        <w:tc>
          <w:tcPr>
            <w:tcW w:w="748" w:type="pct"/>
          </w:tcPr>
          <w:p w:rsidR="00EA5220" w:rsidRPr="00535BFC" w:rsidRDefault="00EA5220" w:rsidP="00DF3A7F">
            <w:pPr>
              <w:pStyle w:val="Tabletext"/>
              <w:rPr>
                <w:lang w:val="ru-RU"/>
              </w:rPr>
            </w:pPr>
            <w:r w:rsidRPr="00535BFC">
              <w:rPr>
                <w:lang w:val="ru-RU"/>
              </w:rPr>
              <w:t>PLD-1</w:t>
            </w:r>
          </w:p>
        </w:tc>
        <w:tc>
          <w:tcPr>
            <w:tcW w:w="2563" w:type="pct"/>
          </w:tcPr>
          <w:p w:rsidR="00EA5220" w:rsidRPr="009A0E33" w:rsidRDefault="00EA5220" w:rsidP="00DF3A7F">
            <w:pPr>
              <w:pStyle w:val="Tabletext"/>
              <w:jc w:val="left"/>
              <w:rPr>
                <w:lang w:val="ru-RU"/>
              </w:rPr>
            </w:pPr>
            <w:r w:rsidRPr="00535BFC">
              <w:rPr>
                <w:lang w:val="ru-RU"/>
              </w:rPr>
              <w:t>Индикатором громкости может быть движущийся ин</w:t>
            </w:r>
            <w:r w:rsidR="009A0E33">
              <w:rPr>
                <w:lang w:val="ru-RU"/>
              </w:rPr>
              <w:t xml:space="preserve">дикатор механического типа или </w:t>
            </w:r>
            <w:r w:rsidRPr="00535BFC">
              <w:rPr>
                <w:lang w:val="ru-RU"/>
              </w:rPr>
              <w:t>многосегментный индикатор электронного типа</w:t>
            </w:r>
          </w:p>
        </w:tc>
        <w:tc>
          <w:tcPr>
            <w:tcW w:w="1027" w:type="pct"/>
          </w:tcPr>
          <w:p w:rsidR="00EA5220" w:rsidRPr="00535BFC" w:rsidRDefault="00EA5220" w:rsidP="00DF3A7F">
            <w:pPr>
              <w:pStyle w:val="Tabletext"/>
              <w:rPr>
                <w:lang w:val="ru-RU"/>
              </w:rPr>
            </w:pPr>
          </w:p>
        </w:tc>
        <w:tc>
          <w:tcPr>
            <w:tcW w:w="662" w:type="pct"/>
          </w:tcPr>
          <w:p w:rsidR="00EA5220" w:rsidRPr="00535BFC" w:rsidRDefault="00EA5220" w:rsidP="00DF3A7F">
            <w:pPr>
              <w:pStyle w:val="Tabletext"/>
              <w:jc w:val="center"/>
              <w:rPr>
                <w:szCs w:val="22"/>
                <w:lang w:val="ru-RU"/>
              </w:rPr>
            </w:pPr>
            <w:r>
              <w:rPr>
                <w:szCs w:val="22"/>
                <w:lang w:val="ru-RU"/>
              </w:rPr>
              <w:t>Факульт</w:t>
            </w:r>
            <w:r w:rsidRPr="00535BFC">
              <w:rPr>
                <w:szCs w:val="22"/>
                <w:lang w:val="ru-RU"/>
              </w:rPr>
              <w:t>.</w:t>
            </w:r>
          </w:p>
        </w:tc>
      </w:tr>
      <w:tr w:rsidR="00EA5220" w:rsidRPr="00535BFC" w:rsidTr="00DF3A7F">
        <w:trPr>
          <w:cantSplit/>
          <w:jc w:val="center"/>
        </w:trPr>
        <w:tc>
          <w:tcPr>
            <w:tcW w:w="748" w:type="pct"/>
          </w:tcPr>
          <w:p w:rsidR="00EA5220" w:rsidRPr="00535BFC" w:rsidRDefault="00EA5220" w:rsidP="00DF3A7F">
            <w:pPr>
              <w:pStyle w:val="Tabletext"/>
              <w:rPr>
                <w:lang w:val="ru-RU" w:eastAsia="ja-JP"/>
              </w:rPr>
            </w:pPr>
            <w:r w:rsidRPr="00535BFC">
              <w:rPr>
                <w:lang w:val="ru-RU"/>
              </w:rPr>
              <w:t>PLD-</w:t>
            </w:r>
            <w:r w:rsidRPr="00535BFC">
              <w:rPr>
                <w:lang w:val="ru-RU" w:eastAsia="ja-JP"/>
              </w:rPr>
              <w:t>2</w:t>
            </w:r>
          </w:p>
        </w:tc>
        <w:tc>
          <w:tcPr>
            <w:tcW w:w="2563" w:type="pct"/>
          </w:tcPr>
          <w:p w:rsidR="00EA5220" w:rsidRPr="006E44D9" w:rsidRDefault="00EA5220" w:rsidP="00DF3A7F">
            <w:pPr>
              <w:pStyle w:val="Tabletext"/>
              <w:jc w:val="left"/>
              <w:rPr>
                <w:lang w:val="ru-RU"/>
              </w:rPr>
            </w:pPr>
            <w:r w:rsidRPr="00535BFC">
              <w:rPr>
                <w:lang w:val="ru-RU"/>
              </w:rPr>
              <w:t>Индикатор громкости должен быть откалиброван в</w:t>
            </w:r>
            <w:r w:rsidR="00DF3A7F">
              <w:rPr>
                <w:lang w:val="ru-RU"/>
              </w:rPr>
              <w:t> </w:t>
            </w:r>
            <w:r w:rsidRPr="00535BFC">
              <w:rPr>
                <w:lang w:val="ru-RU"/>
              </w:rPr>
              <w:t>единицах громкости</w:t>
            </w:r>
          </w:p>
        </w:tc>
        <w:tc>
          <w:tcPr>
            <w:tcW w:w="1027" w:type="pct"/>
          </w:tcPr>
          <w:p w:rsidR="00EA5220" w:rsidRPr="00535BFC" w:rsidRDefault="00EA5220" w:rsidP="00DF3A7F">
            <w:pPr>
              <w:pStyle w:val="Tabletext"/>
              <w:rPr>
                <w:lang w:val="ru-RU"/>
              </w:rPr>
            </w:pPr>
          </w:p>
        </w:tc>
        <w:tc>
          <w:tcPr>
            <w:tcW w:w="662" w:type="pct"/>
          </w:tcPr>
          <w:p w:rsidR="00EA5220" w:rsidRPr="00535BFC" w:rsidRDefault="00EA5220" w:rsidP="00DF3A7F">
            <w:pPr>
              <w:pStyle w:val="Tabletext"/>
              <w:jc w:val="center"/>
              <w:rPr>
                <w:lang w:val="ru-RU"/>
              </w:rPr>
            </w:pPr>
            <w:r w:rsidRPr="00535BFC">
              <w:rPr>
                <w:lang w:val="ru-RU"/>
              </w:rPr>
              <w:t>Треб.</w:t>
            </w:r>
          </w:p>
        </w:tc>
      </w:tr>
      <w:tr w:rsidR="00EA5220" w:rsidRPr="00535BFC" w:rsidTr="00DF3A7F">
        <w:trPr>
          <w:cantSplit/>
          <w:jc w:val="center"/>
        </w:trPr>
        <w:tc>
          <w:tcPr>
            <w:tcW w:w="748" w:type="pct"/>
          </w:tcPr>
          <w:p w:rsidR="00EA5220" w:rsidRPr="00535BFC" w:rsidRDefault="00EA5220" w:rsidP="00DF3A7F">
            <w:pPr>
              <w:pStyle w:val="Tabletext"/>
              <w:rPr>
                <w:lang w:val="ru-RU" w:eastAsia="ja-JP"/>
              </w:rPr>
            </w:pPr>
            <w:r w:rsidRPr="00535BFC">
              <w:rPr>
                <w:lang w:val="ru-RU"/>
              </w:rPr>
              <w:t>PLD-</w:t>
            </w:r>
            <w:r w:rsidRPr="00535BFC">
              <w:rPr>
                <w:lang w:val="ru-RU" w:eastAsia="ja-JP"/>
              </w:rPr>
              <w:t>3</w:t>
            </w:r>
          </w:p>
        </w:tc>
        <w:tc>
          <w:tcPr>
            <w:tcW w:w="2563" w:type="pct"/>
          </w:tcPr>
          <w:p w:rsidR="00EA5220" w:rsidRPr="00DD6FD2" w:rsidRDefault="00EA5220" w:rsidP="00DF3A7F">
            <w:pPr>
              <w:pStyle w:val="Tabletext"/>
              <w:jc w:val="left"/>
              <w:rPr>
                <w:lang w:val="ru-RU"/>
              </w:rPr>
            </w:pPr>
            <w:r w:rsidRPr="00535BFC">
              <w:rPr>
                <w:lang w:val="ru-RU"/>
              </w:rPr>
              <w:t>Шкала индикатора громкости может менять цвет или яркость</w:t>
            </w:r>
            <w:r w:rsidR="00DD6FD2">
              <w:rPr>
                <w:lang w:val="ru-RU"/>
              </w:rPr>
              <w:t xml:space="preserve"> </w:t>
            </w:r>
            <w:r w:rsidRPr="00535BFC">
              <w:rPr>
                <w:lang w:val="ru-RU"/>
              </w:rPr>
              <w:t>при значении 0 LU</w:t>
            </w:r>
          </w:p>
        </w:tc>
        <w:tc>
          <w:tcPr>
            <w:tcW w:w="1027" w:type="pct"/>
          </w:tcPr>
          <w:p w:rsidR="00EA5220" w:rsidRPr="00535BFC" w:rsidRDefault="00EA5220" w:rsidP="00DF3A7F">
            <w:pPr>
              <w:pStyle w:val="Tabletext"/>
              <w:rPr>
                <w:lang w:val="ru-RU"/>
              </w:rPr>
            </w:pPr>
          </w:p>
        </w:tc>
        <w:tc>
          <w:tcPr>
            <w:tcW w:w="662" w:type="pct"/>
          </w:tcPr>
          <w:p w:rsidR="00EA5220" w:rsidRPr="00535BFC" w:rsidRDefault="00EA5220" w:rsidP="00DF3A7F">
            <w:pPr>
              <w:pStyle w:val="Tabletext"/>
              <w:jc w:val="center"/>
              <w:rPr>
                <w:szCs w:val="22"/>
                <w:lang w:val="ru-RU"/>
              </w:rPr>
            </w:pPr>
            <w:r>
              <w:rPr>
                <w:szCs w:val="22"/>
                <w:lang w:val="ru-RU"/>
              </w:rPr>
              <w:t>Факульт</w:t>
            </w:r>
            <w:r w:rsidRPr="00535BFC">
              <w:rPr>
                <w:szCs w:val="22"/>
                <w:lang w:val="ru-RU"/>
              </w:rPr>
              <w:t>.</w:t>
            </w:r>
          </w:p>
        </w:tc>
      </w:tr>
      <w:tr w:rsidR="00EA5220" w:rsidRPr="00535BFC" w:rsidTr="00DF3A7F">
        <w:trPr>
          <w:cantSplit/>
          <w:jc w:val="center"/>
        </w:trPr>
        <w:tc>
          <w:tcPr>
            <w:tcW w:w="748" w:type="pct"/>
          </w:tcPr>
          <w:p w:rsidR="00EA5220" w:rsidRPr="00535BFC" w:rsidRDefault="00EA5220" w:rsidP="00DF3A7F">
            <w:pPr>
              <w:pStyle w:val="Tabletext"/>
              <w:rPr>
                <w:lang w:val="ru-RU" w:eastAsia="ja-JP"/>
              </w:rPr>
            </w:pPr>
            <w:r w:rsidRPr="00535BFC">
              <w:rPr>
                <w:lang w:val="ru-RU"/>
              </w:rPr>
              <w:t>PLD-</w:t>
            </w:r>
            <w:r w:rsidRPr="00535BFC">
              <w:rPr>
                <w:lang w:val="ru-RU" w:eastAsia="ja-JP"/>
              </w:rPr>
              <w:t>4</w:t>
            </w:r>
          </w:p>
        </w:tc>
        <w:tc>
          <w:tcPr>
            <w:tcW w:w="2563" w:type="pct"/>
          </w:tcPr>
          <w:p w:rsidR="00EA5220" w:rsidRPr="00DD6FD2" w:rsidRDefault="00EA5220" w:rsidP="00DF3A7F">
            <w:pPr>
              <w:pStyle w:val="Tabletext"/>
              <w:jc w:val="left"/>
              <w:rPr>
                <w:lang w:val="ru-RU"/>
              </w:rPr>
            </w:pPr>
            <w:r w:rsidRPr="00535BFC">
              <w:rPr>
                <w:lang w:val="ru-RU"/>
              </w:rPr>
              <w:t>Шкала индикатора громкости может иметь минимальный диапазон громкости от –2</w:t>
            </w:r>
            <w:r w:rsidRPr="00535BFC">
              <w:rPr>
                <w:lang w:val="ru-RU" w:eastAsia="ja-JP"/>
              </w:rPr>
              <w:t>1</w:t>
            </w:r>
            <w:r w:rsidRPr="00535BFC">
              <w:rPr>
                <w:lang w:val="ru-RU"/>
              </w:rPr>
              <w:t xml:space="preserve"> до +9 единиц громкости и</w:t>
            </w:r>
            <w:r w:rsidR="00DD6FD2">
              <w:rPr>
                <w:lang w:val="ru-RU"/>
              </w:rPr>
              <w:t xml:space="preserve"> </w:t>
            </w:r>
            <w:r w:rsidRPr="00535BFC">
              <w:rPr>
                <w:lang w:val="ru-RU"/>
              </w:rPr>
              <w:t>должна быть линейной в этом диапазоне</w:t>
            </w:r>
          </w:p>
        </w:tc>
        <w:tc>
          <w:tcPr>
            <w:tcW w:w="1027" w:type="pct"/>
          </w:tcPr>
          <w:p w:rsidR="00EA5220" w:rsidRPr="00535BFC" w:rsidRDefault="00EA5220" w:rsidP="00DF3A7F">
            <w:pPr>
              <w:pStyle w:val="Tabletext"/>
              <w:rPr>
                <w:lang w:val="ru-RU"/>
              </w:rPr>
            </w:pPr>
            <w:r w:rsidRPr="00535BFC">
              <w:rPr>
                <w:lang w:val="ru-RU" w:eastAsia="ja-JP"/>
              </w:rPr>
              <w:t>Предмет дополнительного исследования</w:t>
            </w:r>
          </w:p>
        </w:tc>
        <w:tc>
          <w:tcPr>
            <w:tcW w:w="662" w:type="pct"/>
          </w:tcPr>
          <w:p w:rsidR="00EA5220" w:rsidRPr="00535BFC" w:rsidRDefault="00EA5220" w:rsidP="00DF3A7F">
            <w:pPr>
              <w:pStyle w:val="Tabletext"/>
              <w:jc w:val="center"/>
              <w:rPr>
                <w:szCs w:val="22"/>
                <w:lang w:val="ru-RU"/>
              </w:rPr>
            </w:pPr>
            <w:r>
              <w:rPr>
                <w:szCs w:val="22"/>
                <w:lang w:val="ru-RU"/>
              </w:rPr>
              <w:t>Факульт</w:t>
            </w:r>
            <w:r w:rsidRPr="00535BFC">
              <w:rPr>
                <w:szCs w:val="22"/>
                <w:lang w:val="ru-RU"/>
              </w:rPr>
              <w:t>.</w:t>
            </w:r>
          </w:p>
        </w:tc>
      </w:tr>
      <w:tr w:rsidR="00EA5220" w:rsidRPr="005E3CD3" w:rsidTr="00DF3A7F">
        <w:trPr>
          <w:cantSplit/>
          <w:jc w:val="center"/>
        </w:trPr>
        <w:tc>
          <w:tcPr>
            <w:tcW w:w="748" w:type="pct"/>
          </w:tcPr>
          <w:p w:rsidR="00EA5220" w:rsidRPr="00535BFC" w:rsidRDefault="00EA5220" w:rsidP="00DF3A7F">
            <w:pPr>
              <w:pStyle w:val="Tabletext"/>
              <w:rPr>
                <w:lang w:val="ru-RU" w:eastAsia="ja-JP"/>
              </w:rPr>
            </w:pPr>
            <w:r w:rsidRPr="00535BFC">
              <w:rPr>
                <w:lang w:val="ru-RU"/>
              </w:rPr>
              <w:t>PLD-</w:t>
            </w:r>
            <w:r w:rsidRPr="00535BFC">
              <w:rPr>
                <w:lang w:val="ru-RU" w:eastAsia="ja-JP"/>
              </w:rPr>
              <w:t>5</w:t>
            </w:r>
          </w:p>
        </w:tc>
        <w:tc>
          <w:tcPr>
            <w:tcW w:w="2563" w:type="pct"/>
          </w:tcPr>
          <w:p w:rsidR="00EA5220" w:rsidRPr="00535BFC" w:rsidRDefault="00EA5220" w:rsidP="00DF3A7F">
            <w:pPr>
              <w:pStyle w:val="Tabletext"/>
              <w:jc w:val="left"/>
              <w:rPr>
                <w:lang w:val="ru-RU"/>
              </w:rPr>
            </w:pPr>
            <w:r w:rsidRPr="00535BFC">
              <w:rPr>
                <w:lang w:val="ru-RU"/>
              </w:rPr>
              <w:t>Громкость стерео- или многоканальной звуковой программы должна указыват</w:t>
            </w:r>
            <w:r w:rsidR="009A0E33">
              <w:rPr>
                <w:lang w:val="ru-RU"/>
              </w:rPr>
              <w:t>ься с помощью одного индикатора</w:t>
            </w:r>
            <w:r w:rsidR="005E3CD3">
              <w:rPr>
                <w:lang w:val="ru-RU"/>
              </w:rPr>
              <w:t>.</w:t>
            </w:r>
            <w:r w:rsidRPr="00535BFC">
              <w:rPr>
                <w:lang w:val="ru-RU"/>
              </w:rPr>
              <w:t xml:space="preserve"> (Однако это не препятствует индикации громкости та</w:t>
            </w:r>
            <w:r w:rsidR="009A0E33">
              <w:rPr>
                <w:lang w:val="ru-RU"/>
              </w:rPr>
              <w:t>кже и на отдельно взятом канале</w:t>
            </w:r>
            <w:r w:rsidRPr="00535BFC">
              <w:rPr>
                <w:lang w:val="ru-RU"/>
              </w:rPr>
              <w:t>)</w:t>
            </w:r>
          </w:p>
        </w:tc>
        <w:tc>
          <w:tcPr>
            <w:tcW w:w="1027" w:type="pct"/>
          </w:tcPr>
          <w:p w:rsidR="00EA5220" w:rsidRPr="00535BFC" w:rsidRDefault="00EA5220" w:rsidP="00DF3A7F">
            <w:pPr>
              <w:pStyle w:val="Tabletext"/>
              <w:rPr>
                <w:lang w:val="ru-RU"/>
              </w:rPr>
            </w:pPr>
          </w:p>
        </w:tc>
        <w:tc>
          <w:tcPr>
            <w:tcW w:w="662" w:type="pct"/>
          </w:tcPr>
          <w:p w:rsidR="00EA5220" w:rsidRPr="00535BFC" w:rsidRDefault="00EA5220" w:rsidP="00DF3A7F">
            <w:pPr>
              <w:pStyle w:val="Tabletext"/>
              <w:jc w:val="center"/>
              <w:rPr>
                <w:lang w:val="ru-RU" w:eastAsia="ja-JP"/>
              </w:rPr>
            </w:pPr>
            <w:r w:rsidRPr="00535BFC">
              <w:rPr>
                <w:lang w:val="ru-RU"/>
              </w:rPr>
              <w:t>Треб.</w:t>
            </w:r>
          </w:p>
        </w:tc>
      </w:tr>
    </w:tbl>
    <w:p w:rsidR="00EA5220" w:rsidRPr="006E44D9" w:rsidRDefault="00EA5220" w:rsidP="009A0E33">
      <w:pPr>
        <w:pStyle w:val="Headingb"/>
        <w:spacing w:before="240" w:after="120"/>
        <w:rPr>
          <w:lang w:val="ru-RU"/>
        </w:rPr>
      </w:pPr>
      <w:r w:rsidRPr="00535BFC">
        <w:rPr>
          <w:lang w:val="ru-RU"/>
        </w:rPr>
        <w:t>Требования к индикатору громко</w:t>
      </w:r>
      <w:r w:rsidR="009A0E33">
        <w:rPr>
          <w:lang w:val="ru-RU"/>
        </w:rPr>
        <w:t>сти программ механического типа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4"/>
        <w:gridCol w:w="5046"/>
        <w:gridCol w:w="2030"/>
        <w:gridCol w:w="1305"/>
      </w:tblGrid>
      <w:tr w:rsidR="00EA5220" w:rsidRPr="009A0E33" w:rsidTr="00DF3A7F">
        <w:trPr>
          <w:cantSplit/>
          <w:tblHeader/>
          <w:jc w:val="center"/>
        </w:trPr>
        <w:tc>
          <w:tcPr>
            <w:tcW w:w="748" w:type="pct"/>
          </w:tcPr>
          <w:p w:rsidR="00EA5220" w:rsidRPr="005E3CD3" w:rsidRDefault="00EA5220" w:rsidP="00DF3A7F">
            <w:pPr>
              <w:pStyle w:val="Tablehead"/>
              <w:rPr>
                <w:lang w:val="ru-RU"/>
              </w:rPr>
            </w:pPr>
            <w:r w:rsidRPr="005E3CD3">
              <w:rPr>
                <w:lang w:val="ru-RU"/>
              </w:rPr>
              <w:t>№ требования</w:t>
            </w:r>
          </w:p>
        </w:tc>
        <w:tc>
          <w:tcPr>
            <w:tcW w:w="2560" w:type="pct"/>
            <w:vAlign w:val="center"/>
          </w:tcPr>
          <w:p w:rsidR="00EA5220" w:rsidRPr="005E3CD3" w:rsidRDefault="00EA5220" w:rsidP="00DF3A7F">
            <w:pPr>
              <w:pStyle w:val="Tablehead"/>
              <w:rPr>
                <w:lang w:val="ru-RU"/>
              </w:rPr>
            </w:pPr>
            <w:r w:rsidRPr="005E3CD3">
              <w:rPr>
                <w:lang w:val="ru-RU"/>
              </w:rPr>
              <w:t>Требование</w:t>
            </w:r>
          </w:p>
        </w:tc>
        <w:tc>
          <w:tcPr>
            <w:tcW w:w="1030" w:type="pct"/>
          </w:tcPr>
          <w:p w:rsidR="00EA5220" w:rsidRPr="005E3CD3" w:rsidRDefault="00EA5220" w:rsidP="00DF3A7F">
            <w:pPr>
              <w:pStyle w:val="Tablehead"/>
              <w:rPr>
                <w:lang w:val="ru-RU"/>
              </w:rPr>
            </w:pPr>
            <w:r w:rsidRPr="005E3CD3">
              <w:rPr>
                <w:lang w:val="ru-RU"/>
              </w:rPr>
              <w:t>Дополнительное описание</w:t>
            </w:r>
          </w:p>
        </w:tc>
        <w:tc>
          <w:tcPr>
            <w:tcW w:w="662" w:type="pct"/>
            <w:vAlign w:val="center"/>
          </w:tcPr>
          <w:p w:rsidR="00EA5220" w:rsidRPr="009A0E33" w:rsidRDefault="00EA5220" w:rsidP="00DF3A7F">
            <w:pPr>
              <w:pStyle w:val="Tablehead"/>
            </w:pPr>
            <w:r w:rsidRPr="005E3CD3">
              <w:rPr>
                <w:lang w:val="ru-RU"/>
              </w:rPr>
              <w:t>Треб./</w:t>
            </w:r>
            <w:r w:rsidRPr="005E3CD3">
              <w:rPr>
                <w:lang w:val="ru-RU"/>
              </w:rPr>
              <w:br/>
              <w:t>Фа</w:t>
            </w:r>
            <w:r w:rsidRPr="009A0E33">
              <w:t>культ.</w:t>
            </w:r>
          </w:p>
        </w:tc>
      </w:tr>
      <w:tr w:rsidR="00EA5220" w:rsidRPr="00535BFC" w:rsidTr="00DF3A7F">
        <w:trPr>
          <w:cantSplit/>
          <w:jc w:val="center"/>
        </w:trPr>
        <w:tc>
          <w:tcPr>
            <w:tcW w:w="748" w:type="pct"/>
          </w:tcPr>
          <w:p w:rsidR="00EA5220" w:rsidRPr="00535BFC" w:rsidRDefault="00EA5220" w:rsidP="00DF3A7F">
            <w:pPr>
              <w:pStyle w:val="Tabletext"/>
              <w:rPr>
                <w:lang w:val="ru-RU"/>
              </w:rPr>
            </w:pPr>
            <w:r w:rsidRPr="00535BFC">
              <w:rPr>
                <w:lang w:val="ru-RU"/>
              </w:rPr>
              <w:t>MCD-1</w:t>
            </w:r>
          </w:p>
        </w:tc>
        <w:tc>
          <w:tcPr>
            <w:tcW w:w="2560" w:type="pct"/>
          </w:tcPr>
          <w:p w:rsidR="00EA5220" w:rsidRPr="006E44D9" w:rsidRDefault="00EA5220" w:rsidP="00DF3A7F">
            <w:pPr>
              <w:pStyle w:val="Tabletext"/>
              <w:jc w:val="left"/>
              <w:rPr>
                <w:lang w:val="ru-RU"/>
              </w:rPr>
            </w:pPr>
            <w:r w:rsidRPr="00535BFC">
              <w:rPr>
                <w:lang w:val="ru-RU"/>
              </w:rPr>
              <w:t xml:space="preserve">Нелинейность индикатора механического измерителя громкости должна быть не более </w:t>
            </w:r>
            <w:r w:rsidRPr="00535BFC">
              <w:rPr>
                <w:lang w:val="ru-RU" w:eastAsia="ja-JP"/>
              </w:rPr>
              <w:t>1</w:t>
            </w:r>
            <w:r w:rsidRPr="00535BFC">
              <w:rPr>
                <w:lang w:val="ru-RU"/>
              </w:rPr>
              <w:t>% отклонения стрелки на полную шкалу в его рабочем диапазоне</w:t>
            </w:r>
          </w:p>
        </w:tc>
        <w:tc>
          <w:tcPr>
            <w:tcW w:w="1030" w:type="pct"/>
          </w:tcPr>
          <w:p w:rsidR="00EA5220" w:rsidRPr="00535BFC" w:rsidRDefault="00EA5220" w:rsidP="00DF3A7F">
            <w:pPr>
              <w:pStyle w:val="Tabletext"/>
              <w:rPr>
                <w:lang w:val="ru-RU"/>
              </w:rPr>
            </w:pPr>
          </w:p>
        </w:tc>
        <w:tc>
          <w:tcPr>
            <w:tcW w:w="662" w:type="pct"/>
          </w:tcPr>
          <w:p w:rsidR="00EA5220" w:rsidRPr="00535BFC" w:rsidRDefault="00EA5220" w:rsidP="00DF3A7F">
            <w:pPr>
              <w:pStyle w:val="Tabletext"/>
              <w:jc w:val="center"/>
              <w:rPr>
                <w:lang w:val="ru-RU" w:eastAsia="ja-JP"/>
              </w:rPr>
            </w:pPr>
            <w:r w:rsidRPr="00535BFC">
              <w:rPr>
                <w:lang w:val="ru-RU"/>
              </w:rPr>
              <w:t>Треб.</w:t>
            </w:r>
          </w:p>
        </w:tc>
      </w:tr>
    </w:tbl>
    <w:p w:rsidR="00EA5220" w:rsidRPr="00535BFC" w:rsidRDefault="00EA5220" w:rsidP="005E3CD3">
      <w:pPr>
        <w:pStyle w:val="Headingb"/>
        <w:spacing w:before="240" w:after="120"/>
        <w:rPr>
          <w:lang w:val="ru-RU"/>
        </w:rPr>
      </w:pPr>
      <w:r w:rsidRPr="00535BFC">
        <w:rPr>
          <w:lang w:val="ru-RU"/>
        </w:rPr>
        <w:t>Требования к устройству отображения – Факультативный индикатор пикового уровня в</w:t>
      </w:r>
      <w:r w:rsidR="005E3CD3">
        <w:rPr>
          <w:lang w:val="ru-RU"/>
        </w:rPr>
        <w:t> </w:t>
      </w:r>
      <w:r w:rsidRPr="00535BFC">
        <w:rPr>
          <w:lang w:val="ru-RU"/>
        </w:rPr>
        <w:t>измерителе громкости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4"/>
        <w:gridCol w:w="5046"/>
        <w:gridCol w:w="2030"/>
        <w:gridCol w:w="1305"/>
      </w:tblGrid>
      <w:tr w:rsidR="00EA5220" w:rsidRPr="009A0E33" w:rsidTr="00DF3A7F">
        <w:trPr>
          <w:cantSplit/>
          <w:tblHeader/>
          <w:jc w:val="center"/>
        </w:trPr>
        <w:tc>
          <w:tcPr>
            <w:tcW w:w="748" w:type="pct"/>
          </w:tcPr>
          <w:p w:rsidR="00EA5220" w:rsidRPr="009A0E33" w:rsidRDefault="00EA5220" w:rsidP="00DF3A7F">
            <w:pPr>
              <w:pStyle w:val="Tablehead"/>
            </w:pPr>
            <w:r w:rsidRPr="009A0E33">
              <w:t>№ требования</w:t>
            </w:r>
          </w:p>
        </w:tc>
        <w:tc>
          <w:tcPr>
            <w:tcW w:w="2560" w:type="pct"/>
            <w:vAlign w:val="center"/>
          </w:tcPr>
          <w:p w:rsidR="00EA5220" w:rsidRPr="009A0E33" w:rsidRDefault="00EA5220" w:rsidP="00DF3A7F">
            <w:pPr>
              <w:pStyle w:val="Tablehead"/>
            </w:pPr>
            <w:r w:rsidRPr="009A0E33">
              <w:t>Требование</w:t>
            </w:r>
          </w:p>
        </w:tc>
        <w:tc>
          <w:tcPr>
            <w:tcW w:w="1030" w:type="pct"/>
          </w:tcPr>
          <w:p w:rsidR="00EA5220" w:rsidRPr="009A0E33" w:rsidRDefault="00EA5220" w:rsidP="00DF3A7F">
            <w:pPr>
              <w:pStyle w:val="Tablehead"/>
            </w:pPr>
            <w:r w:rsidRPr="009A0E33">
              <w:t>Дополнительное описание</w:t>
            </w:r>
          </w:p>
        </w:tc>
        <w:tc>
          <w:tcPr>
            <w:tcW w:w="662" w:type="pct"/>
            <w:vAlign w:val="center"/>
          </w:tcPr>
          <w:p w:rsidR="00EA5220" w:rsidRPr="009A0E33" w:rsidRDefault="00EA5220" w:rsidP="00DF3A7F">
            <w:pPr>
              <w:pStyle w:val="Tablehead"/>
            </w:pPr>
            <w:r w:rsidRPr="009A0E33">
              <w:t>Треб./</w:t>
            </w:r>
            <w:r w:rsidRPr="009A0E33">
              <w:br/>
              <w:t>Факульт.</w:t>
            </w:r>
          </w:p>
        </w:tc>
      </w:tr>
      <w:tr w:rsidR="00EA5220" w:rsidRPr="00535BFC" w:rsidTr="00DF3A7F">
        <w:trPr>
          <w:cantSplit/>
          <w:jc w:val="center"/>
        </w:trPr>
        <w:tc>
          <w:tcPr>
            <w:tcW w:w="748" w:type="pct"/>
          </w:tcPr>
          <w:p w:rsidR="00EA5220" w:rsidRPr="00535BFC" w:rsidRDefault="00EA5220" w:rsidP="00DF3A7F">
            <w:pPr>
              <w:pStyle w:val="Tabletext"/>
              <w:rPr>
                <w:lang w:val="ru-RU"/>
              </w:rPr>
            </w:pPr>
            <w:r w:rsidRPr="00535BFC">
              <w:rPr>
                <w:lang w:val="ru-RU"/>
              </w:rPr>
              <w:t>PLI-1</w:t>
            </w:r>
          </w:p>
        </w:tc>
        <w:tc>
          <w:tcPr>
            <w:tcW w:w="2560" w:type="pct"/>
          </w:tcPr>
          <w:p w:rsidR="00EA5220" w:rsidRPr="00535BFC" w:rsidRDefault="00EA5220" w:rsidP="00DF3A7F">
            <w:pPr>
              <w:pStyle w:val="Tabletext"/>
              <w:jc w:val="left"/>
              <w:rPr>
                <w:lang w:val="ru-RU"/>
              </w:rPr>
            </w:pPr>
            <w:r w:rsidRPr="00535BFC">
              <w:rPr>
                <w:lang w:val="ru-RU"/>
              </w:rPr>
              <w:t>Цифровая индикация перегрузки должна осуществляться одним красным индикатором</w:t>
            </w:r>
          </w:p>
        </w:tc>
        <w:tc>
          <w:tcPr>
            <w:tcW w:w="1030" w:type="pct"/>
          </w:tcPr>
          <w:p w:rsidR="00EA5220" w:rsidRPr="00535BFC" w:rsidRDefault="00EA5220" w:rsidP="00DF3A7F">
            <w:pPr>
              <w:pStyle w:val="Tabletext"/>
              <w:rPr>
                <w:lang w:val="ru-RU"/>
              </w:rPr>
            </w:pPr>
          </w:p>
        </w:tc>
        <w:tc>
          <w:tcPr>
            <w:tcW w:w="662" w:type="pct"/>
          </w:tcPr>
          <w:p w:rsidR="00EA5220" w:rsidRPr="00535BFC" w:rsidRDefault="00EA5220" w:rsidP="00DF3A7F">
            <w:pPr>
              <w:pStyle w:val="Tabletext"/>
              <w:jc w:val="center"/>
              <w:rPr>
                <w:szCs w:val="22"/>
                <w:lang w:val="ru-RU"/>
              </w:rPr>
            </w:pPr>
            <w:r>
              <w:rPr>
                <w:szCs w:val="22"/>
                <w:lang w:val="ru-RU"/>
              </w:rPr>
              <w:t>Факульт</w:t>
            </w:r>
            <w:r w:rsidRPr="00535BFC">
              <w:rPr>
                <w:szCs w:val="22"/>
                <w:lang w:val="ru-RU"/>
              </w:rPr>
              <w:t>.</w:t>
            </w:r>
          </w:p>
        </w:tc>
      </w:tr>
      <w:tr w:rsidR="00EA5220" w:rsidRPr="00535BFC" w:rsidTr="00DF3A7F">
        <w:trPr>
          <w:cantSplit/>
          <w:jc w:val="center"/>
        </w:trPr>
        <w:tc>
          <w:tcPr>
            <w:tcW w:w="748" w:type="pct"/>
          </w:tcPr>
          <w:p w:rsidR="00EA5220" w:rsidRPr="00535BFC" w:rsidRDefault="00EA5220" w:rsidP="00DF3A7F">
            <w:pPr>
              <w:pStyle w:val="Tabletext"/>
              <w:rPr>
                <w:lang w:val="ru-RU"/>
              </w:rPr>
            </w:pPr>
            <w:r w:rsidRPr="00535BFC">
              <w:rPr>
                <w:lang w:val="ru-RU"/>
              </w:rPr>
              <w:t>PLI-2</w:t>
            </w:r>
          </w:p>
        </w:tc>
        <w:tc>
          <w:tcPr>
            <w:tcW w:w="2560" w:type="pct"/>
          </w:tcPr>
          <w:p w:rsidR="00EA5220" w:rsidRPr="00535BFC" w:rsidRDefault="00EA5220" w:rsidP="00DF3A7F">
            <w:pPr>
              <w:pStyle w:val="Tabletext"/>
              <w:jc w:val="left"/>
              <w:rPr>
                <w:lang w:val="ru-RU" w:eastAsia="ja-JP"/>
              </w:rPr>
            </w:pPr>
            <w:r w:rsidRPr="00535BFC">
              <w:rPr>
                <w:lang w:val="ru-RU" w:eastAsia="ja-JP"/>
              </w:rPr>
              <w:t xml:space="preserve">Порог для индикации перегрузки должен составлять </w:t>
            </w:r>
            <w:r w:rsidRPr="00535BFC">
              <w:rPr>
                <w:lang w:val="ru-RU" w:eastAsia="ja-JP"/>
              </w:rPr>
              <w:sym w:font="Symbol" w:char="F02D"/>
            </w:r>
            <w:r w:rsidRPr="00535BFC">
              <w:rPr>
                <w:lang w:val="ru-RU" w:eastAsia="ja-JP"/>
              </w:rPr>
              <w:t>2 дБ относительно максимального значения входного цифрового сигнала</w:t>
            </w:r>
          </w:p>
        </w:tc>
        <w:tc>
          <w:tcPr>
            <w:tcW w:w="1030" w:type="pct"/>
          </w:tcPr>
          <w:p w:rsidR="00EA5220" w:rsidRPr="00535BFC" w:rsidRDefault="00EA5220" w:rsidP="00DF3A7F">
            <w:pPr>
              <w:pStyle w:val="Tabletext"/>
              <w:rPr>
                <w:lang w:val="ru-RU"/>
              </w:rPr>
            </w:pPr>
          </w:p>
        </w:tc>
        <w:tc>
          <w:tcPr>
            <w:tcW w:w="662" w:type="pct"/>
          </w:tcPr>
          <w:p w:rsidR="00EA5220" w:rsidRPr="00535BFC" w:rsidRDefault="00EA5220" w:rsidP="00DF3A7F">
            <w:pPr>
              <w:pStyle w:val="Tabletext"/>
              <w:jc w:val="center"/>
              <w:rPr>
                <w:lang w:val="ru-RU" w:eastAsia="ja-JP"/>
              </w:rPr>
            </w:pPr>
            <w:r w:rsidRPr="00535BFC">
              <w:rPr>
                <w:lang w:val="ru-RU"/>
              </w:rPr>
              <w:t>Треб.</w:t>
            </w:r>
          </w:p>
        </w:tc>
      </w:tr>
      <w:tr w:rsidR="00EA5220" w:rsidRPr="00535BFC" w:rsidTr="00DF3A7F">
        <w:trPr>
          <w:cantSplit/>
          <w:jc w:val="center"/>
        </w:trPr>
        <w:tc>
          <w:tcPr>
            <w:tcW w:w="748" w:type="pct"/>
          </w:tcPr>
          <w:p w:rsidR="00EA5220" w:rsidRPr="00535BFC" w:rsidRDefault="00EA5220" w:rsidP="00DF3A7F">
            <w:pPr>
              <w:pStyle w:val="Tabletext"/>
              <w:rPr>
                <w:lang w:val="ru-RU"/>
              </w:rPr>
            </w:pPr>
            <w:r w:rsidRPr="00535BFC">
              <w:rPr>
                <w:lang w:val="ru-RU"/>
              </w:rPr>
              <w:t>PLI-3</w:t>
            </w:r>
          </w:p>
        </w:tc>
        <w:tc>
          <w:tcPr>
            <w:tcW w:w="2560" w:type="pct"/>
          </w:tcPr>
          <w:p w:rsidR="00EA5220" w:rsidRPr="00535BFC" w:rsidRDefault="00EA5220" w:rsidP="00DF3A7F">
            <w:pPr>
              <w:pStyle w:val="Tabletext"/>
              <w:jc w:val="left"/>
              <w:rPr>
                <w:lang w:val="ru-RU"/>
              </w:rPr>
            </w:pPr>
            <w:r w:rsidRPr="00535BFC">
              <w:rPr>
                <w:lang w:val="ru-RU" w:eastAsia="ja-JP"/>
              </w:rPr>
              <w:t>Индикатор перегрузки приходит в действие, если истинный пиковый уровень цифрового звукового сигнала превышает пороговое значение</w:t>
            </w:r>
          </w:p>
        </w:tc>
        <w:tc>
          <w:tcPr>
            <w:tcW w:w="1030" w:type="pct"/>
          </w:tcPr>
          <w:p w:rsidR="00EA5220" w:rsidRPr="00535BFC" w:rsidRDefault="00EA5220" w:rsidP="00DF3A7F">
            <w:pPr>
              <w:pStyle w:val="Tabletext"/>
              <w:rPr>
                <w:lang w:val="ru-RU"/>
              </w:rPr>
            </w:pPr>
          </w:p>
        </w:tc>
        <w:tc>
          <w:tcPr>
            <w:tcW w:w="662" w:type="pct"/>
          </w:tcPr>
          <w:p w:rsidR="00EA5220" w:rsidRPr="00535BFC" w:rsidRDefault="00EA5220" w:rsidP="00DF3A7F">
            <w:pPr>
              <w:pStyle w:val="Tabletext"/>
              <w:jc w:val="center"/>
              <w:rPr>
                <w:lang w:val="ru-RU" w:eastAsia="ja-JP"/>
              </w:rPr>
            </w:pPr>
            <w:r w:rsidRPr="00535BFC">
              <w:rPr>
                <w:lang w:val="ru-RU"/>
              </w:rPr>
              <w:t>Треб.</w:t>
            </w:r>
          </w:p>
        </w:tc>
      </w:tr>
      <w:tr w:rsidR="00EA5220" w:rsidRPr="00535BFC" w:rsidTr="00DF3A7F">
        <w:trPr>
          <w:cantSplit/>
          <w:jc w:val="center"/>
        </w:trPr>
        <w:tc>
          <w:tcPr>
            <w:tcW w:w="748" w:type="pct"/>
          </w:tcPr>
          <w:p w:rsidR="00EA5220" w:rsidRPr="00535BFC" w:rsidRDefault="00EA5220" w:rsidP="00DF3A7F">
            <w:pPr>
              <w:pStyle w:val="Tabletext"/>
              <w:rPr>
                <w:lang w:val="ru-RU"/>
              </w:rPr>
            </w:pPr>
            <w:r w:rsidRPr="00535BFC">
              <w:rPr>
                <w:lang w:val="ru-RU"/>
              </w:rPr>
              <w:t>PLI-4</w:t>
            </w:r>
          </w:p>
        </w:tc>
        <w:tc>
          <w:tcPr>
            <w:tcW w:w="2560" w:type="pct"/>
          </w:tcPr>
          <w:p w:rsidR="00EA5220" w:rsidRPr="00535BFC" w:rsidRDefault="00EA5220" w:rsidP="00DF3A7F">
            <w:pPr>
              <w:pStyle w:val="Tabletext"/>
              <w:jc w:val="left"/>
              <w:rPr>
                <w:lang w:val="ru-RU"/>
              </w:rPr>
            </w:pPr>
            <w:r w:rsidRPr="00535BFC">
              <w:rPr>
                <w:lang w:val="ru-RU"/>
              </w:rPr>
              <w:t>Загоревшаяся индикаторная лампа будет гореть не</w:t>
            </w:r>
            <w:r w:rsidR="00DF3A7F">
              <w:rPr>
                <w:lang w:val="ru-RU"/>
              </w:rPr>
              <w:t> </w:t>
            </w:r>
            <w:r w:rsidRPr="00535BFC">
              <w:rPr>
                <w:lang w:val="ru-RU"/>
              </w:rPr>
              <w:t xml:space="preserve">менее </w:t>
            </w:r>
            <w:r w:rsidRPr="00535BFC">
              <w:rPr>
                <w:lang w:val="ru-RU" w:eastAsia="ja-JP"/>
              </w:rPr>
              <w:t>1</w:t>
            </w:r>
            <w:r w:rsidRPr="00535BFC">
              <w:rPr>
                <w:lang w:val="ru-RU"/>
              </w:rPr>
              <w:t>50 мс после падения сигнала ниже порогового значения</w:t>
            </w:r>
          </w:p>
        </w:tc>
        <w:tc>
          <w:tcPr>
            <w:tcW w:w="1030" w:type="pct"/>
          </w:tcPr>
          <w:p w:rsidR="00EA5220" w:rsidRPr="00535BFC" w:rsidRDefault="00EA5220" w:rsidP="00DF3A7F">
            <w:pPr>
              <w:pStyle w:val="Tabletext"/>
              <w:rPr>
                <w:lang w:val="ru-RU" w:eastAsia="ja-JP"/>
              </w:rPr>
            </w:pPr>
          </w:p>
        </w:tc>
        <w:tc>
          <w:tcPr>
            <w:tcW w:w="662" w:type="pct"/>
          </w:tcPr>
          <w:p w:rsidR="00EA5220" w:rsidRPr="00535BFC" w:rsidRDefault="00EA5220" w:rsidP="00DF3A7F">
            <w:pPr>
              <w:pStyle w:val="Tabletext"/>
              <w:jc w:val="center"/>
              <w:rPr>
                <w:lang w:val="ru-RU" w:eastAsia="ja-JP"/>
              </w:rPr>
            </w:pPr>
            <w:r w:rsidRPr="00535BFC">
              <w:rPr>
                <w:lang w:val="ru-RU"/>
              </w:rPr>
              <w:t>Треб.</w:t>
            </w:r>
          </w:p>
        </w:tc>
      </w:tr>
    </w:tbl>
    <w:p w:rsidR="00EA5220" w:rsidRPr="00535BFC" w:rsidRDefault="00EA5220" w:rsidP="00EA5220">
      <w:pPr>
        <w:pStyle w:val="Tablefin"/>
        <w:rPr>
          <w:sz w:val="2"/>
          <w:szCs w:val="2"/>
          <w:lang w:val="ru-RU"/>
        </w:rPr>
      </w:pPr>
    </w:p>
    <w:p w:rsidR="00EA5220" w:rsidRPr="00535BFC" w:rsidRDefault="00EA5220" w:rsidP="009A0E33">
      <w:pPr>
        <w:pStyle w:val="AppendixNoTitle"/>
        <w:rPr>
          <w:lang w:val="ru-RU"/>
        </w:rPr>
      </w:pPr>
      <w:r w:rsidRPr="00535BFC">
        <w:rPr>
          <w:lang w:val="ru-RU"/>
        </w:rPr>
        <w:lastRenderedPageBreak/>
        <w:t>Дополнение 1</w:t>
      </w:r>
      <w:r w:rsidRPr="00535BFC">
        <w:rPr>
          <w:lang w:val="ru-RU"/>
        </w:rPr>
        <w:br/>
        <w:t>к Приложению 1</w:t>
      </w:r>
      <w:r w:rsidRPr="00535BFC">
        <w:rPr>
          <w:lang w:val="ru-RU"/>
        </w:rPr>
        <w:br/>
      </w:r>
      <w:r w:rsidRPr="00535BFC">
        <w:rPr>
          <w:lang w:val="ru-RU"/>
        </w:rPr>
        <w:br/>
        <w:t>Пример индикатора громкости программы</w:t>
      </w:r>
    </w:p>
    <w:p w:rsidR="00EA5220" w:rsidRPr="00535BFC" w:rsidRDefault="00EA5220" w:rsidP="00EA5220">
      <w:pPr>
        <w:pStyle w:val="FigureNo"/>
        <w:rPr>
          <w:lang w:val="ru-RU"/>
        </w:rPr>
      </w:pPr>
      <w:r w:rsidRPr="00535BFC">
        <w:rPr>
          <w:lang w:val="ru-RU"/>
        </w:rPr>
        <w:t>РИСУНОК 1</w:t>
      </w:r>
    </w:p>
    <w:p w:rsidR="00EA5220" w:rsidRPr="00535BFC" w:rsidRDefault="00EA5220" w:rsidP="009A0E33">
      <w:pPr>
        <w:pStyle w:val="Figuretitle"/>
        <w:rPr>
          <w:lang w:val="ru-RU"/>
        </w:rPr>
      </w:pPr>
      <w:r w:rsidRPr="00535BFC">
        <w:rPr>
          <w:lang w:val="ru-RU"/>
        </w:rPr>
        <w:t xml:space="preserve">Пример индикатора громкости программы, механический </w:t>
      </w:r>
      <w:r w:rsidRPr="006E44D9">
        <w:rPr>
          <w:lang w:val="ru-RU"/>
        </w:rPr>
        <w:t>тип</w:t>
      </w:r>
    </w:p>
    <w:p w:rsidR="00EA5220" w:rsidRPr="00535BFC" w:rsidRDefault="005E3CD3" w:rsidP="005E3CD3">
      <w:pPr>
        <w:pStyle w:val="Figure"/>
        <w:spacing w:before="240"/>
        <w:rPr>
          <w:lang w:val="ru-RU"/>
        </w:rPr>
      </w:pPr>
      <w:r>
        <w:object w:dxaOrig="5923" w:dyaOrig="8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40.5pt;height:328.5pt" o:ole="" o:allowoverlap="f">
            <v:imagedata r:id="rId15" o:title=""/>
          </v:shape>
          <o:OLEObject Type="Embed" ProgID="CorelDRAW.Graphic.14" ShapeID="_x0000_i1034" DrawAspect="Content" ObjectID="_1361367801" r:id="rId16"/>
        </w:object>
      </w:r>
    </w:p>
    <w:p w:rsidR="00EA5220" w:rsidRPr="00535BFC" w:rsidRDefault="00EA5220" w:rsidP="00EA5220">
      <w:pPr>
        <w:pStyle w:val="FigureNo"/>
        <w:rPr>
          <w:lang w:val="ru-RU"/>
        </w:rPr>
      </w:pPr>
      <w:r w:rsidRPr="00535BFC">
        <w:rPr>
          <w:lang w:val="ru-RU"/>
        </w:rPr>
        <w:lastRenderedPageBreak/>
        <w:t>РИСУНОК 2</w:t>
      </w:r>
    </w:p>
    <w:p w:rsidR="00EA5220" w:rsidRPr="00C67174" w:rsidRDefault="00EA5220" w:rsidP="00AF66DD">
      <w:pPr>
        <w:pStyle w:val="Figuretitle"/>
        <w:rPr>
          <w:lang w:val="ru-RU"/>
        </w:rPr>
      </w:pPr>
      <w:r w:rsidRPr="00535BFC">
        <w:rPr>
          <w:lang w:val="ru-RU"/>
        </w:rPr>
        <w:t>Пример индикатора уровня громкости программ</w:t>
      </w:r>
      <w:r w:rsidRPr="00C67174">
        <w:rPr>
          <w:lang w:val="ru-RU"/>
        </w:rPr>
        <w:t xml:space="preserve">, </w:t>
      </w:r>
      <w:r w:rsidRPr="006E44D9">
        <w:rPr>
          <w:lang w:val="ru-RU"/>
        </w:rPr>
        <w:t>оптикоэлектронный</w:t>
      </w:r>
      <w:r w:rsidRPr="00535BFC">
        <w:rPr>
          <w:lang w:val="ru-RU"/>
        </w:rPr>
        <w:t xml:space="preserve"> тип</w:t>
      </w:r>
      <w:r w:rsidRPr="00C67174">
        <w:rPr>
          <w:lang w:val="ru-RU"/>
        </w:rPr>
        <w:t xml:space="preserve"> I</w:t>
      </w:r>
    </w:p>
    <w:p w:rsidR="00EA5220" w:rsidRPr="00535BFC" w:rsidRDefault="005E3CD3" w:rsidP="00EA5220">
      <w:pPr>
        <w:pStyle w:val="Figure"/>
        <w:rPr>
          <w:lang w:val="ru-RU"/>
        </w:rPr>
      </w:pPr>
      <w:r>
        <w:object w:dxaOrig="5471" w:dyaOrig="10820">
          <v:shape id="_x0000_i1051" type="#_x0000_t75" style="width:236pt;height:467pt" o:ole="">
            <v:imagedata r:id="rId17" o:title=""/>
          </v:shape>
          <o:OLEObject Type="Embed" ProgID="CorelDRAW.Graphic.14" ShapeID="_x0000_i1051" DrawAspect="Content" ObjectID="_1361367802" r:id="rId18"/>
        </w:object>
      </w:r>
    </w:p>
    <w:p w:rsidR="00EA5220" w:rsidRPr="00535BFC" w:rsidRDefault="00EA5220" w:rsidP="00EA5220">
      <w:pPr>
        <w:pStyle w:val="FigureNo"/>
        <w:rPr>
          <w:lang w:val="ru-RU"/>
        </w:rPr>
      </w:pPr>
      <w:r w:rsidRPr="00535BFC">
        <w:rPr>
          <w:lang w:val="ru-RU"/>
        </w:rPr>
        <w:lastRenderedPageBreak/>
        <w:t>РИСУНОК 3</w:t>
      </w:r>
    </w:p>
    <w:p w:rsidR="00EA5220" w:rsidRPr="006E44D9" w:rsidRDefault="00EA5220" w:rsidP="00EA5220">
      <w:pPr>
        <w:pStyle w:val="Figuretitle"/>
        <w:rPr>
          <w:lang w:val="ru-RU"/>
        </w:rPr>
      </w:pPr>
      <w:r w:rsidRPr="00535BFC">
        <w:rPr>
          <w:rFonts w:ascii="Times New Roman" w:hAnsi="Times New Roman"/>
          <w:lang w:val="ru-RU"/>
        </w:rPr>
        <w:t>Пример индикатора уровня громкости программ</w:t>
      </w:r>
      <w:r w:rsidRPr="00535BFC">
        <w:rPr>
          <w:lang w:val="ru-RU"/>
        </w:rPr>
        <w:t xml:space="preserve">, </w:t>
      </w:r>
      <w:r w:rsidRPr="00535BFC">
        <w:rPr>
          <w:rFonts w:ascii="Times New Roman" w:hAnsi="Times New Roman"/>
          <w:lang w:val="ru-RU"/>
        </w:rPr>
        <w:t>оптикоэлектронный тип</w:t>
      </w:r>
      <w:r w:rsidRPr="00535BFC">
        <w:rPr>
          <w:lang w:val="ru-RU"/>
        </w:rPr>
        <w:t xml:space="preserve"> II</w:t>
      </w:r>
    </w:p>
    <w:bookmarkStart w:id="1" w:name="_GoBack"/>
    <w:p w:rsidR="00EA5220" w:rsidRPr="00E35EE2" w:rsidRDefault="00006B13" w:rsidP="00E35EE2">
      <w:pPr>
        <w:pStyle w:val="Figure"/>
        <w:rPr>
          <w:lang w:val="en-US"/>
        </w:rPr>
      </w:pPr>
      <w:r w:rsidRPr="00535BFC">
        <w:rPr>
          <w:lang w:val="ru-RU"/>
        </w:rPr>
        <w:object w:dxaOrig="5471" w:dyaOrig="10975">
          <v:shape id="_x0000_i1052" type="#_x0000_t75" style="width:241.5pt;height:484pt" o:ole="">
            <v:imagedata r:id="rId19" o:title=""/>
          </v:shape>
          <o:OLEObject Type="Embed" ProgID="CorelDRAW.Graphic.14" ShapeID="_x0000_i1052" DrawAspect="Content" ObjectID="_1361367803" r:id="rId20"/>
        </w:object>
      </w:r>
      <w:bookmarkEnd w:id="1"/>
    </w:p>
    <w:p w:rsidR="00D05A8F" w:rsidRDefault="00D05A8F">
      <w:pPr>
        <w:tabs>
          <w:tab w:val="clear" w:pos="794"/>
          <w:tab w:val="clear" w:pos="1191"/>
          <w:tab w:val="clear" w:pos="1588"/>
          <w:tab w:val="clear" w:pos="1985"/>
        </w:tabs>
        <w:overflowPunct/>
        <w:autoSpaceDE/>
        <w:autoSpaceDN/>
        <w:adjustRightInd/>
        <w:spacing w:before="0"/>
        <w:jc w:val="left"/>
        <w:textAlignment w:val="auto"/>
        <w:rPr>
          <w:b/>
          <w:sz w:val="26"/>
          <w:lang w:val="ru-RU"/>
        </w:rPr>
      </w:pPr>
      <w:r>
        <w:rPr>
          <w:lang w:val="ru-RU"/>
        </w:rPr>
        <w:br w:type="page"/>
      </w:r>
    </w:p>
    <w:p w:rsidR="00EA5220" w:rsidRPr="00535BFC" w:rsidRDefault="00EA5220" w:rsidP="00D05A8F">
      <w:pPr>
        <w:pStyle w:val="AppendixNoTitle"/>
        <w:spacing w:line="220" w:lineRule="exact"/>
        <w:rPr>
          <w:lang w:val="ru-RU"/>
        </w:rPr>
      </w:pPr>
      <w:r w:rsidRPr="006E44D9">
        <w:rPr>
          <w:lang w:val="ru-RU"/>
        </w:rPr>
        <w:lastRenderedPageBreak/>
        <w:t>Дополнение</w:t>
      </w:r>
      <w:r w:rsidRPr="00535BFC">
        <w:rPr>
          <w:lang w:val="ru-RU"/>
        </w:rPr>
        <w:t xml:space="preserve"> 2</w:t>
      </w:r>
      <w:r w:rsidRPr="00535BFC">
        <w:rPr>
          <w:lang w:val="ru-RU"/>
        </w:rPr>
        <w:br/>
      </w:r>
      <w:r w:rsidRPr="00535BFC">
        <w:rPr>
          <w:lang w:val="ru-RU"/>
        </w:rPr>
        <w:br/>
        <w:t xml:space="preserve">Пояснительные замечания </w:t>
      </w:r>
    </w:p>
    <w:p w:rsidR="00EA5220" w:rsidRPr="00535BFC" w:rsidRDefault="00EA5220" w:rsidP="00D05A8F">
      <w:pPr>
        <w:pStyle w:val="Heading1"/>
        <w:spacing w:line="220" w:lineRule="exact"/>
        <w:rPr>
          <w:lang w:val="ru-RU"/>
        </w:rPr>
      </w:pPr>
      <w:r w:rsidRPr="00535BFC">
        <w:rPr>
          <w:lang w:val="ru-RU"/>
        </w:rPr>
        <w:t>1</w:t>
      </w:r>
      <w:r w:rsidRPr="00535BFC">
        <w:rPr>
          <w:lang w:val="ru-RU"/>
        </w:rPr>
        <w:tab/>
        <w:t>Базовая информация и терминология</w:t>
      </w:r>
    </w:p>
    <w:p w:rsidR="00EA5220" w:rsidRPr="00535BFC" w:rsidRDefault="00EA5220" w:rsidP="00D05A8F">
      <w:pPr>
        <w:spacing w:line="220" w:lineRule="exact"/>
        <w:rPr>
          <w:lang w:val="ru-RU"/>
        </w:rPr>
      </w:pPr>
      <w:r w:rsidRPr="00535BFC">
        <w:rPr>
          <w:lang w:val="ru-RU"/>
        </w:rPr>
        <w:t>Громкость – это свойство восприятия звукового сигнала, воспроизводимого с помощью средств акустики. Это сложная нелинейная функция амплитуды, частоты и ширины полосы.</w:t>
      </w:r>
    </w:p>
    <w:p w:rsidR="00EA5220" w:rsidRPr="00535BFC" w:rsidRDefault="00EA5220" w:rsidP="00D05A8F">
      <w:pPr>
        <w:spacing w:line="220" w:lineRule="exact"/>
        <w:rPr>
          <w:lang w:val="ru-RU"/>
        </w:rPr>
      </w:pPr>
      <w:r w:rsidRPr="00535BFC">
        <w:rPr>
          <w:lang w:val="ru-RU"/>
        </w:rPr>
        <w:t>Уровень – это амплитуда сигнала либо среднеквадратичное значение напряжения электрического сигнала, либо звуковое давление акустического сигнала. Уровень является объективной характеристикой, которая не зависит от частоты и ширины полосы и которую можно измерить линейно в вольтах, если уровень электрический, или паскалях, если речь идет об акустике, или логарифмически в децибелах (дБ) по отношению к установленному эталонному уровню.</w:t>
      </w:r>
    </w:p>
    <w:p w:rsidR="00EA5220" w:rsidRPr="00535BFC" w:rsidRDefault="00EA5220" w:rsidP="009B006D">
      <w:pPr>
        <w:spacing w:line="220" w:lineRule="exact"/>
        <w:rPr>
          <w:lang w:val="ru-RU"/>
        </w:rPr>
      </w:pPr>
      <w:r w:rsidRPr="00535BFC">
        <w:rPr>
          <w:lang w:val="ru-RU"/>
        </w:rPr>
        <w:t xml:space="preserve">В радиовещании громкость может быть измерена как электрическая характеристика, приняв какое-либо фиксированное значение </w:t>
      </w:r>
      <w:r w:rsidRPr="00535BFC">
        <w:rPr>
          <w:color w:val="000000"/>
          <w:szCs w:val="24"/>
          <w:lang w:val="ru-RU"/>
        </w:rPr>
        <w:t>электроакустического усиления для воспроизведения</w:t>
      </w:r>
      <w:r w:rsidRPr="00535BFC">
        <w:rPr>
          <w:lang w:val="ru-RU"/>
        </w:rPr>
        <w:t>. Такое допущение положено в основу работы прибора, измеряющего громкость радиопередачи. Уровень воспроизведения, принятый для домашних условий, составляет 60 дБА. Этот уровень был установлен Бенджамином в качестве типичного уровня звучания при просмотре телевизионных программ в современных домашних условиях [</w:t>
      </w:r>
      <w:r>
        <w:rPr>
          <w:lang w:val="en-GB"/>
        </w:rPr>
        <w:t>Benjamin</w:t>
      </w:r>
      <w:r w:rsidRPr="00535BFC">
        <w:rPr>
          <w:lang w:val="ru-RU"/>
        </w:rPr>
        <w:t>, 2004].</w:t>
      </w:r>
    </w:p>
    <w:p w:rsidR="00EA5220" w:rsidRPr="00535BFC" w:rsidRDefault="00EA5220" w:rsidP="009B006D">
      <w:pPr>
        <w:spacing w:line="220" w:lineRule="exact"/>
        <w:rPr>
          <w:lang w:val="ru-RU"/>
        </w:rPr>
      </w:pPr>
      <w:r w:rsidRPr="00535BFC">
        <w:rPr>
          <w:lang w:val="ru-RU"/>
        </w:rPr>
        <w:t xml:space="preserve">Эталонным уровнем громкости является акустический и электрический сигнал калибровки. Он является аналогом уровня регулировки, указанного в Рекомендации МСЭ-R BS.645. Однако ввиду того что прибор для измерения громкости считывает сигнал не так, как это делает среднеквадратический измеритель уровня, то точка калибровки для эталонной громкости не находится на уровне регулировки. Тем не менее в процессе эксплуатации обычный уровень программы, установленный при помощи среднеквадратического измерителя уровня, откалиброванного по уровню регулировки, должен полностью соответствовать уровню, установленному с использованием прибора для измерения громкости, который откалиброван по эталонному уровню громкости. </w:t>
      </w:r>
    </w:p>
    <w:p w:rsidR="00EA5220" w:rsidRPr="00535BFC" w:rsidRDefault="00EA5220" w:rsidP="00D05A8F">
      <w:pPr>
        <w:spacing w:line="220" w:lineRule="exact"/>
        <w:rPr>
          <w:lang w:val="ru-RU"/>
        </w:rPr>
      </w:pPr>
      <w:r w:rsidRPr="00535BFC">
        <w:rPr>
          <w:lang w:val="ru-RU"/>
        </w:rPr>
        <w:t xml:space="preserve">Сигнал эталонного уровня громкости представляет собой непрерывную синусоиду на уровне звукового давления (SPL) 60 дБ и –24 дБ FS (только пример) на частоте 1 кГц. Эталонный уровень громкости соответствует значению 0 LU на измерителе громкости. </w:t>
      </w:r>
    </w:p>
    <w:p w:rsidR="00EA5220" w:rsidRPr="00535BFC" w:rsidRDefault="00EA5220" w:rsidP="00D05A8F">
      <w:pPr>
        <w:pStyle w:val="Note"/>
        <w:spacing w:line="220" w:lineRule="exact"/>
        <w:rPr>
          <w:lang w:val="ru-RU"/>
        </w:rPr>
      </w:pPr>
      <w:r w:rsidRPr="00535BFC">
        <w:rPr>
          <w:lang w:val="ru-RU"/>
        </w:rPr>
        <w:t>ПРИМЕЧАНИЕ 1. – Отношение 0 LU к 0 дБ FS (полномасштабная синусоида) на частоте 1 кГц по-прежнему находится в стадии изучения, и значение –24 дБ FS выбрано лишь в качестве примерного значения, которое не было подтверждено.</w:t>
      </w:r>
    </w:p>
    <w:p w:rsidR="00EA5220" w:rsidRPr="00535BFC" w:rsidRDefault="00EA5220" w:rsidP="00D05A8F">
      <w:pPr>
        <w:spacing w:line="220" w:lineRule="exact"/>
        <w:rPr>
          <w:lang w:val="ru-RU"/>
        </w:rPr>
      </w:pPr>
      <w:r w:rsidRPr="00535BFC">
        <w:rPr>
          <w:lang w:val="ru-RU"/>
        </w:rPr>
        <w:t>Этот сигнал предназначен главным образом для электротехнической калибровки и не является идеальным сигналом для акустических измерений, ввиду влияния стоячей волны. Вторичным сигналом калибровки уровня громкости, который можно использовать для акустической настройки, является гладкий шум в октавных полосах частот, сконцентрированный на частоте 1 кГц на среднем SPL 60 дБ и –24 дБ FS (только пример). Это должно соответствовать среднему значению 0 LU на измерителе громкости</w:t>
      </w:r>
      <w:r w:rsidRPr="00D05A8F">
        <w:rPr>
          <w:rStyle w:val="FootnoteReference"/>
          <w:lang w:val="ru-RU"/>
        </w:rPr>
        <w:footnoteReference w:id="2"/>
      </w:r>
      <w:r w:rsidRPr="00535BFC">
        <w:rPr>
          <w:lang w:val="ru-RU"/>
        </w:rPr>
        <w:t>.</w:t>
      </w:r>
    </w:p>
    <w:p w:rsidR="00EA5220" w:rsidRPr="00535BFC" w:rsidRDefault="00EA5220" w:rsidP="00D05A8F">
      <w:pPr>
        <w:spacing w:line="220" w:lineRule="exact"/>
        <w:rPr>
          <w:lang w:val="ru-RU"/>
        </w:rPr>
      </w:pPr>
      <w:r w:rsidRPr="005D266D">
        <w:rPr>
          <w:spacing w:val="-3"/>
          <w:lang w:val="ru-RU"/>
        </w:rPr>
        <w:t>Измерение электрического усиления с использованием измерителя громкости или взаимная калибровка</w:t>
      </w:r>
      <w:r w:rsidRPr="00535BFC">
        <w:rPr>
          <w:lang w:val="ru-RU"/>
        </w:rPr>
        <w:t xml:space="preserve"> с помощью среднеквадратического измерителя уровня или измерителя пикового уровня программы должны осуществляться только с первичным эталонным сигналом уровня громкости (синусоиды).</w:t>
      </w:r>
    </w:p>
    <w:p w:rsidR="00EA5220" w:rsidRPr="00535BFC" w:rsidRDefault="00EA5220" w:rsidP="00D05A8F">
      <w:pPr>
        <w:spacing w:line="220" w:lineRule="exact"/>
        <w:rPr>
          <w:lang w:val="ru-RU"/>
        </w:rPr>
      </w:pPr>
      <w:r w:rsidRPr="00535BFC">
        <w:rPr>
          <w:lang w:val="ru-RU"/>
        </w:rPr>
        <w:t>Прибор для измерения громкости радиопередачи имеет два рабочих режима: ускоренный (F) и интегрирующий (I). Эти режимы используются для различных целей.</w:t>
      </w:r>
    </w:p>
    <w:p w:rsidR="00EA5220" w:rsidRPr="006E44D9" w:rsidRDefault="00EA5220" w:rsidP="00D05A8F">
      <w:pPr>
        <w:pStyle w:val="enumlev1"/>
        <w:spacing w:line="220" w:lineRule="exact"/>
        <w:rPr>
          <w:lang w:val="ru-RU"/>
        </w:rPr>
      </w:pPr>
      <w:r w:rsidRPr="006E44D9">
        <w:rPr>
          <w:lang w:val="ru-RU"/>
        </w:rPr>
        <w:t>–</w:t>
      </w:r>
      <w:r w:rsidRPr="00391B14">
        <w:rPr>
          <w:lang w:val="ru-RU"/>
        </w:rPr>
        <w:tab/>
        <w:t>Ускоренный</w:t>
      </w:r>
      <w:r w:rsidRPr="006E44D9">
        <w:rPr>
          <w:lang w:val="ru-RU"/>
        </w:rPr>
        <w:t xml:space="preserve"> режим используется в производстве, при окончательном монтаже и представлении. Уровень программы должен быть установлен таким образом, чтобы среднее значение показаний измерительного прибора при стандартном диалоге было на уровне 0</w:t>
      </w:r>
      <w:r w:rsidRPr="00D05A8F">
        <w:t> LU</w:t>
      </w:r>
      <w:r w:rsidRPr="006E44D9">
        <w:rPr>
          <w:lang w:val="ru-RU"/>
        </w:rPr>
        <w:t>.</w:t>
      </w:r>
    </w:p>
    <w:p w:rsidR="00EA5220" w:rsidRPr="006E44D9" w:rsidRDefault="00EA5220" w:rsidP="00D05A8F">
      <w:pPr>
        <w:pStyle w:val="enumlev1"/>
        <w:spacing w:line="220" w:lineRule="exact"/>
        <w:rPr>
          <w:lang w:val="ru-RU"/>
        </w:rPr>
      </w:pPr>
      <w:r w:rsidRPr="006E44D9">
        <w:rPr>
          <w:lang w:val="ru-RU"/>
        </w:rPr>
        <w:t>–</w:t>
      </w:r>
      <w:r w:rsidRPr="006E44D9">
        <w:rPr>
          <w:lang w:val="ru-RU"/>
        </w:rPr>
        <w:tab/>
        <w:t>Интегрирующий режим используется для контроля качества, главным образом при приеме и передаче программ, а также при послеаварийном анализе. Полученное в этом режиме показание, состоящее из одного числа, содержит четкую и недвусмысленную информацию для выравнивания громкости и установки усиления.</w:t>
      </w:r>
    </w:p>
    <w:p w:rsidR="00EA5220" w:rsidRPr="00535BFC" w:rsidRDefault="00EA5220" w:rsidP="00ED4A78">
      <w:pPr>
        <w:pStyle w:val="Heading1"/>
        <w:spacing w:line="228" w:lineRule="exact"/>
        <w:rPr>
          <w:lang w:val="ru-RU"/>
        </w:rPr>
      </w:pPr>
      <w:r w:rsidRPr="00535BFC">
        <w:rPr>
          <w:lang w:val="ru-RU"/>
        </w:rPr>
        <w:lastRenderedPageBreak/>
        <w:t>2</w:t>
      </w:r>
      <w:r w:rsidRPr="00535BFC">
        <w:rPr>
          <w:lang w:val="ru-RU"/>
        </w:rPr>
        <w:tab/>
        <w:t>Вид индикатора измерительного прибора</w:t>
      </w:r>
    </w:p>
    <w:p w:rsidR="00EA5220" w:rsidRPr="00535BFC" w:rsidRDefault="00EA5220" w:rsidP="009B006D">
      <w:pPr>
        <w:spacing w:line="228" w:lineRule="exact"/>
        <w:rPr>
          <w:lang w:val="ru-RU"/>
        </w:rPr>
      </w:pPr>
      <w:r w:rsidRPr="00535BFC">
        <w:rPr>
          <w:lang w:val="ru-RU"/>
        </w:rPr>
        <w:t>Основной вопрос состоит в том, чтобы решить, использовать ли в измерительном приборе механический или электронный индикатор, и должно ли использование индикатора того или иного типа специально оговариваться.</w:t>
      </w:r>
    </w:p>
    <w:p w:rsidR="00EA5220" w:rsidRPr="00535BFC" w:rsidRDefault="00EA5220" w:rsidP="009B006D">
      <w:pPr>
        <w:spacing w:line="228" w:lineRule="exact"/>
        <w:rPr>
          <w:lang w:val="ru-RU"/>
        </w:rPr>
      </w:pPr>
      <w:r w:rsidRPr="00535BFC">
        <w:rPr>
          <w:lang w:val="ru-RU"/>
        </w:rPr>
        <w:t>Хотя многие операторы предпочитают электронные индикаторы, которые все чаще используются в аудио</w:t>
      </w:r>
      <w:r w:rsidR="009B006D">
        <w:rPr>
          <w:lang w:val="ru-RU"/>
        </w:rPr>
        <w:t>-</w:t>
      </w:r>
      <w:r w:rsidRPr="00535BFC">
        <w:rPr>
          <w:lang w:val="ru-RU"/>
        </w:rPr>
        <w:t xml:space="preserve"> и видеооборудовании, некоторые операторы, особенно с плохим зрением, предпочитают работать с механическими измерительными приборами. Поэтому требование сформулировано таким образом, чтобы охватить оба типа исполнения.</w:t>
      </w:r>
    </w:p>
    <w:p w:rsidR="00EA5220" w:rsidRPr="00535BFC" w:rsidRDefault="00EA5220" w:rsidP="00ED4A78">
      <w:pPr>
        <w:pStyle w:val="Heading1"/>
        <w:spacing w:line="228" w:lineRule="exact"/>
        <w:rPr>
          <w:lang w:val="ru-RU"/>
        </w:rPr>
      </w:pPr>
      <w:r w:rsidRPr="00535BFC">
        <w:rPr>
          <w:lang w:val="ru-RU"/>
        </w:rPr>
        <w:t>3</w:t>
      </w:r>
      <w:r w:rsidRPr="00535BFC">
        <w:rPr>
          <w:lang w:val="ru-RU"/>
        </w:rPr>
        <w:tab/>
        <w:t>Распознавание типа сигнала</w:t>
      </w:r>
    </w:p>
    <w:p w:rsidR="00EA5220" w:rsidRPr="00535BFC" w:rsidRDefault="00EA5220" w:rsidP="001F438C">
      <w:pPr>
        <w:spacing w:line="228" w:lineRule="exact"/>
        <w:rPr>
          <w:lang w:val="ru-RU"/>
        </w:rPr>
      </w:pPr>
      <w:r w:rsidRPr="00535BFC">
        <w:rPr>
          <w:lang w:val="ru-RU"/>
        </w:rPr>
        <w:t>Еще один важный вопрос заключается в том, чтобы решить, должен ли измерительный прибор включать выбираемый режим, при котором он может распознавать речь и</w:t>
      </w:r>
      <w:r w:rsidR="00DD6FD2">
        <w:rPr>
          <w:lang w:val="ru-RU"/>
        </w:rPr>
        <w:t xml:space="preserve"> </w:t>
      </w:r>
      <w:r w:rsidRPr="00535BFC">
        <w:rPr>
          <w:lang w:val="ru-RU"/>
        </w:rPr>
        <w:t>производить измерения только в такие периоды времени, когда сигнал представлен главным образом в виде речи/диалога.</w:t>
      </w:r>
    </w:p>
    <w:p w:rsidR="00EA5220" w:rsidRPr="00535BFC" w:rsidRDefault="00EA5220" w:rsidP="00ED4A78">
      <w:pPr>
        <w:spacing w:line="228" w:lineRule="exact"/>
        <w:rPr>
          <w:lang w:val="ru-RU"/>
        </w:rPr>
      </w:pPr>
      <w:r w:rsidRPr="00535BFC">
        <w:rPr>
          <w:lang w:val="ru-RU"/>
        </w:rPr>
        <w:t>Хотя хорошо было бы знать громкость речевого контента, эту возможность обеспечить достаточно трудно, и зачастую желательно знать лишь суммарную громкость. Поэтому основной режим измерительного прибора, который описан достаточно подробно, не обеспечивает распознавание речи. Факультативный вспомогательный режим может позволить распознать речь; этот режим можно успешно использовать для измерения уровня сигнала при диалоге.</w:t>
      </w:r>
    </w:p>
    <w:p w:rsidR="00EA5220" w:rsidRPr="00535BFC" w:rsidRDefault="00EA5220" w:rsidP="00ED4A78">
      <w:pPr>
        <w:pStyle w:val="Heading1"/>
        <w:spacing w:line="228" w:lineRule="exact"/>
        <w:rPr>
          <w:lang w:val="ru-RU"/>
        </w:rPr>
      </w:pPr>
      <w:r w:rsidRPr="00535BFC">
        <w:rPr>
          <w:lang w:val="ru-RU"/>
        </w:rPr>
        <w:t>4</w:t>
      </w:r>
      <w:r w:rsidRPr="00535BFC">
        <w:rPr>
          <w:lang w:val="ru-RU"/>
        </w:rPr>
        <w:tab/>
        <w:t>Измерение в многоканальных системах</w:t>
      </w:r>
    </w:p>
    <w:p w:rsidR="00EA5220" w:rsidRPr="00535BFC" w:rsidRDefault="00EA5220" w:rsidP="00ED4A78">
      <w:pPr>
        <w:spacing w:line="228" w:lineRule="exact"/>
        <w:rPr>
          <w:lang w:val="ru-RU"/>
        </w:rPr>
      </w:pPr>
      <w:r w:rsidRPr="00535BFC">
        <w:rPr>
          <w:lang w:val="ru-RU"/>
        </w:rPr>
        <w:t>Поскольку наше восприятие громкости не зависит от количества задействованных источников звука, то логично определить единый индикатор уровня громкости для многоканальных звуковоспроизводящих систем, вместо отдельного индикатора для каждого канала. Индикатор пикового уровня прибора, измеряющего громкость многоканальных программ, в случае его наличия, должен реагировать на максимальное значение, возникающее в любом индивидуальном канале.</w:t>
      </w:r>
    </w:p>
    <w:p w:rsidR="00EA5220" w:rsidRPr="00535BFC" w:rsidRDefault="00EA5220" w:rsidP="00ED4A78">
      <w:pPr>
        <w:spacing w:line="228" w:lineRule="exact"/>
        <w:rPr>
          <w:lang w:val="ru-RU"/>
        </w:rPr>
      </w:pPr>
      <w:r w:rsidRPr="00535BFC">
        <w:rPr>
          <w:lang w:val="ru-RU"/>
        </w:rPr>
        <w:t>Это не мешает осуществлению обычной практики измерения уровня по каждому каналу в отдельности, поскольку для каждого канала могут быть предусмотрены индивидуальные приборы для измерения уровня/пикового уровня.</w:t>
      </w:r>
    </w:p>
    <w:p w:rsidR="00EA5220" w:rsidRPr="00535BFC" w:rsidRDefault="00EA5220" w:rsidP="00ED4A78">
      <w:pPr>
        <w:pStyle w:val="Heading1"/>
        <w:spacing w:line="228" w:lineRule="exact"/>
        <w:rPr>
          <w:lang w:val="ru-RU"/>
        </w:rPr>
      </w:pPr>
      <w:r w:rsidRPr="00535BFC">
        <w:rPr>
          <w:lang w:val="ru-RU"/>
        </w:rPr>
        <w:t>5</w:t>
      </w:r>
      <w:r w:rsidRPr="00535BFC">
        <w:rPr>
          <w:lang w:val="ru-RU"/>
        </w:rPr>
        <w:tab/>
        <w:t>Индикатор пикового уровня (факультативный)</w:t>
      </w:r>
    </w:p>
    <w:p w:rsidR="00EA5220" w:rsidRPr="00535BFC" w:rsidRDefault="00EA5220" w:rsidP="00ED4A78">
      <w:pPr>
        <w:pStyle w:val="Headingb"/>
        <w:spacing w:line="228" w:lineRule="exact"/>
        <w:rPr>
          <w:lang w:val="ru-RU"/>
        </w:rPr>
      </w:pPr>
      <w:r w:rsidRPr="00535BFC">
        <w:rPr>
          <w:lang w:val="ru-RU"/>
        </w:rPr>
        <w:t>a)</w:t>
      </w:r>
      <w:r w:rsidRPr="00535BFC">
        <w:rPr>
          <w:lang w:val="ru-RU"/>
        </w:rPr>
        <w:tab/>
        <w:t>Требования эргономики</w:t>
      </w:r>
    </w:p>
    <w:p w:rsidR="00EA5220" w:rsidRPr="00535BFC" w:rsidRDefault="00EA5220" w:rsidP="00ED4A78">
      <w:pPr>
        <w:spacing w:line="228" w:lineRule="exact"/>
        <w:rPr>
          <w:lang w:val="ru-RU"/>
        </w:rPr>
      </w:pPr>
      <w:r w:rsidRPr="00535BFC">
        <w:rPr>
          <w:lang w:val="ru-RU"/>
        </w:rPr>
        <w:t xml:space="preserve">Могут возникнуть проблемы с точки зрения эргономики в отношении представления информации двух видов (относительной громкости и пикового уровня) на одном индикаторе измерительного прибора. </w:t>
      </w:r>
    </w:p>
    <w:p w:rsidR="00EA5220" w:rsidRPr="00535BFC" w:rsidRDefault="00EA5220" w:rsidP="00ED4A78">
      <w:pPr>
        <w:spacing w:line="228" w:lineRule="exact"/>
        <w:rPr>
          <w:lang w:val="ru-RU"/>
        </w:rPr>
      </w:pPr>
      <w:r w:rsidRPr="00535BFC">
        <w:rPr>
          <w:i/>
          <w:lang w:val="ru-RU"/>
        </w:rPr>
        <w:t>Приоритетность</w:t>
      </w:r>
      <w:r w:rsidRPr="00ED4A78">
        <w:rPr>
          <w:iCs/>
          <w:lang w:val="ru-RU"/>
        </w:rPr>
        <w:t xml:space="preserve">: </w:t>
      </w:r>
      <w:r w:rsidRPr="00535BFC">
        <w:rPr>
          <w:lang w:val="ru-RU"/>
        </w:rPr>
        <w:t>Если мы предоставляем оператору подробную информацию двух видов, на какую из них мы хотели бы, чтобы он/она обратил/</w:t>
      </w:r>
      <w:r w:rsidR="007934C5">
        <w:rPr>
          <w:lang w:val="ru-RU"/>
        </w:rPr>
        <w:t>обратил</w:t>
      </w:r>
      <w:r w:rsidRPr="00535BFC">
        <w:rPr>
          <w:lang w:val="ru-RU"/>
        </w:rPr>
        <w:t xml:space="preserve">а основное внимание? Если обоим видам информации присвоен одинаковый статус, т. e. одинаковая площадь отображения с одинаковой степенью детализации, то оператору не понятно, какая из них важнее. </w:t>
      </w:r>
    </w:p>
    <w:p w:rsidR="00EA5220" w:rsidRPr="00535BFC" w:rsidRDefault="00EA5220" w:rsidP="00ED4A78">
      <w:pPr>
        <w:spacing w:line="228" w:lineRule="exact"/>
        <w:rPr>
          <w:lang w:val="ru-RU"/>
        </w:rPr>
      </w:pPr>
      <w:r w:rsidRPr="00535BFC">
        <w:rPr>
          <w:i/>
          <w:lang w:val="ru-RU"/>
        </w:rPr>
        <w:t>Отвлечение внимания</w:t>
      </w:r>
      <w:r w:rsidRPr="00ED4A78">
        <w:rPr>
          <w:iCs/>
          <w:lang w:val="ru-RU"/>
        </w:rPr>
        <w:t xml:space="preserve">: </w:t>
      </w:r>
      <w:r w:rsidRPr="00535BFC">
        <w:rPr>
          <w:lang w:val="ru-RU"/>
        </w:rPr>
        <w:t xml:space="preserve">Если обоим видам информации будет придано одинаково важное значение, то соответствующая альтернативная информация отвлечет внимание оператора от выбранной информации. </w:t>
      </w:r>
    </w:p>
    <w:p w:rsidR="00EA5220" w:rsidRPr="00535BFC" w:rsidRDefault="00EA5220" w:rsidP="001F438C">
      <w:pPr>
        <w:spacing w:line="228" w:lineRule="exact"/>
        <w:rPr>
          <w:lang w:val="ru-RU"/>
        </w:rPr>
      </w:pPr>
      <w:r w:rsidRPr="00535BFC">
        <w:rPr>
          <w:lang w:val="ru-RU"/>
        </w:rPr>
        <w:t>Не всегда чем больше информации, тем лучше. Если измерительный прибор должен предоставить два вида информации, то желательно иметь основной индикатор, представляющий подробную информацию, и вспомогательный индикатор, предоставляющий менее подробную информацию, предназначенную скорее для предупреждения, чем для измерения. Поэтому в измерительном приборе, предназначенном в основном для отображения громкости программ, информация, представленная индикатором пикового уровня, является менее полной по сравнению с информацией, представленной обычным прибором для измерения пиковых уровней программ.</w:t>
      </w:r>
    </w:p>
    <w:p w:rsidR="00EA5220" w:rsidRPr="00535BFC" w:rsidRDefault="00ED4A78" w:rsidP="00ED4A78">
      <w:pPr>
        <w:pStyle w:val="Headingb"/>
        <w:keepNext w:val="0"/>
        <w:keepLines w:val="0"/>
        <w:spacing w:line="228" w:lineRule="exact"/>
        <w:rPr>
          <w:lang w:val="ru-RU"/>
        </w:rPr>
      </w:pPr>
      <w:r>
        <w:rPr>
          <w:lang w:val="ru-RU"/>
        </w:rPr>
        <w:t>b)</w:t>
      </w:r>
      <w:r>
        <w:rPr>
          <w:lang w:val="ru-RU"/>
        </w:rPr>
        <w:tab/>
        <w:t>Время занятости</w:t>
      </w:r>
      <w:r w:rsidR="00EA5220" w:rsidRPr="00535BFC">
        <w:rPr>
          <w:lang w:val="ru-RU"/>
        </w:rPr>
        <w:t xml:space="preserve"> световой сигнализации индикатора пикового уровня</w:t>
      </w:r>
    </w:p>
    <w:p w:rsidR="00EA5220" w:rsidRPr="00535BFC" w:rsidRDefault="00EA5220" w:rsidP="00ED4A78">
      <w:pPr>
        <w:spacing w:line="228" w:lineRule="exact"/>
        <w:rPr>
          <w:lang w:val="ru-RU"/>
        </w:rPr>
      </w:pPr>
      <w:r w:rsidRPr="00535BFC">
        <w:rPr>
          <w:lang w:val="ru-RU"/>
        </w:rPr>
        <w:t xml:space="preserve">Минимальное время удержания в 150 мс было выбрано, как достаточное для того, чтобы человеческий глаз успел зафиксировать свет, поскольку очень короткие сигналы будут плохо различимы. </w:t>
      </w:r>
    </w:p>
    <w:p w:rsidR="00EA5220" w:rsidRPr="00535BFC" w:rsidRDefault="00EA5220" w:rsidP="00EA5220">
      <w:pPr>
        <w:pStyle w:val="Headingb"/>
        <w:rPr>
          <w:lang w:val="ru-RU"/>
        </w:rPr>
      </w:pPr>
      <w:r w:rsidRPr="00535BFC">
        <w:rPr>
          <w:lang w:val="ru-RU"/>
        </w:rPr>
        <w:lastRenderedPageBreak/>
        <w:t>c)</w:t>
      </w:r>
      <w:r w:rsidRPr="00535BFC">
        <w:rPr>
          <w:lang w:val="ru-RU"/>
        </w:rPr>
        <w:tab/>
        <w:t>Вариант индивидуального измерения уровня</w:t>
      </w:r>
    </w:p>
    <w:p w:rsidR="00EA5220" w:rsidRPr="00535BFC" w:rsidRDefault="00EA5220" w:rsidP="00EA5220">
      <w:pPr>
        <w:rPr>
          <w:lang w:val="ru-RU"/>
        </w:rPr>
      </w:pPr>
      <w:r w:rsidRPr="00535BFC">
        <w:rPr>
          <w:lang w:val="ru-RU"/>
        </w:rPr>
        <w:t>В то время как режим индикации пикового уровня в измерителе громкости является обязательным, само по себе свойство индикации пикового уровня не является обязательным. Цель настоящей Рекомендации состоит не в том, чтобы изменить существующую практику измерения уровня, а в том, чтобы стать дополнением к ней. Предполагается, что в большинстве ситуаций практика индивидуального измерения уровня в каждом канале сохранится, в результате чего отпадет необходимость индикации пикового уровня в измерителе громкости.</w:t>
      </w:r>
    </w:p>
    <w:p w:rsidR="00EA5220" w:rsidRPr="00535BFC" w:rsidRDefault="00EA5220" w:rsidP="00EA5220">
      <w:pPr>
        <w:pStyle w:val="Headingb"/>
        <w:rPr>
          <w:lang w:val="ru-RU"/>
        </w:rPr>
      </w:pPr>
      <w:r w:rsidRPr="00535BFC">
        <w:rPr>
          <w:lang w:val="ru-RU"/>
        </w:rPr>
        <w:t>d)</w:t>
      </w:r>
      <w:r w:rsidRPr="00535BFC">
        <w:rPr>
          <w:lang w:val="ru-RU"/>
        </w:rPr>
        <w:tab/>
        <w:t>Измерение при записи</w:t>
      </w:r>
    </w:p>
    <w:p w:rsidR="00EA5220" w:rsidRPr="00535BFC" w:rsidRDefault="00EA5220" w:rsidP="001F438C">
      <w:pPr>
        <w:rPr>
          <w:lang w:val="ru-RU"/>
        </w:rPr>
      </w:pPr>
      <w:r w:rsidRPr="00535BFC">
        <w:rPr>
          <w:lang w:val="ru-RU"/>
        </w:rPr>
        <w:t>При применении уровней установки аналоговых сигналов, преобразуемых в цифровые сигналы, т. e.</w:t>
      </w:r>
      <w:r w:rsidR="001F438C">
        <w:rPr>
          <w:lang w:val="ru-RU"/>
        </w:rPr>
        <w:t> </w:t>
      </w:r>
      <w:r w:rsidRPr="00535BFC">
        <w:rPr>
          <w:lang w:val="ru-RU"/>
        </w:rPr>
        <w:t>микрофонных уровней в цифровом записывающем устройстве, основная цель состоит в том, чтобы обеспечить запись с достаточно высоким уровнем, с тем чтобы избежать шума квантования, не</w:t>
      </w:r>
      <w:r w:rsidR="001F438C">
        <w:rPr>
          <w:lang w:val="ru-RU"/>
        </w:rPr>
        <w:t> </w:t>
      </w:r>
      <w:r w:rsidRPr="00535BFC">
        <w:rPr>
          <w:lang w:val="ru-RU"/>
        </w:rPr>
        <w:t xml:space="preserve">подвергаясь опасности перегрузки. При таком применении целесообразно было бы использовать измерительный прибор, который в первую очередь указывает истинный пиковый уровень, а не уровень громкости или общий уровень сигнала. </w:t>
      </w:r>
    </w:p>
    <w:p w:rsidR="00EA5220" w:rsidRPr="00535BFC" w:rsidRDefault="00EA5220" w:rsidP="00EA5220">
      <w:pPr>
        <w:pStyle w:val="Heading1"/>
        <w:rPr>
          <w:lang w:val="ru-RU"/>
        </w:rPr>
      </w:pPr>
      <w:r w:rsidRPr="00535BFC">
        <w:rPr>
          <w:lang w:val="ru-RU"/>
        </w:rPr>
        <w:t>6</w:t>
      </w:r>
      <w:r w:rsidRPr="00535BFC">
        <w:rPr>
          <w:lang w:val="ru-RU"/>
        </w:rPr>
        <w:tab/>
        <w:t>Единицы громкости</w:t>
      </w:r>
    </w:p>
    <w:p w:rsidR="00EA5220" w:rsidRPr="00535BFC" w:rsidRDefault="00EA5220" w:rsidP="00EA5220">
      <w:pPr>
        <w:rPr>
          <w:spacing w:val="-2"/>
          <w:lang w:val="ru-RU"/>
        </w:rPr>
      </w:pPr>
      <w:r w:rsidRPr="00535BFC">
        <w:rPr>
          <w:spacing w:val="-2"/>
          <w:lang w:val="ru-RU"/>
        </w:rPr>
        <w:t xml:space="preserve">Назначение измерителя громкости, используемого в радиовещании, заключается в том, чтобы предсказать субъективную громкость в контролируемых условиях воспроизведения, когда эталонный уровень громкости составляет SPL 60 дБА. Модель восприятия для громкости является нелинейной функцией амплитуды, частоты и ширины полосы. В целом, изменение уровня звука на </w:t>
      </w:r>
      <w:r w:rsidRPr="00535BFC">
        <w:rPr>
          <w:i/>
          <w:spacing w:val="-2"/>
          <w:lang w:val="ru-RU"/>
        </w:rPr>
        <w:t>x</w:t>
      </w:r>
      <w:r w:rsidRPr="00535BFC">
        <w:rPr>
          <w:spacing w:val="-2"/>
          <w:lang w:val="ru-RU"/>
        </w:rPr>
        <w:t> дБ не изменяет восприятие громкости в той же пропорции, ввиду</w:t>
      </w:r>
      <w:r w:rsidR="00DD6FD2">
        <w:rPr>
          <w:spacing w:val="-2"/>
          <w:lang w:val="ru-RU"/>
        </w:rPr>
        <w:t xml:space="preserve"> </w:t>
      </w:r>
      <w:r w:rsidRPr="00535BFC">
        <w:rPr>
          <w:spacing w:val="-2"/>
          <w:lang w:val="ru-RU"/>
        </w:rPr>
        <w:t xml:space="preserve">нелинейного отклика слуховой системы человека. </w:t>
      </w:r>
    </w:p>
    <w:p w:rsidR="00EA5220" w:rsidRPr="00535BFC" w:rsidRDefault="00EA5220" w:rsidP="00ED4A78">
      <w:pPr>
        <w:rPr>
          <w:lang w:val="ru-RU"/>
        </w:rPr>
      </w:pPr>
      <w:r w:rsidRPr="00535BFC">
        <w:rPr>
          <w:lang w:val="ru-RU"/>
        </w:rPr>
        <w:t xml:space="preserve">Исходя из практических соображений, многие вещательные компании выразили желание использовать дБ в качестве единицы громкости. И это объяснимо, поскольку является давней традицией измерения уровня звука. Тем не менее дБ не является единицей восприятия и не должен использоваться для измерения громкости. В действительности, можно выбрать единицу, которая связана с дБ, с тем чтобы измерительный прибор мог показывать усиление/ослабление в децибелах, которое/которую необходимо применить к программе для того, чтобы скорректировать ее до эталонной громкости. </w:t>
      </w:r>
    </w:p>
    <w:p w:rsidR="00EA5220" w:rsidRPr="00535BFC" w:rsidRDefault="00EA5220" w:rsidP="00EA5220">
      <w:pPr>
        <w:rPr>
          <w:lang w:val="ru-RU"/>
        </w:rPr>
      </w:pPr>
      <w:r w:rsidRPr="00535BFC">
        <w:rPr>
          <w:lang w:val="ru-RU"/>
        </w:rPr>
        <w:t>В качестве единицы измерения было предложено ввести е</w:t>
      </w:r>
      <w:r w:rsidRPr="00535BFC">
        <w:rPr>
          <w:i/>
          <w:lang w:val="ru-RU"/>
        </w:rPr>
        <w:t>диницы громкости</w:t>
      </w:r>
      <w:r w:rsidRPr="00535BFC">
        <w:rPr>
          <w:lang w:val="ru-RU"/>
        </w:rPr>
        <w:t xml:space="preserve">. Они определяются, как показатель усиления/ослабления в децибелах, которое необходимо применить к сигналу для того, чтобы привести его к эталонной громкости, т. е. программа, измерение которой показывает –10 LU, потребует увеличения на 10 дБ, для того чтобы привести ее к эталонной громкости в 0 LU. </w:t>
      </w:r>
    </w:p>
    <w:p w:rsidR="00EA5220" w:rsidRPr="00535BFC" w:rsidRDefault="00EA5220" w:rsidP="00EA5220">
      <w:pPr>
        <w:rPr>
          <w:lang w:val="ru-RU"/>
        </w:rPr>
      </w:pPr>
      <w:r w:rsidRPr="00535BFC">
        <w:rPr>
          <w:lang w:val="ru-RU"/>
        </w:rPr>
        <w:t>Преимущество единиц громкости состоит в том, что они четко отличаются от дБ</w:t>
      </w:r>
      <w:r>
        <w:rPr>
          <w:lang w:val="ru-RU"/>
        </w:rPr>
        <w:t>,</w:t>
      </w:r>
      <w:r w:rsidRPr="00535BFC">
        <w:rPr>
          <w:lang w:val="ru-RU"/>
        </w:rPr>
        <w:t xml:space="preserve"> и поэтому соответствующий измерительный прибор будет нелегко спутать с измерителем пикового уровня программ или среднеквадратическим измерителем уровня.</w:t>
      </w:r>
    </w:p>
    <w:p w:rsidR="00DD6FD2" w:rsidRPr="006E44D9" w:rsidRDefault="00DD6FD2" w:rsidP="00ED4A78">
      <w:pPr>
        <w:pStyle w:val="Reftitle"/>
        <w:rPr>
          <w:lang w:val="ru-RU"/>
        </w:rPr>
      </w:pPr>
    </w:p>
    <w:p w:rsidR="00EA5220" w:rsidRPr="00C67174" w:rsidRDefault="00EA5220" w:rsidP="00ED4A78">
      <w:pPr>
        <w:pStyle w:val="Reftitle"/>
        <w:rPr>
          <w:lang w:val="en-US"/>
        </w:rPr>
      </w:pPr>
      <w:r w:rsidRPr="00ED4A78">
        <w:t>Справочные</w:t>
      </w:r>
      <w:r w:rsidRPr="00C67174">
        <w:rPr>
          <w:lang w:val="en-US"/>
        </w:rPr>
        <w:t xml:space="preserve"> </w:t>
      </w:r>
      <w:r w:rsidRPr="00535BFC">
        <w:rPr>
          <w:lang w:val="ru-RU"/>
        </w:rPr>
        <w:t>документы</w:t>
      </w:r>
    </w:p>
    <w:p w:rsidR="00EA5220" w:rsidRPr="008A63CA" w:rsidRDefault="00EA5220" w:rsidP="00DD6FD2">
      <w:pPr>
        <w:pStyle w:val="Reftext"/>
        <w:spacing w:before="240"/>
        <w:ind w:left="0" w:firstLine="0"/>
        <w:rPr>
          <w:lang w:val="en-US"/>
        </w:rPr>
      </w:pPr>
      <w:r w:rsidRPr="00C67174">
        <w:rPr>
          <w:lang w:val="en-US"/>
        </w:rPr>
        <w:t xml:space="preserve">BENJAMIN, E. [October, 2004] Preferred listening levels and acceptance windows for dialog reproduction in the domestic environment. 117th Convention of the Audio Engineering </w:t>
      </w:r>
      <w:r w:rsidRPr="00DD6FD2">
        <w:rPr>
          <w:lang w:val="en-US"/>
        </w:rPr>
        <w:t>Society</w:t>
      </w:r>
      <w:r w:rsidRPr="00C67174">
        <w:rPr>
          <w:lang w:val="en-US"/>
        </w:rPr>
        <w:t>, San Francisco, Preprint</w:t>
      </w:r>
      <w:r w:rsidR="00DD6FD2">
        <w:rPr>
          <w:lang w:val="en-US"/>
        </w:rPr>
        <w:t> </w:t>
      </w:r>
      <w:r w:rsidRPr="00C67174">
        <w:rPr>
          <w:lang w:val="en-US"/>
        </w:rPr>
        <w:t>6233.</w:t>
      </w:r>
    </w:p>
    <w:p w:rsidR="00934ED7" w:rsidRPr="00EA5220" w:rsidRDefault="00EA5220" w:rsidP="00ED4A78">
      <w:pPr>
        <w:spacing w:before="720"/>
        <w:jc w:val="center"/>
      </w:pPr>
      <w:r>
        <w:t>______________</w:t>
      </w:r>
    </w:p>
    <w:sectPr w:rsidR="00934ED7" w:rsidRPr="00EA5220" w:rsidSect="00DD6FD2">
      <w:headerReference w:type="even" r:id="rId21"/>
      <w:headerReference w:type="default" r:id="rId22"/>
      <w:headerReference w:type="first" r:id="rId23"/>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06D" w:rsidRDefault="009B006D">
      <w:r>
        <w:separator/>
      </w:r>
    </w:p>
  </w:endnote>
  <w:endnote w:type="continuationSeparator" w:id="0">
    <w:p w:rsidR="009B006D" w:rsidRDefault="009B0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06D" w:rsidRDefault="009B006D">
      <w:r>
        <w:separator/>
      </w:r>
    </w:p>
  </w:footnote>
  <w:footnote w:type="continuationSeparator" w:id="0">
    <w:p w:rsidR="009B006D" w:rsidRDefault="009B006D">
      <w:r>
        <w:continuationSeparator/>
      </w:r>
    </w:p>
  </w:footnote>
  <w:footnote w:id="1">
    <w:p w:rsidR="009B006D" w:rsidRPr="002D7B88" w:rsidRDefault="009B006D" w:rsidP="006D56ED">
      <w:pPr>
        <w:pStyle w:val="FootnoteText"/>
        <w:rPr>
          <w:lang w:val="ru-RU"/>
        </w:rPr>
      </w:pPr>
      <w:r w:rsidRPr="00C67174">
        <w:rPr>
          <w:rStyle w:val="FootnoteReference"/>
          <w:lang w:val="ru-RU"/>
        </w:rPr>
        <w:t>*</w:t>
      </w:r>
      <w:r w:rsidRPr="00504753">
        <w:rPr>
          <w:lang w:val="ru-RU"/>
        </w:rPr>
        <w:tab/>
        <w:t xml:space="preserve">В октябре 2010 года 6-я </w:t>
      </w:r>
      <w:r w:rsidRPr="006E44D9">
        <w:rPr>
          <w:lang w:val="ru-RU"/>
        </w:rPr>
        <w:t>Исследовательская</w:t>
      </w:r>
      <w:r w:rsidRPr="00504753">
        <w:rPr>
          <w:lang w:val="ru-RU"/>
        </w:rPr>
        <w:t xml:space="preserve"> комиссия по радиосвязи внесла редакционные поправки в настоящую Рекомендацию в соответствии с Резолюцией МСЭ-R 1.</w:t>
      </w:r>
    </w:p>
  </w:footnote>
  <w:footnote w:id="2">
    <w:p w:rsidR="009B006D" w:rsidRPr="00157422" w:rsidRDefault="009B006D" w:rsidP="009B006D">
      <w:pPr>
        <w:pStyle w:val="FootnoteText"/>
        <w:spacing w:line="220" w:lineRule="exact"/>
        <w:rPr>
          <w:lang w:val="ru-RU"/>
        </w:rPr>
      </w:pPr>
      <w:r w:rsidRPr="00535BFC">
        <w:rPr>
          <w:rStyle w:val="FootnoteReference"/>
          <w:szCs w:val="16"/>
        </w:rPr>
        <w:footnoteRef/>
      </w:r>
      <w:r w:rsidRPr="006A3ABC">
        <w:rPr>
          <w:lang w:val="ru-RU"/>
        </w:rPr>
        <w:tab/>
      </w:r>
      <w:r>
        <w:rPr>
          <w:lang w:val="ru-RU"/>
        </w:rPr>
        <w:t>При</w:t>
      </w:r>
      <w:r w:rsidRPr="006A3ABC">
        <w:rPr>
          <w:lang w:val="ru-RU"/>
        </w:rPr>
        <w:t xml:space="preserve"> </w:t>
      </w:r>
      <w:r>
        <w:rPr>
          <w:lang w:val="ru-RU"/>
        </w:rPr>
        <w:t>использовании</w:t>
      </w:r>
      <w:r w:rsidRPr="006A3ABC">
        <w:rPr>
          <w:lang w:val="ru-RU"/>
        </w:rPr>
        <w:t xml:space="preserve"> </w:t>
      </w:r>
      <w:r>
        <w:rPr>
          <w:lang w:val="ru-RU"/>
        </w:rPr>
        <w:t>шума</w:t>
      </w:r>
      <w:r w:rsidRPr="006A3ABC">
        <w:rPr>
          <w:lang w:val="ru-RU"/>
        </w:rPr>
        <w:t xml:space="preserve"> </w:t>
      </w:r>
      <w:r>
        <w:rPr>
          <w:lang w:val="ru-RU"/>
        </w:rPr>
        <w:t>в</w:t>
      </w:r>
      <w:r w:rsidRPr="006A3ABC">
        <w:rPr>
          <w:lang w:val="ru-RU"/>
        </w:rPr>
        <w:t xml:space="preserve"> </w:t>
      </w:r>
      <w:r>
        <w:rPr>
          <w:lang w:val="ru-RU"/>
        </w:rPr>
        <w:t>качестве</w:t>
      </w:r>
      <w:r w:rsidRPr="006A3ABC">
        <w:rPr>
          <w:lang w:val="ru-RU"/>
        </w:rPr>
        <w:t xml:space="preserve"> </w:t>
      </w:r>
      <w:r>
        <w:rPr>
          <w:lang w:val="ru-RU"/>
        </w:rPr>
        <w:t>сигнала калибровки</w:t>
      </w:r>
      <w:r w:rsidRPr="006A3ABC">
        <w:rPr>
          <w:lang w:val="ru-RU"/>
        </w:rPr>
        <w:t xml:space="preserve">, </w:t>
      </w:r>
      <w:r>
        <w:rPr>
          <w:lang w:val="ru-RU"/>
        </w:rPr>
        <w:t>соответствующий сигнал должен считываться с использованием по возможности только измерителя громкости. Показания</w:t>
      </w:r>
      <w:r w:rsidRPr="006A3ABC">
        <w:rPr>
          <w:lang w:val="ru-RU"/>
        </w:rPr>
        <w:t xml:space="preserve"> </w:t>
      </w:r>
      <w:r>
        <w:rPr>
          <w:lang w:val="ru-RU"/>
        </w:rPr>
        <w:t>среднеквадратического измерителя уровня</w:t>
      </w:r>
      <w:r w:rsidRPr="006A3ABC">
        <w:rPr>
          <w:lang w:val="ru-RU"/>
        </w:rPr>
        <w:t xml:space="preserve"> </w:t>
      </w:r>
      <w:r>
        <w:rPr>
          <w:lang w:val="ru-RU"/>
        </w:rPr>
        <w:t>будут</w:t>
      </w:r>
      <w:r w:rsidRPr="006A3ABC">
        <w:rPr>
          <w:lang w:val="ru-RU"/>
        </w:rPr>
        <w:t xml:space="preserve"> </w:t>
      </w:r>
      <w:r>
        <w:rPr>
          <w:lang w:val="ru-RU"/>
        </w:rPr>
        <w:t>приблизительно</w:t>
      </w:r>
      <w:r w:rsidRPr="006A3ABC">
        <w:rPr>
          <w:lang w:val="ru-RU"/>
        </w:rPr>
        <w:t xml:space="preserve"> </w:t>
      </w:r>
      <w:r>
        <w:rPr>
          <w:lang w:val="ru-RU"/>
        </w:rPr>
        <w:t>на 2,</w:t>
      </w:r>
      <w:r w:rsidRPr="006A3ABC">
        <w:rPr>
          <w:lang w:val="ru-RU"/>
        </w:rPr>
        <w:t xml:space="preserve">2 </w:t>
      </w:r>
      <w:r>
        <w:rPr>
          <w:lang w:val="ru-RU"/>
        </w:rPr>
        <w:t>дБ</w:t>
      </w:r>
      <w:r w:rsidRPr="006A3ABC">
        <w:rPr>
          <w:lang w:val="ru-RU"/>
        </w:rPr>
        <w:t xml:space="preserve"> </w:t>
      </w:r>
      <w:r>
        <w:rPr>
          <w:lang w:val="ru-RU"/>
        </w:rPr>
        <w:t>ниже</w:t>
      </w:r>
      <w:r w:rsidRPr="006A3ABC">
        <w:rPr>
          <w:lang w:val="ru-RU"/>
        </w:rPr>
        <w:t xml:space="preserve"> </w:t>
      </w:r>
      <w:r>
        <w:rPr>
          <w:lang w:val="ru-RU"/>
        </w:rPr>
        <w:t>фактического</w:t>
      </w:r>
      <w:r w:rsidRPr="006A3ABC">
        <w:rPr>
          <w:lang w:val="ru-RU"/>
        </w:rPr>
        <w:t xml:space="preserve"> </w:t>
      </w:r>
      <w:r>
        <w:rPr>
          <w:lang w:val="ru-RU"/>
        </w:rPr>
        <w:t>среднеквадратического уровня, исходя из</w:t>
      </w:r>
      <w:r w:rsidRPr="006A3ABC">
        <w:rPr>
          <w:lang w:val="ru-RU"/>
        </w:rPr>
        <w:t xml:space="preserve"> </w:t>
      </w:r>
      <w:r>
        <w:rPr>
          <w:lang w:val="ru-RU"/>
        </w:rPr>
        <w:t>гауссового распределения амплитуды. На</w:t>
      </w:r>
      <w:r w:rsidRPr="00157422">
        <w:rPr>
          <w:lang w:val="ru-RU"/>
        </w:rPr>
        <w:t xml:space="preserve"> </w:t>
      </w:r>
      <w:r>
        <w:rPr>
          <w:lang w:val="ru-RU"/>
        </w:rPr>
        <w:t>измерителе</w:t>
      </w:r>
      <w:r w:rsidRPr="00157422">
        <w:rPr>
          <w:lang w:val="ru-RU"/>
        </w:rPr>
        <w:t xml:space="preserve"> </w:t>
      </w:r>
      <w:r>
        <w:rPr>
          <w:lang w:val="ru-RU"/>
        </w:rPr>
        <w:t>пикового уровня программы</w:t>
      </w:r>
      <w:r w:rsidRPr="00157422">
        <w:rPr>
          <w:lang w:val="ru-RU"/>
        </w:rPr>
        <w:t xml:space="preserve"> </w:t>
      </w:r>
      <w:r>
        <w:rPr>
          <w:lang w:val="ru-RU"/>
        </w:rPr>
        <w:t>эти</w:t>
      </w:r>
      <w:r w:rsidRPr="00157422">
        <w:rPr>
          <w:lang w:val="ru-RU"/>
        </w:rPr>
        <w:t xml:space="preserve"> </w:t>
      </w:r>
      <w:r>
        <w:rPr>
          <w:lang w:val="ru-RU"/>
        </w:rPr>
        <w:t>показания</w:t>
      </w:r>
      <w:r w:rsidRPr="00157422">
        <w:rPr>
          <w:lang w:val="ru-RU"/>
        </w:rPr>
        <w:t xml:space="preserve"> </w:t>
      </w:r>
      <w:r>
        <w:rPr>
          <w:lang w:val="ru-RU"/>
        </w:rPr>
        <w:t>будут</w:t>
      </w:r>
      <w:r w:rsidRPr="00157422">
        <w:rPr>
          <w:lang w:val="ru-RU"/>
        </w:rPr>
        <w:t xml:space="preserve"> </w:t>
      </w:r>
      <w:r>
        <w:rPr>
          <w:lang w:val="ru-RU"/>
        </w:rPr>
        <w:t>высокими</w:t>
      </w:r>
      <w:r w:rsidRPr="00157422">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06D" w:rsidRDefault="009B006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06D" w:rsidRDefault="009B006D" w:rsidP="003C38BA">
    <w:pPr>
      <w:pStyle w:val="Header"/>
      <w:ind w:right="360" w:firstLine="360"/>
      <w:jc w:val="left"/>
    </w:pPr>
    <w:r>
      <w:rPr>
        <w:noProof/>
        <w:lang w:val="en-US" w:eastAsia="zh-CN"/>
      </w:rPr>
      <w:drawing>
        <wp:anchor distT="0" distB="0" distL="114300" distR="114300" simplePos="0" relativeHeight="251659264" behindDoc="1" locked="0" layoutInCell="1" allowOverlap="1" wp14:anchorId="5BCE9848" wp14:editId="1FB4F15A">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06D" w:rsidRPr="00664D83" w:rsidRDefault="009B006D" w:rsidP="00664D83">
    <w:pPr>
      <w:pStyle w:val="Header"/>
      <w:jc w:val="left"/>
      <w:rPr>
        <w:szCs w:val="22"/>
      </w:rPr>
    </w:pP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F35584">
      <w:rPr>
        <w:rStyle w:val="PageNumber"/>
        <w:b/>
        <w:bCs/>
        <w:noProof/>
        <w:szCs w:val="22"/>
        <w:lang w:val="en-US"/>
      </w:rPr>
      <w:t>ii</w:t>
    </w:r>
    <w:r w:rsidRPr="00553C5F">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35584">
      <w:rPr>
        <w:b/>
        <w:bCs/>
        <w:noProof/>
        <w:szCs w:val="22"/>
        <w:lang w:val="en-US"/>
      </w:rPr>
      <w:t>МСЭ-R  BS.1771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06D" w:rsidRPr="00EF58A1" w:rsidRDefault="009B006D" w:rsidP="00664D83">
    <w:pPr>
      <w:pStyle w:val="Header"/>
      <w:jc w:val="left"/>
      <w:rPr>
        <w:lang w:val="ru-RU"/>
      </w:rPr>
    </w:pPr>
    <w:r>
      <w:rPr>
        <w:lang w:val="ru-RU"/>
      </w:rPr>
      <w:tab/>
      <w:t>Рек. МСЭ-</w:t>
    </w:r>
    <w:r>
      <w:rPr>
        <w:lang w:val="en-US"/>
      </w:rPr>
      <w:t>R</w:t>
    </w:r>
    <w:r w:rsidRPr="00463DB3">
      <w:rPr>
        <w:lang w:val="ru-RU"/>
      </w:rPr>
      <w:t xml:space="preserve"> </w:t>
    </w:r>
    <w:r>
      <w:rPr>
        <w:lang w:val="en-US"/>
      </w:rPr>
      <w:t>BS</w:t>
    </w:r>
    <w:r w:rsidRPr="00463DB3">
      <w:rPr>
        <w:lang w:val="ru-RU"/>
      </w:rPr>
      <w:t>.177</w:t>
    </w:r>
    <w:r>
      <w:rPr>
        <w:lang w:val="ru-RU"/>
      </w:rPr>
      <w:t>1</w:t>
    </w:r>
    <w:r>
      <w:rPr>
        <w:lang w:val="ru-RU"/>
      </w:rPr>
      <w:tab/>
    </w:r>
    <w:r>
      <w:rPr>
        <w:rStyle w:val="PageNumber"/>
      </w:rPr>
      <w:fldChar w:fldCharType="begin"/>
    </w:r>
    <w:r>
      <w:rPr>
        <w:rStyle w:val="PageNumber"/>
      </w:rPr>
      <w:instrText xml:space="preserve"> PAGE </w:instrText>
    </w:r>
    <w:r>
      <w:rPr>
        <w:rStyle w:val="PageNumber"/>
      </w:rPr>
      <w:fldChar w:fldCharType="separate"/>
    </w:r>
    <w:r w:rsidR="00F35584">
      <w:rPr>
        <w:rStyle w:val="PageNumber"/>
        <w:noProof/>
      </w:rPr>
      <w:t>vi</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06D" w:rsidRPr="008E139E" w:rsidRDefault="009B006D" w:rsidP="00DD6FD2">
    <w:pPr>
      <w:pStyle w:val="Header"/>
      <w:tabs>
        <w:tab w:val="center" w:pos="4820"/>
      </w:tabs>
      <w:jc w:val="left"/>
      <w:rPr>
        <w:szCs w:val="22"/>
      </w:rPr>
    </w:pP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F35584">
      <w:rPr>
        <w:rStyle w:val="PageNumber"/>
        <w:b/>
        <w:bCs/>
        <w:noProof/>
        <w:szCs w:val="22"/>
      </w:rPr>
      <w:t>6</w:t>
    </w:r>
    <w:r w:rsidRPr="008E139E">
      <w:rPr>
        <w:rStyle w:val="PageNumber"/>
        <w:b/>
        <w:bCs/>
        <w:szCs w:val="22"/>
      </w:rPr>
      <w:fldChar w:fldCharType="end"/>
    </w:r>
    <w:r w:rsidRPr="008E139E">
      <w:rPr>
        <w:rStyle w:val="PageNumber"/>
        <w:b/>
        <w:bCs/>
        <w:szCs w:val="22"/>
        <w:lang w:val="ru-RU"/>
      </w:rPr>
      <w:tab/>
    </w:r>
    <w:r w:rsidRPr="008E139E">
      <w:rPr>
        <w:b/>
        <w:bCs/>
        <w:szCs w:val="22"/>
        <w:lang w:val="ru-RU"/>
      </w:rPr>
      <w:t xml:space="preserve">Рек. </w:t>
    </w:r>
    <w:r w:rsidRPr="008E139E">
      <w:rPr>
        <w:b/>
        <w:bCs/>
        <w:szCs w:val="22"/>
        <w:lang w:val="en-US"/>
      </w:rPr>
      <w:t xml:space="preserve"> </w:t>
    </w:r>
    <w:r>
      <w:rPr>
        <w:b/>
        <w:bCs/>
        <w:szCs w:val="22"/>
        <w:lang w:val="ru-RU" w:eastAsia="ja-JP"/>
      </w:rPr>
      <w:fldChar w:fldCharType="begin"/>
    </w:r>
    <w:r>
      <w:rPr>
        <w:b/>
        <w:bCs/>
        <w:szCs w:val="22"/>
        <w:lang w:val="ru-RU" w:eastAsia="ja-JP"/>
      </w:rPr>
      <w:instrText xml:space="preserve"> STYLEREF  href  \* MERGEFORMAT </w:instrText>
    </w:r>
    <w:r>
      <w:rPr>
        <w:b/>
        <w:bCs/>
        <w:szCs w:val="22"/>
        <w:lang w:val="ru-RU" w:eastAsia="ja-JP"/>
      </w:rPr>
      <w:fldChar w:fldCharType="separate"/>
    </w:r>
    <w:r w:rsidR="00F35584">
      <w:rPr>
        <w:b/>
        <w:bCs/>
        <w:noProof/>
        <w:szCs w:val="22"/>
        <w:lang w:val="ru-RU" w:eastAsia="ja-JP"/>
      </w:rPr>
      <w:t>МСЭ-R  BS.1771</w:t>
    </w:r>
    <w:r>
      <w:rPr>
        <w:b/>
        <w:bCs/>
        <w:szCs w:val="22"/>
        <w:lang w:val="ru-RU" w:eastAsia="ja-JP"/>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06D" w:rsidRPr="008E139E" w:rsidRDefault="009B006D" w:rsidP="00DD6FD2">
    <w:pPr>
      <w:pStyle w:val="Header"/>
      <w:tabs>
        <w:tab w:val="center" w:pos="4820"/>
        <w:tab w:val="right" w:pos="9639"/>
      </w:tabs>
      <w:jc w:val="left"/>
      <w:rPr>
        <w:szCs w:val="22"/>
      </w:rPr>
    </w:pPr>
    <w:r w:rsidRPr="008E139E">
      <w:rPr>
        <w:b/>
        <w:bCs/>
        <w:szCs w:val="22"/>
        <w:lang w:val="ru-RU"/>
      </w:rPr>
      <w:tab/>
      <w:t xml:space="preserve">Рек. </w:t>
    </w:r>
    <w:r w:rsidRPr="008E139E">
      <w:rPr>
        <w:b/>
        <w:bCs/>
        <w:szCs w:val="22"/>
        <w:lang w:val="en-US"/>
      </w:rPr>
      <w:t xml:space="preserve"> </w:t>
    </w:r>
    <w:r>
      <w:rPr>
        <w:b/>
        <w:bCs/>
        <w:szCs w:val="22"/>
        <w:lang w:val="ru-RU" w:eastAsia="ja-JP"/>
      </w:rPr>
      <w:fldChar w:fldCharType="begin"/>
    </w:r>
    <w:r>
      <w:rPr>
        <w:b/>
        <w:bCs/>
        <w:szCs w:val="22"/>
        <w:lang w:val="ru-RU" w:eastAsia="ja-JP"/>
      </w:rPr>
      <w:instrText xml:space="preserve"> STYLEREF  href  \* MERGEFORMAT </w:instrText>
    </w:r>
    <w:r>
      <w:rPr>
        <w:b/>
        <w:bCs/>
        <w:szCs w:val="22"/>
        <w:lang w:val="ru-RU" w:eastAsia="ja-JP"/>
      </w:rPr>
      <w:fldChar w:fldCharType="separate"/>
    </w:r>
    <w:r w:rsidR="00F35584">
      <w:rPr>
        <w:b/>
        <w:bCs/>
        <w:noProof/>
        <w:szCs w:val="22"/>
        <w:lang w:val="ru-RU" w:eastAsia="ja-JP"/>
      </w:rPr>
      <w:t>МСЭ-R  BS.1771</w:t>
    </w:r>
    <w:r>
      <w:rPr>
        <w:b/>
        <w:bCs/>
        <w:szCs w:val="22"/>
        <w:lang w:val="ru-RU" w:eastAsia="ja-JP"/>
      </w:rPr>
      <w:fldChar w:fldCharType="end"/>
    </w:r>
    <w:r w:rsidRPr="008E139E">
      <w:rPr>
        <w:b/>
        <w:bCs/>
        <w:szCs w:val="22"/>
        <w:lang w:val="ru-RU" w:eastAsia="ja-JP"/>
      </w:rPr>
      <w:tab/>
    </w: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F35584">
      <w:rPr>
        <w:rStyle w:val="PageNumber"/>
        <w:b/>
        <w:bCs/>
        <w:noProof/>
        <w:szCs w:val="22"/>
      </w:rPr>
      <w:t>9</w:t>
    </w:r>
    <w:r w:rsidRPr="008E139E">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06D" w:rsidRPr="00EC478A" w:rsidRDefault="009B006D" w:rsidP="00DD6FD2">
    <w:pPr>
      <w:pStyle w:val="Header"/>
      <w:tabs>
        <w:tab w:val="center" w:pos="4820"/>
        <w:tab w:val="right" w:pos="9639"/>
      </w:tabs>
      <w:jc w:val="left"/>
      <w:rPr>
        <w:b/>
        <w:bCs/>
        <w:szCs w:val="22"/>
        <w:lang w:val="ru-RU"/>
      </w:rPr>
    </w:pPr>
    <w:r>
      <w:rPr>
        <w:b/>
        <w:bCs/>
        <w:szCs w:val="22"/>
        <w:lang w:val="ru-RU"/>
      </w:rPr>
      <w:tab/>
    </w:r>
    <w:r w:rsidRPr="00EC478A">
      <w:rPr>
        <w:b/>
        <w:bCs/>
        <w:szCs w:val="22"/>
        <w:lang w:val="ru-RU"/>
      </w:rPr>
      <w:t xml:space="preserve">Рек. </w:t>
    </w:r>
    <w:r>
      <w:rPr>
        <w:b/>
        <w:bCs/>
        <w:szCs w:val="22"/>
        <w:lang w:val="en-US"/>
      </w:rPr>
      <w:t xml:space="preserve"> </w:t>
    </w:r>
    <w:r>
      <w:rPr>
        <w:b/>
        <w:bCs/>
        <w:szCs w:val="22"/>
        <w:lang w:val="ru-RU" w:eastAsia="ja-JP"/>
      </w:rPr>
      <w:fldChar w:fldCharType="begin"/>
    </w:r>
    <w:r>
      <w:rPr>
        <w:b/>
        <w:bCs/>
        <w:szCs w:val="22"/>
        <w:lang w:val="ru-RU" w:eastAsia="ja-JP"/>
      </w:rPr>
      <w:instrText xml:space="preserve"> STYLEREF  href  \* MERGEFORMAT </w:instrText>
    </w:r>
    <w:r>
      <w:rPr>
        <w:b/>
        <w:bCs/>
        <w:szCs w:val="22"/>
        <w:lang w:val="ru-RU" w:eastAsia="ja-JP"/>
      </w:rPr>
      <w:fldChar w:fldCharType="separate"/>
    </w:r>
    <w:r w:rsidR="00F35584">
      <w:rPr>
        <w:b/>
        <w:bCs/>
        <w:noProof/>
        <w:szCs w:val="22"/>
        <w:lang w:val="ru-RU" w:eastAsia="ja-JP"/>
      </w:rPr>
      <w:t>МСЭ-R  BS.1771</w:t>
    </w:r>
    <w:r>
      <w:rPr>
        <w:b/>
        <w:bCs/>
        <w:szCs w:val="22"/>
        <w:lang w:val="ru-RU" w:eastAsia="ja-JP"/>
      </w:rPr>
      <w:fldChar w:fldCharType="end"/>
    </w:r>
    <w:r>
      <w:rPr>
        <w:b/>
        <w:bCs/>
        <w:szCs w:val="22"/>
        <w:lang w:val="en-US" w:eastAsia="ja-JP"/>
      </w:rPr>
      <w:tab/>
    </w:r>
    <w:r w:rsidRPr="00EC478A">
      <w:rPr>
        <w:rStyle w:val="PageNumber"/>
        <w:b/>
        <w:bCs/>
        <w:szCs w:val="22"/>
      </w:rPr>
      <w:fldChar w:fldCharType="begin"/>
    </w:r>
    <w:r w:rsidRPr="00EC478A">
      <w:rPr>
        <w:rStyle w:val="PageNumber"/>
        <w:b/>
        <w:bCs/>
        <w:szCs w:val="22"/>
      </w:rPr>
      <w:instrText xml:space="preserve"> PAGE </w:instrText>
    </w:r>
    <w:r w:rsidRPr="00EC478A">
      <w:rPr>
        <w:rStyle w:val="PageNumber"/>
        <w:b/>
        <w:bCs/>
        <w:szCs w:val="22"/>
      </w:rPr>
      <w:fldChar w:fldCharType="separate"/>
    </w:r>
    <w:r w:rsidR="00F35584">
      <w:rPr>
        <w:rStyle w:val="PageNumber"/>
        <w:b/>
        <w:bCs/>
        <w:noProof/>
        <w:szCs w:val="22"/>
      </w:rPr>
      <w:t>6</w:t>
    </w:r>
    <w:r w:rsidRPr="00EC478A">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700E40"/>
    <w:lvl w:ilvl="0">
      <w:start w:val="1"/>
      <w:numFmt w:val="decimal"/>
      <w:lvlText w:val="%1."/>
      <w:lvlJc w:val="left"/>
      <w:pPr>
        <w:tabs>
          <w:tab w:val="num" w:pos="1492"/>
        </w:tabs>
        <w:ind w:left="1492" w:hanging="360"/>
      </w:pPr>
    </w:lvl>
  </w:abstractNum>
  <w:abstractNum w:abstractNumId="1">
    <w:nsid w:val="FFFFFF7D"/>
    <w:multiLevelType w:val="singleLevel"/>
    <w:tmpl w:val="BE9E62CE"/>
    <w:lvl w:ilvl="0">
      <w:start w:val="1"/>
      <w:numFmt w:val="decimal"/>
      <w:lvlText w:val="%1."/>
      <w:lvlJc w:val="left"/>
      <w:pPr>
        <w:tabs>
          <w:tab w:val="num" w:pos="1209"/>
        </w:tabs>
        <w:ind w:left="1209" w:hanging="360"/>
      </w:pPr>
    </w:lvl>
  </w:abstractNum>
  <w:abstractNum w:abstractNumId="2">
    <w:nsid w:val="FFFFFF7E"/>
    <w:multiLevelType w:val="singleLevel"/>
    <w:tmpl w:val="2A42A882"/>
    <w:lvl w:ilvl="0">
      <w:start w:val="1"/>
      <w:numFmt w:val="decimal"/>
      <w:lvlText w:val="%1."/>
      <w:lvlJc w:val="left"/>
      <w:pPr>
        <w:tabs>
          <w:tab w:val="num" w:pos="926"/>
        </w:tabs>
        <w:ind w:left="926" w:hanging="360"/>
      </w:pPr>
    </w:lvl>
  </w:abstractNum>
  <w:abstractNum w:abstractNumId="3">
    <w:nsid w:val="FFFFFF7F"/>
    <w:multiLevelType w:val="singleLevel"/>
    <w:tmpl w:val="D03AF100"/>
    <w:lvl w:ilvl="0">
      <w:start w:val="1"/>
      <w:numFmt w:val="decimal"/>
      <w:lvlText w:val="%1."/>
      <w:lvlJc w:val="left"/>
      <w:pPr>
        <w:tabs>
          <w:tab w:val="num" w:pos="643"/>
        </w:tabs>
        <w:ind w:left="643" w:hanging="360"/>
      </w:pPr>
    </w:lvl>
  </w:abstractNum>
  <w:abstractNum w:abstractNumId="4">
    <w:nsid w:val="FFFFFF80"/>
    <w:multiLevelType w:val="singleLevel"/>
    <w:tmpl w:val="8D6626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CC19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4EA807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0B8C63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B7C7332"/>
    <w:lvl w:ilvl="0">
      <w:start w:val="1"/>
      <w:numFmt w:val="decimal"/>
      <w:lvlText w:val="%1."/>
      <w:lvlJc w:val="left"/>
      <w:pPr>
        <w:tabs>
          <w:tab w:val="num" w:pos="360"/>
        </w:tabs>
        <w:ind w:left="360" w:hanging="360"/>
      </w:pPr>
    </w:lvl>
  </w:abstractNum>
  <w:abstractNum w:abstractNumId="9">
    <w:nsid w:val="FFFFFF89"/>
    <w:multiLevelType w:val="singleLevel"/>
    <w:tmpl w:val="8118F4B8"/>
    <w:lvl w:ilvl="0">
      <w:start w:val="1"/>
      <w:numFmt w:val="bullet"/>
      <w:lvlText w:val=""/>
      <w:lvlJc w:val="left"/>
      <w:pPr>
        <w:tabs>
          <w:tab w:val="num" w:pos="360"/>
        </w:tabs>
        <w:ind w:left="360" w:hanging="360"/>
      </w:pPr>
      <w:rPr>
        <w:rFonts w:ascii="Symbol" w:hAnsi="Symbol" w:hint="default"/>
      </w:rPr>
    </w:lvl>
  </w:abstractNum>
  <w:abstractNum w:abstractNumId="10">
    <w:nsid w:val="0E2A0C34"/>
    <w:multiLevelType w:val="multilevel"/>
    <w:tmpl w:val="083EB3FA"/>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6795B73"/>
    <w:multiLevelType w:val="multilevel"/>
    <w:tmpl w:val="083EB3FA"/>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441014E"/>
    <w:multiLevelType w:val="hybridMultilevel"/>
    <w:tmpl w:val="F45043A6"/>
    <w:lvl w:ilvl="0" w:tplc="48C4143E">
      <w:start w:val="1"/>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293E5D58"/>
    <w:multiLevelType w:val="hybridMultilevel"/>
    <w:tmpl w:val="D794DBA4"/>
    <w:lvl w:ilvl="0" w:tplc="AFCA788C">
      <w:start w:val="1"/>
      <w:numFmt w:val="decimal"/>
      <w:lvlText w:val="%1."/>
      <w:lvlJc w:val="left"/>
      <w:pPr>
        <w:tabs>
          <w:tab w:val="num" w:pos="360"/>
        </w:tabs>
        <w:ind w:left="360" w:hanging="360"/>
      </w:pPr>
      <w:rPr>
        <w:rFonts w:hint="default"/>
      </w:rPr>
    </w:lvl>
    <w:lvl w:ilvl="1" w:tplc="BC6AC9D8">
      <w:start w:val="1"/>
      <w:numFmt w:val="decimal"/>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34ED198E"/>
    <w:multiLevelType w:val="hybridMultilevel"/>
    <w:tmpl w:val="2BC4863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426138CF"/>
    <w:multiLevelType w:val="multilevel"/>
    <w:tmpl w:val="083EB3FA"/>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9784E6F"/>
    <w:multiLevelType w:val="multilevel"/>
    <w:tmpl w:val="083EB3FA"/>
    <w:lvl w:ilvl="0">
      <w:start w:val="1"/>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0290430"/>
    <w:multiLevelType w:val="multilevel"/>
    <w:tmpl w:val="083EB3FA"/>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5FD2403C"/>
    <w:multiLevelType w:val="multilevel"/>
    <w:tmpl w:val="F45043A6"/>
    <w:lvl w:ilvl="0">
      <w:start w:val="1"/>
      <w:numFmt w:val="decimal"/>
      <w:lvlText w:val="%1"/>
      <w:lvlJc w:val="left"/>
      <w:pPr>
        <w:tabs>
          <w:tab w:val="num" w:pos="795"/>
        </w:tabs>
        <w:ind w:left="795" w:hanging="795"/>
      </w:pPr>
      <w:rPr>
        <w:rFonts w:hint="default"/>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20">
    <w:nsid w:val="63103539"/>
    <w:multiLevelType w:val="multilevel"/>
    <w:tmpl w:val="083EB3FA"/>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639E7B01"/>
    <w:multiLevelType w:val="multilevel"/>
    <w:tmpl w:val="9080FD6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2"/>
  </w:num>
  <w:num w:numId="2">
    <w:abstractNumId w:val="14"/>
  </w:num>
  <w:num w:numId="3">
    <w:abstractNumId w:val="21"/>
  </w:num>
  <w:num w:numId="4">
    <w:abstractNumId w:val="15"/>
  </w:num>
  <w:num w:numId="5">
    <w:abstractNumId w:val="20"/>
  </w:num>
  <w:num w:numId="6">
    <w:abstractNumId w:val="10"/>
  </w:num>
  <w:num w:numId="7">
    <w:abstractNumId w:val="17"/>
  </w:num>
  <w:num w:numId="8">
    <w:abstractNumId w:val="18"/>
  </w:num>
  <w:num w:numId="9">
    <w:abstractNumId w:val="16"/>
  </w:num>
  <w:num w:numId="10">
    <w:abstractNumId w:val="11"/>
  </w:num>
  <w:num w:numId="11">
    <w:abstractNumId w:val="13"/>
  </w:num>
  <w:num w:numId="12">
    <w:abstractNumId w:val="1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6B13"/>
    <w:rsid w:val="00013002"/>
    <w:rsid w:val="00036EE3"/>
    <w:rsid w:val="00072484"/>
    <w:rsid w:val="00096612"/>
    <w:rsid w:val="000B7683"/>
    <w:rsid w:val="000D0677"/>
    <w:rsid w:val="000E6A6E"/>
    <w:rsid w:val="000F2C79"/>
    <w:rsid w:val="00102934"/>
    <w:rsid w:val="00127730"/>
    <w:rsid w:val="00131900"/>
    <w:rsid w:val="00147110"/>
    <w:rsid w:val="001511A6"/>
    <w:rsid w:val="00197B47"/>
    <w:rsid w:val="001D407F"/>
    <w:rsid w:val="001F438C"/>
    <w:rsid w:val="002058CE"/>
    <w:rsid w:val="002165F1"/>
    <w:rsid w:val="00276D21"/>
    <w:rsid w:val="00296D7F"/>
    <w:rsid w:val="002B3CF6"/>
    <w:rsid w:val="002C768A"/>
    <w:rsid w:val="002D76C4"/>
    <w:rsid w:val="002F5199"/>
    <w:rsid w:val="00305A41"/>
    <w:rsid w:val="00356B5D"/>
    <w:rsid w:val="003646F2"/>
    <w:rsid w:val="00391B14"/>
    <w:rsid w:val="003C38BA"/>
    <w:rsid w:val="00420DFD"/>
    <w:rsid w:val="00424855"/>
    <w:rsid w:val="00437A76"/>
    <w:rsid w:val="00461094"/>
    <w:rsid w:val="00470E28"/>
    <w:rsid w:val="004934C5"/>
    <w:rsid w:val="00554A9D"/>
    <w:rsid w:val="00556548"/>
    <w:rsid w:val="00571788"/>
    <w:rsid w:val="00586EF8"/>
    <w:rsid w:val="005A127F"/>
    <w:rsid w:val="005B49AB"/>
    <w:rsid w:val="005B50E7"/>
    <w:rsid w:val="005B6CD5"/>
    <w:rsid w:val="005E3CD3"/>
    <w:rsid w:val="005E7B4F"/>
    <w:rsid w:val="00601882"/>
    <w:rsid w:val="00607D68"/>
    <w:rsid w:val="006114CA"/>
    <w:rsid w:val="00613212"/>
    <w:rsid w:val="006149B1"/>
    <w:rsid w:val="0062249B"/>
    <w:rsid w:val="00664D83"/>
    <w:rsid w:val="00680D2B"/>
    <w:rsid w:val="00681B32"/>
    <w:rsid w:val="006B1D2B"/>
    <w:rsid w:val="006D56ED"/>
    <w:rsid w:val="006E1131"/>
    <w:rsid w:val="006E2037"/>
    <w:rsid w:val="006E44D9"/>
    <w:rsid w:val="006E6199"/>
    <w:rsid w:val="00712870"/>
    <w:rsid w:val="00743D85"/>
    <w:rsid w:val="00753CF4"/>
    <w:rsid w:val="007565CC"/>
    <w:rsid w:val="00763B9A"/>
    <w:rsid w:val="007934C5"/>
    <w:rsid w:val="007A21FE"/>
    <w:rsid w:val="007A6AA8"/>
    <w:rsid w:val="007E6717"/>
    <w:rsid w:val="008310C9"/>
    <w:rsid w:val="00853CC5"/>
    <w:rsid w:val="00854998"/>
    <w:rsid w:val="00870848"/>
    <w:rsid w:val="008C7848"/>
    <w:rsid w:val="00906589"/>
    <w:rsid w:val="00906AD6"/>
    <w:rsid w:val="00917AF2"/>
    <w:rsid w:val="0092418A"/>
    <w:rsid w:val="00934ED7"/>
    <w:rsid w:val="009543C3"/>
    <w:rsid w:val="00966E1B"/>
    <w:rsid w:val="009947C0"/>
    <w:rsid w:val="009A0E33"/>
    <w:rsid w:val="009B006D"/>
    <w:rsid w:val="009E3058"/>
    <w:rsid w:val="009F2D2C"/>
    <w:rsid w:val="00A25DEC"/>
    <w:rsid w:val="00A31928"/>
    <w:rsid w:val="00A62A14"/>
    <w:rsid w:val="00A6617B"/>
    <w:rsid w:val="00A71FE5"/>
    <w:rsid w:val="00A742CA"/>
    <w:rsid w:val="00A87117"/>
    <w:rsid w:val="00A971A1"/>
    <w:rsid w:val="00AA3AD8"/>
    <w:rsid w:val="00AB0DC8"/>
    <w:rsid w:val="00AF302B"/>
    <w:rsid w:val="00AF66DD"/>
    <w:rsid w:val="00B033C8"/>
    <w:rsid w:val="00B33425"/>
    <w:rsid w:val="00B44E24"/>
    <w:rsid w:val="00B54ECC"/>
    <w:rsid w:val="00B714F3"/>
    <w:rsid w:val="00B87B6B"/>
    <w:rsid w:val="00BB283C"/>
    <w:rsid w:val="00BC5D77"/>
    <w:rsid w:val="00BF0366"/>
    <w:rsid w:val="00BF487A"/>
    <w:rsid w:val="00C46BD9"/>
    <w:rsid w:val="00C55258"/>
    <w:rsid w:val="00C66DBD"/>
    <w:rsid w:val="00C73560"/>
    <w:rsid w:val="00CB0F14"/>
    <w:rsid w:val="00CD659B"/>
    <w:rsid w:val="00CE0A43"/>
    <w:rsid w:val="00D05A8F"/>
    <w:rsid w:val="00D163D5"/>
    <w:rsid w:val="00D52CBE"/>
    <w:rsid w:val="00D54BEC"/>
    <w:rsid w:val="00D6008C"/>
    <w:rsid w:val="00D62ACC"/>
    <w:rsid w:val="00D83556"/>
    <w:rsid w:val="00DD6FD2"/>
    <w:rsid w:val="00DF3A7F"/>
    <w:rsid w:val="00DF4176"/>
    <w:rsid w:val="00E17240"/>
    <w:rsid w:val="00E35EE2"/>
    <w:rsid w:val="00E74595"/>
    <w:rsid w:val="00EA5220"/>
    <w:rsid w:val="00EB7C57"/>
    <w:rsid w:val="00ED2695"/>
    <w:rsid w:val="00ED4A78"/>
    <w:rsid w:val="00F074C2"/>
    <w:rsid w:val="00F30C9B"/>
    <w:rsid w:val="00F354B1"/>
    <w:rsid w:val="00F35584"/>
    <w:rsid w:val="00F43F85"/>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56ED"/>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A127F"/>
    <w:pPr>
      <w:keepNext/>
      <w:keepLines/>
      <w:spacing w:before="48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127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5A127F"/>
  </w:style>
  <w:style w:type="paragraph" w:customStyle="1" w:styleId="Headingb">
    <w:name w:val="Heading_b"/>
    <w:basedOn w:val="Heading3"/>
    <w:next w:val="Normal"/>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6D56ED"/>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6D56ED"/>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D56ED"/>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D56ED"/>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9A0E3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A12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9A0E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F66DD"/>
    <w:pPr>
      <w:keepNext/>
      <w:keepLines/>
      <w:spacing w:before="480" w:after="12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uiPriority w:val="99"/>
    <w:semiHidden/>
    <w:rsid w:val="006D56ED"/>
    <w:rPr>
      <w:position w:val="6"/>
      <w:sz w:val="16"/>
    </w:rPr>
  </w:style>
  <w:style w:type="paragraph" w:styleId="FootnoteText">
    <w:name w:val="footnote text"/>
    <w:basedOn w:val="Normal"/>
    <w:link w:val="FootnoteTextChar"/>
    <w:uiPriority w:val="99"/>
    <w:semiHidden/>
    <w:rsid w:val="006D56ED"/>
    <w:pPr>
      <w:keepLines/>
      <w:tabs>
        <w:tab w:val="left" w:pos="284"/>
      </w:tabs>
      <w:spacing w:before="60"/>
      <w:ind w:left="284" w:hanging="284"/>
    </w:pPr>
    <w:rPr>
      <w:sz w:val="20"/>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ED4A7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5A127F"/>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uiPriority w:val="99"/>
    <w:rsid w:val="00854998"/>
    <w:rPr>
      <w:color w:val="0000FF"/>
      <w:sz w:val="22"/>
      <w:u w:val="single"/>
    </w:rPr>
  </w:style>
  <w:style w:type="paragraph" w:customStyle="1" w:styleId="Artheading">
    <w:name w:val="Art_heading"/>
    <w:basedOn w:val="Normal"/>
    <w:next w:val="Normalaftertitle"/>
    <w:rsid w:val="007A21FE"/>
    <w:pPr>
      <w:spacing w:before="480"/>
      <w:jc w:val="center"/>
    </w:pPr>
    <w:rPr>
      <w:b/>
      <w:sz w:val="28"/>
      <w:szCs w:val="23"/>
      <w:lang w:val="en-GB"/>
    </w:rPr>
  </w:style>
  <w:style w:type="character" w:styleId="EndnoteReference">
    <w:name w:val="endnote reference"/>
    <w:basedOn w:val="DefaultParagraphFont"/>
    <w:rsid w:val="007A21FE"/>
    <w:rPr>
      <w:vertAlign w:val="superscript"/>
    </w:rPr>
  </w:style>
  <w:style w:type="paragraph" w:customStyle="1" w:styleId="Figurewithouttitle">
    <w:name w:val="Figure_without_title"/>
    <w:basedOn w:val="Normal"/>
    <w:next w:val="Normalaftertitle"/>
    <w:rsid w:val="007A21FE"/>
    <w:pPr>
      <w:keepLines/>
      <w:spacing w:before="240" w:after="120"/>
      <w:jc w:val="center"/>
    </w:pPr>
    <w:rPr>
      <w:szCs w:val="23"/>
      <w:lang w:val="en-GB"/>
    </w:rPr>
  </w:style>
  <w:style w:type="paragraph" w:customStyle="1" w:styleId="FirstFooter">
    <w:name w:val="FirstFooter"/>
    <w:basedOn w:val="Footer"/>
    <w:rsid w:val="007A21FE"/>
    <w:pPr>
      <w:overflowPunct/>
      <w:autoSpaceDE/>
      <w:autoSpaceDN/>
      <w:adjustRightInd/>
      <w:spacing w:before="40"/>
      <w:textAlignment w:val="auto"/>
    </w:pPr>
    <w:rPr>
      <w:noProof w:val="0"/>
      <w:sz w:val="16"/>
      <w:szCs w:val="23"/>
      <w:lang w:val="en-GB"/>
    </w:rPr>
  </w:style>
  <w:style w:type="paragraph" w:customStyle="1" w:styleId="Source">
    <w:name w:val="Source"/>
    <w:basedOn w:val="Normal"/>
    <w:next w:val="Normalaftertitle"/>
    <w:rsid w:val="007A21FE"/>
    <w:pPr>
      <w:spacing w:before="840" w:after="200"/>
      <w:jc w:val="center"/>
    </w:pPr>
    <w:rPr>
      <w:b/>
      <w:sz w:val="28"/>
      <w:szCs w:val="23"/>
      <w:lang w:val="en-GB"/>
    </w:rPr>
  </w:style>
  <w:style w:type="paragraph" w:customStyle="1" w:styleId="SpecialFooter">
    <w:name w:val="Special Footer"/>
    <w:basedOn w:val="Footer"/>
    <w:rsid w:val="007A21FE"/>
    <w:pPr>
      <w:tabs>
        <w:tab w:val="left" w:pos="567"/>
        <w:tab w:val="left" w:pos="1134"/>
        <w:tab w:val="left" w:pos="1701"/>
        <w:tab w:val="left" w:pos="2268"/>
        <w:tab w:val="left" w:pos="2835"/>
        <w:tab w:val="left" w:pos="5954"/>
        <w:tab w:val="right" w:pos="9639"/>
      </w:tabs>
    </w:pPr>
    <w:rPr>
      <w:noProof w:val="0"/>
      <w:sz w:val="16"/>
      <w:szCs w:val="23"/>
      <w:lang w:val="en-GB"/>
    </w:rPr>
  </w:style>
  <w:style w:type="paragraph" w:customStyle="1" w:styleId="Tableref">
    <w:name w:val="Table_ref"/>
    <w:basedOn w:val="Normal"/>
    <w:next w:val="Tabletitle"/>
    <w:rsid w:val="007A21FE"/>
    <w:pPr>
      <w:keepNext/>
      <w:spacing w:before="0" w:after="120"/>
      <w:jc w:val="center"/>
    </w:pPr>
    <w:rPr>
      <w:szCs w:val="23"/>
      <w:lang w:val="en-GB"/>
    </w:rPr>
  </w:style>
  <w:style w:type="paragraph" w:customStyle="1" w:styleId="Title1">
    <w:name w:val="Title 1"/>
    <w:basedOn w:val="Source"/>
    <w:next w:val="Title2"/>
    <w:rsid w:val="007A21F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A21FE"/>
  </w:style>
  <w:style w:type="paragraph" w:customStyle="1" w:styleId="Title3">
    <w:name w:val="Title 3"/>
    <w:basedOn w:val="Title2"/>
    <w:next w:val="Title4"/>
    <w:rsid w:val="007A21FE"/>
    <w:rPr>
      <w:caps w:val="0"/>
    </w:rPr>
  </w:style>
  <w:style w:type="paragraph" w:customStyle="1" w:styleId="Title4">
    <w:name w:val="Title 4"/>
    <w:basedOn w:val="Title3"/>
    <w:next w:val="Heading1"/>
    <w:rsid w:val="007A21FE"/>
    <w:rPr>
      <w:b/>
    </w:rPr>
  </w:style>
  <w:style w:type="character" w:customStyle="1" w:styleId="Appdef">
    <w:name w:val="App_def"/>
    <w:basedOn w:val="DefaultParagraphFont"/>
    <w:rsid w:val="007A21FE"/>
    <w:rPr>
      <w:rFonts w:ascii="Times New Roman" w:hAnsi="Times New Roman"/>
      <w:b/>
    </w:rPr>
  </w:style>
  <w:style w:type="character" w:customStyle="1" w:styleId="Appref">
    <w:name w:val="App_ref"/>
    <w:basedOn w:val="DefaultParagraphFont"/>
    <w:rsid w:val="007A21FE"/>
  </w:style>
  <w:style w:type="character" w:customStyle="1" w:styleId="Artdef">
    <w:name w:val="Art_def"/>
    <w:basedOn w:val="DefaultParagraphFont"/>
    <w:rsid w:val="007A21FE"/>
    <w:rPr>
      <w:rFonts w:ascii="Times New Roman" w:hAnsi="Times New Roman"/>
      <w:b/>
    </w:rPr>
  </w:style>
  <w:style w:type="character" w:customStyle="1" w:styleId="Artref">
    <w:name w:val="Art_ref"/>
    <w:basedOn w:val="DefaultParagraphFont"/>
    <w:rsid w:val="007A21FE"/>
  </w:style>
  <w:style w:type="character" w:customStyle="1" w:styleId="Recdef">
    <w:name w:val="Rec_def"/>
    <w:basedOn w:val="DefaultParagraphFont"/>
    <w:rsid w:val="007A21FE"/>
    <w:rPr>
      <w:b/>
    </w:rPr>
  </w:style>
  <w:style w:type="character" w:customStyle="1" w:styleId="Resdef">
    <w:name w:val="Res_def"/>
    <w:basedOn w:val="DefaultParagraphFont"/>
    <w:rsid w:val="007A21FE"/>
    <w:rPr>
      <w:rFonts w:ascii="Times New Roman" w:hAnsi="Times New Roman"/>
      <w:b/>
    </w:rPr>
  </w:style>
  <w:style w:type="character" w:customStyle="1" w:styleId="Tablefreq">
    <w:name w:val="Table_freq"/>
    <w:basedOn w:val="DefaultParagraphFont"/>
    <w:rsid w:val="007A21FE"/>
    <w:rPr>
      <w:b/>
      <w:color w:val="auto"/>
    </w:rPr>
  </w:style>
  <w:style w:type="paragraph" w:customStyle="1" w:styleId="Formal">
    <w:name w:val="Formal"/>
    <w:basedOn w:val="ASN1"/>
    <w:rsid w:val="007A21FE"/>
    <w:pPr>
      <w:tabs>
        <w:tab w:val="left" w:pos="794"/>
        <w:tab w:val="left" w:pos="1191"/>
        <w:tab w:val="left" w:pos="1588"/>
        <w:tab w:val="left" w:pos="1985"/>
      </w:tabs>
    </w:pPr>
    <w:rPr>
      <w:rFonts w:ascii="Courier New" w:hAnsi="Courier New"/>
      <w:b w:val="0"/>
      <w:szCs w:val="23"/>
      <w:lang w:val="en-GB"/>
    </w:rPr>
  </w:style>
  <w:style w:type="paragraph" w:customStyle="1" w:styleId="Section1">
    <w:name w:val="Section_1"/>
    <w:basedOn w:val="Normal"/>
    <w:next w:val="Normal"/>
    <w:rsid w:val="007A21FE"/>
    <w:pPr>
      <w:tabs>
        <w:tab w:val="clear" w:pos="794"/>
        <w:tab w:val="clear" w:pos="1191"/>
        <w:tab w:val="clear" w:pos="1588"/>
        <w:tab w:val="clear" w:pos="1985"/>
      </w:tabs>
      <w:spacing w:before="624"/>
      <w:jc w:val="center"/>
    </w:pPr>
    <w:rPr>
      <w:b/>
      <w:szCs w:val="23"/>
      <w:lang w:val="en-GB"/>
    </w:rPr>
  </w:style>
  <w:style w:type="paragraph" w:customStyle="1" w:styleId="Section2">
    <w:name w:val="Section_2"/>
    <w:basedOn w:val="Normal"/>
    <w:next w:val="Normal"/>
    <w:rsid w:val="007A21FE"/>
    <w:pPr>
      <w:tabs>
        <w:tab w:val="clear" w:pos="794"/>
        <w:tab w:val="clear" w:pos="1191"/>
        <w:tab w:val="clear" w:pos="1588"/>
        <w:tab w:val="clear" w:pos="1985"/>
      </w:tabs>
      <w:spacing w:before="240"/>
      <w:jc w:val="center"/>
    </w:pPr>
    <w:rPr>
      <w:i/>
      <w:szCs w:val="23"/>
      <w:lang w:val="en-GB"/>
    </w:rPr>
  </w:style>
  <w:style w:type="character" w:customStyle="1" w:styleId="AnnexNoTitleChar">
    <w:name w:val="Annex_NoTitle Char"/>
    <w:basedOn w:val="DefaultParagraphFont"/>
    <w:rsid w:val="007A21FE"/>
    <w:rPr>
      <w:b/>
      <w:sz w:val="28"/>
      <w:lang w:val="en-GB" w:eastAsia="en-US" w:bidi="ar-SA"/>
    </w:rPr>
  </w:style>
  <w:style w:type="paragraph" w:customStyle="1" w:styleId="Tablelegend005">
    <w:name w:val="Стиль Table_legend + влево Слева:  0 см Выступ:  05 см"/>
    <w:basedOn w:val="Tablelegend"/>
    <w:rsid w:val="007A21FE"/>
    <w:pPr>
      <w:spacing w:before="120" w:after="40"/>
      <w:ind w:right="0" w:hanging="284"/>
      <w:jc w:val="left"/>
    </w:pPr>
    <w:rPr>
      <w:sz w:val="20"/>
      <w:lang w:val="en-GB"/>
    </w:rPr>
  </w:style>
  <w:style w:type="paragraph" w:customStyle="1" w:styleId="Tablelegend0050">
    <w:name w:val="Стиль Table_legend + Слева:  0 см Выступ:  05 см"/>
    <w:basedOn w:val="Tablelegend"/>
    <w:rsid w:val="007A21FE"/>
    <w:pPr>
      <w:spacing w:before="120" w:after="40"/>
      <w:ind w:right="0" w:hanging="284"/>
    </w:pPr>
    <w:rPr>
      <w:sz w:val="20"/>
      <w:lang w:val="en-GB"/>
    </w:rPr>
  </w:style>
  <w:style w:type="paragraph" w:customStyle="1" w:styleId="StyleHeading111pt">
    <w:name w:val="Style Heading 1 + 11 pt"/>
    <w:basedOn w:val="Heading1"/>
    <w:rsid w:val="007A21FE"/>
    <w:pPr>
      <w:spacing w:before="360" w:after="120"/>
    </w:pPr>
    <w:rPr>
      <w:szCs w:val="22"/>
      <w:lang w:val="en-GB"/>
    </w:rPr>
  </w:style>
  <w:style w:type="paragraph" w:customStyle="1" w:styleId="StyleHeadingb11ptBefore6pt">
    <w:name w:val="Style Heading_b + 11 pt Before:  6 pt"/>
    <w:basedOn w:val="Headingb"/>
    <w:rsid w:val="007A21FE"/>
    <w:pPr>
      <w:keepLines w:val="0"/>
      <w:spacing w:before="120"/>
    </w:pPr>
    <w:rPr>
      <w:szCs w:val="22"/>
      <w:lang w:val="en-GB"/>
    </w:rPr>
  </w:style>
  <w:style w:type="paragraph" w:customStyle="1" w:styleId="StyleHeading2Complex11ptBefore6pt">
    <w:name w:val="Style Heading 2 + (Complex) 11 pt Before:  6 pt"/>
    <w:basedOn w:val="Heading2"/>
    <w:rsid w:val="007A21FE"/>
    <w:pPr>
      <w:spacing w:before="120" w:after="120"/>
    </w:pPr>
    <w:rPr>
      <w:szCs w:val="22"/>
      <w:lang w:val="en-GB"/>
    </w:rPr>
  </w:style>
  <w:style w:type="paragraph" w:customStyle="1" w:styleId="StyleHeading3Complex11ptBefore6pt">
    <w:name w:val="Style Heading 3 + (Complex) 11 pt Before:  6 pt"/>
    <w:basedOn w:val="Heading3"/>
    <w:rsid w:val="007A21FE"/>
    <w:pPr>
      <w:spacing w:before="120"/>
    </w:pPr>
    <w:rPr>
      <w:szCs w:val="22"/>
      <w:lang w:val="en-GB"/>
    </w:rPr>
  </w:style>
  <w:style w:type="character" w:customStyle="1" w:styleId="FootnoteTextChar">
    <w:name w:val="Footnote Text Char"/>
    <w:basedOn w:val="DefaultParagraphFont"/>
    <w:link w:val="FootnoteText"/>
    <w:uiPriority w:val="99"/>
    <w:semiHidden/>
    <w:rsid w:val="006D56ED"/>
    <w:rPr>
      <w:lang w:val="fr-FR" w:eastAsia="en-US"/>
    </w:rPr>
  </w:style>
  <w:style w:type="table" w:styleId="TableGrid">
    <w:name w:val="Table Grid"/>
    <w:basedOn w:val="TableNormal"/>
    <w:rsid w:val="00EA522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664D83"/>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56ED"/>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A127F"/>
    <w:pPr>
      <w:keepNext/>
      <w:keepLines/>
      <w:spacing w:before="48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127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5A127F"/>
  </w:style>
  <w:style w:type="paragraph" w:customStyle="1" w:styleId="Headingb">
    <w:name w:val="Heading_b"/>
    <w:basedOn w:val="Heading3"/>
    <w:next w:val="Normal"/>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6D56ED"/>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6D56ED"/>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D56ED"/>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D56ED"/>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9A0E3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A12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9A0E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F66DD"/>
    <w:pPr>
      <w:keepNext/>
      <w:keepLines/>
      <w:spacing w:before="480" w:after="12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uiPriority w:val="99"/>
    <w:semiHidden/>
    <w:rsid w:val="006D56ED"/>
    <w:rPr>
      <w:position w:val="6"/>
      <w:sz w:val="16"/>
    </w:rPr>
  </w:style>
  <w:style w:type="paragraph" w:styleId="FootnoteText">
    <w:name w:val="footnote text"/>
    <w:basedOn w:val="Normal"/>
    <w:link w:val="FootnoteTextChar"/>
    <w:uiPriority w:val="99"/>
    <w:semiHidden/>
    <w:rsid w:val="006D56ED"/>
    <w:pPr>
      <w:keepLines/>
      <w:tabs>
        <w:tab w:val="left" w:pos="284"/>
      </w:tabs>
      <w:spacing w:before="60"/>
      <w:ind w:left="284" w:hanging="284"/>
    </w:pPr>
    <w:rPr>
      <w:sz w:val="20"/>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ED4A7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5A127F"/>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uiPriority w:val="99"/>
    <w:rsid w:val="00854998"/>
    <w:rPr>
      <w:color w:val="0000FF"/>
      <w:sz w:val="22"/>
      <w:u w:val="single"/>
    </w:rPr>
  </w:style>
  <w:style w:type="paragraph" w:customStyle="1" w:styleId="Artheading">
    <w:name w:val="Art_heading"/>
    <w:basedOn w:val="Normal"/>
    <w:next w:val="Normalaftertitle"/>
    <w:rsid w:val="007A21FE"/>
    <w:pPr>
      <w:spacing w:before="480"/>
      <w:jc w:val="center"/>
    </w:pPr>
    <w:rPr>
      <w:b/>
      <w:sz w:val="28"/>
      <w:szCs w:val="23"/>
      <w:lang w:val="en-GB"/>
    </w:rPr>
  </w:style>
  <w:style w:type="character" w:styleId="EndnoteReference">
    <w:name w:val="endnote reference"/>
    <w:basedOn w:val="DefaultParagraphFont"/>
    <w:rsid w:val="007A21FE"/>
    <w:rPr>
      <w:vertAlign w:val="superscript"/>
    </w:rPr>
  </w:style>
  <w:style w:type="paragraph" w:customStyle="1" w:styleId="Figurewithouttitle">
    <w:name w:val="Figure_without_title"/>
    <w:basedOn w:val="Normal"/>
    <w:next w:val="Normalaftertitle"/>
    <w:rsid w:val="007A21FE"/>
    <w:pPr>
      <w:keepLines/>
      <w:spacing w:before="240" w:after="120"/>
      <w:jc w:val="center"/>
    </w:pPr>
    <w:rPr>
      <w:szCs w:val="23"/>
      <w:lang w:val="en-GB"/>
    </w:rPr>
  </w:style>
  <w:style w:type="paragraph" w:customStyle="1" w:styleId="FirstFooter">
    <w:name w:val="FirstFooter"/>
    <w:basedOn w:val="Footer"/>
    <w:rsid w:val="007A21FE"/>
    <w:pPr>
      <w:overflowPunct/>
      <w:autoSpaceDE/>
      <w:autoSpaceDN/>
      <w:adjustRightInd/>
      <w:spacing w:before="40"/>
      <w:textAlignment w:val="auto"/>
    </w:pPr>
    <w:rPr>
      <w:noProof w:val="0"/>
      <w:sz w:val="16"/>
      <w:szCs w:val="23"/>
      <w:lang w:val="en-GB"/>
    </w:rPr>
  </w:style>
  <w:style w:type="paragraph" w:customStyle="1" w:styleId="Source">
    <w:name w:val="Source"/>
    <w:basedOn w:val="Normal"/>
    <w:next w:val="Normalaftertitle"/>
    <w:rsid w:val="007A21FE"/>
    <w:pPr>
      <w:spacing w:before="840" w:after="200"/>
      <w:jc w:val="center"/>
    </w:pPr>
    <w:rPr>
      <w:b/>
      <w:sz w:val="28"/>
      <w:szCs w:val="23"/>
      <w:lang w:val="en-GB"/>
    </w:rPr>
  </w:style>
  <w:style w:type="paragraph" w:customStyle="1" w:styleId="SpecialFooter">
    <w:name w:val="Special Footer"/>
    <w:basedOn w:val="Footer"/>
    <w:rsid w:val="007A21FE"/>
    <w:pPr>
      <w:tabs>
        <w:tab w:val="left" w:pos="567"/>
        <w:tab w:val="left" w:pos="1134"/>
        <w:tab w:val="left" w:pos="1701"/>
        <w:tab w:val="left" w:pos="2268"/>
        <w:tab w:val="left" w:pos="2835"/>
        <w:tab w:val="left" w:pos="5954"/>
        <w:tab w:val="right" w:pos="9639"/>
      </w:tabs>
    </w:pPr>
    <w:rPr>
      <w:noProof w:val="0"/>
      <w:sz w:val="16"/>
      <w:szCs w:val="23"/>
      <w:lang w:val="en-GB"/>
    </w:rPr>
  </w:style>
  <w:style w:type="paragraph" w:customStyle="1" w:styleId="Tableref">
    <w:name w:val="Table_ref"/>
    <w:basedOn w:val="Normal"/>
    <w:next w:val="Tabletitle"/>
    <w:rsid w:val="007A21FE"/>
    <w:pPr>
      <w:keepNext/>
      <w:spacing w:before="0" w:after="120"/>
      <w:jc w:val="center"/>
    </w:pPr>
    <w:rPr>
      <w:szCs w:val="23"/>
      <w:lang w:val="en-GB"/>
    </w:rPr>
  </w:style>
  <w:style w:type="paragraph" w:customStyle="1" w:styleId="Title1">
    <w:name w:val="Title 1"/>
    <w:basedOn w:val="Source"/>
    <w:next w:val="Title2"/>
    <w:rsid w:val="007A21F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A21FE"/>
  </w:style>
  <w:style w:type="paragraph" w:customStyle="1" w:styleId="Title3">
    <w:name w:val="Title 3"/>
    <w:basedOn w:val="Title2"/>
    <w:next w:val="Title4"/>
    <w:rsid w:val="007A21FE"/>
    <w:rPr>
      <w:caps w:val="0"/>
    </w:rPr>
  </w:style>
  <w:style w:type="paragraph" w:customStyle="1" w:styleId="Title4">
    <w:name w:val="Title 4"/>
    <w:basedOn w:val="Title3"/>
    <w:next w:val="Heading1"/>
    <w:rsid w:val="007A21FE"/>
    <w:rPr>
      <w:b/>
    </w:rPr>
  </w:style>
  <w:style w:type="character" w:customStyle="1" w:styleId="Appdef">
    <w:name w:val="App_def"/>
    <w:basedOn w:val="DefaultParagraphFont"/>
    <w:rsid w:val="007A21FE"/>
    <w:rPr>
      <w:rFonts w:ascii="Times New Roman" w:hAnsi="Times New Roman"/>
      <w:b/>
    </w:rPr>
  </w:style>
  <w:style w:type="character" w:customStyle="1" w:styleId="Appref">
    <w:name w:val="App_ref"/>
    <w:basedOn w:val="DefaultParagraphFont"/>
    <w:rsid w:val="007A21FE"/>
  </w:style>
  <w:style w:type="character" w:customStyle="1" w:styleId="Artdef">
    <w:name w:val="Art_def"/>
    <w:basedOn w:val="DefaultParagraphFont"/>
    <w:rsid w:val="007A21FE"/>
    <w:rPr>
      <w:rFonts w:ascii="Times New Roman" w:hAnsi="Times New Roman"/>
      <w:b/>
    </w:rPr>
  </w:style>
  <w:style w:type="character" w:customStyle="1" w:styleId="Artref">
    <w:name w:val="Art_ref"/>
    <w:basedOn w:val="DefaultParagraphFont"/>
    <w:rsid w:val="007A21FE"/>
  </w:style>
  <w:style w:type="character" w:customStyle="1" w:styleId="Recdef">
    <w:name w:val="Rec_def"/>
    <w:basedOn w:val="DefaultParagraphFont"/>
    <w:rsid w:val="007A21FE"/>
    <w:rPr>
      <w:b/>
    </w:rPr>
  </w:style>
  <w:style w:type="character" w:customStyle="1" w:styleId="Resdef">
    <w:name w:val="Res_def"/>
    <w:basedOn w:val="DefaultParagraphFont"/>
    <w:rsid w:val="007A21FE"/>
    <w:rPr>
      <w:rFonts w:ascii="Times New Roman" w:hAnsi="Times New Roman"/>
      <w:b/>
    </w:rPr>
  </w:style>
  <w:style w:type="character" w:customStyle="1" w:styleId="Tablefreq">
    <w:name w:val="Table_freq"/>
    <w:basedOn w:val="DefaultParagraphFont"/>
    <w:rsid w:val="007A21FE"/>
    <w:rPr>
      <w:b/>
      <w:color w:val="auto"/>
    </w:rPr>
  </w:style>
  <w:style w:type="paragraph" w:customStyle="1" w:styleId="Formal">
    <w:name w:val="Formal"/>
    <w:basedOn w:val="ASN1"/>
    <w:rsid w:val="007A21FE"/>
    <w:pPr>
      <w:tabs>
        <w:tab w:val="left" w:pos="794"/>
        <w:tab w:val="left" w:pos="1191"/>
        <w:tab w:val="left" w:pos="1588"/>
        <w:tab w:val="left" w:pos="1985"/>
      </w:tabs>
    </w:pPr>
    <w:rPr>
      <w:rFonts w:ascii="Courier New" w:hAnsi="Courier New"/>
      <w:b w:val="0"/>
      <w:szCs w:val="23"/>
      <w:lang w:val="en-GB"/>
    </w:rPr>
  </w:style>
  <w:style w:type="paragraph" w:customStyle="1" w:styleId="Section1">
    <w:name w:val="Section_1"/>
    <w:basedOn w:val="Normal"/>
    <w:next w:val="Normal"/>
    <w:rsid w:val="007A21FE"/>
    <w:pPr>
      <w:tabs>
        <w:tab w:val="clear" w:pos="794"/>
        <w:tab w:val="clear" w:pos="1191"/>
        <w:tab w:val="clear" w:pos="1588"/>
        <w:tab w:val="clear" w:pos="1985"/>
      </w:tabs>
      <w:spacing w:before="624"/>
      <w:jc w:val="center"/>
    </w:pPr>
    <w:rPr>
      <w:b/>
      <w:szCs w:val="23"/>
      <w:lang w:val="en-GB"/>
    </w:rPr>
  </w:style>
  <w:style w:type="paragraph" w:customStyle="1" w:styleId="Section2">
    <w:name w:val="Section_2"/>
    <w:basedOn w:val="Normal"/>
    <w:next w:val="Normal"/>
    <w:rsid w:val="007A21FE"/>
    <w:pPr>
      <w:tabs>
        <w:tab w:val="clear" w:pos="794"/>
        <w:tab w:val="clear" w:pos="1191"/>
        <w:tab w:val="clear" w:pos="1588"/>
        <w:tab w:val="clear" w:pos="1985"/>
      </w:tabs>
      <w:spacing w:before="240"/>
      <w:jc w:val="center"/>
    </w:pPr>
    <w:rPr>
      <w:i/>
      <w:szCs w:val="23"/>
      <w:lang w:val="en-GB"/>
    </w:rPr>
  </w:style>
  <w:style w:type="character" w:customStyle="1" w:styleId="AnnexNoTitleChar">
    <w:name w:val="Annex_NoTitle Char"/>
    <w:basedOn w:val="DefaultParagraphFont"/>
    <w:rsid w:val="007A21FE"/>
    <w:rPr>
      <w:b/>
      <w:sz w:val="28"/>
      <w:lang w:val="en-GB" w:eastAsia="en-US" w:bidi="ar-SA"/>
    </w:rPr>
  </w:style>
  <w:style w:type="paragraph" w:customStyle="1" w:styleId="Tablelegend005">
    <w:name w:val="Стиль Table_legend + влево Слева:  0 см Выступ:  05 см"/>
    <w:basedOn w:val="Tablelegend"/>
    <w:rsid w:val="007A21FE"/>
    <w:pPr>
      <w:spacing w:before="120" w:after="40"/>
      <w:ind w:right="0" w:hanging="284"/>
      <w:jc w:val="left"/>
    </w:pPr>
    <w:rPr>
      <w:sz w:val="20"/>
      <w:lang w:val="en-GB"/>
    </w:rPr>
  </w:style>
  <w:style w:type="paragraph" w:customStyle="1" w:styleId="Tablelegend0050">
    <w:name w:val="Стиль Table_legend + Слева:  0 см Выступ:  05 см"/>
    <w:basedOn w:val="Tablelegend"/>
    <w:rsid w:val="007A21FE"/>
    <w:pPr>
      <w:spacing w:before="120" w:after="40"/>
      <w:ind w:right="0" w:hanging="284"/>
    </w:pPr>
    <w:rPr>
      <w:sz w:val="20"/>
      <w:lang w:val="en-GB"/>
    </w:rPr>
  </w:style>
  <w:style w:type="paragraph" w:customStyle="1" w:styleId="StyleHeading111pt">
    <w:name w:val="Style Heading 1 + 11 pt"/>
    <w:basedOn w:val="Heading1"/>
    <w:rsid w:val="007A21FE"/>
    <w:pPr>
      <w:spacing w:before="360" w:after="120"/>
    </w:pPr>
    <w:rPr>
      <w:szCs w:val="22"/>
      <w:lang w:val="en-GB"/>
    </w:rPr>
  </w:style>
  <w:style w:type="paragraph" w:customStyle="1" w:styleId="StyleHeadingb11ptBefore6pt">
    <w:name w:val="Style Heading_b + 11 pt Before:  6 pt"/>
    <w:basedOn w:val="Headingb"/>
    <w:rsid w:val="007A21FE"/>
    <w:pPr>
      <w:keepLines w:val="0"/>
      <w:spacing w:before="120"/>
    </w:pPr>
    <w:rPr>
      <w:szCs w:val="22"/>
      <w:lang w:val="en-GB"/>
    </w:rPr>
  </w:style>
  <w:style w:type="paragraph" w:customStyle="1" w:styleId="StyleHeading2Complex11ptBefore6pt">
    <w:name w:val="Style Heading 2 + (Complex) 11 pt Before:  6 pt"/>
    <w:basedOn w:val="Heading2"/>
    <w:rsid w:val="007A21FE"/>
    <w:pPr>
      <w:spacing w:before="120" w:after="120"/>
    </w:pPr>
    <w:rPr>
      <w:szCs w:val="22"/>
      <w:lang w:val="en-GB"/>
    </w:rPr>
  </w:style>
  <w:style w:type="paragraph" w:customStyle="1" w:styleId="StyleHeading3Complex11ptBefore6pt">
    <w:name w:val="Style Heading 3 + (Complex) 11 pt Before:  6 pt"/>
    <w:basedOn w:val="Heading3"/>
    <w:rsid w:val="007A21FE"/>
    <w:pPr>
      <w:spacing w:before="120"/>
    </w:pPr>
    <w:rPr>
      <w:szCs w:val="22"/>
      <w:lang w:val="en-GB"/>
    </w:rPr>
  </w:style>
  <w:style w:type="character" w:customStyle="1" w:styleId="FootnoteTextChar">
    <w:name w:val="Footnote Text Char"/>
    <w:basedOn w:val="DefaultParagraphFont"/>
    <w:link w:val="FootnoteText"/>
    <w:uiPriority w:val="99"/>
    <w:semiHidden/>
    <w:rsid w:val="006D56ED"/>
    <w:rPr>
      <w:lang w:val="fr-FR" w:eastAsia="en-US"/>
    </w:rPr>
  </w:style>
  <w:style w:type="table" w:styleId="TableGrid">
    <w:name w:val="Table Grid"/>
    <w:basedOn w:val="TableNormal"/>
    <w:rsid w:val="00EA522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664D83"/>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40B45-A865-4DCE-BA5A-A6C287419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0</TotalTime>
  <Pages>11</Pages>
  <Words>2421</Words>
  <Characters>17443</Characters>
  <Application>Microsoft Office Word</Application>
  <DocSecurity>0</DocSecurity>
  <Lines>562</Lines>
  <Paragraphs>97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19767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cp:lastModifiedBy>
  <cp:revision>2</cp:revision>
  <cp:lastPrinted>2011-03-11T15:48:00Z</cp:lastPrinted>
  <dcterms:created xsi:type="dcterms:W3CDTF">2011-03-11T15:49:00Z</dcterms:created>
  <dcterms:modified xsi:type="dcterms:W3CDTF">2011-03-11T15:49:00Z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