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9114F3" w:rsidRDefault="00FE79FE">
      <w:pPr>
        <w:rPr>
          <w:lang w:val="ru-RU"/>
        </w:rPr>
      </w:pPr>
    </w:p>
    <w:p w:rsidR="00FE79FE" w:rsidRPr="009114F3" w:rsidRDefault="00FE79FE">
      <w:pPr>
        <w:rPr>
          <w:lang w:val="ru-RU"/>
        </w:rPr>
      </w:pPr>
    </w:p>
    <w:p w:rsidR="00FE79FE" w:rsidRPr="009114F3" w:rsidRDefault="00FE79FE">
      <w:pPr>
        <w:rPr>
          <w:lang w:val="ru-RU"/>
        </w:rPr>
      </w:pPr>
    </w:p>
    <w:p w:rsidR="00FE79FE" w:rsidRPr="009114F3" w:rsidRDefault="00FE79FE">
      <w:pPr>
        <w:rPr>
          <w:lang w:val="ru-RU"/>
        </w:rPr>
      </w:pPr>
    </w:p>
    <w:p w:rsidR="00FE79FE" w:rsidRPr="009114F3" w:rsidRDefault="00FE79FE">
      <w:pPr>
        <w:rPr>
          <w:lang w:val="ru-RU"/>
        </w:rPr>
      </w:pPr>
    </w:p>
    <w:p w:rsidR="00013002" w:rsidRPr="009114F3" w:rsidRDefault="00013002">
      <w:pPr>
        <w:rPr>
          <w:lang w:val="ru-RU"/>
        </w:rPr>
      </w:pPr>
    </w:p>
    <w:p w:rsidR="00013002" w:rsidRPr="009114F3" w:rsidRDefault="00013002">
      <w:pPr>
        <w:rPr>
          <w:lang w:val="ru-RU"/>
        </w:rPr>
      </w:pPr>
    </w:p>
    <w:p w:rsidR="00013002" w:rsidRPr="009114F3" w:rsidRDefault="00013002">
      <w:pPr>
        <w:rPr>
          <w:lang w:val="ru-RU"/>
        </w:rPr>
      </w:pPr>
    </w:p>
    <w:p w:rsidR="00FE79FE" w:rsidRPr="009114F3" w:rsidRDefault="00FE79FE">
      <w:pPr>
        <w:rPr>
          <w:lang w:val="ru-RU"/>
        </w:rPr>
      </w:pPr>
    </w:p>
    <w:p w:rsidR="00FE79FE" w:rsidRPr="009114F3" w:rsidRDefault="00FE79FE">
      <w:pPr>
        <w:rPr>
          <w:lang w:val="ru-RU"/>
        </w:rPr>
      </w:pPr>
    </w:p>
    <w:p w:rsidR="00FE79FE" w:rsidRPr="009114F3" w:rsidRDefault="00FE79FE">
      <w:pPr>
        <w:rPr>
          <w:lang w:val="ru-RU"/>
        </w:rPr>
      </w:pPr>
    </w:p>
    <w:p w:rsidR="00FE79FE" w:rsidRPr="009114F3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9114F3">
        <w:tc>
          <w:tcPr>
            <w:tcW w:w="10089" w:type="dxa"/>
          </w:tcPr>
          <w:p w:rsidR="00276D21" w:rsidRPr="009114F3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9114F3" w:rsidRDefault="00131900" w:rsidP="00915A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114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9114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 w:rsidRPr="009114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  <w:r w:rsidR="00FE79FE" w:rsidRPr="009114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5E0098" w:rsidRPr="009114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1348-3</w:t>
            </w:r>
          </w:p>
          <w:p w:rsidR="00FE79FE" w:rsidRPr="009114F3" w:rsidRDefault="00FE79FE" w:rsidP="005E009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9114F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="006114CA" w:rsidRPr="009114F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</w:t>
            </w:r>
            <w:r w:rsidR="005E0098" w:rsidRPr="009114F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6</w:t>
            </w:r>
            <w:r w:rsidRPr="009114F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 w:rsidR="006114CA" w:rsidRPr="009114F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20</w:t>
            </w:r>
            <w:r w:rsidR="005E0098" w:rsidRPr="009114F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14</w:t>
            </w:r>
            <w:r w:rsidRPr="009114F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FE79FE" w:rsidRPr="009114F3">
        <w:tc>
          <w:tcPr>
            <w:tcW w:w="10089" w:type="dxa"/>
          </w:tcPr>
          <w:p w:rsidR="00013002" w:rsidRPr="009114F3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9114F3" w:rsidRDefault="005E0098" w:rsidP="005E009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114F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Требования к службе цифрового звукового радиовещания на частотах </w:t>
            </w:r>
            <w:r w:rsidRPr="009114F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ниже 30 МГц</w:t>
            </w:r>
          </w:p>
          <w:p w:rsidR="00A62A14" w:rsidRPr="009114F3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9114F3">
        <w:tc>
          <w:tcPr>
            <w:tcW w:w="10089" w:type="dxa"/>
          </w:tcPr>
          <w:p w:rsidR="009E3058" w:rsidRPr="009114F3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9114F3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9114F3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9114F3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9114F3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114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9114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</w:p>
          <w:p w:rsidR="00FE79FE" w:rsidRPr="009114F3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114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FE79FE" w:rsidRPr="009114F3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9114F3" w:rsidRDefault="00A71FE5" w:rsidP="00CD659B">
      <w:pPr>
        <w:spacing w:before="80"/>
        <w:rPr>
          <w:i/>
          <w:lang w:val="ru-RU"/>
        </w:rPr>
      </w:pPr>
    </w:p>
    <w:p w:rsidR="00FE79FE" w:rsidRPr="009114F3" w:rsidRDefault="00FE79FE" w:rsidP="00CD659B">
      <w:pPr>
        <w:spacing w:before="80"/>
        <w:rPr>
          <w:i/>
          <w:lang w:val="ru-RU"/>
        </w:rPr>
      </w:pPr>
    </w:p>
    <w:p w:rsidR="00FE79FE" w:rsidRPr="009114F3" w:rsidRDefault="00FE79FE" w:rsidP="00CD659B">
      <w:pPr>
        <w:spacing w:before="80"/>
        <w:rPr>
          <w:i/>
          <w:lang w:val="ru-RU"/>
        </w:rPr>
      </w:pPr>
    </w:p>
    <w:p w:rsidR="00FE79FE" w:rsidRPr="009114F3" w:rsidRDefault="00FE79FE" w:rsidP="00CD659B">
      <w:pPr>
        <w:spacing w:before="80"/>
        <w:rPr>
          <w:i/>
          <w:lang w:val="ru-RU"/>
        </w:rPr>
      </w:pPr>
    </w:p>
    <w:p w:rsidR="00FE79FE" w:rsidRPr="009114F3" w:rsidRDefault="00FE79FE" w:rsidP="00CD659B">
      <w:pPr>
        <w:spacing w:before="80"/>
        <w:rPr>
          <w:i/>
          <w:lang w:val="ru-RU"/>
        </w:rPr>
      </w:pPr>
    </w:p>
    <w:p w:rsidR="00A71FE5" w:rsidRPr="009114F3" w:rsidRDefault="00A71FE5" w:rsidP="00CD659B">
      <w:pPr>
        <w:spacing w:before="80"/>
        <w:rPr>
          <w:i/>
          <w:lang w:val="ru-RU"/>
        </w:rPr>
      </w:pPr>
    </w:p>
    <w:p w:rsidR="00CD659B" w:rsidRPr="009114F3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9114F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9114F3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9114F3">
        <w:rPr>
          <w:b/>
          <w:bCs/>
          <w:szCs w:val="22"/>
          <w:lang w:val="ru-RU"/>
        </w:rPr>
        <w:lastRenderedPageBreak/>
        <w:t>Предисловие</w:t>
      </w:r>
    </w:p>
    <w:p w:rsidR="00131900" w:rsidRPr="009114F3" w:rsidRDefault="00131900" w:rsidP="00343097">
      <w:pPr>
        <w:rPr>
          <w:sz w:val="20"/>
          <w:lang w:val="ru-RU"/>
        </w:rPr>
      </w:pPr>
      <w:r w:rsidRPr="009114F3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9114F3" w:rsidRDefault="00131900" w:rsidP="00343097">
      <w:pPr>
        <w:rPr>
          <w:sz w:val="20"/>
          <w:lang w:val="ru-RU"/>
        </w:rPr>
      </w:pPr>
      <w:r w:rsidRPr="009114F3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097" w:rsidRPr="009114F3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r w:rsidRPr="009114F3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1900" w:rsidRPr="009114F3" w:rsidRDefault="00131900" w:rsidP="00E83573">
      <w:pPr>
        <w:rPr>
          <w:sz w:val="20"/>
          <w:lang w:val="ru-RU"/>
        </w:rPr>
      </w:pPr>
      <w:r w:rsidRPr="009114F3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E83573" w:rsidRPr="009114F3">
        <w:rPr>
          <w:sz w:val="20"/>
          <w:lang w:val="ru-RU"/>
        </w:rPr>
        <w:t xml:space="preserve"> 1</w:t>
      </w:r>
      <w:r w:rsidRPr="009114F3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9114F3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9114F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9114F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9114F3" w:rsidTr="00D53910">
        <w:trPr>
          <w:jc w:val="center"/>
        </w:trPr>
        <w:tc>
          <w:tcPr>
            <w:tcW w:w="8856" w:type="dxa"/>
            <w:gridSpan w:val="2"/>
          </w:tcPr>
          <w:p w:rsidR="00131900" w:rsidRPr="009114F3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114F3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9114F3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114F3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="000F2C79" w:rsidRPr="009114F3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9114F3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9114F3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9114F3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114F3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9114F3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114F3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9114F3" w:rsidRDefault="00380143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9114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9114F3" w:rsidTr="00D53910">
        <w:trPr>
          <w:jc w:val="center"/>
        </w:trPr>
        <w:tc>
          <w:tcPr>
            <w:tcW w:w="1188" w:type="dxa"/>
          </w:tcPr>
          <w:p w:rsidR="00131900" w:rsidRPr="009114F3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9114F3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9114F3" w:rsidRDefault="00131900" w:rsidP="00915A8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9114F3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9114F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9114F3" w:rsidTr="00D53910">
        <w:trPr>
          <w:jc w:val="center"/>
        </w:trPr>
        <w:tc>
          <w:tcPr>
            <w:tcW w:w="8856" w:type="dxa"/>
          </w:tcPr>
          <w:p w:rsidR="00131900" w:rsidRPr="009114F3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9114F3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9114F3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15A87" w:rsidRPr="009114F3">
              <w:rPr>
                <w:i/>
                <w:iCs/>
                <w:sz w:val="20"/>
                <w:lang w:val="ru-RU"/>
              </w:rPr>
              <w:t> </w:t>
            </w:r>
            <w:r w:rsidRPr="009114F3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 w:rsidRPr="009114F3">
              <w:rPr>
                <w:i/>
                <w:iCs/>
                <w:sz w:val="20"/>
                <w:lang w:val="ru-RU"/>
              </w:rPr>
              <w:t xml:space="preserve"> 1</w:t>
            </w:r>
            <w:r w:rsidRPr="009114F3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1900" w:rsidRPr="009114F3" w:rsidRDefault="00131900" w:rsidP="00807159">
      <w:pPr>
        <w:spacing w:before="360"/>
        <w:jc w:val="right"/>
        <w:rPr>
          <w:i/>
          <w:iCs/>
          <w:sz w:val="20"/>
          <w:lang w:val="ru-RU"/>
        </w:rPr>
      </w:pPr>
      <w:r w:rsidRPr="009114F3">
        <w:rPr>
          <w:i/>
          <w:iCs/>
          <w:sz w:val="20"/>
          <w:lang w:val="ru-RU"/>
        </w:rPr>
        <w:t>Электронная публикация</w:t>
      </w:r>
      <w:r w:rsidRPr="009114F3">
        <w:rPr>
          <w:i/>
          <w:iCs/>
          <w:sz w:val="20"/>
          <w:lang w:val="ru-RU"/>
        </w:rPr>
        <w:br/>
      </w:r>
      <w:r w:rsidRPr="009114F3">
        <w:rPr>
          <w:sz w:val="20"/>
          <w:lang w:val="ru-RU"/>
        </w:rPr>
        <w:t>Женева, 201</w:t>
      </w:r>
      <w:r w:rsidR="00807159" w:rsidRPr="009114F3">
        <w:rPr>
          <w:sz w:val="20"/>
          <w:lang w:val="ru-RU"/>
        </w:rPr>
        <w:t>5</w:t>
      </w:r>
      <w:r w:rsidRPr="009114F3">
        <w:rPr>
          <w:sz w:val="20"/>
          <w:lang w:val="ru-RU"/>
        </w:rPr>
        <w:t xml:space="preserve"> г.</w:t>
      </w:r>
    </w:p>
    <w:p w:rsidR="00131900" w:rsidRPr="009114F3" w:rsidRDefault="00AC0780" w:rsidP="00EF693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9114F3">
        <w:rPr>
          <w:sz w:val="20"/>
          <w:lang w:val="ru-RU"/>
        </w:rPr>
        <w:sym w:font="Symbol" w:char="F0E3"/>
      </w:r>
      <w:r w:rsidRPr="009114F3">
        <w:rPr>
          <w:sz w:val="20"/>
          <w:lang w:val="ru-RU"/>
        </w:rPr>
        <w:t xml:space="preserve"> ITU </w:t>
      </w:r>
      <w:bookmarkStart w:id="2" w:name="iiannee"/>
      <w:bookmarkEnd w:id="2"/>
      <w:r w:rsidRPr="009114F3">
        <w:rPr>
          <w:sz w:val="20"/>
          <w:lang w:val="ru-RU"/>
        </w:rPr>
        <w:t>201</w:t>
      </w:r>
      <w:r w:rsidR="00807159" w:rsidRPr="009114F3">
        <w:rPr>
          <w:sz w:val="20"/>
          <w:lang w:val="ru-RU"/>
        </w:rPr>
        <w:t>5</w:t>
      </w:r>
    </w:p>
    <w:p w:rsidR="00AC0780" w:rsidRPr="009114F3" w:rsidRDefault="00131900" w:rsidP="00AC0780">
      <w:pPr>
        <w:rPr>
          <w:sz w:val="18"/>
          <w:szCs w:val="18"/>
          <w:lang w:val="ru-RU"/>
        </w:rPr>
      </w:pPr>
      <w:r w:rsidRPr="009114F3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 w:rsidRPr="009114F3">
        <w:rPr>
          <w:sz w:val="20"/>
          <w:lang w:val="ru-RU"/>
        </w:rPr>
        <w:t>ого письменного разрешения МСЭ.</w:t>
      </w:r>
    </w:p>
    <w:p w:rsidR="00AC0780" w:rsidRPr="009114F3" w:rsidRDefault="00AC0780" w:rsidP="00AC0780">
      <w:pPr>
        <w:spacing w:before="160"/>
        <w:rPr>
          <w:i/>
          <w:sz w:val="20"/>
          <w:lang w:val="ru-RU"/>
        </w:rPr>
        <w:sectPr w:rsidR="00AC0780" w:rsidRPr="009114F3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15A87" w:rsidRPr="009114F3" w:rsidRDefault="00915A87" w:rsidP="00915A87">
      <w:pPr>
        <w:pStyle w:val="RecNo"/>
        <w:spacing w:before="0"/>
        <w:rPr>
          <w:lang w:val="ru-RU"/>
        </w:rPr>
      </w:pPr>
      <w:bookmarkStart w:id="3" w:name="irecnoe"/>
      <w:bookmarkEnd w:id="3"/>
      <w:r w:rsidRPr="009114F3">
        <w:rPr>
          <w:lang w:val="ru-RU"/>
        </w:rPr>
        <w:lastRenderedPageBreak/>
        <w:t xml:space="preserve">РЕКОМЕНДАЦИЯ  </w:t>
      </w:r>
      <w:r w:rsidRPr="009114F3">
        <w:rPr>
          <w:rStyle w:val="href"/>
          <w:lang w:val="ru-RU"/>
        </w:rPr>
        <w:t>МСЭ-R  BS.</w:t>
      </w:r>
      <w:r w:rsidR="005E0098" w:rsidRPr="009114F3">
        <w:rPr>
          <w:rStyle w:val="href"/>
          <w:lang w:val="ru-RU"/>
        </w:rPr>
        <w:t>1348-3</w:t>
      </w:r>
    </w:p>
    <w:p w:rsidR="005E0098" w:rsidRPr="009114F3" w:rsidRDefault="005E0098" w:rsidP="005E0098">
      <w:pPr>
        <w:pStyle w:val="Rectitle"/>
        <w:rPr>
          <w:lang w:val="ru-RU"/>
        </w:rPr>
      </w:pPr>
      <w:r w:rsidRPr="009114F3">
        <w:rPr>
          <w:lang w:val="ru-RU"/>
        </w:rPr>
        <w:t xml:space="preserve">Требования к службе цифрового звукового радиовещания </w:t>
      </w:r>
      <w:r w:rsidRPr="009114F3">
        <w:rPr>
          <w:lang w:val="ru-RU"/>
        </w:rPr>
        <w:br/>
        <w:t>на частотах ниже 30 МГц</w:t>
      </w:r>
      <w:r w:rsidRPr="009114F3">
        <w:rPr>
          <w:rStyle w:val="FootnoteReference"/>
          <w:b w:val="0"/>
          <w:bCs/>
          <w:lang w:val="ru-RU"/>
        </w:rPr>
        <w:footnoteReference w:id="1"/>
      </w:r>
    </w:p>
    <w:p w:rsidR="005E0098" w:rsidRPr="009114F3" w:rsidRDefault="005E0098" w:rsidP="005E0098">
      <w:pPr>
        <w:pStyle w:val="Recref"/>
        <w:spacing w:line="226" w:lineRule="exact"/>
        <w:rPr>
          <w:lang w:val="ru-RU"/>
        </w:rPr>
      </w:pPr>
      <w:bookmarkStart w:id="4" w:name="Related_Questions"/>
      <w:r w:rsidRPr="009114F3">
        <w:rPr>
          <w:lang w:val="ru-RU"/>
        </w:rPr>
        <w:t>(Вопрос МСЭ</w:t>
      </w:r>
      <w:r w:rsidRPr="009114F3">
        <w:rPr>
          <w:lang w:val="ru-RU"/>
        </w:rPr>
        <w:noBreakHyphen/>
        <w:t>R 217/10)</w:t>
      </w:r>
      <w:bookmarkEnd w:id="4"/>
    </w:p>
    <w:p w:rsidR="005E0098" w:rsidRPr="009114F3" w:rsidRDefault="005E0098" w:rsidP="005E0098">
      <w:pPr>
        <w:pStyle w:val="Recdate"/>
        <w:spacing w:line="226" w:lineRule="exact"/>
        <w:rPr>
          <w:lang w:val="ru-RU"/>
        </w:rPr>
      </w:pPr>
      <w:bookmarkStart w:id="5" w:name="Revision_history"/>
      <w:r w:rsidRPr="009114F3">
        <w:rPr>
          <w:lang w:val="ru-RU"/>
        </w:rPr>
        <w:t>(1998-2001-2011-2014)</w:t>
      </w:r>
      <w:bookmarkEnd w:id="5"/>
    </w:p>
    <w:p w:rsidR="005E0098" w:rsidRPr="009114F3" w:rsidRDefault="005E0098" w:rsidP="005E0098">
      <w:pPr>
        <w:pStyle w:val="HeadingSum"/>
        <w:spacing w:line="226" w:lineRule="exact"/>
        <w:rPr>
          <w:lang w:val="ru-RU" w:eastAsia="ja-JP"/>
        </w:rPr>
      </w:pPr>
      <w:r w:rsidRPr="009114F3">
        <w:rPr>
          <w:lang w:val="ru-RU"/>
        </w:rPr>
        <w:t>Сфера</w:t>
      </w:r>
      <w:r w:rsidRPr="009114F3">
        <w:rPr>
          <w:lang w:val="ru-RU" w:eastAsia="ja-JP"/>
        </w:rPr>
        <w:t xml:space="preserve"> применения</w:t>
      </w:r>
    </w:p>
    <w:p w:rsidR="005E0098" w:rsidRPr="009114F3" w:rsidRDefault="005E0098" w:rsidP="005E0098">
      <w:pPr>
        <w:pStyle w:val="Summary"/>
        <w:rPr>
          <w:lang w:val="ru-RU"/>
        </w:rPr>
      </w:pPr>
      <w:r w:rsidRPr="009114F3">
        <w:rPr>
          <w:lang w:val="ru-RU"/>
        </w:rPr>
        <w:t>В настоящей Рекомендации приводится описание желательных технических и эксплуатационных характеристик и возможностей при использовании систем цифрового звукового радиовещания для наземного цифрового радиовещания на автомобильные, переносные и стационарные приемники на частотах ниже 30 МГц.</w:t>
      </w:r>
    </w:p>
    <w:p w:rsidR="005E0098" w:rsidRPr="009114F3" w:rsidRDefault="005E0098" w:rsidP="005E0098">
      <w:pPr>
        <w:pStyle w:val="Headingb"/>
        <w:rPr>
          <w:rFonts w:asciiTheme="majorBidi" w:hAnsiTheme="majorBidi" w:cstheme="majorBidi"/>
          <w:lang w:val="ru-RU" w:eastAsia="zh-CN"/>
        </w:rPr>
      </w:pPr>
      <w:r w:rsidRPr="009114F3">
        <w:rPr>
          <w:rFonts w:asciiTheme="majorBidi" w:hAnsiTheme="majorBidi" w:cstheme="majorBidi"/>
          <w:lang w:val="ru-RU" w:eastAsia="zh-CN"/>
        </w:rPr>
        <w:t>Ключевые слова</w:t>
      </w:r>
    </w:p>
    <w:p w:rsidR="005E0098" w:rsidRPr="009114F3" w:rsidRDefault="005E0098" w:rsidP="005E0098">
      <w:pPr>
        <w:rPr>
          <w:rFonts w:asciiTheme="majorBidi" w:hAnsiTheme="majorBidi" w:cstheme="majorBidi"/>
          <w:lang w:val="ru-RU"/>
        </w:rPr>
      </w:pPr>
      <w:r w:rsidRPr="009114F3">
        <w:rPr>
          <w:rFonts w:asciiTheme="majorBidi" w:hAnsiTheme="majorBidi" w:cstheme="majorBidi"/>
          <w:lang w:val="ru-RU" w:eastAsia="zh-CN"/>
        </w:rPr>
        <w:t>Требование к службе, цифровое звуковое радиовещание, НЧ, СЧ, ВЧ.</w:t>
      </w:r>
    </w:p>
    <w:p w:rsidR="005E0098" w:rsidRPr="009114F3" w:rsidRDefault="005E0098" w:rsidP="005E0098">
      <w:pPr>
        <w:pStyle w:val="Normalaftertitle"/>
        <w:spacing w:line="226" w:lineRule="exact"/>
        <w:rPr>
          <w:lang w:val="ru-RU"/>
        </w:rPr>
      </w:pPr>
      <w:r w:rsidRPr="009114F3">
        <w:rPr>
          <w:lang w:val="ru-RU"/>
        </w:rPr>
        <w:t>Ассамблея радиосвязи МСЭ,</w:t>
      </w:r>
    </w:p>
    <w:p w:rsidR="005E0098" w:rsidRPr="009114F3" w:rsidRDefault="005E0098" w:rsidP="005E0098">
      <w:pPr>
        <w:pStyle w:val="Call"/>
        <w:spacing w:line="226" w:lineRule="exact"/>
        <w:rPr>
          <w:lang w:val="ru-RU"/>
        </w:rPr>
      </w:pPr>
      <w:r w:rsidRPr="009114F3">
        <w:rPr>
          <w:lang w:val="ru-RU"/>
        </w:rPr>
        <w:t>учитывая</w:t>
      </w:r>
      <w:r w:rsidRPr="009114F3">
        <w:rPr>
          <w:i w:val="0"/>
          <w:iCs/>
          <w:lang w:val="ru-RU"/>
        </w:rPr>
        <w:t>,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i/>
          <w:iCs/>
          <w:lang w:val="ru-RU"/>
        </w:rPr>
        <w:t>a)</w:t>
      </w:r>
      <w:r w:rsidRPr="009114F3">
        <w:rPr>
          <w:lang w:val="ru-RU"/>
        </w:rPr>
        <w:tab/>
        <w:t>что во всем мире возрастают потребности в подходящем способе широковещательной передачи высококачественного монофонического или стереофонического звука на автомобильные, переносные и стационарные приемники;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i/>
          <w:iCs/>
          <w:lang w:val="ru-RU"/>
        </w:rPr>
        <w:t>b)</w:t>
      </w:r>
      <w:r w:rsidRPr="009114F3">
        <w:rPr>
          <w:lang w:val="ru-RU"/>
        </w:rPr>
        <w:tab/>
        <w:t>ограниченную способность существующих НЧ, СЧ и ВЧ служб звукового радиовещания удовлетворять такие потребности;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i/>
          <w:iCs/>
          <w:lang w:val="ru-RU"/>
        </w:rPr>
        <w:t>c)</w:t>
      </w:r>
      <w:r w:rsidRPr="009114F3">
        <w:rPr>
          <w:lang w:val="ru-RU"/>
        </w:rPr>
        <w:tab/>
        <w:t>что существующая в настоящее время в некоторых странах перегруженность при использовании НЧ, СЧ и ВЧ диапазонов вызывает высокий уровень помех и ограничивает число программ, которые могут передаваться;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i/>
          <w:iCs/>
          <w:lang w:val="ru-RU"/>
        </w:rPr>
        <w:t>d)</w:t>
      </w:r>
      <w:r w:rsidRPr="009114F3">
        <w:rPr>
          <w:lang w:val="ru-RU"/>
        </w:rPr>
        <w:tab/>
        <w:t>что технические достижения в кодировании источников и каналов, модуляции и усовершенствованной обработке цифровых сигналов показали техническую целесообразность и зрелость систем цифрового звукового радиовещания в других диапазонах;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i/>
          <w:iCs/>
          <w:lang w:val="ru-RU"/>
        </w:rPr>
        <w:t>e)</w:t>
      </w:r>
      <w:r w:rsidRPr="009114F3">
        <w:rPr>
          <w:lang w:val="ru-RU"/>
        </w:rPr>
        <w:tab/>
        <w:t>что целый ряд показов и испытаний на местах в различных частях света подтвердил техническую целесообразность и экономическую жизнеспособность с позиций проектирования систем цифрового звукового радиовещания в других диапазонах;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i/>
          <w:iCs/>
          <w:lang w:val="ru-RU"/>
        </w:rPr>
        <w:t>f)</w:t>
      </w:r>
      <w:r w:rsidRPr="009114F3">
        <w:rPr>
          <w:lang w:val="ru-RU"/>
        </w:rPr>
        <w:tab/>
        <w:t>что усовершенствованная система цифрового звукового радиовещания может обеспечить большее покрытие и более эффективное использование спектра и мощностей, а также лучшие показатели работы в условиях многолучевого распространения, нежели традиционные аналоговые системы;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i/>
          <w:iCs/>
          <w:lang w:val="ru-RU"/>
        </w:rPr>
        <w:t>g)</w:t>
      </w:r>
      <w:r w:rsidRPr="009114F3">
        <w:rPr>
          <w:lang w:val="ru-RU"/>
        </w:rPr>
        <w:tab/>
        <w:t>что может быть спроектирована система цифрового радиовещания, которую можно будет использовать как в наземных, так и в спутниковых применениях, используя тесно взаимосвязанные параметры излучаемых сигналов, что позволит применять общие элементы в конструкции приемника;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i/>
          <w:iCs/>
          <w:lang w:val="ru-RU"/>
        </w:rPr>
        <w:t>h)</w:t>
      </w:r>
      <w:r w:rsidRPr="009114F3">
        <w:rPr>
          <w:lang w:val="ru-RU"/>
        </w:rPr>
        <w:tab/>
        <w:t>что в звуковом радиовещании всегда используются аналогичные методы модуляции, такие как АМ и ЧМ, и аналогичные, если не идентичные, полосы частот, что позволяет создать приемник, который для блага слушателей может использоваться во всем мире;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i/>
          <w:iCs/>
          <w:lang w:val="ru-RU"/>
        </w:rPr>
        <w:lastRenderedPageBreak/>
        <w:t>i)</w:t>
      </w:r>
      <w:r w:rsidRPr="009114F3">
        <w:rPr>
          <w:lang w:val="ru-RU"/>
        </w:rPr>
        <w:tab/>
        <w:t>что во всем мире существуют широкомасштабные службы звукового радиовещания, как государственные, так и частные, которые обеспечивают слушателям звуковые программы,</w:t>
      </w:r>
    </w:p>
    <w:p w:rsidR="005E0098" w:rsidRPr="009114F3" w:rsidRDefault="005E0098" w:rsidP="005E0098">
      <w:pPr>
        <w:pStyle w:val="Call"/>
        <w:rPr>
          <w:lang w:val="ru-RU"/>
        </w:rPr>
      </w:pPr>
      <w:r w:rsidRPr="009114F3">
        <w:rPr>
          <w:lang w:val="ru-RU"/>
        </w:rPr>
        <w:t>рекомендует,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b/>
          <w:lang w:val="ru-RU"/>
        </w:rPr>
        <w:t>1</w:t>
      </w:r>
      <w:r w:rsidRPr="009114F3">
        <w:rPr>
          <w:lang w:val="ru-RU"/>
        </w:rPr>
        <w:tab/>
        <w:t>чтобы при внедрении в диапазонах НЧ, СЧ и ВЧ служб цифрового звукового радиовещания, использующих наземные передатчики и предназначенных для обеспечения приема на автомобильные, переносные и стационарные приемники, используемая цифровая система имела следующие технические и эксплуатационные характеристики и возможности, а также удовлетворяла требованиям к службе, перечисленным в Приложении 1:</w:t>
      </w:r>
    </w:p>
    <w:p w:rsidR="005E0098" w:rsidRPr="009114F3" w:rsidRDefault="005E0098" w:rsidP="005E0098">
      <w:pPr>
        <w:pStyle w:val="enumlev1"/>
        <w:keepNext/>
        <w:keepLines/>
        <w:rPr>
          <w:lang w:val="ru-RU"/>
        </w:rPr>
      </w:pPr>
      <w:r w:rsidRPr="009114F3">
        <w:rPr>
          <w:lang w:val="ru-RU"/>
        </w:rPr>
        <w:t>–</w:t>
      </w:r>
      <w:r w:rsidRPr="009114F3">
        <w:rPr>
          <w:lang w:val="ru-RU"/>
        </w:rPr>
        <w:tab/>
        <w:t>быть способной обеспечивать передачу высококачественного монофонического или стереофонического звука на автомобильные, переносные и стационарные приемники;</w:t>
      </w:r>
    </w:p>
    <w:p w:rsidR="005E0098" w:rsidRPr="009114F3" w:rsidRDefault="005E0098" w:rsidP="005E0098">
      <w:pPr>
        <w:pStyle w:val="enumlev1"/>
        <w:rPr>
          <w:lang w:val="ru-RU"/>
        </w:rPr>
      </w:pPr>
      <w:r w:rsidRPr="009114F3">
        <w:rPr>
          <w:lang w:val="ru-RU"/>
        </w:rPr>
        <w:t>–</w:t>
      </w:r>
      <w:r w:rsidRPr="009114F3">
        <w:rPr>
          <w:lang w:val="ru-RU"/>
        </w:rPr>
        <w:tab/>
        <w:t>обеспечивать бóльшую эффективность использования спектра и мощностей, чем традиционные аналоговые системы;</w:t>
      </w:r>
    </w:p>
    <w:p w:rsidR="005E0098" w:rsidRPr="009114F3" w:rsidRDefault="005E0098" w:rsidP="005E0098">
      <w:pPr>
        <w:pStyle w:val="enumlev1"/>
        <w:rPr>
          <w:lang w:val="ru-RU"/>
        </w:rPr>
      </w:pPr>
      <w:r w:rsidRPr="009114F3">
        <w:rPr>
          <w:lang w:val="ru-RU"/>
        </w:rPr>
        <w:t>–</w:t>
      </w:r>
      <w:r w:rsidRPr="009114F3">
        <w:rPr>
          <w:b/>
          <w:lang w:val="ru-RU"/>
        </w:rPr>
        <w:tab/>
      </w:r>
      <w:r w:rsidRPr="009114F3">
        <w:rPr>
          <w:bCs/>
          <w:lang w:val="ru-RU"/>
        </w:rPr>
        <w:t>обеспечивать существенн</w:t>
      </w:r>
      <w:r w:rsidRPr="009114F3">
        <w:rPr>
          <w:lang w:val="ru-RU"/>
        </w:rPr>
        <w:t>о улучшенные показатели деятельности в условиях многолучевого распространения;</w:t>
      </w:r>
    </w:p>
    <w:p w:rsidR="005E0098" w:rsidRPr="009114F3" w:rsidRDefault="005E0098" w:rsidP="005E0098">
      <w:pPr>
        <w:pStyle w:val="enumlev1"/>
        <w:rPr>
          <w:lang w:val="ru-RU"/>
        </w:rPr>
      </w:pPr>
      <w:r w:rsidRPr="009114F3">
        <w:rPr>
          <w:lang w:val="ru-RU"/>
        </w:rPr>
        <w:t>–</w:t>
      </w:r>
      <w:r w:rsidRPr="009114F3">
        <w:rPr>
          <w:b/>
          <w:lang w:val="ru-RU"/>
        </w:rPr>
        <w:tab/>
      </w:r>
      <w:r w:rsidRPr="009114F3">
        <w:rPr>
          <w:bCs/>
          <w:lang w:val="ru-RU"/>
        </w:rPr>
        <w:t>обеспечивать компромисс</w:t>
      </w:r>
      <w:r w:rsidRPr="009114F3">
        <w:rPr>
          <w:b/>
          <w:lang w:val="ru-RU"/>
        </w:rPr>
        <w:t xml:space="preserve"> </w:t>
      </w:r>
      <w:r w:rsidRPr="009114F3">
        <w:rPr>
          <w:lang w:val="ru-RU"/>
        </w:rPr>
        <w:t>между масштабами покрытия и качеством обслуживания для данной мощности излучения;</w:t>
      </w:r>
    </w:p>
    <w:p w:rsidR="005E0098" w:rsidRPr="009114F3" w:rsidRDefault="005E0098" w:rsidP="005E0098">
      <w:pPr>
        <w:pStyle w:val="enumlev1"/>
        <w:rPr>
          <w:lang w:val="ru-RU"/>
        </w:rPr>
      </w:pPr>
      <w:r w:rsidRPr="009114F3">
        <w:rPr>
          <w:lang w:val="ru-RU"/>
        </w:rPr>
        <w:t>–</w:t>
      </w:r>
      <w:r w:rsidRPr="009114F3">
        <w:rPr>
          <w:b/>
          <w:lang w:val="ru-RU"/>
        </w:rPr>
        <w:tab/>
      </w:r>
      <w:r w:rsidRPr="009114F3">
        <w:rPr>
          <w:bCs/>
          <w:lang w:val="ru-RU"/>
        </w:rPr>
        <w:t xml:space="preserve">быть способной обеспечивать, при обычном приемнике, использование </w:t>
      </w:r>
      <w:r w:rsidRPr="009114F3">
        <w:rPr>
          <w:b/>
          <w:lang w:val="ru-RU"/>
        </w:rPr>
        <w:t xml:space="preserve">всех </w:t>
      </w:r>
      <w:r w:rsidRPr="009114F3">
        <w:rPr>
          <w:bCs/>
          <w:lang w:val="ru-RU"/>
        </w:rPr>
        <w:t>способов доставки программ</w:t>
      </w:r>
      <w:r w:rsidRPr="009114F3">
        <w:rPr>
          <w:lang w:val="ru-RU"/>
        </w:rPr>
        <w:t xml:space="preserve"> (например, моно, стерео, двойное моно);</w:t>
      </w:r>
    </w:p>
    <w:p w:rsidR="005E0098" w:rsidRPr="009114F3" w:rsidRDefault="005E0098" w:rsidP="005E0098">
      <w:pPr>
        <w:pStyle w:val="enumlev1"/>
        <w:rPr>
          <w:lang w:val="ru-RU"/>
        </w:rPr>
      </w:pPr>
      <w:r w:rsidRPr="009114F3">
        <w:rPr>
          <w:lang w:val="ru-RU"/>
        </w:rPr>
        <w:t>–</w:t>
      </w:r>
      <w:r w:rsidRPr="009114F3">
        <w:rPr>
          <w:b/>
          <w:lang w:val="ru-RU"/>
        </w:rPr>
        <w:tab/>
      </w:r>
      <w:r w:rsidRPr="009114F3">
        <w:rPr>
          <w:bCs/>
          <w:lang w:val="ru-RU"/>
        </w:rPr>
        <w:t>быть способной обеспечивать условия для связанных с программами данных</w:t>
      </w:r>
      <w:r w:rsidRPr="009114F3">
        <w:rPr>
          <w:lang w:val="ru-RU"/>
        </w:rPr>
        <w:t>;</w:t>
      </w:r>
    </w:p>
    <w:p w:rsidR="005E0098" w:rsidRPr="009114F3" w:rsidRDefault="005E0098" w:rsidP="005E0098">
      <w:pPr>
        <w:pStyle w:val="enumlev1"/>
        <w:rPr>
          <w:lang w:val="ru-RU"/>
        </w:rPr>
      </w:pPr>
      <w:r w:rsidRPr="009114F3">
        <w:rPr>
          <w:lang w:val="ru-RU"/>
        </w:rPr>
        <w:t>–</w:t>
      </w:r>
      <w:r w:rsidRPr="009114F3">
        <w:rPr>
          <w:lang w:val="ru-RU"/>
        </w:rPr>
        <w:tab/>
        <w:t>быть способной предоставлять дополнительные услуги передачи данных;</w:t>
      </w:r>
    </w:p>
    <w:p w:rsidR="005E0098" w:rsidRPr="009114F3" w:rsidRDefault="005E0098" w:rsidP="005E0098">
      <w:pPr>
        <w:pStyle w:val="enumlev1"/>
        <w:rPr>
          <w:lang w:val="ru-RU"/>
        </w:rPr>
      </w:pPr>
      <w:r w:rsidRPr="009114F3">
        <w:rPr>
          <w:lang w:val="ru-RU"/>
        </w:rPr>
        <w:t>–</w:t>
      </w:r>
      <w:r w:rsidRPr="009114F3">
        <w:rPr>
          <w:lang w:val="ru-RU"/>
        </w:rPr>
        <w:tab/>
        <w:t>давать возможность в массовом порядке производить недорогие приемники;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b/>
          <w:lang w:val="ru-RU"/>
        </w:rPr>
        <w:t>2</w:t>
      </w:r>
      <w:r w:rsidRPr="009114F3">
        <w:rPr>
          <w:lang w:val="ru-RU"/>
        </w:rPr>
        <w:tab/>
        <w:t>чтобы приемник, спроектированный для приема цифровых сигналов, был также способен принимать традиционные аналоговые сигналы при максимальном единообразии технологии и компонентов,</w:t>
      </w:r>
    </w:p>
    <w:p w:rsidR="005E0098" w:rsidRPr="009114F3" w:rsidRDefault="005E0098" w:rsidP="005E0098">
      <w:pPr>
        <w:pStyle w:val="Call"/>
        <w:rPr>
          <w:u w:val="single"/>
          <w:lang w:val="ru-RU"/>
        </w:rPr>
      </w:pPr>
      <w:r w:rsidRPr="009114F3">
        <w:rPr>
          <w:lang w:val="ru-RU"/>
        </w:rPr>
        <w:t>предлагает членам МСЭ и производителям радиоприемников рассмотреть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b/>
          <w:bCs/>
          <w:lang w:val="ru-RU"/>
        </w:rPr>
        <w:t>1</w:t>
      </w:r>
      <w:r w:rsidRPr="009114F3">
        <w:rPr>
          <w:lang w:val="ru-RU"/>
        </w:rPr>
        <w:tab/>
        <w:t>вопрос об экономически эффективных, переносных, многополосных, удовлетворяющих нескольким стандартам радиоприемниках, предназначенных для работы – путем ручного или, предпочтительно, автоматического выбора – со всеми различными аналоговыми и цифровыми системами радиовещания, используемыми в настоящее время в соответствующих полосах частот;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b/>
          <w:bCs/>
          <w:lang w:val="ru-RU"/>
        </w:rPr>
        <w:t>2</w:t>
      </w:r>
      <w:r w:rsidRPr="009114F3">
        <w:rPr>
          <w:lang w:val="ru-RU"/>
        </w:rPr>
        <w:tab/>
        <w:t>вопрос о цифровых радиоприемниках, в которые возможно загружать обновления некоторых их конкретных функций, таких как декодирование, навигация, возможности управления и т. д.;</w:t>
      </w:r>
    </w:p>
    <w:p w:rsidR="005E0098" w:rsidRPr="009114F3" w:rsidRDefault="005E0098" w:rsidP="005E0098">
      <w:pPr>
        <w:rPr>
          <w:lang w:val="ru-RU"/>
        </w:rPr>
      </w:pPr>
      <w:r w:rsidRPr="009114F3">
        <w:rPr>
          <w:b/>
          <w:bCs/>
          <w:lang w:val="ru-RU"/>
        </w:rPr>
        <w:t>3</w:t>
      </w:r>
      <w:r w:rsidRPr="009114F3">
        <w:rPr>
          <w:lang w:val="ru-RU"/>
        </w:rPr>
        <w:tab/>
        <w:t>вопрос о простом показателе уровня принятого РЧ поля и коэффициента ошибок по битам.</w:t>
      </w:r>
    </w:p>
    <w:p w:rsidR="005E0098" w:rsidRPr="009114F3" w:rsidRDefault="005E0098" w:rsidP="005E0098">
      <w:pPr>
        <w:spacing w:line="240" w:lineRule="exact"/>
        <w:rPr>
          <w:lang w:val="ru-RU"/>
        </w:rPr>
      </w:pPr>
    </w:p>
    <w:p w:rsidR="005E0098" w:rsidRPr="009114F3" w:rsidRDefault="005E0098" w:rsidP="005E0098">
      <w:pPr>
        <w:spacing w:line="240" w:lineRule="exact"/>
        <w:rPr>
          <w:lang w:val="ru-RU"/>
        </w:rPr>
        <w:sectPr w:rsidR="005E0098" w:rsidRPr="009114F3" w:rsidSect="007565CC">
          <w:headerReference w:type="even" r:id="rId14"/>
          <w:headerReference w:type="default" r:id="rId15"/>
          <w:footerReference w:type="default" r:id="rId16"/>
          <w:headerReference w:type="first" r:id="rId17"/>
          <w:footnotePr>
            <w:numFmt w:val="chicago"/>
          </w:footnotePr>
          <w:pgSz w:w="11907" w:h="16834" w:code="9"/>
          <w:pgMar w:top="1418" w:right="1134" w:bottom="1134" w:left="1134" w:header="720" w:footer="482" w:gutter="0"/>
          <w:pgNumType w:start="1"/>
          <w:cols w:space="720"/>
        </w:sectPr>
      </w:pPr>
    </w:p>
    <w:p w:rsidR="005E0098" w:rsidRPr="009114F3" w:rsidRDefault="005E0098" w:rsidP="005E0098">
      <w:pPr>
        <w:pStyle w:val="AnnexNoTitle"/>
        <w:spacing w:before="0" w:after="240"/>
        <w:rPr>
          <w:lang w:val="ru-RU"/>
        </w:rPr>
      </w:pPr>
      <w:r w:rsidRPr="009114F3">
        <w:rPr>
          <w:bCs/>
          <w:lang w:val="ru-RU"/>
        </w:rPr>
        <w:lastRenderedPageBreak/>
        <w:t>Приложение</w:t>
      </w:r>
      <w:r w:rsidRPr="009114F3">
        <w:rPr>
          <w:lang w:val="ru-RU"/>
        </w:rPr>
        <w:t xml:space="preserve"> </w:t>
      </w:r>
      <w:r w:rsidRPr="009114F3">
        <w:rPr>
          <w:bCs/>
          <w:lang w:val="ru-RU"/>
        </w:rPr>
        <w:t>1</w:t>
      </w:r>
      <w:r w:rsidRPr="009114F3">
        <w:rPr>
          <w:bCs/>
          <w:lang w:val="ru-RU"/>
        </w:rPr>
        <w:br/>
      </w:r>
      <w:r w:rsidRPr="009114F3">
        <w:rPr>
          <w:bCs/>
          <w:lang w:val="ru-RU"/>
        </w:rPr>
        <w:br/>
      </w:r>
      <w:r w:rsidRPr="009114F3">
        <w:rPr>
          <w:lang w:val="ru-RU"/>
        </w:rPr>
        <w:t xml:space="preserve">Требования к службе цифрового звукового радиовещания </w:t>
      </w:r>
      <w:r w:rsidRPr="009114F3">
        <w:rPr>
          <w:lang w:val="ru-RU"/>
        </w:rPr>
        <w:br/>
        <w:t>и их сравнительное значение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33"/>
        <w:gridCol w:w="1843"/>
      </w:tblGrid>
      <w:tr w:rsidR="005E0098" w:rsidRPr="009114F3" w:rsidTr="00EC255E">
        <w:trPr>
          <w:trHeight w:val="246"/>
          <w:tblHeader/>
          <w:jc w:val="center"/>
        </w:trPr>
        <w:tc>
          <w:tcPr>
            <w:tcW w:w="7933" w:type="dxa"/>
            <w:vAlign w:val="center"/>
          </w:tcPr>
          <w:p w:rsidR="005E0098" w:rsidRPr="009114F3" w:rsidRDefault="005E0098" w:rsidP="008D592E">
            <w:pPr>
              <w:pStyle w:val="Tablehead"/>
              <w:rPr>
                <w:lang w:val="ru-RU"/>
              </w:rPr>
            </w:pPr>
            <w:r w:rsidRPr="009114F3">
              <w:rPr>
                <w:lang w:val="ru-RU"/>
              </w:rPr>
              <w:t>Характеристики систем</w:t>
            </w:r>
          </w:p>
        </w:tc>
        <w:tc>
          <w:tcPr>
            <w:tcW w:w="1843" w:type="dxa"/>
            <w:vAlign w:val="center"/>
          </w:tcPr>
          <w:p w:rsidR="005E0098" w:rsidRPr="009114F3" w:rsidRDefault="005E0098" w:rsidP="008D592E">
            <w:pPr>
              <w:pStyle w:val="Tablehead"/>
              <w:rPr>
                <w:lang w:val="ru-RU"/>
              </w:rPr>
            </w:pPr>
            <w:r w:rsidRPr="009114F3">
              <w:rPr>
                <w:lang w:val="ru-RU"/>
              </w:rPr>
              <w:t>Степень важности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b/>
                <w:bCs/>
                <w:lang w:val="ru-RU"/>
              </w:rPr>
            </w:pPr>
            <w:r w:rsidRPr="009114F3">
              <w:rPr>
                <w:b/>
                <w:bCs/>
                <w:lang w:val="ru-RU"/>
              </w:rPr>
              <w:t>1 − Стандартное требование системы</w:t>
            </w:r>
          </w:p>
        </w:tc>
        <w:tc>
          <w:tcPr>
            <w:tcW w:w="184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a)</w:t>
            </w:r>
            <w:r w:rsidRPr="009114F3">
              <w:rPr>
                <w:lang w:val="ru-RU"/>
              </w:rPr>
              <w:tab/>
              <w:t>Цифровой приемник должен работать на глобальной основе</w:t>
            </w:r>
          </w:p>
        </w:tc>
        <w:tc>
          <w:tcPr>
            <w:tcW w:w="184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 xml:space="preserve">2 − </w:t>
            </w:r>
            <w:r w:rsidRPr="009114F3">
              <w:rPr>
                <w:lang w:val="ru-RU"/>
              </w:rPr>
              <w:tab/>
              <w:t>Возможность постепенного перехода от аналогового к цифровому режиму приема</w:t>
            </w:r>
          </w:p>
        </w:tc>
        <w:tc>
          <w:tcPr>
            <w:tcW w:w="184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a)</w:t>
            </w:r>
            <w:r w:rsidRPr="009114F3">
              <w:rPr>
                <w:lang w:val="ru-RU"/>
              </w:rPr>
              <w:tab/>
              <w:t>Одноканальный режим (аналоговые и цифровые передачи совместно используют один канал)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b)</w:t>
            </w:r>
            <w:r w:rsidRPr="009114F3">
              <w:rPr>
                <w:lang w:val="ru-RU"/>
              </w:rPr>
              <w:tab/>
              <w:t>Многоканальный режим (аналоговые и цифровые передачи занимают отдельные каналы)</w:t>
            </w:r>
          </w:p>
        </w:tc>
        <w:tc>
          <w:tcPr>
            <w:tcW w:w="184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b/>
                <w:bCs/>
                <w:lang w:val="ru-RU"/>
              </w:rPr>
            </w:pPr>
            <w:r w:rsidRPr="009114F3">
              <w:rPr>
                <w:b/>
                <w:bCs/>
                <w:lang w:val="ru-RU"/>
              </w:rPr>
              <w:t>3 − Передача данных</w:t>
            </w:r>
          </w:p>
        </w:tc>
        <w:tc>
          <w:tcPr>
            <w:tcW w:w="184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</w:p>
        </w:tc>
      </w:tr>
      <w:tr w:rsidR="005E0098" w:rsidRPr="009114F3" w:rsidTr="00EC255E">
        <w:trPr>
          <w:trHeight w:val="159"/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a)</w:t>
            </w:r>
            <w:r w:rsidRPr="009114F3">
              <w:rPr>
                <w:lang w:val="ru-RU"/>
              </w:rPr>
              <w:tab/>
              <w:t>Звуковые сигналы и данные, т. е. возможность передачи данных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B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b)</w:t>
            </w:r>
            <w:r w:rsidRPr="009114F3">
              <w:rPr>
                <w:lang w:val="ru-RU"/>
              </w:rPr>
              <w:tab/>
              <w:t>Обеспечение возможностей управления доступом и скремблирования</w:t>
            </w:r>
          </w:p>
        </w:tc>
        <w:tc>
          <w:tcPr>
            <w:tcW w:w="184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C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4 − Требования к показателям приема звуковых сигналов</w:t>
            </w:r>
          </w:p>
        </w:tc>
        <w:tc>
          <w:tcPr>
            <w:tcW w:w="184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a)</w:t>
            </w:r>
            <w:r w:rsidRPr="009114F3">
              <w:rPr>
                <w:lang w:val="ru-RU"/>
              </w:rPr>
              <w:tab/>
              <w:t>Улучшение качества приема звуковых сигналов по сравнению с качеством эквивалентных аналоговых систем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b)</w:t>
            </w:r>
            <w:r w:rsidRPr="009114F3">
              <w:rPr>
                <w:lang w:val="ru-RU"/>
              </w:rPr>
              <w:tab/>
              <w:t>Прием на нескольких языках или двойное моно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B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c)</w:t>
            </w:r>
            <w:r w:rsidRPr="009114F3">
              <w:rPr>
                <w:lang w:val="ru-RU"/>
              </w:rPr>
              <w:tab/>
              <w:t>Возможность стереофонического приема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B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d)</w:t>
            </w:r>
            <w:r w:rsidRPr="009114F3">
              <w:rPr>
                <w:lang w:val="ru-RU"/>
              </w:rPr>
              <w:tab/>
              <w:t>Различие в динамической битовой скорости передачи звуковых сигналов и данных (гибкая передача данных)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B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e)</w:t>
            </w:r>
            <w:r w:rsidRPr="009114F3">
              <w:rPr>
                <w:lang w:val="ru-RU"/>
              </w:rPr>
              <w:tab/>
              <w:t>Возможность ступенчатого (с небольшим шагом) выбора битовой скорости и поддержка более высокой битовой скорости по сравнению со скоростью, достижимой на дату внедрения системы</w:t>
            </w:r>
          </w:p>
        </w:tc>
        <w:tc>
          <w:tcPr>
            <w:tcW w:w="184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B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b/>
                <w:bCs/>
                <w:lang w:val="ru-RU"/>
              </w:rPr>
            </w:pPr>
            <w:r w:rsidRPr="009114F3">
              <w:rPr>
                <w:b/>
                <w:bCs/>
                <w:lang w:val="ru-RU"/>
              </w:rPr>
              <w:t>5 − Эффективность использования спектра</w:t>
            </w:r>
          </w:p>
        </w:tc>
        <w:tc>
          <w:tcPr>
            <w:tcW w:w="184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a)</w:t>
            </w:r>
            <w:r w:rsidRPr="009114F3">
              <w:rPr>
                <w:lang w:val="ru-RU"/>
              </w:rPr>
              <w:tab/>
              <w:t>Одна частота для географически разнесенных или размещенных на одной станции передатчиков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B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b)</w:t>
            </w:r>
            <w:r w:rsidRPr="009114F3">
              <w:rPr>
                <w:lang w:val="ru-RU"/>
              </w:rPr>
              <w:tab/>
              <w:t>Соответствие ширины полосы РЧ канала и разноса между каналами с данными МСЭ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c)</w:t>
            </w:r>
            <w:r w:rsidRPr="009114F3">
              <w:rPr>
                <w:lang w:val="ru-RU"/>
              </w:rPr>
              <w:tab/>
              <w:t>Потенциал помех не больше, чем для эквивалентной амплитудной модуляции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d)</w:t>
            </w:r>
            <w:r w:rsidRPr="009114F3">
              <w:rPr>
                <w:lang w:val="ru-RU"/>
              </w:rPr>
              <w:tab/>
              <w:t>Чувствительность к помехам не больше, чем для эквивалентной амплитудной модуляции</w:t>
            </w:r>
          </w:p>
        </w:tc>
        <w:tc>
          <w:tcPr>
            <w:tcW w:w="184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b/>
                <w:bCs/>
                <w:lang w:val="ru-RU"/>
              </w:rPr>
            </w:pPr>
            <w:r w:rsidRPr="009114F3">
              <w:rPr>
                <w:b/>
                <w:bCs/>
                <w:lang w:val="ru-RU"/>
              </w:rPr>
              <w:t xml:space="preserve">6 − </w:t>
            </w:r>
            <w:r w:rsidRPr="009114F3">
              <w:rPr>
                <w:b/>
                <w:bCs/>
                <w:lang w:val="ru-RU"/>
              </w:rPr>
              <w:tab/>
              <w:t>Надежность обслуживания</w:t>
            </w:r>
          </w:p>
        </w:tc>
        <w:tc>
          <w:tcPr>
            <w:tcW w:w="184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a)</w:t>
            </w:r>
            <w:r w:rsidRPr="009114F3">
              <w:rPr>
                <w:lang w:val="ru-RU"/>
              </w:rPr>
              <w:tab/>
              <w:t>Улучшение надежности приема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b)</w:t>
            </w:r>
            <w:r w:rsidRPr="009114F3">
              <w:rPr>
                <w:lang w:val="ru-RU"/>
              </w:rPr>
              <w:tab/>
              <w:t>Существенно пониженная чувствительность к замираниям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c)</w:t>
            </w:r>
            <w:r w:rsidRPr="009114F3">
              <w:rPr>
                <w:lang w:val="ru-RU"/>
              </w:rPr>
              <w:tab/>
              <w:t>1)</w:t>
            </w:r>
            <w:r w:rsidRPr="009114F3">
              <w:rPr>
                <w:lang w:val="ru-RU"/>
              </w:rPr>
              <w:tab/>
              <w:t>автоматическая коммутация частот в приемнике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ab/>
              <w:t>2)</w:t>
            </w:r>
            <w:r w:rsidRPr="009114F3">
              <w:rPr>
                <w:lang w:val="ru-RU"/>
              </w:rPr>
              <w:tab/>
              <w:t>бесшумная автоматическая коммутация частот в приемнике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C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d)</w:t>
            </w:r>
            <w:r w:rsidRPr="009114F3">
              <w:rPr>
                <w:lang w:val="ru-RU"/>
              </w:rPr>
              <w:tab/>
              <w:t>Прием на автомобильные, переносные и стационарные приемники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e)</w:t>
            </w:r>
            <w:r w:rsidRPr="009114F3">
              <w:rPr>
                <w:lang w:val="ru-RU"/>
              </w:rPr>
              <w:tab/>
              <w:t>Быстрая настройка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f)</w:t>
            </w:r>
            <w:r w:rsidRPr="009114F3">
              <w:rPr>
                <w:lang w:val="ru-RU"/>
              </w:rPr>
              <w:tab/>
              <w:t xml:space="preserve">Постепенное ухудшение эксплуатационных характеристик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B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g)</w:t>
            </w:r>
            <w:r w:rsidRPr="009114F3">
              <w:rPr>
                <w:lang w:val="ru-RU"/>
              </w:rPr>
              <w:tab/>
              <w:t>Сохранение зоны покрытия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h)</w:t>
            </w:r>
            <w:r w:rsidRPr="009114F3">
              <w:rPr>
                <w:lang w:val="ru-RU"/>
              </w:rPr>
              <w:tab/>
              <w:t>Хороший прием внутри помещения</w:t>
            </w:r>
          </w:p>
        </w:tc>
        <w:tc>
          <w:tcPr>
            <w:tcW w:w="184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b/>
                <w:bCs/>
                <w:lang w:val="ru-RU"/>
              </w:rPr>
            </w:pPr>
            <w:r w:rsidRPr="009114F3">
              <w:rPr>
                <w:b/>
                <w:bCs/>
                <w:lang w:val="ru-RU"/>
              </w:rPr>
              <w:t>7 − Служебная информация для выбора настройки</w:t>
            </w:r>
          </w:p>
        </w:tc>
        <w:tc>
          <w:tcPr>
            <w:tcW w:w="184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a)</w:t>
            </w:r>
            <w:r w:rsidRPr="009114F3">
              <w:rPr>
                <w:lang w:val="ru-RU"/>
              </w:rPr>
              <w:tab/>
              <w:t>Упрощенный выбор услуг путем использования данных, связанных с программами, для выбора радиовещательной организации и программного контента</w:t>
            </w:r>
          </w:p>
        </w:tc>
        <w:tc>
          <w:tcPr>
            <w:tcW w:w="184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B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pageBreakBefore/>
              <w:ind w:left="284" w:hanging="284"/>
              <w:rPr>
                <w:b/>
                <w:bCs/>
                <w:lang w:val="ru-RU"/>
              </w:rPr>
            </w:pPr>
            <w:r w:rsidRPr="009114F3">
              <w:rPr>
                <w:b/>
                <w:bCs/>
                <w:lang w:val="ru-RU"/>
              </w:rPr>
              <w:lastRenderedPageBreak/>
              <w:t>8 − Соображения, касающиеся систем передачи</w:t>
            </w:r>
          </w:p>
        </w:tc>
        <w:tc>
          <w:tcPr>
            <w:tcW w:w="184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a)</w:t>
            </w:r>
            <w:r w:rsidRPr="009114F3">
              <w:rPr>
                <w:lang w:val="ru-RU"/>
              </w:rPr>
              <w:tab/>
              <w:t>Использование существующих современных передатчиков, способных работать в цифровом и аналоговом режимах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b)</w:t>
            </w:r>
            <w:r w:rsidRPr="009114F3">
              <w:rPr>
                <w:lang w:val="ru-RU"/>
              </w:rPr>
              <w:tab/>
              <w:t>Экономия энергии в случае покрытия одной и той же зоны обслуживания при обеспечении той же надежности обслуживания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C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c)</w:t>
            </w:r>
            <w:r w:rsidRPr="009114F3">
              <w:rPr>
                <w:lang w:val="ru-RU"/>
              </w:rPr>
              <w:tab/>
              <w:t>Соответствие побочных и внеполосных излучений нормам МСЭ</w:t>
            </w:r>
          </w:p>
        </w:tc>
        <w:tc>
          <w:tcPr>
            <w:tcW w:w="184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b/>
                <w:bCs/>
                <w:lang w:val="ru-RU"/>
              </w:rPr>
            </w:pPr>
            <w:r w:rsidRPr="009114F3">
              <w:rPr>
                <w:b/>
                <w:bCs/>
                <w:lang w:val="ru-RU"/>
              </w:rPr>
              <w:t>9 − Соображения, касающиеся приемников</w:t>
            </w:r>
          </w:p>
        </w:tc>
        <w:tc>
          <w:tcPr>
            <w:tcW w:w="184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a)</w:t>
            </w:r>
            <w:r w:rsidRPr="009114F3">
              <w:rPr>
                <w:lang w:val="ru-RU"/>
              </w:rPr>
              <w:tab/>
              <w:t>Сложность системы не должна приводить к повышению стоимости приемников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A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b)</w:t>
            </w:r>
            <w:r w:rsidRPr="009114F3">
              <w:rPr>
                <w:lang w:val="ru-RU"/>
              </w:rPr>
              <w:tab/>
              <w:t>Сложность системы не должна повышать низкую потребляемую мощность батарейных приемников</w:t>
            </w:r>
          </w:p>
        </w:tc>
        <w:tc>
          <w:tcPr>
            <w:tcW w:w="1843" w:type="dxa"/>
            <w:tcBorders>
              <w:top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B</w:t>
            </w: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b/>
                <w:bCs/>
                <w:lang w:val="ru-RU"/>
              </w:rPr>
            </w:pPr>
            <w:r w:rsidRPr="009114F3">
              <w:rPr>
                <w:b/>
                <w:bCs/>
                <w:lang w:val="ru-RU"/>
              </w:rPr>
              <w:t>10 − Переменный компромисс</w:t>
            </w:r>
          </w:p>
        </w:tc>
        <w:tc>
          <w:tcPr>
            <w:tcW w:w="1843" w:type="dxa"/>
            <w:tcBorders>
              <w:bottom w:val="nil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</w:p>
        </w:tc>
      </w:tr>
      <w:tr w:rsidR="005E0098" w:rsidRPr="009114F3" w:rsidTr="00EC255E">
        <w:trPr>
          <w:jc w:val="center"/>
        </w:trPr>
        <w:tc>
          <w:tcPr>
            <w:tcW w:w="7933" w:type="dxa"/>
            <w:tcBorders>
              <w:top w:val="nil"/>
              <w:bottom w:val="single" w:sz="4" w:space="0" w:color="auto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rPr>
                <w:lang w:val="ru-RU"/>
              </w:rPr>
            </w:pPr>
            <w:r w:rsidRPr="009114F3">
              <w:rPr>
                <w:lang w:val="ru-RU"/>
              </w:rPr>
              <w:t>a)</w:t>
            </w:r>
            <w:r w:rsidRPr="009114F3">
              <w:rPr>
                <w:lang w:val="ru-RU"/>
              </w:rPr>
              <w:tab/>
              <w:t>Возможность выбора параметров системы в зависимости от требования радиовещательной организации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5E0098" w:rsidRPr="009114F3" w:rsidRDefault="005E0098" w:rsidP="008D592E">
            <w:pPr>
              <w:pStyle w:val="Tabletext"/>
              <w:ind w:left="284" w:hanging="284"/>
              <w:jc w:val="center"/>
              <w:rPr>
                <w:lang w:val="ru-RU"/>
              </w:rPr>
            </w:pPr>
            <w:r w:rsidRPr="009114F3">
              <w:rPr>
                <w:lang w:val="ru-RU"/>
              </w:rPr>
              <w:t>B</w:t>
            </w:r>
          </w:p>
        </w:tc>
      </w:tr>
    </w:tbl>
    <w:p w:rsidR="005E0098" w:rsidRPr="009114F3" w:rsidRDefault="005E0098" w:rsidP="008D592E">
      <w:pPr>
        <w:pStyle w:val="Tablelegend"/>
        <w:rPr>
          <w:lang w:val="ru-RU"/>
        </w:rPr>
      </w:pPr>
      <w:r w:rsidRPr="009114F3">
        <w:rPr>
          <w:lang w:val="ru-RU"/>
        </w:rPr>
        <w:t>Относительная важность характеристик системы:</w:t>
      </w:r>
    </w:p>
    <w:p w:rsidR="005E0098" w:rsidRPr="009114F3" w:rsidRDefault="005E0098" w:rsidP="008D592E">
      <w:pPr>
        <w:pStyle w:val="Tablelegend"/>
        <w:rPr>
          <w:lang w:val="ru-RU"/>
        </w:rPr>
      </w:pPr>
      <w:r w:rsidRPr="009114F3">
        <w:rPr>
          <w:lang w:val="ru-RU"/>
        </w:rPr>
        <w:t>А = обязательная</w:t>
      </w:r>
    </w:p>
    <w:p w:rsidR="005E0098" w:rsidRPr="009114F3" w:rsidRDefault="005E0098" w:rsidP="008D592E">
      <w:pPr>
        <w:pStyle w:val="Tablelegend"/>
        <w:rPr>
          <w:lang w:val="ru-RU"/>
        </w:rPr>
      </w:pPr>
      <w:r w:rsidRPr="009114F3">
        <w:rPr>
          <w:lang w:val="ru-RU"/>
        </w:rPr>
        <w:t>В = в высшей степени желательная</w:t>
      </w:r>
    </w:p>
    <w:p w:rsidR="005E0098" w:rsidRPr="009114F3" w:rsidRDefault="005E0098" w:rsidP="008D592E">
      <w:pPr>
        <w:pStyle w:val="Tablelegend"/>
        <w:rPr>
          <w:lang w:val="ru-RU"/>
        </w:rPr>
      </w:pPr>
      <w:r w:rsidRPr="009114F3">
        <w:rPr>
          <w:lang w:val="ru-RU"/>
        </w:rPr>
        <w:t>С = желательная</w:t>
      </w:r>
    </w:p>
    <w:p w:rsidR="005E0098" w:rsidRPr="009114F3" w:rsidRDefault="005E0098" w:rsidP="008D592E">
      <w:pPr>
        <w:pStyle w:val="Tablefin"/>
        <w:rPr>
          <w:lang w:val="ru-RU"/>
        </w:rPr>
      </w:pPr>
    </w:p>
    <w:p w:rsidR="005E0098" w:rsidRPr="009114F3" w:rsidRDefault="005E0098">
      <w:pPr>
        <w:jc w:val="center"/>
        <w:rPr>
          <w:lang w:val="ru-RU"/>
        </w:rPr>
      </w:pPr>
      <w:r w:rsidRPr="009114F3">
        <w:rPr>
          <w:lang w:val="ru-RU"/>
        </w:rPr>
        <w:t>______________</w:t>
      </w:r>
    </w:p>
    <w:sectPr w:rsidR="005E0098" w:rsidRPr="009114F3" w:rsidSect="008D592E">
      <w:headerReference w:type="first" r:id="rId18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098" w:rsidRDefault="005E009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5E0098" w:rsidRPr="009C7D74" w:rsidRDefault="005E0098" w:rsidP="005E009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C7D74">
        <w:rPr>
          <w:lang w:val="ru-RU"/>
        </w:rPr>
        <w:t xml:space="preserve"> </w:t>
      </w:r>
      <w:r w:rsidRPr="009C7D74">
        <w:rPr>
          <w:lang w:val="ru-RU"/>
        </w:rPr>
        <w:tab/>
      </w:r>
      <w:r w:rsidRPr="009C7D74">
        <w:rPr>
          <w:szCs w:val="18"/>
          <w:lang w:val="ru-RU"/>
        </w:rPr>
        <w:t>Данная Рекомендация должна быть доведена до сведения Международной электротехнической комиссии (МЭК).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807159" w:rsidP="003C38BA">
    <w:pPr>
      <w:pStyle w:val="Header"/>
      <w:ind w:right="360" w:firstLine="360"/>
      <w:jc w:val="left"/>
    </w:pPr>
    <w:bookmarkStart w:id="0" w:name="_GoBack"/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68378FA4" wp14:editId="368E6E21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r w:rsidR="001D407F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699117C" wp14:editId="49409C1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780" w:rsidRDefault="00AC0780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B2E7B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46904" w:rsidRPr="00553C5F">
      <w:rPr>
        <w:b/>
        <w:szCs w:val="22"/>
        <w:lang w:val="ru-RU"/>
      </w:rPr>
      <w:t>Рек.</w:t>
    </w:r>
    <w:r w:rsidR="00D46904" w:rsidRPr="00553C5F">
      <w:rPr>
        <w:b/>
        <w:szCs w:val="22"/>
        <w:lang w:val="en-US"/>
      </w:rPr>
      <w:t xml:space="preserve"> </w:t>
    </w:r>
    <w:r w:rsidR="00D46904" w:rsidRPr="00553C5F">
      <w:rPr>
        <w:b/>
        <w:szCs w:val="22"/>
        <w:lang w:val="ru-RU"/>
      </w:rPr>
      <w:t xml:space="preserve"> </w:t>
    </w:r>
    <w:r w:rsidR="00D46904" w:rsidRPr="00553C5F">
      <w:rPr>
        <w:b/>
        <w:bCs/>
        <w:szCs w:val="22"/>
        <w:lang w:val="en-US"/>
      </w:rPr>
      <w:fldChar w:fldCharType="begin"/>
    </w:r>
    <w:r w:rsidR="00D46904" w:rsidRPr="00553C5F">
      <w:rPr>
        <w:b/>
        <w:bCs/>
        <w:szCs w:val="22"/>
        <w:lang w:val="en-US"/>
      </w:rPr>
      <w:instrText>styleref href</w:instrText>
    </w:r>
    <w:r w:rsidR="00D46904" w:rsidRPr="00553C5F">
      <w:rPr>
        <w:b/>
        <w:bCs/>
        <w:szCs w:val="22"/>
        <w:lang w:val="en-US"/>
      </w:rPr>
      <w:fldChar w:fldCharType="separate"/>
    </w:r>
    <w:r w:rsidR="006B2E7B">
      <w:rPr>
        <w:b/>
        <w:bCs/>
        <w:noProof/>
        <w:szCs w:val="22"/>
        <w:lang w:val="en-US"/>
      </w:rPr>
      <w:t>МСЭ-R  BS.1348-3</w:t>
    </w:r>
    <w:r w:rsidR="00D4690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780" w:rsidRDefault="00AC0780">
    <w:pPr>
      <w:pStyle w:val="Header"/>
    </w:pPr>
    <w:r>
      <w:tab/>
    </w:r>
    <w:fldSimple w:instr=" DOCPROPERTY &quot;Header&quot; \* MERGEFORMAT ">
      <w:r w:rsidR="006B2E7B" w:rsidRPr="006B2E7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B2E7B">
      <w:rPr>
        <w:b/>
        <w:bCs/>
        <w:noProof/>
      </w:rPr>
      <w:t>МСЭ-R  BS.1348-3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098" w:rsidRDefault="005E0098" w:rsidP="00BC3B86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B2E7B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>
      <w:rPr>
        <w:b/>
        <w:bCs/>
      </w:rPr>
      <w:tab/>
    </w:r>
    <w:r w:rsidRPr="00D505E8">
      <w:rPr>
        <w:b/>
        <w:lang w:val="ru-RU"/>
      </w:rPr>
      <w:t>Рек</w:t>
    </w:r>
    <w:r w:rsidRPr="00D505E8">
      <w:rPr>
        <w:b/>
      </w:rPr>
      <w:t xml:space="preserve">. </w:t>
    </w:r>
    <w:r>
      <w:rPr>
        <w:b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B2E7B">
      <w:rPr>
        <w:b/>
        <w:bCs/>
        <w:noProof/>
        <w:szCs w:val="22"/>
        <w:lang w:val="en-US"/>
      </w:rPr>
      <w:t>МСЭ-R  BS.1348-3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098" w:rsidRPr="0094000C" w:rsidRDefault="005E0098" w:rsidP="00BC3B86">
    <w:pPr>
      <w:pStyle w:val="Header"/>
      <w:jc w:val="left"/>
      <w:rPr>
        <w:lang w:val="ru-RU"/>
      </w:rPr>
    </w:pPr>
    <w:r>
      <w:rPr>
        <w:lang w:val="ru-RU"/>
      </w:rPr>
      <w:tab/>
    </w:r>
    <w:r w:rsidRPr="00D505E8">
      <w:rPr>
        <w:b/>
        <w:lang w:val="ru-RU"/>
      </w:rPr>
      <w:t>Рек</w:t>
    </w:r>
    <w:r w:rsidRPr="00D505E8">
      <w:rPr>
        <w:b/>
      </w:rPr>
      <w:t xml:space="preserve">. </w:t>
    </w:r>
    <w:r>
      <w:rPr>
        <w:b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B2E7B">
      <w:rPr>
        <w:b/>
        <w:bCs/>
        <w:noProof/>
        <w:szCs w:val="22"/>
        <w:lang w:val="en-US"/>
      </w:rPr>
      <w:t>МСЭ-R  BS.1348-3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lang w:val="ru-RU"/>
      </w:rPr>
      <w:tab/>
    </w:r>
    <w:r w:rsidRPr="00577329">
      <w:rPr>
        <w:rStyle w:val="PageNumber"/>
        <w:b/>
      </w:rPr>
      <w:fldChar w:fldCharType="begin"/>
    </w:r>
    <w:r w:rsidRPr="00577329">
      <w:rPr>
        <w:rStyle w:val="PageNumber"/>
        <w:b/>
      </w:rPr>
      <w:instrText xml:space="preserve"> PAGE </w:instrText>
    </w:r>
    <w:r w:rsidRPr="00577329">
      <w:rPr>
        <w:rStyle w:val="PageNumber"/>
        <w:b/>
      </w:rPr>
      <w:fldChar w:fldCharType="separate"/>
    </w:r>
    <w:r w:rsidR="006B2E7B">
      <w:rPr>
        <w:rStyle w:val="PageNumber"/>
        <w:b/>
        <w:noProof/>
      </w:rPr>
      <w:t>1</w:t>
    </w:r>
    <w:r w:rsidRPr="00577329">
      <w:rPr>
        <w:rStyle w:val="PageNumber"/>
        <w:b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098" w:rsidRDefault="005E0098">
    <w:pPr>
      <w:pStyle w:val="Header"/>
      <w:jc w:val="left"/>
    </w:pPr>
    <w:r>
      <w:rPr>
        <w:b/>
        <w:bCs/>
      </w:rP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6B2E7B" w:rsidRPr="006B2E7B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B2E7B">
      <w:rPr>
        <w:b/>
        <w:bCs/>
        <w:noProof/>
      </w:rPr>
      <w:t>МСЭ-R  BS.1348-3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A87" w:rsidRPr="00915A87" w:rsidRDefault="00915A87" w:rsidP="00915A87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6B2E7B">
      <w:rPr>
        <w:b/>
        <w:bCs/>
        <w:noProof/>
      </w:rPr>
      <w:t>МСЭ-R  BS.1348-3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6B2E7B">
      <w:rPr>
        <w:rStyle w:val="PageNumber"/>
        <w:b/>
        <w:bCs/>
        <w:noProof/>
      </w:rPr>
      <w:t>3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84133"/>
    <w:rsid w:val="00197B47"/>
    <w:rsid w:val="001D407F"/>
    <w:rsid w:val="002058CE"/>
    <w:rsid w:val="002165F1"/>
    <w:rsid w:val="00276D21"/>
    <w:rsid w:val="00296D7F"/>
    <w:rsid w:val="002A4FC6"/>
    <w:rsid w:val="002B3CF6"/>
    <w:rsid w:val="002C768A"/>
    <w:rsid w:val="002D76C4"/>
    <w:rsid w:val="002F5199"/>
    <w:rsid w:val="00305A41"/>
    <w:rsid w:val="00343097"/>
    <w:rsid w:val="00356B5D"/>
    <w:rsid w:val="003646F2"/>
    <w:rsid w:val="00380143"/>
    <w:rsid w:val="003A55DE"/>
    <w:rsid w:val="003C38BA"/>
    <w:rsid w:val="003C57AB"/>
    <w:rsid w:val="00420DFD"/>
    <w:rsid w:val="00424855"/>
    <w:rsid w:val="00437A76"/>
    <w:rsid w:val="00470E28"/>
    <w:rsid w:val="004934C5"/>
    <w:rsid w:val="00556548"/>
    <w:rsid w:val="00571788"/>
    <w:rsid w:val="00586EF8"/>
    <w:rsid w:val="005A127F"/>
    <w:rsid w:val="005B49AB"/>
    <w:rsid w:val="005B50E7"/>
    <w:rsid w:val="005E0098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B2E7B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807159"/>
    <w:rsid w:val="008310C9"/>
    <w:rsid w:val="00853CC5"/>
    <w:rsid w:val="00870848"/>
    <w:rsid w:val="008C7848"/>
    <w:rsid w:val="008D592E"/>
    <w:rsid w:val="00906589"/>
    <w:rsid w:val="00906AD6"/>
    <w:rsid w:val="009114F3"/>
    <w:rsid w:val="00915A87"/>
    <w:rsid w:val="00917AF2"/>
    <w:rsid w:val="0092418A"/>
    <w:rsid w:val="00934ED7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C0780"/>
    <w:rsid w:val="00AF302B"/>
    <w:rsid w:val="00B033C8"/>
    <w:rsid w:val="00B143EC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5258"/>
    <w:rsid w:val="00C66DBD"/>
    <w:rsid w:val="00C73560"/>
    <w:rsid w:val="00CB0F14"/>
    <w:rsid w:val="00CD659B"/>
    <w:rsid w:val="00CE0A43"/>
    <w:rsid w:val="00D46904"/>
    <w:rsid w:val="00D52CBE"/>
    <w:rsid w:val="00D53910"/>
    <w:rsid w:val="00D54BEC"/>
    <w:rsid w:val="00D83556"/>
    <w:rsid w:val="00DF4176"/>
    <w:rsid w:val="00E17240"/>
    <w:rsid w:val="00E74595"/>
    <w:rsid w:val="00E83573"/>
    <w:rsid w:val="00EB7C57"/>
    <w:rsid w:val="00ED2695"/>
    <w:rsid w:val="00EF6937"/>
    <w:rsid w:val="00F05CD4"/>
    <w:rsid w:val="00F074C2"/>
    <w:rsid w:val="00F30C9B"/>
    <w:rsid w:val="00F31833"/>
    <w:rsid w:val="00F354B1"/>
    <w:rsid w:val="00F53FD3"/>
    <w:rsid w:val="00F76900"/>
    <w:rsid w:val="00FA5A91"/>
    <w:rsid w:val="00FB0E4E"/>
    <w:rsid w:val="00FC030B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83573"/>
    <w:pPr>
      <w:outlineLvl w:val="4"/>
    </w:pPr>
  </w:style>
  <w:style w:type="paragraph" w:styleId="Heading6">
    <w:name w:val="heading 6"/>
    <w:basedOn w:val="Heading4"/>
    <w:next w:val="Normal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83573"/>
    <w:pPr>
      <w:outlineLvl w:val="6"/>
    </w:pPr>
  </w:style>
  <w:style w:type="paragraph" w:styleId="Heading8">
    <w:name w:val="heading 8"/>
    <w:basedOn w:val="Heading6"/>
    <w:next w:val="Normal"/>
    <w:qFormat/>
    <w:rsid w:val="00E83573"/>
    <w:pPr>
      <w:outlineLvl w:val="7"/>
    </w:pPr>
  </w:style>
  <w:style w:type="paragraph" w:styleId="Heading9">
    <w:name w:val="heading 9"/>
    <w:basedOn w:val="Heading6"/>
    <w:next w:val="Normal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link w:val="HeadingbChar"/>
    <w:rsid w:val="00E835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Normal"/>
    <w:next w:val="Normalaftertitle"/>
    <w:rsid w:val="00E8357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E83573"/>
    <w:pPr>
      <w:spacing w:before="320"/>
    </w:p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link w:val="enumlev1Char"/>
    <w:rsid w:val="00E83573"/>
    <w:pPr>
      <w:spacing w:before="80"/>
      <w:ind w:left="794" w:hanging="794"/>
    </w:p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E835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basedOn w:val="DefaultParagraphFont"/>
    <w:semiHidden/>
    <w:rsid w:val="00E83573"/>
    <w:rPr>
      <w:position w:val="6"/>
      <w:sz w:val="16"/>
    </w:rPr>
  </w:style>
  <w:style w:type="paragraph" w:styleId="FootnoteText">
    <w:name w:val="footnote text"/>
    <w:basedOn w:val="Normal"/>
    <w:semiHidden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semiHidden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83573"/>
  </w:style>
  <w:style w:type="paragraph" w:styleId="TOC6">
    <w:name w:val="toc 6"/>
    <w:basedOn w:val="TOC4"/>
    <w:semiHidden/>
    <w:rsid w:val="00E83573"/>
  </w:style>
  <w:style w:type="paragraph" w:styleId="TOC7">
    <w:name w:val="toc 7"/>
    <w:basedOn w:val="TOC4"/>
    <w:semiHidden/>
    <w:rsid w:val="00E83573"/>
  </w:style>
  <w:style w:type="paragraph" w:styleId="TOC8">
    <w:name w:val="toc 8"/>
    <w:basedOn w:val="TOC4"/>
    <w:semiHidden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rsid w:val="00E835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83573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HeadingbChar">
    <w:name w:val="Heading_b Char"/>
    <w:basedOn w:val="DefaultParagraphFont"/>
    <w:link w:val="Headingb"/>
    <w:locked/>
    <w:rsid w:val="005E0098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5E0098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rsid w:val="005E0098"/>
    <w:rPr>
      <w:i/>
      <w:sz w:val="22"/>
      <w:lang w:val="fr-FR" w:eastAsia="en-US"/>
    </w:rPr>
  </w:style>
  <w:style w:type="paragraph" w:customStyle="1" w:styleId="Reasons">
    <w:name w:val="Reasons"/>
    <w:basedOn w:val="Normal"/>
    <w:qFormat/>
    <w:rsid w:val="005E009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8BA03-DE07-444D-8A84-15524F7EF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</TotalTime>
  <Pages>6</Pages>
  <Words>1533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10253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7</cp:revision>
  <cp:lastPrinted>2015-07-20T12:07:00Z</cp:lastPrinted>
  <dcterms:created xsi:type="dcterms:W3CDTF">2015-07-20T11:56:00Z</dcterms:created>
  <dcterms:modified xsi:type="dcterms:W3CDTF">2015-07-20T12:17:00Z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