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936D7C">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5D1903">
              <w:rPr>
                <w:rFonts w:ascii="Tahoma" w:hAnsi="Tahoma" w:cs="Tahoma"/>
                <w:b/>
                <w:bCs/>
                <w:iCs/>
                <w:color w:val="243285"/>
                <w:sz w:val="36"/>
                <w:szCs w:val="36"/>
              </w:rPr>
              <w:t>1196-</w:t>
            </w:r>
            <w:r w:rsidR="00936D7C">
              <w:rPr>
                <w:rFonts w:ascii="Tahoma" w:hAnsi="Tahoma" w:cs="Tahoma"/>
                <w:b/>
                <w:bCs/>
                <w:iCs/>
                <w:color w:val="243285"/>
                <w:sz w:val="36"/>
                <w:szCs w:val="36"/>
              </w:rPr>
              <w:t>7</w:t>
            </w:r>
          </w:p>
          <w:p w:rsidR="00FE79FE" w:rsidRPr="0083590E" w:rsidRDefault="00FE79FE" w:rsidP="00936D7C">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936D7C">
              <w:rPr>
                <w:rFonts w:ascii="Tahoma" w:hAnsi="Tahoma" w:cs="Tahoma"/>
                <w:b/>
                <w:bCs/>
                <w:iCs/>
                <w:color w:val="243285"/>
                <w:szCs w:val="24"/>
              </w:rPr>
              <w:t>01</w:t>
            </w:r>
            <w:r w:rsidRPr="0083590E">
              <w:rPr>
                <w:rFonts w:ascii="Tahoma" w:hAnsi="Tahoma" w:cs="Tahoma"/>
                <w:b/>
                <w:bCs/>
                <w:iCs/>
                <w:color w:val="243285"/>
                <w:szCs w:val="24"/>
              </w:rPr>
              <w:t>/</w:t>
            </w:r>
            <w:r w:rsidR="005D1903">
              <w:rPr>
                <w:rFonts w:ascii="Tahoma" w:hAnsi="Tahoma" w:cs="Tahoma"/>
                <w:b/>
                <w:bCs/>
                <w:iCs/>
                <w:color w:val="243285"/>
                <w:szCs w:val="24"/>
              </w:rPr>
              <w:t>201</w:t>
            </w:r>
            <w:r w:rsidR="00936D7C">
              <w:rPr>
                <w:rFonts w:ascii="Tahoma" w:hAnsi="Tahoma" w:cs="Tahoma"/>
                <w:b/>
                <w:bCs/>
                <w:iCs/>
                <w:color w:val="243285"/>
                <w:szCs w:val="24"/>
              </w:rPr>
              <w:t>9</w:t>
            </w:r>
            <w:r w:rsidRPr="0083590E">
              <w:rPr>
                <w:rFonts w:ascii="Tahoma" w:hAnsi="Tahoma" w:cs="Tahoma"/>
                <w:b/>
                <w:bCs/>
                <w:iCs/>
                <w:color w:val="243285"/>
                <w:szCs w:val="24"/>
              </w:rPr>
              <w:t>)</w:t>
            </w:r>
          </w:p>
        </w:tc>
      </w:tr>
      <w:tr w:rsidR="00FE79FE" w:rsidRPr="005D1903">
        <w:tc>
          <w:tcPr>
            <w:tcW w:w="10089" w:type="dxa"/>
          </w:tcPr>
          <w:p w:rsidR="00013002" w:rsidRPr="005D1903"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5D1903" w:rsidP="005D1903">
            <w:pPr>
              <w:spacing w:before="80" w:line="500" w:lineRule="exact"/>
              <w:jc w:val="right"/>
              <w:rPr>
                <w:rFonts w:ascii="Tahoma" w:hAnsi="Tahoma" w:cs="Tahoma"/>
                <w:b/>
                <w:bCs/>
                <w:iCs/>
                <w:color w:val="243285"/>
                <w:sz w:val="44"/>
                <w:szCs w:val="44"/>
                <w:lang w:val="en-US"/>
              </w:rPr>
            </w:pPr>
            <w:bookmarkStart w:id="1" w:name="Pre_title"/>
            <w:r w:rsidRPr="005D1903">
              <w:rPr>
                <w:rFonts w:ascii="Tahoma" w:hAnsi="Tahoma" w:cs="Tahoma"/>
                <w:b/>
                <w:bCs/>
                <w:iCs/>
                <w:color w:val="243285"/>
                <w:sz w:val="44"/>
                <w:szCs w:val="44"/>
                <w:lang w:val="en-US"/>
              </w:rPr>
              <w:t>Audio coding for digital broadcasting</w:t>
            </w:r>
            <w:bookmarkEnd w:id="1"/>
            <w:r w:rsidRPr="001511A6">
              <w:rPr>
                <w:rFonts w:ascii="Tahoma" w:hAnsi="Tahoma" w:cs="Tahoma"/>
                <w:b/>
                <w:bCs/>
                <w:i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3830EC">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9F4BA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9F4BA3">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3830EC">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3830EC"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3830EC"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3830EC">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3830EC">
        <w:tc>
          <w:tcPr>
            <w:tcW w:w="9360" w:type="dxa"/>
          </w:tcPr>
          <w:p w:rsidR="00036EE3" w:rsidRPr="002F5199" w:rsidRDefault="00036EE3" w:rsidP="005D1903">
            <w:pPr>
              <w:spacing w:after="120"/>
              <w:ind w:leftChars="-50" w:left="-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936D7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936D7C">
        <w:rPr>
          <w:sz w:val="20"/>
          <w:lang w:val="en-US"/>
        </w:rPr>
        <w:t>9</w:t>
      </w:r>
    </w:p>
    <w:p w:rsidR="00586EF8" w:rsidRPr="00470E28" w:rsidRDefault="00586EF8" w:rsidP="00936D7C">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234F71">
        <w:rPr>
          <w:sz w:val="20"/>
          <w:lang w:val="en-US"/>
        </w:rPr>
        <w:t>1</w:t>
      </w:r>
      <w:r w:rsidR="00936D7C">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D1903" w:rsidRDefault="005D1903" w:rsidP="00936D7C">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1196-</w:t>
      </w:r>
      <w:r w:rsidR="00936D7C">
        <w:rPr>
          <w:rStyle w:val="href"/>
          <w:lang w:val="en-US"/>
        </w:rPr>
        <w:t>7</w:t>
      </w:r>
      <w:r w:rsidR="00721F18" w:rsidRPr="00D33E8A">
        <w:rPr>
          <w:rFonts w:eastAsia="MS Mincho"/>
          <w:caps/>
          <w:position w:val="6"/>
          <w:sz w:val="18"/>
          <w:lang w:val="en-US"/>
        </w:rPr>
        <w:footnoteReference w:customMarkFollows="1" w:id="1"/>
        <w:t>*</w:t>
      </w:r>
    </w:p>
    <w:p w:rsidR="005D1903" w:rsidRPr="00684D0E" w:rsidRDefault="005D1903" w:rsidP="005D1903">
      <w:pPr>
        <w:pStyle w:val="Rectitle"/>
        <w:rPr>
          <w:lang w:val="en-US"/>
        </w:rPr>
      </w:pPr>
      <w:r w:rsidRPr="00684D0E">
        <w:rPr>
          <w:lang w:val="en-US"/>
        </w:rPr>
        <w:t>Audio coding for digital broadcasting</w:t>
      </w:r>
    </w:p>
    <w:p w:rsidR="005D1903" w:rsidRPr="00684D0E" w:rsidRDefault="005D1903" w:rsidP="005D1903">
      <w:pPr>
        <w:pStyle w:val="Recref"/>
        <w:rPr>
          <w:lang w:val="en-US"/>
        </w:rPr>
      </w:pPr>
      <w:r w:rsidRPr="00684D0E">
        <w:rPr>
          <w:lang w:val="en-US"/>
        </w:rPr>
        <w:t>(Question ITU-R 19</w:t>
      </w:r>
      <w:r>
        <w:rPr>
          <w:lang w:val="en-US"/>
        </w:rPr>
        <w:t>-1</w:t>
      </w:r>
      <w:r w:rsidRPr="00684D0E">
        <w:rPr>
          <w:lang w:val="en-US"/>
        </w:rPr>
        <w:t>/6)</w:t>
      </w:r>
    </w:p>
    <w:p w:rsidR="005D1903" w:rsidRPr="00684D0E" w:rsidRDefault="005D1903" w:rsidP="005D1903">
      <w:pPr>
        <w:pStyle w:val="Recdate"/>
        <w:rPr>
          <w:lang w:val="en-US" w:eastAsia="ja-JP"/>
        </w:rPr>
      </w:pPr>
      <w:bookmarkStart w:id="5" w:name="Revision_history"/>
      <w:r w:rsidRPr="00684D0E">
        <w:rPr>
          <w:lang w:val="en-US"/>
        </w:rPr>
        <w:t>(1995-2001-2010-2012</w:t>
      </w:r>
      <w:r w:rsidR="00936D7C">
        <w:rPr>
          <w:lang w:val="en-US"/>
        </w:rPr>
        <w:t>-02/2015-10/2015-2017-2019</w:t>
      </w:r>
      <w:r w:rsidRPr="00684D0E">
        <w:rPr>
          <w:lang w:val="en-US"/>
        </w:rPr>
        <w:t>)</w:t>
      </w:r>
      <w:bookmarkEnd w:id="5"/>
    </w:p>
    <w:p w:rsidR="005D1903" w:rsidRPr="00684D0E" w:rsidRDefault="005D1903" w:rsidP="005D1903">
      <w:pPr>
        <w:pStyle w:val="HeadingSum"/>
        <w:rPr>
          <w:lang w:val="en-US"/>
        </w:rPr>
      </w:pPr>
      <w:r w:rsidRPr="00684D0E">
        <w:rPr>
          <w:lang w:val="en-US"/>
        </w:rPr>
        <w:t>Scope</w:t>
      </w:r>
    </w:p>
    <w:p w:rsidR="005D1903" w:rsidRDefault="005D1903" w:rsidP="005D1903">
      <w:pPr>
        <w:pStyle w:val="Summary"/>
        <w:rPr>
          <w:color w:val="000000"/>
          <w:lang w:val="en-US"/>
        </w:rPr>
      </w:pPr>
      <w:r w:rsidRPr="00684D0E">
        <w:rPr>
          <w:lang w:val="en-US"/>
        </w:rPr>
        <w:t xml:space="preserve">This Recommendation specifies audio source coding systems applicable for digital sound and television broadcasting. It further specifies a system applicable for the backward compatible multichannel enhancement of </w:t>
      </w:r>
      <w:r w:rsidRPr="00684D0E">
        <w:rPr>
          <w:color w:val="000000"/>
          <w:lang w:val="en-US"/>
        </w:rPr>
        <w:t>digital sound and television broadcasting systems.</w:t>
      </w:r>
    </w:p>
    <w:p w:rsidR="005D1903" w:rsidRPr="00612545" w:rsidRDefault="005D1903" w:rsidP="005D1903">
      <w:pPr>
        <w:pStyle w:val="headingb0"/>
      </w:pPr>
      <w:r w:rsidRPr="00612545">
        <w:t>Keywords</w:t>
      </w:r>
    </w:p>
    <w:p w:rsidR="005D1903" w:rsidRPr="003461C6" w:rsidRDefault="005D1903" w:rsidP="005D1903">
      <w:pPr>
        <w:rPr>
          <w:lang w:val="en-US"/>
        </w:rPr>
      </w:pPr>
      <w:r w:rsidRPr="003461C6">
        <w:rPr>
          <w:lang w:val="en-US"/>
        </w:rPr>
        <w:t xml:space="preserve">Audio, </w:t>
      </w:r>
      <w:r w:rsidR="002D2BBA" w:rsidRPr="003461C6">
        <w:rPr>
          <w:lang w:val="en-US"/>
        </w:rPr>
        <w:t>audio codi</w:t>
      </w:r>
      <w:r w:rsidRPr="003461C6">
        <w:rPr>
          <w:lang w:val="en-US"/>
        </w:rPr>
        <w:t xml:space="preserve">ng, </w:t>
      </w:r>
      <w:r w:rsidR="002D2BBA" w:rsidRPr="003461C6">
        <w:rPr>
          <w:lang w:val="en-US"/>
        </w:rPr>
        <w:t>broadcast</w:t>
      </w:r>
      <w:r w:rsidRPr="003461C6">
        <w:rPr>
          <w:lang w:val="en-US"/>
        </w:rPr>
        <w:t xml:space="preserve">, </w:t>
      </w:r>
      <w:r w:rsidR="002D2BBA" w:rsidRPr="003461C6">
        <w:rPr>
          <w:lang w:val="en-US"/>
        </w:rPr>
        <w:t>digital</w:t>
      </w:r>
      <w:r w:rsidRPr="003461C6">
        <w:rPr>
          <w:lang w:val="en-US"/>
        </w:rPr>
        <w:t xml:space="preserve">, </w:t>
      </w:r>
      <w:r w:rsidR="002D2BBA" w:rsidRPr="003461C6">
        <w:rPr>
          <w:lang w:val="en-US"/>
        </w:rPr>
        <w:t>broadcasting</w:t>
      </w:r>
      <w:r w:rsidRPr="003461C6">
        <w:rPr>
          <w:lang w:val="en-US"/>
        </w:rPr>
        <w:t xml:space="preserve">, </w:t>
      </w:r>
      <w:r w:rsidR="002D2BBA" w:rsidRPr="003461C6">
        <w:rPr>
          <w:lang w:val="en-US"/>
        </w:rPr>
        <w:t>sound</w:t>
      </w:r>
      <w:r w:rsidRPr="003461C6">
        <w:rPr>
          <w:lang w:val="en-US"/>
        </w:rPr>
        <w:t xml:space="preserve">, </w:t>
      </w:r>
      <w:r w:rsidR="002D2BBA" w:rsidRPr="003461C6">
        <w:rPr>
          <w:lang w:val="en-US"/>
        </w:rPr>
        <w:t>television</w:t>
      </w:r>
      <w:r w:rsidRPr="003461C6">
        <w:rPr>
          <w:lang w:val="en-US"/>
        </w:rPr>
        <w:t xml:space="preserve">, </w:t>
      </w:r>
      <w:r w:rsidR="002D2BBA" w:rsidRPr="003461C6">
        <w:rPr>
          <w:lang w:val="en-US"/>
        </w:rPr>
        <w:t>codec</w:t>
      </w:r>
    </w:p>
    <w:p w:rsidR="005D1903" w:rsidRPr="00684D0E" w:rsidRDefault="005D1903" w:rsidP="005D1903">
      <w:pPr>
        <w:pStyle w:val="Normalaftertitle"/>
        <w:rPr>
          <w:lang w:val="en-US"/>
        </w:rPr>
      </w:pPr>
      <w:r w:rsidRPr="00684D0E">
        <w:rPr>
          <w:lang w:val="en-US"/>
        </w:rPr>
        <w:t>The ITU Radiocommunication Assembly,</w:t>
      </w:r>
    </w:p>
    <w:p w:rsidR="005D1903" w:rsidRPr="00684D0E" w:rsidRDefault="005D1903" w:rsidP="005D1903">
      <w:pPr>
        <w:pStyle w:val="Call"/>
        <w:rPr>
          <w:lang w:val="en-US"/>
        </w:rPr>
      </w:pPr>
      <w:r w:rsidRPr="00684D0E">
        <w:rPr>
          <w:lang w:val="en-US"/>
        </w:rPr>
        <w:t>considering</w:t>
      </w:r>
    </w:p>
    <w:p w:rsidR="005D1903" w:rsidRPr="00684D0E" w:rsidRDefault="005D1903" w:rsidP="005D1903">
      <w:pPr>
        <w:rPr>
          <w:lang w:val="en-US"/>
        </w:rPr>
      </w:pPr>
      <w:r w:rsidRPr="003461C6">
        <w:rPr>
          <w:i/>
          <w:iCs/>
          <w:lang w:val="en-US"/>
        </w:rPr>
        <w:t>a)</w:t>
      </w:r>
      <w:r w:rsidRPr="00684D0E">
        <w:rPr>
          <w:lang w:val="en-US"/>
        </w:rPr>
        <w:tab/>
        <w:t xml:space="preserve">that </w:t>
      </w:r>
      <w:r w:rsidRPr="00684D0E">
        <w:rPr>
          <w:lang w:val="en-US" w:eastAsia="ja-JP"/>
        </w:rPr>
        <w:t>user requirements for audio coding systems for digital broadcasting are specified in Recommendation ITU-R BS.1548</w:t>
      </w:r>
      <w:r w:rsidRPr="00684D0E">
        <w:rPr>
          <w:lang w:val="en-US"/>
        </w:rPr>
        <w:t>;</w:t>
      </w:r>
    </w:p>
    <w:p w:rsidR="005D1903" w:rsidRDefault="005D1903" w:rsidP="005D1903">
      <w:pPr>
        <w:rPr>
          <w:lang w:val="en-US"/>
        </w:rPr>
      </w:pPr>
      <w:r w:rsidRPr="003461C6">
        <w:rPr>
          <w:i/>
          <w:iCs/>
          <w:lang w:val="en-US"/>
        </w:rPr>
        <w:t>b)</w:t>
      </w:r>
      <w:r w:rsidRPr="00684D0E">
        <w:rPr>
          <w:lang w:val="en-US"/>
        </w:rPr>
        <w:tab/>
        <w:t>that multi-channel sound system with and without accompanying picture is the subject of Recommendation ITU</w:t>
      </w:r>
      <w:r w:rsidRPr="00684D0E">
        <w:rPr>
          <w:lang w:val="en-US"/>
        </w:rPr>
        <w:noBreakHyphen/>
        <w:t>R BS.775</w:t>
      </w:r>
      <w:r w:rsidRPr="00684D0E">
        <w:rPr>
          <w:lang w:val="en-US" w:eastAsia="ja-JP"/>
        </w:rPr>
        <w:t xml:space="preserve"> and that </w:t>
      </w:r>
      <w:r w:rsidRPr="00684D0E">
        <w:rPr>
          <w:lang w:val="en-US"/>
        </w:rPr>
        <w:t>a high-quality, multi-channel sound system using efficient bit rate reduction is essential in a digital broadcasting system;</w:t>
      </w:r>
    </w:p>
    <w:p w:rsidR="005D1903" w:rsidRPr="0020780C" w:rsidRDefault="005D1903" w:rsidP="005D1903">
      <w:pPr>
        <w:rPr>
          <w:lang w:val="en-GB" w:eastAsia="ja-JP"/>
        </w:rPr>
      </w:pPr>
      <w:r w:rsidRPr="003461C6">
        <w:rPr>
          <w:i/>
          <w:lang w:val="en-GB" w:eastAsia="ja-JP"/>
        </w:rPr>
        <w:t>c</w:t>
      </w:r>
      <w:r w:rsidRPr="003461C6">
        <w:rPr>
          <w:i/>
          <w:lang w:val="en-US" w:eastAsia="ja-JP"/>
        </w:rPr>
        <w:t>)</w:t>
      </w:r>
      <w:r w:rsidRPr="003461C6">
        <w:rPr>
          <w:lang w:val="en-US" w:eastAsia="ja-JP"/>
        </w:rPr>
        <w:tab/>
      </w:r>
      <w:r w:rsidRPr="0020780C">
        <w:rPr>
          <w:rFonts w:eastAsia="MS Mincho"/>
          <w:lang w:val="en-GB" w:eastAsia="ja-JP"/>
        </w:rPr>
        <w:t>that the advanced sound system specified in Recommendation ITU-R BS.2051 consists of three-dimensional channel configurations and uses either static or dynamic metadata to control object-based, scene-based, and channel-based signals;</w:t>
      </w:r>
    </w:p>
    <w:p w:rsidR="005D1903" w:rsidRPr="00684D0E" w:rsidRDefault="005D1903" w:rsidP="005D1903">
      <w:pPr>
        <w:rPr>
          <w:lang w:val="en-US" w:eastAsia="ja-JP"/>
        </w:rPr>
      </w:pPr>
      <w:r>
        <w:rPr>
          <w:i/>
          <w:iCs/>
          <w:lang w:val="en-US"/>
        </w:rPr>
        <w:t>d</w:t>
      </w:r>
      <w:r w:rsidRPr="003461C6">
        <w:rPr>
          <w:i/>
          <w:iCs/>
          <w:lang w:val="en-US"/>
        </w:rPr>
        <w:t>)</w:t>
      </w:r>
      <w:r w:rsidRPr="00684D0E">
        <w:rPr>
          <w:lang w:val="en-US"/>
        </w:rPr>
        <w:tab/>
        <w:t>that subjective assessment of audio systems with small impairments, including multi</w:t>
      </w:r>
      <w:r w:rsidRPr="00684D0E">
        <w:rPr>
          <w:lang w:val="en-US"/>
        </w:rPr>
        <w:noBreakHyphen/>
        <w:t>channel sound systems is the subject of Recommendation ITU</w:t>
      </w:r>
      <w:r w:rsidRPr="00684D0E">
        <w:rPr>
          <w:lang w:val="en-US"/>
        </w:rPr>
        <w:noBreakHyphen/>
        <w:t>R BS.1116;</w:t>
      </w:r>
    </w:p>
    <w:p w:rsidR="005D1903" w:rsidRPr="00684D0E" w:rsidRDefault="005D1903" w:rsidP="005D1903">
      <w:pPr>
        <w:rPr>
          <w:lang w:val="en-US"/>
        </w:rPr>
      </w:pPr>
      <w:r>
        <w:rPr>
          <w:i/>
          <w:iCs/>
          <w:lang w:val="en-US" w:eastAsia="ja-JP"/>
        </w:rPr>
        <w:t>e</w:t>
      </w:r>
      <w:r w:rsidRPr="003461C6">
        <w:rPr>
          <w:i/>
          <w:iCs/>
          <w:lang w:val="en-US"/>
        </w:rPr>
        <w:t>)</w:t>
      </w:r>
      <w:r w:rsidRPr="00684D0E">
        <w:rPr>
          <w:lang w:val="en-US"/>
        </w:rPr>
        <w:tab/>
        <w:t>that subjective assessment of audio systems of intermediate audio quality is subject of Recommendation ITU-R BS.1534 (MUSHRA);</w:t>
      </w:r>
    </w:p>
    <w:p w:rsidR="005D1903" w:rsidRPr="00684D0E" w:rsidRDefault="005D1903" w:rsidP="005D1903">
      <w:pPr>
        <w:rPr>
          <w:lang w:val="en-US" w:eastAsia="ja-JP"/>
        </w:rPr>
      </w:pPr>
      <w:r>
        <w:rPr>
          <w:i/>
          <w:iCs/>
          <w:lang w:val="en-US" w:eastAsia="ja-JP"/>
        </w:rPr>
        <w:t>f</w:t>
      </w:r>
      <w:r w:rsidRPr="003461C6">
        <w:rPr>
          <w:i/>
          <w:iCs/>
          <w:lang w:val="en-US"/>
        </w:rPr>
        <w:t>)</w:t>
      </w:r>
      <w:r w:rsidRPr="00684D0E">
        <w:rPr>
          <w:lang w:val="en-US"/>
        </w:rPr>
        <w:tab/>
        <w:t>that low bit-rate coding for high quality audio has been tested by the ITU Radiocommunication Sector;</w:t>
      </w:r>
    </w:p>
    <w:p w:rsidR="005D1903" w:rsidRPr="00684D0E" w:rsidRDefault="005D1903" w:rsidP="005D1903">
      <w:pPr>
        <w:rPr>
          <w:lang w:val="en-US" w:eastAsia="ja-JP"/>
        </w:rPr>
      </w:pPr>
      <w:r>
        <w:rPr>
          <w:i/>
          <w:iCs/>
          <w:lang w:val="en-US"/>
        </w:rPr>
        <w:t>g</w:t>
      </w:r>
      <w:r w:rsidRPr="003461C6">
        <w:rPr>
          <w:i/>
          <w:iCs/>
          <w:lang w:val="en-US"/>
        </w:rPr>
        <w:t>)</w:t>
      </w:r>
      <w:r w:rsidRPr="00684D0E">
        <w:rPr>
          <w:lang w:val="en-US"/>
        </w:rPr>
        <w:tab/>
        <w:t>that commonality in audio source coding methods among different services may provide increased system flexibility and lower receiver costs;</w:t>
      </w:r>
    </w:p>
    <w:p w:rsidR="005D1903" w:rsidRPr="00684D0E" w:rsidRDefault="005D1903" w:rsidP="00721F18">
      <w:pPr>
        <w:rPr>
          <w:lang w:val="en-US"/>
        </w:rPr>
      </w:pPr>
      <w:r>
        <w:rPr>
          <w:i/>
          <w:iCs/>
          <w:lang w:val="en-US"/>
        </w:rPr>
        <w:t>h</w:t>
      </w:r>
      <w:r w:rsidRPr="003461C6">
        <w:rPr>
          <w:i/>
          <w:iCs/>
          <w:lang w:val="en-US"/>
        </w:rPr>
        <w:t>)</w:t>
      </w:r>
      <w:r w:rsidRPr="00684D0E">
        <w:rPr>
          <w:lang w:val="en-US"/>
        </w:rPr>
        <w:tab/>
        <w:t xml:space="preserve">that </w:t>
      </w:r>
      <w:r w:rsidR="00721F18">
        <w:rPr>
          <w:lang w:val="en-US"/>
        </w:rPr>
        <w:t>many</w:t>
      </w:r>
      <w:r w:rsidRPr="00684D0E">
        <w:rPr>
          <w:lang w:val="en-US"/>
        </w:rPr>
        <w:t xml:space="preserve"> broadcast services already use or have specified the use of audio codecs from the families of MPEG-1, MPEG-2, MPEG-4, AC-3 and E-AC-3;</w:t>
      </w:r>
    </w:p>
    <w:p w:rsidR="005D1903" w:rsidRPr="00684D0E" w:rsidRDefault="005D1903" w:rsidP="005D1903">
      <w:pPr>
        <w:rPr>
          <w:lang w:val="en-US"/>
        </w:rPr>
      </w:pPr>
      <w:r>
        <w:rPr>
          <w:i/>
          <w:iCs/>
          <w:lang w:val="en-US"/>
        </w:rPr>
        <w:t>i</w:t>
      </w:r>
      <w:r w:rsidRPr="003461C6">
        <w:rPr>
          <w:i/>
          <w:iCs/>
          <w:lang w:val="en-US"/>
        </w:rPr>
        <w:t>)</w:t>
      </w:r>
      <w:r w:rsidRPr="00684D0E">
        <w:rPr>
          <w:lang w:val="en-US"/>
        </w:rPr>
        <w:tab/>
        <w:t>that Recommendation ITU-R BS.1548 lists codecs that have been shown to meet the broadcaster’s requirements for contribution, distribution and emission;</w:t>
      </w:r>
    </w:p>
    <w:p w:rsidR="005D1903" w:rsidRPr="00684D0E" w:rsidRDefault="005D1903" w:rsidP="005D1903">
      <w:pPr>
        <w:rPr>
          <w:lang w:val="en-US"/>
        </w:rPr>
      </w:pPr>
      <w:r>
        <w:rPr>
          <w:i/>
          <w:iCs/>
          <w:lang w:val="en-US"/>
        </w:rPr>
        <w:t>j</w:t>
      </w:r>
      <w:r w:rsidRPr="003461C6">
        <w:rPr>
          <w:i/>
          <w:iCs/>
          <w:lang w:val="en-US"/>
        </w:rPr>
        <w:t>)</w:t>
      </w:r>
      <w:r w:rsidRPr="00684D0E">
        <w:rPr>
          <w:lang w:val="en-US"/>
        </w:rPr>
        <w:tab/>
        <w:t>that those broadcasters which have not yet started services should be able to choose the system which is best suited to their application;</w:t>
      </w:r>
    </w:p>
    <w:p w:rsidR="005D1903" w:rsidRPr="00684D0E" w:rsidRDefault="005D1903" w:rsidP="005D1903">
      <w:pPr>
        <w:rPr>
          <w:lang w:val="en-US"/>
        </w:rPr>
      </w:pPr>
      <w:r>
        <w:rPr>
          <w:i/>
          <w:iCs/>
          <w:lang w:val="en-US"/>
        </w:rPr>
        <w:t>k</w:t>
      </w:r>
      <w:r w:rsidRPr="003461C6">
        <w:rPr>
          <w:i/>
          <w:iCs/>
          <w:lang w:val="en-US"/>
        </w:rPr>
        <w:t>)</w:t>
      </w:r>
      <w:r w:rsidRPr="00684D0E">
        <w:rPr>
          <w:lang w:val="en-US"/>
        </w:rPr>
        <w:tab/>
        <w:t xml:space="preserve">that broadcasters may need to consider compatibility with legacy broadcasting systems and equipment when selecting a system; </w:t>
      </w:r>
    </w:p>
    <w:p w:rsidR="005D1903" w:rsidRPr="00684D0E" w:rsidRDefault="005D1903" w:rsidP="005D1903">
      <w:pPr>
        <w:rPr>
          <w:lang w:val="en-US"/>
        </w:rPr>
      </w:pPr>
      <w:r>
        <w:rPr>
          <w:i/>
          <w:iCs/>
          <w:lang w:val="en-US"/>
        </w:rPr>
        <w:lastRenderedPageBreak/>
        <w:t>l</w:t>
      </w:r>
      <w:r w:rsidRPr="003461C6">
        <w:rPr>
          <w:i/>
          <w:iCs/>
          <w:lang w:val="en-US"/>
        </w:rPr>
        <w:t>)</w:t>
      </w:r>
      <w:r w:rsidRPr="00684D0E">
        <w:rPr>
          <w:lang w:val="en-US"/>
        </w:rPr>
        <w:tab/>
        <w:t>that when introducing a multi-channel sound system existing mono and stereo receivers should be considered;</w:t>
      </w:r>
    </w:p>
    <w:p w:rsidR="005D1903" w:rsidRPr="00684D0E" w:rsidRDefault="005D1903" w:rsidP="005D1903">
      <w:pPr>
        <w:rPr>
          <w:lang w:val="en-US"/>
        </w:rPr>
      </w:pPr>
      <w:r>
        <w:rPr>
          <w:i/>
          <w:iCs/>
          <w:lang w:val="en-US"/>
        </w:rPr>
        <w:t>m</w:t>
      </w:r>
      <w:r w:rsidRPr="003461C6">
        <w:rPr>
          <w:i/>
          <w:iCs/>
          <w:lang w:val="en-US"/>
        </w:rPr>
        <w:t>)</w:t>
      </w:r>
      <w:r w:rsidRPr="00684D0E">
        <w:rPr>
          <w:lang w:val="en-US"/>
        </w:rPr>
        <w:tab/>
        <w:t>that a backward compatible multi-channel extension to an existing audio coding system can provide better bit rate efficiency than simulcast;</w:t>
      </w:r>
    </w:p>
    <w:p w:rsidR="005D1903" w:rsidRPr="00684D0E" w:rsidRDefault="005D1903" w:rsidP="005D1903">
      <w:pPr>
        <w:rPr>
          <w:lang w:val="en-US" w:eastAsia="ja-JP"/>
        </w:rPr>
      </w:pPr>
      <w:r>
        <w:rPr>
          <w:i/>
          <w:iCs/>
          <w:lang w:val="en-US"/>
        </w:rPr>
        <w:t>n</w:t>
      </w:r>
      <w:r w:rsidRPr="003461C6">
        <w:rPr>
          <w:i/>
          <w:iCs/>
          <w:lang w:val="en-US"/>
        </w:rPr>
        <w:t>)</w:t>
      </w:r>
      <w:r w:rsidRPr="00684D0E">
        <w:rPr>
          <w:lang w:val="en-US"/>
        </w:rPr>
        <w:tab/>
        <w:t>that an audio coding system should preferably be able to encode both speech and music with equally high fidelity,</w:t>
      </w:r>
    </w:p>
    <w:p w:rsidR="005D1903" w:rsidRPr="00684D0E" w:rsidRDefault="005D1903" w:rsidP="005D1903">
      <w:pPr>
        <w:pStyle w:val="Call"/>
        <w:rPr>
          <w:lang w:val="en-US"/>
        </w:rPr>
      </w:pPr>
      <w:r w:rsidRPr="00684D0E">
        <w:rPr>
          <w:lang w:val="en-US"/>
        </w:rPr>
        <w:t>recommends</w:t>
      </w:r>
    </w:p>
    <w:p w:rsidR="005D1903" w:rsidRPr="00684D0E" w:rsidRDefault="005D1903" w:rsidP="005D1903">
      <w:pPr>
        <w:rPr>
          <w:lang w:val="en-US" w:eastAsia="ja-JP"/>
        </w:rPr>
      </w:pPr>
      <w:r w:rsidRPr="00684D0E">
        <w:rPr>
          <w:b/>
          <w:lang w:val="en-US"/>
        </w:rPr>
        <w:t>1</w:t>
      </w:r>
      <w:r w:rsidRPr="00684D0E">
        <w:rPr>
          <w:lang w:val="en-US"/>
        </w:rPr>
        <w:tab/>
        <w:t xml:space="preserve">that for new </w:t>
      </w:r>
      <w:r>
        <w:rPr>
          <w:lang w:val="en-US"/>
        </w:rPr>
        <w:t>app</w:t>
      </w:r>
      <w:r w:rsidRPr="00684D0E">
        <w:rPr>
          <w:lang w:val="en-US"/>
        </w:rPr>
        <w:t>lications of digital sound or</w:t>
      </w:r>
      <w:r w:rsidRPr="00684D0E" w:rsidDel="0091654D">
        <w:rPr>
          <w:lang w:val="en-US"/>
        </w:rPr>
        <w:t xml:space="preserve"> </w:t>
      </w:r>
      <w:r w:rsidRPr="00684D0E">
        <w:rPr>
          <w:lang w:val="en-US"/>
        </w:rPr>
        <w:t>television broadcasting emission, where compatibility with legacy transmissions and equipment is not required, one of the following low bit</w:t>
      </w:r>
      <w:r w:rsidRPr="00684D0E">
        <w:rPr>
          <w:lang w:val="en-US"/>
        </w:rPr>
        <w:noBreakHyphen/>
        <w:t>rate audio coding systems should be employed:</w:t>
      </w:r>
    </w:p>
    <w:p w:rsidR="005D1903" w:rsidRPr="00684D0E" w:rsidRDefault="005D1903" w:rsidP="005D1903">
      <w:pPr>
        <w:pStyle w:val="enumlev1"/>
        <w:rPr>
          <w:lang w:val="en-US"/>
        </w:rPr>
      </w:pPr>
      <w:r w:rsidRPr="00684D0E">
        <w:rPr>
          <w:lang w:val="en-US"/>
        </w:rPr>
        <w:t>–</w:t>
      </w:r>
      <w:r w:rsidRPr="00684D0E">
        <w:rPr>
          <w:lang w:val="en-US"/>
        </w:rPr>
        <w:tab/>
        <w:t>Extended HE AAC as specified in ISO/IEC 23003-3:2012;</w:t>
      </w:r>
    </w:p>
    <w:p w:rsidR="005D1903" w:rsidRPr="00684D0E" w:rsidRDefault="005D1903" w:rsidP="005D1903">
      <w:pPr>
        <w:pStyle w:val="enumlev1"/>
        <w:rPr>
          <w:lang w:val="en-US" w:eastAsia="ja-JP"/>
        </w:rPr>
      </w:pPr>
      <w:r w:rsidRPr="00684D0E">
        <w:rPr>
          <w:lang w:val="en-US"/>
        </w:rPr>
        <w:t>–</w:t>
      </w:r>
      <w:r w:rsidRPr="00684D0E">
        <w:rPr>
          <w:lang w:val="en-US"/>
        </w:rPr>
        <w:tab/>
        <w:t>E-AC-3 as specified in ETSI TS 102 366 (20</w:t>
      </w:r>
      <w:r>
        <w:rPr>
          <w:lang w:val="en-US"/>
        </w:rPr>
        <w:t>14</w:t>
      </w:r>
      <w:r w:rsidRPr="00684D0E">
        <w:rPr>
          <w:lang w:val="en-US"/>
        </w:rPr>
        <w:t>-08);</w:t>
      </w:r>
    </w:p>
    <w:p w:rsidR="005D1903" w:rsidRPr="0020780C" w:rsidRDefault="005D1903" w:rsidP="005D1903">
      <w:pPr>
        <w:pStyle w:val="enumlev1"/>
        <w:rPr>
          <w:rFonts w:eastAsia="MS Mincho"/>
          <w:lang w:val="en-GB" w:eastAsia="ja-JP"/>
        </w:rPr>
      </w:pPr>
      <w:r w:rsidRPr="0020780C">
        <w:rPr>
          <w:rFonts w:eastAsia="MS Mincho"/>
          <w:lang w:val="en-GB"/>
        </w:rPr>
        <w:t>–</w:t>
      </w:r>
      <w:r w:rsidRPr="0020780C">
        <w:rPr>
          <w:rFonts w:eastAsia="MS Mincho"/>
          <w:lang w:val="en-GB"/>
        </w:rPr>
        <w:tab/>
        <w:t>AC-4 as specified in ETSI TS 103 190-1 v1.1.1 (2015-06) and ETSI TS 103 190-2 v1.2.1 (2015-09);</w:t>
      </w:r>
    </w:p>
    <w:p w:rsidR="005D1903" w:rsidRPr="0020780C" w:rsidRDefault="005D1903" w:rsidP="005D1903">
      <w:pPr>
        <w:tabs>
          <w:tab w:val="left" w:pos="2608"/>
          <w:tab w:val="left" w:pos="3345"/>
        </w:tabs>
        <w:spacing w:before="80"/>
        <w:rPr>
          <w:rFonts w:eastAsia="MS Mincho"/>
          <w:lang w:val="en-GB"/>
        </w:rPr>
      </w:pPr>
      <w:r w:rsidRPr="0020780C">
        <w:rPr>
          <w:rFonts w:eastAsia="MS Mincho"/>
          <w:lang w:val="en-GB"/>
        </w:rPr>
        <w:t>–</w:t>
      </w:r>
      <w:r w:rsidRPr="0020780C">
        <w:rPr>
          <w:rFonts w:eastAsia="MS Mincho"/>
          <w:lang w:val="en-GB"/>
        </w:rPr>
        <w:tab/>
        <w:t xml:space="preserve">MPEG-H 3D Audio LC Profile as specified in </w:t>
      </w:r>
      <w:r w:rsidR="00626B13">
        <w:rPr>
          <w:rFonts w:eastAsia="MS Mincho"/>
          <w:lang w:val="en-GB"/>
        </w:rPr>
        <w:t>ISO/IEC 23008-3:2015/Amd 3:2017.</w:t>
      </w:r>
    </w:p>
    <w:p w:rsidR="005D1903" w:rsidRPr="00626B13" w:rsidRDefault="005D1903" w:rsidP="00626B13">
      <w:pPr>
        <w:pStyle w:val="Note"/>
        <w:rPr>
          <w:rFonts w:eastAsia="MS Mincho"/>
          <w:sz w:val="24"/>
          <w:szCs w:val="24"/>
          <w:lang w:val="en-GB" w:eastAsia="ja-JP"/>
        </w:rPr>
      </w:pPr>
      <w:r w:rsidRPr="00626B13">
        <w:rPr>
          <w:rFonts w:eastAsia="MS Mincho"/>
          <w:sz w:val="24"/>
          <w:szCs w:val="24"/>
          <w:lang w:val="en-GB"/>
        </w:rPr>
        <w:t>NOTE </w:t>
      </w:r>
      <w:r w:rsidRPr="00626B13">
        <w:rPr>
          <w:rFonts w:eastAsia="MS Mincho"/>
          <w:sz w:val="24"/>
          <w:szCs w:val="24"/>
          <w:lang w:val="en-GB" w:eastAsia="ja-JP"/>
        </w:rPr>
        <w:t xml:space="preserve">1 – </w:t>
      </w:r>
      <w:r w:rsidRPr="00626B13">
        <w:rPr>
          <w:rFonts w:eastAsia="MS Mincho"/>
          <w:sz w:val="24"/>
          <w:szCs w:val="24"/>
          <w:lang w:val="en-GB"/>
        </w:rPr>
        <w:t>Extended HE AAC is a more flexible superset of MPEG</w:t>
      </w:r>
      <w:r w:rsidRPr="00626B13">
        <w:rPr>
          <w:rFonts w:eastAsia="MS Mincho"/>
          <w:sz w:val="24"/>
          <w:szCs w:val="24"/>
          <w:lang w:val="en-GB"/>
        </w:rPr>
        <w:noBreakHyphen/>
        <w:t>4 HE AAC v2, HE AAC and AAC LC, and includes MPEG-D Unified Speech and Audio Coding (USAC).</w:t>
      </w:r>
    </w:p>
    <w:p w:rsidR="005D1903" w:rsidRPr="00626B13" w:rsidRDefault="005D1903" w:rsidP="00626B13">
      <w:pPr>
        <w:pStyle w:val="Note"/>
        <w:rPr>
          <w:rFonts w:eastAsia="MS Mincho"/>
          <w:sz w:val="24"/>
          <w:szCs w:val="24"/>
          <w:lang w:val="en-GB"/>
        </w:rPr>
      </w:pPr>
      <w:r w:rsidRPr="00626B13">
        <w:rPr>
          <w:rFonts w:eastAsia="MS Mincho"/>
          <w:sz w:val="24"/>
          <w:szCs w:val="24"/>
          <w:lang w:val="en-GB"/>
        </w:rPr>
        <w:t>NOTE 2 – E-AC-3 is a more flexible superset of AC-3.</w:t>
      </w:r>
    </w:p>
    <w:p w:rsidR="005D1903" w:rsidRPr="00626B13" w:rsidRDefault="005D1903" w:rsidP="00626B13">
      <w:pPr>
        <w:pStyle w:val="Note"/>
        <w:rPr>
          <w:rFonts w:eastAsia="MS Mincho"/>
          <w:sz w:val="24"/>
          <w:szCs w:val="24"/>
          <w:lang w:val="en-GB"/>
        </w:rPr>
      </w:pPr>
      <w:r w:rsidRPr="00626B13">
        <w:rPr>
          <w:rFonts w:eastAsia="MS Mincho"/>
          <w:sz w:val="24"/>
          <w:szCs w:val="24"/>
          <w:lang w:val="en-GB"/>
        </w:rPr>
        <w:t>NOTE 3 – The AC-4 and MPEG-H 3D Audio LC profile specifications include capabilities that are able to support the advanced sound system specified in Recommendation ITU-R BS.2051 and users should refer to Recommendation ITU</w:t>
      </w:r>
      <w:r w:rsidR="00E53B49">
        <w:rPr>
          <w:rFonts w:eastAsia="MS Mincho"/>
          <w:sz w:val="24"/>
          <w:szCs w:val="24"/>
          <w:lang w:val="en-GB"/>
        </w:rPr>
        <w:t>-R BS.1548 for codec compliance;</w:t>
      </w:r>
    </w:p>
    <w:p w:rsidR="005D1903" w:rsidRPr="00684D0E" w:rsidRDefault="005D1903" w:rsidP="005D1903">
      <w:pPr>
        <w:rPr>
          <w:lang w:val="en-US"/>
        </w:rPr>
      </w:pPr>
      <w:r w:rsidRPr="00684D0E">
        <w:rPr>
          <w:b/>
          <w:lang w:val="en-US"/>
        </w:rPr>
        <w:t>2</w:t>
      </w:r>
      <w:r w:rsidRPr="00684D0E">
        <w:rPr>
          <w:lang w:val="en-US"/>
        </w:rPr>
        <w:tab/>
        <w:t>that for applications of digital sound or television broadcasting emission, where compatibility with legacy transmissions and equipment is required, one of the following low bit-rate coding systems should be employed:</w:t>
      </w:r>
    </w:p>
    <w:p w:rsidR="005D1903" w:rsidRPr="00684D0E" w:rsidRDefault="005D1903" w:rsidP="005D1903">
      <w:pPr>
        <w:pStyle w:val="enumlev1"/>
        <w:rPr>
          <w:lang w:val="en-US"/>
        </w:rPr>
      </w:pPr>
      <w:r w:rsidRPr="00684D0E">
        <w:rPr>
          <w:lang w:val="en-US"/>
        </w:rPr>
        <w:t>–</w:t>
      </w:r>
      <w:r w:rsidRPr="00684D0E">
        <w:rPr>
          <w:lang w:val="en-US"/>
        </w:rPr>
        <w:tab/>
        <w:t>MPEG-1 Layer II as specified in ISO/IEC 11172-3</w:t>
      </w:r>
      <w:r w:rsidRPr="00684D0E">
        <w:rPr>
          <w:lang w:val="en-US" w:eastAsia="ja-JP"/>
        </w:rPr>
        <w:t>:</w:t>
      </w:r>
      <w:r w:rsidRPr="00684D0E">
        <w:rPr>
          <w:lang w:val="en-US"/>
        </w:rPr>
        <w:t>1993;</w:t>
      </w:r>
    </w:p>
    <w:p w:rsidR="005D1903" w:rsidRPr="00684D0E" w:rsidRDefault="005D1903" w:rsidP="005D1903">
      <w:pPr>
        <w:pStyle w:val="enumlev1"/>
        <w:rPr>
          <w:lang w:val="en-US"/>
        </w:rPr>
      </w:pPr>
      <w:r w:rsidRPr="00684D0E">
        <w:rPr>
          <w:lang w:val="en-US"/>
        </w:rPr>
        <w:t>–</w:t>
      </w:r>
      <w:r w:rsidRPr="00684D0E">
        <w:rPr>
          <w:lang w:val="en-US"/>
        </w:rPr>
        <w:tab/>
        <w:t>MPEG-2 Layer II half sample rate as specified in ISO/IEC 13818-3:1998;</w:t>
      </w:r>
    </w:p>
    <w:p w:rsidR="005D1903" w:rsidRPr="00684D0E" w:rsidRDefault="005D1903" w:rsidP="005D1903">
      <w:pPr>
        <w:pStyle w:val="enumlev1"/>
        <w:rPr>
          <w:lang w:val="en-US"/>
        </w:rPr>
      </w:pPr>
      <w:r w:rsidRPr="00684D0E">
        <w:rPr>
          <w:lang w:val="en-US"/>
        </w:rPr>
        <w:t>–</w:t>
      </w:r>
      <w:r w:rsidRPr="00684D0E">
        <w:rPr>
          <w:lang w:val="en-US"/>
        </w:rPr>
        <w:tab/>
        <w:t>MPEG-2 AAC-LC or MPEG-2 AAC-LC with SBR as specified in ISO/IEC 13818-7:2006;</w:t>
      </w:r>
    </w:p>
    <w:p w:rsidR="005D1903" w:rsidRPr="00684D0E" w:rsidRDefault="005D1903" w:rsidP="005D1903">
      <w:pPr>
        <w:pStyle w:val="enumlev1"/>
        <w:rPr>
          <w:lang w:val="en-US"/>
        </w:rPr>
      </w:pPr>
      <w:r w:rsidRPr="00684D0E">
        <w:rPr>
          <w:lang w:val="en-US"/>
        </w:rPr>
        <w:t>–</w:t>
      </w:r>
      <w:r w:rsidRPr="00684D0E">
        <w:rPr>
          <w:lang w:val="en-US"/>
        </w:rPr>
        <w:tab/>
        <w:t>MPEG-4 AAC-LC as specified in ISO/IEC 14496-3:2009;</w:t>
      </w:r>
    </w:p>
    <w:p w:rsidR="005D1903" w:rsidRPr="00684D0E" w:rsidRDefault="005D1903" w:rsidP="005D1903">
      <w:pPr>
        <w:pStyle w:val="enumlev1"/>
        <w:rPr>
          <w:lang w:val="en-US"/>
        </w:rPr>
      </w:pPr>
      <w:r w:rsidRPr="00684D0E">
        <w:rPr>
          <w:lang w:val="en-US"/>
        </w:rPr>
        <w:t>–</w:t>
      </w:r>
      <w:r w:rsidRPr="00684D0E">
        <w:rPr>
          <w:lang w:val="en-US"/>
        </w:rPr>
        <w:tab/>
        <w:t>MPEG-4 HE AAC v2 as specified in ISO/IEC 14496-3:2009;</w:t>
      </w:r>
    </w:p>
    <w:p w:rsidR="005D1903" w:rsidRPr="00684D0E" w:rsidRDefault="005D1903" w:rsidP="005D1903">
      <w:pPr>
        <w:pStyle w:val="enumlev1"/>
        <w:rPr>
          <w:lang w:val="en-US" w:eastAsia="ja-JP"/>
        </w:rPr>
      </w:pPr>
      <w:r w:rsidRPr="00684D0E">
        <w:rPr>
          <w:lang w:val="en-US"/>
        </w:rPr>
        <w:t>–</w:t>
      </w:r>
      <w:r w:rsidRPr="00684D0E">
        <w:rPr>
          <w:lang w:val="en-US"/>
        </w:rPr>
        <w:tab/>
        <w:t>AC</w:t>
      </w:r>
      <w:r w:rsidRPr="00684D0E">
        <w:rPr>
          <w:lang w:val="en-US"/>
        </w:rPr>
        <w:noBreakHyphen/>
        <w:t>3 as specified in ETSI TS 102 366 (20</w:t>
      </w:r>
      <w:r>
        <w:rPr>
          <w:lang w:val="en-US"/>
        </w:rPr>
        <w:t>14</w:t>
      </w:r>
      <w:r w:rsidRPr="00684D0E">
        <w:rPr>
          <w:lang w:val="en-US"/>
        </w:rPr>
        <w:t>-08);</w:t>
      </w:r>
    </w:p>
    <w:p w:rsidR="005D1903" w:rsidRPr="00E53B49" w:rsidRDefault="005D1903" w:rsidP="005D1903">
      <w:pPr>
        <w:pStyle w:val="Note"/>
        <w:rPr>
          <w:sz w:val="24"/>
          <w:szCs w:val="24"/>
          <w:lang w:val="en-US"/>
        </w:rPr>
      </w:pPr>
      <w:r w:rsidRPr="00E53B49">
        <w:rPr>
          <w:sz w:val="24"/>
          <w:szCs w:val="24"/>
          <w:lang w:val="en-US"/>
        </w:rPr>
        <w:t>NOTE 4 – ISO/IEC 11172-3 may sometimes be referred to as 13818-3 as this specification includes 11172-3 by reference.</w:t>
      </w:r>
    </w:p>
    <w:p w:rsidR="005D1903" w:rsidRPr="00E53B49" w:rsidRDefault="005D1903" w:rsidP="005D1903">
      <w:pPr>
        <w:pStyle w:val="Note"/>
        <w:rPr>
          <w:sz w:val="24"/>
          <w:szCs w:val="24"/>
          <w:lang w:val="en-US"/>
        </w:rPr>
      </w:pPr>
      <w:r w:rsidRPr="00E53B49">
        <w:rPr>
          <w:sz w:val="24"/>
          <w:szCs w:val="24"/>
          <w:lang w:val="en-US"/>
        </w:rPr>
        <w:t>NOTE 5 – It is encouraged to support Extended HE AAC as specified in ISO/IEC 23003-3:2012. It includes all of the above mentioned AAC versions, thus guaranteeing compatibility with new future as well as legacy broadcast systems worldwide with the sam</w:t>
      </w:r>
      <w:r w:rsidR="00E53B49">
        <w:rPr>
          <w:sz w:val="24"/>
          <w:szCs w:val="24"/>
          <w:lang w:val="en-US"/>
        </w:rPr>
        <w:t>e single decoder implementation;</w:t>
      </w:r>
    </w:p>
    <w:p w:rsidR="005D1903" w:rsidRPr="00684D0E" w:rsidRDefault="005D1903" w:rsidP="005D1903">
      <w:pPr>
        <w:rPr>
          <w:lang w:val="en-US" w:eastAsia="ja-JP"/>
        </w:rPr>
      </w:pPr>
      <w:r w:rsidRPr="00684D0E">
        <w:rPr>
          <w:b/>
          <w:lang w:val="en-US"/>
        </w:rPr>
        <w:t>3</w:t>
      </w:r>
      <w:r w:rsidRPr="00684D0E">
        <w:rPr>
          <w:lang w:val="en-US"/>
        </w:rPr>
        <w:tab/>
        <w:t>that for backward compatible multi-channel extension of digital television and sound broadcasting systems, the multichannel audio extensions described in ISO/IEC 23003-1:2007 should be used;</w:t>
      </w:r>
    </w:p>
    <w:p w:rsidR="005D1903" w:rsidRPr="00E53B49" w:rsidRDefault="005D1903" w:rsidP="005D1903">
      <w:pPr>
        <w:pStyle w:val="Note"/>
        <w:rPr>
          <w:sz w:val="24"/>
          <w:szCs w:val="24"/>
          <w:lang w:val="en-US"/>
        </w:rPr>
      </w:pPr>
      <w:r w:rsidRPr="00E53B49">
        <w:rPr>
          <w:sz w:val="24"/>
          <w:szCs w:val="24"/>
          <w:lang w:val="en-US"/>
        </w:rPr>
        <w:t xml:space="preserve">NOTE 6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E53B49">
        <w:rPr>
          <w:i/>
          <w:sz w:val="24"/>
          <w:szCs w:val="24"/>
          <w:lang w:val="en-US"/>
        </w:rPr>
        <w:t>recommends</w:t>
      </w:r>
      <w:r w:rsidR="00E53B49">
        <w:rPr>
          <w:sz w:val="24"/>
          <w:szCs w:val="24"/>
          <w:lang w:val="en-US"/>
        </w:rPr>
        <w:t xml:space="preserve"> 1 and 2;</w:t>
      </w:r>
    </w:p>
    <w:p w:rsidR="00936D7C" w:rsidRDefault="00936D7C" w:rsidP="00936D7C">
      <w:pPr>
        <w:rPr>
          <w:lang w:val="en-US"/>
        </w:rPr>
      </w:pPr>
      <w:r w:rsidRPr="00961A21">
        <w:rPr>
          <w:b/>
          <w:lang w:val="en-US"/>
        </w:rPr>
        <w:lastRenderedPageBreak/>
        <w:t>4</w:t>
      </w:r>
      <w:r>
        <w:rPr>
          <w:b/>
          <w:lang w:val="en-US"/>
        </w:rPr>
        <w:tab/>
      </w:r>
      <w:r>
        <w:rPr>
          <w:lang w:val="en-US"/>
        </w:rPr>
        <w:t xml:space="preserve">that for distribution and contribution links, one of the following codings </w:t>
      </w:r>
      <w:r>
        <w:rPr>
          <w:lang w:val="en-US" w:eastAsia="ja-JP"/>
        </w:rPr>
        <w:t>may</w:t>
      </w:r>
      <w:r>
        <w:rPr>
          <w:lang w:val="en-US"/>
        </w:rPr>
        <w:t xml:space="preserve"> be used at a bit rate of at least the following bit rate per audio signal (i.e. per mono signal or per component of an independently coded stereo signal) excluding ancillary data:</w:t>
      </w:r>
    </w:p>
    <w:p w:rsidR="00936D7C" w:rsidRDefault="00936D7C" w:rsidP="00936D7C">
      <w:pPr>
        <w:pStyle w:val="enumlev1"/>
        <w:rPr>
          <w:lang w:val="en-US"/>
        </w:rPr>
      </w:pPr>
      <w:r>
        <w:rPr>
          <w:lang w:val="en-US"/>
        </w:rPr>
        <w:t>–</w:t>
      </w:r>
      <w:r>
        <w:rPr>
          <w:lang w:val="en-US"/>
        </w:rPr>
        <w:tab/>
        <w:t>MPEG-1 Layer II, as specified in ISO/IEC 11172-3, at a bit rate of at least 180 kbit/s per mono audio signal;</w:t>
      </w:r>
    </w:p>
    <w:p w:rsidR="00936D7C" w:rsidRDefault="00936D7C" w:rsidP="00936D7C">
      <w:pPr>
        <w:pStyle w:val="enumlev1"/>
        <w:rPr>
          <w:lang w:val="en-US"/>
        </w:rPr>
      </w:pPr>
      <w:r>
        <w:rPr>
          <w:lang w:val="en-US"/>
        </w:rPr>
        <w:t>–</w:t>
      </w:r>
      <w:r>
        <w:rPr>
          <w:lang w:val="en-US"/>
        </w:rPr>
        <w:tab/>
        <w:t xml:space="preserve">MPEG-4 AAC, as specified in ISO/IEC 14496-3, at a bit rate of at least 144 kbit/s per mono audio signal in case of up to five </w:t>
      </w:r>
      <w:r>
        <w:rPr>
          <w:lang w:val="en-US" w:eastAsia="ja-JP"/>
        </w:rPr>
        <w:t>cascades</w:t>
      </w:r>
      <w:r>
        <w:rPr>
          <w:lang w:val="en-US"/>
        </w:rPr>
        <w:t>;</w:t>
      </w:r>
    </w:p>
    <w:p w:rsidR="005D1903" w:rsidRPr="00684D0E" w:rsidRDefault="005D1903" w:rsidP="005D1903">
      <w:pPr>
        <w:rPr>
          <w:lang w:val="en-US"/>
        </w:rPr>
      </w:pPr>
      <w:r w:rsidRPr="00684D0E">
        <w:rPr>
          <w:b/>
          <w:lang w:val="en-US"/>
        </w:rPr>
        <w:t>5</w:t>
      </w:r>
      <w:r w:rsidRPr="00684D0E">
        <w:rPr>
          <w:lang w:val="en-US"/>
        </w:rPr>
        <w:tab/>
        <w:t xml:space="preserve">that for commentary links, ISO/IEC 11172-3 Layer III coding </w:t>
      </w:r>
      <w:r w:rsidRPr="00684D0E">
        <w:rPr>
          <w:lang w:val="en-US" w:eastAsia="ja-JP"/>
        </w:rPr>
        <w:t>may</w:t>
      </w:r>
      <w:r w:rsidRPr="00684D0E">
        <w:rPr>
          <w:lang w:val="en-US"/>
        </w:rPr>
        <w:t xml:space="preserve"> be used at a bit rate of at least 60 kbit/s excluding ancillary data for mono signals, and at least 120 kbit/s excluding ancillary data for stereo signals, using joint stereo coding;</w:t>
      </w:r>
    </w:p>
    <w:p w:rsidR="005D1903" w:rsidRPr="00684D0E" w:rsidRDefault="005D1903" w:rsidP="005D1903">
      <w:pPr>
        <w:rPr>
          <w:lang w:val="en-US"/>
        </w:rPr>
      </w:pPr>
      <w:r w:rsidRPr="00684D0E">
        <w:rPr>
          <w:b/>
          <w:lang w:val="en-US"/>
        </w:rPr>
        <w:t>6</w:t>
      </w:r>
      <w:r w:rsidRPr="00684D0E">
        <w:rPr>
          <w:lang w:val="en-US"/>
        </w:rPr>
        <w:tab/>
        <w:t xml:space="preserve">that for high quality applications the sampling frequency </w:t>
      </w:r>
      <w:r w:rsidRPr="00684D0E">
        <w:rPr>
          <w:lang w:val="en-US" w:eastAsia="ja-JP"/>
        </w:rPr>
        <w:t xml:space="preserve">should </w:t>
      </w:r>
      <w:r w:rsidRPr="00684D0E">
        <w:rPr>
          <w:lang w:val="en-US"/>
        </w:rPr>
        <w:t>be 48 kHz;</w:t>
      </w:r>
    </w:p>
    <w:p w:rsidR="005D1903" w:rsidRPr="00E53B49" w:rsidRDefault="005D1903" w:rsidP="00E53B49">
      <w:pPr>
        <w:rPr>
          <w:iCs/>
          <w:lang w:val="en-US"/>
        </w:rPr>
      </w:pPr>
      <w:r w:rsidRPr="00684D0E">
        <w:rPr>
          <w:b/>
          <w:lang w:val="en-US"/>
        </w:rPr>
        <w:t>7</w:t>
      </w:r>
      <w:r w:rsidRPr="00684D0E">
        <w:rPr>
          <w:lang w:val="en-US"/>
        </w:rPr>
        <w:tab/>
        <w:t xml:space="preserve">that the input signal to the low bit rate audio encoder </w:t>
      </w:r>
      <w:r w:rsidRPr="00684D0E">
        <w:rPr>
          <w:lang w:val="en-US" w:eastAsia="ja-JP"/>
        </w:rPr>
        <w:t>should</w:t>
      </w:r>
      <w:r w:rsidRPr="00684D0E">
        <w:rPr>
          <w:lang w:val="en-US"/>
        </w:rPr>
        <w:t xml:space="preserve"> be emphasis-free and no emphasis </w:t>
      </w:r>
      <w:r w:rsidRPr="00684D0E">
        <w:rPr>
          <w:lang w:val="en-US" w:eastAsia="ja-JP"/>
        </w:rPr>
        <w:t>should</w:t>
      </w:r>
      <w:r w:rsidRPr="00684D0E">
        <w:rPr>
          <w:lang w:val="en-US"/>
        </w:rPr>
        <w:t xml:space="preserve"> be applied by the encoder</w:t>
      </w:r>
      <w:r w:rsidRPr="00684D0E">
        <w:rPr>
          <w:iCs/>
          <w:lang w:val="en-US"/>
        </w:rPr>
        <w:t>,</w:t>
      </w:r>
    </w:p>
    <w:p w:rsidR="005D1903" w:rsidRPr="00684D0E" w:rsidRDefault="005D1903" w:rsidP="005D1903">
      <w:pPr>
        <w:pStyle w:val="Call"/>
        <w:rPr>
          <w:lang w:val="en-US"/>
        </w:rPr>
      </w:pPr>
      <w:r w:rsidRPr="00684D0E">
        <w:rPr>
          <w:lang w:val="en-US"/>
        </w:rPr>
        <w:t>further recommends</w:t>
      </w:r>
    </w:p>
    <w:p w:rsidR="005D1903" w:rsidRDefault="005D1903" w:rsidP="005D1903">
      <w:pPr>
        <w:rPr>
          <w:lang w:val="en-US"/>
        </w:rPr>
      </w:pPr>
      <w:r w:rsidRPr="00684D0E">
        <w:rPr>
          <w:b/>
          <w:lang w:val="en-US"/>
        </w:rPr>
        <w:t>1</w:t>
      </w:r>
      <w:r w:rsidRPr="00684D0E">
        <w:rPr>
          <w:lang w:val="en-US"/>
        </w:rPr>
        <w:tab/>
        <w:t xml:space="preserve">that Recommendation ITU-R BS.1548 should be referred to for information about coding system configurations that have been demonstrated to meet quality and other user requirements for contribution, </w:t>
      </w:r>
      <w:r>
        <w:rPr>
          <w:lang w:val="en-US"/>
        </w:rPr>
        <w:t>distribution, and emission;</w:t>
      </w:r>
    </w:p>
    <w:p w:rsidR="005D1903" w:rsidRPr="00345C72" w:rsidRDefault="005D1903" w:rsidP="005D1903">
      <w:pPr>
        <w:rPr>
          <w:lang w:val="en-GB" w:eastAsia="ja-JP"/>
        </w:rPr>
      </w:pPr>
      <w:r w:rsidRPr="00345C72">
        <w:rPr>
          <w:b/>
          <w:bCs/>
          <w:lang w:val="en-US" w:eastAsia="ja-JP"/>
        </w:rPr>
        <w:t>2</w:t>
      </w:r>
      <w:r w:rsidRPr="00345C72">
        <w:rPr>
          <w:lang w:val="en-US" w:eastAsia="ja-JP"/>
        </w:rPr>
        <w:tab/>
        <w:t>that further studies of the requirements for the advanced sound system specified in Recommendation ITU-R BS.2051 are needed and that this Recommendation should be updated whe</w:t>
      </w:r>
      <w:r w:rsidR="00885674">
        <w:rPr>
          <w:lang w:val="en-US" w:eastAsia="ja-JP"/>
        </w:rPr>
        <w:t>n these studies are completed.</w:t>
      </w:r>
    </w:p>
    <w:p w:rsidR="005D1903" w:rsidRPr="00885674" w:rsidRDefault="005D1903" w:rsidP="005D1903">
      <w:pPr>
        <w:pStyle w:val="Note"/>
        <w:rPr>
          <w:sz w:val="24"/>
          <w:szCs w:val="24"/>
          <w:lang w:val="en-US" w:eastAsia="ja-JP"/>
        </w:rPr>
      </w:pPr>
      <w:r w:rsidRPr="00885674">
        <w:rPr>
          <w:sz w:val="24"/>
          <w:szCs w:val="24"/>
          <w:lang w:val="en-US"/>
        </w:rPr>
        <w:t>NOTE</w:t>
      </w:r>
      <w:r w:rsidRPr="00885674">
        <w:rPr>
          <w:sz w:val="24"/>
          <w:szCs w:val="24"/>
          <w:lang w:val="en-US" w:eastAsia="ja-JP"/>
        </w:rPr>
        <w:t> </w:t>
      </w:r>
      <w:r w:rsidRPr="00885674">
        <w:rPr>
          <w:sz w:val="24"/>
          <w:szCs w:val="24"/>
          <w:lang w:val="en-US"/>
        </w:rPr>
        <w:t>– Information about the codecs included in this Recommendation may be found in Annexes 1 to 8.</w:t>
      </w:r>
    </w:p>
    <w:p w:rsidR="005D1903" w:rsidRPr="00684D0E" w:rsidRDefault="005D1903" w:rsidP="005D1903">
      <w:pPr>
        <w:pStyle w:val="Note"/>
        <w:rPr>
          <w:sz w:val="24"/>
          <w:szCs w:val="24"/>
          <w:lang w:val="en-US"/>
        </w:rPr>
      </w:pPr>
    </w:p>
    <w:p w:rsidR="005D1903" w:rsidRPr="00684D0E" w:rsidRDefault="005D1903" w:rsidP="005D1903">
      <w:pPr>
        <w:pStyle w:val="Note"/>
        <w:rPr>
          <w:sz w:val="24"/>
          <w:szCs w:val="24"/>
          <w:lang w:val="en-US"/>
        </w:rPr>
      </w:pPr>
    </w:p>
    <w:p w:rsidR="005D1903" w:rsidRPr="00684D0E" w:rsidRDefault="005D1903" w:rsidP="00885674">
      <w:pPr>
        <w:pStyle w:val="AnnexNoTitle"/>
        <w:rPr>
          <w:lang w:val="en-US"/>
        </w:rPr>
      </w:pPr>
      <w:r>
        <w:rPr>
          <w:lang w:val="en-US"/>
        </w:rPr>
        <w:t>Annex</w:t>
      </w:r>
      <w:r w:rsidRPr="00684D0E">
        <w:rPr>
          <w:lang w:val="en-US"/>
        </w:rPr>
        <w:t xml:space="preserve"> 1</w:t>
      </w:r>
      <w:r>
        <w:rPr>
          <w:lang w:val="en-US"/>
        </w:rPr>
        <w:t xml:space="preserve"> </w:t>
      </w:r>
      <w:r>
        <w:rPr>
          <w:lang w:val="en-US"/>
        </w:rPr>
        <w:br/>
        <w:t>(informative)</w:t>
      </w:r>
      <w:r w:rsidRPr="00684D0E">
        <w:rPr>
          <w:lang w:val="en-US"/>
        </w:rPr>
        <w:br/>
      </w:r>
      <w:r w:rsidRPr="00684D0E">
        <w:rPr>
          <w:lang w:val="en-US"/>
        </w:rPr>
        <w:br/>
        <w:t>MPEG</w:t>
      </w:r>
      <w:r w:rsidRPr="00684D0E">
        <w:rPr>
          <w:lang w:val="en-US" w:eastAsia="zh-CN"/>
        </w:rPr>
        <w:t>-1 and MPEG-2,</w:t>
      </w:r>
      <w:r w:rsidRPr="00684D0E">
        <w:rPr>
          <w:lang w:val="en-US"/>
        </w:rPr>
        <w:t xml:space="preserve"> layer II </w:t>
      </w:r>
      <w:r w:rsidRPr="00684D0E">
        <w:rPr>
          <w:lang w:val="en-US" w:eastAsia="zh-CN"/>
        </w:rPr>
        <w:t>and III audio</w:t>
      </w:r>
    </w:p>
    <w:p w:rsidR="005D1903" w:rsidRPr="00684D0E" w:rsidRDefault="005D1903" w:rsidP="005D1903">
      <w:pPr>
        <w:pStyle w:val="Heading1"/>
        <w:rPr>
          <w:lang w:val="en-US"/>
        </w:rPr>
      </w:pPr>
      <w:bookmarkStart w:id="6" w:name="_Toc116707718"/>
      <w:r w:rsidRPr="00684D0E">
        <w:rPr>
          <w:lang w:val="en-US"/>
        </w:rPr>
        <w:t>1</w:t>
      </w:r>
      <w:r w:rsidRPr="00684D0E">
        <w:rPr>
          <w:lang w:val="en-US"/>
        </w:rPr>
        <w:tab/>
        <w:t>Encoding</w:t>
      </w:r>
      <w:bookmarkEnd w:id="6"/>
    </w:p>
    <w:p w:rsidR="005D1903" w:rsidRPr="00684D0E" w:rsidRDefault="005D1903" w:rsidP="005D1903">
      <w:pPr>
        <w:rPr>
          <w:lang w:val="en-US"/>
        </w:rPr>
      </w:pPr>
      <w:r w:rsidRPr="00684D0E">
        <w:rPr>
          <w:lang w:val="en-US"/>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rsidR="005D1903" w:rsidRPr="00684D0E" w:rsidRDefault="005D1903" w:rsidP="005D1903">
      <w:pPr>
        <w:pStyle w:val="Note"/>
        <w:rPr>
          <w:lang w:val="en-US"/>
        </w:rPr>
      </w:pPr>
      <w:r w:rsidRPr="00684D0E">
        <w:rPr>
          <w:iCs/>
          <w:lang w:val="en-US"/>
        </w:rPr>
        <w:t>NOTE 1</w:t>
      </w:r>
      <w:r w:rsidRPr="00684D0E">
        <w:rPr>
          <w:lang w:val="en-US"/>
        </w:rPr>
        <w:t> – An encoder complying with the description given in Annexes C and D to ISO/IEC 11172</w:t>
      </w:r>
      <w:r w:rsidRPr="00684D0E">
        <w:rPr>
          <w:lang w:val="en-US"/>
        </w:rPr>
        <w:noBreakHyphen/>
        <w:t>3, 1993 will give a satisfactory minimum standard of performance.</w:t>
      </w:r>
    </w:p>
    <w:p w:rsidR="005D1903" w:rsidRPr="00684D0E" w:rsidRDefault="005D1903" w:rsidP="005D1903">
      <w:pPr>
        <w:rPr>
          <w:lang w:val="en-US"/>
        </w:rPr>
      </w:pPr>
      <w:r w:rsidRPr="00684D0E">
        <w:rPr>
          <w:lang w:val="en-US"/>
        </w:rPr>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684D0E">
        <w:rPr>
          <w:lang w:val="en-US"/>
        </w:rPr>
        <w:noBreakHyphen/>
        <w:t>to</w:t>
      </w:r>
      <w:r w:rsidRPr="00684D0E">
        <w:rPr>
          <w:lang w:val="en-US"/>
        </w:rPr>
        <w:noBreakHyphen/>
        <w:t xml:space="preserve">frequency mapping of the audio signal creates a set of data to control the quantizing and coding. These data are different depending on the </w:t>
      </w:r>
      <w:r w:rsidRPr="00684D0E">
        <w:rPr>
          <w:lang w:val="en-US"/>
        </w:rPr>
        <w:lastRenderedPageBreak/>
        <w:t>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rsidR="005D1903" w:rsidRPr="00684D0E" w:rsidRDefault="005D1903" w:rsidP="005D1903">
      <w:pPr>
        <w:pStyle w:val="FigureNo"/>
        <w:rPr>
          <w:lang w:val="en-US"/>
        </w:rPr>
      </w:pPr>
      <w:r w:rsidRPr="00684D0E">
        <w:rPr>
          <w:lang w:val="en-US"/>
        </w:rPr>
        <w:t>FIGURE 1</w:t>
      </w:r>
    </w:p>
    <w:p w:rsidR="005D1903" w:rsidRPr="00684D0E" w:rsidRDefault="005D1903" w:rsidP="005D1903">
      <w:pPr>
        <w:pStyle w:val="Figuretitle"/>
        <w:rPr>
          <w:lang w:val="en-US"/>
        </w:rPr>
      </w:pPr>
      <w:r w:rsidRPr="00684D0E">
        <w:rPr>
          <w:lang w:val="en-US"/>
        </w:rPr>
        <w:t>Block diagram of a typical encoder</w:t>
      </w:r>
    </w:p>
    <w:p w:rsidR="005D1903" w:rsidRPr="00684D0E" w:rsidRDefault="005D1903" w:rsidP="005D1903">
      <w:pPr>
        <w:pStyle w:val="Figure"/>
        <w:rPr>
          <w:lang w:val="en-US"/>
        </w:rPr>
      </w:pPr>
      <w:r>
        <w:object w:dxaOrig="12136"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86.5pt" o:ole="">
            <v:imagedata r:id="rId13" o:title=""/>
          </v:shape>
          <o:OLEObject Type="Embed" ProgID="CorelDRAW.Graphic.14" ShapeID="_x0000_i1025" DrawAspect="Content" ObjectID="_1610452485" r:id="rId14"/>
        </w:object>
      </w:r>
    </w:p>
    <w:p w:rsidR="005D1903" w:rsidRPr="00684D0E" w:rsidRDefault="005D1903" w:rsidP="005D1903">
      <w:pPr>
        <w:pStyle w:val="Heading1"/>
        <w:rPr>
          <w:lang w:val="en-US"/>
        </w:rPr>
      </w:pPr>
      <w:bookmarkStart w:id="7" w:name="_Toc116707719"/>
      <w:r w:rsidRPr="00684D0E">
        <w:rPr>
          <w:lang w:val="en-US"/>
        </w:rPr>
        <w:t>2</w:t>
      </w:r>
      <w:r w:rsidRPr="00684D0E">
        <w:rPr>
          <w:lang w:val="en-US"/>
        </w:rPr>
        <w:tab/>
        <w:t>Layers</w:t>
      </w:r>
      <w:bookmarkEnd w:id="7"/>
    </w:p>
    <w:p w:rsidR="005D1903" w:rsidRPr="00684D0E" w:rsidRDefault="005D1903" w:rsidP="005D1903">
      <w:pPr>
        <w:rPr>
          <w:lang w:val="en-US"/>
        </w:rPr>
      </w:pPr>
      <w:r w:rsidRPr="00684D0E">
        <w:rPr>
          <w:lang w:val="en-US"/>
        </w:rPr>
        <w:t>Depending on the application, different layers of the coding system with increasing complexity and performance can be used.</w:t>
      </w:r>
    </w:p>
    <w:p w:rsidR="005D1903" w:rsidRPr="00684D0E" w:rsidRDefault="005D1903" w:rsidP="005D1903">
      <w:pPr>
        <w:rPr>
          <w:lang w:val="en-US"/>
        </w:rPr>
      </w:pPr>
      <w:r w:rsidRPr="00684D0E">
        <w:rPr>
          <w:i/>
          <w:lang w:val="en-US"/>
        </w:rPr>
        <w:t>Layer I:</w:t>
      </w:r>
      <w:r w:rsidRPr="00684D0E">
        <w:rPr>
          <w:lang w:val="en-US"/>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5D1903" w:rsidRPr="00684D0E" w:rsidRDefault="005D1903" w:rsidP="005D1903">
      <w:pPr>
        <w:rPr>
          <w:lang w:val="en-US"/>
        </w:rPr>
      </w:pPr>
      <w:r w:rsidRPr="00684D0E">
        <w:rPr>
          <w:i/>
          <w:lang w:val="en-US"/>
        </w:rPr>
        <w:t>Layer II:</w:t>
      </w:r>
      <w:r w:rsidRPr="00684D0E">
        <w:rPr>
          <w:lang w:val="en-US"/>
        </w:rPr>
        <w:t xml:space="preserve"> This layer provides additional coding of bit allocation, scale factors, and samples. One Layer II frame represents 3 </w:t>
      </w:r>
      <w:r w:rsidRPr="00684D0E">
        <w:rPr>
          <w:lang w:val="en-US"/>
        </w:rPr>
        <w:sym w:font="Symbol" w:char="F0B4"/>
      </w:r>
      <w:r w:rsidRPr="00684D0E">
        <w:rPr>
          <w:lang w:val="en-US"/>
        </w:rPr>
        <w:t xml:space="preserve"> 384 = 1</w:t>
      </w:r>
      <w:r w:rsidRPr="00684D0E">
        <w:rPr>
          <w:rFonts w:ascii="Tms Rmn" w:hAnsi="Tms Rmn"/>
          <w:sz w:val="12"/>
          <w:lang w:val="en-US"/>
        </w:rPr>
        <w:t> </w:t>
      </w:r>
      <w:r w:rsidRPr="00684D0E">
        <w:rPr>
          <w:lang w:val="en-US"/>
        </w:rPr>
        <w:t>152 samples per channel.</w:t>
      </w:r>
    </w:p>
    <w:p w:rsidR="005D1903" w:rsidRPr="00684D0E" w:rsidRDefault="005D1903" w:rsidP="005D1903">
      <w:pPr>
        <w:rPr>
          <w:lang w:val="en-US"/>
        </w:rPr>
      </w:pPr>
      <w:r w:rsidRPr="00684D0E">
        <w:rPr>
          <w:i/>
          <w:lang w:val="en-US"/>
        </w:rPr>
        <w:t>Layer III:</w:t>
      </w:r>
      <w:r w:rsidRPr="00684D0E">
        <w:rPr>
          <w:lang w:val="en-US"/>
        </w:rPr>
        <w:t xml:space="preserve"> This layer introduces increased frequency resolution based on a hybrid filter bank (a 32 sub-band filter bank with variable length modified discrete cosine transform). It adds a non</w:t>
      </w:r>
      <w:r w:rsidRPr="00684D0E">
        <w:rPr>
          <w:lang w:val="en-US"/>
        </w:rPr>
        <w:noBreakHyphen/>
        <w:t>uniform quantizer, adaptive segmentation, and entropy coding of the quantized values. One Layer III frame represents 1</w:t>
      </w:r>
      <w:r w:rsidRPr="00684D0E">
        <w:rPr>
          <w:rFonts w:ascii="Tms Rmn" w:hAnsi="Tms Rmn"/>
          <w:sz w:val="12"/>
          <w:lang w:val="en-US"/>
        </w:rPr>
        <w:t> </w:t>
      </w:r>
      <w:r w:rsidRPr="00684D0E">
        <w:rPr>
          <w:lang w:val="en-US"/>
        </w:rPr>
        <w:t>152 samples per channel.</w:t>
      </w:r>
    </w:p>
    <w:p w:rsidR="005D1903" w:rsidRPr="00684D0E" w:rsidRDefault="005D1903" w:rsidP="005D1903">
      <w:pPr>
        <w:rPr>
          <w:lang w:val="en-US"/>
        </w:rPr>
      </w:pPr>
      <w:r w:rsidRPr="00684D0E">
        <w:rPr>
          <w:lang w:val="en-US"/>
        </w:rPr>
        <w:t>There are four different modes possible for any of the layers:</w:t>
      </w:r>
    </w:p>
    <w:p w:rsidR="005D1903" w:rsidRPr="00684D0E" w:rsidRDefault="005D1903" w:rsidP="005D1903">
      <w:pPr>
        <w:pStyle w:val="enumlev1"/>
        <w:rPr>
          <w:lang w:val="en-US"/>
        </w:rPr>
      </w:pPr>
      <w:r w:rsidRPr="00684D0E">
        <w:rPr>
          <w:lang w:val="en-US"/>
        </w:rPr>
        <w:t>–</w:t>
      </w:r>
      <w:r w:rsidRPr="00684D0E">
        <w:rPr>
          <w:lang w:val="en-US"/>
        </w:rPr>
        <w:tab/>
        <w:t>single channel;</w:t>
      </w:r>
    </w:p>
    <w:p w:rsidR="005D1903" w:rsidRPr="00684D0E" w:rsidRDefault="005D1903" w:rsidP="005D1903">
      <w:pPr>
        <w:pStyle w:val="enumlev1"/>
        <w:rPr>
          <w:lang w:val="en-US"/>
        </w:rPr>
      </w:pPr>
      <w:r w:rsidRPr="00684D0E">
        <w:rPr>
          <w:lang w:val="en-US"/>
        </w:rPr>
        <w:lastRenderedPageBreak/>
        <w:t>–</w:t>
      </w:r>
      <w:r w:rsidRPr="00684D0E">
        <w:rPr>
          <w:lang w:val="en-US"/>
        </w:rPr>
        <w:tab/>
        <w:t>dual channel (two independent audio signals coded within one bit stream, e.g. bilingual application);</w:t>
      </w:r>
    </w:p>
    <w:p w:rsidR="005D1903" w:rsidRPr="00684D0E" w:rsidRDefault="005D1903" w:rsidP="005D1903">
      <w:pPr>
        <w:pStyle w:val="enumlev1"/>
        <w:rPr>
          <w:lang w:val="en-US"/>
        </w:rPr>
      </w:pPr>
      <w:r w:rsidRPr="00684D0E">
        <w:rPr>
          <w:lang w:val="en-US"/>
        </w:rPr>
        <w:t>–</w:t>
      </w:r>
      <w:r w:rsidRPr="00684D0E">
        <w:rPr>
          <w:lang w:val="en-US"/>
        </w:rPr>
        <w:tab/>
        <w:t>stereo (left and right signals of a stereo pair coded within one bit stream);</w:t>
      </w:r>
    </w:p>
    <w:p w:rsidR="005D1903" w:rsidRPr="00684D0E" w:rsidRDefault="005D1903" w:rsidP="005D1903">
      <w:pPr>
        <w:pStyle w:val="enumlev1"/>
        <w:rPr>
          <w:lang w:val="en-US"/>
        </w:rPr>
      </w:pPr>
      <w:r w:rsidRPr="00684D0E">
        <w:rPr>
          <w:lang w:val="en-US"/>
        </w:rPr>
        <w:t>–</w:t>
      </w:r>
      <w:r w:rsidRPr="00684D0E">
        <w:rPr>
          <w:lang w:val="en-US"/>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5D1903" w:rsidRPr="00684D0E" w:rsidRDefault="005D1903" w:rsidP="005D1903">
      <w:pPr>
        <w:pStyle w:val="Heading1"/>
        <w:rPr>
          <w:lang w:val="en-US"/>
        </w:rPr>
      </w:pPr>
      <w:bookmarkStart w:id="8" w:name="_Toc116707720"/>
      <w:r w:rsidRPr="00684D0E">
        <w:rPr>
          <w:lang w:val="en-US"/>
        </w:rPr>
        <w:t>3</w:t>
      </w:r>
      <w:r w:rsidRPr="00684D0E">
        <w:rPr>
          <w:lang w:val="en-US"/>
        </w:rPr>
        <w:tab/>
        <w:t>Coded bit stream format</w:t>
      </w:r>
      <w:bookmarkEnd w:id="8"/>
    </w:p>
    <w:p w:rsidR="005D1903" w:rsidRPr="00684D0E" w:rsidRDefault="005D1903" w:rsidP="005D1903">
      <w:pPr>
        <w:rPr>
          <w:lang w:val="en-US"/>
        </w:rPr>
      </w:pPr>
      <w:r w:rsidRPr="00684D0E">
        <w:rPr>
          <w:lang w:val="en-US"/>
        </w:rPr>
        <w:t>An overview of the ISO/IEC 11172-3 bit stream is given in Fig. 2 for Layer II and Fig. 3 for Layer III. A coded bit stream consists of consecutive frames. Depending on the layer, a frame includes the following fields:</w:t>
      </w:r>
    </w:p>
    <w:p w:rsidR="005D1903" w:rsidRPr="00684D0E" w:rsidRDefault="005D1903" w:rsidP="005D1903">
      <w:pPr>
        <w:pStyle w:val="FigureNo"/>
        <w:rPr>
          <w:lang w:val="en-US"/>
        </w:rPr>
      </w:pPr>
      <w:r w:rsidRPr="00684D0E">
        <w:rPr>
          <w:lang w:val="en-US"/>
        </w:rPr>
        <w:t>FIGURE 2</w:t>
      </w:r>
    </w:p>
    <w:p w:rsidR="005D1903" w:rsidRPr="00684D0E" w:rsidRDefault="005D1903" w:rsidP="005D1903">
      <w:pPr>
        <w:pStyle w:val="Figuretitle"/>
        <w:rPr>
          <w:lang w:val="en-US"/>
        </w:rPr>
      </w:pPr>
      <w:r w:rsidRPr="00684D0E">
        <w:rPr>
          <w:lang w:val="en-US"/>
        </w:rPr>
        <w:t>ISO/IEC 11172-3 Layer II bit stream format</w:t>
      </w:r>
    </w:p>
    <w:p w:rsidR="005D1903" w:rsidRPr="00684D0E" w:rsidRDefault="005D1903" w:rsidP="005D1903">
      <w:pPr>
        <w:pStyle w:val="Figure"/>
        <w:rPr>
          <w:lang w:val="en-US"/>
        </w:rPr>
      </w:pPr>
      <w:r>
        <w:object w:dxaOrig="10226" w:dyaOrig="8475">
          <v:shape id="_x0000_i1026" type="#_x0000_t75" style="width:384pt;height:317.25pt" o:ole="">
            <v:imagedata r:id="rId15" o:title=""/>
          </v:shape>
          <o:OLEObject Type="Embed" ProgID="CorelDRAW.Graphic.14" ShapeID="_x0000_i1026" DrawAspect="Content" ObjectID="_1610452486" r:id="rId16"/>
        </w:object>
      </w:r>
    </w:p>
    <w:p w:rsidR="005D1903" w:rsidRPr="00684D0E" w:rsidRDefault="005D1903" w:rsidP="005D7119">
      <w:pPr>
        <w:pStyle w:val="FigureNo"/>
        <w:rPr>
          <w:lang w:val="en-US"/>
        </w:rPr>
      </w:pPr>
      <w:r w:rsidRPr="00684D0E">
        <w:rPr>
          <w:lang w:val="en-US"/>
        </w:rPr>
        <w:lastRenderedPageBreak/>
        <w:t>FIGURE 3</w:t>
      </w:r>
    </w:p>
    <w:p w:rsidR="005D1903" w:rsidRDefault="005D1903" w:rsidP="005D7119">
      <w:pPr>
        <w:pStyle w:val="Figuretitle"/>
        <w:keepLines/>
        <w:rPr>
          <w:lang w:val="en-US"/>
        </w:rPr>
      </w:pPr>
      <w:r w:rsidRPr="00684D0E">
        <w:rPr>
          <w:lang w:val="en-US"/>
        </w:rPr>
        <w:t>ISO/IEC 11172-3 Layer III bit stream format</w:t>
      </w:r>
    </w:p>
    <w:p w:rsidR="005D7119" w:rsidRPr="005D7119" w:rsidRDefault="005D7119" w:rsidP="005D7119">
      <w:pPr>
        <w:pStyle w:val="Figure"/>
        <w:keepNext/>
        <w:rPr>
          <w:lang w:val="en-US"/>
        </w:rPr>
      </w:pPr>
    </w:p>
    <w:p w:rsidR="005D1903" w:rsidRPr="00684D0E" w:rsidRDefault="005D1903" w:rsidP="005D1903">
      <w:pPr>
        <w:pStyle w:val="Figure"/>
        <w:rPr>
          <w:lang w:val="en-US"/>
        </w:rPr>
      </w:pPr>
      <w:r>
        <w:object w:dxaOrig="11200" w:dyaOrig="12955">
          <v:shape id="_x0000_i1027" type="#_x0000_t75" style="width:420.75pt;height:486.75pt" o:ole="">
            <v:imagedata r:id="rId17" o:title=""/>
          </v:shape>
          <o:OLEObject Type="Embed" ProgID="CorelDRAW.Graphic.14" ShapeID="_x0000_i1027" DrawAspect="Content" ObjectID="_1610452487" r:id="rId18"/>
        </w:object>
      </w:r>
    </w:p>
    <w:p w:rsidR="005D1903" w:rsidRPr="00684D0E" w:rsidRDefault="005D1903" w:rsidP="005D1903">
      <w:pPr>
        <w:pStyle w:val="Heading1"/>
        <w:rPr>
          <w:lang w:val="en-US"/>
        </w:rPr>
      </w:pPr>
      <w:bookmarkStart w:id="9" w:name="_Toc116707721"/>
      <w:r w:rsidRPr="00684D0E">
        <w:rPr>
          <w:lang w:val="en-US"/>
        </w:rPr>
        <w:t>4</w:t>
      </w:r>
      <w:r w:rsidRPr="00684D0E">
        <w:rPr>
          <w:lang w:val="en-US"/>
        </w:rPr>
        <w:tab/>
        <w:t>Decoding</w:t>
      </w:r>
      <w:bookmarkEnd w:id="9"/>
    </w:p>
    <w:p w:rsidR="005D1903" w:rsidRPr="00684D0E" w:rsidRDefault="005D1903" w:rsidP="005D1903">
      <w:pPr>
        <w:rPr>
          <w:lang w:val="en-US"/>
        </w:rPr>
      </w:pPr>
      <w:r w:rsidRPr="00684D0E">
        <w:rPr>
          <w:lang w:val="en-US"/>
        </w:rPr>
        <w:t>The decoder accepts coded audio bit streams in the syntax defined in ISO/IEC 11172-3, decodes the data elements, and uses the information to produce digital audio output.</w:t>
      </w:r>
    </w:p>
    <w:p w:rsidR="005D1903" w:rsidRPr="00684D0E" w:rsidRDefault="005D1903" w:rsidP="005D1903">
      <w:pPr>
        <w:rPr>
          <w:lang w:val="en-US"/>
        </w:rPr>
      </w:pPr>
      <w:r w:rsidRPr="00684D0E">
        <w:rPr>
          <w:lang w:val="en-US"/>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5D1903" w:rsidRPr="00684D0E" w:rsidRDefault="005D1903" w:rsidP="005D1903">
      <w:pPr>
        <w:pStyle w:val="FigureNo"/>
        <w:rPr>
          <w:lang w:val="en-US"/>
        </w:rPr>
      </w:pPr>
      <w:r w:rsidRPr="00684D0E">
        <w:rPr>
          <w:lang w:val="en-US"/>
        </w:rPr>
        <w:lastRenderedPageBreak/>
        <w:t>FIGURE 4</w:t>
      </w:r>
    </w:p>
    <w:p w:rsidR="005D1903" w:rsidRPr="00684D0E" w:rsidRDefault="005D1903" w:rsidP="005D1903">
      <w:pPr>
        <w:pStyle w:val="Figuretitle"/>
        <w:rPr>
          <w:lang w:val="en-US"/>
        </w:rPr>
      </w:pPr>
      <w:r w:rsidRPr="00684D0E">
        <w:rPr>
          <w:lang w:val="en-US"/>
        </w:rPr>
        <w:t>Block diagram of the decoder</w:t>
      </w:r>
    </w:p>
    <w:p w:rsidR="005D1903" w:rsidRPr="00684D0E" w:rsidRDefault="005D1903" w:rsidP="005D1903">
      <w:pPr>
        <w:pStyle w:val="Figure"/>
        <w:rPr>
          <w:lang w:val="en-US"/>
        </w:rPr>
      </w:pPr>
      <w:r>
        <w:object w:dxaOrig="10852" w:dyaOrig="4306">
          <v:shape id="_x0000_i1028" type="#_x0000_t75" style="width:408pt;height:161.25pt" o:ole="">
            <v:imagedata r:id="rId19" o:title=""/>
          </v:shape>
          <o:OLEObject Type="Embed" ProgID="CorelDRAW.Graphic.14" ShapeID="_x0000_i1028" DrawAspect="Content" ObjectID="_1610452488" r:id="rId20"/>
        </w:object>
      </w:r>
    </w:p>
    <w:p w:rsidR="00316457" w:rsidRPr="00684D0E" w:rsidRDefault="00316457" w:rsidP="005D1903">
      <w:pPr>
        <w:rPr>
          <w:lang w:val="en-US" w:eastAsia="zh-CN"/>
        </w:rPr>
      </w:pPr>
    </w:p>
    <w:p w:rsidR="005D1903" w:rsidRPr="00684D0E" w:rsidRDefault="005D1903" w:rsidP="005D7119">
      <w:pPr>
        <w:pStyle w:val="AnnexNoTitle"/>
        <w:rPr>
          <w:lang w:val="en-US" w:eastAsia="zh-CN"/>
        </w:rPr>
      </w:pPr>
      <w:r>
        <w:rPr>
          <w:lang w:val="en-US"/>
        </w:rPr>
        <w:t>Annex</w:t>
      </w:r>
      <w:r w:rsidRPr="00684D0E">
        <w:rPr>
          <w:lang w:val="en-US"/>
        </w:rPr>
        <w:t xml:space="preserve"> 2</w:t>
      </w:r>
      <w:r>
        <w:rPr>
          <w:lang w:val="en-US"/>
        </w:rPr>
        <w:t xml:space="preserve"> </w:t>
      </w:r>
      <w:r>
        <w:rPr>
          <w:lang w:val="en-US"/>
        </w:rPr>
        <w:br/>
        <w:t>(informative)</w:t>
      </w:r>
      <w:r w:rsidRPr="00684D0E">
        <w:rPr>
          <w:lang w:val="en-US"/>
        </w:rPr>
        <w:br/>
      </w:r>
      <w:r w:rsidRPr="00684D0E">
        <w:rPr>
          <w:lang w:val="en-US" w:eastAsia="zh-CN"/>
        </w:rPr>
        <w:br/>
        <w:t>MPEG-2 and MPEG-4 AAC audio</w:t>
      </w:r>
    </w:p>
    <w:p w:rsidR="005D1903" w:rsidRPr="00684D0E" w:rsidRDefault="005D1903" w:rsidP="005D1903">
      <w:pPr>
        <w:pStyle w:val="Heading1"/>
        <w:rPr>
          <w:lang w:val="en-US"/>
        </w:rPr>
      </w:pPr>
      <w:bookmarkStart w:id="10" w:name="_Toc116707727"/>
      <w:r w:rsidRPr="00684D0E">
        <w:rPr>
          <w:lang w:val="en-US"/>
        </w:rPr>
        <w:t>1</w:t>
      </w:r>
      <w:r w:rsidRPr="00684D0E">
        <w:rPr>
          <w:lang w:val="en-US"/>
        </w:rPr>
        <w:tab/>
        <w:t>Introduction</w:t>
      </w:r>
      <w:bookmarkEnd w:id="10"/>
    </w:p>
    <w:p w:rsidR="005D1903" w:rsidRPr="00684D0E" w:rsidRDefault="005D1903" w:rsidP="005D1903">
      <w:pPr>
        <w:rPr>
          <w:lang w:val="en-US" w:eastAsia="ja-JP"/>
        </w:rPr>
      </w:pPr>
      <w:r w:rsidRPr="00684D0E">
        <w:rPr>
          <w:lang w:val="en-US"/>
        </w:rPr>
        <w:t>ISO/IEC 13818</w:t>
      </w:r>
      <w:r w:rsidRPr="00684D0E">
        <w:rPr>
          <w:lang w:val="en-US"/>
        </w:rPr>
        <w:noBreakHyphen/>
      </w:r>
      <w:r w:rsidRPr="00684D0E">
        <w:rPr>
          <w:lang w:val="en-US" w:eastAsia="ja-JP"/>
        </w:rPr>
        <w:t>7 describes the MPEG-2 audio non-backwards compatible standards called MPEG</w:t>
      </w:r>
      <w:r w:rsidRPr="00684D0E">
        <w:rPr>
          <w:lang w:val="en-US" w:eastAsia="ja-JP"/>
        </w:rPr>
        <w:noBreakHyphen/>
        <w:t>2 Advanced Audio Coding (AAC), a higher quality multichannel standard than achievable while requiring MPEG-1 backwards compatibility.</w:t>
      </w:r>
    </w:p>
    <w:p w:rsidR="005D1903" w:rsidRPr="00684D0E" w:rsidRDefault="005D1903" w:rsidP="005D1903">
      <w:pPr>
        <w:rPr>
          <w:lang w:val="en-US"/>
        </w:rPr>
      </w:pPr>
      <w:r w:rsidRPr="00684D0E">
        <w:rPr>
          <w:lang w:val="en-US"/>
        </w:rPr>
        <w:t>The AAC system consists of three profiles in order to allow a trade-off between the required memory and processing power, and audio quality:</w:t>
      </w:r>
    </w:p>
    <w:p w:rsidR="005D1903" w:rsidRPr="005D7119" w:rsidRDefault="005D1903" w:rsidP="005D7119">
      <w:pPr>
        <w:pStyle w:val="enumlev1"/>
        <w:rPr>
          <w:i/>
          <w:iCs/>
          <w:lang w:val="en-US"/>
        </w:rPr>
      </w:pPr>
      <w:r w:rsidRPr="005D7119">
        <w:rPr>
          <w:i/>
          <w:iCs/>
          <w:lang w:val="en-US"/>
        </w:rPr>
        <w:t>–</w:t>
      </w:r>
      <w:r w:rsidRPr="005D7119">
        <w:rPr>
          <w:i/>
          <w:iCs/>
          <w:lang w:val="en-US"/>
        </w:rPr>
        <w:tab/>
        <w:t>Main profile</w:t>
      </w:r>
    </w:p>
    <w:p w:rsidR="005D1903" w:rsidRPr="00684D0E" w:rsidRDefault="005D1903" w:rsidP="005D1903">
      <w:pPr>
        <w:rPr>
          <w:lang w:val="en-US"/>
        </w:rPr>
      </w:pPr>
      <w:r w:rsidRPr="00684D0E">
        <w:rPr>
          <w:lang w:val="en-US"/>
        </w:rPr>
        <w:t xml:space="preserve">Main profile provides the </w:t>
      </w:r>
      <w:r w:rsidRPr="00684D0E">
        <w:rPr>
          <w:lang w:val="en-US" w:eastAsia="ja-JP"/>
        </w:rPr>
        <w:t>highest</w:t>
      </w:r>
      <w:r w:rsidRPr="00684D0E">
        <w:rPr>
          <w:lang w:val="en-US"/>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5D1903" w:rsidRPr="005D7119" w:rsidRDefault="005D1903" w:rsidP="005D7119">
      <w:pPr>
        <w:pStyle w:val="enumlev1"/>
        <w:rPr>
          <w:i/>
          <w:iCs/>
          <w:lang w:val="en-US"/>
        </w:rPr>
      </w:pPr>
      <w:r w:rsidRPr="005D7119">
        <w:rPr>
          <w:i/>
          <w:iCs/>
          <w:lang w:val="en-US"/>
        </w:rPr>
        <w:t>–</w:t>
      </w:r>
      <w:r w:rsidRPr="005D7119">
        <w:rPr>
          <w:i/>
          <w:iCs/>
          <w:lang w:val="en-US"/>
        </w:rPr>
        <w:tab/>
        <w:t>Low complexity (LC) profile</w:t>
      </w:r>
    </w:p>
    <w:p w:rsidR="005D1903" w:rsidRPr="00684D0E" w:rsidRDefault="005D1903" w:rsidP="005D1903">
      <w:pPr>
        <w:rPr>
          <w:lang w:val="en-US"/>
        </w:rPr>
      </w:pPr>
      <w:r w:rsidRPr="00684D0E">
        <w:rPr>
          <w:lang w:val="en-US"/>
        </w:rPr>
        <w:t>The required processing power and memory of the LC profile are smaller than the main profile, while the quality performance keeps high. The LC profile is without predictor and the gain control tool, but with temporal noise shaping (TNS) order limited.</w:t>
      </w:r>
    </w:p>
    <w:p w:rsidR="005D1903" w:rsidRPr="005D7119" w:rsidRDefault="005D1903" w:rsidP="005D7119">
      <w:pPr>
        <w:pStyle w:val="enumlev1"/>
        <w:rPr>
          <w:i/>
          <w:iCs/>
          <w:lang w:val="en-US"/>
        </w:rPr>
      </w:pPr>
      <w:r w:rsidRPr="005D7119">
        <w:rPr>
          <w:i/>
          <w:iCs/>
          <w:lang w:val="en-US"/>
        </w:rPr>
        <w:t>–</w:t>
      </w:r>
      <w:r w:rsidRPr="005D7119">
        <w:rPr>
          <w:i/>
          <w:iCs/>
          <w:lang w:val="en-US"/>
        </w:rPr>
        <w:tab/>
        <w:t>Scalable sampling rate (SSR) profile</w:t>
      </w:r>
    </w:p>
    <w:p w:rsidR="005D1903" w:rsidRPr="00684D0E" w:rsidRDefault="005D1903" w:rsidP="005D1903">
      <w:pPr>
        <w:rPr>
          <w:lang w:val="en-US" w:eastAsia="ja-JP"/>
        </w:rPr>
      </w:pPr>
      <w:r w:rsidRPr="00684D0E">
        <w:rPr>
          <w:lang w:val="en-US"/>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5D1903" w:rsidRPr="00684D0E" w:rsidRDefault="005D1903" w:rsidP="005D1903">
      <w:pPr>
        <w:rPr>
          <w:lang w:val="en-US" w:eastAsia="ja-JP"/>
        </w:rPr>
      </w:pPr>
      <w:r w:rsidRPr="00684D0E">
        <w:rPr>
          <w:lang w:val="en-US"/>
        </w:rPr>
        <w:t>AAC system supports 12 types of sampling frequencies ranging from 8 to 96 kHz, as shown in Table</w:t>
      </w:r>
      <w:r>
        <w:rPr>
          <w:lang w:val="en-US"/>
        </w:rPr>
        <w:t> </w:t>
      </w:r>
      <w:r w:rsidRPr="00684D0E">
        <w:rPr>
          <w:lang w:val="en-US" w:eastAsia="ja-JP"/>
        </w:rPr>
        <w:t>1</w:t>
      </w:r>
      <w:r w:rsidRPr="00684D0E">
        <w:rPr>
          <w:lang w:val="en-US"/>
        </w:rPr>
        <w:t xml:space="preserve">, and up to 48 audio channels. Table </w:t>
      </w:r>
      <w:r w:rsidRPr="00684D0E">
        <w:rPr>
          <w:lang w:val="en-US" w:eastAsia="ja-JP"/>
        </w:rPr>
        <w:t>2</w:t>
      </w:r>
      <w:r w:rsidRPr="00684D0E">
        <w:rPr>
          <w:lang w:val="en-US"/>
        </w:rPr>
        <w:t xml:space="preserve"> shows default channel configurations, which include mono, two-channel, five-channel (three front/two rear channels) and five-channel plus low</w:t>
      </w:r>
      <w:r w:rsidRPr="00684D0E">
        <w:rPr>
          <w:lang w:val="en-US"/>
        </w:rPr>
        <w:noBreakHyphen/>
        <w:t xml:space="preserve">frequency effects (LFE) channel (bandwidth &lt; 200 Hz), etc. In addition to the default configurations, it is possible to specify the number of loudspeakers at each position (front, side, and back), allowing </w:t>
      </w:r>
      <w:r w:rsidRPr="00684D0E">
        <w:rPr>
          <w:lang w:val="en-US"/>
        </w:rPr>
        <w:lastRenderedPageBreak/>
        <w:t>flexible multichannel loudspeaker arrangement. Down-mix capability is also supported. The user can designate a coefficient to down-mix multichannel audio signals into two</w:t>
      </w:r>
      <w:r w:rsidRPr="00684D0E">
        <w:rPr>
          <w:lang w:val="en-US"/>
        </w:rPr>
        <w:noBreakHyphen/>
        <w:t>channel. Sound quality can therefore be controlled using a playback device with only two channels.</w:t>
      </w:r>
    </w:p>
    <w:p w:rsidR="005D1903" w:rsidRPr="00684D0E" w:rsidRDefault="005D1903" w:rsidP="005D1903">
      <w:pPr>
        <w:pStyle w:val="TableNo"/>
        <w:rPr>
          <w:lang w:val="en-US" w:eastAsia="ja-JP"/>
        </w:rPr>
      </w:pPr>
      <w:r w:rsidRPr="00684D0E">
        <w:rPr>
          <w:lang w:val="en-US"/>
        </w:rPr>
        <w:t>TABLE </w:t>
      </w:r>
      <w:r w:rsidRPr="00684D0E">
        <w:rPr>
          <w:lang w:val="en-US" w:eastAsia="ja-JP"/>
        </w:rPr>
        <w:t>1</w:t>
      </w:r>
    </w:p>
    <w:p w:rsidR="005D1903" w:rsidRPr="00684D0E" w:rsidRDefault="005D1903" w:rsidP="005D1903">
      <w:pPr>
        <w:pStyle w:val="Tabletitle"/>
        <w:rPr>
          <w:b w:val="0"/>
          <w:lang w:val="en-US" w:eastAsia="ja-JP"/>
        </w:rPr>
      </w:pPr>
      <w:r w:rsidRPr="00684D0E">
        <w:rPr>
          <w:lang w:val="en-US" w:eastAsia="ja-JP"/>
        </w:rPr>
        <w:t>Supported s</w:t>
      </w:r>
      <w:r w:rsidRPr="00684D0E">
        <w:rPr>
          <w:lang w:val="en-US"/>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5D1903" w:rsidRPr="00684D0E" w:rsidTr="00A90C29">
        <w:trPr>
          <w:jc w:val="center"/>
        </w:trPr>
        <w:tc>
          <w:tcPr>
            <w:tcW w:w="4536" w:type="dxa"/>
          </w:tcPr>
          <w:p w:rsidR="005D1903" w:rsidRPr="00684D0E" w:rsidRDefault="005D1903" w:rsidP="00A90C29">
            <w:pPr>
              <w:pStyle w:val="Tablehead"/>
              <w:rPr>
                <w:lang w:val="en-US"/>
              </w:rPr>
            </w:pPr>
            <w:r w:rsidRPr="00684D0E">
              <w:rPr>
                <w:lang w:val="en-US" w:eastAsia="ja-JP"/>
              </w:rPr>
              <w:t>S</w:t>
            </w:r>
            <w:r w:rsidRPr="00684D0E">
              <w:rPr>
                <w:lang w:val="en-US"/>
              </w:rPr>
              <w:t>ampling fr</w:t>
            </w:r>
            <w:r w:rsidRPr="00684D0E">
              <w:rPr>
                <w:lang w:val="en-US" w:eastAsia="ja-JP"/>
              </w:rPr>
              <w:t>equency</w:t>
            </w:r>
            <w:r w:rsidRPr="00684D0E">
              <w:rPr>
                <w:lang w:val="en-US"/>
              </w:rPr>
              <w:br/>
              <w:t>(Hz)</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96 000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88 200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64 000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48 000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44 100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32 000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24 000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22 050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16 000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12 000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11 025</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8 000</w:t>
            </w:r>
          </w:p>
        </w:tc>
      </w:tr>
    </w:tbl>
    <w:p w:rsidR="00721F18" w:rsidRDefault="00721F18" w:rsidP="00721F18">
      <w:pPr>
        <w:pStyle w:val="TableNo"/>
        <w:rPr>
          <w:rFonts w:eastAsia="MS Mincho"/>
        </w:rPr>
      </w:pPr>
    </w:p>
    <w:p w:rsidR="00721F18" w:rsidRPr="00506D52" w:rsidRDefault="00721F18" w:rsidP="00721F18">
      <w:pPr>
        <w:pStyle w:val="TableNo"/>
        <w:rPr>
          <w:rFonts w:eastAsia="MS Mincho"/>
          <w:lang w:eastAsia="ja-JP"/>
        </w:rPr>
      </w:pPr>
      <w:r w:rsidRPr="00506D52">
        <w:rPr>
          <w:rFonts w:eastAsia="MS Mincho"/>
        </w:rPr>
        <w:t>TABLE </w:t>
      </w:r>
      <w:r w:rsidRPr="00506D52">
        <w:rPr>
          <w:rFonts w:eastAsia="MS Mincho"/>
          <w:lang w:eastAsia="ja-JP"/>
        </w:rPr>
        <w:t>2</w:t>
      </w:r>
    </w:p>
    <w:p w:rsidR="00721F18" w:rsidRPr="00506D52" w:rsidRDefault="00721F18" w:rsidP="00721F18">
      <w:pPr>
        <w:pStyle w:val="Tabletitle"/>
        <w:rPr>
          <w:rFonts w:eastAsia="MS Mincho"/>
        </w:rPr>
      </w:pPr>
      <w:r w:rsidRPr="00506D52">
        <w:rPr>
          <w:rFonts w:eastAsia="MS Mincho"/>
          <w:lang w:eastAsia="ja-JP"/>
        </w:rPr>
        <w:t>D</w:t>
      </w:r>
      <w:r w:rsidRPr="00506D52">
        <w:rPr>
          <w:rFonts w:eastAsia="MS Mincho"/>
        </w:rPr>
        <w:t>efault channel configurations (</w:t>
      </w:r>
      <w:r w:rsidRPr="00506D52">
        <w:rPr>
          <w:rFonts w:eastAsia="MS Mincho"/>
          <w:lang w:eastAsia="ja-JP"/>
        </w:rPr>
        <w:t>NOTE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721F18" w:rsidRPr="003830EC" w:rsidTr="00721F18">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pStyle w:val="Tablehead"/>
              <w:rPr>
                <w:rFonts w:eastAsia="MS Mincho"/>
                <w:lang w:val="en-GB"/>
              </w:rPr>
            </w:pPr>
            <w:r w:rsidRPr="00721F18">
              <w:rPr>
                <w:rFonts w:eastAsia="MS Mincho"/>
                <w:lang w:val="en-GB" w:eastAsia="ja-JP"/>
              </w:rPr>
              <w:t>A</w:t>
            </w:r>
            <w:r w:rsidRPr="00721F18">
              <w:rPr>
                <w:rFonts w:eastAsia="MS Mincho"/>
                <w:lang w:val="en-GB"/>
              </w:rPr>
              <w:t>udio syntactic elements,</w:t>
            </w:r>
            <w:r w:rsidRPr="00721F18">
              <w:rPr>
                <w:rFonts w:eastAsia="MS Mincho"/>
                <w:lang w:val="en-GB" w:eastAsia="ja-JP"/>
              </w:rPr>
              <w:br/>
            </w:r>
            <w:r w:rsidRPr="00721F18">
              <w:rPr>
                <w:rFonts w:eastAsia="MS Mincho"/>
                <w:lang w:val="en-GB"/>
              </w:rPr>
              <w:t>listed in order received</w:t>
            </w:r>
          </w:p>
        </w:tc>
        <w:tc>
          <w:tcPr>
            <w:tcW w:w="311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27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721F18">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1</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Mono</w:t>
            </w:r>
          </w:p>
        </w:tc>
      </w:tr>
      <w:tr w:rsidR="00721F18" w:rsidRPr="00506D52" w:rsidTr="00721F18">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2</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2</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3</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3</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4</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4</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M+180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Mono surround</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5</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M+110, M-110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surround, right surround</w:t>
            </w:r>
          </w:p>
        </w:tc>
      </w:tr>
    </w:tbl>
    <w:p w:rsidR="00721F18" w:rsidRPr="00506D52" w:rsidRDefault="00721F18" w:rsidP="00721F18">
      <w:pPr>
        <w:rPr>
          <w:rFonts w:eastAsia="MS Mincho"/>
        </w:rPr>
      </w:pPr>
      <w:r w:rsidRPr="00506D52">
        <w:rPr>
          <w:rFonts w:eastAsia="MS Mincho"/>
        </w:rPr>
        <w:br w:type="page"/>
      </w:r>
    </w:p>
    <w:p w:rsidR="00721F18" w:rsidRPr="00506D52" w:rsidRDefault="00721F18" w:rsidP="00721F18">
      <w:pPr>
        <w:pStyle w:val="TableNo"/>
        <w:rPr>
          <w:rFonts w:eastAsia="MS Mincho"/>
          <w:lang w:eastAsia="ja-JP"/>
        </w:rPr>
      </w:pPr>
      <w:r w:rsidRPr="00506D52">
        <w:rPr>
          <w:rFonts w:eastAsia="MS Mincho"/>
        </w:rPr>
        <w:lastRenderedPageBreak/>
        <w:t>TABLE </w:t>
      </w:r>
      <w:r w:rsidRPr="00506D52">
        <w:rPr>
          <w:rFonts w:eastAsia="MS Mincho"/>
          <w:lang w:eastAsia="ja-JP"/>
        </w:rPr>
        <w:t>2 (</w:t>
      </w:r>
      <w:r w:rsidRPr="00506D52">
        <w:rPr>
          <w:rFonts w:eastAsia="MS Mincho"/>
          <w:i/>
          <w:iCs/>
          <w:lang w:eastAsia="ja-JP"/>
        </w:rPr>
        <w:t>cont</w:t>
      </w:r>
      <w:r w:rsidRPr="00506D52">
        <w:rPr>
          <w:rFonts w:eastAsia="MS Mincho"/>
          <w:lang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969"/>
        <w:gridCol w:w="2420"/>
      </w:tblGrid>
      <w:tr w:rsidR="00721F18" w:rsidRPr="003830EC" w:rsidTr="00132EE0">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A</w:t>
            </w:r>
            <w:r w:rsidRPr="00721F18">
              <w:rPr>
                <w:rFonts w:ascii="Times New Roman Bold" w:eastAsia="MS Mincho" w:hAnsi="Times New Roman Bold" w:cs="Times New Roman Bold"/>
                <w:b/>
                <w:sz w:val="20"/>
                <w:lang w:val="en-GB"/>
              </w:rPr>
              <w:t>udio syntactic elements,</w:t>
            </w:r>
            <w:r w:rsidRPr="00721F18">
              <w:rPr>
                <w:rFonts w:ascii="Times New Roman Bold" w:eastAsia="MS Mincho" w:hAnsi="Times New Roman Bold" w:cs="Times New Roman Bold"/>
                <w:b/>
                <w:sz w:val="20"/>
                <w:lang w:val="en-GB" w:eastAsia="ja-JP"/>
              </w:rPr>
              <w:br/>
            </w:r>
            <w:r w:rsidRPr="00721F18">
              <w:rPr>
                <w:rFonts w:ascii="Times New Roman Bold" w:eastAsia="MS Mincho" w:hAnsi="Times New Roman Bold" w:cs="Times New Roman Bold"/>
                <w:b/>
                <w:sz w:val="20"/>
                <w:lang w:val="en-GB"/>
              </w:rPr>
              <w:t>listed in order received</w:t>
            </w:r>
          </w:p>
        </w:tc>
        <w:tc>
          <w:tcPr>
            <w:tcW w:w="296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42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6</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 + 1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M+110, M-110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surround, right surround</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l</w:t>
            </w:r>
            <w:r w:rsidRPr="00506D52">
              <w:rPr>
                <w:rFonts w:eastAsia="MS Mincho"/>
                <w:sz w:val="20"/>
              </w:rPr>
              <w:t>fe</w:t>
            </w:r>
            <w:r w:rsidRPr="00506D52">
              <w:rPr>
                <w:rFonts w:eastAsia="MS Mincho"/>
                <w:sz w:val="20"/>
                <w:lang w:eastAsia="ja-JP"/>
              </w:rPr>
              <w:t>_</w:t>
            </w:r>
            <w:r w:rsidRPr="00506D52">
              <w:rPr>
                <w:rFonts w:eastAsia="MS Mincho"/>
                <w:sz w:val="20"/>
              </w:rPr>
              <w:t>element()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LFE1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Low frequency effects</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7</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rPr>
              <w:t xml:space="preserve">7 + 1 </w:t>
            </w:r>
            <w:r w:rsidRPr="00506D52">
              <w:rPr>
                <w:rFonts w:eastAsia="MS Mincho"/>
                <w:sz w:val="20"/>
                <w:lang w:eastAsia="ja-JP"/>
              </w:rPr>
              <w:t>Front</w:t>
            </w: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2969" w:type="dxa"/>
            <w:tcBorders>
              <w:top w:val="single" w:sz="4" w:space="0" w:color="auto"/>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Merge w:val="restart"/>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vertAlign w:val="superscript"/>
                <w:lang w:eastAsia="ja-JP"/>
              </w:rPr>
            </w:pPr>
            <w:r w:rsidRPr="00506D52">
              <w:rPr>
                <w:rFonts w:eastAsia="MS Mincho"/>
                <w:sz w:val="20"/>
                <w:lang w:eastAsia="ja-JP"/>
              </w:rPr>
              <w:t>N/A</w:t>
            </w:r>
            <w:r w:rsidRPr="00506D52">
              <w:rPr>
                <w:rFonts w:eastAsia="MS Mincho"/>
                <w:sz w:val="20"/>
                <w:vertAlign w:val="superscript"/>
                <w:lang w:eastAsia="ja-JP"/>
              </w:rPr>
              <w:t>*2</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M+030, M-030</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M+045, M-045</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M+110, M-110</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LFE1</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
        </w:tc>
      </w:tr>
      <w:tr w:rsidR="00721F18" w:rsidRPr="00506D52" w:rsidTr="00132EE0">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8-10</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reserved</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11</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 + 1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N/A</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single_channel_element()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12</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7 + 1 Back</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C</w:t>
            </w:r>
            <w:r w:rsidRPr="00506D52">
              <w:rPr>
                <w:rFonts w:eastAsia="MS Mincho"/>
                <w:sz w:val="20"/>
                <w:lang w:eastAsia="ja-JP"/>
              </w:rPr>
              <w:t>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eft,right</w:t>
            </w:r>
          </w:p>
        </w:tc>
      </w:tr>
      <w:tr w:rsidR="00721F18" w:rsidRPr="003830EC"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 M-</w:t>
            </w:r>
            <w:r>
              <w:rPr>
                <w:rFonts w:eastAsia="MS Mincho"/>
                <w:sz w:val="20"/>
                <w:lang w:eastAsia="ja-JP"/>
              </w:rPr>
              <w:t>0</w:t>
            </w:r>
            <w:r w:rsidRPr="00506D52">
              <w:rPr>
                <w:rFonts w:eastAsia="MS Mincho"/>
                <w:sz w:val="20"/>
                <w:lang w:eastAsia="ja-JP"/>
              </w:rPr>
              <w:t>90</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Left side surround, right side surround</w:t>
            </w:r>
          </w:p>
        </w:tc>
      </w:tr>
      <w:tr w:rsidR="00721F18" w:rsidRPr="003830EC"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 xml:space="preserve">Left rear surround, right </w:t>
            </w:r>
            <w:r w:rsidRPr="00721F18">
              <w:rPr>
                <w:rFonts w:eastAsia="MS Mincho" w:hint="eastAsia"/>
                <w:sz w:val="20"/>
                <w:lang w:val="en-GB" w:eastAsia="ja-JP"/>
              </w:rPr>
              <w:t>rear</w:t>
            </w:r>
            <w:r w:rsidRPr="00721F18">
              <w:rPr>
                <w:rFonts w:eastAsia="MS Mincho"/>
                <w:sz w:val="20"/>
                <w:lang w:val="en-GB" w:eastAsia="ja-JP"/>
              </w:rPr>
              <w:t xml:space="preserve"> surround</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13</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22 + 2</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Front centre</w:t>
            </w:r>
          </w:p>
        </w:tc>
      </w:tr>
      <w:tr w:rsidR="00721F18" w:rsidRPr="0033399E"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fr-CH" w:eastAsia="ja-JP"/>
              </w:rPr>
            </w:pPr>
            <w:r w:rsidRPr="00506D52">
              <w:rPr>
                <w:rFonts w:eastAsia="MS Mincho"/>
                <w:sz w:val="20"/>
                <w:lang w:val="fr-CH" w:eastAsia="ja-JP"/>
              </w:rPr>
              <w:t>Front left centre, front right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M+060, M-060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Front left, front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M+090, M-090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Side left, side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Back left, back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Back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effects-1</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LFE2</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effects-2</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front centre</w:t>
            </w:r>
          </w:p>
        </w:tc>
      </w:tr>
      <w:tr w:rsidR="00721F18" w:rsidRPr="003830EC"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U+045, U-045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front left, top front right</w:t>
            </w:r>
          </w:p>
        </w:tc>
      </w:tr>
      <w:tr w:rsidR="00721F18" w:rsidRPr="003830EC"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U+090, U-090</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side left, top side right</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centre</w:t>
            </w:r>
          </w:p>
        </w:tc>
      </w:tr>
      <w:tr w:rsidR="00721F18" w:rsidRPr="003830EC"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U+135, U-135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back left, top back right</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U+180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back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Bottom front centre</w:t>
            </w:r>
          </w:p>
        </w:tc>
      </w:tr>
      <w:tr w:rsidR="00721F18" w:rsidRPr="003830EC"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B+045, U-045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Bottom front left, bottom front right</w:t>
            </w:r>
          </w:p>
        </w:tc>
      </w:tr>
    </w:tbl>
    <w:p w:rsidR="00721F18" w:rsidRPr="00721F18" w:rsidRDefault="00721F18" w:rsidP="00721F18">
      <w:pPr>
        <w:rPr>
          <w:rFonts w:eastAsia="MS Mincho"/>
          <w:lang w:val="en-GB"/>
        </w:rPr>
      </w:pPr>
      <w:r w:rsidRPr="00721F18">
        <w:rPr>
          <w:rFonts w:eastAsia="MS Mincho"/>
          <w:lang w:val="en-GB"/>
        </w:rPr>
        <w:br w:type="page"/>
      </w:r>
    </w:p>
    <w:p w:rsidR="00721F18" w:rsidRPr="00506D52" w:rsidRDefault="00721F18" w:rsidP="00721F18">
      <w:pPr>
        <w:pStyle w:val="TableNo"/>
        <w:rPr>
          <w:rFonts w:eastAsia="MS Mincho"/>
          <w:lang w:eastAsia="ja-JP"/>
        </w:rPr>
      </w:pPr>
      <w:r w:rsidRPr="00506D52">
        <w:rPr>
          <w:rFonts w:eastAsia="MS Mincho"/>
        </w:rPr>
        <w:lastRenderedPageBreak/>
        <w:t>TABLE </w:t>
      </w:r>
      <w:r w:rsidRPr="00506D52">
        <w:rPr>
          <w:rFonts w:eastAsia="MS Mincho"/>
          <w:lang w:eastAsia="ja-JP"/>
        </w:rPr>
        <w:t>2 (</w:t>
      </w:r>
      <w:r w:rsidRPr="00506D52">
        <w:rPr>
          <w:rFonts w:eastAsia="MS Mincho"/>
          <w:i/>
          <w:iCs/>
          <w:lang w:eastAsia="ja-JP"/>
        </w:rPr>
        <w:t>end</w:t>
      </w:r>
      <w:r w:rsidRPr="00506D52">
        <w:rPr>
          <w:rFonts w:eastAsia="MS Mincho"/>
          <w:lang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969"/>
        <w:gridCol w:w="2420"/>
      </w:tblGrid>
      <w:tr w:rsidR="00721F18" w:rsidRPr="003830EC" w:rsidTr="00132EE0">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A</w:t>
            </w:r>
            <w:r w:rsidRPr="00721F18">
              <w:rPr>
                <w:rFonts w:ascii="Times New Roman Bold" w:eastAsia="MS Mincho" w:hAnsi="Times New Roman Bold" w:cs="Times New Roman Bold"/>
                <w:b/>
                <w:sz w:val="20"/>
                <w:lang w:val="en-GB"/>
              </w:rPr>
              <w:t>udio syntactic elements,</w:t>
            </w:r>
            <w:r w:rsidRPr="00721F18">
              <w:rPr>
                <w:rFonts w:ascii="Times New Roman Bold" w:eastAsia="MS Mincho" w:hAnsi="Times New Roman Bold" w:cs="Times New Roman Bold"/>
                <w:b/>
                <w:sz w:val="20"/>
                <w:lang w:val="en-GB" w:eastAsia="ja-JP"/>
              </w:rPr>
              <w:br/>
            </w:r>
            <w:r w:rsidRPr="00721F18">
              <w:rPr>
                <w:rFonts w:ascii="Times New Roman Bold" w:eastAsia="MS Mincho" w:hAnsi="Times New Roman Bold" w:cs="Times New Roman Bold"/>
                <w:b/>
                <w:sz w:val="20"/>
                <w:lang w:val="en-GB"/>
              </w:rPr>
              <w:t>listed in order received</w:t>
            </w:r>
          </w:p>
        </w:tc>
        <w:tc>
          <w:tcPr>
            <w:tcW w:w="296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42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14</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7 + 1 Top</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Left,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Left surround, right surround</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w:t>
            </w:r>
          </w:p>
        </w:tc>
      </w:tr>
      <w:tr w:rsidR="00721F18" w:rsidRPr="003830EC" w:rsidTr="00132EE0">
        <w:trPr>
          <w:cantSplit/>
          <w:jc w:val="center"/>
        </w:trPr>
        <w:tc>
          <w:tcPr>
            <w:tcW w:w="855" w:type="dxa"/>
            <w:vMerge/>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U+030, U-030</w:t>
            </w:r>
          </w:p>
        </w:tc>
        <w:tc>
          <w:tcPr>
            <w:tcW w:w="2420" w:type="dxa"/>
            <w:tcBorders>
              <w:bottom w:val="single" w:sz="4" w:space="0" w:color="auto"/>
            </w:tcBorders>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 xml:space="preserve">Left </w:t>
            </w:r>
            <w:r w:rsidRPr="00721F18">
              <w:rPr>
                <w:rFonts w:eastAsia="MS Mincho" w:hint="eastAsia"/>
                <w:sz w:val="20"/>
                <w:lang w:val="en-GB" w:eastAsia="ja-JP"/>
              </w:rPr>
              <w:t>top front</w:t>
            </w:r>
            <w:r w:rsidRPr="00721F18">
              <w:rPr>
                <w:rFonts w:eastAsia="MS Mincho"/>
                <w:sz w:val="20"/>
                <w:lang w:val="en-GB" w:eastAsia="ja-JP"/>
              </w:rPr>
              <w:t xml:space="preserve">, right </w:t>
            </w:r>
            <w:r w:rsidRPr="00721F18">
              <w:rPr>
                <w:rFonts w:eastAsia="MS Mincho" w:hint="eastAsia"/>
                <w:sz w:val="20"/>
                <w:lang w:val="en-GB" w:eastAsia="ja-JP"/>
              </w:rPr>
              <w:t>top front</w:t>
            </w:r>
          </w:p>
        </w:tc>
      </w:tr>
      <w:tr w:rsidR="00721F18" w:rsidRPr="00506D52" w:rsidTr="00132EE0">
        <w:trPr>
          <w:cantSplit/>
          <w:jc w:val="center"/>
        </w:trPr>
        <w:tc>
          <w:tcPr>
            <w:tcW w:w="855"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15</w:t>
            </w:r>
          </w:p>
        </w:tc>
        <w:tc>
          <w:tcPr>
            <w:tcW w:w="991"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reserved</w:t>
            </w:r>
          </w:p>
        </w:tc>
        <w:tc>
          <w:tcPr>
            <w:tcW w:w="242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721F18" w:rsidRPr="003830EC" w:rsidTr="00721F18">
        <w:trPr>
          <w:cantSplit/>
          <w:jc w:val="center"/>
        </w:trPr>
        <w:tc>
          <w:tcPr>
            <w:tcW w:w="9645" w:type="dxa"/>
            <w:gridSpan w:val="5"/>
            <w:tcBorders>
              <w:top w:val="single" w:sz="4" w:space="0" w:color="auto"/>
              <w:left w:val="nil"/>
              <w:bottom w:val="nil"/>
              <w:right w:val="nil"/>
            </w:tcBorders>
            <w:vAlign w:val="center"/>
          </w:tcPr>
          <w:p w:rsidR="00721F18" w:rsidRPr="00721F18" w:rsidRDefault="00721F18" w:rsidP="00721F18">
            <w:pPr>
              <w:tabs>
                <w:tab w:val="left" w:pos="313"/>
              </w:tabs>
              <w:ind w:left="313" w:hanging="313"/>
              <w:rPr>
                <w:rFonts w:eastAsia="MS Mincho"/>
                <w:sz w:val="20"/>
                <w:lang w:val="en-GB" w:eastAsia="ja-JP"/>
              </w:rPr>
            </w:pPr>
            <w:r w:rsidRPr="00721F18">
              <w:rPr>
                <w:rFonts w:eastAsia="MS Mincho"/>
                <w:sz w:val="20"/>
                <w:vertAlign w:val="superscript"/>
                <w:lang w:val="en-GB" w:eastAsia="ja-JP"/>
              </w:rPr>
              <w:t>*1</w:t>
            </w:r>
            <w:r w:rsidRPr="00721F18">
              <w:rPr>
                <w:rFonts w:eastAsia="MS Mincho"/>
                <w:sz w:val="20"/>
                <w:vertAlign w:val="superscript"/>
                <w:lang w:val="en-GB" w:eastAsia="ja-JP"/>
              </w:rPr>
              <w:tab/>
            </w:r>
            <w:r w:rsidRPr="00721F18">
              <w:rPr>
                <w:rFonts w:eastAsia="MS Mincho"/>
                <w:sz w:val="20"/>
                <w:lang w:val="en-GB" w:eastAsia="ja-JP"/>
              </w:rPr>
              <w:t>The audio output channel configuration is indicated by a four-bit field that carries a channel configuration value as defined in ISO/IEC 23001-8:2013, “Coding Independent Code Points”. MPEG-2 is applicable to channel configuration values of up to 7. MPEG-4 AAC is applicable to channel configuration values of up to 15.</w:t>
            </w:r>
          </w:p>
          <w:p w:rsidR="00721F18" w:rsidRPr="00721F18" w:rsidRDefault="00721F18" w:rsidP="00721F18">
            <w:pPr>
              <w:tabs>
                <w:tab w:val="left" w:pos="313"/>
              </w:tabs>
              <w:ind w:left="313" w:hanging="313"/>
              <w:rPr>
                <w:rFonts w:eastAsia="MS Mincho"/>
                <w:sz w:val="20"/>
                <w:lang w:val="en-GB" w:eastAsia="ja-JP"/>
              </w:rPr>
            </w:pPr>
            <w:r w:rsidRPr="00721F18">
              <w:rPr>
                <w:rFonts w:eastAsia="MS Mincho"/>
                <w:sz w:val="20"/>
                <w:vertAlign w:val="superscript"/>
                <w:lang w:val="en-GB" w:eastAsia="ja-JP"/>
              </w:rPr>
              <w:t>*2</w:t>
            </w:r>
            <w:r w:rsidRPr="00721F18">
              <w:rPr>
                <w:rFonts w:eastAsia="MS Mincho"/>
                <w:sz w:val="20"/>
                <w:lang w:val="en-GB" w:eastAsia="ja-JP"/>
              </w:rPr>
              <w:tab/>
              <w:t>N/A: not applicable; channel configuration not available in Recommendation ITU-R BS.2051 and Recommendation ITU</w:t>
            </w:r>
            <w:r w:rsidRPr="00721F18">
              <w:rPr>
                <w:rFonts w:eastAsia="MS Mincho"/>
                <w:sz w:val="20"/>
                <w:lang w:val="en-GB" w:eastAsia="ja-JP"/>
              </w:rPr>
              <w:noBreakHyphen/>
              <w:t>R BS.775.</w:t>
            </w:r>
          </w:p>
        </w:tc>
      </w:tr>
    </w:tbl>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NOTE 1 – The list is quoted from Table 1.19 of ISO/IEC 14496-3:2009/Amd.4:2013.</w:t>
      </w:r>
    </w:p>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NOTE 2 – Identification of the speakers by labels according to Recommendation ITU-R BS.2051.</w:t>
      </w:r>
    </w:p>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 xml:space="preserve">NOTE 3 – Please note that the channel labels and names depend on the actual channel configuration. </w:t>
      </w:r>
    </w:p>
    <w:p w:rsidR="005D1903" w:rsidRPr="00721F18" w:rsidRDefault="005D1903" w:rsidP="005D1903">
      <w:pPr>
        <w:pStyle w:val="Tablefin"/>
      </w:pPr>
    </w:p>
    <w:p w:rsidR="005D1903" w:rsidRPr="00684D0E" w:rsidRDefault="005D1903" w:rsidP="005D1903">
      <w:pPr>
        <w:pStyle w:val="Heading1"/>
        <w:tabs>
          <w:tab w:val="clear" w:pos="794"/>
        </w:tabs>
        <w:rPr>
          <w:lang w:val="en-US" w:eastAsia="ja-JP"/>
        </w:rPr>
      </w:pPr>
      <w:bookmarkStart w:id="11" w:name="_Toc116707728"/>
      <w:r w:rsidRPr="00684D0E">
        <w:rPr>
          <w:lang w:val="en-US"/>
        </w:rPr>
        <w:t>2</w:t>
      </w:r>
      <w:r w:rsidRPr="00684D0E">
        <w:rPr>
          <w:lang w:val="en-US"/>
        </w:rPr>
        <w:tab/>
      </w:r>
      <w:r w:rsidRPr="00684D0E">
        <w:rPr>
          <w:lang w:val="en-US" w:eastAsia="ja-JP"/>
        </w:rPr>
        <w:t>Encoding</w:t>
      </w:r>
      <w:bookmarkEnd w:id="11"/>
    </w:p>
    <w:p w:rsidR="005D1903" w:rsidRPr="00684D0E" w:rsidRDefault="005D1903" w:rsidP="005D1903">
      <w:pPr>
        <w:rPr>
          <w:lang w:val="en-US" w:eastAsia="ja-JP"/>
        </w:rPr>
      </w:pPr>
      <w:r w:rsidRPr="00684D0E">
        <w:rPr>
          <w:lang w:val="en-US" w:eastAsia="ja-JP"/>
        </w:rPr>
        <w:t>The basic structure of the MPEG-2 AAC encoder is shown in Fig. 5. The AAC system consists of the following coding tools: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Gain control:</w:t>
      </w:r>
      <w:r w:rsidRPr="00684D0E">
        <w:rPr>
          <w:lang w:val="en-US" w:eastAsia="ja-JP"/>
        </w:rPr>
        <w:t xml:space="preserve"> A gain control splits the input signal into four equally spaced frequency bands. The gain control is used for SSR profile.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 xml:space="preserve">Filter bank: </w:t>
      </w:r>
      <w:r w:rsidRPr="00684D0E">
        <w:rPr>
          <w:lang w:val="en-US" w:eastAsia="ja-JP"/>
        </w:rPr>
        <w:t xml:space="preserve">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Temporal noise shaping (TNS):</w:t>
      </w:r>
      <w:r w:rsidRPr="00684D0E">
        <w:rPr>
          <w:lang w:val="en-US" w:eastAsia="ja-JP"/>
        </w:rPr>
        <w:t xml:space="preserve"> After the analysis filter bank, TNS operation is performed. The TNS technique permits the encoder to have control over the temporal fine structure of the quantization noise.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Mid/side (M/S) stereo coding and intensity stereo coding:</w:t>
      </w:r>
      <w:r w:rsidRPr="00684D0E">
        <w:rPr>
          <w:lang w:val="en-US" w:eastAsia="ja-JP"/>
        </w:rPr>
        <w:t xml:space="preserve">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Prediction:</w:t>
      </w:r>
      <w:r w:rsidRPr="00684D0E">
        <w:rPr>
          <w:lang w:val="en-US" w:eastAsia="ja-JP"/>
        </w:rPr>
        <w:t xml:space="preserve"> To reduce the redundancy for stationary signals, the time-domain prediction between sub-sampled spectral components of subsequent frames is performed.</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Quantization and noiseless coding:</w:t>
      </w:r>
      <w:r w:rsidRPr="00684D0E">
        <w:rPr>
          <w:lang w:val="en-US" w:eastAsia="ja-JP"/>
        </w:rPr>
        <w:t xml:space="preserve"> In the quantization tool, a non-uniform quantizer is used with a step size of 1.5 dB. Huffman coding is applied for quantized spectrum, the different scale factors, and directional information.</w:t>
      </w:r>
    </w:p>
    <w:p w:rsidR="005D1903" w:rsidRPr="00684D0E" w:rsidRDefault="005D1903" w:rsidP="005D1903">
      <w:pPr>
        <w:pStyle w:val="enumlev1"/>
        <w:rPr>
          <w:lang w:val="en-US" w:eastAsia="ja-JP"/>
        </w:rPr>
      </w:pPr>
      <w:r w:rsidRPr="00684D0E">
        <w:rPr>
          <w:lang w:val="en-US" w:eastAsia="ja-JP"/>
        </w:rPr>
        <w:lastRenderedPageBreak/>
        <w:t>–</w:t>
      </w:r>
      <w:r w:rsidRPr="00684D0E">
        <w:rPr>
          <w:lang w:val="en-US" w:eastAsia="ja-JP"/>
        </w:rPr>
        <w:tab/>
      </w:r>
      <w:r w:rsidRPr="00786966">
        <w:rPr>
          <w:iCs/>
          <w:lang w:val="en-US" w:eastAsia="ja-JP"/>
        </w:rPr>
        <w:t>Bit-stream formatter:</w:t>
      </w:r>
      <w:r w:rsidRPr="00684D0E">
        <w:rPr>
          <w:lang w:val="en-US" w:eastAsia="ja-JP"/>
        </w:rPr>
        <w:t xml:space="preserve"> Finally a bit-stream formatter is used to multiplex the bit stream, which consists of the quantized and coded spectral coefficients and some additional information from each tool.</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 xml:space="preserve">Psychoacoustic model: </w:t>
      </w:r>
      <w:r w:rsidRPr="00684D0E">
        <w:rPr>
          <w:lang w:val="en-US" w:eastAsia="ja-JP"/>
        </w:rPr>
        <w:t>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5D1903" w:rsidRPr="00BA11C7" w:rsidRDefault="005D1903" w:rsidP="005D1903">
      <w:pPr>
        <w:pStyle w:val="FigureNo"/>
        <w:rPr>
          <w:lang w:val="de-CH"/>
        </w:rPr>
      </w:pPr>
      <w:r w:rsidRPr="00BA11C7">
        <w:rPr>
          <w:lang w:val="de-CH"/>
        </w:rPr>
        <w:lastRenderedPageBreak/>
        <w:t>FIGURE 5</w:t>
      </w:r>
    </w:p>
    <w:p w:rsidR="005D1903" w:rsidRPr="00BA11C7" w:rsidRDefault="005D1903" w:rsidP="005D1903">
      <w:pPr>
        <w:pStyle w:val="Figuretitle"/>
        <w:rPr>
          <w:lang w:val="de-CH"/>
        </w:rPr>
      </w:pPr>
      <w:r w:rsidRPr="00BA11C7">
        <w:rPr>
          <w:lang w:val="de-CH"/>
        </w:rPr>
        <w:t>MPEG-2 AAC encoder block diagram</w:t>
      </w:r>
    </w:p>
    <w:p w:rsidR="005D1903" w:rsidRPr="00684D0E" w:rsidRDefault="005D1903" w:rsidP="005D1903">
      <w:pPr>
        <w:pStyle w:val="Figure"/>
        <w:rPr>
          <w:lang w:val="en-US" w:eastAsia="ja-JP"/>
        </w:rPr>
      </w:pPr>
      <w:r>
        <w:object w:dxaOrig="12560" w:dyaOrig="15666">
          <v:shape id="_x0000_i1029" type="#_x0000_t75" style="width:444pt;height:554.25pt" o:ole="">
            <v:imagedata r:id="rId21" o:title=""/>
          </v:shape>
          <o:OLEObject Type="Embed" ProgID="CorelDRAW.Graphic.14" ShapeID="_x0000_i1029" DrawAspect="Content" ObjectID="_1610452489" r:id="rId22"/>
        </w:object>
      </w:r>
    </w:p>
    <w:p w:rsidR="005D1903" w:rsidRPr="00684D0E" w:rsidRDefault="005D1903" w:rsidP="005D1903">
      <w:pPr>
        <w:pStyle w:val="Heading1"/>
        <w:tabs>
          <w:tab w:val="clear" w:pos="794"/>
        </w:tabs>
        <w:rPr>
          <w:lang w:val="en-US" w:eastAsia="ja-JP"/>
        </w:rPr>
      </w:pPr>
      <w:bookmarkStart w:id="12" w:name="_Toc116707729"/>
      <w:r w:rsidRPr="00684D0E">
        <w:rPr>
          <w:lang w:val="en-US" w:eastAsia="ja-JP"/>
        </w:rPr>
        <w:t>3</w:t>
      </w:r>
      <w:r w:rsidRPr="00684D0E">
        <w:rPr>
          <w:lang w:val="en-US"/>
        </w:rPr>
        <w:tab/>
      </w:r>
      <w:r w:rsidRPr="00684D0E">
        <w:rPr>
          <w:lang w:val="en-US" w:eastAsia="ja-JP"/>
        </w:rPr>
        <w:t>Decoding</w:t>
      </w:r>
      <w:bookmarkEnd w:id="12"/>
    </w:p>
    <w:p w:rsidR="005D1903" w:rsidRPr="00684D0E" w:rsidRDefault="005D1903" w:rsidP="005D1903">
      <w:pPr>
        <w:rPr>
          <w:lang w:val="en-US" w:eastAsia="ja-JP"/>
        </w:rPr>
      </w:pPr>
      <w:r w:rsidRPr="00684D0E">
        <w:rPr>
          <w:lang w:val="en-US" w:eastAsia="ja-JP"/>
        </w:rPr>
        <w:t>The basic structure of the MPEG-2 AAC decoder is shown in Fig. 6. The decoding process is basically the inverse of the encoding process.</w:t>
      </w:r>
    </w:p>
    <w:p w:rsidR="005D1903" w:rsidRPr="00BA11C7" w:rsidRDefault="005D1903" w:rsidP="005D1903">
      <w:pPr>
        <w:pStyle w:val="FigureNo"/>
        <w:rPr>
          <w:lang w:val="de-CH"/>
        </w:rPr>
      </w:pPr>
      <w:r w:rsidRPr="00BA11C7">
        <w:rPr>
          <w:lang w:val="de-CH"/>
        </w:rPr>
        <w:lastRenderedPageBreak/>
        <w:t xml:space="preserve">Figure 6 </w:t>
      </w:r>
    </w:p>
    <w:p w:rsidR="005D1903" w:rsidRPr="00BA11C7" w:rsidRDefault="005D1903" w:rsidP="005D1903">
      <w:pPr>
        <w:pStyle w:val="Figuretitle"/>
        <w:rPr>
          <w:lang w:val="de-CH" w:eastAsia="ja-JP"/>
        </w:rPr>
      </w:pPr>
      <w:r w:rsidRPr="00BA11C7">
        <w:rPr>
          <w:lang w:val="de-CH"/>
        </w:rPr>
        <w:t>MPEG-2 AAC decoder block diagram</w:t>
      </w:r>
    </w:p>
    <w:p w:rsidR="005D1903" w:rsidRPr="00684D0E" w:rsidRDefault="005D1903" w:rsidP="005D1903">
      <w:pPr>
        <w:pStyle w:val="Figure"/>
        <w:rPr>
          <w:lang w:val="en-US" w:eastAsia="ja-JP"/>
        </w:rPr>
      </w:pPr>
      <w:r>
        <w:object w:dxaOrig="9567" w:dyaOrig="17577">
          <v:shape id="_x0000_i1030" type="#_x0000_t75" style="width:330.75pt;height:609pt" o:ole="">
            <v:imagedata r:id="rId23" o:title=""/>
          </v:shape>
          <o:OLEObject Type="Embed" ProgID="CorelDRAW.Graphic.14" ShapeID="_x0000_i1030" DrawAspect="Content" ObjectID="_1610452490" r:id="rId24"/>
        </w:object>
      </w:r>
    </w:p>
    <w:p w:rsidR="005D1903" w:rsidRPr="00684D0E" w:rsidRDefault="005D1903" w:rsidP="005D1903">
      <w:pPr>
        <w:keepLines/>
        <w:rPr>
          <w:lang w:val="en-US" w:eastAsia="ja-JP"/>
        </w:rPr>
      </w:pPr>
      <w:r w:rsidRPr="00684D0E">
        <w:rPr>
          <w:lang w:val="en-US"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5D1903" w:rsidRPr="00684D0E" w:rsidRDefault="005D1903" w:rsidP="005D1903">
      <w:pPr>
        <w:pStyle w:val="Heading1"/>
        <w:tabs>
          <w:tab w:val="clear" w:pos="794"/>
        </w:tabs>
        <w:rPr>
          <w:lang w:val="en-US" w:eastAsia="ja-JP"/>
        </w:rPr>
      </w:pPr>
      <w:r w:rsidRPr="00684D0E">
        <w:rPr>
          <w:lang w:val="en-US" w:eastAsia="ja-JP"/>
        </w:rPr>
        <w:t>4</w:t>
      </w:r>
      <w:r w:rsidRPr="00684D0E">
        <w:rPr>
          <w:lang w:val="en-US" w:eastAsia="ja-JP"/>
        </w:rPr>
        <w:tab/>
        <w:t>High efficiency AAC and spectral band replication</w:t>
      </w:r>
    </w:p>
    <w:p w:rsidR="005D1903" w:rsidRPr="00684D0E" w:rsidRDefault="005D1903" w:rsidP="005D1903">
      <w:pPr>
        <w:rPr>
          <w:lang w:val="en-US"/>
        </w:rPr>
      </w:pPr>
      <w:r w:rsidRPr="00684D0E">
        <w:rPr>
          <w:lang w:val="en-US"/>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5D1903" w:rsidRPr="00684D0E" w:rsidRDefault="005D1903" w:rsidP="005D1903">
      <w:pPr>
        <w:rPr>
          <w:lang w:val="en-US"/>
        </w:rPr>
      </w:pPr>
      <w:r w:rsidRPr="00684D0E">
        <w:rPr>
          <w:lang w:val="en-US"/>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5D1903" w:rsidRPr="00684D0E" w:rsidRDefault="005D1903" w:rsidP="005D1903">
      <w:pPr>
        <w:rPr>
          <w:lang w:val="en-US"/>
        </w:rPr>
      </w:pPr>
    </w:p>
    <w:p w:rsidR="005D1903" w:rsidRPr="00684D0E" w:rsidRDefault="005D1903" w:rsidP="005D1903">
      <w:pPr>
        <w:pStyle w:val="FigureNo"/>
        <w:rPr>
          <w:lang w:val="en-US"/>
        </w:rPr>
      </w:pPr>
      <w:r>
        <w:object w:dxaOrig="9337" w:dyaOrig="2583">
          <v:shape id="_x0000_i1031" type="#_x0000_t75" style="width:350.25pt;height:96.75pt" o:ole="">
            <v:imagedata r:id="rId25" o:title=""/>
          </v:shape>
          <o:OLEObject Type="Embed" ProgID="CorelDRAW.Graphic.14" ShapeID="_x0000_i1031" DrawAspect="Content" ObjectID="_1610452491" r:id="rId26"/>
        </w:object>
      </w:r>
    </w:p>
    <w:p w:rsidR="005D1903" w:rsidRPr="00684D0E" w:rsidRDefault="005D1903" w:rsidP="005D1903">
      <w:pPr>
        <w:rPr>
          <w:lang w:val="en-US"/>
        </w:rPr>
      </w:pPr>
    </w:p>
    <w:p w:rsidR="005D1903" w:rsidRPr="00684D0E" w:rsidRDefault="005D1903" w:rsidP="005D1903">
      <w:pPr>
        <w:rPr>
          <w:lang w:val="en-US"/>
        </w:rPr>
      </w:pPr>
      <w:r w:rsidRPr="00684D0E">
        <w:rPr>
          <w:lang w:val="en-US"/>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5D1903" w:rsidRPr="00684D0E" w:rsidRDefault="005D1903" w:rsidP="005D1903">
      <w:pPr>
        <w:pStyle w:val="Heading1"/>
        <w:rPr>
          <w:lang w:val="en-US"/>
        </w:rPr>
      </w:pPr>
      <w:r w:rsidRPr="00684D0E">
        <w:rPr>
          <w:lang w:val="en-US"/>
        </w:rPr>
        <w:t>5</w:t>
      </w:r>
      <w:r w:rsidRPr="00684D0E">
        <w:rPr>
          <w:lang w:val="en-US"/>
        </w:rPr>
        <w:tab/>
        <w:t>High efficiency AAC version 2 and parametric stereo</w:t>
      </w:r>
    </w:p>
    <w:p w:rsidR="005D1903" w:rsidRPr="00684D0E" w:rsidRDefault="005D1903" w:rsidP="005D1903">
      <w:pPr>
        <w:rPr>
          <w:lang w:val="en-US"/>
        </w:rPr>
      </w:pPr>
      <w:r w:rsidRPr="00684D0E">
        <w:rPr>
          <w:lang w:val="en-US"/>
        </w:rPr>
        <w:t xml:space="preserve">HE AAC v2 is an extension to HE AAC and introduces parametric stereo (PS) to enhance the efficiency of audio compression for low bit rate stereo signals. </w:t>
      </w:r>
    </w:p>
    <w:p w:rsidR="005D1903" w:rsidRPr="00684D0E" w:rsidRDefault="005D1903" w:rsidP="005D1903">
      <w:pPr>
        <w:rPr>
          <w:lang w:val="en-US"/>
        </w:rPr>
      </w:pPr>
      <w:r w:rsidRPr="00684D0E">
        <w:rPr>
          <w:lang w:val="en-US"/>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5D1903" w:rsidRPr="00684D0E" w:rsidRDefault="005D1903" w:rsidP="005D1903">
      <w:pPr>
        <w:pStyle w:val="FigureNo"/>
        <w:rPr>
          <w:lang w:val="en-US"/>
        </w:rPr>
      </w:pPr>
      <w:r>
        <w:object w:dxaOrig="8990" w:dyaOrig="4332">
          <v:shape id="_x0000_i1032" type="#_x0000_t75" style="width:336.75pt;height:162pt" o:ole="">
            <v:imagedata r:id="rId27" o:title=""/>
          </v:shape>
          <o:OLEObject Type="Embed" ProgID="CorelDRAW.Graphic.14" ShapeID="_x0000_i1032" DrawAspect="Content" ObjectID="_1610452492" r:id="rId28"/>
        </w:object>
      </w:r>
    </w:p>
    <w:p w:rsidR="005D1903" w:rsidRPr="00684D0E" w:rsidRDefault="005D1903" w:rsidP="005D1903">
      <w:pPr>
        <w:rPr>
          <w:lang w:val="en-US"/>
        </w:rPr>
      </w:pPr>
    </w:p>
    <w:p w:rsidR="005D1903" w:rsidRPr="00684D0E" w:rsidRDefault="005D1903" w:rsidP="005D1903">
      <w:pPr>
        <w:rPr>
          <w:lang w:val="en-US"/>
        </w:rPr>
      </w:pPr>
      <w:r w:rsidRPr="00684D0E">
        <w:rPr>
          <w:lang w:val="en-US"/>
        </w:rPr>
        <w:t xml:space="preserve">As a result, the perceived audio quality of a low bit rate audio bit stream (for example, 24 kbit/s) incorporating parametric stereo is significantly higher compared to the quality of a similar bit stream without parametric stereo. </w:t>
      </w:r>
    </w:p>
    <w:p w:rsidR="005D1903" w:rsidRPr="00684D0E" w:rsidRDefault="005D1903" w:rsidP="005D1903">
      <w:pPr>
        <w:rPr>
          <w:lang w:val="en-US"/>
        </w:rPr>
      </w:pPr>
      <w:r w:rsidRPr="00684D0E">
        <w:rPr>
          <w:lang w:val="en-US"/>
        </w:rPr>
        <w:t>The HE AAC v2 bit stream is built on the HE AAC bit stream. The additional parametric stereo data is embedded in the SBR extension element of a mono HE AAC stream, thus guaranteeing compatibility with HE AAC as well as with AAC.</w:t>
      </w:r>
    </w:p>
    <w:p w:rsidR="005D1903" w:rsidRPr="00684D0E" w:rsidRDefault="005D1903" w:rsidP="005D1903">
      <w:pPr>
        <w:rPr>
          <w:lang w:val="en-US"/>
        </w:rPr>
      </w:pPr>
      <w:r w:rsidRPr="00684D0E">
        <w:rPr>
          <w:lang w:val="en-US"/>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rsidR="005D1903" w:rsidRPr="00684D0E" w:rsidRDefault="005D1903" w:rsidP="005D1903">
      <w:pPr>
        <w:rPr>
          <w:lang w:val="en-US" w:eastAsia="zh-CN"/>
        </w:rPr>
      </w:pPr>
    </w:p>
    <w:p w:rsidR="005D1903" w:rsidRPr="00684D0E" w:rsidRDefault="005D1903" w:rsidP="00BA1F79">
      <w:pPr>
        <w:pStyle w:val="AnnexNoTitle"/>
        <w:rPr>
          <w:lang w:val="en-US"/>
        </w:rPr>
      </w:pPr>
      <w:r>
        <w:rPr>
          <w:lang w:val="en-US" w:eastAsia="zh-CN"/>
        </w:rPr>
        <w:t>Annex</w:t>
      </w:r>
      <w:r w:rsidRPr="00684D0E">
        <w:rPr>
          <w:lang w:val="en-US" w:eastAsia="zh-CN"/>
        </w:rPr>
        <w:t xml:space="preserve"> 3</w:t>
      </w:r>
      <w:r>
        <w:rPr>
          <w:lang w:val="en-US" w:eastAsia="zh-CN"/>
        </w:rPr>
        <w:t xml:space="preserve"> </w:t>
      </w:r>
      <w:r>
        <w:rPr>
          <w:lang w:val="en-US" w:eastAsia="zh-CN"/>
        </w:rPr>
        <w:br/>
        <w:t>(informative)</w:t>
      </w:r>
      <w:r w:rsidRPr="00684D0E">
        <w:rPr>
          <w:lang w:val="en-US"/>
        </w:rPr>
        <w:br/>
      </w:r>
      <w:r w:rsidRPr="00684D0E">
        <w:rPr>
          <w:lang w:val="en-US"/>
        </w:rPr>
        <w:br/>
        <w:t>AC</w:t>
      </w:r>
      <w:r w:rsidRPr="00684D0E">
        <w:rPr>
          <w:lang w:val="en-US"/>
        </w:rPr>
        <w:noBreakHyphen/>
        <w:t xml:space="preserve">3 </w:t>
      </w:r>
      <w:r w:rsidRPr="00684D0E">
        <w:rPr>
          <w:lang w:val="en-US" w:eastAsia="zh-CN"/>
        </w:rPr>
        <w:t>and E-AC-3 audio</w:t>
      </w:r>
    </w:p>
    <w:p w:rsidR="005D1903" w:rsidRPr="00684D0E" w:rsidRDefault="005D1903" w:rsidP="005D1903">
      <w:pPr>
        <w:pStyle w:val="Heading1"/>
        <w:keepNext w:val="0"/>
        <w:keepLines w:val="0"/>
        <w:rPr>
          <w:lang w:val="en-US"/>
        </w:rPr>
      </w:pPr>
      <w:bookmarkStart w:id="13" w:name="_Toc116707731"/>
      <w:r w:rsidRPr="00684D0E">
        <w:rPr>
          <w:lang w:val="en-US" w:eastAsia="ja-JP"/>
        </w:rPr>
        <w:t>1</w:t>
      </w:r>
      <w:r w:rsidRPr="00684D0E">
        <w:rPr>
          <w:lang w:val="en-US"/>
        </w:rPr>
        <w:tab/>
        <w:t>Encoding</w:t>
      </w:r>
      <w:bookmarkEnd w:id="13"/>
    </w:p>
    <w:p w:rsidR="005D1903" w:rsidRPr="00684D0E" w:rsidRDefault="005D1903" w:rsidP="005D1903">
      <w:pPr>
        <w:rPr>
          <w:lang w:val="en-US"/>
        </w:rPr>
      </w:pPr>
      <w:r w:rsidRPr="00684D0E">
        <w:rPr>
          <w:lang w:val="en-US"/>
        </w:rPr>
        <w:t>The AC</w:t>
      </w:r>
      <w:r w:rsidRPr="00684D0E">
        <w:rPr>
          <w:lang w:val="en-US"/>
        </w:rPr>
        <w:noBreakHyphen/>
        <w:t>3 digital compression algorithm can encode from 1 to 5.1 channels of source audio from a PCM representation into a serial bit stream at data rates ranging from 32 kbit/s to 640 kbit/s.</w:t>
      </w:r>
      <w:r w:rsidRPr="00684D0E">
        <w:rPr>
          <w:lang w:val="en-US" w:eastAsia="ja-JP"/>
        </w:rPr>
        <w:t xml:space="preserve"> </w:t>
      </w:r>
      <w:r w:rsidRPr="00684D0E">
        <w:rPr>
          <w:lang w:val="en-US"/>
        </w:rPr>
        <w:t>The AC</w:t>
      </w:r>
      <w:r w:rsidRPr="00684D0E">
        <w:rPr>
          <w:lang w:val="en-US"/>
        </w:rPr>
        <w:noBreakHyphen/>
        <w:t>3 algorithm achieves high coding gain (the ratio of the input bit rate to the output bit rate) by coarsely quantizing a frequency domain representation of the audio signal. A block diagram of this process is shown in Fig.</w:t>
      </w:r>
      <w:r w:rsidRPr="00684D0E">
        <w:rPr>
          <w:lang w:val="en-US" w:eastAsia="ja-JP"/>
        </w:rPr>
        <w:t xml:space="preserve"> 7</w:t>
      </w:r>
      <w:r w:rsidRPr="00684D0E">
        <w:rPr>
          <w:lang w:val="en-US"/>
        </w:rPr>
        <w:t>.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w:t>
      </w:r>
      <w:r w:rsidRPr="00684D0E">
        <w:rPr>
          <w:rFonts w:ascii="Tms Rmn" w:hAnsi="Tms Rmn"/>
          <w:sz w:val="12"/>
          <w:lang w:val="en-US"/>
        </w:rPr>
        <w:t> </w:t>
      </w:r>
      <w:r w:rsidRPr="00684D0E">
        <w:rPr>
          <w:lang w:val="en-US"/>
        </w:rPr>
        <w:t>536</w:t>
      </w:r>
      <w:r w:rsidRPr="00684D0E">
        <w:rPr>
          <w:lang w:val="en-US" w:eastAsia="ja-JP"/>
        </w:rPr>
        <w:t> </w:t>
      </w:r>
      <w:r w:rsidRPr="00684D0E">
        <w:rPr>
          <w:lang w:val="en-US"/>
        </w:rPr>
        <w:t>audio samples) are formatted into an AC</w:t>
      </w:r>
      <w:r w:rsidRPr="00684D0E">
        <w:rPr>
          <w:lang w:val="en-US"/>
        </w:rPr>
        <w:noBreakHyphen/>
        <w:t>3 frame. The AC</w:t>
      </w:r>
      <w:r w:rsidRPr="00684D0E">
        <w:rPr>
          <w:lang w:val="en-US"/>
        </w:rPr>
        <w:noBreakHyphen/>
        <w:t>3 bit stream is a sequence of AC</w:t>
      </w:r>
      <w:r w:rsidRPr="00684D0E">
        <w:rPr>
          <w:lang w:val="en-US"/>
        </w:rPr>
        <w:noBreakHyphen/>
        <w:t>3 frames.</w:t>
      </w:r>
    </w:p>
    <w:p w:rsidR="005D1903" w:rsidRPr="00684D0E" w:rsidRDefault="005D1903" w:rsidP="005D1903">
      <w:pPr>
        <w:pStyle w:val="FigureNo"/>
        <w:rPr>
          <w:lang w:val="en-US"/>
        </w:rPr>
      </w:pPr>
      <w:r w:rsidRPr="00684D0E">
        <w:rPr>
          <w:lang w:val="en-US"/>
        </w:rPr>
        <w:lastRenderedPageBreak/>
        <w:t>FIGURE 7</w:t>
      </w:r>
    </w:p>
    <w:p w:rsidR="005D1903" w:rsidRDefault="005D1903" w:rsidP="005D1903">
      <w:pPr>
        <w:pStyle w:val="Figuretitle"/>
        <w:rPr>
          <w:lang w:val="en-US"/>
        </w:rPr>
      </w:pPr>
      <w:r w:rsidRPr="00684D0E">
        <w:rPr>
          <w:lang w:val="en-US"/>
        </w:rPr>
        <w:t>The AC- encoder</w:t>
      </w:r>
    </w:p>
    <w:p w:rsidR="00BD33D5" w:rsidRPr="00BD33D5" w:rsidRDefault="00BD33D5" w:rsidP="00BD33D5">
      <w:pPr>
        <w:pStyle w:val="Figure"/>
        <w:rPr>
          <w:lang w:val="en-US"/>
        </w:rPr>
      </w:pPr>
    </w:p>
    <w:p w:rsidR="005D1903" w:rsidRPr="00684D0E" w:rsidRDefault="005D1903" w:rsidP="005D1903">
      <w:pPr>
        <w:pStyle w:val="Figure"/>
        <w:rPr>
          <w:lang w:val="en-US"/>
        </w:rPr>
      </w:pPr>
      <w:r>
        <w:object w:dxaOrig="10529" w:dyaOrig="7217">
          <v:shape id="_x0000_i1033" type="#_x0000_t75" style="width:396pt;height:270pt" o:ole="">
            <v:imagedata r:id="rId29" o:title=""/>
          </v:shape>
          <o:OLEObject Type="Embed" ProgID="CorelDRAW.Graphic.14" ShapeID="_x0000_i1033" DrawAspect="Content" ObjectID="_1610452493" r:id="rId30"/>
        </w:object>
      </w:r>
    </w:p>
    <w:p w:rsidR="005D1903" w:rsidRPr="00684D0E" w:rsidRDefault="005D1903" w:rsidP="005D1903">
      <w:pPr>
        <w:pStyle w:val="Normalaftertitle"/>
        <w:rPr>
          <w:lang w:val="en-US"/>
        </w:rPr>
      </w:pPr>
    </w:p>
    <w:p w:rsidR="005D1903" w:rsidRPr="00684D0E" w:rsidRDefault="005D1903" w:rsidP="005D1903">
      <w:pPr>
        <w:pStyle w:val="Normalaftertitle"/>
        <w:rPr>
          <w:lang w:val="en-US"/>
        </w:rPr>
      </w:pPr>
      <w:r w:rsidRPr="00684D0E">
        <w:rPr>
          <w:lang w:val="en-US"/>
        </w:rPr>
        <w:t>The actual AC</w:t>
      </w:r>
      <w:r w:rsidRPr="00684D0E">
        <w:rPr>
          <w:lang w:val="en-US"/>
        </w:rPr>
        <w:noBreakHyphen/>
        <w:t>3 encoder is more complex than indicated in Fig. 7. The following functions not shown above are also included:</w:t>
      </w:r>
    </w:p>
    <w:p w:rsidR="005D1903" w:rsidRPr="00684D0E" w:rsidRDefault="005D1903" w:rsidP="005D1903">
      <w:pPr>
        <w:pStyle w:val="enumlev1"/>
        <w:rPr>
          <w:lang w:val="en-US"/>
        </w:rPr>
      </w:pPr>
      <w:r w:rsidRPr="00684D0E">
        <w:rPr>
          <w:lang w:val="en-US"/>
        </w:rPr>
        <w:t>–</w:t>
      </w:r>
      <w:r w:rsidRPr="00684D0E">
        <w:rPr>
          <w:lang w:val="en-US"/>
        </w:rPr>
        <w:tab/>
        <w:t>a frame header is attached which contains information (bit rate, sample rate, number of encoded channels, etc.) required to synchronize and decode the encoded bit stream;</w:t>
      </w:r>
    </w:p>
    <w:p w:rsidR="005D1903" w:rsidRPr="00684D0E" w:rsidRDefault="005D1903" w:rsidP="005D1903">
      <w:pPr>
        <w:pStyle w:val="enumlev1"/>
        <w:rPr>
          <w:lang w:val="en-US"/>
        </w:rPr>
      </w:pPr>
      <w:r w:rsidRPr="00684D0E">
        <w:rPr>
          <w:lang w:val="en-US"/>
        </w:rPr>
        <w:t>–</w:t>
      </w:r>
      <w:r w:rsidRPr="00684D0E">
        <w:rPr>
          <w:lang w:val="en-US"/>
        </w:rPr>
        <w:tab/>
        <w:t>error detection codes are inserted in order to allow the decoder to verify that a received frame of data is error free;</w:t>
      </w:r>
    </w:p>
    <w:p w:rsidR="005D1903" w:rsidRPr="00684D0E" w:rsidRDefault="005D1903" w:rsidP="005D1903">
      <w:pPr>
        <w:pStyle w:val="enumlev1"/>
        <w:rPr>
          <w:lang w:val="en-US"/>
        </w:rPr>
      </w:pPr>
      <w:r w:rsidRPr="00684D0E">
        <w:rPr>
          <w:lang w:val="en-US"/>
        </w:rPr>
        <w:t>–</w:t>
      </w:r>
      <w:r w:rsidRPr="00684D0E">
        <w:rPr>
          <w:lang w:val="en-US"/>
        </w:rPr>
        <w:tab/>
        <w:t>the analysis filter bank spectral resolution may be dynamically altered so as to better match the time/frequency characteristic of each audio block;</w:t>
      </w:r>
    </w:p>
    <w:p w:rsidR="005D1903" w:rsidRPr="00684D0E" w:rsidRDefault="005D1903" w:rsidP="005D1903">
      <w:pPr>
        <w:pStyle w:val="enumlev1"/>
        <w:rPr>
          <w:lang w:val="en-US"/>
        </w:rPr>
      </w:pPr>
      <w:r w:rsidRPr="00684D0E">
        <w:rPr>
          <w:lang w:val="en-US"/>
        </w:rPr>
        <w:t>–</w:t>
      </w:r>
      <w:r w:rsidRPr="00684D0E">
        <w:rPr>
          <w:lang w:val="en-US"/>
        </w:rPr>
        <w:tab/>
        <w:t>the spectral envelope may be encoded with variable time/frequency resolution;</w:t>
      </w:r>
    </w:p>
    <w:p w:rsidR="005D1903" w:rsidRPr="00684D0E" w:rsidRDefault="005D1903" w:rsidP="005D1903">
      <w:pPr>
        <w:pStyle w:val="enumlev1"/>
        <w:rPr>
          <w:lang w:val="en-US"/>
        </w:rPr>
      </w:pPr>
      <w:r w:rsidRPr="00684D0E">
        <w:rPr>
          <w:lang w:val="en-US"/>
        </w:rPr>
        <w:t>–</w:t>
      </w:r>
      <w:r w:rsidRPr="00684D0E">
        <w:rPr>
          <w:lang w:val="en-US"/>
        </w:rPr>
        <w:tab/>
        <w:t>a more complex bit allocation may be performed, and parameters of the core bit allocation routine modified so as to produce a more optimum bit allocation;</w:t>
      </w:r>
    </w:p>
    <w:p w:rsidR="005D1903" w:rsidRPr="00684D0E" w:rsidRDefault="005D1903" w:rsidP="005D1903">
      <w:pPr>
        <w:pStyle w:val="enumlev1"/>
        <w:rPr>
          <w:lang w:val="en-US"/>
        </w:rPr>
      </w:pPr>
      <w:r w:rsidRPr="00684D0E">
        <w:rPr>
          <w:lang w:val="en-US"/>
        </w:rPr>
        <w:t>–</w:t>
      </w:r>
      <w:r w:rsidRPr="00684D0E">
        <w:rPr>
          <w:lang w:val="en-US"/>
        </w:rPr>
        <w:tab/>
        <w:t>the channels may be coupled together at high frequencies in order to achieve higher coding gain for operation at lower bit rates;</w:t>
      </w:r>
    </w:p>
    <w:p w:rsidR="005D1903" w:rsidRPr="00684D0E" w:rsidRDefault="005D1903" w:rsidP="005D1903">
      <w:pPr>
        <w:pStyle w:val="enumlev1"/>
        <w:rPr>
          <w:lang w:val="en-US"/>
        </w:rPr>
      </w:pPr>
      <w:r w:rsidRPr="00684D0E">
        <w:rPr>
          <w:lang w:val="en-US"/>
        </w:rPr>
        <w:t>–</w:t>
      </w:r>
      <w:r w:rsidRPr="00684D0E">
        <w:rPr>
          <w:lang w:val="en-US"/>
        </w:rPr>
        <w:tab/>
        <w:t>in the two</w:t>
      </w:r>
      <w:r w:rsidRPr="00684D0E">
        <w:rPr>
          <w:lang w:val="en-US"/>
        </w:rPr>
        <w:noBreakHyphen/>
        <w:t>channel mode a rematrixing process may be selectively performed in order to provide additional coding gain, and to allow improved results to be obtained in the event that the two</w:t>
      </w:r>
      <w:r w:rsidRPr="00684D0E">
        <w:rPr>
          <w:lang w:val="en-US"/>
        </w:rPr>
        <w:noBreakHyphen/>
        <w:t>channel signal is decoded with a matrix surround decoder.</w:t>
      </w:r>
    </w:p>
    <w:p w:rsidR="005D1903" w:rsidRPr="00684D0E" w:rsidRDefault="005D1903" w:rsidP="005D1903">
      <w:pPr>
        <w:pStyle w:val="Heading1"/>
        <w:rPr>
          <w:lang w:val="en-US"/>
        </w:rPr>
      </w:pPr>
      <w:bookmarkStart w:id="14" w:name="_Toc116707732"/>
      <w:r w:rsidRPr="00684D0E">
        <w:rPr>
          <w:lang w:val="en-US"/>
        </w:rPr>
        <w:t>2</w:t>
      </w:r>
      <w:r w:rsidRPr="00684D0E">
        <w:rPr>
          <w:lang w:val="en-US"/>
        </w:rPr>
        <w:tab/>
        <w:t>Decoding</w:t>
      </w:r>
      <w:bookmarkEnd w:id="14"/>
    </w:p>
    <w:p w:rsidR="005D1903" w:rsidRPr="00684D0E" w:rsidRDefault="005D1903" w:rsidP="005D1903">
      <w:pPr>
        <w:rPr>
          <w:lang w:val="en-US"/>
        </w:rPr>
      </w:pPr>
      <w:r w:rsidRPr="00684D0E">
        <w:rPr>
          <w:lang w:val="en-US"/>
        </w:rPr>
        <w:t xml:space="preserve">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w:t>
      </w:r>
      <w:r w:rsidRPr="00684D0E">
        <w:rPr>
          <w:lang w:val="en-US"/>
        </w:rPr>
        <w:lastRenderedPageBreak/>
        <w:t>and the results used to unpack and de-quantize the mantissas. The spectral envelope is decoded to produce the exponents. The exponents and mantissas are transformed back into the time domain to produce the decoded PCM time samples.</w:t>
      </w:r>
    </w:p>
    <w:p w:rsidR="005D1903" w:rsidRPr="00684D0E" w:rsidRDefault="005D1903" w:rsidP="005D1903">
      <w:pPr>
        <w:pStyle w:val="FigureNo"/>
        <w:rPr>
          <w:lang w:val="en-US"/>
        </w:rPr>
      </w:pPr>
      <w:r w:rsidRPr="00684D0E">
        <w:rPr>
          <w:lang w:val="en-US"/>
        </w:rPr>
        <w:t>FIGURE 8</w:t>
      </w:r>
    </w:p>
    <w:p w:rsidR="005D1903" w:rsidRDefault="005D1903" w:rsidP="005D1903">
      <w:pPr>
        <w:pStyle w:val="Figuretitle"/>
        <w:rPr>
          <w:lang w:val="en-US"/>
        </w:rPr>
      </w:pPr>
      <w:r w:rsidRPr="00684D0E">
        <w:rPr>
          <w:lang w:val="en-US"/>
        </w:rPr>
        <w:t>The AC-3 decoder</w:t>
      </w:r>
    </w:p>
    <w:p w:rsidR="005D1903" w:rsidRPr="00684D0E" w:rsidRDefault="005D1903" w:rsidP="005D1903">
      <w:pPr>
        <w:pStyle w:val="Figure"/>
        <w:rPr>
          <w:lang w:val="en-US"/>
        </w:rPr>
      </w:pPr>
      <w:r>
        <w:object w:dxaOrig="10564" w:dyaOrig="7241">
          <v:shape id="_x0000_i1034" type="#_x0000_t75" style="width:397.5pt;height:272.25pt" o:ole="">
            <v:imagedata r:id="rId31" o:title=""/>
          </v:shape>
          <o:OLEObject Type="Embed" ProgID="CorelDRAW.Graphic.14" ShapeID="_x0000_i1034" DrawAspect="Content" ObjectID="_1610452494" r:id="rId32"/>
        </w:object>
      </w:r>
    </w:p>
    <w:p w:rsidR="005D1903" w:rsidRPr="00684D0E" w:rsidRDefault="005D1903" w:rsidP="005D1903">
      <w:pPr>
        <w:rPr>
          <w:lang w:val="en-US"/>
        </w:rPr>
      </w:pPr>
      <w:r w:rsidRPr="00684D0E">
        <w:rPr>
          <w:lang w:val="en-US"/>
        </w:rPr>
        <w:t>The actual AC-3 decoder is more complex than indicated in Fig. 8. The following functions not shown above are included:</w:t>
      </w:r>
    </w:p>
    <w:p w:rsidR="005D1903" w:rsidRPr="00684D0E" w:rsidRDefault="005D1903" w:rsidP="005D1903">
      <w:pPr>
        <w:pStyle w:val="enumlev1"/>
        <w:rPr>
          <w:lang w:val="en-US"/>
        </w:rPr>
      </w:pPr>
      <w:r w:rsidRPr="00684D0E">
        <w:rPr>
          <w:lang w:val="en-US"/>
        </w:rPr>
        <w:t>–</w:t>
      </w:r>
      <w:r w:rsidRPr="00684D0E">
        <w:rPr>
          <w:lang w:val="en-US"/>
        </w:rPr>
        <w:tab/>
        <w:t>error concealment or muting may be applied in case a data error is detected;</w:t>
      </w:r>
    </w:p>
    <w:p w:rsidR="005D1903" w:rsidRPr="00684D0E" w:rsidRDefault="005D1903" w:rsidP="005D1903">
      <w:pPr>
        <w:pStyle w:val="enumlev1"/>
        <w:rPr>
          <w:lang w:val="en-US"/>
        </w:rPr>
      </w:pPr>
      <w:r w:rsidRPr="00684D0E">
        <w:rPr>
          <w:lang w:val="en-US"/>
        </w:rPr>
        <w:t>–</w:t>
      </w:r>
      <w:r w:rsidRPr="00684D0E">
        <w:rPr>
          <w:lang w:val="en-US"/>
        </w:rPr>
        <w:tab/>
        <w:t>channels which have had their high-frequency content coupled together must be de</w:t>
      </w:r>
      <w:r w:rsidRPr="00684D0E">
        <w:rPr>
          <w:lang w:val="en-US"/>
        </w:rPr>
        <w:noBreakHyphen/>
        <w:t>coupled;</w:t>
      </w:r>
    </w:p>
    <w:p w:rsidR="005D1903" w:rsidRPr="00684D0E" w:rsidRDefault="005D1903" w:rsidP="005D1903">
      <w:pPr>
        <w:pStyle w:val="enumlev1"/>
        <w:rPr>
          <w:lang w:val="en-US"/>
        </w:rPr>
      </w:pPr>
      <w:r w:rsidRPr="00684D0E">
        <w:rPr>
          <w:lang w:val="en-US"/>
        </w:rPr>
        <w:t>–</w:t>
      </w:r>
      <w:r w:rsidRPr="00684D0E">
        <w:rPr>
          <w:lang w:val="en-US"/>
        </w:rPr>
        <w:tab/>
        <w:t>de-matrixing must be applied (in the 2-channel mode) whenever the channels have been re</w:t>
      </w:r>
      <w:r w:rsidRPr="00684D0E">
        <w:rPr>
          <w:lang w:val="en-US"/>
        </w:rPr>
        <w:noBreakHyphen/>
        <w:t>matrixed;</w:t>
      </w:r>
    </w:p>
    <w:p w:rsidR="005D1903" w:rsidRPr="00684D0E" w:rsidRDefault="005D1903" w:rsidP="005D1903">
      <w:pPr>
        <w:pStyle w:val="enumlev1"/>
        <w:rPr>
          <w:lang w:val="en-US" w:eastAsia="ja-JP"/>
        </w:rPr>
      </w:pPr>
      <w:r w:rsidRPr="00684D0E">
        <w:rPr>
          <w:lang w:val="en-US"/>
        </w:rPr>
        <w:t>–</w:t>
      </w:r>
      <w:r w:rsidRPr="00684D0E">
        <w:rPr>
          <w:lang w:val="en-US"/>
        </w:rPr>
        <w:tab/>
        <w:t>the synthesis filter bank resolution must be dynamically altered in the same manner as the encoder analysis filter bank had been during the encoding process.</w:t>
      </w:r>
    </w:p>
    <w:p w:rsidR="005D1903" w:rsidRPr="00684D0E" w:rsidRDefault="005D1903" w:rsidP="005D1903">
      <w:pPr>
        <w:pStyle w:val="Heading1"/>
        <w:rPr>
          <w:lang w:val="en-US"/>
        </w:rPr>
      </w:pPr>
      <w:r w:rsidRPr="00684D0E">
        <w:rPr>
          <w:lang w:val="en-US"/>
        </w:rPr>
        <w:t>3</w:t>
      </w:r>
      <w:r w:rsidRPr="00684D0E">
        <w:rPr>
          <w:lang w:val="en-US"/>
        </w:rPr>
        <w:tab/>
        <w:t>E-AC-3</w:t>
      </w:r>
    </w:p>
    <w:p w:rsidR="005D1903" w:rsidRPr="00684D0E" w:rsidRDefault="005D1903" w:rsidP="005D1903">
      <w:pPr>
        <w:rPr>
          <w:lang w:val="en-US" w:eastAsia="ja-JP"/>
        </w:rPr>
      </w:pPr>
      <w:r w:rsidRPr="00684D0E">
        <w:rPr>
          <w:lang w:val="en-US"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5D1903" w:rsidRPr="00684D0E" w:rsidRDefault="005D1903" w:rsidP="005D1903">
      <w:pPr>
        <w:rPr>
          <w:lang w:val="en-US" w:eastAsia="ja-JP"/>
        </w:rPr>
      </w:pPr>
      <w:r w:rsidRPr="00684D0E">
        <w:rPr>
          <w:lang w:val="en-US" w:eastAsia="ja-JP"/>
        </w:rPr>
        <w:t>Additional coding tools: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Adaptive Hybrid Transform – Additional layer applied in the analysis/synthesis filter bank to provide finer (1/6 of AC-3) spectral resolution.</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Transient pre-noise processing – Additional tool to reduce transient pre-noise.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 xml:space="preserve">Spectral extension – Decoder synthesis of highest frequency components based on side information created by encoder. </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Enhanced coupling – Treats phase as well as amplitude in channel coupling.</w:t>
      </w:r>
    </w:p>
    <w:p w:rsidR="005D1903" w:rsidRPr="00684D0E" w:rsidRDefault="005D1903" w:rsidP="005D1903">
      <w:pPr>
        <w:keepNext/>
        <w:rPr>
          <w:lang w:val="en-US" w:eastAsia="ja-JP"/>
        </w:rPr>
      </w:pPr>
      <w:r w:rsidRPr="00684D0E">
        <w:rPr>
          <w:lang w:val="en-US" w:eastAsia="ja-JP"/>
        </w:rPr>
        <w:lastRenderedPageBreak/>
        <w:t>Additional features:</w:t>
      </w:r>
    </w:p>
    <w:p w:rsidR="005D1903" w:rsidRPr="00684D0E" w:rsidRDefault="005D1903" w:rsidP="005D1903">
      <w:pPr>
        <w:pStyle w:val="enumlev1"/>
        <w:keepNext/>
        <w:rPr>
          <w:lang w:val="en-US" w:eastAsia="ja-JP"/>
        </w:rPr>
      </w:pPr>
      <w:r w:rsidRPr="00684D0E">
        <w:rPr>
          <w:lang w:val="en-US" w:eastAsia="ja-JP"/>
        </w:rPr>
        <w:t>–</w:t>
      </w:r>
      <w:r w:rsidRPr="00684D0E">
        <w:rPr>
          <w:lang w:val="en-US" w:eastAsia="ja-JP"/>
        </w:rPr>
        <w:tab/>
        <w:t>Finer data rate granularity.</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Higher maximum data rate (3 Mbit/s).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Sub-streams can carry additional audio channels, e.g. 7.1 chs, or commentary tracks.</w:t>
      </w:r>
    </w:p>
    <w:p w:rsidR="005D1903" w:rsidRPr="00684D0E" w:rsidRDefault="005D1903" w:rsidP="005D1903">
      <w:pPr>
        <w:rPr>
          <w:lang w:val="en-US" w:eastAsia="ja-JP"/>
        </w:rPr>
      </w:pPr>
    </w:p>
    <w:p w:rsidR="005D1903" w:rsidRPr="00684D0E" w:rsidRDefault="005D1903" w:rsidP="00BD33D5">
      <w:pPr>
        <w:pStyle w:val="AnnexNoTitle"/>
        <w:rPr>
          <w:lang w:val="en-US" w:eastAsia="zh-CN"/>
        </w:rPr>
      </w:pPr>
      <w:r>
        <w:rPr>
          <w:lang w:val="en-US" w:eastAsia="zh-CN"/>
        </w:rPr>
        <w:t>Annex</w:t>
      </w:r>
      <w:r w:rsidRPr="00684D0E">
        <w:rPr>
          <w:lang w:val="en-US" w:eastAsia="zh-CN"/>
        </w:rPr>
        <w:t xml:space="preserve"> 4</w:t>
      </w:r>
      <w:r>
        <w:rPr>
          <w:lang w:val="en-US" w:eastAsia="zh-CN"/>
        </w:rPr>
        <w:t xml:space="preserve"> </w:t>
      </w:r>
      <w:r>
        <w:rPr>
          <w:lang w:val="en-US" w:eastAsia="zh-CN"/>
        </w:rPr>
        <w:br/>
        <w:t>(informative)</w:t>
      </w:r>
      <w:r w:rsidRPr="00684D0E">
        <w:rPr>
          <w:lang w:val="en-US" w:eastAsia="zh-CN"/>
        </w:rPr>
        <w:br/>
      </w:r>
      <w:r w:rsidRPr="00684D0E">
        <w:rPr>
          <w:lang w:val="en-US" w:eastAsia="zh-CN"/>
        </w:rPr>
        <w:br/>
        <w:t>MPEG Surround</w:t>
      </w:r>
    </w:p>
    <w:p w:rsidR="005D1903" w:rsidRPr="00684D0E" w:rsidRDefault="005D1903" w:rsidP="005D1903">
      <w:pPr>
        <w:pStyle w:val="Heading1"/>
        <w:rPr>
          <w:lang w:val="en-US" w:eastAsia="zh-CN"/>
        </w:rPr>
      </w:pPr>
      <w:r w:rsidRPr="00684D0E">
        <w:rPr>
          <w:lang w:val="en-US" w:eastAsia="ja-JP"/>
        </w:rPr>
        <w:t>1</w:t>
      </w:r>
      <w:r w:rsidRPr="00684D0E">
        <w:rPr>
          <w:lang w:val="en-US" w:eastAsia="ja-JP"/>
        </w:rPr>
        <w:tab/>
      </w:r>
      <w:r w:rsidRPr="00684D0E">
        <w:rPr>
          <w:lang w:val="en-US" w:eastAsia="zh-CN"/>
        </w:rPr>
        <w:t>Introduction</w:t>
      </w:r>
    </w:p>
    <w:p w:rsidR="005D1903" w:rsidRPr="00684D0E" w:rsidRDefault="005D1903" w:rsidP="005D1903">
      <w:pPr>
        <w:rPr>
          <w:lang w:val="en-US" w:eastAsia="zh-CN"/>
        </w:rPr>
      </w:pPr>
      <w:r w:rsidRPr="00684D0E">
        <w:rPr>
          <w:lang w:val="en-US" w:eastAsia="zh-CN"/>
        </w:rPr>
        <w:t>ISO/IEC 23003-1 or MPEG Surround technology provides an extremely efficient method for coding of multi-channel sound and allows the transmission of surround sound at bit-rates that have been commonly used for coding of mono or stereo sound. It</w:t>
      </w:r>
      <w:r w:rsidRPr="00684D0E">
        <w:rPr>
          <w:lang w:val="en-US" w:eastAsia="ja-JP"/>
        </w:rPr>
        <w:t xml:space="preserve"> </w:t>
      </w:r>
      <w:r w:rsidRPr="00684D0E">
        <w:rPr>
          <w:lang w:val="en-US"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684D0E">
        <w:rPr>
          <w:i/>
          <w:lang w:val="en-US" w:eastAsia="zh-CN"/>
        </w:rPr>
        <w:t>recommends</w:t>
      </w:r>
      <w:r w:rsidRPr="00684D0E">
        <w:rPr>
          <w:lang w:val="en-US"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5D1903" w:rsidRPr="00684D0E" w:rsidRDefault="005D1903" w:rsidP="005D1903">
      <w:pPr>
        <w:rPr>
          <w:lang w:val="en-US" w:eastAsia="zh-CN"/>
        </w:rPr>
      </w:pPr>
      <w:r w:rsidRPr="00684D0E">
        <w:rPr>
          <w:lang w:val="en-US" w:eastAsia="zh-CN"/>
        </w:rPr>
        <w:t>Figure 9 illustrates the principle of MPEG Surround.</w:t>
      </w:r>
    </w:p>
    <w:p w:rsidR="005D1903" w:rsidRPr="00684D0E" w:rsidRDefault="005D1903" w:rsidP="005D1903">
      <w:pPr>
        <w:pStyle w:val="FigureNo"/>
        <w:rPr>
          <w:lang w:val="en-US" w:eastAsia="ja-JP"/>
        </w:rPr>
      </w:pPr>
      <w:r w:rsidRPr="00684D0E">
        <w:rPr>
          <w:lang w:val="en-US"/>
        </w:rPr>
        <w:t>Figure 9</w:t>
      </w:r>
    </w:p>
    <w:p w:rsidR="007B4051" w:rsidRPr="007B4051" w:rsidRDefault="005D1903" w:rsidP="007B4051">
      <w:pPr>
        <w:pStyle w:val="Figuretitle"/>
        <w:spacing w:after="240"/>
        <w:rPr>
          <w:lang w:val="en-US"/>
        </w:rPr>
      </w:pPr>
      <w:r w:rsidRPr="00684D0E">
        <w:rPr>
          <w:lang w:val="en-US"/>
        </w:rPr>
        <w:t>Principle of MPEG Surround, the downmix is coded using a core audio codec</w:t>
      </w:r>
    </w:p>
    <w:p w:rsidR="005D1903" w:rsidRPr="00684D0E" w:rsidRDefault="005D1903" w:rsidP="005D1903">
      <w:pPr>
        <w:pStyle w:val="Figure"/>
        <w:rPr>
          <w:lang w:val="en-US"/>
        </w:rPr>
      </w:pPr>
      <w:r>
        <w:object w:dxaOrig="12286" w:dyaOrig="4461">
          <v:shape id="_x0000_i1035" type="#_x0000_t75" style="width:462pt;height:168pt" o:ole="">
            <v:imagedata r:id="rId33" o:title=""/>
          </v:shape>
          <o:OLEObject Type="Embed" ProgID="CorelDRAW.Graphic.14" ShapeID="_x0000_i1035" DrawAspect="Content" ObjectID="_1610452495" r:id="rId34"/>
        </w:object>
      </w:r>
    </w:p>
    <w:p w:rsidR="005D1903" w:rsidRPr="00684D0E" w:rsidRDefault="005D1903" w:rsidP="005D1903">
      <w:pPr>
        <w:rPr>
          <w:lang w:val="en-US"/>
        </w:rPr>
      </w:pPr>
      <w:r w:rsidRPr="00684D0E">
        <w:rPr>
          <w:lang w:val="en-US"/>
        </w:rPr>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rsidR="005D1903" w:rsidRPr="00684D0E" w:rsidRDefault="005D1903" w:rsidP="005D1903">
      <w:pPr>
        <w:pStyle w:val="Heading1"/>
        <w:rPr>
          <w:lang w:val="en-US"/>
        </w:rPr>
      </w:pPr>
      <w:r w:rsidRPr="00684D0E">
        <w:rPr>
          <w:lang w:val="en-US" w:eastAsia="ja-JP"/>
        </w:rPr>
        <w:lastRenderedPageBreak/>
        <w:t>2</w:t>
      </w:r>
      <w:r w:rsidRPr="00684D0E">
        <w:rPr>
          <w:lang w:val="en-US" w:eastAsia="ja-JP"/>
        </w:rPr>
        <w:tab/>
      </w:r>
      <w:r w:rsidRPr="00684D0E">
        <w:rPr>
          <w:lang w:val="en-US"/>
        </w:rPr>
        <w:t>Encoding</w:t>
      </w:r>
    </w:p>
    <w:p w:rsidR="005D1903" w:rsidRPr="00684D0E" w:rsidRDefault="005D1903" w:rsidP="005D1903">
      <w:pPr>
        <w:rPr>
          <w:szCs w:val="24"/>
          <w:lang w:val="en-US"/>
        </w:rPr>
      </w:pPr>
      <w:r w:rsidRPr="00684D0E">
        <w:rPr>
          <w:lang w:val="en-US"/>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684D0E">
        <w:rPr>
          <w:szCs w:val="24"/>
          <w:lang w:val="en-US"/>
        </w:rPr>
        <w:t xml:space="preserve">downmix”) can be used. The downmix shall preserve the spatial characteristics of the input sound. </w:t>
      </w:r>
    </w:p>
    <w:p w:rsidR="005D1903" w:rsidRPr="00684D0E" w:rsidDel="00AE0D30" w:rsidRDefault="005D1903" w:rsidP="005D1903">
      <w:pPr>
        <w:rPr>
          <w:lang w:val="en-US"/>
        </w:rPr>
      </w:pPr>
      <w:r w:rsidRPr="00684D0E">
        <w:rPr>
          <w:lang w:val="en-US" w:eastAsia="zh-CN"/>
        </w:rPr>
        <w:t>MPEG Surround builds upon the parametric stereo technology that has been combined with HE</w:t>
      </w:r>
      <w:r w:rsidRPr="00684D0E">
        <w:rPr>
          <w:lang w:val="en-US"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684D0E">
        <w:rPr>
          <w:lang w:val="en-US"/>
        </w:rPr>
        <w:t>multi-channel input signal, three different configurations are available; one configuration for stereo downmix based systems (525 configuration.), and two different configurations for the mono downmix based systems (a 515</w:t>
      </w:r>
      <w:r w:rsidRPr="00684D0E">
        <w:rPr>
          <w:vertAlign w:val="subscript"/>
          <w:lang w:val="en-US"/>
        </w:rPr>
        <w:t>1</w:t>
      </w:r>
      <w:r w:rsidRPr="00684D0E">
        <w:rPr>
          <w:lang w:val="en-US"/>
        </w:rPr>
        <w:t xml:space="preserve"> and 515</w:t>
      </w:r>
      <w:r w:rsidRPr="00684D0E">
        <w:rPr>
          <w:vertAlign w:val="subscript"/>
          <w:lang w:val="en-US"/>
        </w:rPr>
        <w:t>2</w:t>
      </w:r>
      <w:r w:rsidRPr="00684D0E">
        <w:rPr>
          <w:lang w:val="en-US"/>
        </w:rPr>
        <w:t xml:space="preserve"> configuration that employ a different concatenation of boxes).</w:t>
      </w:r>
    </w:p>
    <w:p w:rsidR="005D1903" w:rsidRPr="00684D0E" w:rsidRDefault="005D1903" w:rsidP="005D1903">
      <w:pPr>
        <w:rPr>
          <w:lang w:val="en-US" w:eastAsia="zh-CN"/>
        </w:rPr>
      </w:pPr>
      <w:r w:rsidRPr="00684D0E">
        <w:rPr>
          <w:lang w:val="en-US"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5D1903" w:rsidRPr="00684D0E" w:rsidRDefault="005D1903" w:rsidP="005D1903">
      <w:pPr>
        <w:rPr>
          <w:lang w:val="en-US"/>
        </w:rPr>
      </w:pPr>
      <w:r w:rsidRPr="00684D0E">
        <w:rPr>
          <w:lang w:val="en-US"/>
        </w:rPr>
        <w:t>These and other features are realized by the following prominent encoding tools:</w:t>
      </w:r>
    </w:p>
    <w:p w:rsidR="005D1903" w:rsidRPr="00684D0E" w:rsidRDefault="005D1903" w:rsidP="005D1903">
      <w:pPr>
        <w:pStyle w:val="enumlev1"/>
        <w:rPr>
          <w:lang w:val="en-US"/>
        </w:rPr>
      </w:pPr>
      <w:r w:rsidRPr="00684D0E">
        <w:rPr>
          <w:lang w:val="en-US"/>
        </w:rPr>
        <w:t>–</w:t>
      </w:r>
      <w:r w:rsidRPr="00684D0E">
        <w:rPr>
          <w:lang w:val="en-US"/>
        </w:rPr>
        <w:tab/>
        <w:t>Residual coding: In addition to the spatial parameters, also residual signals can be conveyed</w:t>
      </w:r>
      <w:r w:rsidRPr="00684D0E">
        <w:rPr>
          <w:lang w:val="en-US" w:eastAsia="ja-JP"/>
        </w:rPr>
        <w:t xml:space="preserve"> </w:t>
      </w:r>
      <w:r w:rsidRPr="00684D0E">
        <w:rPr>
          <w:lang w:val="en-US"/>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5D1903" w:rsidRPr="00684D0E" w:rsidRDefault="005D1903" w:rsidP="005D1903">
      <w:pPr>
        <w:pStyle w:val="enumlev1"/>
        <w:rPr>
          <w:lang w:val="en-US"/>
        </w:rPr>
      </w:pPr>
      <w:r w:rsidRPr="00684D0E">
        <w:rPr>
          <w:lang w:val="en-US"/>
        </w:rPr>
        <w:t>–</w:t>
      </w:r>
      <w:r w:rsidRPr="00684D0E">
        <w:rPr>
          <w:lang w:val="en-US"/>
        </w:rPr>
        <w:tab/>
        <w:t>Matrix compatibility: Optionally, the stereo downmix can be pre</w:t>
      </w:r>
      <w:r w:rsidRPr="00684D0E">
        <w:rPr>
          <w:lang w:val="en-US"/>
        </w:rPr>
        <w:noBreakHyphen/>
        <w:t>processed to be compatible to legacy matrix surround technologies to ensure backward-compatibility with decoders that can only decode the stereo bit-stream but are equipped with a matrix-surround decoder.</w:t>
      </w:r>
    </w:p>
    <w:p w:rsidR="005D1903" w:rsidRPr="00684D0E" w:rsidRDefault="005D1903" w:rsidP="005D1903">
      <w:pPr>
        <w:pStyle w:val="enumlev1"/>
        <w:rPr>
          <w:lang w:val="en-US"/>
        </w:rPr>
      </w:pPr>
      <w:r w:rsidRPr="00684D0E">
        <w:rPr>
          <w:lang w:val="en-US"/>
        </w:rPr>
        <w:t>–</w:t>
      </w:r>
      <w:r w:rsidRPr="00684D0E">
        <w:rPr>
          <w:lang w:val="en-US"/>
        </w:rPr>
        <w:tab/>
        <w:t>Arbitrary downmix signals: The MPEG Surround system is capable of handling not just encoder-generated downmixes but also artistic downmixes supplied to the encoder in addition to the multi-channel original signal.</w:t>
      </w:r>
    </w:p>
    <w:p w:rsidR="005D1903" w:rsidRPr="00684D0E" w:rsidRDefault="005D1903" w:rsidP="005D1903">
      <w:pPr>
        <w:pStyle w:val="enumlev1"/>
        <w:rPr>
          <w:lang w:val="en-US"/>
        </w:rPr>
      </w:pPr>
      <w:r w:rsidRPr="00684D0E">
        <w:rPr>
          <w:lang w:val="en-US"/>
        </w:rPr>
        <w:t>–</w:t>
      </w:r>
      <w:r w:rsidRPr="00684D0E">
        <w:rPr>
          <w:lang w:val="en-US"/>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5D1903" w:rsidRPr="00684D0E" w:rsidRDefault="005D1903" w:rsidP="005D1903">
      <w:pPr>
        <w:pStyle w:val="Heading1"/>
        <w:rPr>
          <w:lang w:val="en-US"/>
        </w:rPr>
      </w:pPr>
      <w:r w:rsidRPr="00684D0E">
        <w:rPr>
          <w:lang w:val="en-US" w:eastAsia="ja-JP"/>
        </w:rPr>
        <w:t>3</w:t>
      </w:r>
      <w:r w:rsidRPr="00684D0E">
        <w:rPr>
          <w:lang w:val="en-US" w:eastAsia="ja-JP"/>
        </w:rPr>
        <w:tab/>
      </w:r>
      <w:r w:rsidRPr="00684D0E">
        <w:rPr>
          <w:lang w:val="en-US"/>
        </w:rPr>
        <w:t>Decoding</w:t>
      </w:r>
    </w:p>
    <w:p w:rsidR="005D1903" w:rsidRPr="00684D0E" w:rsidRDefault="005D1903" w:rsidP="005D1903">
      <w:pPr>
        <w:rPr>
          <w:lang w:val="en-US"/>
        </w:rPr>
      </w:pPr>
      <w:r w:rsidRPr="00684D0E">
        <w:rPr>
          <w:lang w:val="en-US"/>
        </w:rPr>
        <w:t>Next to rendering to a multi-channel output, an MPEG Surround decoder also supports rendering to alternative output configurations:</w:t>
      </w:r>
    </w:p>
    <w:p w:rsidR="005D1903" w:rsidRPr="00684D0E" w:rsidRDefault="005D1903" w:rsidP="00BD33D5">
      <w:pPr>
        <w:pStyle w:val="enumlev1"/>
        <w:keepNext/>
        <w:keepLines/>
        <w:rPr>
          <w:lang w:val="en-US"/>
        </w:rPr>
      </w:pPr>
      <w:r w:rsidRPr="00684D0E">
        <w:rPr>
          <w:lang w:val="en-US"/>
        </w:rPr>
        <w:lastRenderedPageBreak/>
        <w:t>–</w:t>
      </w:r>
      <w:r w:rsidRPr="00684D0E">
        <w:rPr>
          <w:lang w:val="en-US"/>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rsidR="005D1903" w:rsidRPr="00684D0E" w:rsidRDefault="005D1903" w:rsidP="005D1903">
      <w:pPr>
        <w:pStyle w:val="FigureNo"/>
        <w:rPr>
          <w:lang w:val="en-US" w:eastAsia="ja-JP"/>
        </w:rPr>
      </w:pPr>
      <w:r w:rsidRPr="00684D0E">
        <w:rPr>
          <w:lang w:val="en-US"/>
        </w:rPr>
        <w:t>Figure 10</w:t>
      </w:r>
    </w:p>
    <w:p w:rsidR="005D1903" w:rsidRDefault="005D1903" w:rsidP="005D1903">
      <w:pPr>
        <w:pStyle w:val="Figuretitle"/>
        <w:rPr>
          <w:lang w:val="en-US"/>
        </w:rPr>
      </w:pPr>
      <w:r w:rsidRPr="00684D0E">
        <w:rPr>
          <w:lang w:val="en-US"/>
        </w:rPr>
        <w:t>Virtual Surround decoding of MPEG Surround</w:t>
      </w:r>
    </w:p>
    <w:p w:rsidR="00BD33D5" w:rsidRPr="00BD33D5" w:rsidRDefault="00BD33D5" w:rsidP="00BD33D5">
      <w:pPr>
        <w:pStyle w:val="Figure"/>
        <w:rPr>
          <w:lang w:val="en-US"/>
        </w:rPr>
      </w:pPr>
    </w:p>
    <w:p w:rsidR="005D1903" w:rsidRPr="00684D0E" w:rsidRDefault="005D1903" w:rsidP="005D1903">
      <w:pPr>
        <w:pStyle w:val="Figure"/>
        <w:rPr>
          <w:lang w:val="en-US"/>
        </w:rPr>
      </w:pPr>
      <w:r>
        <w:object w:dxaOrig="11400" w:dyaOrig="3720">
          <v:shape id="_x0000_i1036" type="#_x0000_t75" style="width:429.75pt;height:139.5pt" o:ole="">
            <v:imagedata r:id="rId35" o:title=""/>
          </v:shape>
          <o:OLEObject Type="Embed" ProgID="CorelDRAW.Graphic.14" ShapeID="_x0000_i1036" DrawAspect="Content" ObjectID="_1610452496" r:id="rId36"/>
        </w:object>
      </w:r>
    </w:p>
    <w:p w:rsidR="005D1903" w:rsidRPr="00684D0E" w:rsidRDefault="005D1903" w:rsidP="005D1903">
      <w:pPr>
        <w:pStyle w:val="enumlev1"/>
        <w:rPr>
          <w:lang w:val="en-US"/>
        </w:rPr>
      </w:pPr>
      <w:r w:rsidRPr="00684D0E">
        <w:rPr>
          <w:lang w:val="en-US"/>
        </w:rPr>
        <w:t>–</w:t>
      </w:r>
      <w:r w:rsidRPr="00684D0E">
        <w:rPr>
          <w:lang w:val="en-US"/>
        </w:rPr>
        <w:tab/>
        <w:t>Enhanced Matrix Mode: In the case of legacy stereo content, where no spatial side information is present, the MPEG Surround is capable of estimating the spatial side information from the downmix and thus creates the multi-channel output</w:t>
      </w:r>
      <w:r w:rsidRPr="00684D0E">
        <w:rPr>
          <w:lang w:val="en-US" w:eastAsia="ja-JP"/>
        </w:rPr>
        <w:t xml:space="preserve"> </w:t>
      </w:r>
      <w:r w:rsidRPr="00684D0E">
        <w:rPr>
          <w:lang w:val="en-US"/>
        </w:rPr>
        <w:t>yet offering a quality which is beyond conventional matrix-surround systems.</w:t>
      </w:r>
    </w:p>
    <w:p w:rsidR="005D1903" w:rsidRPr="00684D0E" w:rsidRDefault="005D1903" w:rsidP="005D1903">
      <w:pPr>
        <w:pStyle w:val="enumlev1"/>
        <w:rPr>
          <w:lang w:val="en-US"/>
        </w:rPr>
      </w:pPr>
      <w:r w:rsidRPr="00684D0E">
        <w:rPr>
          <w:lang w:val="en-US"/>
        </w:rPr>
        <w:t>–</w:t>
      </w:r>
      <w:r w:rsidRPr="00684D0E">
        <w:rPr>
          <w:lang w:val="en-US"/>
        </w:rPr>
        <w:tab/>
        <w:t xml:space="preserve">Pruning: As a result of the underlying structure, an MPEG Surround decoder can render its output to channel configurations where </w:t>
      </w:r>
      <w:r w:rsidRPr="00684D0E">
        <w:rPr>
          <w:lang w:val="en-US" w:eastAsia="ja-JP"/>
        </w:rPr>
        <w:t>the</w:t>
      </w:r>
      <w:r w:rsidRPr="00684D0E">
        <w:rPr>
          <w:lang w:val="en-US"/>
        </w:rPr>
        <w:t xml:space="preserve"> number of channels </w:t>
      </w:r>
      <w:r w:rsidRPr="00684D0E">
        <w:rPr>
          <w:lang w:val="en-US" w:eastAsia="ja-JP"/>
        </w:rPr>
        <w:t xml:space="preserve">is </w:t>
      </w:r>
      <w:r w:rsidRPr="00684D0E">
        <w:rPr>
          <w:lang w:val="en-US"/>
        </w:rPr>
        <w:t>lower tha</w:t>
      </w:r>
      <w:r w:rsidRPr="00684D0E">
        <w:rPr>
          <w:lang w:val="en-US" w:eastAsia="ja-JP"/>
        </w:rPr>
        <w:t>n</w:t>
      </w:r>
      <w:r w:rsidRPr="00684D0E">
        <w:rPr>
          <w:lang w:val="en-US"/>
        </w:rPr>
        <w:t xml:space="preserve"> the number of channels in the multi-channel input of the encoder.</w:t>
      </w:r>
    </w:p>
    <w:p w:rsidR="005D1903" w:rsidRPr="00684D0E" w:rsidRDefault="005D1903" w:rsidP="005D1903">
      <w:pPr>
        <w:pStyle w:val="Heading1"/>
        <w:rPr>
          <w:lang w:val="en-US"/>
        </w:rPr>
      </w:pPr>
      <w:r w:rsidRPr="00684D0E">
        <w:rPr>
          <w:lang w:val="en-US" w:eastAsia="ja-JP"/>
        </w:rPr>
        <w:t>4</w:t>
      </w:r>
      <w:r w:rsidRPr="00684D0E">
        <w:rPr>
          <w:lang w:val="en-US" w:eastAsia="ja-JP"/>
        </w:rPr>
        <w:tab/>
      </w:r>
      <w:r w:rsidRPr="00684D0E">
        <w:rPr>
          <w:lang w:val="en-US"/>
        </w:rPr>
        <w:t>Profiles and levels</w:t>
      </w:r>
    </w:p>
    <w:p w:rsidR="005D1903" w:rsidRPr="00684D0E" w:rsidRDefault="005D1903" w:rsidP="005D1903">
      <w:pPr>
        <w:rPr>
          <w:lang w:val="en-US"/>
        </w:rPr>
      </w:pPr>
      <w:r w:rsidRPr="00684D0E">
        <w:rPr>
          <w:lang w:val="en-US"/>
        </w:rPr>
        <w:t>The MPEG Surround decoder can be implemented as a high quality version and a low power version. Both versions operate on the same data stream, albeit with different output signals.</w:t>
      </w:r>
    </w:p>
    <w:p w:rsidR="005D1903" w:rsidRPr="00684D0E" w:rsidRDefault="005D1903" w:rsidP="005D1903">
      <w:pPr>
        <w:rPr>
          <w:lang w:val="en-US" w:eastAsia="ja-JP"/>
        </w:rPr>
      </w:pPr>
      <w:r w:rsidRPr="00684D0E">
        <w:rPr>
          <w:lang w:val="en-US"/>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5D1903" w:rsidRPr="00684D0E" w:rsidRDefault="005D1903" w:rsidP="005D1903">
      <w:pPr>
        <w:pStyle w:val="Heading1"/>
        <w:rPr>
          <w:lang w:val="en-US" w:eastAsia="ja-JP"/>
        </w:rPr>
      </w:pPr>
      <w:r w:rsidRPr="00684D0E">
        <w:rPr>
          <w:lang w:val="en-US" w:eastAsia="ja-JP"/>
        </w:rPr>
        <w:t>5</w:t>
      </w:r>
      <w:r w:rsidRPr="00684D0E">
        <w:rPr>
          <w:lang w:val="en-US" w:eastAsia="ja-JP"/>
        </w:rPr>
        <w:tab/>
        <w:t>Interconnection with audio codecs</w:t>
      </w:r>
    </w:p>
    <w:p w:rsidR="005D1903" w:rsidRPr="00684D0E" w:rsidRDefault="005D1903" w:rsidP="005D1903">
      <w:pPr>
        <w:rPr>
          <w:lang w:val="en-US"/>
        </w:rPr>
      </w:pPr>
      <w:r w:rsidRPr="00684D0E">
        <w:rPr>
          <w:lang w:val="en-US"/>
        </w:rPr>
        <w:t xml:space="preserve">MPEG Surround operates as a pre- and post-processing extension on top of legacy audio coding schemes. It is therefore equipped with means to accommodate virtually any core audio coder. The </w:t>
      </w:r>
      <w:r w:rsidRPr="00684D0E">
        <w:rPr>
          <w:lang w:val="en-US"/>
        </w:rPr>
        <w:lastRenderedPageBreak/>
        <w:t>framing in MPEG Surround is highly flexible to ensure synchrony with a wide range of coders and means to optimize the connection with coders that already use parametric tools (e.g. spectral band replication) are provided.</w:t>
      </w:r>
    </w:p>
    <w:p w:rsidR="005D1903" w:rsidRPr="00684D0E" w:rsidRDefault="005D1903" w:rsidP="005D1903">
      <w:pPr>
        <w:rPr>
          <w:lang w:val="en-US"/>
        </w:rPr>
      </w:pPr>
    </w:p>
    <w:p w:rsidR="005D1903" w:rsidRPr="00684D0E" w:rsidRDefault="005D1903" w:rsidP="005D1903">
      <w:pPr>
        <w:rPr>
          <w:lang w:val="en-US"/>
        </w:rPr>
      </w:pPr>
    </w:p>
    <w:p w:rsidR="005D1903" w:rsidRPr="00684D0E" w:rsidRDefault="005D1903" w:rsidP="00BD33D5">
      <w:pPr>
        <w:pStyle w:val="AnnexNoTitle"/>
        <w:rPr>
          <w:lang w:val="en-US"/>
        </w:rPr>
      </w:pPr>
      <w:r>
        <w:rPr>
          <w:lang w:val="en-US"/>
        </w:rPr>
        <w:t>Annex</w:t>
      </w:r>
      <w:r w:rsidRPr="00684D0E">
        <w:rPr>
          <w:lang w:val="en-US"/>
        </w:rPr>
        <w:t xml:space="preserve"> 5</w:t>
      </w:r>
      <w:r>
        <w:rPr>
          <w:lang w:val="en-US"/>
        </w:rPr>
        <w:t xml:space="preserve"> </w:t>
      </w:r>
      <w:r>
        <w:rPr>
          <w:lang w:val="en-US"/>
        </w:rPr>
        <w:br/>
        <w:t>(informative)</w:t>
      </w:r>
      <w:r w:rsidRPr="00684D0E">
        <w:rPr>
          <w:lang w:val="en-US"/>
        </w:rPr>
        <w:br/>
      </w:r>
      <w:r w:rsidRPr="00684D0E">
        <w:rPr>
          <w:lang w:val="en-US"/>
        </w:rPr>
        <w:br/>
        <w:t>Extended high efficiency AAC (Extended HE AAC)</w:t>
      </w:r>
    </w:p>
    <w:p w:rsidR="005D1903" w:rsidRPr="00684D0E" w:rsidRDefault="005D1903" w:rsidP="005D1903">
      <w:pPr>
        <w:pStyle w:val="Heading1"/>
        <w:rPr>
          <w:lang w:val="en-US"/>
        </w:rPr>
      </w:pPr>
      <w:r w:rsidRPr="00684D0E">
        <w:rPr>
          <w:lang w:val="en-US"/>
        </w:rPr>
        <w:t>1</w:t>
      </w:r>
      <w:r w:rsidRPr="00684D0E">
        <w:rPr>
          <w:lang w:val="en-US"/>
        </w:rPr>
        <w:tab/>
        <w:t>Introduction</w:t>
      </w:r>
    </w:p>
    <w:p w:rsidR="005D1903" w:rsidRPr="00684D0E" w:rsidRDefault="005D1903" w:rsidP="005D1903">
      <w:pPr>
        <w:rPr>
          <w:lang w:val="en-US"/>
        </w:rPr>
      </w:pPr>
      <w:r w:rsidRPr="00684D0E">
        <w:rPr>
          <w:lang w:val="en-US"/>
        </w:rPr>
        <w:t xml:space="preserve">The </w:t>
      </w:r>
      <w:r w:rsidRPr="00684D0E">
        <w:rPr>
          <w:iCs/>
          <w:lang w:val="en-US"/>
        </w:rPr>
        <w:t>Extended HE AAC profile is</w:t>
      </w:r>
      <w:r w:rsidRPr="00684D0E">
        <w:rPr>
          <w:lang w:val="en-US"/>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rsidR="005D1903" w:rsidRPr="00684D0E" w:rsidRDefault="005D1903" w:rsidP="005D1903">
      <w:pPr>
        <w:rPr>
          <w:lang w:val="en-US"/>
        </w:rPr>
      </w:pPr>
      <w:r w:rsidRPr="00684D0E">
        <w:rPr>
          <w:lang w:val="en-US"/>
        </w:rPr>
        <w:t>Where previous audio codecs had specific strengths and weaknesses when coding either speech or audio content, USAC is able to encode all content with equally high fidelity regardless of the content type.</w:t>
      </w:r>
    </w:p>
    <w:p w:rsidR="005D1903" w:rsidRPr="00684D0E" w:rsidRDefault="005D1903" w:rsidP="005D1903">
      <w:pPr>
        <w:rPr>
          <w:lang w:val="en-US"/>
        </w:rPr>
      </w:pPr>
      <w:r w:rsidRPr="00684D0E">
        <w:rPr>
          <w:lang w:val="en-US"/>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rsidR="005D1903" w:rsidRPr="00684D0E" w:rsidRDefault="005D1903" w:rsidP="005D1903">
      <w:pPr>
        <w:rPr>
          <w:lang w:val="en-US"/>
        </w:rPr>
      </w:pPr>
      <w:r w:rsidRPr="00684D0E">
        <w:rPr>
          <w:lang w:val="en-US"/>
        </w:rPr>
        <w:t>Currently the USAC standard specifies two profiles:</w:t>
      </w:r>
    </w:p>
    <w:p w:rsidR="005D1903" w:rsidRPr="004F7833" w:rsidRDefault="005D1903" w:rsidP="004F7833">
      <w:pPr>
        <w:pStyle w:val="enumlev1"/>
        <w:rPr>
          <w:i/>
          <w:iCs/>
          <w:lang w:val="en-US"/>
        </w:rPr>
      </w:pPr>
      <w:r w:rsidRPr="004F7833">
        <w:rPr>
          <w:i/>
          <w:iCs/>
          <w:lang w:val="en-US"/>
        </w:rPr>
        <w:t>–</w:t>
      </w:r>
      <w:r w:rsidRPr="004F7833">
        <w:rPr>
          <w:i/>
          <w:iCs/>
          <w:lang w:val="en-US"/>
        </w:rPr>
        <w:tab/>
        <w:t>Baseline USAC profile</w:t>
      </w:r>
    </w:p>
    <w:p w:rsidR="005D1903" w:rsidRPr="00684D0E" w:rsidRDefault="005D1903" w:rsidP="005D1903">
      <w:pPr>
        <w:rPr>
          <w:lang w:val="en-US"/>
        </w:rPr>
      </w:pPr>
      <w:r w:rsidRPr="00684D0E">
        <w:rPr>
          <w:lang w:val="en-US"/>
        </w:rPr>
        <w:t>The Baseline USAC profile provides the full functionality of the USAC standard while keeping the overall computational complexity low. Tools with excessive demand for memory or processing power are excluded.</w:t>
      </w:r>
    </w:p>
    <w:p w:rsidR="005D1903" w:rsidRPr="004F7833" w:rsidRDefault="005D1903" w:rsidP="004F7833">
      <w:pPr>
        <w:pStyle w:val="enumlev1"/>
        <w:rPr>
          <w:i/>
          <w:iCs/>
          <w:lang w:val="en-US"/>
        </w:rPr>
      </w:pPr>
      <w:r w:rsidRPr="004F7833">
        <w:rPr>
          <w:i/>
          <w:iCs/>
          <w:lang w:val="en-US"/>
        </w:rPr>
        <w:t>–</w:t>
      </w:r>
      <w:r w:rsidRPr="004F7833">
        <w:rPr>
          <w:i/>
          <w:iCs/>
          <w:lang w:val="en-US"/>
        </w:rPr>
        <w:tab/>
        <w:t>Extended HE AAC profile</w:t>
      </w:r>
    </w:p>
    <w:p w:rsidR="005D1903" w:rsidRPr="00684D0E" w:rsidRDefault="005D1903" w:rsidP="005D1903">
      <w:pPr>
        <w:rPr>
          <w:lang w:val="en-US"/>
        </w:rPr>
      </w:pPr>
      <w:r w:rsidRPr="00684D0E">
        <w:rPr>
          <w:lang w:val="en-US"/>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684D0E">
        <w:rPr>
          <w:i/>
          <w:lang w:val="en-US"/>
        </w:rPr>
        <w:t>Baseline USAC profile</w:t>
      </w:r>
      <w:r w:rsidRPr="00684D0E">
        <w:rPr>
          <w:lang w:val="en-US"/>
        </w:rPr>
        <w:t>. Consequently, Extended HE AAC profile decoders can decode all HE AAC v2 bit streams as well as USAC bit streams (up to two channels).</w:t>
      </w:r>
    </w:p>
    <w:p w:rsidR="005D1903" w:rsidRPr="00684D0E" w:rsidRDefault="005D1903" w:rsidP="004F7833">
      <w:pPr>
        <w:pStyle w:val="FigureNo"/>
        <w:rPr>
          <w:lang w:val="en-US" w:eastAsia="ja-JP"/>
        </w:rPr>
      </w:pPr>
      <w:r w:rsidRPr="00684D0E">
        <w:rPr>
          <w:lang w:val="en-US"/>
        </w:rPr>
        <w:lastRenderedPageBreak/>
        <w:t>Figure 11</w:t>
      </w:r>
    </w:p>
    <w:p w:rsidR="005D1903" w:rsidRDefault="005D1903" w:rsidP="004F7833">
      <w:pPr>
        <w:pStyle w:val="Figuretitle"/>
        <w:keepLines/>
        <w:rPr>
          <w:lang w:val="en-US"/>
        </w:rPr>
      </w:pPr>
      <w:r w:rsidRPr="00684D0E">
        <w:rPr>
          <w:lang w:val="en-US"/>
        </w:rPr>
        <w:t>Structure of extended high efficiency AAC</w:t>
      </w:r>
    </w:p>
    <w:p w:rsidR="005D1903" w:rsidRPr="00684D0E" w:rsidRDefault="005D1903" w:rsidP="005D1903">
      <w:pPr>
        <w:pStyle w:val="Figure"/>
        <w:rPr>
          <w:lang w:val="en-US"/>
        </w:rPr>
      </w:pPr>
      <w:r>
        <w:object w:dxaOrig="9523" w:dyaOrig="5258">
          <v:shape id="_x0000_i1037" type="#_x0000_t75" style="width:357pt;height:198.75pt" o:ole="">
            <v:imagedata r:id="rId37" o:title=""/>
          </v:shape>
          <o:OLEObject Type="Embed" ProgID="CorelDRAW.Graphic.14" ShapeID="_x0000_i1037" DrawAspect="Content" ObjectID="_1610452497" r:id="rId38"/>
        </w:object>
      </w:r>
    </w:p>
    <w:p w:rsidR="005D1903" w:rsidRPr="00684D0E" w:rsidRDefault="005D1903" w:rsidP="005D1903">
      <w:pPr>
        <w:pStyle w:val="Normalaftertitle"/>
        <w:rPr>
          <w:lang w:val="en-US"/>
        </w:rPr>
      </w:pPr>
      <w:r w:rsidRPr="00684D0E">
        <w:rPr>
          <w:lang w:val="en-US"/>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rsidR="005D1903" w:rsidRPr="00684D0E" w:rsidRDefault="005D1903" w:rsidP="005D1903">
      <w:pPr>
        <w:rPr>
          <w:lang w:val="en-US"/>
        </w:rPr>
      </w:pPr>
      <w:r w:rsidRPr="00684D0E">
        <w:rPr>
          <w:lang w:val="en-US"/>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rsidR="005D1903" w:rsidRPr="00684D0E" w:rsidRDefault="005D1903" w:rsidP="005D1903">
      <w:pPr>
        <w:pStyle w:val="Heading1"/>
        <w:rPr>
          <w:lang w:val="en-US"/>
        </w:rPr>
      </w:pPr>
      <w:r w:rsidRPr="00684D0E">
        <w:rPr>
          <w:lang w:val="en-US"/>
        </w:rPr>
        <w:t>2</w:t>
      </w:r>
      <w:r w:rsidRPr="00684D0E">
        <w:rPr>
          <w:lang w:val="en-US"/>
        </w:rPr>
        <w:tab/>
        <w:t>Encoding</w:t>
      </w:r>
    </w:p>
    <w:p w:rsidR="005D1903" w:rsidRPr="00684D0E" w:rsidRDefault="005D1903" w:rsidP="005D1903">
      <w:pPr>
        <w:rPr>
          <w:lang w:val="en-US"/>
        </w:rPr>
      </w:pPr>
      <w:r w:rsidRPr="00684D0E">
        <w:rPr>
          <w:lang w:val="en-US"/>
        </w:rPr>
        <w:t>As common use in MPEG standardization, the ISO/IEC 23003-3 standard only specifies the decoding process for MPEG-D USAC files and data streams. It does not normatively specify the encoding process.</w:t>
      </w:r>
    </w:p>
    <w:p w:rsidR="005D1903" w:rsidRPr="00684D0E" w:rsidRDefault="005D1903" w:rsidP="005D1903">
      <w:pPr>
        <w:rPr>
          <w:lang w:val="en-US"/>
        </w:rPr>
      </w:pPr>
      <w:r w:rsidRPr="00684D0E">
        <w:rPr>
          <w:lang w:val="en-US"/>
        </w:rPr>
        <w:t>A typical, possible encoder structure is shown in Fig. 12.</w:t>
      </w:r>
    </w:p>
    <w:p w:rsidR="005D1903" w:rsidRPr="00684D0E" w:rsidRDefault="005D1903" w:rsidP="005D1903">
      <w:pPr>
        <w:rPr>
          <w:lang w:val="en-US"/>
        </w:rPr>
      </w:pPr>
      <w:r w:rsidRPr="00684D0E">
        <w:rPr>
          <w:lang w:val="en-US"/>
        </w:rPr>
        <w:t>The encoder consists of the following coding tools:</w:t>
      </w:r>
    </w:p>
    <w:p w:rsidR="005D1903" w:rsidRPr="00684D0E" w:rsidRDefault="005D1903" w:rsidP="004F7833">
      <w:pPr>
        <w:pStyle w:val="enumlev1"/>
        <w:rPr>
          <w:lang w:val="en-US"/>
        </w:rPr>
      </w:pPr>
      <w:r w:rsidRPr="00684D0E">
        <w:rPr>
          <w:lang w:val="en-US"/>
        </w:rPr>
        <w:t>–</w:t>
      </w:r>
      <w:r w:rsidRPr="00684D0E">
        <w:rPr>
          <w:lang w:val="en-US"/>
        </w:rPr>
        <w:tab/>
        <w:t>Stereo processing: At low/intermediate bit rates, USAC employs parametric stereo coding technologies. These are similar in principle to the PS tool as described in ISO/IEC 23003-3</w:t>
      </w:r>
      <w:r>
        <w:rPr>
          <w:lang w:val="en-US"/>
        </w:rPr>
        <w:t xml:space="preserve"> </w:t>
      </w:r>
      <w:r w:rsidRPr="00684D0E">
        <w:rPr>
          <w:lang w:val="en-US"/>
        </w:rPr>
        <w:t xml:space="preserve">Appendix 2.5 but instead based on MPEG Surround as described in </w:t>
      </w:r>
      <w:r>
        <w:rPr>
          <w:lang w:val="en-US"/>
        </w:rPr>
        <w:t>Annex</w:t>
      </w:r>
      <w:r w:rsidRPr="00684D0E">
        <w:rPr>
          <w:lang w:val="en-US"/>
        </w:rPr>
        <w:t xml:space="preserve">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 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w:t>
      </w:r>
      <w:r w:rsidR="004F7833">
        <w:rPr>
          <w:lang w:val="en-US"/>
        </w:rPr>
        <w:t>.</w:t>
      </w:r>
    </w:p>
    <w:p w:rsidR="005D1903" w:rsidRPr="00684D0E" w:rsidRDefault="005D1903" w:rsidP="005D1903">
      <w:pPr>
        <w:pStyle w:val="enumlev1"/>
        <w:rPr>
          <w:lang w:val="en-US"/>
        </w:rPr>
      </w:pPr>
      <w:r w:rsidRPr="00684D0E">
        <w:rPr>
          <w:lang w:val="en-US"/>
        </w:rPr>
        <w:t>–</w:t>
      </w:r>
      <w:r w:rsidRPr="00684D0E">
        <w:rPr>
          <w:lang w:val="en-US"/>
        </w:rPr>
        <w:tab/>
        <w:t>Bandwidth extension: The parametric bandwidth extension is a multiple enhanced version of the MPEG-4 spectral band replication (SBR), which is described in ISO/IEC 23003-3</w:t>
      </w:r>
      <w:r>
        <w:rPr>
          <w:lang w:val="en-US"/>
        </w:rPr>
        <w:t xml:space="preserve"> </w:t>
      </w:r>
      <w:r w:rsidRPr="00684D0E">
        <w:rPr>
          <w:lang w:val="en-US"/>
        </w:rPr>
        <w:lastRenderedPageBreak/>
        <w:t>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rsidR="005D1903" w:rsidRPr="00684D0E" w:rsidRDefault="005D1903" w:rsidP="005D1903">
      <w:pPr>
        <w:pStyle w:val="enumlev1"/>
        <w:rPr>
          <w:lang w:val="en-US"/>
        </w:rPr>
      </w:pPr>
      <w:r w:rsidRPr="00684D0E">
        <w:rPr>
          <w:lang w:val="en-US"/>
        </w:rPr>
        <w:t>–</w:t>
      </w:r>
      <w:r w:rsidRPr="00684D0E">
        <w:rPr>
          <w:lang w:val="en-US"/>
        </w:rPr>
        <w:tab/>
        <w:t>Filter bank, block switching: An MDCT based filterbank forms the basis for the core coder. Depending on the applied quantization noise shaping mechanism, the transform resolution can be chosen from one out of 1024, 512, 256, or 128 spectral lines. In combination with the 3:8 SBR transposition factor the resolution can be changed to ¾ of the above listed alternatives, providing better temporal granularity even at lower sampling rates.</w:t>
      </w:r>
    </w:p>
    <w:p w:rsidR="005D1903" w:rsidRPr="00684D0E" w:rsidRDefault="005D1903" w:rsidP="005D1903">
      <w:pPr>
        <w:pStyle w:val="enumlev1"/>
        <w:rPr>
          <w:lang w:val="en-US"/>
        </w:rPr>
      </w:pPr>
      <w:r w:rsidRPr="00684D0E">
        <w:rPr>
          <w:lang w:val="en-US"/>
        </w:rPr>
        <w:t>–</w:t>
      </w:r>
      <w:r w:rsidRPr="00684D0E">
        <w:rPr>
          <w:lang w:val="en-US"/>
        </w:rPr>
        <w:tab/>
        <w:t>Temporal noise shaping (TNS), M/S stereo coding, quantization: These tools have been adopted from AAC and are employed in similar fashion as described in ISO/IEC 23003-3</w:t>
      </w:r>
      <w:r>
        <w:rPr>
          <w:lang w:val="en-US"/>
        </w:rPr>
        <w:t xml:space="preserve"> </w:t>
      </w:r>
      <w:r w:rsidRPr="00684D0E">
        <w:rPr>
          <w:lang w:val="en-US"/>
        </w:rPr>
        <w:t>Appendix 2.2.</w:t>
      </w:r>
    </w:p>
    <w:p w:rsidR="005D1903" w:rsidRPr="00684D0E" w:rsidRDefault="005D1903" w:rsidP="005D1903">
      <w:pPr>
        <w:pStyle w:val="enumlev1"/>
        <w:rPr>
          <w:lang w:val="en-US"/>
        </w:rPr>
      </w:pPr>
      <w:r w:rsidRPr="00684D0E">
        <w:rPr>
          <w:lang w:val="en-US"/>
        </w:rPr>
        <w:t>–</w:t>
      </w:r>
      <w:r w:rsidRPr="00684D0E">
        <w:rPr>
          <w:lang w:val="en-US"/>
        </w:rPr>
        <w:tab/>
        <w:t>Context adaptive arithmetic coder: noiseless (i.e. entropy) coding of the MDCT spectral coefficients is handled by an arithmetic coder which selects its probability tables based on previously encoded spectral lines.</w:t>
      </w:r>
    </w:p>
    <w:p w:rsidR="005D1903" w:rsidRPr="00684D0E" w:rsidRDefault="005D1903" w:rsidP="005D1903">
      <w:pPr>
        <w:pStyle w:val="enumlev1"/>
        <w:rPr>
          <w:lang w:val="en-US"/>
        </w:rPr>
      </w:pPr>
      <w:r w:rsidRPr="00684D0E">
        <w:rPr>
          <w:lang w:val="en-US"/>
        </w:rPr>
        <w:t>–</w:t>
      </w:r>
      <w:r w:rsidRPr="00684D0E">
        <w:rPr>
          <w:lang w:val="en-US"/>
        </w:rPr>
        <w:tab/>
        <w:t>Psychoacoustic control, scalefactor scaling: The scalefactor based psychoacoustic model is similar to the one used in AAC, see ISO/IEC 23003-3</w:t>
      </w:r>
      <w:r>
        <w:rPr>
          <w:lang w:val="en-US"/>
        </w:rPr>
        <w:t xml:space="preserve"> </w:t>
      </w:r>
      <w:r w:rsidRPr="00684D0E">
        <w:rPr>
          <w:lang w:val="en-US"/>
        </w:rPr>
        <w:t>Appendix 2.2.</w:t>
      </w:r>
    </w:p>
    <w:p w:rsidR="005D1903" w:rsidRPr="00684D0E" w:rsidRDefault="005D1903" w:rsidP="005D1903">
      <w:pPr>
        <w:pStyle w:val="enumlev1"/>
        <w:rPr>
          <w:lang w:val="en-US"/>
        </w:rPr>
      </w:pPr>
      <w:r w:rsidRPr="00684D0E">
        <w:rPr>
          <w:lang w:val="en-US"/>
        </w:rPr>
        <w:t>–</w:t>
      </w:r>
      <w:r w:rsidRPr="00684D0E">
        <w:rPr>
          <w:lang w:val="en-US"/>
        </w:rPr>
        <w:tab/>
        <w:t>Scaling based on linear predictive coding (LPC) parameters: This spectral noise shaping tool can be used as an alternative to the above mentioned scalefactor scaling. The weighted version of a frequency representation of an LPC filter coefficient set is applied to the MDCT spectral coefficients prior to quantization and coding.</w:t>
      </w:r>
    </w:p>
    <w:p w:rsidR="005D1903" w:rsidRPr="00684D0E" w:rsidRDefault="005D1903" w:rsidP="005D1903">
      <w:pPr>
        <w:pStyle w:val="enumlev1"/>
        <w:rPr>
          <w:lang w:val="en-US"/>
        </w:rPr>
      </w:pPr>
      <w:r w:rsidRPr="00684D0E">
        <w:rPr>
          <w:lang w:val="en-US"/>
        </w:rPr>
        <w:t>–</w:t>
      </w:r>
      <w:r w:rsidRPr="00684D0E">
        <w:rPr>
          <w:lang w:val="en-US"/>
        </w:rPr>
        <w:tab/>
        <w:t>ACELP: The algebraic code excited linear prediction (ACELP) coder tool employs the proven adaptive/innovation codebook excitation representation as known from state</w:t>
      </w:r>
      <w:r w:rsidRPr="00684D0E">
        <w:rPr>
          <w:lang w:val="en-US"/>
        </w:rPr>
        <w:noBreakHyphen/>
        <w:t>of</w:t>
      </w:r>
      <w:r w:rsidRPr="00684D0E">
        <w:rPr>
          <w:lang w:val="en-US"/>
        </w:rPr>
        <w:noBreakHyphen/>
        <w:t>the-art speech codecs.</w:t>
      </w:r>
    </w:p>
    <w:p w:rsidR="005D1903" w:rsidRPr="00684D0E" w:rsidRDefault="005D1903" w:rsidP="005D1903">
      <w:pPr>
        <w:pStyle w:val="enumlev1"/>
        <w:rPr>
          <w:lang w:val="en-US"/>
        </w:rPr>
      </w:pPr>
      <w:r w:rsidRPr="00684D0E">
        <w:rPr>
          <w:lang w:val="en-US"/>
        </w:rPr>
        <w:t>–</w:t>
      </w:r>
      <w:r w:rsidRPr="00684D0E">
        <w:rPr>
          <w:lang w:val="en-US"/>
        </w:rPr>
        <w:tab/>
        <w:t>Bitstream multiplex: The final bit stream is composed of the various elements which the encoder tools produce.</w:t>
      </w:r>
    </w:p>
    <w:p w:rsidR="005D1903" w:rsidRPr="00684D0E" w:rsidRDefault="005D1903" w:rsidP="005D1903">
      <w:pPr>
        <w:pStyle w:val="enumlev1"/>
        <w:rPr>
          <w:lang w:val="en-US"/>
        </w:rPr>
      </w:pPr>
      <w:r w:rsidRPr="00684D0E">
        <w:rPr>
          <w:lang w:val="en-US"/>
        </w:rPr>
        <w:t>–</w:t>
      </w:r>
      <w:r w:rsidRPr="00684D0E">
        <w:rPr>
          <w:lang w:val="en-US"/>
        </w:rPr>
        <w:tab/>
        <w:t>FAC: The forward aliasing correction (FAC) tool provides a mechanism to seamlessly transition from aliasing afflicted MDCT based coding to time-domain based ACELP coding.</w:t>
      </w:r>
    </w:p>
    <w:p w:rsidR="005D1903" w:rsidRPr="00BA11C7" w:rsidRDefault="005D1903" w:rsidP="00FE54A3">
      <w:pPr>
        <w:pStyle w:val="FigureNo"/>
        <w:rPr>
          <w:lang w:val="de-CH"/>
        </w:rPr>
      </w:pPr>
      <w:r w:rsidRPr="00BA11C7">
        <w:rPr>
          <w:lang w:val="de-CH"/>
        </w:rPr>
        <w:lastRenderedPageBreak/>
        <w:t>FIGURE 12</w:t>
      </w:r>
    </w:p>
    <w:p w:rsidR="005D1903" w:rsidRDefault="005D1903" w:rsidP="00FE54A3">
      <w:pPr>
        <w:pStyle w:val="Figuretitle"/>
        <w:keepLines/>
        <w:rPr>
          <w:lang w:val="de-CH"/>
        </w:rPr>
      </w:pPr>
      <w:r w:rsidRPr="00BA11C7">
        <w:rPr>
          <w:lang w:val="de-CH"/>
        </w:rPr>
        <w:t>MPEG-D USAC encoder block diagram</w:t>
      </w:r>
    </w:p>
    <w:p w:rsidR="005D1903" w:rsidRPr="00684D0E" w:rsidRDefault="005D1903" w:rsidP="00821222">
      <w:pPr>
        <w:pStyle w:val="Figure"/>
        <w:rPr>
          <w:lang w:val="en-US"/>
        </w:rPr>
      </w:pPr>
      <w:r>
        <w:object w:dxaOrig="5335" w:dyaOrig="8234">
          <v:shape id="_x0000_i1038" type="#_x0000_t75" style="width:199.5pt;height:309pt" o:ole="">
            <v:imagedata r:id="rId39" o:title=""/>
          </v:shape>
          <o:OLEObject Type="Embed" ProgID="CorelDRAW.Graphic.14" ShapeID="_x0000_i1038" DrawAspect="Content" ObjectID="_1610452498" r:id="rId40"/>
        </w:object>
      </w:r>
    </w:p>
    <w:p w:rsidR="005D1903" w:rsidRPr="00684D0E" w:rsidRDefault="005D1903" w:rsidP="005D1903">
      <w:pPr>
        <w:pStyle w:val="Heading1"/>
        <w:rPr>
          <w:lang w:val="en-US"/>
        </w:rPr>
      </w:pPr>
      <w:r w:rsidRPr="00684D0E">
        <w:rPr>
          <w:lang w:val="en-US"/>
        </w:rPr>
        <w:t>3</w:t>
      </w:r>
      <w:r w:rsidRPr="00684D0E">
        <w:rPr>
          <w:lang w:val="en-US"/>
        </w:rPr>
        <w:tab/>
        <w:t>Decoding</w:t>
      </w:r>
    </w:p>
    <w:p w:rsidR="005D1903" w:rsidRPr="00684D0E" w:rsidRDefault="005D1903" w:rsidP="005D1903">
      <w:pPr>
        <w:rPr>
          <w:lang w:val="en-US"/>
        </w:rPr>
      </w:pPr>
      <w:r w:rsidRPr="00684D0E">
        <w:rPr>
          <w:lang w:val="en-US"/>
        </w:rPr>
        <w:t>The basic structure of the MPEG-D USAC decoder is shown in Fig. 13. The decoding process generally follows the inverse path of the encoding process.</w:t>
      </w:r>
    </w:p>
    <w:p w:rsidR="005D1903" w:rsidRPr="00BA11C7" w:rsidRDefault="005D1903" w:rsidP="00505533">
      <w:pPr>
        <w:pStyle w:val="FigureNo"/>
        <w:rPr>
          <w:lang w:val="de-CH"/>
        </w:rPr>
      </w:pPr>
      <w:r w:rsidRPr="00BA11C7">
        <w:rPr>
          <w:lang w:val="de-CH"/>
        </w:rPr>
        <w:lastRenderedPageBreak/>
        <w:t>FIGURE 13</w:t>
      </w:r>
    </w:p>
    <w:p w:rsidR="005D1903" w:rsidRDefault="005D1903" w:rsidP="00505533">
      <w:pPr>
        <w:pStyle w:val="Figuretitle"/>
        <w:keepLines/>
        <w:rPr>
          <w:lang w:val="de-CH"/>
        </w:rPr>
      </w:pPr>
      <w:r w:rsidRPr="00BA11C7">
        <w:rPr>
          <w:lang w:val="de-CH"/>
        </w:rPr>
        <w:t>MPEG-D USAC decoder block diagram</w:t>
      </w:r>
    </w:p>
    <w:p w:rsidR="005D1903" w:rsidRPr="00684D0E" w:rsidRDefault="005D1903" w:rsidP="00821222">
      <w:pPr>
        <w:pStyle w:val="Figure"/>
        <w:rPr>
          <w:lang w:val="en-US"/>
        </w:rPr>
      </w:pPr>
      <w:r>
        <w:object w:dxaOrig="5911" w:dyaOrig="7802">
          <v:shape id="_x0000_i1039" type="#_x0000_t75" style="width:221.25pt;height:293.25pt" o:ole="">
            <v:imagedata r:id="rId41" o:title=""/>
          </v:shape>
          <o:OLEObject Type="Embed" ProgID="CorelDRAW.Graphic.14" ShapeID="_x0000_i1039" DrawAspect="Content" ObjectID="_1610452499" r:id="rId42"/>
        </w:object>
      </w:r>
    </w:p>
    <w:p w:rsidR="003F557F" w:rsidRDefault="003F557F" w:rsidP="005D1903">
      <w:pPr>
        <w:rPr>
          <w:lang w:val="en-US"/>
        </w:rPr>
      </w:pPr>
    </w:p>
    <w:p w:rsidR="005D1903" w:rsidRPr="00684D0E" w:rsidRDefault="005D1903" w:rsidP="005D1903">
      <w:pPr>
        <w:rPr>
          <w:lang w:val="en-US"/>
        </w:rPr>
      </w:pPr>
      <w:r w:rsidRPr="00684D0E">
        <w:rPr>
          <w:lang w:val="en-US"/>
        </w:rPr>
        <w:t>The process of decoding can be coarsely outlined as follows:</w:t>
      </w:r>
    </w:p>
    <w:p w:rsidR="005D1903" w:rsidRPr="00684D0E" w:rsidRDefault="005D1903" w:rsidP="005D1903">
      <w:pPr>
        <w:pStyle w:val="enumlev1"/>
        <w:rPr>
          <w:lang w:val="en-US"/>
        </w:rPr>
      </w:pPr>
      <w:r w:rsidRPr="00684D0E">
        <w:rPr>
          <w:lang w:val="en-US"/>
        </w:rPr>
        <w:t>–</w:t>
      </w:r>
      <w:r w:rsidRPr="00684D0E">
        <w:rPr>
          <w:i/>
          <w:lang w:val="en-US" w:eastAsia="ja-JP"/>
        </w:rPr>
        <w:tab/>
      </w:r>
      <w:r w:rsidRPr="00244230">
        <w:rPr>
          <w:iCs/>
          <w:lang w:val="en-US" w:eastAsia="ja-JP"/>
        </w:rPr>
        <w:t>Bitstream de-multiplex:</w:t>
      </w:r>
      <w:r w:rsidRPr="00684D0E">
        <w:rPr>
          <w:lang w:val="en-US" w:eastAsia="ja-JP"/>
        </w:rPr>
        <w:t xml:space="preserve"> The decoder finds all tool related information in the bitstream and forwards them to the respective decoder modules.</w:t>
      </w:r>
    </w:p>
    <w:p w:rsidR="005D1903" w:rsidRPr="00684D0E" w:rsidRDefault="005D1903" w:rsidP="005D1903">
      <w:pPr>
        <w:pStyle w:val="enumlev1"/>
        <w:rPr>
          <w:lang w:val="en-US"/>
        </w:rPr>
      </w:pPr>
      <w:r w:rsidRPr="00684D0E">
        <w:rPr>
          <w:lang w:val="en-US"/>
        </w:rPr>
        <w:t>–</w:t>
      </w:r>
      <w:r w:rsidRPr="00684D0E">
        <w:rPr>
          <w:i/>
          <w:lang w:val="en-US" w:eastAsia="ja-JP"/>
        </w:rPr>
        <w:tab/>
      </w:r>
      <w:r w:rsidRPr="00244230">
        <w:rPr>
          <w:iCs/>
          <w:lang w:val="en-US" w:eastAsia="ja-JP"/>
        </w:rPr>
        <w:t>Core decoding:</w:t>
      </w:r>
      <w:r w:rsidRPr="00684D0E">
        <w:rPr>
          <w:lang w:val="en-US"/>
        </w:rPr>
        <w:t xml:space="preserve"> Depending on the bitstream content, the decoder either</w:t>
      </w:r>
      <w:r>
        <w:rPr>
          <w:lang w:val="en-US"/>
        </w:rPr>
        <w:t>:</w:t>
      </w:r>
    </w:p>
    <w:p w:rsidR="005D1903" w:rsidRPr="00684D0E" w:rsidRDefault="005D1903" w:rsidP="005D1903">
      <w:pPr>
        <w:pStyle w:val="enumlev2"/>
        <w:rPr>
          <w:lang w:val="en-US"/>
        </w:rPr>
      </w:pPr>
      <w:r w:rsidRPr="00684D0E">
        <w:rPr>
          <w:lang w:val="en-US"/>
        </w:rPr>
        <w:t>–</w:t>
      </w:r>
      <w:r w:rsidRPr="00684D0E">
        <w:rPr>
          <w:lang w:val="en-US"/>
        </w:rPr>
        <w:tab/>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rsidR="005D1903" w:rsidRPr="00684D0E" w:rsidRDefault="005D1903" w:rsidP="005D1903">
      <w:pPr>
        <w:pStyle w:val="enumlev2"/>
        <w:rPr>
          <w:lang w:val="en-US"/>
        </w:rPr>
      </w:pPr>
      <w:r w:rsidRPr="00684D0E">
        <w:rPr>
          <w:lang w:val="en-US"/>
        </w:rPr>
        <w:t>–</w:t>
      </w:r>
      <w:r w:rsidRPr="00684D0E">
        <w:rPr>
          <w:lang w:val="en-US"/>
        </w:rPr>
        <w:tab/>
        <w:t>or decodes ACELP related information, produces an excitation signal and synthesizes an output signal with the help of an LPC filter.</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Windowing, overlap-add:</w:t>
      </w:r>
      <w:r w:rsidRPr="00684D0E">
        <w:rPr>
          <w:lang w:val="en-US"/>
        </w:rPr>
        <w:t xml:space="preserve"> The subsequent frames of the core coder are concatenated or merged in the usual overlap-add process as known from AAC. Transitions between ACELP and MDCT based coding is accomplished by merging the decoded FAC data.</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Bass postfilter:</w:t>
      </w:r>
      <w:r w:rsidRPr="00684D0E">
        <w:rPr>
          <w:lang w:val="en-US"/>
        </w:rPr>
        <w:t xml:space="preserve"> An optional pitch enhancement filter can be applied to enhance speech quality.</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Bandwidth extension, stereo processing:</w:t>
      </w:r>
      <w:r w:rsidRPr="00684D0E">
        <w:rPr>
          <w:lang w:val="en-US"/>
        </w:rPr>
        <w:t xml:space="preserve"> At the end the parametric coding tools for bandwidth extension and stereo coding tools are applied to reconstruct the full bandwidth, discrete stereo signal.</w:t>
      </w:r>
    </w:p>
    <w:p w:rsidR="005D1903" w:rsidRPr="00684D0E" w:rsidRDefault="005D1903" w:rsidP="005D1903">
      <w:pPr>
        <w:rPr>
          <w:lang w:val="en-US"/>
        </w:rPr>
      </w:pPr>
      <w:r w:rsidRPr="00684D0E">
        <w:rPr>
          <w:lang w:val="en-US" w:eastAsia="ja-JP"/>
        </w:rPr>
        <w:t>For each of the optional tools, the option to “pass through” is retained, and in all cases where an operation is omitted, the data at its input is passed directly through the tool without modification.</w:t>
      </w:r>
    </w:p>
    <w:p w:rsidR="005D1903" w:rsidRPr="00684D0E" w:rsidRDefault="005D1903" w:rsidP="005D1903">
      <w:pPr>
        <w:pStyle w:val="Heading1"/>
        <w:rPr>
          <w:lang w:val="en-US"/>
        </w:rPr>
      </w:pPr>
      <w:r w:rsidRPr="00684D0E">
        <w:rPr>
          <w:lang w:val="en-US"/>
        </w:rPr>
        <w:lastRenderedPageBreak/>
        <w:t>4</w:t>
      </w:r>
      <w:r w:rsidRPr="00684D0E">
        <w:rPr>
          <w:lang w:val="en-US"/>
        </w:rPr>
        <w:tab/>
        <w:t>Profiles and levels</w:t>
      </w:r>
    </w:p>
    <w:p w:rsidR="005D1903" w:rsidRPr="00684D0E" w:rsidRDefault="005D1903" w:rsidP="005D1903">
      <w:pPr>
        <w:keepNext/>
        <w:rPr>
          <w:lang w:val="en-US"/>
        </w:rPr>
      </w:pPr>
      <w:r w:rsidRPr="00684D0E">
        <w:rPr>
          <w:lang w:val="en-US"/>
        </w:rPr>
        <w:t>MPEG currently defines two profiles which employ the USAC codec.</w:t>
      </w:r>
    </w:p>
    <w:p w:rsidR="005D1903" w:rsidRPr="003F557F" w:rsidRDefault="005D1903" w:rsidP="003F557F">
      <w:pPr>
        <w:pStyle w:val="enumlev1"/>
        <w:rPr>
          <w:i/>
          <w:iCs/>
          <w:lang w:val="en-US"/>
        </w:rPr>
      </w:pPr>
      <w:r w:rsidRPr="003F557F">
        <w:rPr>
          <w:i/>
          <w:iCs/>
          <w:lang w:val="en-US"/>
        </w:rPr>
        <w:t>–</w:t>
      </w:r>
      <w:r w:rsidRPr="003F557F">
        <w:rPr>
          <w:i/>
          <w:iCs/>
          <w:lang w:val="en-US"/>
        </w:rPr>
        <w:tab/>
        <w:t>Baseline USAC profile</w:t>
      </w:r>
    </w:p>
    <w:p w:rsidR="005D1903" w:rsidRPr="00684D0E" w:rsidRDefault="005D1903" w:rsidP="005D1903">
      <w:pPr>
        <w:rPr>
          <w:lang w:val="en-US"/>
        </w:rPr>
      </w:pPr>
      <w:r w:rsidRPr="00684D0E">
        <w:rPr>
          <w:lang w:val="en-US"/>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rsidR="005D1903" w:rsidRPr="003F557F" w:rsidRDefault="005D1903" w:rsidP="003F557F">
      <w:pPr>
        <w:pStyle w:val="enumlev1"/>
        <w:rPr>
          <w:i/>
          <w:iCs/>
          <w:lang w:val="en-US"/>
        </w:rPr>
      </w:pPr>
      <w:r w:rsidRPr="003F557F">
        <w:rPr>
          <w:i/>
          <w:iCs/>
          <w:lang w:val="en-US"/>
        </w:rPr>
        <w:t>–</w:t>
      </w:r>
      <w:r w:rsidRPr="003F557F">
        <w:rPr>
          <w:i/>
          <w:iCs/>
          <w:lang w:val="en-US"/>
        </w:rPr>
        <w:tab/>
        <w:t>Extended HE AAC profile</w:t>
      </w:r>
    </w:p>
    <w:p w:rsidR="005D1903" w:rsidRPr="00684D0E" w:rsidRDefault="005D1903" w:rsidP="005D1903">
      <w:pPr>
        <w:rPr>
          <w:lang w:val="en-US"/>
        </w:rPr>
      </w:pPr>
      <w:r w:rsidRPr="00684D0E">
        <w:rPr>
          <w:lang w:val="en-US"/>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rsidR="005D1903" w:rsidRPr="00684D0E" w:rsidRDefault="005D1903" w:rsidP="005D1903">
      <w:pPr>
        <w:rPr>
          <w:lang w:val="en-US"/>
        </w:rPr>
      </w:pPr>
    </w:p>
    <w:p w:rsidR="005D1903" w:rsidRPr="00684D0E" w:rsidRDefault="005D1903" w:rsidP="005D1903">
      <w:pPr>
        <w:rPr>
          <w:lang w:val="en-US"/>
        </w:rPr>
      </w:pPr>
    </w:p>
    <w:p w:rsidR="005D1903" w:rsidRPr="00863043" w:rsidRDefault="005D1903" w:rsidP="003F557F">
      <w:pPr>
        <w:pStyle w:val="AnnexNoTitle"/>
        <w:rPr>
          <w:lang w:val="en-US" w:eastAsia="ja-JP"/>
        </w:rPr>
      </w:pPr>
      <w:r>
        <w:rPr>
          <w:lang w:val="en-US"/>
        </w:rPr>
        <w:t>Annex</w:t>
      </w:r>
      <w:r w:rsidRPr="008861CE">
        <w:rPr>
          <w:lang w:val="en-US"/>
        </w:rPr>
        <w:t xml:space="preserve"> </w:t>
      </w:r>
      <w:r w:rsidRPr="008861CE">
        <w:rPr>
          <w:rFonts w:hint="eastAsia"/>
          <w:lang w:val="en-US" w:eastAsia="ja-JP"/>
        </w:rPr>
        <w:t>6</w:t>
      </w:r>
      <w:r w:rsidRPr="008861CE">
        <w:rPr>
          <w:rFonts w:eastAsia="Malgun Gothic" w:hint="eastAsia"/>
          <w:lang w:val="en-US" w:eastAsia="ko-KR"/>
        </w:rPr>
        <w:t xml:space="preserve"> </w:t>
      </w:r>
      <w:r>
        <w:rPr>
          <w:rFonts w:eastAsia="Malgun Gothic"/>
          <w:lang w:val="en-US" w:eastAsia="ko-KR"/>
        </w:rPr>
        <w:br/>
      </w:r>
      <w:r w:rsidRPr="008861CE">
        <w:rPr>
          <w:rFonts w:eastAsia="Malgun Gothic" w:hint="eastAsia"/>
          <w:lang w:val="en-US" w:eastAsia="ko-KR"/>
        </w:rPr>
        <w:t>(informative)</w:t>
      </w:r>
      <w:r w:rsidRPr="008861CE">
        <w:rPr>
          <w:lang w:val="en-US"/>
        </w:rPr>
        <w:br/>
      </w:r>
      <w:r w:rsidRPr="008861CE">
        <w:rPr>
          <w:lang w:val="en-US" w:eastAsia="zh-CN"/>
        </w:rPr>
        <w:br/>
      </w:r>
      <w:r w:rsidRPr="008861CE">
        <w:rPr>
          <w:rFonts w:hint="eastAsia"/>
          <w:lang w:val="en-US" w:eastAsia="ja-JP"/>
        </w:rPr>
        <w:t>Coding Independent Code Points (CICP) for MPEG coding</w:t>
      </w:r>
    </w:p>
    <w:p w:rsidR="005D1903" w:rsidRDefault="005D1903" w:rsidP="005D1903">
      <w:pPr>
        <w:pStyle w:val="Heading1"/>
        <w:rPr>
          <w:lang w:val="en-US" w:eastAsia="ja-JP"/>
        </w:rPr>
      </w:pPr>
      <w:r w:rsidRPr="00684D0E">
        <w:rPr>
          <w:lang w:val="en-US"/>
        </w:rPr>
        <w:t>1</w:t>
      </w:r>
      <w:r w:rsidRPr="00684D0E">
        <w:rPr>
          <w:lang w:val="en-US"/>
        </w:rPr>
        <w:tab/>
        <w:t>Introduction</w:t>
      </w:r>
    </w:p>
    <w:p w:rsidR="005D1903" w:rsidRPr="001F2628" w:rsidRDefault="005D1903" w:rsidP="005D1903">
      <w:pPr>
        <w:rPr>
          <w:lang w:val="en-GB" w:eastAsia="ja-JP"/>
        </w:rPr>
      </w:pPr>
      <w:r w:rsidRPr="001F2628">
        <w:rPr>
          <w:rFonts w:hint="eastAsia"/>
          <w:lang w:val="en-GB" w:eastAsia="ja-JP"/>
        </w:rPr>
        <w:t>ISO/IEC23001-8:2013 describes the coding aspects of audio programmes that are independent of the coded representation including the position and layout of loudspeaker systems. Default channel configurations include the channel configurations specified in Recommendation</w:t>
      </w:r>
      <w:r w:rsidRPr="001F2628">
        <w:rPr>
          <w:lang w:val="en-GB" w:eastAsia="ja-JP"/>
        </w:rPr>
        <w:t>s</w:t>
      </w:r>
      <w:r w:rsidRPr="001F2628">
        <w:rPr>
          <w:rFonts w:hint="eastAsia"/>
          <w:lang w:val="en-GB" w:eastAsia="ja-JP"/>
        </w:rPr>
        <w:t xml:space="preserve"> ITU-R BS.775 or </w:t>
      </w:r>
      <w:r w:rsidRPr="001F2628">
        <w:rPr>
          <w:lang w:val="en-GB" w:eastAsia="ja-JP"/>
        </w:rPr>
        <w:t xml:space="preserve">ITU-R </w:t>
      </w:r>
      <w:r w:rsidRPr="001F2628">
        <w:rPr>
          <w:rFonts w:hint="eastAsia"/>
          <w:lang w:val="en-GB" w:eastAsia="ja-JP"/>
        </w:rPr>
        <w:t>BS.2051. All channel configurations are shown in Table 3.</w:t>
      </w:r>
    </w:p>
    <w:p w:rsidR="005D1903" w:rsidRPr="00684D0E" w:rsidRDefault="005D1903" w:rsidP="005D1903">
      <w:pPr>
        <w:pStyle w:val="TableNo"/>
        <w:rPr>
          <w:lang w:val="en-US" w:eastAsia="ja-JP"/>
        </w:rPr>
      </w:pPr>
      <w:r w:rsidRPr="00684D0E">
        <w:rPr>
          <w:lang w:val="en-US"/>
        </w:rPr>
        <w:t>TABLE </w:t>
      </w:r>
      <w:r>
        <w:rPr>
          <w:rFonts w:hint="eastAsia"/>
          <w:lang w:val="en-US" w:eastAsia="ja-JP"/>
        </w:rPr>
        <w:t>3</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821222"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Align w:val="center"/>
          </w:tcPr>
          <w:p w:rsidR="005D1903" w:rsidRDefault="005D1903" w:rsidP="00A90C29">
            <w:pPr>
              <w:pStyle w:val="Tabletext"/>
              <w:jc w:val="center"/>
              <w:rPr>
                <w:lang w:val="en-US" w:eastAsia="ja-JP"/>
              </w:rPr>
            </w:pPr>
            <w:r>
              <w:rPr>
                <w:rFonts w:hint="eastAsia"/>
                <w:lang w:val="en-US" w:eastAsia="ja-JP"/>
              </w:rPr>
              <w:t>0</w:t>
            </w:r>
          </w:p>
        </w:tc>
        <w:tc>
          <w:tcPr>
            <w:tcW w:w="7229" w:type="dxa"/>
            <w:gridSpan w:val="3"/>
            <w:vAlign w:val="center"/>
          </w:tcPr>
          <w:p w:rsidR="005D1903" w:rsidRDefault="005D1903" w:rsidP="00A90C29">
            <w:pPr>
              <w:pStyle w:val="Tabletext"/>
              <w:jc w:val="center"/>
              <w:rPr>
                <w:lang w:val="en-US" w:eastAsia="ja-JP"/>
              </w:rPr>
            </w:pPr>
            <w:r>
              <w:rPr>
                <w:lang w:val="en-US" w:eastAsia="ja-JP"/>
              </w:rPr>
              <w:t>A</w:t>
            </w:r>
            <w:r>
              <w:rPr>
                <w:rFonts w:hint="eastAsia"/>
                <w:lang w:val="en-US" w:eastAsia="ja-JP"/>
              </w:rPr>
              <w:t>ny setup</w:t>
            </w:r>
          </w:p>
        </w:tc>
      </w:tr>
      <w:tr w:rsidR="005D1903" w:rsidRPr="00684D0E" w:rsidTr="00A90C29">
        <w:trPr>
          <w:cantSplit/>
          <w:jc w:val="center"/>
        </w:trPr>
        <w:tc>
          <w:tcPr>
            <w:tcW w:w="1561" w:type="dxa"/>
            <w:vAlign w:val="center"/>
          </w:tcPr>
          <w:p w:rsidR="005D1903" w:rsidRPr="00684D0E" w:rsidRDefault="005D1903" w:rsidP="00A90C29">
            <w:pPr>
              <w:pStyle w:val="Tabletext"/>
              <w:jc w:val="center"/>
              <w:rPr>
                <w:lang w:val="en-US" w:eastAsia="ja-JP"/>
              </w:rPr>
            </w:pPr>
            <w:r>
              <w:rPr>
                <w:rFonts w:hint="eastAsia"/>
                <w:lang w:val="en-US" w:eastAsia="ja-JP"/>
              </w:rPr>
              <w:t>1</w:t>
            </w:r>
          </w:p>
        </w:tc>
        <w:tc>
          <w:tcPr>
            <w:tcW w:w="1417" w:type="dxa"/>
            <w:vAlign w:val="center"/>
          </w:tcPr>
          <w:p w:rsidR="005D1903" w:rsidRDefault="005D1903" w:rsidP="00A90C29">
            <w:pPr>
              <w:pStyle w:val="Tabletext"/>
              <w:jc w:val="center"/>
              <w:rPr>
                <w:lang w:val="en-US" w:eastAsia="ja-JP"/>
              </w:rPr>
            </w:pPr>
            <w:r w:rsidRPr="00684D0E">
              <w:rPr>
                <w:lang w:val="en-US"/>
              </w:rPr>
              <w:t>1</w:t>
            </w:r>
            <w:r>
              <w:rPr>
                <w:rFonts w:hint="eastAsia"/>
                <w:lang w:val="en-US" w:eastAsia="ja-JP"/>
              </w:rPr>
              <w:t>/0.0</w:t>
            </w:r>
          </w:p>
          <w:p w:rsidR="005D1903" w:rsidRPr="00684D0E" w:rsidRDefault="005D1903" w:rsidP="00A90C29">
            <w:pPr>
              <w:pStyle w:val="Tabletext"/>
              <w:jc w:val="center"/>
              <w:rPr>
                <w:lang w:val="en-US" w:eastAsia="ja-JP"/>
              </w:rPr>
            </w:pPr>
            <w:r>
              <w:rPr>
                <w:lang w:val="en-US" w:eastAsia="ja-JP"/>
              </w:rPr>
              <w:t>(0+1+0)</w:t>
            </w:r>
          </w:p>
        </w:tc>
        <w:tc>
          <w:tcPr>
            <w:tcW w:w="2268" w:type="dxa"/>
            <w:vAlign w:val="center"/>
          </w:tcPr>
          <w:p w:rsidR="005D1903" w:rsidRPr="00684D0E" w:rsidRDefault="005D1903" w:rsidP="00A90C29">
            <w:pPr>
              <w:pStyle w:val="Tabletext"/>
              <w:rPr>
                <w:lang w:val="en-US"/>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Mono</w:t>
            </w:r>
          </w:p>
        </w:tc>
      </w:tr>
      <w:tr w:rsidR="005D1903" w:rsidRPr="00496060"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2</w:t>
            </w:r>
          </w:p>
        </w:tc>
        <w:tc>
          <w:tcPr>
            <w:tcW w:w="1417" w:type="dxa"/>
            <w:vMerge w:val="restart"/>
            <w:vAlign w:val="center"/>
          </w:tcPr>
          <w:p w:rsidR="005D1903" w:rsidRDefault="005D1903" w:rsidP="00A90C29">
            <w:pPr>
              <w:pStyle w:val="Tabletext"/>
              <w:jc w:val="center"/>
              <w:rPr>
                <w:lang w:val="en-US" w:eastAsia="ja-JP"/>
              </w:rPr>
            </w:pPr>
            <w:r w:rsidRPr="00684D0E">
              <w:rPr>
                <w:lang w:val="en-US"/>
              </w:rPr>
              <w:t>2</w:t>
            </w:r>
            <w:r>
              <w:rPr>
                <w:rFonts w:hint="eastAsia"/>
                <w:lang w:val="en-US" w:eastAsia="ja-JP"/>
              </w:rPr>
              <w:t>/0.0</w:t>
            </w:r>
          </w:p>
          <w:p w:rsidR="005D1903" w:rsidRPr="00684D0E" w:rsidRDefault="005D1903" w:rsidP="00A90C29">
            <w:pPr>
              <w:pStyle w:val="Tabletext"/>
              <w:jc w:val="center"/>
              <w:rPr>
                <w:lang w:val="en-US" w:eastAsia="ja-JP"/>
              </w:rPr>
            </w:pPr>
            <w:r>
              <w:rPr>
                <w:rFonts w:hint="eastAsia"/>
                <w:lang w:val="en-US" w:eastAsia="ja-JP"/>
              </w:rPr>
              <w:t>(0+2+0)</w:t>
            </w:r>
          </w:p>
        </w:tc>
        <w:tc>
          <w:tcPr>
            <w:tcW w:w="2268" w:type="dxa"/>
            <w:vAlign w:val="center"/>
          </w:tcPr>
          <w:p w:rsidR="005D1903" w:rsidRPr="00684D0E" w:rsidRDefault="005D1903" w:rsidP="00A90C29">
            <w:pPr>
              <w:pStyle w:val="Tabletext"/>
              <w:tabs>
                <w:tab w:val="right" w:pos="9611"/>
              </w:tabs>
              <w:rPr>
                <w:lang w:val="en-US"/>
              </w:rPr>
            </w:pPr>
            <w:r>
              <w:rPr>
                <w:rFonts w:hint="eastAsia"/>
                <w:lang w:val="en-US" w:eastAsia="ja-JP"/>
              </w:rPr>
              <w:t xml:space="preserve">M+030 </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Default="005D1903" w:rsidP="00A90C29">
            <w:pPr>
              <w:pStyle w:val="Tabletext"/>
              <w:jc w:val="center"/>
              <w:rPr>
                <w:lang w:val="en-US" w:eastAsia="ja-JP"/>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3</w:t>
            </w:r>
          </w:p>
        </w:tc>
        <w:tc>
          <w:tcPr>
            <w:tcW w:w="1417" w:type="dxa"/>
            <w:vMerge w:val="restart"/>
            <w:vAlign w:val="center"/>
          </w:tcPr>
          <w:p w:rsidR="005D1903" w:rsidRDefault="005D1903" w:rsidP="00A90C29">
            <w:pPr>
              <w:pStyle w:val="Tabletext"/>
              <w:jc w:val="center"/>
              <w:rPr>
                <w:lang w:val="en-US" w:eastAsia="ja-JP"/>
              </w:rPr>
            </w:pPr>
            <w:r w:rsidRPr="00684D0E">
              <w:rPr>
                <w:lang w:val="en-US"/>
              </w:rPr>
              <w:t>3</w:t>
            </w:r>
            <w:r>
              <w:rPr>
                <w:rFonts w:hint="eastAsia"/>
                <w:lang w:val="en-US" w:eastAsia="ja-JP"/>
              </w:rPr>
              <w:t>/0.0</w:t>
            </w:r>
          </w:p>
          <w:p w:rsidR="005D1903" w:rsidRPr="00684D0E" w:rsidRDefault="005D1903" w:rsidP="00A90C29">
            <w:pPr>
              <w:pStyle w:val="Tabletext"/>
              <w:jc w:val="center"/>
              <w:rPr>
                <w:lang w:val="en-US" w:eastAsia="ja-JP"/>
              </w:rPr>
            </w:pPr>
            <w:r>
              <w:rPr>
                <w:lang w:val="en-US" w:eastAsia="ja-JP"/>
              </w:rPr>
              <w:t>(0+3+0)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4</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3/1.0</w:t>
            </w:r>
          </w:p>
          <w:p w:rsidR="005D1903" w:rsidRPr="00684D0E" w:rsidRDefault="005D1903" w:rsidP="00A90C29">
            <w:pPr>
              <w:pStyle w:val="Tabletext"/>
              <w:jc w:val="center"/>
              <w:rPr>
                <w:lang w:val="en-US" w:eastAsia="ja-JP"/>
              </w:rPr>
            </w:pPr>
            <w:r>
              <w:rPr>
                <w:lang w:val="en-US" w:eastAsia="ja-JP"/>
              </w:rPr>
              <w:t>(0+4+0)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M+180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Mono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5</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3/2.0</w:t>
            </w:r>
          </w:p>
          <w:p w:rsidR="005D1903" w:rsidRPr="00684D0E" w:rsidRDefault="005D1903" w:rsidP="00A90C29">
            <w:pPr>
              <w:pStyle w:val="Tabletext"/>
              <w:jc w:val="center"/>
              <w:rPr>
                <w:lang w:val="en-US" w:eastAsia="ja-JP"/>
              </w:rPr>
            </w:pPr>
            <w:r>
              <w:rPr>
                <w:lang w:val="en-US" w:eastAsia="ja-JP"/>
              </w:rPr>
              <w:t>(0+5+0)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Pr="00684D0E" w:rsidRDefault="005D1903" w:rsidP="00A90C29">
            <w:pPr>
              <w:pStyle w:val="Tabletext"/>
              <w:tabs>
                <w:tab w:val="right" w:pos="9611"/>
              </w:tabs>
              <w:rPr>
                <w:lang w:val="en-US"/>
              </w:rPr>
            </w:pPr>
            <w:r>
              <w:rPr>
                <w:rFonts w:hint="eastAsia"/>
                <w:lang w:val="en-US" w:eastAsia="ja-JP"/>
              </w:rPr>
              <w:t xml:space="preserve">M+110 </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 surround</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6</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3/2.1</w:t>
            </w:r>
          </w:p>
          <w:p w:rsidR="005D1903" w:rsidRPr="00684D0E" w:rsidRDefault="005D1903" w:rsidP="00A90C29">
            <w:pPr>
              <w:pStyle w:val="Tabletext"/>
              <w:jc w:val="center"/>
              <w:rPr>
                <w:lang w:val="en-US" w:eastAsia="ja-JP"/>
              </w:rPr>
            </w:pPr>
            <w:r>
              <w:rPr>
                <w:rFonts w:hint="eastAsia"/>
                <w:lang w:val="en-US" w:eastAsia="ja-JP"/>
              </w:rPr>
              <w:t>(0+5+0)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Pr="00684D0E"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 surround</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rPr>
                <w:lang w:val="en-US"/>
              </w:rPr>
            </w:pPr>
            <w:r>
              <w:rPr>
                <w:rFonts w:hint="eastAsia"/>
                <w:lang w:val="en-US" w:eastAsia="ja-JP"/>
              </w:rPr>
              <w:t xml:space="preserve">LFE1 </w:t>
            </w:r>
          </w:p>
        </w:tc>
        <w:tc>
          <w:tcPr>
            <w:tcW w:w="3544" w:type="dxa"/>
            <w:vAlign w:val="center"/>
          </w:tcPr>
          <w:p w:rsidR="005D1903" w:rsidRPr="00684D0E" w:rsidRDefault="005D1903" w:rsidP="00A90C29">
            <w:pPr>
              <w:pStyle w:val="Tabletext"/>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7</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5/2.1</w:t>
            </w:r>
          </w:p>
          <w:p w:rsidR="005D1903" w:rsidRPr="00684D0E" w:rsidRDefault="005D1903" w:rsidP="00A90C29">
            <w:pPr>
              <w:pStyle w:val="Tabletext"/>
              <w:jc w:val="center"/>
              <w:rPr>
                <w:lang w:val="en-US" w:eastAsia="ja-JP"/>
              </w:rPr>
            </w:pPr>
            <w:r>
              <w:rPr>
                <w:lang w:val="en-US" w:eastAsia="ja-JP"/>
              </w:rPr>
              <w:t>(0+7+0)</w:t>
            </w:r>
          </w:p>
        </w:tc>
        <w:tc>
          <w:tcPr>
            <w:tcW w:w="2268" w:type="dxa"/>
            <w:tcBorders>
              <w:right w:val="single" w:sz="4" w:space="0" w:color="auto"/>
            </w:tcBorders>
            <w:vAlign w:val="center"/>
          </w:tcPr>
          <w:p w:rsidR="005D1903" w:rsidRPr="00D024EA" w:rsidRDefault="005D1903" w:rsidP="00A90C29">
            <w:pPr>
              <w:pStyle w:val="Tabletext"/>
              <w:spacing w:before="20" w:after="20"/>
              <w:rPr>
                <w:lang w:val="de-DE" w:eastAsia="ja-JP"/>
              </w:rPr>
            </w:pPr>
            <w:r w:rsidRPr="00101C50">
              <w:rPr>
                <w:lang w:val="de-DE" w:eastAsia="ja-JP"/>
              </w:rPr>
              <w:t>M+000</w:t>
            </w:r>
          </w:p>
        </w:tc>
        <w:tc>
          <w:tcPr>
            <w:tcW w:w="3544" w:type="dxa"/>
            <w:vMerge w:val="restart"/>
            <w:tcBorders>
              <w:left w:val="single" w:sz="4" w:space="0" w:color="auto"/>
            </w:tcBorders>
            <w:vAlign w:val="center"/>
          </w:tcPr>
          <w:p w:rsidR="005D1903" w:rsidRPr="00ED32DB" w:rsidRDefault="005D1903" w:rsidP="00A90C29">
            <w:pPr>
              <w:pStyle w:val="Tabletext"/>
              <w:tabs>
                <w:tab w:val="right" w:pos="9611"/>
              </w:tabs>
              <w:rPr>
                <w:vertAlign w:val="superscript"/>
                <w:lang w:val="en-US" w:eastAsia="ja-JP"/>
              </w:rPr>
            </w:pPr>
            <w:r>
              <w:rPr>
                <w:rFonts w:hint="eastAsia"/>
                <w:lang w:val="en-US" w:eastAsia="ja-JP"/>
              </w:rPr>
              <w:t>N/A</w:t>
            </w:r>
            <w:r w:rsidRPr="00ED32DB">
              <w:rPr>
                <w:rFonts w:hint="eastAsia"/>
                <w:vertAlign w:val="superscript"/>
                <w:lang w:val="en-US" w:eastAsia="ja-JP"/>
              </w:rPr>
              <w:t>*2</w:t>
            </w:r>
          </w:p>
        </w:tc>
      </w:tr>
      <w:tr w:rsidR="005D1903" w:rsidRPr="00496060" w:rsidTr="00A90C29">
        <w:trPr>
          <w:cantSplit/>
          <w:jc w:val="center"/>
        </w:trPr>
        <w:tc>
          <w:tcPr>
            <w:tcW w:w="1561" w:type="dxa"/>
            <w:vMerge/>
            <w:vAlign w:val="center"/>
          </w:tcPr>
          <w:p w:rsidR="005D1903" w:rsidRPr="00684D0E" w:rsidRDefault="005D1903" w:rsidP="00A90C29">
            <w:pPr>
              <w:pStyle w:val="Tabletext"/>
              <w:rPr>
                <w:lang w:val="en-US"/>
              </w:rPr>
            </w:pPr>
          </w:p>
        </w:tc>
        <w:tc>
          <w:tcPr>
            <w:tcW w:w="1417" w:type="dxa"/>
            <w:vMerge/>
            <w:vAlign w:val="center"/>
          </w:tcPr>
          <w:p w:rsidR="005D1903" w:rsidRPr="00684D0E" w:rsidRDefault="005D1903" w:rsidP="00A90C29">
            <w:pPr>
              <w:pStyle w:val="Tabletext"/>
              <w:rPr>
                <w:lang w:val="en-US"/>
              </w:rPr>
            </w:pPr>
          </w:p>
        </w:tc>
        <w:tc>
          <w:tcPr>
            <w:tcW w:w="2268" w:type="dxa"/>
            <w:tcBorders>
              <w:right w:val="single" w:sz="4" w:space="0" w:color="auto"/>
            </w:tcBorders>
            <w:vAlign w:val="center"/>
          </w:tcPr>
          <w:p w:rsidR="005D1903" w:rsidRPr="00D024EA" w:rsidRDefault="005D1903" w:rsidP="00A90C29">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5D1903" w:rsidRPr="00684D0E" w:rsidRDefault="005D1903" w:rsidP="00A90C29">
            <w:pPr>
              <w:pStyle w:val="Tabletext"/>
              <w:tabs>
                <w:tab w:val="right" w:pos="9611"/>
              </w:tabs>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rPr>
                <w:lang w:val="en-US"/>
              </w:rPr>
            </w:pPr>
          </w:p>
        </w:tc>
        <w:tc>
          <w:tcPr>
            <w:tcW w:w="1417" w:type="dxa"/>
            <w:vMerge/>
            <w:vAlign w:val="center"/>
          </w:tcPr>
          <w:p w:rsidR="005D1903" w:rsidRPr="00684D0E" w:rsidRDefault="005D1903" w:rsidP="00A90C29">
            <w:pPr>
              <w:pStyle w:val="Tabletext"/>
              <w:rPr>
                <w:lang w:val="en-US"/>
              </w:rPr>
            </w:pPr>
          </w:p>
        </w:tc>
        <w:tc>
          <w:tcPr>
            <w:tcW w:w="2268" w:type="dxa"/>
            <w:tcBorders>
              <w:right w:val="single" w:sz="4" w:space="0" w:color="auto"/>
            </w:tcBorders>
            <w:vAlign w:val="center"/>
          </w:tcPr>
          <w:p w:rsidR="005D1903" w:rsidRPr="00101C50" w:rsidRDefault="005D1903" w:rsidP="00A90C29">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5D1903" w:rsidRPr="00684D0E" w:rsidRDefault="005D1903" w:rsidP="00A90C29">
            <w:pPr>
              <w:pStyle w:val="Tabletext"/>
              <w:tabs>
                <w:tab w:val="right" w:pos="9611"/>
              </w:tabs>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D024EA" w:rsidRDefault="005D1903" w:rsidP="00A90C29">
            <w:pPr>
              <w:pStyle w:val="Tabletext"/>
              <w:tabs>
                <w:tab w:val="right" w:pos="9611"/>
              </w:tabs>
              <w:spacing w:before="20" w:after="20"/>
              <w:rPr>
                <w:lang w:val="de-DE" w:eastAsia="ja-JP"/>
              </w:rPr>
            </w:pPr>
            <w:r w:rsidRPr="00101C50">
              <w:rPr>
                <w:lang w:val="de-DE" w:eastAsia="ja-JP"/>
              </w:rPr>
              <w:t xml:space="preserve">M+045 </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101C50" w:rsidRDefault="005D1903" w:rsidP="00A90C29">
            <w:pPr>
              <w:pStyle w:val="Tabletext"/>
              <w:tabs>
                <w:tab w:val="right" w:pos="9611"/>
              </w:tabs>
              <w:spacing w:before="20" w:after="20"/>
              <w:rPr>
                <w:lang w:val="de-DE" w:eastAsia="ja-JP"/>
              </w:rPr>
            </w:pPr>
            <w:r w:rsidRPr="00101C50">
              <w:rPr>
                <w:lang w:val="de-DE" w:eastAsia="ja-JP"/>
              </w:rPr>
              <w:t>M-045</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tcPr>
          <w:p w:rsidR="005D1903" w:rsidRPr="00D024EA" w:rsidRDefault="005D1903" w:rsidP="00A90C29">
            <w:pPr>
              <w:pStyle w:val="Tabletext"/>
              <w:tabs>
                <w:tab w:val="right" w:pos="9611"/>
              </w:tabs>
              <w:spacing w:before="20" w:after="20"/>
              <w:rPr>
                <w:lang w:val="de-DE" w:eastAsia="ja-JP"/>
              </w:rPr>
            </w:pPr>
            <w:r w:rsidRPr="00101C50">
              <w:rPr>
                <w:lang w:val="de-DE" w:eastAsia="ja-JP"/>
              </w:rPr>
              <w:t xml:space="preserve">M+110 </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tcPr>
          <w:p w:rsidR="005D1903" w:rsidRPr="00101C50" w:rsidRDefault="005D1903" w:rsidP="00A90C29">
            <w:pPr>
              <w:pStyle w:val="Tabletext"/>
              <w:tabs>
                <w:tab w:val="right" w:pos="9611"/>
              </w:tabs>
              <w:spacing w:before="20" w:after="20"/>
              <w:rPr>
                <w:lang w:val="de-DE" w:eastAsia="ja-JP"/>
              </w:rPr>
            </w:pPr>
            <w:r w:rsidRPr="00101C50">
              <w:rPr>
                <w:lang w:val="de-DE" w:eastAsia="ja-JP"/>
              </w:rPr>
              <w:t>M-110</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684D0E" w:rsidRDefault="005D1903" w:rsidP="00A90C29">
            <w:pPr>
              <w:pStyle w:val="Tabletext"/>
              <w:spacing w:before="20" w:after="20"/>
              <w:rPr>
                <w:lang w:val="en-US"/>
              </w:rPr>
            </w:pPr>
            <w:r w:rsidRPr="00101C50">
              <w:rPr>
                <w:lang w:val="de-DE" w:eastAsia="ja-JP"/>
              </w:rPr>
              <w:t>LFE</w:t>
            </w:r>
            <w:r>
              <w:rPr>
                <w:lang w:val="de-DE" w:eastAsia="ja-JP"/>
              </w:rPr>
              <w:t>1</w:t>
            </w:r>
          </w:p>
        </w:tc>
        <w:tc>
          <w:tcPr>
            <w:tcW w:w="3544" w:type="dxa"/>
            <w:vMerge/>
            <w:tcBorders>
              <w:left w:val="single" w:sz="4" w:space="0" w:color="auto"/>
            </w:tcBorders>
            <w:vAlign w:val="center"/>
          </w:tcPr>
          <w:p w:rsidR="005D1903" w:rsidRPr="00684D0E" w:rsidRDefault="005D1903" w:rsidP="00A90C29">
            <w:pPr>
              <w:pStyle w:val="Tabletext"/>
              <w:spacing w:before="20" w:after="20"/>
              <w:rPr>
                <w:lang w:val="en-US"/>
              </w:rPr>
            </w:pP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8</w:t>
            </w:r>
          </w:p>
        </w:tc>
        <w:tc>
          <w:tcPr>
            <w:tcW w:w="1417"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1+1</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lang w:val="de-DE" w:eastAsia="ja-JP"/>
              </w:rPr>
              <w:t>C</w:t>
            </w:r>
            <w:r>
              <w:rPr>
                <w:rFonts w:hint="eastAsia"/>
                <w:lang w:val="de-DE" w:eastAsia="ja-JP"/>
              </w:rPr>
              <w:t>hannel 1</w:t>
            </w:r>
          </w:p>
        </w:tc>
        <w:tc>
          <w:tcPr>
            <w:tcW w:w="3544" w:type="dxa"/>
            <w:vMerge w:val="restart"/>
            <w:tcBorders>
              <w:left w:val="single" w:sz="4" w:space="0" w:color="auto"/>
            </w:tcBorders>
            <w:vAlign w:val="center"/>
          </w:tcPr>
          <w:p w:rsidR="005D1903" w:rsidRPr="00684D0E" w:rsidRDefault="005D1903" w:rsidP="00A90C29">
            <w:pPr>
              <w:pStyle w:val="Tabletext"/>
              <w:spacing w:before="20" w:after="20"/>
              <w:rPr>
                <w:lang w:val="en-US"/>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lang w:val="de-DE" w:eastAsia="ja-JP"/>
              </w:rPr>
              <w:t>C</w:t>
            </w:r>
            <w:r>
              <w:rPr>
                <w:rFonts w:hint="eastAsia"/>
                <w:lang w:val="de-DE" w:eastAsia="ja-JP"/>
              </w:rPr>
              <w:t>hannel 2</w:t>
            </w:r>
          </w:p>
        </w:tc>
        <w:tc>
          <w:tcPr>
            <w:tcW w:w="3544" w:type="dxa"/>
            <w:vMerge/>
            <w:tcBorders>
              <w:left w:val="single" w:sz="4" w:space="0" w:color="auto"/>
            </w:tcBorders>
            <w:vAlign w:val="center"/>
          </w:tcPr>
          <w:p w:rsidR="005D1903" w:rsidRPr="00684D0E" w:rsidRDefault="005D1903" w:rsidP="00A90C29">
            <w:pPr>
              <w:pStyle w:val="Tabletext"/>
              <w:spacing w:before="20" w:after="20"/>
              <w:rPr>
                <w:lang w:val="en-US"/>
              </w:rPr>
            </w:pP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9</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2/1.0</w:t>
            </w:r>
          </w:p>
          <w:p w:rsidR="005D1903" w:rsidRPr="00684D0E" w:rsidRDefault="005D1903" w:rsidP="00A90C29">
            <w:pPr>
              <w:pStyle w:val="Tabletext"/>
              <w:spacing w:before="20" w:after="20"/>
              <w:jc w:val="center"/>
              <w:rPr>
                <w:lang w:val="en-US" w:eastAsia="ja-JP"/>
              </w:rPr>
            </w:pPr>
            <w:r>
              <w:rPr>
                <w:lang w:val="en-US" w:eastAsia="ja-JP"/>
              </w:rPr>
              <w:t>(0+3+0)</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M+180</w:t>
            </w:r>
          </w:p>
        </w:tc>
        <w:tc>
          <w:tcPr>
            <w:tcW w:w="3544" w:type="dxa"/>
            <w:tcBorders>
              <w:left w:val="single" w:sz="4" w:space="0" w:color="auto"/>
            </w:tcBorders>
            <w:vAlign w:val="center"/>
          </w:tcPr>
          <w:p w:rsidR="005D1903" w:rsidRPr="00684D0E" w:rsidRDefault="005D1903" w:rsidP="00A90C29">
            <w:pPr>
              <w:pStyle w:val="Tabletext"/>
              <w:rPr>
                <w:lang w:val="en-US" w:eastAsia="ja-JP"/>
              </w:rPr>
            </w:pPr>
            <w:r>
              <w:rPr>
                <w:rFonts w:hint="eastAsia"/>
                <w:lang w:val="en-US" w:eastAsia="ja-JP"/>
              </w:rPr>
              <w:t>Mono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10</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2/2.0</w:t>
            </w:r>
          </w:p>
          <w:p w:rsidR="005D1903" w:rsidRPr="00684D0E" w:rsidRDefault="005D1903" w:rsidP="00A90C29">
            <w:pPr>
              <w:pStyle w:val="Tabletext"/>
              <w:spacing w:before="20" w:after="20"/>
              <w:jc w:val="center"/>
              <w:rPr>
                <w:lang w:val="en-US" w:eastAsia="ja-JP"/>
              </w:rPr>
            </w:pPr>
            <w:r>
              <w:rPr>
                <w:lang w:val="en-US" w:eastAsia="ja-JP"/>
              </w:rPr>
              <w:t>(0+4+0)</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surround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bl>
    <w:p w:rsidR="005D1903" w:rsidRDefault="005D1903" w:rsidP="005D1903">
      <w:r>
        <w:br w:type="page"/>
      </w:r>
    </w:p>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11</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3/3.1</w:t>
            </w:r>
          </w:p>
          <w:p w:rsidR="005D1903" w:rsidRPr="00684D0E" w:rsidRDefault="005D1903" w:rsidP="00A90C29">
            <w:pPr>
              <w:pStyle w:val="Tabletext"/>
              <w:spacing w:before="20" w:after="20"/>
              <w:jc w:val="center"/>
              <w:rPr>
                <w:lang w:val="en-US" w:eastAsia="ja-JP"/>
              </w:rPr>
            </w:pPr>
            <w:r>
              <w:rPr>
                <w:lang w:val="en-US" w:eastAsia="ja-JP"/>
              </w:rPr>
              <w:t>(0+6+0)</w:t>
            </w: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M+000</w:t>
            </w:r>
          </w:p>
        </w:tc>
        <w:tc>
          <w:tcPr>
            <w:tcW w:w="3544" w:type="dxa"/>
            <w:vMerge w:val="restart"/>
            <w:vAlign w:val="center"/>
          </w:tcPr>
          <w:p w:rsidR="005D1903" w:rsidRPr="00684D0E" w:rsidRDefault="005D1903" w:rsidP="00A90C29">
            <w:pPr>
              <w:pStyle w:val="Tabletext"/>
              <w:spacing w:before="20" w:after="2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M+030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lang w:val="en-US" w:eastAsia="ja-JP"/>
              </w:rPr>
              <w:t>M-030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M+110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lang w:val="en-US" w:eastAsia="ja-JP"/>
              </w:rPr>
              <w:t>M-110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M+180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LFE1</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506D52" w:rsidTr="00A90C29">
        <w:trPr>
          <w:cantSplit/>
          <w:jc w:val="center"/>
        </w:trPr>
        <w:tc>
          <w:tcPr>
            <w:tcW w:w="1561"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r w:rsidRPr="00506D52">
              <w:rPr>
                <w:rFonts w:eastAsia="MS Mincho" w:hint="eastAsia"/>
                <w:sz w:val="20"/>
                <w:lang w:eastAsia="ja-JP"/>
              </w:rPr>
              <w:t>12</w:t>
            </w:r>
          </w:p>
        </w:tc>
        <w:tc>
          <w:tcPr>
            <w:tcW w:w="1417"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3/4.1</w:t>
            </w:r>
          </w:p>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r w:rsidRPr="00506D52">
              <w:rPr>
                <w:rFonts w:eastAsia="MS Mincho"/>
                <w:sz w:val="20"/>
                <w:lang w:eastAsia="ja-JP"/>
              </w:rPr>
              <w:t>(0+7+0)</w:t>
            </w: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6C75F6">
              <w:rPr>
                <w:rFonts w:eastAsia="MS Mincho"/>
                <w:sz w:val="20"/>
                <w:lang w:eastAsia="ja-JP"/>
              </w:rPr>
              <w:t>Centre</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M+030 </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13</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11/11.2</w:t>
            </w:r>
          </w:p>
          <w:p w:rsidR="005D1903" w:rsidRPr="00684D0E" w:rsidRDefault="005D1903" w:rsidP="00A90C29">
            <w:pPr>
              <w:pStyle w:val="Tabletext"/>
              <w:spacing w:before="20" w:after="20"/>
              <w:jc w:val="center"/>
              <w:rPr>
                <w:lang w:val="en-US" w:eastAsia="ja-JP"/>
              </w:rPr>
            </w:pPr>
            <w:r>
              <w:rPr>
                <w:rFonts w:hint="eastAsia"/>
                <w:lang w:val="en-US" w:eastAsia="ja-JP"/>
              </w:rPr>
              <w:t>(9+10+3)</w:t>
            </w: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Front centre</w:t>
            </w:r>
          </w:p>
        </w:tc>
      </w:tr>
      <w:tr w:rsidR="005D1903" w:rsidRPr="00D57681"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3C3D37" w:rsidRDefault="005D1903" w:rsidP="00A90C29">
            <w:pPr>
              <w:pStyle w:val="Tabletext"/>
              <w:spacing w:before="20" w:after="20"/>
              <w:rPr>
                <w:lang w:val="fr-CH" w:eastAsia="ja-JP"/>
              </w:rPr>
            </w:pPr>
            <w:r w:rsidRPr="003C3D37">
              <w:rPr>
                <w:rFonts w:hint="eastAsia"/>
                <w:lang w:val="fr-CH" w:eastAsia="ja-JP"/>
              </w:rPr>
              <w:t>Front left centre</w:t>
            </w:r>
          </w:p>
        </w:tc>
      </w:tr>
      <w:tr w:rsidR="005D1903" w:rsidRPr="00D57681"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3C3D37" w:rsidRDefault="005D1903" w:rsidP="00A90C29">
            <w:pPr>
              <w:pStyle w:val="Tabletext"/>
              <w:spacing w:before="20" w:after="20"/>
              <w:rPr>
                <w:lang w:val="fr-CH" w:eastAsia="ja-JP"/>
              </w:rPr>
            </w:pPr>
            <w:r>
              <w:rPr>
                <w:rFonts w:hint="eastAsia"/>
                <w:lang w:val="fr-CH" w:eastAsia="ja-JP"/>
              </w:rPr>
              <w:t>F</w:t>
            </w:r>
            <w:r w:rsidRPr="003C3D37">
              <w:rPr>
                <w:rFonts w:hint="eastAsia"/>
                <w:lang w:val="fr-CH" w:eastAsia="ja-JP"/>
              </w:rPr>
              <w:t>ront right centre</w:t>
            </w:r>
          </w:p>
        </w:tc>
      </w:tr>
      <w:tr w:rsidR="005D1903" w:rsidRPr="00684D0E" w:rsidTr="00A90C29">
        <w:trPr>
          <w:cantSplit/>
          <w:jc w:val="center"/>
        </w:trPr>
        <w:tc>
          <w:tcPr>
            <w:tcW w:w="1561" w:type="dxa"/>
            <w:vMerge/>
            <w:vAlign w:val="center"/>
          </w:tcPr>
          <w:p w:rsidR="005D1903" w:rsidRPr="003C3D37" w:rsidRDefault="005D1903" w:rsidP="00A90C29">
            <w:pPr>
              <w:pStyle w:val="Tabletext"/>
              <w:spacing w:before="20" w:after="20"/>
              <w:jc w:val="center"/>
              <w:rPr>
                <w:lang w:val="fr-CH"/>
              </w:rPr>
            </w:pPr>
          </w:p>
        </w:tc>
        <w:tc>
          <w:tcPr>
            <w:tcW w:w="1417" w:type="dxa"/>
            <w:vMerge/>
            <w:vAlign w:val="center"/>
          </w:tcPr>
          <w:p w:rsidR="005D1903" w:rsidRPr="003C3D37" w:rsidRDefault="005D1903" w:rsidP="00A90C29">
            <w:pPr>
              <w:pStyle w:val="Tabletext"/>
              <w:spacing w:before="20" w:after="20"/>
              <w:jc w:val="center"/>
              <w:rPr>
                <w:lang w:val="fr-CH"/>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M+060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Front left</w:t>
            </w:r>
          </w:p>
        </w:tc>
      </w:tr>
      <w:tr w:rsidR="005D1903" w:rsidRPr="00684D0E" w:rsidTr="00A90C29">
        <w:trPr>
          <w:cantSplit/>
          <w:jc w:val="center"/>
        </w:trPr>
        <w:tc>
          <w:tcPr>
            <w:tcW w:w="1561" w:type="dxa"/>
            <w:vMerge/>
            <w:vAlign w:val="center"/>
          </w:tcPr>
          <w:p w:rsidR="005D1903" w:rsidRPr="003C3D37" w:rsidRDefault="005D1903" w:rsidP="00A90C29">
            <w:pPr>
              <w:pStyle w:val="Tabletext"/>
              <w:spacing w:before="20" w:after="20"/>
              <w:jc w:val="center"/>
              <w:rPr>
                <w:lang w:val="fr-CH"/>
              </w:rPr>
            </w:pPr>
          </w:p>
        </w:tc>
        <w:tc>
          <w:tcPr>
            <w:tcW w:w="1417" w:type="dxa"/>
            <w:vMerge/>
            <w:vAlign w:val="center"/>
          </w:tcPr>
          <w:p w:rsidR="005D1903" w:rsidRPr="003C3D37" w:rsidRDefault="005D1903" w:rsidP="00A90C29">
            <w:pPr>
              <w:pStyle w:val="Tabletext"/>
              <w:spacing w:before="20" w:after="20"/>
              <w:jc w:val="center"/>
              <w:rPr>
                <w:lang w:val="fr-CH"/>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M-060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Front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M+090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Side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Side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M+135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Back left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Back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M+180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Back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LFE1</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Low frequency effects-1</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LFE2</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Low frequency effects-2</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front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U+045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front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front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U+090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side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U-090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side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T+000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U+135</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back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U-135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back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U+180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back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B+000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Bottom front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B+045</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Bottom front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Bottom front right</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14</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5/2.1</w:t>
            </w:r>
          </w:p>
          <w:p w:rsidR="005D1903" w:rsidRPr="00684D0E" w:rsidRDefault="005D1903" w:rsidP="00A90C29">
            <w:pPr>
              <w:pStyle w:val="Tabletext"/>
              <w:spacing w:before="20" w:after="0"/>
              <w:jc w:val="center"/>
              <w:rPr>
                <w:lang w:val="en-US" w:eastAsia="ja-JP"/>
              </w:rPr>
            </w:pPr>
            <w:r>
              <w:rPr>
                <w:rFonts w:hint="eastAsia"/>
                <w:lang w:val="en-US" w:eastAsia="ja-JP"/>
              </w:rPr>
              <w:t>(2+5+0)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 xml:space="preserve">M+110 </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Left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 xml:space="preserve">U+030 </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 xml:space="preserve">Left </w:t>
            </w:r>
            <w:r>
              <w:rPr>
                <w:lang w:val="en-US" w:eastAsia="ja-JP"/>
              </w:rPr>
              <w:t>top front</w:t>
            </w:r>
            <w:r>
              <w:rPr>
                <w:rFonts w:hint="eastAsia"/>
                <w:lang w:val="en-US" w:eastAsia="ja-JP"/>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 xml:space="preserve">Right </w:t>
            </w:r>
            <w:r>
              <w:rPr>
                <w:lang w:val="en-US" w:eastAsia="ja-JP"/>
              </w:rPr>
              <w:t>top front</w:t>
            </w:r>
          </w:p>
        </w:tc>
      </w:tr>
      <w:tr w:rsidR="005D1903" w:rsidRPr="00684D0E" w:rsidTr="00A90C29">
        <w:trPr>
          <w:cantSplit/>
          <w:jc w:val="center"/>
        </w:trPr>
        <w:tc>
          <w:tcPr>
            <w:tcW w:w="1561" w:type="dxa"/>
            <w:vMerge w:val="restart"/>
            <w:vAlign w:val="center"/>
          </w:tcPr>
          <w:p w:rsidR="005D1903" w:rsidRPr="00D46DD1" w:rsidRDefault="005D1903" w:rsidP="00A90C29">
            <w:pPr>
              <w:pStyle w:val="Tabletext"/>
              <w:spacing w:before="20" w:after="0"/>
              <w:jc w:val="center"/>
              <w:rPr>
                <w:rFonts w:eastAsia="Malgun Gothic"/>
                <w:lang w:val="en-US" w:eastAsia="ko-KR"/>
              </w:rPr>
            </w:pPr>
            <w:r>
              <w:rPr>
                <w:rFonts w:eastAsia="Malgun Gothic" w:hint="eastAsia"/>
                <w:lang w:val="en-US" w:eastAsia="ko-KR"/>
              </w:rPr>
              <w:t>15</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5/5.2</w:t>
            </w:r>
          </w:p>
          <w:p w:rsidR="005D1903" w:rsidRPr="00932DAC" w:rsidRDefault="005D1903" w:rsidP="00A90C29">
            <w:pPr>
              <w:pStyle w:val="Tabletext"/>
              <w:spacing w:before="20" w:after="0"/>
              <w:jc w:val="center"/>
              <w:rPr>
                <w:lang w:val="en-US" w:eastAsia="ja-JP"/>
              </w:rPr>
            </w:pPr>
            <w:r>
              <w:rPr>
                <w:rFonts w:hint="eastAsia"/>
                <w:lang w:val="en-US" w:eastAsia="ja-JP"/>
              </w:rPr>
              <w:t>(3+7+0)</w:t>
            </w:r>
          </w:p>
        </w:tc>
        <w:tc>
          <w:tcPr>
            <w:tcW w:w="2268" w:type="dxa"/>
            <w:vAlign w:val="center"/>
          </w:tcPr>
          <w:p w:rsidR="005D1903" w:rsidRPr="00684D0E" w:rsidRDefault="005D1903" w:rsidP="00A90C29">
            <w:pPr>
              <w:pStyle w:val="Tabletext"/>
              <w:spacing w:before="20" w:after="0"/>
              <w:rPr>
                <w:lang w:val="en-US" w:eastAsia="ja-JP"/>
              </w:rPr>
            </w:pPr>
            <w:r>
              <w:rPr>
                <w:lang w:val="en-US" w:eastAsia="ja-JP"/>
              </w:rPr>
              <w:t>M+000</w:t>
            </w:r>
          </w:p>
        </w:tc>
        <w:tc>
          <w:tcPr>
            <w:tcW w:w="3544" w:type="dxa"/>
            <w:vAlign w:val="center"/>
          </w:tcPr>
          <w:p w:rsidR="005D1903" w:rsidRDefault="005D1903" w:rsidP="00A90C29">
            <w:pPr>
              <w:pStyle w:val="Tabletext"/>
              <w:spacing w:before="20" w:after="0"/>
              <w:rPr>
                <w:lang w:val="en-US" w:eastAsia="ja-JP"/>
              </w:rPr>
            </w:pPr>
            <w:r w:rsidRPr="00CB6CC8">
              <w:rPr>
                <w:rFonts w:eastAsia="Malgun Gothic"/>
              </w:rPr>
              <w:t>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 xml:space="preserve">M+030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M-030</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 xml:space="preserve">0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side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0</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side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 xml:space="preserve">M+135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back</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M-135</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back</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 xml:space="preserve">5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height</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rFonts w:eastAsia="Malgun Gothic"/>
                <w:lang w:val="en-US" w:eastAsia="ko-KR"/>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5</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height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E74366" w:rsidRDefault="005D1903" w:rsidP="00A90C29">
            <w:pPr>
              <w:pStyle w:val="Tabletext"/>
              <w:spacing w:before="20" w:after="0"/>
              <w:rPr>
                <w:highlight w:val="yellow"/>
                <w:lang w:val="en-US" w:eastAsia="ja-JP"/>
              </w:rPr>
            </w:pPr>
            <w:r w:rsidRPr="00E74366">
              <w:rPr>
                <w:rFonts w:eastAsia="Malgun Gothic" w:hint="eastAsia"/>
                <w:lang w:val="en-US" w:eastAsia="ko-KR"/>
              </w:rPr>
              <w:t>U</w:t>
            </w:r>
            <w:r>
              <w:rPr>
                <w:rFonts w:eastAsia="Malgun Gothic"/>
                <w:lang w:val="en-US" w:eastAsia="ko-KR"/>
              </w:rPr>
              <w:t>H</w:t>
            </w:r>
            <w:r w:rsidRPr="00E74366">
              <w:rPr>
                <w:lang w:val="en-US" w:eastAsia="ja-JP"/>
              </w:rPr>
              <w:t>+</w:t>
            </w:r>
            <w:r w:rsidRPr="00E74366">
              <w:rPr>
                <w:rFonts w:eastAsia="Malgun Gothic" w:hint="eastAsia"/>
                <w:lang w:val="en-US" w:eastAsia="ko-KR"/>
              </w:rPr>
              <w:t>18</w:t>
            </w:r>
            <w:r w:rsidRPr="00E74366">
              <w:rPr>
                <w:lang w:val="en-US" w:eastAsia="ja-JP"/>
              </w:rPr>
              <w:t>0</w:t>
            </w:r>
          </w:p>
        </w:tc>
        <w:tc>
          <w:tcPr>
            <w:tcW w:w="3544" w:type="dxa"/>
            <w:vAlign w:val="center"/>
          </w:tcPr>
          <w:p w:rsidR="005D1903" w:rsidRPr="00E74366" w:rsidRDefault="005D1903" w:rsidP="00A90C29">
            <w:pPr>
              <w:pStyle w:val="Tabletext"/>
              <w:spacing w:before="20" w:after="0"/>
              <w:rPr>
                <w:highlight w:val="yellow"/>
                <w:lang w:val="en-US" w:eastAsia="ja-JP"/>
              </w:rPr>
            </w:pPr>
            <w:r w:rsidRPr="00792C74">
              <w:rPr>
                <w:lang w:val="en-US" w:eastAsia="ja-JP"/>
              </w:rPr>
              <w:t>Centre height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LFE1</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low frequency effects</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D46DD1" w:rsidRDefault="005D1903" w:rsidP="00A90C29">
            <w:pPr>
              <w:pStyle w:val="Tabletext"/>
              <w:spacing w:before="20" w:after="0"/>
              <w:rPr>
                <w:rFonts w:eastAsia="Malgun Gothic"/>
                <w:lang w:val="en-US" w:eastAsia="ko-KR"/>
              </w:rPr>
            </w:pPr>
            <w:r>
              <w:rPr>
                <w:lang w:val="en-US" w:eastAsia="ja-JP"/>
              </w:rPr>
              <w:t>LFE</w:t>
            </w:r>
            <w:r>
              <w:rPr>
                <w:rFonts w:eastAsia="Malgun Gothic" w:hint="eastAsia"/>
                <w:lang w:val="en-US" w:eastAsia="ko-KR"/>
              </w:rPr>
              <w:t>2</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Right low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16</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5/4.1</w:t>
            </w:r>
          </w:p>
          <w:p w:rsidR="005D1903" w:rsidRPr="00684D0E" w:rsidRDefault="005D1903" w:rsidP="00A90C29">
            <w:pPr>
              <w:pStyle w:val="Tabletext"/>
              <w:spacing w:before="20" w:after="0"/>
              <w:jc w:val="center"/>
              <w:rPr>
                <w:lang w:val="en-US" w:eastAsia="ja-JP"/>
              </w:rPr>
            </w:pPr>
            <w:r>
              <w:rPr>
                <w:rFonts w:hint="eastAsia"/>
                <w:lang w:val="en-US" w:eastAsia="ja-JP"/>
              </w:rPr>
              <w:t>(4+5+0)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Align w:val="center"/>
          </w:tcPr>
          <w:p w:rsidR="005D1903" w:rsidRPr="00684D0E" w:rsidRDefault="005D1903" w:rsidP="00A90C29">
            <w:pPr>
              <w:pStyle w:val="Tabletext"/>
              <w:spacing w:after="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spacing w:after="0"/>
              <w:rPr>
                <w:lang w:val="en-US" w:eastAsia="ja-JP"/>
              </w:rPr>
            </w:pPr>
            <w:r>
              <w:rPr>
                <w:rFonts w:hint="eastAsia"/>
                <w:lang w:val="en-US" w:eastAsia="ja-JP"/>
              </w:rPr>
              <w:t xml:space="preserve">Left </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spacing w:after="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Pr="00684D0E" w:rsidRDefault="005D1903" w:rsidP="00A90C29">
            <w:pPr>
              <w:pStyle w:val="Tabletext"/>
              <w:tabs>
                <w:tab w:val="right" w:pos="9611"/>
              </w:tabs>
              <w:spacing w:after="0"/>
              <w:rPr>
                <w:lang w:val="en-US" w:eastAsia="ja-JP"/>
              </w:rPr>
            </w:pPr>
            <w:r>
              <w:rPr>
                <w:rFonts w:hint="eastAsia"/>
                <w:lang w:val="en-US" w:eastAsia="ja-JP"/>
              </w:rPr>
              <w:t>Left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spacing w:after="0"/>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Left </w:t>
            </w:r>
            <w:r>
              <w:rPr>
                <w:lang w:val="en-US" w:eastAsia="ja-JP"/>
              </w:rPr>
              <w:t>top front</w:t>
            </w:r>
            <w:r w:rsidRPr="00BD372B">
              <w:rPr>
                <w:rFonts w:hint="eastAsia"/>
                <w:lang w:val="en-US" w:eastAsia="ja-JP"/>
              </w:rPr>
              <w:t xml:space="preserve"> </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Right </w:t>
            </w:r>
            <w:r>
              <w:rPr>
                <w:lang w:val="en-US" w:eastAsia="ja-JP"/>
              </w:rPr>
              <w:t>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Left </w:t>
            </w:r>
            <w:r>
              <w:rPr>
                <w:lang w:val="en-US" w:eastAsia="ja-JP"/>
              </w:rPr>
              <w:t>top rear</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Right </w:t>
            </w:r>
            <w:r>
              <w:rPr>
                <w:lang w:val="en-US" w:eastAsia="ja-JP"/>
              </w:rPr>
              <w:t>top rear</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17</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6/5.1</w:t>
            </w:r>
          </w:p>
          <w:p w:rsidR="005D1903" w:rsidRPr="00684D0E" w:rsidRDefault="005D1903" w:rsidP="00A90C29">
            <w:pPr>
              <w:pStyle w:val="Tabletext"/>
              <w:spacing w:before="20" w:after="0"/>
              <w:jc w:val="center"/>
              <w:rPr>
                <w:lang w:val="en-US" w:eastAsia="ja-JP"/>
              </w:rPr>
            </w:pPr>
            <w:r>
              <w:rPr>
                <w:lang w:val="en-US" w:eastAsia="ja-JP"/>
              </w:rPr>
              <w:t>(6+5+0)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Merge w:val="restart"/>
            <w:vAlign w:val="center"/>
          </w:tcPr>
          <w:p w:rsidR="005D1903" w:rsidRPr="006B4BC0" w:rsidRDefault="005D1903" w:rsidP="00A90C29">
            <w:pPr>
              <w:pStyle w:val="Tabletext"/>
              <w:spacing w:before="20" w:after="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U+000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T+000</w:t>
            </w:r>
          </w:p>
        </w:tc>
        <w:tc>
          <w:tcPr>
            <w:tcW w:w="3544" w:type="dxa"/>
            <w:vMerge/>
            <w:vAlign w:val="center"/>
          </w:tcPr>
          <w:p w:rsidR="005D1903" w:rsidRPr="006B4BC0" w:rsidRDefault="005D1903" w:rsidP="00A90C29">
            <w:pPr>
              <w:pStyle w:val="Tabletext"/>
              <w:spacing w:before="20" w:after="0"/>
              <w:rPr>
                <w:lang w:val="en-US" w:eastAsia="ja-JP"/>
              </w:rPr>
            </w:pP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18</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6/7.1</w:t>
            </w:r>
          </w:p>
          <w:p w:rsidR="005D1903" w:rsidRDefault="005D1903" w:rsidP="00A90C29">
            <w:pPr>
              <w:pStyle w:val="Tabletext"/>
              <w:spacing w:before="20" w:after="20"/>
              <w:jc w:val="center"/>
              <w:rPr>
                <w:lang w:val="en-US" w:eastAsia="ja-JP"/>
              </w:rPr>
            </w:pPr>
            <w:r>
              <w:rPr>
                <w:lang w:val="en-US" w:eastAsia="ja-JP"/>
              </w:rPr>
              <w:t>(6+7+0)</w:t>
            </w: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M+000</w:t>
            </w:r>
          </w:p>
        </w:tc>
        <w:tc>
          <w:tcPr>
            <w:tcW w:w="3544" w:type="dxa"/>
            <w:vMerge w:val="restart"/>
            <w:vAlign w:val="center"/>
          </w:tcPr>
          <w:p w:rsidR="005D1903" w:rsidRPr="006B4BC0" w:rsidRDefault="005D1903" w:rsidP="00A90C29">
            <w:pPr>
              <w:pStyle w:val="Tabletext"/>
              <w:spacing w:before="20" w:after="2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M+150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M-150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LFE1</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U+000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T+000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506D52" w:rsidTr="00A90C29">
        <w:trPr>
          <w:cantSplit/>
          <w:jc w:val="center"/>
        </w:trPr>
        <w:tc>
          <w:tcPr>
            <w:tcW w:w="1561"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19</w:t>
            </w:r>
          </w:p>
        </w:tc>
        <w:tc>
          <w:tcPr>
            <w:tcW w:w="1417"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5/6.1</w:t>
            </w:r>
          </w:p>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(4+7+0)</w:t>
            </w: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M+000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C</w:t>
            </w:r>
            <w:r w:rsidRPr="00506D52">
              <w:rPr>
                <w:rFonts w:eastAsia="MS Mincho"/>
                <w:sz w:val="20"/>
                <w:lang w:eastAsia="ja-JP"/>
              </w:rPr>
              <w:t>entre</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LFE</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effects</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w:t>
            </w:r>
            <w:r w:rsidRPr="00506D52">
              <w:rPr>
                <w:rFonts w:eastAsia="MS Mincho"/>
                <w:sz w:val="20"/>
                <w:lang w:eastAsia="ja-JP"/>
              </w:rPr>
              <w:t>045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top front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w:t>
            </w:r>
            <w:r w:rsidRPr="00506D52">
              <w:rPr>
                <w:rFonts w:eastAsia="MS Mincho"/>
                <w:sz w:val="20"/>
                <w:lang w:eastAsia="ja-JP"/>
              </w:rPr>
              <w:t>045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top front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top back</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top back</w:t>
            </w:r>
          </w:p>
        </w:tc>
      </w:tr>
      <w:tr w:rsidR="005D1903" w:rsidRPr="00684D0E" w:rsidTr="00A90C29">
        <w:trPr>
          <w:cantSplit/>
          <w:jc w:val="center"/>
        </w:trPr>
        <w:tc>
          <w:tcPr>
            <w:tcW w:w="1561"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20</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7/6.1</w:t>
            </w:r>
          </w:p>
          <w:p w:rsidR="005D1903" w:rsidRPr="00684D0E" w:rsidRDefault="005D1903" w:rsidP="00A90C29">
            <w:pPr>
              <w:pStyle w:val="Tabletext"/>
              <w:spacing w:before="20" w:after="20"/>
              <w:jc w:val="center"/>
              <w:rPr>
                <w:lang w:val="en-US" w:eastAsia="ja-JP"/>
              </w:rPr>
            </w:pPr>
            <w:r>
              <w:rPr>
                <w:rFonts w:hint="eastAsia"/>
                <w:lang w:val="en-US" w:eastAsia="ja-JP"/>
              </w:rPr>
              <w:t>(4+9+0)</w:t>
            </w: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M+000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M+SC</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screen</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M-SC</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screen</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Left </w:t>
            </w:r>
            <w:r>
              <w:rPr>
                <w:lang w:val="en-US" w:eastAsia="ja-JP"/>
              </w:rPr>
              <w:t xml:space="preserve">side </w:t>
            </w:r>
            <w:r>
              <w:rPr>
                <w:rFonts w:hint="eastAsia"/>
                <w:lang w:val="en-US" w:eastAsia="ja-JP"/>
              </w:rPr>
              <w:t>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Right </w:t>
            </w:r>
            <w:r>
              <w:rPr>
                <w:lang w:val="en-US" w:eastAsia="ja-JP"/>
              </w:rPr>
              <w:t xml:space="preserve">side </w:t>
            </w:r>
            <w:r>
              <w:rPr>
                <w:rFonts w:hint="eastAsia"/>
                <w:lang w:val="en-US" w:eastAsia="ja-JP"/>
              </w:rPr>
              <w:t>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rear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rear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LFE</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D33E8A">
            <w:pPr>
              <w:pStyle w:val="Tabletext"/>
              <w:spacing w:before="20" w:after="20"/>
              <w:rPr>
                <w:lang w:val="en-US" w:eastAsia="ja-JP"/>
              </w:rPr>
            </w:pPr>
            <w:r>
              <w:rPr>
                <w:rFonts w:hint="eastAsia"/>
                <w:lang w:val="en-US" w:eastAsia="ja-JP"/>
              </w:rPr>
              <w:t>U+1</w:t>
            </w:r>
            <w:r w:rsidR="00D33E8A">
              <w:rPr>
                <w:lang w:val="en-US" w:eastAsia="ja-JP"/>
              </w:rPr>
              <w:t>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Left top </w:t>
            </w:r>
            <w:r>
              <w:rPr>
                <w:lang w:val="en-US" w:eastAsia="ja-JP"/>
              </w:rPr>
              <w:t>back</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D33E8A" w:rsidP="00A90C29">
            <w:pPr>
              <w:pStyle w:val="Tabletext"/>
              <w:spacing w:before="20" w:after="20"/>
              <w:rPr>
                <w:lang w:val="en-US" w:eastAsia="ja-JP"/>
              </w:rPr>
            </w:pPr>
            <w:r>
              <w:rPr>
                <w:rFonts w:hint="eastAsia"/>
                <w:lang w:val="en-US" w:eastAsia="ja-JP"/>
              </w:rPr>
              <w:t>U-1</w:t>
            </w:r>
            <w:r>
              <w:rPr>
                <w:lang w:val="en-US" w:eastAsia="ja-JP"/>
              </w:rPr>
              <w:t>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Right top </w:t>
            </w:r>
            <w:r>
              <w:rPr>
                <w:lang w:val="en-US" w:eastAsia="ja-JP"/>
              </w:rPr>
              <w:t>back</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end</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3830EC"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 xml:space="preserve">Note </w:t>
            </w:r>
            <w:r>
              <w:rPr>
                <w:lang w:val="en-US"/>
              </w:rPr>
              <w:t>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 xml:space="preserve">Note </w:t>
            </w:r>
            <w:r>
              <w:rPr>
                <w:lang w:val="en-US" w:eastAsia="ja-JP"/>
              </w:rPr>
              <w:t>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 xml:space="preserve">Note </w:t>
            </w:r>
            <w:r>
              <w:rPr>
                <w:lang w:val="en-US" w:eastAsia="ja-JP"/>
              </w:rPr>
              <w:t>4)</w:t>
            </w:r>
          </w:p>
        </w:tc>
      </w:tr>
      <w:tr w:rsidR="005D1903" w:rsidRPr="00684D0E" w:rsidTr="00E62EF7">
        <w:trPr>
          <w:cantSplit/>
          <w:jc w:val="center"/>
        </w:trPr>
        <w:tc>
          <w:tcPr>
            <w:tcW w:w="1561" w:type="dxa"/>
            <w:tcBorders>
              <w:bottom w:val="single" w:sz="4" w:space="0" w:color="auto"/>
            </w:tcBorders>
            <w:vAlign w:val="center"/>
          </w:tcPr>
          <w:p w:rsidR="005D1903" w:rsidRDefault="005D1903" w:rsidP="00A90C29">
            <w:pPr>
              <w:pStyle w:val="Tabletext"/>
              <w:spacing w:before="20" w:after="20"/>
              <w:jc w:val="center"/>
              <w:rPr>
                <w:lang w:val="en-US" w:eastAsia="ja-JP"/>
              </w:rPr>
            </w:pPr>
            <w:r>
              <w:rPr>
                <w:rFonts w:hint="eastAsia"/>
                <w:lang w:val="en-US" w:eastAsia="ja-JP"/>
              </w:rPr>
              <w:t>21-63</w:t>
            </w:r>
          </w:p>
        </w:tc>
        <w:tc>
          <w:tcPr>
            <w:tcW w:w="7229" w:type="dxa"/>
            <w:gridSpan w:val="3"/>
            <w:tcBorders>
              <w:bottom w:val="single" w:sz="4" w:space="0" w:color="auto"/>
            </w:tcBorders>
            <w:vAlign w:val="center"/>
          </w:tcPr>
          <w:p w:rsidR="005D1903" w:rsidRPr="006B4BC0" w:rsidRDefault="005D1903" w:rsidP="00A90C29">
            <w:pPr>
              <w:pStyle w:val="Tabletext"/>
              <w:spacing w:before="20" w:after="20"/>
              <w:jc w:val="center"/>
              <w:rPr>
                <w:lang w:val="en-US" w:eastAsia="ja-JP"/>
              </w:rPr>
            </w:pPr>
            <w:r>
              <w:rPr>
                <w:lang w:val="en-US" w:eastAsia="ja-JP"/>
              </w:rPr>
              <w:t>R</w:t>
            </w:r>
            <w:r>
              <w:rPr>
                <w:rFonts w:hint="eastAsia"/>
                <w:lang w:val="en-US" w:eastAsia="ja-JP"/>
              </w:rPr>
              <w:t>eserved</w:t>
            </w:r>
          </w:p>
        </w:tc>
      </w:tr>
      <w:tr w:rsidR="005D1903" w:rsidRPr="003830EC" w:rsidTr="00E62EF7">
        <w:trPr>
          <w:cantSplit/>
          <w:jc w:val="center"/>
        </w:trPr>
        <w:tc>
          <w:tcPr>
            <w:tcW w:w="8790" w:type="dxa"/>
            <w:gridSpan w:val="4"/>
            <w:tcBorders>
              <w:left w:val="nil"/>
              <w:bottom w:val="nil"/>
              <w:right w:val="nil"/>
            </w:tcBorders>
            <w:tcMar>
              <w:bottom w:w="113" w:type="dxa"/>
            </w:tcMar>
            <w:vAlign w:val="center"/>
          </w:tcPr>
          <w:p w:rsidR="005D1903" w:rsidRPr="00017D51" w:rsidRDefault="005D1903" w:rsidP="00A90C29">
            <w:pPr>
              <w:pStyle w:val="Tablelegend"/>
              <w:tabs>
                <w:tab w:val="clear" w:pos="284"/>
                <w:tab w:val="left" w:pos="275"/>
              </w:tabs>
              <w:rPr>
                <w:lang w:val="en-US" w:eastAsia="ja-JP"/>
              </w:rPr>
            </w:pPr>
            <w:r>
              <w:rPr>
                <w:rFonts w:hint="eastAsia"/>
                <w:vertAlign w:val="superscript"/>
                <w:lang w:val="en-US" w:eastAsia="ja-JP"/>
              </w:rPr>
              <w:t>*1</w:t>
            </w:r>
            <w:r w:rsidRPr="00017D51">
              <w:rPr>
                <w:lang w:val="en-US" w:eastAsia="ja-JP"/>
              </w:rPr>
              <w:tab/>
              <w:t xml:space="preserve">The audio output channel configuration is indicated by a </w:t>
            </w:r>
            <w:r w:rsidRPr="00017D51">
              <w:rPr>
                <w:rFonts w:hint="eastAsia"/>
                <w:lang w:val="en-US" w:eastAsia="ja-JP"/>
              </w:rPr>
              <w:t>six</w:t>
            </w:r>
            <w:r w:rsidRPr="00017D51">
              <w:rPr>
                <w:lang w:val="en-US" w:eastAsia="ja-JP"/>
              </w:rPr>
              <w:t xml:space="preserve">-bit field that carries a channel configuration value as defined in ISO/IEC 23001-8:2013, "Coding Independent Code Points". </w:t>
            </w:r>
          </w:p>
          <w:p w:rsidR="005D1903" w:rsidRDefault="005D1903" w:rsidP="00A90C29">
            <w:pPr>
              <w:pStyle w:val="Tablelegend"/>
              <w:rPr>
                <w:lang w:val="en-US" w:eastAsia="ja-JP"/>
              </w:rPr>
            </w:pPr>
            <w:r>
              <w:rPr>
                <w:rFonts w:hint="eastAsia"/>
                <w:vertAlign w:val="superscript"/>
                <w:lang w:val="en-US" w:eastAsia="ja-JP"/>
              </w:rPr>
              <w:t>*</w:t>
            </w:r>
            <w:r>
              <w:rPr>
                <w:vertAlign w:val="superscript"/>
                <w:lang w:val="en-US" w:eastAsia="ja-JP"/>
              </w:rPr>
              <w:t>2</w:t>
            </w:r>
            <w:r w:rsidRPr="00017D51">
              <w:rPr>
                <w:lang w:val="en-US" w:eastAsia="ja-JP"/>
              </w:rPr>
              <w:tab/>
              <w:t xml:space="preserve">N/A: not applicable; channel configuration not available in Recommendation ITU-R BS.2051 </w:t>
            </w:r>
            <w:r w:rsidRPr="00017D51">
              <w:rPr>
                <w:rFonts w:hint="eastAsia"/>
                <w:lang w:val="en-US" w:eastAsia="ja-JP"/>
              </w:rPr>
              <w:t>or</w:t>
            </w:r>
            <w:r w:rsidRPr="00017D51">
              <w:rPr>
                <w:lang w:val="en-US" w:eastAsia="ja-JP"/>
              </w:rPr>
              <w:t xml:space="preserve"> </w:t>
            </w:r>
            <w:r>
              <w:rPr>
                <w:lang w:val="en-US" w:eastAsia="ja-JP"/>
              </w:rPr>
              <w:t xml:space="preserve">in </w:t>
            </w:r>
            <w:r w:rsidRPr="00017D51">
              <w:rPr>
                <w:lang w:val="en-US" w:eastAsia="ja-JP"/>
              </w:rPr>
              <w:t>Recommendation ITU</w:t>
            </w:r>
            <w:r w:rsidRPr="00017D51">
              <w:rPr>
                <w:rFonts w:hint="eastAsia"/>
                <w:lang w:val="en-US" w:eastAsia="ja-JP"/>
              </w:rPr>
              <w:t>-</w:t>
            </w:r>
            <w:r w:rsidRPr="00017D51">
              <w:rPr>
                <w:lang w:val="en-US" w:eastAsia="ja-JP"/>
              </w:rPr>
              <w:t>R BS.775</w:t>
            </w:r>
            <w:r>
              <w:rPr>
                <w:lang w:val="en-US" w:eastAsia="ja-JP"/>
              </w:rPr>
              <w:t>.</w:t>
            </w:r>
          </w:p>
          <w:p w:rsidR="005D1903" w:rsidRDefault="005D1903" w:rsidP="00E62EF7">
            <w:pPr>
              <w:rPr>
                <w:lang w:val="en-US" w:eastAsia="ja-JP"/>
              </w:rPr>
            </w:pPr>
            <w:r w:rsidRPr="00017D51">
              <w:rPr>
                <w:lang w:val="en-US" w:eastAsia="ja-JP"/>
              </w:rPr>
              <w:t xml:space="preserve">NOTE 1 – The list is </w:t>
            </w:r>
            <w:r>
              <w:rPr>
                <w:lang w:val="en-US" w:eastAsia="ja-JP"/>
              </w:rPr>
              <w:t>derived</w:t>
            </w:r>
            <w:r w:rsidRPr="00017D51">
              <w:rPr>
                <w:lang w:val="en-US" w:eastAsia="ja-JP"/>
              </w:rPr>
              <w:t xml:space="preserve"> from Table </w:t>
            </w:r>
            <w:r w:rsidRPr="00017D51">
              <w:rPr>
                <w:rFonts w:hint="eastAsia"/>
                <w:lang w:val="en-US" w:eastAsia="ja-JP"/>
              </w:rPr>
              <w:t>8</w:t>
            </w:r>
            <w:r w:rsidRPr="00017D51">
              <w:rPr>
                <w:lang w:val="en-US" w:eastAsia="ja-JP"/>
              </w:rPr>
              <w:t xml:space="preserve"> of ISO/IEC </w:t>
            </w:r>
            <w:r w:rsidRPr="00017D51">
              <w:rPr>
                <w:rFonts w:hint="eastAsia"/>
                <w:lang w:val="en-US" w:eastAsia="ja-JP"/>
              </w:rPr>
              <w:t>23001-8:2013</w:t>
            </w:r>
            <w:r w:rsidRPr="00017D51">
              <w:rPr>
                <w:lang w:val="en-US" w:eastAsia="ja-JP"/>
              </w:rPr>
              <w:t xml:space="preserve"> / Amd.</w:t>
            </w:r>
            <w:r w:rsidRPr="00017D51">
              <w:rPr>
                <w:rFonts w:hint="eastAsia"/>
                <w:lang w:val="en-US" w:eastAsia="ja-JP"/>
              </w:rPr>
              <w:t>1</w:t>
            </w:r>
            <w:r w:rsidRPr="00017D51">
              <w:rPr>
                <w:lang w:val="en-US" w:eastAsia="ja-JP"/>
              </w:rPr>
              <w:t>:201</w:t>
            </w:r>
            <w:r w:rsidRPr="00017D51">
              <w:rPr>
                <w:rFonts w:hint="eastAsia"/>
                <w:lang w:val="en-US" w:eastAsia="ja-JP"/>
              </w:rPr>
              <w:t>5</w:t>
            </w:r>
            <w:r w:rsidRPr="00017D51">
              <w:rPr>
                <w:lang w:val="en-US" w:eastAsia="ja-JP"/>
              </w:rPr>
              <w:t>.</w:t>
            </w:r>
          </w:p>
          <w:p w:rsidR="005D1903" w:rsidRPr="009A3D95" w:rsidRDefault="005D1903" w:rsidP="00E62EF7">
            <w:pPr>
              <w:pStyle w:val="Tablelegend"/>
              <w:ind w:left="0" w:firstLine="0"/>
              <w:rPr>
                <w:lang w:val="en-US" w:eastAsia="ja-JP"/>
              </w:rPr>
            </w:pPr>
            <w:r>
              <w:rPr>
                <w:lang w:val="en-US" w:eastAsia="ja-JP"/>
              </w:rPr>
              <w:t>NOTE 2</w:t>
            </w:r>
            <w:r w:rsidRPr="00017D51">
              <w:rPr>
                <w:lang w:val="en-US" w:eastAsia="ja-JP"/>
              </w:rPr>
              <w:t xml:space="preserve"> –</w:t>
            </w:r>
            <w:r>
              <w:rPr>
                <w:lang w:val="en-US" w:eastAsia="ja-JP"/>
              </w:rPr>
              <w:t xml:space="preserve"> </w:t>
            </w:r>
            <w:r w:rsidRPr="009A3D95">
              <w:rPr>
                <w:lang w:val="en-US" w:eastAsia="ja-JP"/>
              </w:rPr>
              <w:t>The notion of the number of speaker is given in the convention of “Front speakers / surround speakers. LFE speakers” and in brackets as “Upper layer speakers + middle layer speakers + bottom layer speakers” with LFE speakers excluded.</w:t>
            </w:r>
          </w:p>
          <w:p w:rsidR="005D1903" w:rsidRPr="00F93ED7" w:rsidRDefault="005D1903" w:rsidP="00E62EF7">
            <w:pPr>
              <w:pStyle w:val="Tablelegend"/>
              <w:ind w:left="0" w:firstLine="0"/>
              <w:rPr>
                <w:lang w:val="en-US" w:eastAsia="ja-JP"/>
              </w:rPr>
            </w:pPr>
            <w:r w:rsidRPr="00017D51">
              <w:rPr>
                <w:lang w:val="en-US" w:eastAsia="ja-JP"/>
              </w:rPr>
              <w:t xml:space="preserve">NOTE </w:t>
            </w:r>
            <w:r>
              <w:rPr>
                <w:lang w:val="en-US" w:eastAsia="ja-JP"/>
              </w:rPr>
              <w:t>3</w:t>
            </w:r>
            <w:r w:rsidRPr="00017D51">
              <w:rPr>
                <w:lang w:val="en-US" w:eastAsia="ja-JP"/>
              </w:rPr>
              <w:t xml:space="preserve"> – Identification of the speakers by labels</w:t>
            </w:r>
            <w:r>
              <w:rPr>
                <w:lang w:val="en-US" w:eastAsia="ja-JP"/>
              </w:rPr>
              <w:t xml:space="preserve"> </w:t>
            </w:r>
            <w:r w:rsidRPr="00017D51">
              <w:rPr>
                <w:rFonts w:hint="eastAsia"/>
                <w:lang w:val="en-US" w:eastAsia="ja-JP"/>
              </w:rPr>
              <w:t xml:space="preserve">in </w:t>
            </w:r>
            <w:r w:rsidRPr="00017D51">
              <w:rPr>
                <w:lang w:val="en-US" w:eastAsia="ja-JP"/>
              </w:rPr>
              <w:t>accord</w:t>
            </w:r>
            <w:r w:rsidRPr="00017D51">
              <w:rPr>
                <w:rFonts w:hint="eastAsia"/>
                <w:lang w:val="en-US" w:eastAsia="ja-JP"/>
              </w:rPr>
              <w:t>ance with</w:t>
            </w:r>
            <w:r w:rsidRPr="00017D51">
              <w:rPr>
                <w:lang w:val="en-US" w:eastAsia="ja-JP"/>
              </w:rPr>
              <w:t xml:space="preserve"> Re</w:t>
            </w:r>
            <w:r w:rsidRPr="00F93ED7">
              <w:rPr>
                <w:lang w:val="en-US" w:eastAsia="ja-JP"/>
              </w:rPr>
              <w:t>commendation ITU-R BS.2051</w:t>
            </w:r>
            <w:r>
              <w:rPr>
                <w:lang w:val="en-US" w:eastAsia="ja-JP"/>
              </w:rPr>
              <w:t>.</w:t>
            </w:r>
          </w:p>
          <w:p w:rsidR="005D1903" w:rsidRPr="00017D51" w:rsidRDefault="005D1903" w:rsidP="00E62EF7">
            <w:pPr>
              <w:pStyle w:val="Tablelegend"/>
              <w:ind w:left="0" w:firstLine="0"/>
              <w:rPr>
                <w:lang w:val="en-US" w:eastAsia="ja-JP"/>
              </w:rPr>
            </w:pPr>
            <w:r w:rsidRPr="00F93ED7">
              <w:rPr>
                <w:lang w:val="en-US" w:eastAsia="ja-JP"/>
              </w:rPr>
              <w:t xml:space="preserve">NOTE </w:t>
            </w:r>
            <w:r>
              <w:rPr>
                <w:lang w:val="en-US" w:eastAsia="ja-JP"/>
              </w:rPr>
              <w:t>4</w:t>
            </w:r>
            <w:r w:rsidRPr="00F93ED7">
              <w:rPr>
                <w:lang w:val="en-US" w:eastAsia="ja-JP"/>
              </w:rPr>
              <w:t xml:space="preserve"> – </w:t>
            </w:r>
            <w:r>
              <w:rPr>
                <w:lang w:val="en-US" w:eastAsia="ja-JP"/>
              </w:rPr>
              <w:t>T</w:t>
            </w:r>
            <w:r w:rsidRPr="00F93ED7">
              <w:rPr>
                <w:lang w:val="en-US" w:eastAsia="ja-JP"/>
              </w:rPr>
              <w:t>he channel labels and names depend on the actual channel configuration.</w:t>
            </w:r>
          </w:p>
        </w:tc>
      </w:tr>
    </w:tbl>
    <w:p w:rsidR="005D1903" w:rsidRDefault="005D1903" w:rsidP="00DD6FC3">
      <w:pPr>
        <w:pStyle w:val="Tablefin"/>
      </w:pPr>
    </w:p>
    <w:p w:rsidR="005D1903" w:rsidRDefault="005D1903" w:rsidP="005D1903">
      <w:pPr>
        <w:rPr>
          <w:lang w:val="en-US"/>
        </w:rPr>
      </w:pPr>
    </w:p>
    <w:p w:rsidR="005D1903" w:rsidRPr="005D1903" w:rsidRDefault="005D1903" w:rsidP="005D1903">
      <w:pPr>
        <w:pStyle w:val="AnnexNoTitle"/>
        <w:rPr>
          <w:rFonts w:eastAsia="MS Mincho"/>
          <w:lang w:val="en-GB" w:eastAsia="zh-CN"/>
        </w:rPr>
      </w:pPr>
      <w:r w:rsidRPr="005D1903">
        <w:rPr>
          <w:rFonts w:eastAsia="MS Mincho"/>
          <w:lang w:val="en-GB" w:eastAsia="zh-CN"/>
        </w:rPr>
        <w:t xml:space="preserve">Annex 7 </w:t>
      </w:r>
      <w:r w:rsidRPr="005D1903">
        <w:rPr>
          <w:rFonts w:eastAsia="MS Mincho"/>
          <w:lang w:val="en-GB" w:eastAsia="zh-CN"/>
        </w:rPr>
        <w:br/>
        <w:t>(informative)</w:t>
      </w:r>
      <w:r w:rsidRPr="005D1903" w:rsidDel="005407CA">
        <w:rPr>
          <w:rFonts w:eastAsia="MS Mincho"/>
          <w:lang w:val="en-GB" w:eastAsia="zh-CN"/>
        </w:rPr>
        <w:t xml:space="preserve"> </w:t>
      </w:r>
      <w:r w:rsidRPr="005D1903">
        <w:rPr>
          <w:rFonts w:eastAsia="MS Mincho"/>
          <w:lang w:val="en-GB" w:eastAsia="zh-CN"/>
        </w:rPr>
        <w:br/>
      </w:r>
      <w:r w:rsidRPr="005D1903">
        <w:rPr>
          <w:rFonts w:eastAsia="MS Mincho"/>
          <w:lang w:val="en-GB" w:eastAsia="zh-CN"/>
        </w:rPr>
        <w:br/>
        <w:t>AC-4</w:t>
      </w:r>
    </w:p>
    <w:p w:rsidR="005D1903" w:rsidRPr="00D16714" w:rsidRDefault="005D1903" w:rsidP="005D1903">
      <w:pPr>
        <w:pStyle w:val="Heading1"/>
        <w:rPr>
          <w:rFonts w:eastAsia="MS Mincho"/>
          <w:bCs/>
          <w:lang w:val="en-GB" w:eastAsia="zh-CN"/>
        </w:rPr>
      </w:pPr>
      <w:r w:rsidRPr="00D16714">
        <w:rPr>
          <w:rFonts w:eastAsia="MS Mincho"/>
          <w:lang w:val="en-GB" w:eastAsia="zh-CN"/>
        </w:rPr>
        <w:t>1</w:t>
      </w:r>
      <w:r w:rsidRPr="00D16714">
        <w:rPr>
          <w:rFonts w:eastAsia="MS Mincho"/>
          <w:lang w:val="en-GB" w:eastAsia="zh-CN"/>
        </w:rPr>
        <w:tab/>
        <w:t>Introduction</w:t>
      </w:r>
    </w:p>
    <w:p w:rsidR="005D1903" w:rsidRPr="00D16714" w:rsidRDefault="005D1903" w:rsidP="005D1903">
      <w:pPr>
        <w:rPr>
          <w:rFonts w:eastAsia="MS Mincho"/>
          <w:lang w:val="en-GB"/>
        </w:rPr>
      </w:pPr>
      <w:r w:rsidRPr="00D16714">
        <w:rPr>
          <w:rFonts w:eastAsia="MS Mincho"/>
          <w:lang w:val="en-GB"/>
        </w:rPr>
        <w:t>AC-4 is an advanced coding system for digital broadcasting that uses a digital compression algorithm and various parametric coding tools to improve efficiency and functionality. AC-4 natively supports both channel-based and object-based input and output formats.</w:t>
      </w:r>
    </w:p>
    <w:p w:rsidR="005D1903" w:rsidRPr="00D16714" w:rsidRDefault="005D1903" w:rsidP="005D1903">
      <w:pPr>
        <w:rPr>
          <w:rFonts w:eastAsia="MS Mincho"/>
          <w:lang w:val="en-GB"/>
        </w:rPr>
      </w:pPr>
      <w:r w:rsidRPr="00D16714">
        <w:rPr>
          <w:rFonts w:eastAsia="MS Mincho"/>
          <w:lang w:val="en-GB"/>
        </w:rPr>
        <w:t xml:space="preserve">Table </w:t>
      </w:r>
      <w:r w:rsidRPr="00D16714">
        <w:rPr>
          <w:rFonts w:eastAsia="MS Mincho" w:hint="eastAsia"/>
          <w:lang w:val="en-GB" w:eastAsia="ja-JP"/>
        </w:rPr>
        <w:t>4</w:t>
      </w:r>
      <w:r w:rsidRPr="00D16714">
        <w:rPr>
          <w:rFonts w:eastAsia="MS Mincho"/>
          <w:lang w:val="en-GB"/>
        </w:rPr>
        <w:t xml:space="preserve"> provides a list of the channel formats that AC-4 supports natively, which covers the channel configurations required for emission defined Recommendation in ITU-R BS.1548. AC-4 also supports the coding of higher-channel count formats that may be used to support advanced audio systems in Recommendation ITU-R ITU-R BS.2051.</w:t>
      </w:r>
    </w:p>
    <w:p w:rsidR="005D1903" w:rsidRPr="00D317F5" w:rsidRDefault="005D1903" w:rsidP="00127412">
      <w:pPr>
        <w:pStyle w:val="TableNo"/>
        <w:keepLines/>
        <w:rPr>
          <w:lang w:val="en-US"/>
        </w:rPr>
      </w:pPr>
      <w:r w:rsidRPr="00D317F5">
        <w:rPr>
          <w:lang w:val="en-US"/>
        </w:rPr>
        <w:t xml:space="preserve">TABLE </w:t>
      </w:r>
      <w:r w:rsidRPr="00D317F5">
        <w:rPr>
          <w:rFonts w:hint="eastAsia"/>
          <w:lang w:val="en-US"/>
        </w:rPr>
        <w:t>4</w:t>
      </w:r>
    </w:p>
    <w:p w:rsidR="005D1903" w:rsidRPr="00D16714" w:rsidRDefault="005D1903" w:rsidP="00127412">
      <w:pPr>
        <w:pStyle w:val="Tabletitle"/>
        <w:keepLines/>
        <w:rPr>
          <w:rFonts w:eastAsia="MS Mincho"/>
          <w:lang w:val="en-GB"/>
        </w:rPr>
      </w:pPr>
      <w:r w:rsidRPr="00D16714">
        <w:rPr>
          <w:rFonts w:eastAsia="MS Mincho"/>
          <w:lang w:val="en-GB"/>
        </w:rPr>
        <w:t>Summary of native-supported channel formats</w:t>
      </w:r>
    </w:p>
    <w:tbl>
      <w:tblPr>
        <w:tblStyle w:val="TableGrid1"/>
        <w:tblW w:w="0" w:type="auto"/>
        <w:jc w:val="center"/>
        <w:tblLook w:val="04A0" w:firstRow="1" w:lastRow="0" w:firstColumn="1" w:lastColumn="0" w:noHBand="0" w:noVBand="1"/>
      </w:tblPr>
      <w:tblGrid>
        <w:gridCol w:w="1728"/>
        <w:gridCol w:w="1530"/>
        <w:gridCol w:w="4410"/>
      </w:tblGrid>
      <w:tr w:rsidR="005D1903" w:rsidRPr="00127412" w:rsidTr="00A90C29">
        <w:trPr>
          <w:cantSplit/>
          <w:jc w:val="center"/>
        </w:trPr>
        <w:tc>
          <w:tcPr>
            <w:tcW w:w="1728" w:type="dxa"/>
            <w:vAlign w:val="center"/>
          </w:tcPr>
          <w:p w:rsidR="005D1903" w:rsidRPr="00127412" w:rsidRDefault="005D1903" w:rsidP="00127412">
            <w:pPr>
              <w:pStyle w:val="Tablehead"/>
              <w:keepLines/>
            </w:pPr>
            <w:r w:rsidRPr="00127412">
              <w:t>Format</w:t>
            </w:r>
          </w:p>
        </w:tc>
        <w:tc>
          <w:tcPr>
            <w:tcW w:w="1530" w:type="dxa"/>
            <w:vAlign w:val="center"/>
          </w:tcPr>
          <w:p w:rsidR="005D1903" w:rsidRPr="00127412" w:rsidRDefault="005D1903" w:rsidP="00127412">
            <w:pPr>
              <w:pStyle w:val="Tablehead"/>
              <w:keepLines/>
            </w:pPr>
            <w:r w:rsidRPr="00127412">
              <w:t>Number of channels</w:t>
            </w:r>
          </w:p>
        </w:tc>
        <w:tc>
          <w:tcPr>
            <w:tcW w:w="4410" w:type="dxa"/>
            <w:vAlign w:val="center"/>
          </w:tcPr>
          <w:p w:rsidR="005D1903" w:rsidRPr="00127412" w:rsidRDefault="005D1903" w:rsidP="00127412">
            <w:pPr>
              <w:pStyle w:val="Tablehead"/>
              <w:keepLines/>
            </w:pPr>
            <w:r w:rsidRPr="00127412">
              <w:t>Note</w:t>
            </w:r>
          </w:p>
        </w:tc>
      </w:tr>
      <w:tr w:rsidR="005D1903" w:rsidRPr="00127412" w:rsidTr="00A90C29">
        <w:trPr>
          <w:cantSplit/>
          <w:jc w:val="center"/>
        </w:trPr>
        <w:tc>
          <w:tcPr>
            <w:tcW w:w="1728" w:type="dxa"/>
          </w:tcPr>
          <w:p w:rsidR="005D1903" w:rsidRPr="00127412" w:rsidRDefault="005D1903" w:rsidP="00127412">
            <w:pPr>
              <w:pStyle w:val="Tabletext"/>
              <w:keepNext/>
              <w:keepLines/>
              <w:jc w:val="center"/>
            </w:pPr>
            <w:r w:rsidRPr="00127412">
              <w:t>Mono</w:t>
            </w:r>
          </w:p>
          <w:p w:rsidR="005D1903" w:rsidRPr="00127412" w:rsidRDefault="005D1903" w:rsidP="00127412">
            <w:pPr>
              <w:pStyle w:val="Tabletext"/>
              <w:keepNext/>
              <w:keepLines/>
              <w:jc w:val="center"/>
            </w:pPr>
            <w:r w:rsidRPr="00127412">
              <w:t>(1/0 format*)</w:t>
            </w:r>
          </w:p>
        </w:tc>
        <w:tc>
          <w:tcPr>
            <w:tcW w:w="1530" w:type="dxa"/>
          </w:tcPr>
          <w:p w:rsidR="005D1903" w:rsidRPr="00127412" w:rsidRDefault="005D1903" w:rsidP="00127412">
            <w:pPr>
              <w:pStyle w:val="Tabletext"/>
              <w:keepNext/>
              <w:keepLines/>
              <w:jc w:val="center"/>
            </w:pPr>
            <w:r w:rsidRPr="00127412">
              <w:t>1</w:t>
            </w:r>
          </w:p>
        </w:tc>
        <w:tc>
          <w:tcPr>
            <w:tcW w:w="4410" w:type="dxa"/>
          </w:tcPr>
          <w:p w:rsidR="005D1903" w:rsidRPr="00127412" w:rsidRDefault="005D1903" w:rsidP="00127412">
            <w:pPr>
              <w:pStyle w:val="Tabletext"/>
              <w:keepNext/>
              <w:keepLines/>
            </w:pPr>
          </w:p>
        </w:tc>
      </w:tr>
      <w:tr w:rsidR="005D1903" w:rsidRPr="00127412" w:rsidTr="00A90C29">
        <w:trPr>
          <w:cantSplit/>
          <w:jc w:val="center"/>
        </w:trPr>
        <w:tc>
          <w:tcPr>
            <w:tcW w:w="1728" w:type="dxa"/>
          </w:tcPr>
          <w:p w:rsidR="005D1903" w:rsidRPr="00127412" w:rsidRDefault="005D1903" w:rsidP="00127412">
            <w:pPr>
              <w:pStyle w:val="Tabletext"/>
              <w:jc w:val="center"/>
            </w:pPr>
            <w:r w:rsidRPr="00127412">
              <w:t>Stereo</w:t>
            </w:r>
          </w:p>
          <w:p w:rsidR="005D1903" w:rsidRPr="00127412" w:rsidRDefault="005D1903" w:rsidP="00127412">
            <w:pPr>
              <w:pStyle w:val="Tabletext"/>
              <w:jc w:val="center"/>
            </w:pPr>
            <w:r w:rsidRPr="00127412">
              <w:t>(2/0 format*)</w:t>
            </w:r>
          </w:p>
        </w:tc>
        <w:tc>
          <w:tcPr>
            <w:tcW w:w="1530" w:type="dxa"/>
          </w:tcPr>
          <w:p w:rsidR="005D1903" w:rsidRPr="00127412" w:rsidRDefault="005D1903" w:rsidP="00127412">
            <w:pPr>
              <w:pStyle w:val="Tabletext"/>
              <w:jc w:val="center"/>
            </w:pPr>
            <w:r w:rsidRPr="00127412">
              <w:t>2</w:t>
            </w:r>
          </w:p>
        </w:tc>
        <w:tc>
          <w:tcPr>
            <w:tcW w:w="4410" w:type="dxa"/>
          </w:tcPr>
          <w:p w:rsidR="005D1903" w:rsidRPr="00127412" w:rsidRDefault="005D1903" w:rsidP="00127412">
            <w:pPr>
              <w:pStyle w:val="Tabletext"/>
            </w:pPr>
          </w:p>
        </w:tc>
      </w:tr>
    </w:tbl>
    <w:p w:rsidR="00127412" w:rsidRPr="00D317F5" w:rsidRDefault="00127412" w:rsidP="00127412">
      <w:pPr>
        <w:pStyle w:val="TableNo"/>
        <w:keepLines/>
        <w:rPr>
          <w:lang w:val="en-US"/>
        </w:rPr>
      </w:pPr>
      <w:r w:rsidRPr="00D317F5">
        <w:rPr>
          <w:lang w:val="en-US"/>
        </w:rPr>
        <w:lastRenderedPageBreak/>
        <w:t xml:space="preserve">TABLE </w:t>
      </w:r>
      <w:r w:rsidRPr="00D317F5">
        <w:rPr>
          <w:rFonts w:hint="eastAsia"/>
          <w:lang w:val="en-US"/>
        </w:rPr>
        <w:t>4</w:t>
      </w:r>
      <w:r>
        <w:rPr>
          <w:lang w:val="en-US"/>
        </w:rPr>
        <w:t xml:space="preserve"> (</w:t>
      </w:r>
      <w:r w:rsidRPr="00127412">
        <w:rPr>
          <w:i/>
          <w:iCs/>
          <w:lang w:val="en-US"/>
        </w:rPr>
        <w:t>end</w:t>
      </w:r>
      <w:r>
        <w:rPr>
          <w:lang w:val="en-US"/>
        </w:rPr>
        <w:t>)</w:t>
      </w:r>
    </w:p>
    <w:tbl>
      <w:tblPr>
        <w:tblStyle w:val="TableGrid1"/>
        <w:tblW w:w="0" w:type="auto"/>
        <w:jc w:val="center"/>
        <w:tblLook w:val="04A0" w:firstRow="1" w:lastRow="0" w:firstColumn="1" w:lastColumn="0" w:noHBand="0" w:noVBand="1"/>
      </w:tblPr>
      <w:tblGrid>
        <w:gridCol w:w="2159"/>
        <w:gridCol w:w="1530"/>
        <w:gridCol w:w="5237"/>
      </w:tblGrid>
      <w:tr w:rsidR="00127412" w:rsidRPr="00127412" w:rsidTr="006A0820">
        <w:trPr>
          <w:cantSplit/>
          <w:jc w:val="center"/>
        </w:trPr>
        <w:tc>
          <w:tcPr>
            <w:tcW w:w="2159" w:type="dxa"/>
            <w:vAlign w:val="center"/>
          </w:tcPr>
          <w:p w:rsidR="00127412" w:rsidRPr="00127412" w:rsidRDefault="00127412" w:rsidP="00A90C29">
            <w:pPr>
              <w:pStyle w:val="Tablehead"/>
              <w:keepLines/>
            </w:pPr>
            <w:r w:rsidRPr="00127412">
              <w:t>Format</w:t>
            </w:r>
          </w:p>
        </w:tc>
        <w:tc>
          <w:tcPr>
            <w:tcW w:w="1530" w:type="dxa"/>
            <w:vAlign w:val="center"/>
          </w:tcPr>
          <w:p w:rsidR="00127412" w:rsidRPr="00127412" w:rsidRDefault="00127412" w:rsidP="00A90C29">
            <w:pPr>
              <w:pStyle w:val="Tablehead"/>
              <w:keepLines/>
            </w:pPr>
            <w:r w:rsidRPr="00127412">
              <w:t>Number of channels</w:t>
            </w:r>
          </w:p>
        </w:tc>
        <w:tc>
          <w:tcPr>
            <w:tcW w:w="5237" w:type="dxa"/>
            <w:vAlign w:val="center"/>
          </w:tcPr>
          <w:p w:rsidR="00127412" w:rsidRPr="00127412" w:rsidRDefault="00127412" w:rsidP="00A90C29">
            <w:pPr>
              <w:pStyle w:val="Tablehead"/>
              <w:keepLines/>
            </w:pPr>
            <w:r w:rsidRPr="00127412">
              <w:t>Note</w:t>
            </w:r>
          </w:p>
        </w:tc>
      </w:tr>
      <w:tr w:rsidR="005D1903" w:rsidRPr="00127412" w:rsidTr="006A0820">
        <w:trPr>
          <w:cantSplit/>
          <w:jc w:val="center"/>
        </w:trPr>
        <w:tc>
          <w:tcPr>
            <w:tcW w:w="2159" w:type="dxa"/>
          </w:tcPr>
          <w:p w:rsidR="005D1903" w:rsidRPr="00127412" w:rsidRDefault="005D1903" w:rsidP="00127412">
            <w:pPr>
              <w:pStyle w:val="Tabletext"/>
              <w:jc w:val="center"/>
            </w:pPr>
            <w:r w:rsidRPr="00127412">
              <w:t>3.0</w:t>
            </w:r>
          </w:p>
          <w:p w:rsidR="005D1903" w:rsidRPr="00127412" w:rsidRDefault="005D1903" w:rsidP="003830EC">
            <w:pPr>
              <w:pStyle w:val="Tabletext"/>
              <w:jc w:val="center"/>
            </w:pPr>
            <w:r w:rsidRPr="00127412">
              <w:t>(3/0 format)</w:t>
            </w:r>
            <w:r w:rsidR="003830EC">
              <w:t xml:space="preserve"> </w:t>
            </w:r>
            <w:r w:rsidR="003830EC" w:rsidRPr="003830EC">
              <w:rPr>
                <w:vertAlign w:val="superscript"/>
              </w:rPr>
              <w:t>(1)</w:t>
            </w:r>
          </w:p>
        </w:tc>
        <w:tc>
          <w:tcPr>
            <w:tcW w:w="1530" w:type="dxa"/>
          </w:tcPr>
          <w:p w:rsidR="005D1903" w:rsidRPr="00127412" w:rsidRDefault="005D1903" w:rsidP="00127412">
            <w:pPr>
              <w:pStyle w:val="Tabletext"/>
              <w:jc w:val="center"/>
            </w:pPr>
            <w:r w:rsidRPr="00127412">
              <w:t>3</w:t>
            </w:r>
          </w:p>
        </w:tc>
        <w:tc>
          <w:tcPr>
            <w:tcW w:w="5237" w:type="dxa"/>
          </w:tcPr>
          <w:p w:rsidR="005D1903" w:rsidRPr="00127412" w:rsidRDefault="005D1903" w:rsidP="00127412">
            <w:pPr>
              <w:pStyle w:val="Tabletext"/>
            </w:pPr>
          </w:p>
        </w:tc>
      </w:tr>
      <w:tr w:rsidR="005D1903" w:rsidRPr="00127412" w:rsidTr="006A0820">
        <w:trPr>
          <w:cantSplit/>
          <w:jc w:val="center"/>
        </w:trPr>
        <w:tc>
          <w:tcPr>
            <w:tcW w:w="2159" w:type="dxa"/>
          </w:tcPr>
          <w:p w:rsidR="005D1903" w:rsidRPr="00127412" w:rsidRDefault="005D1903" w:rsidP="00127412">
            <w:pPr>
              <w:pStyle w:val="Tabletext"/>
              <w:jc w:val="center"/>
            </w:pPr>
            <w:r w:rsidRPr="00127412">
              <w:t>5.0/5.1</w:t>
            </w:r>
          </w:p>
          <w:p w:rsidR="005D1903" w:rsidRPr="00127412" w:rsidRDefault="005D1903" w:rsidP="003830EC">
            <w:pPr>
              <w:pStyle w:val="Tabletext"/>
              <w:jc w:val="center"/>
            </w:pPr>
            <w:r w:rsidRPr="00127412">
              <w:t>(3/2 format)</w:t>
            </w:r>
            <w:r w:rsidR="003830EC">
              <w:t xml:space="preserve"> </w:t>
            </w:r>
            <w:r w:rsidR="003830EC" w:rsidRPr="003830EC">
              <w:rPr>
                <w:vertAlign w:val="superscript"/>
              </w:rPr>
              <w:t>(1)</w:t>
            </w:r>
          </w:p>
        </w:tc>
        <w:tc>
          <w:tcPr>
            <w:tcW w:w="1530" w:type="dxa"/>
          </w:tcPr>
          <w:p w:rsidR="005D1903" w:rsidRPr="00127412" w:rsidRDefault="005D1903" w:rsidP="00127412">
            <w:pPr>
              <w:pStyle w:val="Tabletext"/>
              <w:jc w:val="center"/>
            </w:pPr>
            <w:r w:rsidRPr="00127412">
              <w:t>5/6</w:t>
            </w:r>
          </w:p>
        </w:tc>
        <w:tc>
          <w:tcPr>
            <w:tcW w:w="5237" w:type="dxa"/>
          </w:tcPr>
          <w:p w:rsidR="005D1903" w:rsidRPr="00127412" w:rsidRDefault="005D1903" w:rsidP="00127412">
            <w:pPr>
              <w:pStyle w:val="Tabletext"/>
            </w:pPr>
          </w:p>
        </w:tc>
      </w:tr>
      <w:tr w:rsidR="005D1903" w:rsidRPr="003830EC" w:rsidTr="006A0820">
        <w:trPr>
          <w:cantSplit/>
          <w:jc w:val="center"/>
        </w:trPr>
        <w:tc>
          <w:tcPr>
            <w:tcW w:w="2159" w:type="dxa"/>
          </w:tcPr>
          <w:p w:rsidR="005D1903" w:rsidRPr="00127412" w:rsidRDefault="005D1903" w:rsidP="00127412">
            <w:pPr>
              <w:pStyle w:val="Tabletext"/>
              <w:jc w:val="center"/>
            </w:pPr>
            <w:r w:rsidRPr="00127412">
              <w:t>7.0/7.1</w:t>
            </w:r>
          </w:p>
          <w:p w:rsidR="005D1903" w:rsidRPr="00127412" w:rsidRDefault="005D1903" w:rsidP="003830EC">
            <w:pPr>
              <w:pStyle w:val="Tabletext"/>
              <w:jc w:val="center"/>
            </w:pPr>
            <w:r w:rsidRPr="00127412">
              <w:t>(System I)</w:t>
            </w:r>
            <w:r w:rsidR="003830EC">
              <w:t xml:space="preserve"> </w:t>
            </w:r>
            <w:r w:rsidR="003830EC" w:rsidRPr="003830EC">
              <w:rPr>
                <w:vertAlign w:val="superscript"/>
              </w:rPr>
              <w:t>(</w:t>
            </w:r>
            <w:r w:rsidR="003830EC">
              <w:rPr>
                <w:vertAlign w:val="superscript"/>
              </w:rPr>
              <w:t>2</w:t>
            </w:r>
            <w:r w:rsidR="003830EC" w:rsidRPr="003830EC">
              <w:rPr>
                <w:vertAlign w:val="superscript"/>
              </w:rPr>
              <w:t>)</w:t>
            </w:r>
          </w:p>
        </w:tc>
        <w:tc>
          <w:tcPr>
            <w:tcW w:w="1530" w:type="dxa"/>
          </w:tcPr>
          <w:p w:rsidR="005D1903" w:rsidRPr="00127412" w:rsidRDefault="005D1903" w:rsidP="00127412">
            <w:pPr>
              <w:pStyle w:val="Tabletext"/>
              <w:jc w:val="center"/>
            </w:pPr>
            <w:r w:rsidRPr="00127412">
              <w:t>7/8</w:t>
            </w:r>
          </w:p>
        </w:tc>
        <w:tc>
          <w:tcPr>
            <w:tcW w:w="5237" w:type="dxa"/>
          </w:tcPr>
          <w:p w:rsidR="005D1903" w:rsidRPr="00127412" w:rsidRDefault="005D1903" w:rsidP="00127412">
            <w:pPr>
              <w:pStyle w:val="Tabletext"/>
              <w:jc w:val="left"/>
              <w:rPr>
                <w:lang w:val="en-GB"/>
              </w:rPr>
            </w:pPr>
            <w:r w:rsidRPr="00127412">
              <w:rPr>
                <w:lang w:val="en-GB"/>
              </w:rPr>
              <w:t>Signalling of three different speaker configurations</w:t>
            </w:r>
          </w:p>
        </w:tc>
      </w:tr>
      <w:tr w:rsidR="005D1903" w:rsidRPr="003830EC" w:rsidTr="006A0820">
        <w:trPr>
          <w:cantSplit/>
          <w:jc w:val="center"/>
        </w:trPr>
        <w:tc>
          <w:tcPr>
            <w:tcW w:w="2159" w:type="dxa"/>
          </w:tcPr>
          <w:p w:rsidR="005D1903" w:rsidRPr="00127412" w:rsidRDefault="005D1903" w:rsidP="00127412">
            <w:pPr>
              <w:pStyle w:val="Tabletext"/>
              <w:jc w:val="center"/>
            </w:pPr>
            <w:r w:rsidRPr="00127412">
              <w:t>7.0.4/7.1+4</w:t>
            </w:r>
          </w:p>
          <w:p w:rsidR="005D1903" w:rsidRPr="00127412" w:rsidRDefault="005D1903" w:rsidP="003830EC">
            <w:pPr>
              <w:pStyle w:val="Tabletext"/>
              <w:jc w:val="center"/>
            </w:pPr>
            <w:r w:rsidRPr="00127412">
              <w:t>(System J)</w:t>
            </w:r>
            <w:r w:rsidR="003830EC">
              <w:t xml:space="preserve"> </w:t>
            </w:r>
            <w:r w:rsidR="003830EC" w:rsidRPr="003830EC">
              <w:rPr>
                <w:vertAlign w:val="superscript"/>
              </w:rPr>
              <w:t>(</w:t>
            </w:r>
            <w:r w:rsidR="003830EC">
              <w:rPr>
                <w:vertAlign w:val="superscript"/>
              </w:rPr>
              <w:t>2</w:t>
            </w:r>
            <w:r w:rsidR="003830EC" w:rsidRPr="003830EC">
              <w:rPr>
                <w:vertAlign w:val="superscript"/>
              </w:rPr>
              <w:t>)</w:t>
            </w:r>
          </w:p>
        </w:tc>
        <w:tc>
          <w:tcPr>
            <w:tcW w:w="1530" w:type="dxa"/>
          </w:tcPr>
          <w:p w:rsidR="005D1903" w:rsidRPr="00127412" w:rsidRDefault="005D1903" w:rsidP="00127412">
            <w:pPr>
              <w:pStyle w:val="Tabletext"/>
              <w:jc w:val="center"/>
            </w:pPr>
            <w:r w:rsidRPr="00127412">
              <w:t>11/12</w:t>
            </w:r>
          </w:p>
        </w:tc>
        <w:tc>
          <w:tcPr>
            <w:tcW w:w="5237" w:type="dxa"/>
          </w:tcPr>
          <w:p w:rsidR="005D1903" w:rsidRPr="00127412" w:rsidRDefault="005D1903" w:rsidP="00127412">
            <w:pPr>
              <w:pStyle w:val="Tabletext"/>
              <w:jc w:val="left"/>
              <w:rPr>
                <w:lang w:val="en-GB"/>
              </w:rPr>
            </w:pPr>
            <w:r w:rsidRPr="00127412">
              <w:rPr>
                <w:lang w:val="en-GB"/>
              </w:rPr>
              <w:t>Signalling of subsets with fewer channels</w:t>
            </w:r>
          </w:p>
        </w:tc>
      </w:tr>
      <w:tr w:rsidR="005D1903" w:rsidRPr="003830EC" w:rsidTr="006A0820">
        <w:trPr>
          <w:cantSplit/>
          <w:jc w:val="center"/>
        </w:trPr>
        <w:tc>
          <w:tcPr>
            <w:tcW w:w="2159" w:type="dxa"/>
          </w:tcPr>
          <w:p w:rsidR="005D1903" w:rsidRPr="00127412" w:rsidRDefault="005D1903" w:rsidP="00127412">
            <w:pPr>
              <w:pStyle w:val="Tabletext"/>
              <w:jc w:val="center"/>
            </w:pPr>
            <w:r w:rsidRPr="00127412">
              <w:t>9.0.4/9.1.4</w:t>
            </w:r>
          </w:p>
        </w:tc>
        <w:tc>
          <w:tcPr>
            <w:tcW w:w="1530" w:type="dxa"/>
          </w:tcPr>
          <w:p w:rsidR="005D1903" w:rsidRPr="00127412" w:rsidRDefault="005D1903" w:rsidP="00127412">
            <w:pPr>
              <w:pStyle w:val="Tabletext"/>
              <w:jc w:val="center"/>
            </w:pPr>
            <w:r w:rsidRPr="00127412">
              <w:t>13/14</w:t>
            </w:r>
          </w:p>
        </w:tc>
        <w:tc>
          <w:tcPr>
            <w:tcW w:w="5237" w:type="dxa"/>
          </w:tcPr>
          <w:p w:rsidR="005D1903" w:rsidRPr="00127412" w:rsidRDefault="005D1903" w:rsidP="00127412">
            <w:pPr>
              <w:pStyle w:val="Tabletext"/>
              <w:jc w:val="left"/>
              <w:rPr>
                <w:lang w:val="en-GB"/>
              </w:rPr>
            </w:pPr>
            <w:r w:rsidRPr="00127412">
              <w:rPr>
                <w:lang w:val="en-GB"/>
              </w:rPr>
              <w:t>Signalling of subsets with fewer channels</w:t>
            </w:r>
          </w:p>
        </w:tc>
      </w:tr>
      <w:tr w:rsidR="005D1903" w:rsidRPr="00127412" w:rsidTr="006A0820">
        <w:trPr>
          <w:cantSplit/>
          <w:jc w:val="center"/>
        </w:trPr>
        <w:tc>
          <w:tcPr>
            <w:tcW w:w="2159" w:type="dxa"/>
            <w:tcBorders>
              <w:bottom w:val="single" w:sz="4" w:space="0" w:color="auto"/>
            </w:tcBorders>
          </w:tcPr>
          <w:p w:rsidR="005D1903" w:rsidRPr="00127412" w:rsidRDefault="005D1903" w:rsidP="00127412">
            <w:pPr>
              <w:pStyle w:val="Tabletext"/>
              <w:jc w:val="center"/>
            </w:pPr>
            <w:r w:rsidRPr="00127412">
              <w:t>22.2</w:t>
            </w:r>
          </w:p>
          <w:p w:rsidR="005D1903" w:rsidRPr="00127412" w:rsidRDefault="005D1903" w:rsidP="003830EC">
            <w:pPr>
              <w:pStyle w:val="Tabletext"/>
              <w:jc w:val="center"/>
            </w:pPr>
            <w:r w:rsidRPr="00127412">
              <w:t>(System H)</w:t>
            </w:r>
            <w:r w:rsidR="003830EC">
              <w:t xml:space="preserve"> </w:t>
            </w:r>
            <w:r w:rsidR="003830EC" w:rsidRPr="003830EC">
              <w:rPr>
                <w:vertAlign w:val="superscript"/>
              </w:rPr>
              <w:t>(</w:t>
            </w:r>
            <w:r w:rsidR="003830EC">
              <w:rPr>
                <w:vertAlign w:val="superscript"/>
              </w:rPr>
              <w:t>2</w:t>
            </w:r>
            <w:r w:rsidR="003830EC" w:rsidRPr="003830EC">
              <w:rPr>
                <w:vertAlign w:val="superscript"/>
              </w:rPr>
              <w:t>)</w:t>
            </w:r>
          </w:p>
        </w:tc>
        <w:tc>
          <w:tcPr>
            <w:tcW w:w="1530" w:type="dxa"/>
            <w:tcBorders>
              <w:bottom w:val="single" w:sz="4" w:space="0" w:color="auto"/>
            </w:tcBorders>
          </w:tcPr>
          <w:p w:rsidR="005D1903" w:rsidRPr="00127412" w:rsidRDefault="005D1903" w:rsidP="00127412">
            <w:pPr>
              <w:pStyle w:val="Tabletext"/>
              <w:jc w:val="center"/>
            </w:pPr>
            <w:r w:rsidRPr="00127412">
              <w:t>24</w:t>
            </w:r>
          </w:p>
        </w:tc>
        <w:tc>
          <w:tcPr>
            <w:tcW w:w="5237" w:type="dxa"/>
            <w:tcBorders>
              <w:bottom w:val="single" w:sz="4" w:space="0" w:color="auto"/>
            </w:tcBorders>
          </w:tcPr>
          <w:p w:rsidR="005D1903" w:rsidRPr="00127412" w:rsidRDefault="005D1903" w:rsidP="00127412">
            <w:pPr>
              <w:pStyle w:val="Tabletext"/>
            </w:pPr>
          </w:p>
        </w:tc>
      </w:tr>
      <w:tr w:rsidR="005D1903" w:rsidRPr="003830EC" w:rsidTr="006A0820">
        <w:trPr>
          <w:cantSplit/>
          <w:jc w:val="center"/>
        </w:trPr>
        <w:tc>
          <w:tcPr>
            <w:tcW w:w="8926" w:type="dxa"/>
            <w:gridSpan w:val="3"/>
            <w:tcBorders>
              <w:left w:val="nil"/>
              <w:bottom w:val="nil"/>
              <w:right w:val="nil"/>
            </w:tcBorders>
          </w:tcPr>
          <w:p w:rsidR="005D1903" w:rsidRPr="00127412" w:rsidRDefault="003830EC" w:rsidP="00127412">
            <w:pPr>
              <w:pStyle w:val="Tablelegend"/>
              <w:rPr>
                <w:lang w:val="en-GB"/>
              </w:rPr>
            </w:pPr>
            <w:r w:rsidRPr="003830EC">
              <w:rPr>
                <w:vertAlign w:val="superscript"/>
                <w:lang w:val="en-GB"/>
              </w:rPr>
              <w:t>(1)</w:t>
            </w:r>
            <w:r w:rsidR="005D1903" w:rsidRPr="00127412">
              <w:rPr>
                <w:lang w:val="en-GB"/>
              </w:rPr>
              <w:tab/>
              <w:t>Specified in Recommendation ITU-R BS.775.</w:t>
            </w:r>
          </w:p>
          <w:p w:rsidR="005D1903" w:rsidRPr="00127412" w:rsidRDefault="003830EC" w:rsidP="00127412">
            <w:pPr>
              <w:pStyle w:val="Tablelegend"/>
              <w:rPr>
                <w:lang w:val="en-GB"/>
              </w:rPr>
            </w:pPr>
            <w:r w:rsidRPr="003830EC">
              <w:rPr>
                <w:vertAlign w:val="superscript"/>
                <w:lang w:val="en-GB"/>
              </w:rPr>
              <w:t>(2)</w:t>
            </w:r>
            <w:r w:rsidR="005D1903" w:rsidRPr="00127412">
              <w:rPr>
                <w:lang w:val="en-GB"/>
              </w:rPr>
              <w:t xml:space="preserve"> </w:t>
            </w:r>
            <w:r w:rsidR="005D1903" w:rsidRPr="00127412">
              <w:rPr>
                <w:lang w:val="en-GB"/>
              </w:rPr>
              <w:tab/>
              <w:t>Specified in Recommendation ITU-R BS.2051.</w:t>
            </w:r>
          </w:p>
        </w:tc>
      </w:tr>
    </w:tbl>
    <w:p w:rsidR="005D1903" w:rsidRPr="00127412" w:rsidRDefault="005D1903" w:rsidP="00127412">
      <w:pPr>
        <w:pStyle w:val="Tablefin"/>
      </w:pPr>
    </w:p>
    <w:p w:rsidR="005D1903" w:rsidRPr="00D16714" w:rsidRDefault="005D1903" w:rsidP="005D1903">
      <w:pPr>
        <w:spacing w:before="240"/>
        <w:rPr>
          <w:rFonts w:eastAsia="MS Mincho"/>
          <w:lang w:val="en-GB"/>
        </w:rPr>
      </w:pPr>
      <w:r w:rsidRPr="00D16714">
        <w:rPr>
          <w:rFonts w:eastAsia="MS Mincho"/>
          <w:lang w:val="en-GB"/>
        </w:rPr>
        <w:t>AC-4 is able to encode 1 to 22.2 channels of source PCM audio into a serial bitstream at data rates from 24 </w:t>
      </w:r>
      <w:r w:rsidRPr="00D317F5">
        <w:rPr>
          <w:rFonts w:eastAsia="MS Mincho"/>
          <w:lang w:val="en-GB"/>
        </w:rPr>
        <w:t>k</w:t>
      </w:r>
      <w:r w:rsidRPr="00D16714">
        <w:rPr>
          <w:rFonts w:eastAsia="MS Mincho"/>
          <w:lang w:val="en-GB"/>
        </w:rPr>
        <w:t>bit/s to 1 536 kbit/s. In addition to supporting channel-based representations, AC-4 also supports coding of dynamic audio objects. A full description of the AC-4 bitstream syntax can be found in document in ETSI TS 103 190-2.</w:t>
      </w:r>
    </w:p>
    <w:p w:rsidR="005D1903" w:rsidRPr="00D16714" w:rsidRDefault="005D1903" w:rsidP="005D1903">
      <w:pPr>
        <w:rPr>
          <w:rFonts w:eastAsia="MS Mincho"/>
          <w:lang w:val="en-GB" w:eastAsia="ja-JP"/>
        </w:rPr>
      </w:pPr>
      <w:r w:rsidRPr="00D16714">
        <w:rPr>
          <w:rFonts w:eastAsia="MS Mincho"/>
          <w:lang w:val="en-GB"/>
        </w:rPr>
        <w:t xml:space="preserve">Table </w:t>
      </w:r>
      <w:r w:rsidRPr="00D16714">
        <w:rPr>
          <w:rFonts w:eastAsia="MS Mincho" w:hint="eastAsia"/>
          <w:lang w:val="en-GB" w:eastAsia="ja-JP"/>
        </w:rPr>
        <w:t>5</w:t>
      </w:r>
      <w:r w:rsidRPr="00D16714">
        <w:rPr>
          <w:rFonts w:eastAsia="MS Mincho"/>
          <w:lang w:val="en-GB"/>
        </w:rPr>
        <w:t xml:space="preserve"> provides suggested bit rates for the various channel configurations to meet requirements outlined in Recommendation ITU-R BS.1548.</w:t>
      </w:r>
    </w:p>
    <w:p w:rsidR="005D1903" w:rsidRPr="00D16714" w:rsidRDefault="005D1903" w:rsidP="005D1903">
      <w:pPr>
        <w:pStyle w:val="TableNo"/>
        <w:rPr>
          <w:rFonts w:eastAsia="MS Mincho"/>
          <w:lang w:val="en-GB" w:eastAsia="ja-JP"/>
        </w:rPr>
      </w:pPr>
      <w:r w:rsidRPr="00D16714">
        <w:rPr>
          <w:rFonts w:eastAsia="MS Mincho"/>
          <w:lang w:val="en-GB"/>
        </w:rPr>
        <w:t xml:space="preserve">TABLE </w:t>
      </w:r>
      <w:r w:rsidRPr="00D16714">
        <w:rPr>
          <w:rFonts w:eastAsia="MS Mincho" w:hint="eastAsia"/>
          <w:lang w:val="en-GB" w:eastAsia="ja-JP"/>
        </w:rPr>
        <w:t>5</w:t>
      </w:r>
    </w:p>
    <w:p w:rsidR="005D1903" w:rsidRPr="00D16714" w:rsidRDefault="005D1903" w:rsidP="005D1903">
      <w:pPr>
        <w:pStyle w:val="Tabletitle"/>
        <w:rPr>
          <w:rFonts w:eastAsia="MS Mincho"/>
          <w:lang w:val="en-GB"/>
        </w:rPr>
      </w:pPr>
      <w:r w:rsidRPr="00D16714">
        <w:rPr>
          <w:rFonts w:eastAsia="MS Mincho"/>
          <w:lang w:val="en-GB"/>
        </w:rPr>
        <w:t>Summary of bit rates for specific channel configurations</w:t>
      </w:r>
    </w:p>
    <w:tbl>
      <w:tblPr>
        <w:tblStyle w:val="TableGrid1"/>
        <w:tblW w:w="0" w:type="auto"/>
        <w:tblInd w:w="1980" w:type="dxa"/>
        <w:tblLook w:val="04A0" w:firstRow="1" w:lastRow="0" w:firstColumn="1" w:lastColumn="0" w:noHBand="0" w:noVBand="1"/>
      </w:tblPr>
      <w:tblGrid>
        <w:gridCol w:w="2834"/>
        <w:gridCol w:w="2694"/>
      </w:tblGrid>
      <w:tr w:rsidR="005D1903" w:rsidRPr="009A3D95" w:rsidTr="00A90C29">
        <w:tc>
          <w:tcPr>
            <w:tcW w:w="2834" w:type="dxa"/>
          </w:tcPr>
          <w:p w:rsidR="005D1903" w:rsidRPr="00127412" w:rsidRDefault="005D1903" w:rsidP="00127412">
            <w:pPr>
              <w:pStyle w:val="Tablehead"/>
              <w:keepLines/>
            </w:pPr>
            <w:r w:rsidRPr="00127412">
              <w:t>Mode</w:t>
            </w:r>
          </w:p>
        </w:tc>
        <w:tc>
          <w:tcPr>
            <w:tcW w:w="2694" w:type="dxa"/>
          </w:tcPr>
          <w:p w:rsidR="005D1903" w:rsidRPr="00127412" w:rsidRDefault="005D1903" w:rsidP="00127412">
            <w:pPr>
              <w:pStyle w:val="Tablehead"/>
              <w:keepLines/>
            </w:pPr>
            <w:r w:rsidRPr="00127412">
              <w:t>Bit rates</w:t>
            </w:r>
          </w:p>
        </w:tc>
      </w:tr>
      <w:tr w:rsidR="005D1903" w:rsidRPr="009A3D95" w:rsidTr="00A90C29">
        <w:tc>
          <w:tcPr>
            <w:tcW w:w="2834" w:type="dxa"/>
          </w:tcPr>
          <w:p w:rsidR="005D1903" w:rsidRPr="00127412" w:rsidRDefault="005D1903" w:rsidP="00127412">
            <w:pPr>
              <w:pStyle w:val="Tabletext"/>
              <w:jc w:val="center"/>
            </w:pPr>
            <w:r w:rsidRPr="00127412">
              <w:t>2.0 Stereo</w:t>
            </w:r>
          </w:p>
        </w:tc>
        <w:tc>
          <w:tcPr>
            <w:tcW w:w="2694" w:type="dxa"/>
          </w:tcPr>
          <w:p w:rsidR="005D1903" w:rsidRPr="00127412" w:rsidRDefault="005D1903" w:rsidP="00127412">
            <w:pPr>
              <w:pStyle w:val="Tabletext"/>
              <w:jc w:val="center"/>
            </w:pPr>
            <w:r w:rsidRPr="00127412">
              <w:t>96 kbit/s</w:t>
            </w:r>
          </w:p>
        </w:tc>
      </w:tr>
      <w:tr w:rsidR="005D1903" w:rsidRPr="009A3D95" w:rsidTr="00A90C29">
        <w:tc>
          <w:tcPr>
            <w:tcW w:w="2834" w:type="dxa"/>
          </w:tcPr>
          <w:p w:rsidR="005D1903" w:rsidRPr="00127412" w:rsidRDefault="005D1903" w:rsidP="00127412">
            <w:pPr>
              <w:pStyle w:val="Tabletext"/>
              <w:jc w:val="center"/>
            </w:pPr>
            <w:r w:rsidRPr="00127412">
              <w:t>5.1 Surround</w:t>
            </w:r>
          </w:p>
        </w:tc>
        <w:tc>
          <w:tcPr>
            <w:tcW w:w="2694" w:type="dxa"/>
          </w:tcPr>
          <w:p w:rsidR="005D1903" w:rsidRPr="00127412" w:rsidRDefault="005D1903" w:rsidP="00127412">
            <w:pPr>
              <w:pStyle w:val="Tabletext"/>
              <w:jc w:val="center"/>
            </w:pPr>
            <w:r w:rsidRPr="00127412">
              <w:t>192 kbit/s</w:t>
            </w:r>
          </w:p>
        </w:tc>
      </w:tr>
      <w:tr w:rsidR="005D1903" w:rsidRPr="009A3D95" w:rsidTr="00A90C29">
        <w:tc>
          <w:tcPr>
            <w:tcW w:w="2834" w:type="dxa"/>
          </w:tcPr>
          <w:p w:rsidR="005D1903" w:rsidRPr="00127412" w:rsidRDefault="005D1903" w:rsidP="00127412">
            <w:pPr>
              <w:pStyle w:val="Tabletext"/>
              <w:jc w:val="center"/>
            </w:pPr>
            <w:r w:rsidRPr="00127412">
              <w:t>22.2 Surround</w:t>
            </w:r>
          </w:p>
        </w:tc>
        <w:tc>
          <w:tcPr>
            <w:tcW w:w="2694" w:type="dxa"/>
          </w:tcPr>
          <w:p w:rsidR="005D1903" w:rsidRPr="00127412" w:rsidRDefault="005D1903" w:rsidP="00127412">
            <w:pPr>
              <w:pStyle w:val="Tabletext"/>
              <w:jc w:val="center"/>
            </w:pPr>
            <w:r w:rsidRPr="00127412">
              <w:t>1536 kbit/s</w:t>
            </w:r>
          </w:p>
        </w:tc>
      </w:tr>
    </w:tbl>
    <w:p w:rsidR="000466D0" w:rsidRPr="000466D0" w:rsidRDefault="000466D0" w:rsidP="000466D0">
      <w:pPr>
        <w:pStyle w:val="Tablefin"/>
      </w:pPr>
    </w:p>
    <w:p w:rsidR="005D1903" w:rsidRPr="00D16714" w:rsidRDefault="005D1903" w:rsidP="00E077B2">
      <w:pPr>
        <w:spacing w:before="240"/>
        <w:rPr>
          <w:rFonts w:eastAsia="MS Mincho"/>
          <w:lang w:val="en-GB"/>
        </w:rPr>
      </w:pPr>
      <w:r w:rsidRPr="00D16714">
        <w:rPr>
          <w:rFonts w:eastAsia="MS Mincho"/>
          <w:lang w:val="en-GB"/>
        </w:rPr>
        <w:t>AC-4 also natively supports the following system features: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Intelligent loudness management compliant with Recommendations ITU-R BS.1770 and ITU-R BS.1771, including signalling to indicate compliance with international and several regional loudness regulations currently in force.</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Support for encoding and decoding of channel and object-based audio representations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Support for the listening environments as required in Recommendation ITU-R BS.1909, namely “Home environments” and “Mobile environments”. Including advanced dynamic range control applicable to a wide range of device types for both “home” and “mobile” environments.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Dialogue enhancement.</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Video frame synchronous coding, enabling audio frames to be aligned with video frames.</w:t>
      </w:r>
    </w:p>
    <w:p w:rsidR="005D1903" w:rsidRPr="00D16714" w:rsidRDefault="005D1903" w:rsidP="005D1903">
      <w:pPr>
        <w:tabs>
          <w:tab w:val="left" w:pos="2608"/>
          <w:tab w:val="left" w:pos="3345"/>
        </w:tabs>
        <w:spacing w:before="80"/>
        <w:ind w:left="1134" w:hanging="1134"/>
        <w:rPr>
          <w:rFonts w:eastAsia="MS Mincho"/>
          <w:lang w:val="en-GB"/>
        </w:rPr>
      </w:pPr>
      <w:r w:rsidRPr="00D16714">
        <w:rPr>
          <w:rFonts w:eastAsia="MS Mincho"/>
          <w:lang w:val="en-GB"/>
        </w:rPr>
        <w:lastRenderedPageBreak/>
        <w:t>•</w:t>
      </w:r>
      <w:r w:rsidRPr="00D16714">
        <w:rPr>
          <w:rFonts w:eastAsia="MS Mincho"/>
          <w:lang w:val="en-GB"/>
        </w:rPr>
        <w:tab/>
        <w:t>Native support for the carriage and signalling of enhanced ancillary data or metadata.</w:t>
      </w:r>
    </w:p>
    <w:p w:rsidR="005D1903" w:rsidRPr="00D16714" w:rsidRDefault="005D1903" w:rsidP="005D1903">
      <w:pPr>
        <w:rPr>
          <w:rFonts w:eastAsia="MS Mincho"/>
          <w:lang w:val="en-GB"/>
        </w:rPr>
      </w:pPr>
      <w:r w:rsidRPr="00D16714">
        <w:rPr>
          <w:rFonts w:eastAsia="MS Mincho"/>
          <w:lang w:val="en-GB"/>
        </w:rPr>
        <w:t>The AC-4 bitstream, as shown in Fig</w:t>
      </w:r>
      <w:r>
        <w:rPr>
          <w:rFonts w:eastAsia="MS Mincho"/>
          <w:lang w:val="en-GB"/>
        </w:rPr>
        <w:t>.</w:t>
      </w:r>
      <w:r w:rsidRPr="00D16714">
        <w:rPr>
          <w:rFonts w:eastAsia="MS Mincho"/>
          <w:lang w:val="en-GB"/>
        </w:rPr>
        <w:t xml:space="preserve"> 1</w:t>
      </w:r>
      <w:r w:rsidRPr="00D16714">
        <w:rPr>
          <w:rFonts w:eastAsia="MS Mincho" w:hint="eastAsia"/>
          <w:lang w:val="en-GB" w:eastAsia="ja-JP"/>
        </w:rPr>
        <w:t>4</w:t>
      </w:r>
      <w:r w:rsidRPr="00D16714">
        <w:rPr>
          <w:rFonts w:eastAsia="MS Mincho"/>
          <w:lang w:val="en-GB"/>
        </w:rPr>
        <w:t xml:space="preserve">, consists of AC-4 synchronization frames, which begins with a sync word and ends with a cyclic redundancy check (CRC) word. The sync word allows the decoder to easily identify the AC-4 frame begin decoding while the CRC word allows the decoder to detect the occurrence of bitstream errors and perform any required error concealment. The actual codec frame or “Raw AC-4” frame consists of the TOC (Table of Contents) and at least one substream. </w:t>
      </w:r>
    </w:p>
    <w:p w:rsidR="005D1903" w:rsidRPr="00506D52" w:rsidRDefault="005D1903" w:rsidP="00A523C5">
      <w:pPr>
        <w:pStyle w:val="FigureNo"/>
        <w:rPr>
          <w:rFonts w:eastAsia="MS Mincho"/>
        </w:rPr>
      </w:pPr>
      <w:r w:rsidRPr="00506D52">
        <w:rPr>
          <w:rFonts w:eastAsia="MS Mincho"/>
        </w:rPr>
        <w:t>Figure 1</w:t>
      </w:r>
      <w:r w:rsidRPr="00506D52">
        <w:rPr>
          <w:rFonts w:eastAsia="MS Mincho" w:hint="eastAsia"/>
        </w:rPr>
        <w:t>4</w:t>
      </w:r>
    </w:p>
    <w:p w:rsidR="005D1903" w:rsidRPr="00506D52" w:rsidRDefault="005D1903" w:rsidP="005D1903">
      <w:pPr>
        <w:pStyle w:val="Figuretitle"/>
        <w:rPr>
          <w:rFonts w:eastAsia="MS Mincho"/>
        </w:rPr>
      </w:pPr>
      <w:r w:rsidRPr="00506D52">
        <w:rPr>
          <w:rFonts w:eastAsia="MS Mincho"/>
        </w:rPr>
        <w:t>High-Level Bitstream Syntax</w:t>
      </w:r>
    </w:p>
    <w:p w:rsidR="009D6131" w:rsidRPr="009D6131" w:rsidRDefault="00D705BE" w:rsidP="009D6131">
      <w:pPr>
        <w:pStyle w:val="Figure"/>
        <w:rPr>
          <w:rFonts w:eastAsia="MS Mincho"/>
        </w:rPr>
      </w:pPr>
      <w:r>
        <w:object w:dxaOrig="4369" w:dyaOrig="6045">
          <v:shape id="_x0000_i1040" type="#_x0000_t75" style="width:246.75pt;height:340.5pt" o:ole="">
            <v:imagedata r:id="rId43" o:title=""/>
          </v:shape>
          <o:OLEObject Type="Embed" ProgID="CorelDraw.Graphic.17" ShapeID="_x0000_i1040" DrawAspect="Content" ObjectID="_1610452500" r:id="rId44"/>
        </w:object>
      </w:r>
    </w:p>
    <w:p w:rsidR="005D1903" w:rsidRPr="00D16714" w:rsidRDefault="005D1903" w:rsidP="00A523C5">
      <w:pPr>
        <w:pStyle w:val="Normalaftertitle"/>
        <w:rPr>
          <w:rFonts w:eastAsia="MS Mincho"/>
          <w:b/>
          <w:lang w:val="en-GB" w:eastAsia="zh-CN"/>
        </w:rPr>
      </w:pPr>
      <w:r w:rsidRPr="00D16714">
        <w:rPr>
          <w:rFonts w:eastAsia="MS Mincho"/>
          <w:lang w:val="en-GB" w:eastAsia="zh-CN"/>
        </w:rPr>
        <w:t>Each substream includes the coded audio data as well as the associa</w:t>
      </w:r>
      <w:r w:rsidR="00082FD2">
        <w:rPr>
          <w:rFonts w:eastAsia="MS Mincho"/>
          <w:lang w:val="en-GB" w:eastAsia="zh-CN"/>
        </w:rPr>
        <w:t xml:space="preserve">ted metadata (ancillary data). </w:t>
      </w:r>
      <w:r w:rsidRPr="00D16714">
        <w:rPr>
          <w:rFonts w:eastAsia="MS Mincho"/>
          <w:lang w:val="en-GB" w:eastAsia="zh-CN"/>
        </w:rPr>
        <w:t>The TOC contains the necessary information about how the substream, or multiple substreams should be decoded.</w:t>
      </w:r>
    </w:p>
    <w:p w:rsidR="005D1903" w:rsidRPr="00D16714" w:rsidRDefault="005D1903" w:rsidP="005D1903">
      <w:pPr>
        <w:pStyle w:val="Heading1"/>
        <w:rPr>
          <w:rFonts w:eastAsia="MS Mincho"/>
          <w:bCs/>
          <w:lang w:val="en-GB" w:eastAsia="zh-CN"/>
        </w:rPr>
      </w:pPr>
      <w:r w:rsidRPr="00D16714">
        <w:rPr>
          <w:rFonts w:eastAsia="MS Mincho"/>
          <w:lang w:val="en-GB" w:eastAsia="ja-JP"/>
        </w:rPr>
        <w:t>2</w:t>
      </w:r>
      <w:r w:rsidRPr="00D16714">
        <w:rPr>
          <w:rFonts w:eastAsia="MS Mincho"/>
          <w:lang w:val="en-GB" w:eastAsia="ja-JP"/>
        </w:rPr>
        <w:tab/>
      </w:r>
      <w:r w:rsidRPr="00D16714">
        <w:rPr>
          <w:rFonts w:eastAsia="MS Mincho"/>
          <w:lang w:val="en-GB"/>
        </w:rPr>
        <w:t>Encoding</w:t>
      </w:r>
    </w:p>
    <w:p w:rsidR="005D1903" w:rsidRPr="00D16714" w:rsidRDefault="005D1903" w:rsidP="005D1903">
      <w:pPr>
        <w:rPr>
          <w:rFonts w:eastAsia="MS Mincho"/>
          <w:lang w:val="en-GB"/>
        </w:rPr>
      </w:pPr>
      <w:r w:rsidRPr="00D16714">
        <w:rPr>
          <w:rFonts w:eastAsia="MS Mincho"/>
          <w:lang w:val="en-GB"/>
        </w:rPr>
        <w:t xml:space="preserve">The AC-4 encoder is not normatively specified, but a variety of coding tools are supported so that a compliant encoded bitstream can be generated. </w:t>
      </w:r>
    </w:p>
    <w:p w:rsidR="005D1903" w:rsidRPr="00D16714" w:rsidRDefault="005D1903" w:rsidP="005D1903">
      <w:pPr>
        <w:rPr>
          <w:rFonts w:eastAsia="MS Mincho"/>
          <w:lang w:val="en-GB"/>
        </w:rPr>
      </w:pPr>
      <w:r w:rsidRPr="00D16714">
        <w:rPr>
          <w:rFonts w:eastAsia="MS Mincho"/>
          <w:lang w:val="en-GB"/>
        </w:rPr>
        <w:t xml:space="preserve">AC-4 uses transform domain quantization and coding using a modified discrete cosine transform (MDCT) with flexible window switching and parametric coding in a pseudo quadrature mirror filter bank. AC-4 supports encoding of 1 to 22.2 channels of source PCM audio into a serial bitstream at data rates from 24 kbit/s to 1536 kbit/s. For stereo 2.0 and 5.1 channel encoding, datarates of 96 kbit/s and 192 kbit/s meet the performance requirements specified in Recommendation ITU-R BS.1548. </w:t>
      </w:r>
      <w:r w:rsidRPr="00D16714">
        <w:rPr>
          <w:rFonts w:eastAsia="MS Mincho"/>
          <w:lang w:val="en-GB"/>
        </w:rPr>
        <w:lastRenderedPageBreak/>
        <w:t>AC-4 also supports three bit allocation modes: Constant bit rate, Average bit rate and Variable bit rate.</w:t>
      </w:r>
    </w:p>
    <w:p w:rsidR="005D1903" w:rsidRPr="00D16714" w:rsidRDefault="005D1903" w:rsidP="005D1903">
      <w:pPr>
        <w:rPr>
          <w:rFonts w:eastAsia="MS Mincho"/>
          <w:lang w:val="en-GB"/>
        </w:rPr>
      </w:pPr>
      <w:r w:rsidRPr="00D16714">
        <w:rPr>
          <w:rFonts w:eastAsia="MS Mincho"/>
          <w:lang w:val="en-GB"/>
        </w:rPr>
        <w:t>The AC-4 encoder may be implemented with a variety of coding tools, shown in Fig</w:t>
      </w:r>
      <w:r>
        <w:rPr>
          <w:rFonts w:eastAsia="MS Mincho"/>
          <w:lang w:val="en-GB"/>
        </w:rPr>
        <w:t>.</w:t>
      </w:r>
      <w:r w:rsidRPr="00D16714">
        <w:rPr>
          <w:rFonts w:eastAsia="MS Mincho"/>
          <w:lang w:val="en-GB"/>
        </w:rPr>
        <w:t xml:space="preserve"> </w:t>
      </w:r>
      <w:r w:rsidRPr="00D16714">
        <w:rPr>
          <w:rFonts w:eastAsia="MS Mincho" w:hint="eastAsia"/>
          <w:lang w:val="en-GB" w:eastAsia="ja-JP"/>
        </w:rPr>
        <w:t>15</w:t>
      </w:r>
      <w:r w:rsidRPr="00D16714">
        <w:rPr>
          <w:rFonts w:eastAsia="MS Mincho"/>
          <w:lang w:val="en-GB"/>
        </w:rPr>
        <w:t>, to improve efficiency and flexibility/functionality depending on the mode of operations and/or application. The order of how the tools are implemented follows from left to right, meaning that PCM audio would be input to the tools on the left first and an AC-4 encoded bitstream would be output on the right. A description of the coding tools are provided below:</w:t>
      </w:r>
    </w:p>
    <w:p w:rsidR="005D1903" w:rsidRPr="00D16714" w:rsidRDefault="005D1903" w:rsidP="00F4151C">
      <w:pPr>
        <w:pStyle w:val="enumlev1"/>
        <w:rPr>
          <w:rFonts w:eastAsia="MS Mincho"/>
          <w:lang w:val="en-GB"/>
        </w:rPr>
      </w:pPr>
      <w:r w:rsidRPr="00D16714">
        <w:rPr>
          <w:rFonts w:eastAsia="MS Mincho"/>
          <w:lang w:val="en-GB"/>
        </w:rPr>
        <w:t>•</w:t>
      </w:r>
      <w:r w:rsidRPr="00D16714">
        <w:rPr>
          <w:rFonts w:eastAsia="MS Mincho"/>
          <w:lang w:val="en-GB"/>
        </w:rPr>
        <w:tab/>
        <w:t xml:space="preserve">SRC: The </w:t>
      </w:r>
      <w:r w:rsidRPr="009A3D95">
        <w:rPr>
          <w:rFonts w:eastAsia="MS Mincho"/>
          <w:iCs/>
          <w:lang w:val="en-GB"/>
        </w:rPr>
        <w:t>Sample Rate Converter</w:t>
      </w:r>
      <w:r w:rsidRPr="00D16714">
        <w:rPr>
          <w:rFonts w:eastAsia="MS Mincho"/>
          <w:lang w:val="en-GB"/>
        </w:rPr>
        <w:t xml:space="preserve"> tool is required in the AC-4 encoder to enable a frame duration that matches a video frame for frame synchronous coding modes. Depending on the frame rate, the input signal is converted to one of the internal sample rates of 46,034 Hz, 46,080 Hz</w:t>
      </w:r>
      <w:r w:rsidR="00F4151C">
        <w:rPr>
          <w:rFonts w:eastAsia="MS Mincho"/>
          <w:lang w:val="en-GB"/>
        </w:rPr>
        <w:t>,</w:t>
      </w:r>
      <w:r w:rsidRPr="00D16714">
        <w:rPr>
          <w:rFonts w:eastAsia="MS Mincho"/>
          <w:lang w:val="en-GB"/>
        </w:rPr>
        <w:t xml:space="preserve"> 48,000 Hz or 51,200 Hz used by the subsequent QMF and MDCT-based encoder tools.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A-JCC: The </w:t>
      </w:r>
      <w:r w:rsidRPr="009A3D95">
        <w:rPr>
          <w:rFonts w:eastAsia="MS Mincho"/>
          <w:iCs/>
          <w:lang w:val="en-GB"/>
        </w:rPr>
        <w:t>Advanced Joint Channel Coding</w:t>
      </w:r>
      <w:r w:rsidRPr="00D16714">
        <w:rPr>
          <w:rFonts w:eastAsia="MS Mincho"/>
          <w:lang w:val="en-GB"/>
        </w:rPr>
        <w:t xml:space="preserve"> tool performs a downmix of the immersive channel (greater than 5 channel) input to a fewer number of channels and encoded the associated parameters. The parameters enable the reconstruction of all the input channel by the decoder.</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A-JOC: The </w:t>
      </w:r>
      <w:r w:rsidRPr="009A3D95">
        <w:rPr>
          <w:rFonts w:eastAsia="MS Mincho"/>
          <w:iCs/>
          <w:lang w:val="en-GB"/>
        </w:rPr>
        <w:t>Advanced Joint Object Coding</w:t>
      </w:r>
      <w:r w:rsidRPr="00D16714">
        <w:rPr>
          <w:rFonts w:eastAsia="MS Mincho"/>
          <w:lang w:val="en-GB"/>
        </w:rPr>
        <w:t xml:space="preserve"> tool takes audio objects as input and spatially encodes those objects to produce a smaller number of output objects, therefore reducing the number of MDCT-coded signals. The parameters that are encoded with the reduced number of output objects enable the reconstruction of the objects in the decoder.</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A-CPL: The </w:t>
      </w:r>
      <w:r w:rsidRPr="009A3D95">
        <w:rPr>
          <w:rFonts w:eastAsia="MS Mincho"/>
          <w:iCs/>
          <w:lang w:val="en-GB"/>
        </w:rPr>
        <w:t xml:space="preserve">Advanced Coupling </w:t>
      </w:r>
      <w:r w:rsidRPr="00D16714">
        <w:rPr>
          <w:rFonts w:eastAsia="MS Mincho"/>
          <w:lang w:val="en-GB"/>
        </w:rPr>
        <w:t>tool performs a downmix from 2-channels to 1</w:t>
      </w:r>
      <w:r w:rsidRPr="00D16714">
        <w:rPr>
          <w:rFonts w:eastAsia="MS Mincho"/>
          <w:lang w:val="en-GB"/>
        </w:rPr>
        <w:noBreakHyphen/>
        <w:t xml:space="preserve">channel and encodes associated parameters that enables the reconstruction of the original 2-channel input.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A-SPX: The </w:t>
      </w:r>
      <w:r w:rsidRPr="009A3D95">
        <w:rPr>
          <w:rFonts w:eastAsia="MS Mincho"/>
          <w:iCs/>
          <w:lang w:val="en-GB"/>
        </w:rPr>
        <w:t>Advanced Spectral Extension</w:t>
      </w:r>
      <w:r w:rsidRPr="00D16714">
        <w:rPr>
          <w:rFonts w:eastAsia="MS Mincho"/>
          <w:lang w:val="en-GB"/>
        </w:rPr>
        <w:t xml:space="preserve"> tools encodes parameters associated with the high-frequency content of the input signal and then is spectrally extended in the decoder. The parameters comprise of envelope, tonality and noise measures. The spectral and temporal resolution of the parameters can be adapted to the characteristics of the input signal.</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SAP: The </w:t>
      </w:r>
      <w:r w:rsidRPr="009A3D95">
        <w:rPr>
          <w:rFonts w:eastAsia="MS Mincho"/>
          <w:iCs/>
          <w:lang w:val="en-GB"/>
        </w:rPr>
        <w:t>Stereo Audio Processing</w:t>
      </w:r>
      <w:r w:rsidRPr="00D16714">
        <w:rPr>
          <w:rFonts w:eastAsia="MS Mincho"/>
          <w:lang w:val="en-GB"/>
        </w:rPr>
        <w:t xml:space="preserve"> tool performs joint channel coding in the MDCT domain between two or more input channels.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ASF: </w:t>
      </w:r>
      <w:r>
        <w:rPr>
          <w:rFonts w:eastAsia="MS Mincho"/>
          <w:lang w:val="en-GB"/>
        </w:rPr>
        <w:t xml:space="preserve">The </w:t>
      </w:r>
      <w:r w:rsidRPr="009A3D95">
        <w:rPr>
          <w:rFonts w:eastAsia="MS Mincho"/>
          <w:iCs/>
          <w:lang w:val="en-GB"/>
        </w:rPr>
        <w:t>Audio Spectral Front-end</w:t>
      </w:r>
      <w:r w:rsidRPr="00D16714">
        <w:rPr>
          <w:rFonts w:eastAsia="MS Mincho"/>
          <w:lang w:val="en-GB"/>
        </w:rPr>
        <w:t xml:space="preserve"> tool is an MDCT based quantization and coding tool that utilizes transform window switching. The window switch control module selects the optimum transform length for a frame depending on the type of input signal. MDCT coefficients and additional control information are stored after nonlinear quantization and noiseless coding to the bitstream. The bit distribution over time and the frequency are both controlled by a bit buffer and a perceptual model. The bit buffer model also takes into account bits used by the other encoder tools and general metadata.</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SSF: </w:t>
      </w:r>
      <w:r>
        <w:rPr>
          <w:rFonts w:eastAsia="MS Mincho"/>
          <w:lang w:val="en-GB"/>
        </w:rPr>
        <w:t xml:space="preserve">The </w:t>
      </w:r>
      <w:r w:rsidRPr="009A3D95">
        <w:rPr>
          <w:rFonts w:eastAsia="MS Mincho"/>
          <w:iCs/>
          <w:lang w:val="en-GB"/>
        </w:rPr>
        <w:t>Speech Spectral Front-end</w:t>
      </w:r>
      <w:r w:rsidRPr="00D16714">
        <w:rPr>
          <w:rFonts w:eastAsia="MS Mincho"/>
          <w:lang w:val="en-GB"/>
        </w:rPr>
        <w:t xml:space="preserve"> tool is an alternative MDCT based quantization and coding tool, specific for speech coding operating on short transforms. It performs quantization and coding in the MDCT domain with the use of a sub-band predictor. The SSF and ASF tools are mutually exclusive, therefore either ASF or SSF is used to encode the MDCT. </w:t>
      </w:r>
    </w:p>
    <w:p w:rsidR="005D1903" w:rsidRPr="00D16714" w:rsidRDefault="005D1903" w:rsidP="00F4151C">
      <w:pPr>
        <w:pStyle w:val="FigureNo"/>
        <w:rPr>
          <w:rFonts w:eastAsia="MS Mincho"/>
          <w:lang w:val="en-GB" w:eastAsia="ja-JP"/>
        </w:rPr>
      </w:pPr>
      <w:r w:rsidRPr="00D16714">
        <w:rPr>
          <w:rFonts w:eastAsia="MS Mincho"/>
          <w:lang w:val="en-GB"/>
        </w:rPr>
        <w:lastRenderedPageBreak/>
        <w:t xml:space="preserve">Figure </w:t>
      </w:r>
      <w:r w:rsidRPr="00D16714">
        <w:rPr>
          <w:rFonts w:eastAsia="MS Mincho" w:hint="eastAsia"/>
          <w:lang w:val="en-GB" w:eastAsia="ja-JP"/>
        </w:rPr>
        <w:t>15</w:t>
      </w:r>
    </w:p>
    <w:p w:rsidR="005D1903" w:rsidRPr="00D16714" w:rsidRDefault="005D1903" w:rsidP="005D1903">
      <w:pPr>
        <w:pStyle w:val="Figuretitle"/>
        <w:rPr>
          <w:rFonts w:eastAsia="MS Mincho"/>
          <w:lang w:val="en-GB"/>
        </w:rPr>
      </w:pPr>
      <w:r w:rsidRPr="00D16714">
        <w:rPr>
          <w:rFonts w:eastAsia="MS Mincho"/>
          <w:lang w:val="en-GB"/>
        </w:rPr>
        <w:t>Encoding tools that are available in the AC-4 system</w:t>
      </w:r>
    </w:p>
    <w:p w:rsidR="009D6131" w:rsidRPr="009D6131" w:rsidRDefault="007B5E29" w:rsidP="009D6131">
      <w:pPr>
        <w:pStyle w:val="Figure"/>
        <w:rPr>
          <w:rFonts w:eastAsia="MS Mincho"/>
        </w:rPr>
      </w:pPr>
      <w:r>
        <w:object w:dxaOrig="4770" w:dyaOrig="1714">
          <v:shape id="_x0000_i1041" type="#_x0000_t75" style="width:327.75pt;height:118.5pt" o:ole="">
            <v:imagedata r:id="rId45" o:title=""/>
          </v:shape>
          <o:OLEObject Type="Embed" ProgID="CorelDraw.Graphic.17" ShapeID="_x0000_i1041" DrawAspect="Content" ObjectID="_1610452501" r:id="rId46"/>
        </w:object>
      </w:r>
    </w:p>
    <w:p w:rsidR="005D1903" w:rsidRPr="00D16714" w:rsidRDefault="005D1903" w:rsidP="005D1903">
      <w:pPr>
        <w:pStyle w:val="Heading1"/>
        <w:rPr>
          <w:rFonts w:eastAsia="MS Mincho"/>
          <w:bCs/>
          <w:lang w:val="en-GB"/>
        </w:rPr>
      </w:pPr>
      <w:r w:rsidRPr="00D16714">
        <w:rPr>
          <w:rFonts w:eastAsia="MS Mincho"/>
          <w:lang w:val="en-GB"/>
        </w:rPr>
        <w:t>3</w:t>
      </w:r>
      <w:r w:rsidRPr="00D16714">
        <w:rPr>
          <w:rFonts w:eastAsia="MS Mincho"/>
          <w:lang w:val="en-GB"/>
        </w:rPr>
        <w:tab/>
        <w:t>Decoding</w:t>
      </w:r>
    </w:p>
    <w:p w:rsidR="005D1903" w:rsidRPr="00D16714" w:rsidRDefault="005D1903" w:rsidP="005D1903">
      <w:pPr>
        <w:outlineLvl w:val="0"/>
        <w:rPr>
          <w:rFonts w:eastAsia="MS Mincho"/>
          <w:lang w:val="en-GB"/>
        </w:rPr>
      </w:pPr>
      <w:r w:rsidRPr="00D16714">
        <w:rPr>
          <w:rFonts w:eastAsia="MS Mincho"/>
          <w:lang w:val="en-GB"/>
        </w:rPr>
        <w:t>The decoding process is basically the inverse of the encoding process and is shown in Fig</w:t>
      </w:r>
      <w:r>
        <w:rPr>
          <w:rFonts w:eastAsia="MS Mincho"/>
          <w:lang w:val="en-GB"/>
        </w:rPr>
        <w:t>.</w:t>
      </w:r>
      <w:r w:rsidRPr="00D16714">
        <w:rPr>
          <w:rFonts w:eastAsia="MS Mincho"/>
          <w:lang w:val="en-GB"/>
        </w:rPr>
        <w:t xml:space="preserve"> </w:t>
      </w:r>
      <w:r w:rsidRPr="00D16714">
        <w:rPr>
          <w:rFonts w:eastAsia="MS Mincho" w:hint="eastAsia"/>
          <w:lang w:val="en-GB" w:eastAsia="ja-JP"/>
        </w:rPr>
        <w:t>16</w:t>
      </w:r>
      <w:r w:rsidRPr="00D16714">
        <w:rPr>
          <w:rFonts w:eastAsia="MS Mincho"/>
          <w:lang w:val="en-GB"/>
        </w:rPr>
        <w:t>.</w:t>
      </w:r>
    </w:p>
    <w:p w:rsidR="005D1903" w:rsidRPr="00F4151C" w:rsidRDefault="005D1903" w:rsidP="00F4151C">
      <w:pPr>
        <w:pStyle w:val="FigureNo"/>
        <w:rPr>
          <w:rFonts w:eastAsia="MS Mincho"/>
        </w:rPr>
      </w:pPr>
      <w:r w:rsidRPr="00506D52">
        <w:rPr>
          <w:rFonts w:eastAsia="MS Mincho"/>
        </w:rPr>
        <w:t xml:space="preserve">Figure </w:t>
      </w:r>
      <w:r w:rsidRPr="00506D52">
        <w:rPr>
          <w:rFonts w:eastAsia="MS Mincho" w:hint="eastAsia"/>
        </w:rPr>
        <w:t>16</w:t>
      </w:r>
    </w:p>
    <w:p w:rsidR="005D1903" w:rsidRPr="00506D52" w:rsidRDefault="005D1903" w:rsidP="005D1903">
      <w:pPr>
        <w:pStyle w:val="Figuretitle"/>
        <w:rPr>
          <w:rFonts w:eastAsia="MS Mincho"/>
        </w:rPr>
      </w:pPr>
      <w:r w:rsidRPr="00506D52">
        <w:rPr>
          <w:rFonts w:eastAsia="MS Mincho"/>
        </w:rPr>
        <w:t xml:space="preserve">Decoding </w:t>
      </w:r>
      <w:r w:rsidRPr="000B6E1C">
        <w:rPr>
          <w:rFonts w:eastAsia="MS Mincho"/>
        </w:rPr>
        <w:t>tools</w:t>
      </w:r>
    </w:p>
    <w:p w:rsidR="009D6131" w:rsidRPr="009D6131" w:rsidRDefault="007B5E29" w:rsidP="009D6131">
      <w:pPr>
        <w:pStyle w:val="Figure"/>
        <w:rPr>
          <w:rFonts w:eastAsia="MS Mincho"/>
        </w:rPr>
      </w:pPr>
      <w:r>
        <w:object w:dxaOrig="5922" w:dyaOrig="1714">
          <v:shape id="_x0000_i1042" type="#_x0000_t75" style="width:5in;height:104.25pt" o:ole="">
            <v:imagedata r:id="rId47" o:title=""/>
          </v:shape>
          <o:OLEObject Type="Embed" ProgID="CorelDraw.Graphic.17" ShapeID="_x0000_i1042" DrawAspect="Content" ObjectID="_1610452502" r:id="rId48"/>
        </w:object>
      </w:r>
    </w:p>
    <w:p w:rsidR="005D1903" w:rsidRPr="00D16714" w:rsidRDefault="005D1903" w:rsidP="00F4151C">
      <w:pPr>
        <w:pStyle w:val="Normalaftertitle"/>
        <w:rPr>
          <w:rFonts w:eastAsia="MS Mincho"/>
          <w:lang w:val="en-GB"/>
        </w:rPr>
      </w:pPr>
      <w:r w:rsidRPr="00D16714">
        <w:rPr>
          <w:rFonts w:eastAsia="MS Mincho"/>
          <w:lang w:val="en-GB"/>
        </w:rPr>
        <w:t xml:space="preserve">The AC-4 bistream and decoder design natively support implementing lower complexity decoders for supporting devices with limited capabilities (e.g. mobile phones/tablets). </w:t>
      </w:r>
    </w:p>
    <w:p w:rsidR="005D1903" w:rsidRPr="00D16714" w:rsidRDefault="005D1903" w:rsidP="005D1903">
      <w:pPr>
        <w:outlineLvl w:val="0"/>
        <w:rPr>
          <w:rFonts w:eastAsia="MS Mincho"/>
          <w:lang w:val="en-GB"/>
        </w:rPr>
      </w:pPr>
      <w:r w:rsidRPr="00D16714">
        <w:rPr>
          <w:rFonts w:eastAsia="MS Mincho"/>
          <w:lang w:val="en-GB"/>
        </w:rPr>
        <w:t>Two methods are utilized to support this capability:</w:t>
      </w:r>
    </w:p>
    <w:p w:rsidR="005D1903" w:rsidRPr="00D16714" w:rsidRDefault="005D1903" w:rsidP="005D1903">
      <w:pPr>
        <w:pStyle w:val="enumlev1"/>
        <w:rPr>
          <w:rFonts w:eastAsia="MS Mincho"/>
          <w:lang w:val="en-GB"/>
        </w:rPr>
      </w:pPr>
      <w:r w:rsidRPr="00D16714">
        <w:rPr>
          <w:rFonts w:eastAsia="MS Mincho"/>
          <w:lang w:val="en-GB"/>
        </w:rPr>
        <w:t>1</w:t>
      </w:r>
      <w:r w:rsidRPr="00D16714">
        <w:rPr>
          <w:rFonts w:eastAsia="MS Mincho"/>
          <w:lang w:val="en-GB"/>
        </w:rPr>
        <w:tab/>
        <w:t>Core decoding: AC-4 supports two decoding modes, Full and Core. The AC-4 decoder is able to operate in a core decoding mode, in which a core subset of channels (representing the contents of all the input channels) of the encoded program are decoded enabling a compatible reproduction of the program with reduced computational complexity.</w:t>
      </w:r>
    </w:p>
    <w:p w:rsidR="005D1903" w:rsidRPr="00D16714" w:rsidRDefault="005D1903" w:rsidP="005D1903">
      <w:pPr>
        <w:pStyle w:val="enumlev1"/>
        <w:rPr>
          <w:rFonts w:eastAsia="MS Mincho"/>
          <w:lang w:val="en-GB"/>
        </w:rPr>
      </w:pPr>
      <w:r w:rsidRPr="00D16714">
        <w:rPr>
          <w:rFonts w:eastAsia="MS Mincho"/>
          <w:lang w:val="en-GB"/>
        </w:rPr>
        <w:t>2</w:t>
      </w:r>
      <w:r w:rsidRPr="00D16714">
        <w:rPr>
          <w:rFonts w:eastAsia="MS Mincho"/>
          <w:lang w:val="en-GB"/>
        </w:rPr>
        <w:tab/>
        <w:t>Scalable decoding: AC-4 also supports sample rate scalability, where AC-4 is able to support higher sample rates, specifically 96 kHz and 192 kHz, in a scalable manner. Devices that support only 48 kHz outputs only need to decode the base layer.</w:t>
      </w:r>
    </w:p>
    <w:p w:rsidR="005D1903" w:rsidRPr="00D16714" w:rsidRDefault="005D1903" w:rsidP="005D1903">
      <w:pPr>
        <w:rPr>
          <w:rFonts w:eastAsia="MS Mincho"/>
          <w:lang w:val="en-GB" w:eastAsia="zh-CN"/>
        </w:rPr>
      </w:pPr>
      <w:r w:rsidRPr="00D16714">
        <w:rPr>
          <w:rFonts w:eastAsia="MS Mincho"/>
          <w:lang w:val="en-GB"/>
        </w:rPr>
        <w:t>In addition to supporting the decoding of the natively supported channel format, as shown in Table 4, AC-4 supports the use of ancillary data or metadata. This allows down mixing of the decoded channel output from a higher channel count to a lower output channel count as required for the device in a predictable manner.</w:t>
      </w:r>
    </w:p>
    <w:p w:rsidR="005D1903" w:rsidRPr="00D317F5" w:rsidRDefault="005D1903" w:rsidP="005D1903">
      <w:pPr>
        <w:pStyle w:val="AnnexNoTitle"/>
        <w:rPr>
          <w:rFonts w:eastAsia="MS Mincho"/>
          <w:lang w:val="en-GB" w:eastAsia="zh-CN"/>
        </w:rPr>
      </w:pPr>
      <w:r w:rsidRPr="00D317F5">
        <w:rPr>
          <w:rFonts w:eastAsia="MS Mincho"/>
          <w:lang w:val="en-GB" w:eastAsia="zh-CN"/>
        </w:rPr>
        <w:lastRenderedPageBreak/>
        <w:t xml:space="preserve">Annex </w:t>
      </w:r>
      <w:r w:rsidRPr="00D317F5">
        <w:rPr>
          <w:rFonts w:eastAsia="MS Mincho" w:hint="eastAsia"/>
          <w:lang w:val="en-GB" w:eastAsia="ja-JP"/>
        </w:rPr>
        <w:t>8</w:t>
      </w:r>
      <w:r w:rsidRPr="00D317F5">
        <w:rPr>
          <w:rFonts w:eastAsia="MS Mincho"/>
          <w:lang w:val="en-GB" w:eastAsia="zh-CN"/>
        </w:rPr>
        <w:t xml:space="preserve"> </w:t>
      </w:r>
      <w:r w:rsidRPr="00D317F5">
        <w:rPr>
          <w:rFonts w:eastAsia="MS Mincho"/>
          <w:lang w:val="en-GB" w:eastAsia="zh-CN"/>
        </w:rPr>
        <w:br/>
        <w:t>(informative)</w:t>
      </w:r>
      <w:r w:rsidRPr="00D317F5" w:rsidDel="005407CA">
        <w:rPr>
          <w:rFonts w:eastAsia="MS Mincho"/>
          <w:lang w:val="en-GB" w:eastAsia="zh-CN"/>
        </w:rPr>
        <w:t xml:space="preserve"> </w:t>
      </w:r>
      <w:r>
        <w:rPr>
          <w:rFonts w:eastAsia="MS Mincho"/>
          <w:lang w:val="en-GB" w:eastAsia="zh-CN"/>
        </w:rPr>
        <w:br/>
      </w:r>
      <w:r>
        <w:rPr>
          <w:rFonts w:eastAsia="MS Mincho"/>
          <w:lang w:val="en-GB" w:eastAsia="zh-CN"/>
        </w:rPr>
        <w:br/>
      </w:r>
      <w:r w:rsidRPr="00D317F5">
        <w:rPr>
          <w:rFonts w:eastAsia="MS Mincho"/>
          <w:lang w:val="en-GB" w:eastAsia="zh-CN"/>
        </w:rPr>
        <w:t xml:space="preserve">MPEG-H 3D Audio Low </w:t>
      </w:r>
      <w:r w:rsidRPr="00D317F5">
        <w:rPr>
          <w:rFonts w:eastAsia="MS Mincho"/>
          <w:lang w:val="en-GB"/>
        </w:rPr>
        <w:t>Complexity</w:t>
      </w:r>
      <w:r w:rsidRPr="00D317F5">
        <w:rPr>
          <w:rFonts w:eastAsia="MS Mincho"/>
          <w:lang w:val="en-GB" w:eastAsia="zh-CN"/>
        </w:rPr>
        <w:t xml:space="preserve"> Profile</w:t>
      </w:r>
    </w:p>
    <w:p w:rsidR="005D1903" w:rsidRPr="00D16714" w:rsidRDefault="005D1903" w:rsidP="005D1903">
      <w:pPr>
        <w:pStyle w:val="Heading1"/>
        <w:rPr>
          <w:rFonts w:eastAsia="MS Mincho"/>
          <w:bCs/>
          <w:lang w:val="en-GB" w:eastAsia="zh-CN"/>
        </w:rPr>
      </w:pPr>
      <w:r w:rsidRPr="00D16714">
        <w:rPr>
          <w:rFonts w:eastAsia="MS Mincho"/>
          <w:lang w:val="en-GB" w:eastAsia="zh-CN"/>
        </w:rPr>
        <w:t>1</w:t>
      </w:r>
      <w:r w:rsidRPr="00D16714">
        <w:rPr>
          <w:rFonts w:eastAsia="MS Mincho"/>
          <w:lang w:val="en-GB" w:eastAsia="zh-CN"/>
        </w:rPr>
        <w:tab/>
        <w:t>Introduction</w:t>
      </w:r>
    </w:p>
    <w:p w:rsidR="005D1903" w:rsidRPr="00D16714" w:rsidRDefault="005D1903" w:rsidP="005D1903">
      <w:pPr>
        <w:rPr>
          <w:rFonts w:eastAsia="MS Mincho"/>
          <w:lang w:val="en-GB"/>
        </w:rPr>
      </w:pPr>
      <w:r w:rsidRPr="00D16714">
        <w:rPr>
          <w:rFonts w:eastAsia="MS Mincho"/>
          <w:lang w:val="en-GB"/>
        </w:rPr>
        <w:t>MPEG-H 3D Audio is an audio coding standard developed to support coding audio as audio channels, audio objects, or Higher Order Ambisonics (HOA) and provides solutions for loudness normalization and dynamic range control. Each content type (channels, objects, or HOA) can be used alone or in combination with the other ones. The use of audio channel groups, objects or HOA allows for interactivity or personalization of a program, e.g. by selecting different language tracks or adjusting the gain or position of the objects during rendering in the MPEG-H decoder.</w:t>
      </w:r>
    </w:p>
    <w:p w:rsidR="005D1903" w:rsidRPr="00D16714" w:rsidRDefault="005D1903" w:rsidP="005D1903">
      <w:pPr>
        <w:rPr>
          <w:rFonts w:eastAsia="MS Mincho"/>
          <w:lang w:val="en-GB"/>
        </w:rPr>
      </w:pPr>
      <w:r w:rsidRPr="00D16714">
        <w:rPr>
          <w:rFonts w:eastAsia="MS Mincho"/>
          <w:lang w:val="en-GB"/>
        </w:rPr>
        <w:t>The MPEG-H 3D Audio specification is published as ISO/IEC 23008-3:2015. Amendment 3, specifying the Low Complexity Profile (LC Profile) of MPEG-H 3D Audio and additional technology was published in early 2017.</w:t>
      </w:r>
    </w:p>
    <w:p w:rsidR="005D1903" w:rsidRPr="00D16714" w:rsidRDefault="005D1903" w:rsidP="005D1903">
      <w:pPr>
        <w:rPr>
          <w:rFonts w:eastAsia="MS Mincho"/>
          <w:lang w:val="en-GB"/>
        </w:rPr>
      </w:pPr>
      <w:r w:rsidRPr="00D16714">
        <w:rPr>
          <w:rFonts w:eastAsia="MS Mincho"/>
          <w:lang w:val="en-GB"/>
        </w:rPr>
        <w:t>MPEG-H 3D Audio LC Profile can support up to 24 output loudspeakers and 56 codec core channels (out of which 28 channels can be decoded at a time).</w:t>
      </w:r>
    </w:p>
    <w:p w:rsidR="005D1903" w:rsidRPr="00D16714" w:rsidRDefault="005D1903" w:rsidP="005D1903">
      <w:pPr>
        <w:outlineLvl w:val="0"/>
        <w:rPr>
          <w:rFonts w:eastAsia="MS Mincho"/>
          <w:lang w:val="en-GB"/>
        </w:rPr>
      </w:pPr>
      <w:r w:rsidRPr="00D16714">
        <w:rPr>
          <w:rFonts w:eastAsia="MS Mincho"/>
          <w:lang w:val="en-GB"/>
        </w:rPr>
        <w:t>Examples for possible target loudspeaker layouts:</w:t>
      </w:r>
    </w:p>
    <w:p w:rsidR="005D1903" w:rsidRPr="00D16714" w:rsidRDefault="005D1903" w:rsidP="005D1903">
      <w:pPr>
        <w:pStyle w:val="enumlev1"/>
        <w:rPr>
          <w:lang w:val="en-GB"/>
        </w:rPr>
      </w:pPr>
      <w:r w:rsidRPr="00D16714">
        <w:rPr>
          <w:lang w:val="en-GB"/>
        </w:rPr>
        <w:t>•</w:t>
      </w:r>
      <w:r w:rsidRPr="00D16714">
        <w:rPr>
          <w:lang w:val="en-GB"/>
        </w:rPr>
        <w:tab/>
        <w:t>2.0 Stereo (2/0 format specified in Recommendation ITU-R BS.775).</w:t>
      </w:r>
    </w:p>
    <w:p w:rsidR="005D1903" w:rsidRPr="00D16714" w:rsidRDefault="005D1903" w:rsidP="005D1903">
      <w:pPr>
        <w:pStyle w:val="enumlev1"/>
        <w:rPr>
          <w:lang w:val="en-GB"/>
        </w:rPr>
      </w:pPr>
      <w:r w:rsidRPr="00D16714">
        <w:rPr>
          <w:lang w:val="en-GB"/>
        </w:rPr>
        <w:t>•</w:t>
      </w:r>
      <w:r w:rsidRPr="00D16714">
        <w:rPr>
          <w:lang w:val="en-GB"/>
        </w:rPr>
        <w:tab/>
        <w:t>5.1 Multi-channel audio (3/2 format specified in Recommendation ITU-R BS.775).</w:t>
      </w:r>
    </w:p>
    <w:p w:rsidR="005D1903" w:rsidRPr="00D16714" w:rsidRDefault="005D1903" w:rsidP="005D1903">
      <w:pPr>
        <w:pStyle w:val="enumlev1"/>
        <w:rPr>
          <w:lang w:val="en-GB"/>
        </w:rPr>
      </w:pPr>
      <w:r w:rsidRPr="00D16714">
        <w:rPr>
          <w:lang w:val="en-GB"/>
        </w:rPr>
        <w:t>•</w:t>
      </w:r>
      <w:r w:rsidRPr="00D16714">
        <w:rPr>
          <w:lang w:val="en-GB"/>
        </w:rPr>
        <w:tab/>
        <w:t>10.2 Immersive audio (system F specified in Recommendation ITU-R BS.2051).</w:t>
      </w:r>
    </w:p>
    <w:p w:rsidR="005D1903" w:rsidRPr="00D16714" w:rsidRDefault="005D1903" w:rsidP="005D1903">
      <w:pPr>
        <w:pStyle w:val="enumlev1"/>
        <w:rPr>
          <w:lang w:val="en-GB"/>
        </w:rPr>
      </w:pPr>
      <w:r w:rsidRPr="00D16714">
        <w:rPr>
          <w:lang w:val="en-GB"/>
        </w:rPr>
        <w:t>•</w:t>
      </w:r>
      <w:r w:rsidRPr="00D16714">
        <w:rPr>
          <w:lang w:val="en-GB"/>
        </w:rPr>
        <w:tab/>
        <w:t>22.2 Immersive audio (system H specified in Recommendation ITU-R BS.2051).</w:t>
      </w:r>
    </w:p>
    <w:p w:rsidR="005D1903" w:rsidRPr="00D16714" w:rsidRDefault="005D1903" w:rsidP="005D1903">
      <w:pPr>
        <w:rPr>
          <w:rFonts w:eastAsia="MS Mincho"/>
          <w:lang w:val="en-GB"/>
        </w:rPr>
      </w:pPr>
      <w:r w:rsidRPr="00D16714">
        <w:rPr>
          <w:rFonts w:eastAsia="MS Mincho"/>
          <w:lang w:val="en-GB"/>
        </w:rPr>
        <w:t>The standard may be used in a wide variety of applications including stereo and surround sound storage and transmission. Its support for interactivity and immersive sound is important to satisfy the requirements of next-generation media delivery, particularly new television broadcast systems and entertainment streaming services as well as for virtual reality content and services.</w:t>
      </w:r>
    </w:p>
    <w:p w:rsidR="005D1903" w:rsidRPr="00D16714" w:rsidRDefault="005D1903" w:rsidP="005D1903">
      <w:pPr>
        <w:rPr>
          <w:rFonts w:eastAsia="MS Mincho"/>
          <w:lang w:val="en-GB"/>
        </w:rPr>
      </w:pPr>
      <w:r w:rsidRPr="00D16714">
        <w:rPr>
          <w:rFonts w:eastAsia="MS Mincho"/>
          <w:lang w:val="en-GB"/>
        </w:rPr>
        <w:t>For example, in TV broadcasting, commentary or dialogue may be sent as audio objects and combined with an immersive channel bed in the MPEG-H 3D Audio decoder. This allows efficient transmission of dialogue in multiple languages and also allows the listener to adjust the balance between dialogue and other sound elements to their preference. This concept can be extended to other elements not normally present in a broadcast, such as audio description for the visually impaired, director's commentary, or to dialogue from participants in sporting events.</w:t>
      </w:r>
    </w:p>
    <w:p w:rsidR="005D1903" w:rsidRPr="00D16714" w:rsidRDefault="005D1903" w:rsidP="005D1903">
      <w:pPr>
        <w:rPr>
          <w:rFonts w:eastAsia="MS Mincho"/>
          <w:highlight w:val="yellow"/>
          <w:lang w:val="en-GB"/>
        </w:rPr>
      </w:pPr>
      <w:r w:rsidRPr="00D16714">
        <w:rPr>
          <w:rFonts w:eastAsia="MS Mincho"/>
          <w:lang w:val="en-GB"/>
        </w:rPr>
        <w:t>MPEG-H 3D Audio LC Profile supports loudness management compliant with Recommendations ITU-R BS.1770 and ITU-R BS.1771, including compliance signalling to indicate compliance with international and several regional loudness regulations. It also supports advanced dynamic range control (DRC) for a wide range of device types for both “home” and “mobile” environments.</w:t>
      </w:r>
    </w:p>
    <w:p w:rsidR="005D1903" w:rsidRPr="00D16714" w:rsidRDefault="005D1903" w:rsidP="005D1903">
      <w:pPr>
        <w:pStyle w:val="Heading1"/>
        <w:rPr>
          <w:rFonts w:eastAsia="MS Mincho"/>
          <w:bCs/>
          <w:lang w:val="en-GB" w:eastAsia="zh-CN"/>
        </w:rPr>
      </w:pPr>
      <w:r w:rsidRPr="00D16714">
        <w:rPr>
          <w:rFonts w:eastAsia="MS Mincho"/>
          <w:lang w:val="en-GB" w:eastAsia="ja-JP"/>
        </w:rPr>
        <w:t>2</w:t>
      </w:r>
      <w:r w:rsidRPr="00D16714">
        <w:rPr>
          <w:rFonts w:eastAsia="MS Mincho"/>
          <w:lang w:val="en-GB" w:eastAsia="ja-JP"/>
        </w:rPr>
        <w:tab/>
        <w:t>Encoding</w:t>
      </w:r>
    </w:p>
    <w:p w:rsidR="005D1903" w:rsidRPr="00D16714" w:rsidRDefault="005D1903" w:rsidP="005D1903">
      <w:pPr>
        <w:rPr>
          <w:rFonts w:eastAsia="MS Mincho"/>
          <w:lang w:val="en-GB"/>
        </w:rPr>
      </w:pPr>
      <w:r w:rsidRPr="00D16714">
        <w:rPr>
          <w:rFonts w:eastAsia="MS Mincho"/>
          <w:lang w:val="en-GB"/>
        </w:rPr>
        <w:t>The MPEG-H 3D Audio codec architecture is built upon a perceptual codec for compression of the different input signal classes, based on MPEG Unified Speech and Audio Coding (USAC). USAC allows for compression of mono to multi-channel audio signals at rates of 8 kbit/s per channel and higher.</w:t>
      </w:r>
    </w:p>
    <w:p w:rsidR="005D1903" w:rsidRPr="00D16714" w:rsidRDefault="005D1903" w:rsidP="005D1903">
      <w:pPr>
        <w:rPr>
          <w:rFonts w:eastAsia="MS Mincho"/>
          <w:lang w:val="en-GB"/>
        </w:rPr>
      </w:pPr>
      <w:r w:rsidRPr="00D16714">
        <w:rPr>
          <w:rFonts w:eastAsia="MS Mincho"/>
          <w:lang w:val="en-GB"/>
        </w:rPr>
        <w:lastRenderedPageBreak/>
        <w:t xml:space="preserve">For the new requirements that arose in the context of 3D audio, this technology has been extended by tools that especially exploit the perceptual effects of 3D reproduction and thereby further enhance the coding efficiency, such as: </w:t>
      </w:r>
    </w:p>
    <w:p w:rsidR="005D1903" w:rsidRPr="00D16714" w:rsidRDefault="005D1903" w:rsidP="005D1903">
      <w:pPr>
        <w:pStyle w:val="enumlev1"/>
        <w:rPr>
          <w:rFonts w:eastAsia="MS Mincho"/>
          <w:lang w:val="en-GB"/>
        </w:rPr>
      </w:pPr>
      <w:bookmarkStart w:id="15" w:name="_Ref474487754"/>
      <w:r w:rsidRPr="00D16714">
        <w:rPr>
          <w:rFonts w:eastAsia="MS Mincho"/>
          <w:lang w:val="en-GB"/>
        </w:rPr>
        <w:t>–</w:t>
      </w:r>
      <w:r w:rsidRPr="00D16714">
        <w:rPr>
          <w:rFonts w:eastAsia="MS Mincho"/>
          <w:lang w:val="en-GB"/>
        </w:rPr>
        <w:tab/>
        <w:t xml:space="preserve">An enhanced noise filling is provided through Intelligent Gap Filling (IGF). IGF is a tool that parametrically restores portions of the transmitted spectrum using suitable information from spectral tiles that are adjacent in frequency and time. The assignment and the processing of these spectral tiles are controlled by the encoder based on an input signal analysis. Hereby, spectral gaps can be filled with spectral coefficients that perceptually have a better match than pseudo random noise sequences of conventional noise filling would provide.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Apart from the enhancements in coding efficiency, the USAC-3D core is equipped with new signalling mechanisms for 3D content/loudspeaker layouts and for the type of signals in the compressed stream (audio channel vs. audio object vs. HOA signal). </w:t>
      </w:r>
    </w:p>
    <w:p w:rsidR="005D1903" w:rsidRPr="00D16714" w:rsidRDefault="005D1903" w:rsidP="005D1903">
      <w:pPr>
        <w:rPr>
          <w:rFonts w:eastAsia="MS Mincho"/>
          <w:lang w:val="en-GB"/>
        </w:rPr>
      </w:pPr>
      <w:r w:rsidRPr="00D16714">
        <w:rPr>
          <w:rFonts w:eastAsia="MS Mincho"/>
          <w:lang w:val="en-GB"/>
        </w:rPr>
        <w:t>Another new aspect in the design of the compressed audio payload is an improved behaviour for instantaneous rate switching or fast cue-in as it appears in the context of MPEG Dynamic Adaptive Streaming (DASH). For this purpose, so-called ‘immediate playout frames’ have been added to the syntax that enable gapless transitions from one stream to the other. This is particularly advantageous for adaptive streaming over IP networks.</w:t>
      </w:r>
    </w:p>
    <w:p w:rsidR="005D1903" w:rsidRPr="00D16714" w:rsidRDefault="005D1903" w:rsidP="005D1903">
      <w:pPr>
        <w:pStyle w:val="Heading1"/>
        <w:rPr>
          <w:rFonts w:eastAsia="MS Mincho"/>
          <w:bCs/>
          <w:lang w:val="en-GB"/>
        </w:rPr>
      </w:pPr>
      <w:r w:rsidRPr="00D16714">
        <w:rPr>
          <w:rFonts w:eastAsia="MS Mincho"/>
          <w:lang w:val="en-GB"/>
        </w:rPr>
        <w:t>3</w:t>
      </w:r>
      <w:r w:rsidRPr="00D16714">
        <w:rPr>
          <w:rFonts w:eastAsia="MS Mincho"/>
          <w:lang w:val="en-GB"/>
        </w:rPr>
        <w:tab/>
        <w:t>Decoding</w:t>
      </w:r>
    </w:p>
    <w:p w:rsidR="005D1903" w:rsidRPr="00D16714" w:rsidRDefault="005D1903" w:rsidP="005D1903">
      <w:pPr>
        <w:rPr>
          <w:rFonts w:eastAsia="MS Mincho"/>
          <w:lang w:val="en-GB"/>
        </w:rPr>
      </w:pPr>
      <w:r w:rsidRPr="00D16714">
        <w:rPr>
          <w:rFonts w:eastAsia="MS Mincho"/>
          <w:lang w:val="en-GB"/>
        </w:rPr>
        <w:t>A top-level block diagram of the overall MPEG-H 3D Audio LC Profile audio decoder architecture is depicted in Fig</w:t>
      </w:r>
      <w:r>
        <w:rPr>
          <w:rFonts w:eastAsia="MS Mincho"/>
          <w:lang w:val="en-GB"/>
        </w:rPr>
        <w:t>.</w:t>
      </w:r>
      <w:r w:rsidRPr="00D16714">
        <w:rPr>
          <w:rFonts w:eastAsia="MS Mincho"/>
          <w:lang w:val="en-GB"/>
        </w:rPr>
        <w:t xml:space="preserve"> 17.</w:t>
      </w:r>
    </w:p>
    <w:p w:rsidR="005D1903" w:rsidRPr="009D6131" w:rsidRDefault="005D1903" w:rsidP="00135ACB">
      <w:pPr>
        <w:pStyle w:val="FigureNo"/>
        <w:rPr>
          <w:rFonts w:eastAsia="MS Mincho"/>
          <w:lang w:val="en-US"/>
        </w:rPr>
      </w:pPr>
      <w:r w:rsidRPr="00D16714">
        <w:rPr>
          <w:rFonts w:eastAsia="MS Mincho"/>
          <w:lang w:val="en-GB"/>
        </w:rPr>
        <w:t>Figure 1</w:t>
      </w:r>
      <w:bookmarkEnd w:id="15"/>
      <w:r w:rsidRPr="00D16714">
        <w:rPr>
          <w:rFonts w:eastAsia="MS Mincho" w:hint="eastAsia"/>
          <w:iCs/>
          <w:lang w:val="en-GB" w:eastAsia="ja-JP"/>
        </w:rPr>
        <w:t>7</w:t>
      </w:r>
    </w:p>
    <w:p w:rsidR="005D1903" w:rsidRPr="00D16714" w:rsidRDefault="005D1903" w:rsidP="005D1903">
      <w:pPr>
        <w:pStyle w:val="Figuretitle"/>
        <w:rPr>
          <w:rFonts w:eastAsia="MS Mincho"/>
          <w:i/>
          <w:lang w:val="en-GB"/>
        </w:rPr>
      </w:pPr>
      <w:r w:rsidRPr="00D16714">
        <w:rPr>
          <w:rFonts w:eastAsia="MS Mincho"/>
          <w:lang w:val="en-GB"/>
        </w:rPr>
        <w:t>Top level block diagram of the MPEG-H 3D LC Profile audio decoder architecture</w:t>
      </w:r>
    </w:p>
    <w:p w:rsidR="009D6131" w:rsidRPr="009D6131" w:rsidRDefault="00D705BE" w:rsidP="009D6131">
      <w:pPr>
        <w:pStyle w:val="Figure"/>
        <w:rPr>
          <w:rFonts w:eastAsia="MS Mincho"/>
        </w:rPr>
      </w:pPr>
      <w:r>
        <w:object w:dxaOrig="7084" w:dyaOrig="3675">
          <v:shape id="_x0000_i1043" type="#_x0000_t75" style="width:410.25pt;height:211.5pt" o:ole="">
            <v:imagedata r:id="rId49" o:title=""/>
          </v:shape>
          <o:OLEObject Type="Embed" ProgID="CorelDraw.Graphic.17" ShapeID="_x0000_i1043" DrawAspect="Content" ObjectID="_1610452503" r:id="rId50"/>
        </w:object>
      </w:r>
    </w:p>
    <w:p w:rsidR="005D1903" w:rsidRPr="00D16714" w:rsidRDefault="005D1903" w:rsidP="00135ACB">
      <w:pPr>
        <w:pStyle w:val="Normalaftertitle"/>
        <w:rPr>
          <w:rFonts w:eastAsia="MS Mincho"/>
          <w:lang w:val="en-GB"/>
        </w:rPr>
      </w:pPr>
      <w:r w:rsidRPr="00D16714">
        <w:rPr>
          <w:rFonts w:eastAsia="MS Mincho"/>
          <w:lang w:val="en-GB"/>
        </w:rPr>
        <w:t xml:space="preserve">The main components are a so-called USAC-3D core decoder, a set of renderers for the different signal classes and mixer. In a first stage, the different base signals are converted from their data-compressed representation by means of a so-called USAC-3D decoder. </w:t>
      </w:r>
    </w:p>
    <w:p w:rsidR="005D1903" w:rsidRPr="00D16714" w:rsidRDefault="005D1903" w:rsidP="005D1903">
      <w:pPr>
        <w:rPr>
          <w:rFonts w:eastAsia="MS Mincho"/>
          <w:lang w:val="en-GB"/>
        </w:rPr>
      </w:pPr>
      <w:r w:rsidRPr="00D16714">
        <w:rPr>
          <w:rFonts w:eastAsia="MS Mincho"/>
          <w:lang w:val="en-GB"/>
        </w:rPr>
        <w:t xml:space="preserve">The different signal classes (waveforms for channel signals and object signals or HOA coefficient signals) are then fed to their associated renderers that map those signals to loudspeaker feeds for the particular reproduction setup that is available at the receiver side. As soon as all rendered signals are available in the reproduction format, they are combined in a mixing stage to form a loudspeaker feed. </w:t>
      </w:r>
      <w:r w:rsidRPr="00D16714">
        <w:rPr>
          <w:rFonts w:eastAsia="MS Mincho"/>
          <w:lang w:val="en-GB"/>
        </w:rPr>
        <w:lastRenderedPageBreak/>
        <w:t>In case a binaural representation is requested, the signal is converted to a virtual 3D scene for headphone reproduction. It is possible to transmit any combination of the different signal types in a single MPEG-H stream, for instance a combination of channel signals with object signals or an HOA scene with objects.</w:t>
      </w:r>
    </w:p>
    <w:p w:rsidR="005D1903" w:rsidRPr="00D16714" w:rsidRDefault="005D1903" w:rsidP="005D1903">
      <w:pPr>
        <w:outlineLvl w:val="0"/>
        <w:rPr>
          <w:rFonts w:eastAsia="MS Mincho"/>
          <w:lang w:val="en-GB"/>
        </w:rPr>
      </w:pPr>
      <w:r w:rsidRPr="00D16714">
        <w:rPr>
          <w:rFonts w:eastAsia="MS Mincho"/>
          <w:lang w:val="en-GB"/>
        </w:rPr>
        <w:t>The renderers are:</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 format converter for converting channel signals from their production speaker format to the reproduction speaker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An object renderer to place static or dynamic object tracks into the reproduction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An HOA renderer to convert from the scene based HOA representation to the actual reproduction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Binaural rendering to convert from a virtual loudspeaker layout to headphone output</w:t>
      </w:r>
    </w:p>
    <w:p w:rsidR="005D1903" w:rsidRPr="00D16714" w:rsidRDefault="005D1903" w:rsidP="005D1903">
      <w:pPr>
        <w:rPr>
          <w:rFonts w:eastAsia="MS Mincho"/>
          <w:lang w:val="en-GB"/>
        </w:rPr>
      </w:pPr>
      <w:r w:rsidRPr="00D16714">
        <w:rPr>
          <w:rFonts w:eastAsia="MS Mincho"/>
          <w:lang w:val="en-GB"/>
        </w:rPr>
        <w:t>In addition, playback and rendering of the different signal classes can be controlled by a user interface, if the corresponding metadata marks these signals as enabled for interactivity.</w:t>
      </w:r>
    </w:p>
    <w:p w:rsidR="005D1903" w:rsidRPr="00D16714" w:rsidRDefault="005D1903" w:rsidP="005D1903">
      <w:pPr>
        <w:rPr>
          <w:rFonts w:eastAsia="MS Mincho"/>
          <w:lang w:val="en-GB"/>
        </w:rPr>
      </w:pPr>
    </w:p>
    <w:p w:rsidR="005D1903" w:rsidRPr="00D16714" w:rsidRDefault="005D1903" w:rsidP="005D1903">
      <w:pPr>
        <w:rPr>
          <w:lang w:val="en-GB"/>
        </w:rPr>
      </w:pPr>
    </w:p>
    <w:p w:rsidR="005D1903" w:rsidRPr="00684D0E" w:rsidRDefault="005D1903" w:rsidP="005D1903">
      <w:pPr>
        <w:rPr>
          <w:lang w:val="en-US"/>
        </w:rPr>
      </w:pPr>
    </w:p>
    <w:p w:rsidR="005D1903" w:rsidRPr="00684D0E" w:rsidRDefault="005D1903" w:rsidP="005D1903">
      <w:pPr>
        <w:pStyle w:val="Line"/>
        <w:rPr>
          <w:lang w:val="en-US"/>
        </w:rPr>
      </w:pPr>
    </w:p>
    <w:sectPr w:rsidR="005D1903" w:rsidRPr="00684D0E" w:rsidSect="00CC6EA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E66" w:rsidRDefault="00404E66">
      <w:r>
        <w:separator/>
      </w:r>
    </w:p>
  </w:endnote>
  <w:endnote w:type="continuationSeparator" w:id="0">
    <w:p w:rsidR="00404E66" w:rsidRDefault="0040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E66" w:rsidRDefault="00404E66">
      <w:r>
        <w:separator/>
      </w:r>
    </w:p>
  </w:footnote>
  <w:footnote w:type="continuationSeparator" w:id="0">
    <w:p w:rsidR="00404E66" w:rsidRDefault="00404E66">
      <w:r>
        <w:continuationSeparator/>
      </w:r>
    </w:p>
  </w:footnote>
  <w:footnote w:id="1">
    <w:p w:rsidR="00404E66" w:rsidRPr="00507B18" w:rsidRDefault="00404E66" w:rsidP="00721F18">
      <w:pPr>
        <w:pStyle w:val="FootnoteText"/>
        <w:rPr>
          <w:lang w:val="en-US"/>
        </w:rPr>
      </w:pPr>
      <w:r w:rsidRPr="00507B18">
        <w:rPr>
          <w:rStyle w:val="FootnoteReference"/>
          <w:lang w:val="en-US"/>
        </w:rPr>
        <w:t>*</w:t>
      </w:r>
      <w:r w:rsidRPr="00507B18">
        <w:rPr>
          <w:lang w:val="en-US"/>
        </w:rPr>
        <w:t xml:space="preserve"> </w:t>
      </w:r>
      <w:r w:rsidRPr="00507B18">
        <w:rPr>
          <w:lang w:val="en-US"/>
        </w:rPr>
        <w:tab/>
        <w:t>This Recommendation should be brought to the attention of the International Standardization Organization (ISO) and the International Electrotechnical Commission (IEC).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66" w:rsidRDefault="00404E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66" w:rsidRDefault="00404E66" w:rsidP="00B033C8">
    <w:pPr>
      <w:pStyle w:val="Header"/>
      <w:ind w:right="360" w:firstLine="360"/>
    </w:pPr>
    <w:r>
      <w:rPr>
        <w:noProof/>
        <w:lang w:val="en-GB" w:eastAsia="en-GB"/>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66" w:rsidRPr="00FC42AF" w:rsidRDefault="00404E6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D6CD9">
      <w:rPr>
        <w:rStyle w:val="PageNumber"/>
        <w:b/>
        <w:bCs/>
        <w:noProof/>
      </w:rPr>
      <w:t>38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D6CD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D6CD9">
      <w:rPr>
        <w:b/>
        <w:bCs/>
        <w:noProof/>
      </w:rPr>
      <w:t>ITU-R  BS.1196-7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E66" w:rsidRDefault="00404E66">
    <w:pPr>
      <w:pStyle w:val="Header"/>
    </w:pPr>
    <w:r>
      <w:tab/>
    </w:r>
    <w:r>
      <w:rPr>
        <w:b/>
        <w:bCs/>
      </w:rPr>
      <w:fldChar w:fldCharType="begin"/>
    </w:r>
    <w:r>
      <w:rPr>
        <w:b/>
        <w:bCs/>
      </w:rPr>
      <w:instrText xml:space="preserve"> DOCPROPERTY "Header" \* MERGEFORMAT </w:instrText>
    </w:r>
    <w:r>
      <w:rPr>
        <w:b/>
        <w:bCs/>
      </w:rPr>
      <w:fldChar w:fldCharType="separate"/>
    </w:r>
    <w:r w:rsidR="00ED6CD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D6CD9">
      <w:rPr>
        <w:b/>
        <w:bCs/>
        <w:noProof/>
      </w:rPr>
      <w:t>ITU-R  BS.1196-7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6CD9">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66D0"/>
    <w:rsid w:val="00070A2F"/>
    <w:rsid w:val="00072484"/>
    <w:rsid w:val="00082FD2"/>
    <w:rsid w:val="00096612"/>
    <w:rsid w:val="000A4386"/>
    <w:rsid w:val="000B7683"/>
    <w:rsid w:val="000C16EC"/>
    <w:rsid w:val="000D0677"/>
    <w:rsid w:val="000E6A6E"/>
    <w:rsid w:val="000F2BD8"/>
    <w:rsid w:val="00102934"/>
    <w:rsid w:val="00127412"/>
    <w:rsid w:val="00132EE0"/>
    <w:rsid w:val="00135ACB"/>
    <w:rsid w:val="00147110"/>
    <w:rsid w:val="001511A6"/>
    <w:rsid w:val="001651D8"/>
    <w:rsid w:val="00173DF9"/>
    <w:rsid w:val="002058CE"/>
    <w:rsid w:val="0021226B"/>
    <w:rsid w:val="002165F1"/>
    <w:rsid w:val="00234F71"/>
    <w:rsid w:val="00276D21"/>
    <w:rsid w:val="00296D7F"/>
    <w:rsid w:val="002B3CF6"/>
    <w:rsid w:val="002C768A"/>
    <w:rsid w:val="002D2BBA"/>
    <w:rsid w:val="002D76C4"/>
    <w:rsid w:val="002F5199"/>
    <w:rsid w:val="00316457"/>
    <w:rsid w:val="003518E0"/>
    <w:rsid w:val="00356B5D"/>
    <w:rsid w:val="003830EC"/>
    <w:rsid w:val="00387A43"/>
    <w:rsid w:val="0039423F"/>
    <w:rsid w:val="003C067E"/>
    <w:rsid w:val="003F557F"/>
    <w:rsid w:val="00404E66"/>
    <w:rsid w:val="00406033"/>
    <w:rsid w:val="00420DFD"/>
    <w:rsid w:val="00437A76"/>
    <w:rsid w:val="00470E28"/>
    <w:rsid w:val="00482CFF"/>
    <w:rsid w:val="004934C5"/>
    <w:rsid w:val="004C606E"/>
    <w:rsid w:val="004F7833"/>
    <w:rsid w:val="00500F1D"/>
    <w:rsid w:val="00504C82"/>
    <w:rsid w:val="00505533"/>
    <w:rsid w:val="00540305"/>
    <w:rsid w:val="00556548"/>
    <w:rsid w:val="00586EF8"/>
    <w:rsid w:val="005B49AB"/>
    <w:rsid w:val="005B50E7"/>
    <w:rsid w:val="005D1903"/>
    <w:rsid w:val="005D7119"/>
    <w:rsid w:val="005E7B4F"/>
    <w:rsid w:val="00601882"/>
    <w:rsid w:val="00607D68"/>
    <w:rsid w:val="00613212"/>
    <w:rsid w:val="006149B1"/>
    <w:rsid w:val="00626B13"/>
    <w:rsid w:val="00680D2B"/>
    <w:rsid w:val="00681B32"/>
    <w:rsid w:val="00686DED"/>
    <w:rsid w:val="00693EC8"/>
    <w:rsid w:val="006A0820"/>
    <w:rsid w:val="006B1D2B"/>
    <w:rsid w:val="006B5058"/>
    <w:rsid w:val="006C4829"/>
    <w:rsid w:val="006E1131"/>
    <w:rsid w:val="006E2037"/>
    <w:rsid w:val="006E6199"/>
    <w:rsid w:val="00712870"/>
    <w:rsid w:val="00721F18"/>
    <w:rsid w:val="00743D85"/>
    <w:rsid w:val="00747FB8"/>
    <w:rsid w:val="00753CF4"/>
    <w:rsid w:val="007565CC"/>
    <w:rsid w:val="00763B9A"/>
    <w:rsid w:val="00794726"/>
    <w:rsid w:val="007A6AA8"/>
    <w:rsid w:val="007B4051"/>
    <w:rsid w:val="007B5E29"/>
    <w:rsid w:val="007E7B89"/>
    <w:rsid w:val="00821222"/>
    <w:rsid w:val="008310C9"/>
    <w:rsid w:val="0083590E"/>
    <w:rsid w:val="00836CEF"/>
    <w:rsid w:val="00853CC5"/>
    <w:rsid w:val="00881385"/>
    <w:rsid w:val="00885674"/>
    <w:rsid w:val="008C7848"/>
    <w:rsid w:val="00906589"/>
    <w:rsid w:val="00906AD6"/>
    <w:rsid w:val="00917AF2"/>
    <w:rsid w:val="0092418A"/>
    <w:rsid w:val="00934ED7"/>
    <w:rsid w:val="00936D7C"/>
    <w:rsid w:val="009543C3"/>
    <w:rsid w:val="0095727B"/>
    <w:rsid w:val="00961A21"/>
    <w:rsid w:val="00966E1B"/>
    <w:rsid w:val="00991D93"/>
    <w:rsid w:val="009947C0"/>
    <w:rsid w:val="009D6131"/>
    <w:rsid w:val="009F2D2C"/>
    <w:rsid w:val="009F4BA3"/>
    <w:rsid w:val="00A04E44"/>
    <w:rsid w:val="00A31928"/>
    <w:rsid w:val="00A46B2D"/>
    <w:rsid w:val="00A523C5"/>
    <w:rsid w:val="00A62A14"/>
    <w:rsid w:val="00A6617B"/>
    <w:rsid w:val="00A71FE5"/>
    <w:rsid w:val="00A90C29"/>
    <w:rsid w:val="00A971A1"/>
    <w:rsid w:val="00AA2110"/>
    <w:rsid w:val="00AA3AD8"/>
    <w:rsid w:val="00AB0DC8"/>
    <w:rsid w:val="00AF3D7F"/>
    <w:rsid w:val="00B033C8"/>
    <w:rsid w:val="00B27584"/>
    <w:rsid w:val="00B33425"/>
    <w:rsid w:val="00B44E24"/>
    <w:rsid w:val="00B54ECC"/>
    <w:rsid w:val="00B575FD"/>
    <w:rsid w:val="00B714F3"/>
    <w:rsid w:val="00B87B6B"/>
    <w:rsid w:val="00B95751"/>
    <w:rsid w:val="00BA1F79"/>
    <w:rsid w:val="00BC3587"/>
    <w:rsid w:val="00BC3A89"/>
    <w:rsid w:val="00BC5D77"/>
    <w:rsid w:val="00BD33D5"/>
    <w:rsid w:val="00BE23D2"/>
    <w:rsid w:val="00BF487A"/>
    <w:rsid w:val="00C46BD9"/>
    <w:rsid w:val="00C54008"/>
    <w:rsid w:val="00C55258"/>
    <w:rsid w:val="00C73560"/>
    <w:rsid w:val="00C76339"/>
    <w:rsid w:val="00C874EE"/>
    <w:rsid w:val="00CB0F14"/>
    <w:rsid w:val="00CB4B16"/>
    <w:rsid w:val="00CC053D"/>
    <w:rsid w:val="00CC6EA4"/>
    <w:rsid w:val="00CD659B"/>
    <w:rsid w:val="00CE0A43"/>
    <w:rsid w:val="00D33E8A"/>
    <w:rsid w:val="00D705BE"/>
    <w:rsid w:val="00D83556"/>
    <w:rsid w:val="00DB63E5"/>
    <w:rsid w:val="00DD6FC3"/>
    <w:rsid w:val="00DF4176"/>
    <w:rsid w:val="00E077B2"/>
    <w:rsid w:val="00E17240"/>
    <w:rsid w:val="00E53B49"/>
    <w:rsid w:val="00E53F53"/>
    <w:rsid w:val="00E560A5"/>
    <w:rsid w:val="00E62EF7"/>
    <w:rsid w:val="00E74595"/>
    <w:rsid w:val="00EB6B9C"/>
    <w:rsid w:val="00EB7C57"/>
    <w:rsid w:val="00ED2695"/>
    <w:rsid w:val="00ED6CD9"/>
    <w:rsid w:val="00F21BCA"/>
    <w:rsid w:val="00F26748"/>
    <w:rsid w:val="00F30C9B"/>
    <w:rsid w:val="00F354B1"/>
    <w:rsid w:val="00F4151C"/>
    <w:rsid w:val="00FA6C05"/>
    <w:rsid w:val="00FB0E4E"/>
    <w:rsid w:val="00FC42AF"/>
    <w:rsid w:val="00FE54A3"/>
    <w:rsid w:val="00FE5EE0"/>
    <w:rsid w:val="00FE79FE"/>
    <w:rsid w:val="00FF79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4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4008"/>
    <w:pPr>
      <w:keepNext/>
      <w:keepLines/>
      <w:spacing w:before="480"/>
      <w:ind w:left="794" w:hanging="794"/>
      <w:outlineLvl w:val="0"/>
    </w:pPr>
    <w:rPr>
      <w:b/>
    </w:rPr>
  </w:style>
  <w:style w:type="paragraph" w:styleId="Heading2">
    <w:name w:val="heading 2"/>
    <w:basedOn w:val="Heading1"/>
    <w:next w:val="Normal"/>
    <w:qFormat/>
    <w:rsid w:val="00C54008"/>
    <w:pPr>
      <w:spacing w:before="320"/>
      <w:outlineLvl w:val="1"/>
    </w:pPr>
  </w:style>
  <w:style w:type="paragraph" w:styleId="Heading3">
    <w:name w:val="heading 3"/>
    <w:basedOn w:val="Heading1"/>
    <w:next w:val="Normal"/>
    <w:qFormat/>
    <w:rsid w:val="00C54008"/>
    <w:pPr>
      <w:spacing w:before="200"/>
      <w:outlineLvl w:val="2"/>
    </w:pPr>
  </w:style>
  <w:style w:type="paragraph" w:styleId="Heading4">
    <w:name w:val="heading 4"/>
    <w:basedOn w:val="Heading3"/>
    <w:next w:val="Normal"/>
    <w:qFormat/>
    <w:rsid w:val="00C54008"/>
    <w:pPr>
      <w:tabs>
        <w:tab w:val="clear" w:pos="794"/>
        <w:tab w:val="left" w:pos="992"/>
      </w:tabs>
      <w:ind w:left="992" w:hanging="992"/>
      <w:outlineLvl w:val="3"/>
    </w:pPr>
  </w:style>
  <w:style w:type="paragraph" w:styleId="Heading5">
    <w:name w:val="heading 5"/>
    <w:basedOn w:val="Heading4"/>
    <w:next w:val="Normal"/>
    <w:qFormat/>
    <w:rsid w:val="00C54008"/>
    <w:pPr>
      <w:outlineLvl w:val="4"/>
    </w:pPr>
  </w:style>
  <w:style w:type="paragraph" w:styleId="Heading6">
    <w:name w:val="heading 6"/>
    <w:basedOn w:val="Heading4"/>
    <w:next w:val="Normal"/>
    <w:qFormat/>
    <w:rsid w:val="00C54008"/>
    <w:pPr>
      <w:tabs>
        <w:tab w:val="clear" w:pos="992"/>
        <w:tab w:val="clear" w:pos="1191"/>
      </w:tabs>
      <w:ind w:left="1588" w:hanging="1588"/>
      <w:outlineLvl w:val="5"/>
    </w:pPr>
  </w:style>
  <w:style w:type="paragraph" w:styleId="Heading7">
    <w:name w:val="heading 7"/>
    <w:basedOn w:val="Heading6"/>
    <w:next w:val="Normal"/>
    <w:qFormat/>
    <w:rsid w:val="00C54008"/>
    <w:pPr>
      <w:outlineLvl w:val="6"/>
    </w:pPr>
  </w:style>
  <w:style w:type="paragraph" w:styleId="Heading8">
    <w:name w:val="heading 8"/>
    <w:basedOn w:val="Heading6"/>
    <w:next w:val="Normal"/>
    <w:qFormat/>
    <w:rsid w:val="00C54008"/>
    <w:pPr>
      <w:outlineLvl w:val="7"/>
    </w:pPr>
  </w:style>
  <w:style w:type="paragraph" w:styleId="Heading9">
    <w:name w:val="heading 9"/>
    <w:basedOn w:val="Heading6"/>
    <w:next w:val="Normal"/>
    <w:qFormat/>
    <w:rsid w:val="00C540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40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540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4008"/>
  </w:style>
  <w:style w:type="paragraph" w:customStyle="1" w:styleId="Headingb">
    <w:name w:val="Heading_b"/>
    <w:basedOn w:val="Heading3"/>
    <w:next w:val="Normal"/>
    <w:rsid w:val="00C54008"/>
    <w:pPr>
      <w:spacing w:before="160"/>
      <w:ind w:left="0" w:firstLine="0"/>
      <w:outlineLvl w:val="9"/>
    </w:pPr>
  </w:style>
  <w:style w:type="paragraph" w:customStyle="1" w:styleId="Headingi">
    <w:name w:val="Heading_i"/>
    <w:basedOn w:val="Heading3"/>
    <w:next w:val="Normal"/>
    <w:rsid w:val="00C54008"/>
    <w:pPr>
      <w:spacing w:before="160"/>
      <w:ind w:left="0" w:firstLine="0"/>
    </w:pPr>
    <w:rPr>
      <w:b w:val="0"/>
      <w:i/>
    </w:rPr>
  </w:style>
  <w:style w:type="character" w:customStyle="1" w:styleId="href">
    <w:name w:val="href"/>
    <w:basedOn w:val="DefaultParagraphFont"/>
    <w:rsid w:val="00C54008"/>
  </w:style>
  <w:style w:type="paragraph" w:customStyle="1" w:styleId="AnnexNoTitle">
    <w:name w:val="Annex_NoTitle"/>
    <w:basedOn w:val="Normal"/>
    <w:next w:val="Normalaftertitle"/>
    <w:rsid w:val="0031645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54008"/>
    <w:pPr>
      <w:spacing w:before="320"/>
    </w:pPr>
  </w:style>
  <w:style w:type="paragraph" w:customStyle="1" w:styleId="enumlev2">
    <w:name w:val="enumlev2"/>
    <w:basedOn w:val="enumlev1"/>
    <w:rsid w:val="00C54008"/>
    <w:pPr>
      <w:ind w:left="1191" w:hanging="397"/>
    </w:pPr>
  </w:style>
  <w:style w:type="paragraph" w:customStyle="1" w:styleId="enumlev1">
    <w:name w:val="enumlev1"/>
    <w:basedOn w:val="Normal"/>
    <w:link w:val="enumlev1Char"/>
    <w:rsid w:val="00C54008"/>
    <w:pPr>
      <w:spacing w:before="80"/>
      <w:ind w:left="794" w:hanging="794"/>
    </w:pPr>
  </w:style>
  <w:style w:type="paragraph" w:customStyle="1" w:styleId="enumlev3">
    <w:name w:val="enumlev3"/>
    <w:basedOn w:val="enumlev2"/>
    <w:rsid w:val="00C54008"/>
    <w:pPr>
      <w:ind w:left="1588"/>
    </w:pPr>
  </w:style>
  <w:style w:type="paragraph" w:customStyle="1" w:styleId="Note">
    <w:name w:val="Note"/>
    <w:basedOn w:val="Normal"/>
    <w:rsid w:val="00C540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400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54008"/>
    <w:pPr>
      <w:keepNext/>
      <w:keepLines/>
      <w:spacing w:before="240"/>
      <w:jc w:val="center"/>
    </w:pPr>
    <w:rPr>
      <w:b/>
      <w:sz w:val="28"/>
    </w:rPr>
  </w:style>
  <w:style w:type="paragraph" w:customStyle="1" w:styleId="Recref">
    <w:name w:val="Rec_ref"/>
    <w:basedOn w:val="Normal"/>
    <w:next w:val="Recdate"/>
    <w:rsid w:val="00C54008"/>
    <w:pPr>
      <w:jc w:val="center"/>
    </w:pPr>
  </w:style>
  <w:style w:type="paragraph" w:customStyle="1" w:styleId="Recdate">
    <w:name w:val="Rec_date"/>
    <w:basedOn w:val="Recref"/>
    <w:next w:val="Normalaftertitle"/>
    <w:rsid w:val="00C54008"/>
    <w:pPr>
      <w:jc w:val="right"/>
    </w:pPr>
  </w:style>
  <w:style w:type="paragraph" w:customStyle="1" w:styleId="HeadingSum">
    <w:name w:val="Heading_Sum"/>
    <w:basedOn w:val="Headingb"/>
    <w:next w:val="Normal"/>
    <w:autoRedefine/>
    <w:rsid w:val="00C54008"/>
    <w:pPr>
      <w:spacing w:before="240"/>
    </w:pPr>
    <w:rPr>
      <w:sz w:val="22"/>
      <w:lang w:val="es-ES_tradnl"/>
    </w:rPr>
  </w:style>
  <w:style w:type="paragraph" w:customStyle="1" w:styleId="AppendixNoTitle">
    <w:name w:val="Appendix_NoTitle"/>
    <w:basedOn w:val="AnnexNoTitle"/>
    <w:next w:val="Normal"/>
    <w:rsid w:val="00C54008"/>
  </w:style>
  <w:style w:type="paragraph" w:customStyle="1" w:styleId="Tablefin">
    <w:name w:val="Table_fin"/>
    <w:basedOn w:val="Normal"/>
    <w:next w:val="Normal"/>
    <w:rsid w:val="00C54008"/>
    <w:pPr>
      <w:spacing w:before="0"/>
    </w:pPr>
    <w:rPr>
      <w:sz w:val="20"/>
      <w:lang w:val="en-GB"/>
    </w:rPr>
  </w:style>
  <w:style w:type="paragraph" w:customStyle="1" w:styleId="Tablehead">
    <w:name w:val="Table_head"/>
    <w:basedOn w:val="Normal"/>
    <w:next w:val="Normal"/>
    <w:rsid w:val="00C540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4008"/>
    <w:pPr>
      <w:keepNext/>
      <w:spacing w:before="360" w:after="120"/>
      <w:jc w:val="center"/>
    </w:pPr>
  </w:style>
  <w:style w:type="paragraph" w:customStyle="1" w:styleId="Tabletext">
    <w:name w:val="Table_text"/>
    <w:basedOn w:val="Normal"/>
    <w:link w:val="TabletextChar"/>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4008"/>
    <w:pPr>
      <w:tabs>
        <w:tab w:val="clear" w:pos="1191"/>
        <w:tab w:val="clear" w:pos="1588"/>
        <w:tab w:val="clear" w:pos="1985"/>
        <w:tab w:val="center" w:pos="4820"/>
        <w:tab w:val="right" w:pos="9639"/>
      </w:tabs>
    </w:pPr>
  </w:style>
  <w:style w:type="paragraph" w:customStyle="1" w:styleId="Equationlegend">
    <w:name w:val="Equation_legend"/>
    <w:basedOn w:val="NormalIndent"/>
    <w:rsid w:val="00C540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4008"/>
    <w:pPr>
      <w:ind w:left="794"/>
    </w:pPr>
  </w:style>
  <w:style w:type="paragraph" w:customStyle="1" w:styleId="Figurelegend">
    <w:name w:val="Figure_legend"/>
    <w:basedOn w:val="Normal"/>
    <w:rsid w:val="00C540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4008"/>
    <w:pPr>
      <w:keepNext/>
      <w:keepLines/>
      <w:spacing w:before="480" w:after="80"/>
      <w:jc w:val="center"/>
    </w:pPr>
    <w:rPr>
      <w:caps/>
      <w:sz w:val="18"/>
    </w:rPr>
  </w:style>
  <w:style w:type="paragraph" w:customStyle="1" w:styleId="Figuretitle">
    <w:name w:val="Figure_title"/>
    <w:basedOn w:val="Normal"/>
    <w:next w:val="Figure"/>
    <w:link w:val="FiguretitleChar"/>
    <w:rsid w:val="00C54008"/>
    <w:pPr>
      <w:keepNext/>
      <w:spacing w:before="0" w:after="120"/>
      <w:jc w:val="center"/>
    </w:pPr>
    <w:rPr>
      <w:rFonts w:ascii="Times New Roman Bold" w:hAnsi="Times New Roman Bold"/>
      <w:b/>
      <w:sz w:val="18"/>
    </w:rPr>
  </w:style>
  <w:style w:type="paragraph" w:customStyle="1" w:styleId="Figure">
    <w:name w:val="Figure"/>
    <w:basedOn w:val="FigureNo"/>
    <w:next w:val="Normal"/>
    <w:rsid w:val="00C54008"/>
    <w:pPr>
      <w:keepNext w:val="0"/>
      <w:spacing w:before="0" w:after="240"/>
    </w:pPr>
  </w:style>
  <w:style w:type="paragraph" w:customStyle="1" w:styleId="tocpart">
    <w:name w:val="tocpart"/>
    <w:basedOn w:val="Normal"/>
    <w:rsid w:val="00C540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4008"/>
    <w:pPr>
      <w:keepNext/>
      <w:keepLines/>
      <w:spacing w:before="480"/>
      <w:jc w:val="center"/>
    </w:pPr>
    <w:rPr>
      <w:sz w:val="28"/>
    </w:rPr>
  </w:style>
  <w:style w:type="paragraph" w:customStyle="1" w:styleId="Arttitle">
    <w:name w:val="Art_title"/>
    <w:basedOn w:val="Normal"/>
    <w:next w:val="Normalaftertitle"/>
    <w:rsid w:val="00C54008"/>
    <w:pPr>
      <w:keepNext/>
      <w:keepLines/>
      <w:spacing w:before="240"/>
      <w:jc w:val="center"/>
    </w:pPr>
    <w:rPr>
      <w:b/>
      <w:sz w:val="28"/>
    </w:rPr>
  </w:style>
  <w:style w:type="paragraph" w:customStyle="1" w:styleId="Blanc">
    <w:name w:val="Blanc"/>
    <w:basedOn w:val="Normal"/>
    <w:next w:val="Tabletext"/>
    <w:rsid w:val="00C540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40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54008"/>
    <w:pPr>
      <w:keepNext/>
      <w:keepLines/>
      <w:spacing w:before="160"/>
      <w:ind w:left="794"/>
    </w:pPr>
    <w:rPr>
      <w:i/>
    </w:rPr>
  </w:style>
  <w:style w:type="paragraph" w:customStyle="1" w:styleId="ChapNo">
    <w:name w:val="Chap_No"/>
    <w:basedOn w:val="ArtNo"/>
    <w:next w:val="Chaptitle"/>
    <w:rsid w:val="00C54008"/>
    <w:rPr>
      <w:b/>
    </w:rPr>
  </w:style>
  <w:style w:type="paragraph" w:customStyle="1" w:styleId="Chaptitle">
    <w:name w:val="Chap_title"/>
    <w:basedOn w:val="Arttitle"/>
    <w:next w:val="Normalaftertitle"/>
    <w:rsid w:val="00C54008"/>
  </w:style>
  <w:style w:type="character" w:styleId="FootnoteReference">
    <w:name w:val="footnote reference"/>
    <w:basedOn w:val="DefaultParagraphFont"/>
    <w:rsid w:val="00C54008"/>
    <w:rPr>
      <w:position w:val="6"/>
      <w:sz w:val="18"/>
    </w:rPr>
  </w:style>
  <w:style w:type="paragraph" w:styleId="FootnoteText">
    <w:name w:val="footnote text"/>
    <w:basedOn w:val="Normal"/>
    <w:link w:val="FootnoteTextChar"/>
    <w:rsid w:val="00C54008"/>
    <w:pPr>
      <w:keepLines/>
      <w:tabs>
        <w:tab w:val="left" w:pos="255"/>
      </w:tabs>
      <w:ind w:left="255" w:hanging="255"/>
    </w:pPr>
    <w:rPr>
      <w:sz w:val="22"/>
    </w:rPr>
  </w:style>
  <w:style w:type="paragraph" w:styleId="Index1">
    <w:name w:val="index 1"/>
    <w:basedOn w:val="Normal"/>
    <w:next w:val="Normal"/>
    <w:semiHidden/>
    <w:rsid w:val="00C54008"/>
  </w:style>
  <w:style w:type="paragraph" w:styleId="Index2">
    <w:name w:val="index 2"/>
    <w:basedOn w:val="Normal"/>
    <w:next w:val="Normal"/>
    <w:semiHidden/>
    <w:rsid w:val="00C54008"/>
    <w:pPr>
      <w:ind w:left="283"/>
    </w:pPr>
  </w:style>
  <w:style w:type="paragraph" w:styleId="Index3">
    <w:name w:val="index 3"/>
    <w:basedOn w:val="Normal"/>
    <w:next w:val="Normal"/>
    <w:semiHidden/>
    <w:rsid w:val="00C54008"/>
    <w:pPr>
      <w:ind w:left="566"/>
    </w:pPr>
  </w:style>
  <w:style w:type="paragraph" w:styleId="IndexHeading">
    <w:name w:val="index heading"/>
    <w:basedOn w:val="Normal"/>
    <w:next w:val="Index1"/>
    <w:semiHidden/>
    <w:rsid w:val="00C54008"/>
  </w:style>
  <w:style w:type="paragraph" w:customStyle="1" w:styleId="Line">
    <w:name w:val="Line"/>
    <w:basedOn w:val="Normal"/>
    <w:next w:val="Normal"/>
    <w:rsid w:val="00C540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40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4008"/>
  </w:style>
  <w:style w:type="paragraph" w:customStyle="1" w:styleId="Partref">
    <w:name w:val="Part_ref"/>
    <w:basedOn w:val="Normal"/>
    <w:next w:val="Normal"/>
    <w:rsid w:val="00C54008"/>
    <w:pPr>
      <w:keepNext/>
      <w:keepLines/>
      <w:spacing w:after="280"/>
      <w:jc w:val="center"/>
    </w:pPr>
  </w:style>
  <w:style w:type="paragraph" w:customStyle="1" w:styleId="Parttitle">
    <w:name w:val="Part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4008"/>
  </w:style>
  <w:style w:type="paragraph" w:customStyle="1" w:styleId="QuestionNo">
    <w:name w:val="Question_No"/>
    <w:basedOn w:val="RecNo"/>
    <w:next w:val="Normal"/>
    <w:rsid w:val="00C54008"/>
  </w:style>
  <w:style w:type="paragraph" w:customStyle="1" w:styleId="Questionref">
    <w:name w:val="Question_ref"/>
    <w:basedOn w:val="Recref"/>
    <w:next w:val="Questiondate"/>
    <w:rsid w:val="00C54008"/>
  </w:style>
  <w:style w:type="paragraph" w:customStyle="1" w:styleId="Questiontitle">
    <w:name w:val="Question_title"/>
    <w:basedOn w:val="Normal"/>
    <w:next w:val="Questionref"/>
    <w:rsid w:val="00C54008"/>
  </w:style>
  <w:style w:type="paragraph" w:customStyle="1" w:styleId="Reftext">
    <w:name w:val="Ref_text"/>
    <w:basedOn w:val="Normal"/>
    <w:rsid w:val="00C54008"/>
    <w:pPr>
      <w:ind w:left="794" w:hanging="794"/>
    </w:pPr>
    <w:rPr>
      <w:sz w:val="22"/>
    </w:rPr>
  </w:style>
  <w:style w:type="paragraph" w:customStyle="1" w:styleId="Reftitle">
    <w:name w:val="Ref_title"/>
    <w:basedOn w:val="Normal"/>
    <w:next w:val="Reftext"/>
    <w:rsid w:val="00C540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4008"/>
  </w:style>
  <w:style w:type="paragraph" w:customStyle="1" w:styleId="RepNo">
    <w:name w:val="Rep_No"/>
    <w:basedOn w:val="RecNo"/>
    <w:next w:val="Reptitle"/>
    <w:rsid w:val="00C54008"/>
  </w:style>
  <w:style w:type="paragraph" w:customStyle="1" w:styleId="Reptitle">
    <w:name w:val="Rep_title"/>
    <w:basedOn w:val="Rectitle"/>
    <w:next w:val="Repref"/>
    <w:rsid w:val="00C54008"/>
  </w:style>
  <w:style w:type="paragraph" w:customStyle="1" w:styleId="Repref">
    <w:name w:val="Rep_ref"/>
    <w:basedOn w:val="Recref"/>
    <w:next w:val="Repdate"/>
    <w:rsid w:val="00C54008"/>
  </w:style>
  <w:style w:type="paragraph" w:customStyle="1" w:styleId="Resdate">
    <w:name w:val="Res_date"/>
    <w:basedOn w:val="Recdate"/>
    <w:next w:val="Normalaftertitle"/>
    <w:rsid w:val="00C54008"/>
  </w:style>
  <w:style w:type="paragraph" w:customStyle="1" w:styleId="ResNo">
    <w:name w:val="Res_No"/>
    <w:basedOn w:val="RecNo"/>
    <w:next w:val="Restitle"/>
    <w:rsid w:val="00C54008"/>
  </w:style>
  <w:style w:type="paragraph" w:customStyle="1" w:styleId="Restitle">
    <w:name w:val="Res_title"/>
    <w:basedOn w:val="Normal"/>
    <w:next w:val="Resref"/>
    <w:rsid w:val="00C54008"/>
    <w:pPr>
      <w:spacing w:before="240"/>
      <w:jc w:val="center"/>
    </w:pPr>
    <w:rPr>
      <w:b/>
      <w:sz w:val="28"/>
    </w:rPr>
  </w:style>
  <w:style w:type="paragraph" w:customStyle="1" w:styleId="Resref">
    <w:name w:val="Res_ref"/>
    <w:basedOn w:val="Recref"/>
    <w:next w:val="Resdate"/>
    <w:rsid w:val="00C54008"/>
  </w:style>
  <w:style w:type="paragraph" w:customStyle="1" w:styleId="SectionNo">
    <w:name w:val="Section_No"/>
    <w:basedOn w:val="Normal"/>
    <w:next w:val="Normal"/>
    <w:rsid w:val="00C54008"/>
  </w:style>
  <w:style w:type="paragraph" w:customStyle="1" w:styleId="Sectiontitle">
    <w:name w:val="Section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4008"/>
    <w:pPr>
      <w:tabs>
        <w:tab w:val="clear" w:pos="794"/>
        <w:tab w:val="clear" w:pos="1191"/>
        <w:tab w:val="clear" w:pos="1588"/>
        <w:tab w:val="clear" w:pos="1985"/>
        <w:tab w:val="right" w:pos="9611"/>
      </w:tabs>
    </w:pPr>
    <w:rPr>
      <w:i/>
    </w:rPr>
  </w:style>
  <w:style w:type="paragraph" w:styleId="TOC1">
    <w:name w:val="toc 1"/>
    <w:basedOn w:val="Normal"/>
    <w:semiHidden/>
    <w:rsid w:val="00C540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4008"/>
    <w:pPr>
      <w:tabs>
        <w:tab w:val="clear" w:pos="567"/>
        <w:tab w:val="left" w:pos="1276"/>
      </w:tabs>
      <w:spacing w:before="160"/>
      <w:ind w:left="1276" w:hanging="709"/>
    </w:pPr>
  </w:style>
  <w:style w:type="paragraph" w:styleId="TOC3">
    <w:name w:val="toc 3"/>
    <w:basedOn w:val="TOC2"/>
    <w:semiHidden/>
    <w:rsid w:val="00C54008"/>
    <w:pPr>
      <w:tabs>
        <w:tab w:val="clear" w:pos="1276"/>
        <w:tab w:val="left" w:pos="2155"/>
      </w:tabs>
      <w:ind w:left="2155" w:hanging="879"/>
    </w:pPr>
  </w:style>
  <w:style w:type="paragraph" w:styleId="TOC4">
    <w:name w:val="toc 4"/>
    <w:basedOn w:val="TOC3"/>
    <w:semiHidden/>
    <w:rsid w:val="00C54008"/>
    <w:pPr>
      <w:tabs>
        <w:tab w:val="left" w:pos="3261"/>
      </w:tabs>
      <w:spacing w:before="80"/>
      <w:ind w:left="3261" w:hanging="993"/>
    </w:pPr>
  </w:style>
  <w:style w:type="paragraph" w:styleId="TOC5">
    <w:name w:val="toc 5"/>
    <w:basedOn w:val="TOC4"/>
    <w:semiHidden/>
    <w:rsid w:val="00C54008"/>
  </w:style>
  <w:style w:type="paragraph" w:styleId="TOC6">
    <w:name w:val="toc 6"/>
    <w:basedOn w:val="TOC4"/>
    <w:semiHidden/>
    <w:rsid w:val="00C54008"/>
  </w:style>
  <w:style w:type="paragraph" w:styleId="TOC7">
    <w:name w:val="toc 7"/>
    <w:basedOn w:val="TOC4"/>
    <w:semiHidden/>
    <w:rsid w:val="00C54008"/>
  </w:style>
  <w:style w:type="paragraph" w:styleId="TOC8">
    <w:name w:val="toc 8"/>
    <w:basedOn w:val="TOC4"/>
    <w:semiHidden/>
    <w:rsid w:val="00C54008"/>
  </w:style>
  <w:style w:type="paragraph" w:customStyle="1" w:styleId="Annexref">
    <w:name w:val="Annex_ref"/>
    <w:basedOn w:val="Normal"/>
    <w:next w:val="Normalaftertitle"/>
    <w:rsid w:val="00C54008"/>
    <w:pPr>
      <w:keepNext/>
      <w:keepLines/>
      <w:spacing w:after="280"/>
      <w:jc w:val="center"/>
    </w:pPr>
  </w:style>
  <w:style w:type="paragraph" w:customStyle="1" w:styleId="Appendixref">
    <w:name w:val="Appendix_ref"/>
    <w:basedOn w:val="Annexref"/>
    <w:next w:val="Normalaftertitle"/>
    <w:rsid w:val="00C54008"/>
  </w:style>
  <w:style w:type="paragraph" w:customStyle="1" w:styleId="Tabletitle">
    <w:name w:val="Table_title"/>
    <w:basedOn w:val="Normal"/>
    <w:next w:val="Tablehead"/>
    <w:link w:val="TabletitleChar"/>
    <w:rsid w:val="00C54008"/>
    <w:pPr>
      <w:keepNext/>
      <w:spacing w:before="0" w:after="120"/>
      <w:jc w:val="center"/>
    </w:pPr>
    <w:rPr>
      <w:b/>
    </w:rPr>
  </w:style>
  <w:style w:type="paragraph" w:customStyle="1" w:styleId="Summary">
    <w:name w:val="Summary"/>
    <w:basedOn w:val="Normal"/>
    <w:next w:val="Normalaftertitle"/>
    <w:autoRedefine/>
    <w:rsid w:val="00C54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54008"/>
    <w:pPr>
      <w:ind w:left="-85" w:firstLine="0"/>
    </w:pPr>
    <w:rPr>
      <w:lang w:val="en-US"/>
    </w:rPr>
  </w:style>
  <w:style w:type="character" w:customStyle="1" w:styleId="Heading1Char">
    <w:name w:val="Heading 1 Char"/>
    <w:basedOn w:val="DefaultParagraphFont"/>
    <w:link w:val="Heading1"/>
    <w:rsid w:val="005D1903"/>
    <w:rPr>
      <w:b/>
      <w:sz w:val="24"/>
      <w:lang w:val="fr-FR" w:eastAsia="en-US"/>
    </w:rPr>
  </w:style>
  <w:style w:type="character" w:customStyle="1" w:styleId="HeaderChar">
    <w:name w:val="Header Char"/>
    <w:basedOn w:val="DefaultParagraphFont"/>
    <w:link w:val="Header"/>
    <w:rsid w:val="005D1903"/>
    <w:rPr>
      <w:sz w:val="24"/>
      <w:lang w:val="fr-FR" w:eastAsia="en-US"/>
    </w:rPr>
  </w:style>
  <w:style w:type="character" w:customStyle="1" w:styleId="FooterChar">
    <w:name w:val="Footer Char"/>
    <w:basedOn w:val="DefaultParagraphFont"/>
    <w:link w:val="Footer"/>
    <w:rsid w:val="005D1903"/>
    <w:rPr>
      <w:noProof/>
      <w:sz w:val="18"/>
      <w:lang w:val="fr-FR" w:eastAsia="en-US"/>
    </w:rPr>
  </w:style>
  <w:style w:type="character" w:customStyle="1" w:styleId="FootnoteTextChar">
    <w:name w:val="Footnote Text Char"/>
    <w:basedOn w:val="DefaultParagraphFont"/>
    <w:link w:val="FootnoteText"/>
    <w:rsid w:val="005D1903"/>
    <w:rPr>
      <w:sz w:val="22"/>
      <w:lang w:val="fr-FR" w:eastAsia="en-US"/>
    </w:rPr>
  </w:style>
  <w:style w:type="character" w:customStyle="1" w:styleId="CallChar">
    <w:name w:val="Call Char"/>
    <w:basedOn w:val="DefaultParagraphFont"/>
    <w:link w:val="Call"/>
    <w:locked/>
    <w:rsid w:val="005D1903"/>
    <w:rPr>
      <w:i/>
      <w:sz w:val="24"/>
      <w:lang w:val="fr-FR" w:eastAsia="en-US"/>
    </w:rPr>
  </w:style>
  <w:style w:type="paragraph" w:styleId="ListParagraph">
    <w:name w:val="List Paragraph"/>
    <w:basedOn w:val="Normal"/>
    <w:uiPriority w:val="99"/>
    <w:qFormat/>
    <w:rsid w:val="005D190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locked/>
    <w:rsid w:val="005D1903"/>
    <w:rPr>
      <w:sz w:val="24"/>
      <w:lang w:val="fr-FR" w:eastAsia="en-US"/>
    </w:rPr>
  </w:style>
  <w:style w:type="character" w:customStyle="1" w:styleId="FiguretitleChar">
    <w:name w:val="Figure_title Char"/>
    <w:basedOn w:val="DefaultParagraphFont"/>
    <w:link w:val="Figuretitle"/>
    <w:locked/>
    <w:rsid w:val="005D1903"/>
    <w:rPr>
      <w:rFonts w:ascii="Times New Roman Bold" w:hAnsi="Times New Roman Bold"/>
      <w:b/>
      <w:sz w:val="18"/>
      <w:lang w:val="fr-FR" w:eastAsia="en-US"/>
    </w:rPr>
  </w:style>
  <w:style w:type="character" w:customStyle="1" w:styleId="FigureNo0">
    <w:name w:val="Figure_No (文字)"/>
    <w:basedOn w:val="DefaultParagraphFont"/>
    <w:link w:val="FigureNo"/>
    <w:locked/>
    <w:rsid w:val="005D1903"/>
    <w:rPr>
      <w:caps/>
      <w:sz w:val="18"/>
      <w:lang w:val="fr-FR" w:eastAsia="en-US"/>
    </w:rPr>
  </w:style>
  <w:style w:type="paragraph" w:styleId="BalloonText">
    <w:name w:val="Balloon Text"/>
    <w:basedOn w:val="Normal"/>
    <w:link w:val="BalloonTextChar"/>
    <w:rsid w:val="005D1903"/>
    <w:pPr>
      <w:spacing w:before="0"/>
    </w:pPr>
    <w:rPr>
      <w:rFonts w:ascii="Tahoma" w:hAnsi="Tahoma" w:cs="Tahoma"/>
      <w:sz w:val="16"/>
      <w:szCs w:val="16"/>
    </w:rPr>
  </w:style>
  <w:style w:type="character" w:customStyle="1" w:styleId="BalloonTextChar">
    <w:name w:val="Balloon Text Char"/>
    <w:basedOn w:val="DefaultParagraphFont"/>
    <w:link w:val="BalloonText"/>
    <w:rsid w:val="005D1903"/>
    <w:rPr>
      <w:rFonts w:ascii="Tahoma" w:hAnsi="Tahoma" w:cs="Tahoma"/>
      <w:sz w:val="16"/>
      <w:szCs w:val="16"/>
      <w:lang w:val="fr-FR" w:eastAsia="en-US"/>
    </w:rPr>
  </w:style>
  <w:style w:type="paragraph" w:customStyle="1" w:styleId="e">
    <w:name w:val="e"/>
    <w:basedOn w:val="ListParagraph"/>
    <w:rsid w:val="005D1903"/>
    <w:pPr>
      <w:tabs>
        <w:tab w:val="clear" w:pos="1134"/>
        <w:tab w:val="clear" w:pos="1871"/>
        <w:tab w:val="clear" w:pos="2268"/>
        <w:tab w:val="left" w:pos="794"/>
        <w:tab w:val="left" w:pos="1191"/>
        <w:tab w:val="left" w:pos="1588"/>
        <w:tab w:val="left" w:pos="1985"/>
      </w:tabs>
    </w:pPr>
    <w:rPr>
      <w:i/>
      <w:lang w:val="en-US"/>
    </w:rPr>
  </w:style>
  <w:style w:type="character" w:customStyle="1" w:styleId="NormalaftertitleChar">
    <w:name w:val="Normal_after_title Char"/>
    <w:basedOn w:val="DefaultParagraphFont"/>
    <w:link w:val="Normalaftertitle"/>
    <w:locked/>
    <w:rsid w:val="005D1903"/>
    <w:rPr>
      <w:sz w:val="24"/>
      <w:lang w:val="fr-FR" w:eastAsia="en-US"/>
    </w:rPr>
  </w:style>
  <w:style w:type="paragraph" w:customStyle="1" w:styleId="headingb0">
    <w:name w:val="heading_b"/>
    <w:basedOn w:val="Heading3"/>
    <w:next w:val="Normal"/>
    <w:rsid w:val="005D190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basedOn w:val="DefaultParagraphFont"/>
    <w:link w:val="Tabletext"/>
    <w:locked/>
    <w:rsid w:val="005D1903"/>
    <w:rPr>
      <w:sz w:val="22"/>
      <w:lang w:val="fr-FR" w:eastAsia="en-US"/>
    </w:rPr>
  </w:style>
  <w:style w:type="character" w:customStyle="1" w:styleId="TabletitleChar">
    <w:name w:val="Table_title Char"/>
    <w:basedOn w:val="DefaultParagraphFont"/>
    <w:link w:val="Tabletitle"/>
    <w:locked/>
    <w:rsid w:val="005D1903"/>
    <w:rPr>
      <w:b/>
      <w:sz w:val="24"/>
      <w:lang w:val="fr-FR" w:eastAsia="en-US"/>
    </w:rPr>
  </w:style>
  <w:style w:type="paragraph" w:customStyle="1" w:styleId="Reasons">
    <w:name w:val="Reasons"/>
    <w:basedOn w:val="Normal"/>
    <w:qFormat/>
    <w:rsid w:val="005D1903"/>
    <w:pPr>
      <w:tabs>
        <w:tab w:val="clear" w:pos="794"/>
        <w:tab w:val="clear" w:pos="1191"/>
        <w:tab w:val="left" w:pos="1134"/>
      </w:tabs>
      <w:jc w:val="left"/>
    </w:pPr>
    <w:rPr>
      <w:rFonts w:eastAsia="MS Mincho"/>
      <w:lang w:val="en-GB"/>
    </w:rPr>
  </w:style>
  <w:style w:type="character" w:customStyle="1" w:styleId="TableNoChar">
    <w:name w:val="Table_No Char"/>
    <w:basedOn w:val="DefaultParagraphFont"/>
    <w:link w:val="TableNo"/>
    <w:locked/>
    <w:rsid w:val="005D1903"/>
    <w:rPr>
      <w:sz w:val="24"/>
      <w:lang w:val="fr-FR" w:eastAsia="en-US"/>
    </w:rPr>
  </w:style>
  <w:style w:type="paragraph" w:customStyle="1" w:styleId="AnnexNo">
    <w:name w:val="Annex_No"/>
    <w:basedOn w:val="Normal"/>
    <w:next w:val="Normal"/>
    <w:rsid w:val="005D190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190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table" w:customStyle="1" w:styleId="TableGrid1">
    <w:name w:val="Table Grid1"/>
    <w:basedOn w:val="TableNormal"/>
    <w:next w:val="TableGrid"/>
    <w:uiPriority w:val="59"/>
    <w:rsid w:val="005D190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D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25155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1094</TotalTime>
  <Pages>1</Pages>
  <Words>10963</Words>
  <Characters>58217</Characters>
  <Application>Microsoft Office Word</Application>
  <DocSecurity>0</DocSecurity>
  <Lines>3064</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69008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12</cp:revision>
  <cp:lastPrinted>2019-01-31T13:51:00Z</cp:lastPrinted>
  <dcterms:created xsi:type="dcterms:W3CDTF">2019-01-16T12:47:00Z</dcterms:created>
  <dcterms:modified xsi:type="dcterms:W3CDTF">2019-01-31T13:52:00Z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