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AD4FF6" w:rsidP="003557A2">
      <w:r>
        <w:rPr>
          <w:noProof/>
          <w:lang w:val="en-US" w:eastAsia="zh-CN"/>
        </w:rPr>
        <w:drawing>
          <wp:anchor distT="0" distB="0" distL="114300" distR="114300" simplePos="0" relativeHeight="251657728" behindDoc="1" locked="0" layoutInCell="1" allowOverlap="0" wp14:anchorId="36F6C8BF" wp14:editId="34800D25">
            <wp:simplePos x="0" y="0"/>
            <wp:positionH relativeFrom="column">
              <wp:posOffset>-744855</wp:posOffset>
            </wp:positionH>
            <wp:positionV relativeFrom="paragraph">
              <wp:posOffset>-891540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tbl>
      <w:tblPr>
        <w:tblW w:w="10089" w:type="dxa"/>
        <w:tblLook w:val="01E0" w:firstRow="1" w:lastRow="1" w:firstColumn="1" w:lastColumn="1" w:noHBand="0" w:noVBand="0"/>
      </w:tblPr>
      <w:tblGrid>
        <w:gridCol w:w="10089"/>
      </w:tblGrid>
      <w:tr w:rsidR="00C85949" w:rsidRPr="000F6905" w:rsidTr="00C85949">
        <w:tc>
          <w:tcPr>
            <w:tcW w:w="10089" w:type="dxa"/>
          </w:tcPr>
          <w:p w:rsidR="00C85949" w:rsidRPr="007B31CB" w:rsidRDefault="00C85949" w:rsidP="003557A2">
            <w:pPr>
              <w:spacing w:before="380"/>
              <w:jc w:val="right"/>
              <w:rPr>
                <w:rFonts w:ascii="Tahoma" w:hAnsi="Tahoma" w:cs="Tahoma"/>
                <w:b/>
                <w:bCs/>
                <w:iCs/>
                <w:color w:val="243285"/>
                <w:sz w:val="32"/>
                <w:szCs w:val="32"/>
                <w:lang w:val="en-US"/>
              </w:rPr>
            </w:pPr>
          </w:p>
          <w:p w:rsidR="00C85949" w:rsidRPr="00C85949" w:rsidRDefault="00C85949" w:rsidP="0023421E">
            <w:pPr>
              <w:pStyle w:val="RecNo"/>
              <w:spacing w:before="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 xml:space="preserve">ITU-R  </w:t>
            </w:r>
            <w:r w:rsidR="0023421E" w:rsidRPr="0023421E">
              <w:rPr>
                <w:rFonts w:ascii="Tahoma" w:eastAsia="SimHei" w:hAnsi="Tahoma" w:cs="Tahoma"/>
                <w:b/>
                <w:bCs/>
                <w:color w:val="243285"/>
                <w:sz w:val="36"/>
                <w:szCs w:val="36"/>
                <w:lang w:val="en-US" w:eastAsia="zh-CN"/>
              </w:rPr>
              <w:t>BO.1776</w:t>
            </w:r>
            <w:r w:rsidR="00245E2E">
              <w:rPr>
                <w:rFonts w:ascii="Tahoma" w:eastAsia="SimHei" w:hAnsi="Tahoma" w:cs="Tahoma" w:hint="eastAsia"/>
                <w:b/>
                <w:bCs/>
                <w:color w:val="243285"/>
                <w:sz w:val="36"/>
                <w:szCs w:val="36"/>
                <w:lang w:val="en-US" w:eastAsia="zh-CN"/>
              </w:rPr>
              <w:t>-1</w:t>
            </w:r>
            <w:r w:rsidR="00FC54BB">
              <w:rPr>
                <w:rFonts w:ascii="Tahoma" w:eastAsia="SimHei" w:hAnsi="Tahoma" w:cs="Tahoma" w:hint="eastAsia"/>
                <w:b/>
                <w:bCs/>
                <w:color w:val="243285"/>
                <w:sz w:val="36"/>
                <w:szCs w:val="36"/>
                <w:lang w:val="en-US" w:eastAsia="zh-CN"/>
              </w:rPr>
              <w:t xml:space="preserve"> </w:t>
            </w:r>
            <w:r w:rsidR="00D060E3">
              <w:rPr>
                <w:rFonts w:ascii="Tahoma" w:eastAsia="SimHei" w:hAnsi="Tahoma" w:cs="Tahoma" w:hint="eastAsia"/>
                <w:b/>
                <w:bCs/>
                <w:color w:val="243285"/>
                <w:sz w:val="36"/>
                <w:szCs w:val="36"/>
                <w:lang w:val="en-US" w:eastAsia="zh-CN"/>
              </w:rPr>
              <w:t>建议书</w:t>
            </w:r>
          </w:p>
          <w:p w:rsidR="00C85949" w:rsidRPr="000F6905" w:rsidRDefault="00C85949" w:rsidP="00245E2E">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245E2E">
              <w:rPr>
                <w:rFonts w:ascii="Tahoma" w:hAnsi="Tahoma" w:cs="Tahoma" w:hint="eastAsia"/>
                <w:b/>
                <w:bCs/>
                <w:iCs/>
                <w:color w:val="243285"/>
                <w:szCs w:val="24"/>
                <w:lang w:eastAsia="zh-CN"/>
              </w:rPr>
              <w:t>1</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1911F8">
              <w:rPr>
                <w:rFonts w:ascii="Tahoma" w:hAnsi="Tahoma" w:cs="Tahoma" w:hint="eastAsia"/>
                <w:b/>
                <w:bCs/>
                <w:iCs/>
                <w:color w:val="243285"/>
                <w:szCs w:val="24"/>
                <w:lang w:eastAsia="zh-CN"/>
              </w:rPr>
              <w:t>1</w:t>
            </w:r>
            <w:r w:rsidR="00245E2E">
              <w:rPr>
                <w:rFonts w:ascii="Tahoma" w:hAnsi="Tahoma" w:cs="Tahoma" w:hint="eastAsia"/>
                <w:b/>
                <w:bCs/>
                <w:iCs/>
                <w:color w:val="243285"/>
                <w:szCs w:val="24"/>
                <w:lang w:eastAsia="zh-CN"/>
              </w:rPr>
              <w:t>2</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3557A2">
            <w:pPr>
              <w:spacing w:before="80"/>
              <w:jc w:val="right"/>
              <w:rPr>
                <w:rFonts w:ascii="Tahoma" w:hAnsi="Tahoma" w:cs="Tahoma"/>
                <w:b/>
                <w:bCs/>
                <w:iCs/>
                <w:color w:val="243285"/>
                <w:sz w:val="44"/>
                <w:szCs w:val="44"/>
                <w:lang w:eastAsia="zh-CN"/>
              </w:rPr>
            </w:pPr>
          </w:p>
          <w:p w:rsidR="00DD6BC5" w:rsidRPr="00816F26" w:rsidRDefault="00DD6BC5" w:rsidP="008B5DD2">
            <w:pPr>
              <w:pStyle w:val="Reftitle"/>
              <w:spacing w:before="360"/>
              <w:jc w:val="right"/>
              <w:rPr>
                <w:rFonts w:ascii="Tahoma" w:eastAsia="SimHei" w:hAnsi="Tahoma" w:cs="Tahoma"/>
                <w:color w:val="242484"/>
                <w:sz w:val="44"/>
                <w:szCs w:val="44"/>
                <w:lang w:val="en-US" w:eastAsia="zh-CN"/>
              </w:rPr>
            </w:pPr>
            <w:r w:rsidRPr="00816F26">
              <w:rPr>
                <w:rFonts w:ascii="Tahoma" w:eastAsia="SimHei" w:hAnsi="Tahoma" w:cs="Tahoma"/>
                <w:color w:val="242484"/>
                <w:sz w:val="44"/>
                <w:szCs w:val="44"/>
                <w:lang w:val="en-US" w:eastAsia="zh-CN"/>
              </w:rPr>
              <w:t>1</w:t>
            </w:r>
            <w:r w:rsidRPr="00816F26">
              <w:rPr>
                <w:rFonts w:ascii="Tahoma" w:eastAsia="SimHei" w:hAnsi="Tahoma" w:cs="Tahoma"/>
                <w:color w:val="242484"/>
                <w:sz w:val="44"/>
                <w:szCs w:val="44"/>
                <w:lang w:val="en-US" w:eastAsia="zh-CN"/>
              </w:rPr>
              <w:t>区和</w:t>
            </w:r>
            <w:r w:rsidRPr="00816F26">
              <w:rPr>
                <w:rFonts w:ascii="Tahoma" w:eastAsia="SimHei" w:hAnsi="Tahoma" w:cs="Tahoma"/>
                <w:color w:val="242484"/>
                <w:sz w:val="44"/>
                <w:szCs w:val="44"/>
                <w:lang w:val="en-US" w:eastAsia="zh-CN"/>
              </w:rPr>
              <w:t>3</w:t>
            </w:r>
            <w:r w:rsidRPr="00816F26">
              <w:rPr>
                <w:rFonts w:ascii="Tahoma" w:eastAsia="SimHei" w:hAnsi="Tahoma" w:cs="Tahoma"/>
                <w:color w:val="242484"/>
                <w:sz w:val="44"/>
                <w:szCs w:val="44"/>
                <w:lang w:val="en-US" w:eastAsia="zh-CN"/>
              </w:rPr>
              <w:t>区</w:t>
            </w:r>
            <w:r w:rsidRPr="00816F26">
              <w:rPr>
                <w:rFonts w:ascii="Tahoma" w:eastAsia="SimHei" w:hAnsi="Tahoma" w:cs="Tahoma"/>
                <w:color w:val="242484"/>
                <w:sz w:val="44"/>
                <w:szCs w:val="44"/>
                <w:lang w:val="en-US" w:eastAsia="zh-CN"/>
              </w:rPr>
              <w:t>21.4-22.0</w:t>
            </w:r>
            <w:r w:rsidR="00816F26" w:rsidRPr="00816F26">
              <w:rPr>
                <w:rFonts w:ascii="Tahoma" w:eastAsia="SimHei" w:hAnsi="Tahoma" w:cs="Tahoma"/>
                <w:color w:val="242484"/>
                <w:sz w:val="44"/>
                <w:szCs w:val="44"/>
                <w:lang w:val="en-US" w:eastAsia="zh-CN"/>
              </w:rPr>
              <w:t xml:space="preserve"> </w:t>
            </w:r>
            <w:r w:rsidRPr="00816F26">
              <w:rPr>
                <w:rFonts w:ascii="Tahoma" w:eastAsia="SimHei" w:hAnsi="Tahoma" w:cs="Tahoma"/>
                <w:color w:val="242484"/>
                <w:sz w:val="44"/>
                <w:szCs w:val="44"/>
                <w:lang w:val="en-US" w:eastAsia="zh-CN"/>
              </w:rPr>
              <w:t>GHz</w:t>
            </w:r>
            <w:r w:rsidRPr="00816F26">
              <w:rPr>
                <w:rFonts w:ascii="Tahoma" w:eastAsia="SimHei" w:hAnsi="Tahoma" w:cs="Tahoma"/>
                <w:color w:val="242484"/>
                <w:sz w:val="44"/>
                <w:szCs w:val="44"/>
                <w:lang w:val="en-US" w:eastAsia="zh-CN"/>
              </w:rPr>
              <w:t>频段</w:t>
            </w:r>
            <w:r w:rsidR="00AD1059">
              <w:rPr>
                <w:rFonts w:ascii="Tahoma" w:eastAsia="SimHei" w:hAnsi="Tahoma" w:cs="Tahoma" w:hint="eastAsia"/>
                <w:color w:val="242484"/>
                <w:sz w:val="44"/>
                <w:szCs w:val="44"/>
                <w:lang w:val="en-US" w:eastAsia="zh-CN"/>
              </w:rPr>
              <w:br/>
            </w:r>
            <w:r w:rsidRPr="00816F26">
              <w:rPr>
                <w:rFonts w:ascii="Tahoma" w:eastAsia="SimHei" w:hAnsi="Tahoma" w:cs="Tahoma"/>
                <w:color w:val="242484"/>
                <w:sz w:val="44"/>
                <w:szCs w:val="44"/>
                <w:lang w:val="en-US" w:eastAsia="zh-CN"/>
              </w:rPr>
              <w:t>卫星广播业务的</w:t>
            </w:r>
            <w:r w:rsidR="00245E2E" w:rsidRPr="00816F26">
              <w:rPr>
                <w:rFonts w:ascii="Tahoma" w:eastAsia="SimHei" w:hAnsi="Tahoma" w:cs="Tahoma"/>
                <w:color w:val="242484"/>
                <w:sz w:val="44"/>
                <w:szCs w:val="44"/>
                <w:lang w:val="en-US" w:eastAsia="zh-CN"/>
              </w:rPr>
              <w:t>最大</w:t>
            </w:r>
            <w:r w:rsidRPr="00816F26">
              <w:rPr>
                <w:rFonts w:ascii="Tahoma" w:eastAsia="SimHei" w:hAnsi="Tahoma" w:cs="Tahoma"/>
                <w:color w:val="242484"/>
                <w:sz w:val="44"/>
                <w:szCs w:val="44"/>
                <w:lang w:val="en-US" w:eastAsia="zh-CN"/>
              </w:rPr>
              <w:t>功率</w:t>
            </w:r>
            <w:r w:rsidR="00AD1059">
              <w:rPr>
                <w:rFonts w:ascii="Tahoma" w:eastAsia="SimHei" w:hAnsi="Tahoma" w:cs="Tahoma" w:hint="eastAsia"/>
                <w:color w:val="242484"/>
                <w:sz w:val="44"/>
                <w:szCs w:val="44"/>
                <w:lang w:val="en-US" w:eastAsia="zh-CN"/>
              </w:rPr>
              <w:br/>
            </w:r>
            <w:r w:rsidRPr="00816F26">
              <w:rPr>
                <w:rFonts w:ascii="Tahoma" w:eastAsia="SimHei" w:hAnsi="Tahoma" w:cs="Tahoma"/>
                <w:color w:val="242484"/>
                <w:sz w:val="44"/>
                <w:szCs w:val="44"/>
                <w:lang w:val="en-US" w:eastAsia="zh-CN"/>
              </w:rPr>
              <w:t>通量密度</w:t>
            </w:r>
          </w:p>
          <w:p w:rsidR="00C85949" w:rsidRPr="007B31CB" w:rsidRDefault="00C85949" w:rsidP="003557A2">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3557A2">
            <w:pPr>
              <w:spacing w:before="80"/>
              <w:ind w:right="640"/>
              <w:rPr>
                <w:rFonts w:ascii="Tahoma" w:hAnsi="Tahoma" w:cs="Tahoma"/>
                <w:b/>
                <w:bCs/>
                <w:iCs/>
                <w:color w:val="243285"/>
                <w:sz w:val="32"/>
                <w:szCs w:val="32"/>
                <w:lang w:val="en-US" w:eastAsia="zh-CN"/>
              </w:rPr>
            </w:pPr>
          </w:p>
          <w:p w:rsidR="00C85949" w:rsidRPr="008D3573" w:rsidRDefault="00C85949" w:rsidP="003557A2">
            <w:pPr>
              <w:spacing w:before="80" w:after="180"/>
              <w:ind w:right="720"/>
              <w:rPr>
                <w:rFonts w:ascii="Tahoma" w:hAnsi="Tahoma" w:cs="Tahoma"/>
                <w:b/>
                <w:bCs/>
                <w:iCs/>
                <w:color w:val="243285"/>
                <w:sz w:val="36"/>
                <w:szCs w:val="36"/>
                <w:lang w:val="en-US" w:eastAsia="zh-CN"/>
              </w:rPr>
            </w:pPr>
          </w:p>
          <w:p w:rsidR="00C85949" w:rsidRPr="007B31CB" w:rsidRDefault="00C85949" w:rsidP="003557A2">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w:t>
            </w:r>
            <w:r w:rsidR="00DD6BC5">
              <w:rPr>
                <w:rFonts w:ascii="Tahoma" w:hAnsi="Tahoma" w:cs="Tahoma" w:hint="eastAsia"/>
                <w:b/>
                <w:bCs/>
                <w:iCs/>
                <w:color w:val="243285"/>
                <w:sz w:val="36"/>
                <w:szCs w:val="36"/>
                <w:lang w:val="en-US" w:eastAsia="zh-CN"/>
              </w:rPr>
              <w:t>O</w:t>
            </w:r>
            <w:r w:rsidRPr="009E6169">
              <w:rPr>
                <w:rFonts w:ascii="SimHei" w:eastAsia="SimHei" w:hAnsi="Tahoma" w:cs="Tahoma" w:hint="eastAsia"/>
                <w:b/>
                <w:bCs/>
                <w:iCs/>
                <w:color w:val="243285"/>
                <w:sz w:val="36"/>
                <w:szCs w:val="36"/>
                <w:lang w:val="en-US" w:eastAsia="zh-CN"/>
              </w:rPr>
              <w:t>系列</w:t>
            </w:r>
          </w:p>
          <w:p w:rsidR="00C85949" w:rsidRPr="007B31CB" w:rsidRDefault="00DD6BC5" w:rsidP="00004903">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卫星传送</w:t>
            </w:r>
          </w:p>
          <w:p w:rsidR="00C85949" w:rsidRPr="007B31CB" w:rsidRDefault="00C85949" w:rsidP="003557A2">
            <w:pPr>
              <w:spacing w:before="80"/>
              <w:jc w:val="right"/>
              <w:rPr>
                <w:rFonts w:ascii="Tahoma" w:hAnsi="Tahoma" w:cs="Tahoma"/>
                <w:b/>
                <w:bCs/>
                <w:iCs/>
                <w:color w:val="243285"/>
                <w:sz w:val="32"/>
                <w:szCs w:val="32"/>
                <w:lang w:val="en-US" w:eastAsia="zh-CN"/>
              </w:rPr>
            </w:pPr>
          </w:p>
        </w:tc>
      </w:tr>
    </w:tbl>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Pr="008D3573" w:rsidRDefault="00C85949" w:rsidP="003557A2">
      <w:pPr>
        <w:rPr>
          <w:lang w:val="en-US" w:eastAsia="zh-CN"/>
        </w:rPr>
      </w:pPr>
    </w:p>
    <w:p w:rsidR="00C85949" w:rsidRPr="00D51444" w:rsidRDefault="00C85949" w:rsidP="003557A2">
      <w:pPr>
        <w:pStyle w:val="RecNoBR"/>
        <w:spacing w:before="240"/>
        <w:rPr>
          <w:lang w:val="en-US" w:eastAsia="zh-CN"/>
        </w:rPr>
        <w:sectPr w:rsidR="00C85949" w:rsidRPr="00D51444">
          <w:headerReference w:type="even" r:id="rId10"/>
          <w:headerReference w:type="default" r:id="rId11"/>
          <w:footerReference w:type="default" r:id="rId12"/>
          <w:pgSz w:w="11907" w:h="16834" w:code="9"/>
          <w:pgMar w:top="1418" w:right="1134" w:bottom="1134" w:left="1134" w:header="720" w:footer="482" w:gutter="0"/>
          <w:paperSrc w:first="15" w:other="15"/>
          <w:cols w:space="720"/>
        </w:sectPr>
      </w:pPr>
    </w:p>
    <w:p w:rsidR="00C85949" w:rsidRPr="009E6169" w:rsidRDefault="00C85949" w:rsidP="003557A2">
      <w:pPr>
        <w:spacing w:before="0"/>
        <w:rPr>
          <w:sz w:val="6"/>
          <w:szCs w:val="6"/>
          <w:lang w:val="en-US" w:eastAsia="zh-CN"/>
        </w:rPr>
      </w:pPr>
    </w:p>
    <w:p w:rsidR="00C85949" w:rsidRPr="00586EF8" w:rsidRDefault="00C85949" w:rsidP="003557A2">
      <w:pPr>
        <w:pStyle w:val="Heading1"/>
        <w:spacing w:before="240"/>
        <w:jc w:val="center"/>
        <w:rPr>
          <w:lang w:val="en-US" w:eastAsia="zh-CN"/>
        </w:rPr>
      </w:pPr>
      <w:r>
        <w:rPr>
          <w:rFonts w:hint="eastAsia"/>
          <w:lang w:val="fr-CH" w:eastAsia="zh-CN"/>
        </w:rPr>
        <w:t>前言</w:t>
      </w:r>
    </w:p>
    <w:p w:rsidR="00C85949" w:rsidRPr="00355C93" w:rsidRDefault="00C85949" w:rsidP="003557A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3557A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3557A2">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3557A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3"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3557A2">
      <w:pPr>
        <w:jc w:val="center"/>
        <w:rPr>
          <w:sz w:val="22"/>
          <w:lang w:val="en-US" w:eastAsia="zh-CN"/>
        </w:rPr>
      </w:pPr>
    </w:p>
    <w:p w:rsidR="00C85949" w:rsidRDefault="00C85949" w:rsidP="003557A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85949" w:rsidTr="00C85949">
        <w:tc>
          <w:tcPr>
            <w:tcW w:w="9748" w:type="dxa"/>
            <w:gridSpan w:val="2"/>
          </w:tcPr>
          <w:p w:rsidR="00C85949" w:rsidRPr="00C12100"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2177A7">
              <w:rPr>
                <w:rFonts w:hint="eastAsia"/>
                <w:bCs/>
                <w:lang w:val="en-US" w:eastAsia="zh-CN"/>
              </w:rPr>
              <w:t xml:space="preserve"> </w:t>
            </w:r>
            <w:r w:rsidRPr="00C12100">
              <w:rPr>
                <w:rFonts w:hint="eastAsia"/>
                <w:bCs/>
                <w:lang w:val="en-US" w:eastAsia="zh-CN"/>
              </w:rPr>
              <w:t>系列建议书</w:t>
            </w:r>
          </w:p>
          <w:p w:rsidR="00C85949" w:rsidRPr="00F128B0" w:rsidRDefault="00C85949" w:rsidP="003557A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4"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DD6BC5">
        <w:tc>
          <w:tcPr>
            <w:tcW w:w="960" w:type="dxa"/>
            <w:tcBorders>
              <w:bottom w:val="nil"/>
            </w:tcBorders>
          </w:tcPr>
          <w:p w:rsidR="00C85949" w:rsidRPr="00355C93" w:rsidRDefault="00C85949" w:rsidP="003557A2">
            <w:pPr>
              <w:spacing w:after="40"/>
              <w:ind w:left="57"/>
              <w:rPr>
                <w:b/>
                <w:bCs/>
                <w:sz w:val="20"/>
                <w:lang w:val="en-US"/>
              </w:rPr>
            </w:pPr>
            <w:r w:rsidRPr="00355C93">
              <w:rPr>
                <w:rFonts w:ascii="SimSun" w:hAnsi="SimSun" w:hint="eastAsia"/>
                <w:b/>
                <w:bCs/>
                <w:sz w:val="20"/>
                <w:lang w:val="en-US" w:eastAsia="zh-CN"/>
              </w:rPr>
              <w:t>系列</w:t>
            </w:r>
          </w:p>
        </w:tc>
        <w:tc>
          <w:tcPr>
            <w:tcW w:w="8788" w:type="dxa"/>
            <w:tcBorders>
              <w:bottom w:val="nil"/>
            </w:tcBorders>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0B6960">
        <w:tc>
          <w:tcPr>
            <w:tcW w:w="960" w:type="dxa"/>
            <w:tcBorders>
              <w:top w:val="nil"/>
              <w:bottom w:val="nil"/>
            </w:tcBorders>
            <w:shd w:val="clear" w:color="auto" w:fill="F2F2F2" w:themeFill="background1" w:themeFillShade="F2"/>
          </w:tcPr>
          <w:p w:rsidR="00C85949" w:rsidRPr="00816F26" w:rsidRDefault="00C85949" w:rsidP="003557A2">
            <w:pPr>
              <w:spacing w:before="30" w:after="30"/>
              <w:ind w:left="57"/>
              <w:jc w:val="left"/>
              <w:rPr>
                <w:b/>
                <w:bCs/>
                <w:sz w:val="20"/>
                <w:lang w:val="en-US"/>
              </w:rPr>
            </w:pPr>
            <w:r w:rsidRPr="00816F26">
              <w:rPr>
                <w:b/>
                <w:bCs/>
                <w:sz w:val="20"/>
                <w:lang w:val="en-US"/>
              </w:rPr>
              <w:t>BO</w:t>
            </w:r>
          </w:p>
        </w:tc>
        <w:tc>
          <w:tcPr>
            <w:tcW w:w="8788" w:type="dxa"/>
            <w:tcBorders>
              <w:top w:val="nil"/>
              <w:bottom w:val="nil"/>
            </w:tcBorders>
            <w:shd w:val="clear" w:color="auto" w:fill="F2F2F2" w:themeFill="background1" w:themeFillShade="F2"/>
          </w:tcPr>
          <w:p w:rsidR="00C85949" w:rsidRPr="00816F26"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rPr>
            </w:pPr>
            <w:r w:rsidRPr="00816F26">
              <w:rPr>
                <w:rFonts w:hint="eastAsia"/>
                <w:bCs/>
                <w:sz w:val="20"/>
                <w:lang w:val="en-US" w:eastAsia="zh-CN"/>
              </w:rPr>
              <w:t>卫星传送</w:t>
            </w:r>
          </w:p>
        </w:tc>
      </w:tr>
      <w:tr w:rsidR="00C85949" w:rsidRPr="00355C93" w:rsidTr="00DD6BC5">
        <w:tc>
          <w:tcPr>
            <w:tcW w:w="960" w:type="dxa"/>
            <w:tcBorders>
              <w:top w:val="nil"/>
              <w:bottom w:val="nil"/>
            </w:tcBorders>
          </w:tcPr>
          <w:p w:rsidR="00C85949" w:rsidRPr="00355C93" w:rsidRDefault="00C85949" w:rsidP="003557A2">
            <w:pPr>
              <w:spacing w:before="30" w:after="30"/>
              <w:ind w:left="57"/>
              <w:jc w:val="left"/>
              <w:rPr>
                <w:b/>
                <w:bCs/>
                <w:sz w:val="20"/>
                <w:lang w:val="en-US"/>
              </w:rPr>
            </w:pPr>
            <w:r w:rsidRPr="00355C93">
              <w:rPr>
                <w:b/>
                <w:bCs/>
                <w:sz w:val="20"/>
                <w:lang w:val="en-US"/>
              </w:rPr>
              <w:t>BR</w:t>
            </w:r>
          </w:p>
        </w:tc>
        <w:tc>
          <w:tcPr>
            <w:tcW w:w="8788" w:type="dxa"/>
            <w:tcBorders>
              <w:top w:val="nil"/>
              <w:bottom w:val="nil"/>
            </w:tcBorders>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245E2E">
        <w:tc>
          <w:tcPr>
            <w:tcW w:w="960" w:type="dxa"/>
            <w:tcBorders>
              <w:top w:val="nil"/>
              <w:bottom w:val="nil"/>
            </w:tcBorders>
            <w:shd w:val="clear" w:color="auto" w:fill="FFFFFF" w:themeFill="background1"/>
          </w:tcPr>
          <w:p w:rsidR="00C85949" w:rsidRPr="00245E2E" w:rsidRDefault="00C85949" w:rsidP="003557A2">
            <w:pPr>
              <w:spacing w:before="30" w:after="30"/>
              <w:ind w:left="57"/>
              <w:jc w:val="left"/>
              <w:rPr>
                <w:b/>
                <w:bCs/>
                <w:sz w:val="20"/>
                <w:lang w:val="en-US"/>
              </w:rPr>
            </w:pPr>
            <w:r w:rsidRPr="00245E2E">
              <w:rPr>
                <w:b/>
                <w:bCs/>
                <w:sz w:val="20"/>
                <w:lang w:val="en-US"/>
              </w:rPr>
              <w:t>BS</w:t>
            </w:r>
          </w:p>
        </w:tc>
        <w:tc>
          <w:tcPr>
            <w:tcW w:w="8788" w:type="dxa"/>
            <w:tcBorders>
              <w:top w:val="nil"/>
              <w:bottom w:val="nil"/>
            </w:tcBorders>
            <w:shd w:val="clear" w:color="auto" w:fill="FFFFFF" w:themeFill="background1"/>
          </w:tcPr>
          <w:p w:rsidR="00C85949" w:rsidRPr="00245E2E"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45E2E">
              <w:rPr>
                <w:rFonts w:hint="eastAsia"/>
                <w:b w:val="0"/>
                <w:sz w:val="20"/>
                <w:lang w:val="en-US"/>
              </w:rPr>
              <w:t>广播业务（声音）</w:t>
            </w:r>
          </w:p>
        </w:tc>
      </w:tr>
      <w:tr w:rsidR="00C85949" w:rsidRPr="00C85949" w:rsidTr="00004903">
        <w:tc>
          <w:tcPr>
            <w:tcW w:w="960" w:type="dxa"/>
            <w:tcBorders>
              <w:top w:val="nil"/>
              <w:bottom w:val="nil"/>
            </w:tcBorders>
            <w:shd w:val="clear" w:color="auto" w:fill="FFFFFF" w:themeFill="background1"/>
          </w:tcPr>
          <w:p w:rsidR="00C85949" w:rsidRPr="00004903" w:rsidRDefault="00C85949" w:rsidP="003557A2">
            <w:pPr>
              <w:spacing w:before="30" w:after="30"/>
              <w:ind w:left="57"/>
              <w:jc w:val="left"/>
              <w:rPr>
                <w:b/>
                <w:bCs/>
                <w:sz w:val="20"/>
                <w:lang w:val="en-US"/>
              </w:rPr>
            </w:pPr>
            <w:r w:rsidRPr="00004903">
              <w:rPr>
                <w:b/>
                <w:bCs/>
                <w:sz w:val="20"/>
                <w:lang w:val="en-US"/>
              </w:rPr>
              <w:t>BT</w:t>
            </w:r>
          </w:p>
        </w:tc>
        <w:tc>
          <w:tcPr>
            <w:tcW w:w="8788" w:type="dxa"/>
            <w:tcBorders>
              <w:top w:val="nil"/>
              <w:bottom w:val="nil"/>
            </w:tcBorders>
            <w:shd w:val="clear" w:color="auto" w:fill="FFFFFF" w:themeFill="background1"/>
          </w:tcPr>
          <w:p w:rsidR="00C85949" w:rsidRPr="00004903" w:rsidRDefault="00C85949" w:rsidP="003557A2">
            <w:pPr>
              <w:spacing w:before="30" w:after="30"/>
              <w:ind w:left="57" w:hanging="61"/>
              <w:jc w:val="left"/>
              <w:rPr>
                <w:sz w:val="20"/>
                <w:lang w:val="en-US"/>
              </w:rPr>
            </w:pPr>
            <w:r w:rsidRPr="00004903">
              <w:rPr>
                <w:rFonts w:hint="eastAsia"/>
                <w:sz w:val="20"/>
                <w:lang w:val="en-US"/>
              </w:rPr>
              <w:t>广播业务（电视）</w:t>
            </w:r>
          </w:p>
        </w:tc>
      </w:tr>
      <w:tr w:rsidR="00C85949" w:rsidRPr="00355C93" w:rsidTr="00C85949">
        <w:tc>
          <w:tcPr>
            <w:tcW w:w="960" w:type="dxa"/>
            <w:tcBorders>
              <w:top w:val="nil"/>
            </w:tcBorders>
          </w:tcPr>
          <w:p w:rsidR="00C85949" w:rsidRPr="00355C93" w:rsidRDefault="00C85949" w:rsidP="003557A2">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3557A2">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3557A2">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3557A2">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3557A2">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9A52C5" w:rsidRDefault="00C85949" w:rsidP="003557A2">
            <w:pPr>
              <w:spacing w:before="30" w:after="30"/>
              <w:ind w:left="57"/>
              <w:jc w:val="left"/>
              <w:rPr>
                <w:b/>
                <w:bCs/>
                <w:sz w:val="20"/>
                <w:lang w:val="en-US"/>
              </w:rPr>
            </w:pPr>
            <w:r w:rsidRPr="009A52C5">
              <w:rPr>
                <w:b/>
                <w:bCs/>
                <w:sz w:val="20"/>
                <w:lang w:val="en-US"/>
              </w:rPr>
              <w:t>S</w:t>
            </w:r>
          </w:p>
        </w:tc>
        <w:tc>
          <w:tcPr>
            <w:tcW w:w="8788" w:type="dxa"/>
            <w:tcBorders>
              <w:top w:val="nil"/>
              <w:bottom w:val="nil"/>
            </w:tcBorders>
            <w:shd w:val="clear" w:color="auto" w:fill="FFFFFF"/>
          </w:tcPr>
          <w:p w:rsidR="00C85949" w:rsidRPr="00C85949" w:rsidRDefault="00C85949" w:rsidP="003557A2">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3557A2">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3557A2">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3557A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3557A2">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3557A2">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3557A2">
            <w:pPr>
              <w:spacing w:before="30" w:after="180"/>
              <w:jc w:val="left"/>
              <w:rPr>
                <w:sz w:val="20"/>
                <w:lang w:val="en-US"/>
              </w:rPr>
            </w:pPr>
            <w:r w:rsidRPr="00355C93">
              <w:rPr>
                <w:rFonts w:hint="eastAsia"/>
                <w:sz w:val="20"/>
                <w:lang w:val="en-US" w:eastAsia="zh-CN"/>
              </w:rPr>
              <w:t>词汇和相关问题</w:t>
            </w:r>
          </w:p>
        </w:tc>
      </w:tr>
    </w:tbl>
    <w:p w:rsidR="00C85949" w:rsidRDefault="00C85949" w:rsidP="003557A2">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85949" w:rsidTr="00C85949">
        <w:tc>
          <w:tcPr>
            <w:tcW w:w="9775" w:type="dxa"/>
          </w:tcPr>
          <w:p w:rsidR="00C85949" w:rsidRPr="00F128B0" w:rsidRDefault="00C85949" w:rsidP="003557A2">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78578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153192">
        <w:rPr>
          <w:rFonts w:hint="eastAsia"/>
          <w:sz w:val="20"/>
          <w:lang w:eastAsia="zh-CN"/>
        </w:rPr>
        <w:t>1</w:t>
      </w:r>
      <w:r w:rsidR="00785785">
        <w:rPr>
          <w:rFonts w:hint="eastAsia"/>
          <w:sz w:val="20"/>
          <w:lang w:eastAsia="zh-CN"/>
        </w:rPr>
        <w:t>2</w:t>
      </w:r>
      <w:r w:rsidRPr="00355C93">
        <w:rPr>
          <w:rFonts w:hint="eastAsia"/>
          <w:sz w:val="20"/>
          <w:lang w:eastAsia="zh-CN"/>
        </w:rPr>
        <w:t>年，日内瓦</w:t>
      </w:r>
    </w:p>
    <w:p w:rsidR="00C85949" w:rsidRDefault="00C85949" w:rsidP="003557A2">
      <w:pPr>
        <w:rPr>
          <w:szCs w:val="24"/>
          <w:lang w:eastAsia="zh-CN"/>
        </w:rPr>
      </w:pPr>
    </w:p>
    <w:p w:rsidR="00C85949" w:rsidRPr="00A613D0" w:rsidRDefault="00C85949" w:rsidP="00785785">
      <w:pPr>
        <w:jc w:val="center"/>
        <w:rPr>
          <w:sz w:val="20"/>
          <w:lang w:val="en-US" w:eastAsia="zh-CN"/>
        </w:rPr>
      </w:pPr>
      <w:r w:rsidRPr="00A613D0">
        <w:rPr>
          <w:sz w:val="20"/>
          <w:lang w:val="en-US"/>
        </w:rPr>
        <w:sym w:font="Symbol" w:char="F0E3"/>
      </w:r>
      <w:r w:rsidRPr="00A613D0">
        <w:rPr>
          <w:sz w:val="20"/>
          <w:lang w:val="en-US" w:eastAsia="zh-CN"/>
        </w:rPr>
        <w:t xml:space="preserve"> ITU 20</w:t>
      </w:r>
      <w:r w:rsidR="00153192">
        <w:rPr>
          <w:rFonts w:hint="eastAsia"/>
          <w:sz w:val="20"/>
          <w:lang w:val="en-US" w:eastAsia="zh-CN"/>
        </w:rPr>
        <w:t>1</w:t>
      </w:r>
      <w:r w:rsidR="00785785">
        <w:rPr>
          <w:rFonts w:hint="eastAsia"/>
          <w:sz w:val="20"/>
          <w:lang w:val="en-US" w:eastAsia="zh-CN"/>
        </w:rPr>
        <w:t>2</w:t>
      </w:r>
    </w:p>
    <w:p w:rsidR="00C85949" w:rsidRPr="00C13155" w:rsidRDefault="00C85949" w:rsidP="003557A2">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3557A2">
      <w:pPr>
        <w:pStyle w:val="RecNoBR"/>
        <w:spacing w:before="240"/>
        <w:rPr>
          <w:lang w:val="en-US" w:eastAsia="zh-CN"/>
        </w:rPr>
        <w:sectPr w:rsidR="008175BC" w:rsidRPr="00D51444" w:rsidSect="00004903">
          <w:headerReference w:type="even" r:id="rId15"/>
          <w:headerReference w:type="default" r:id="rId16"/>
          <w:footerReference w:type="even" r:id="rId17"/>
          <w:pgSz w:w="11907" w:h="16834" w:code="9"/>
          <w:pgMar w:top="1418" w:right="1134" w:bottom="1134" w:left="1134" w:header="720" w:footer="482" w:gutter="0"/>
          <w:paperSrc w:first="15" w:other="15"/>
          <w:pgNumType w:fmt="lowerRoman" w:start="2"/>
          <w:cols w:space="720"/>
        </w:sectPr>
      </w:pPr>
    </w:p>
    <w:p w:rsidR="008175BC" w:rsidRPr="009649EC" w:rsidRDefault="008175BC" w:rsidP="003557A2">
      <w:pPr>
        <w:spacing w:before="0"/>
        <w:rPr>
          <w:sz w:val="6"/>
          <w:szCs w:val="6"/>
          <w:lang w:val="fr-CH" w:eastAsia="zh-CN"/>
        </w:rPr>
      </w:pPr>
    </w:p>
    <w:p w:rsidR="00DD6BC5" w:rsidRPr="00DD6BC5" w:rsidRDefault="00DD6BC5" w:rsidP="00AD1059">
      <w:pPr>
        <w:pStyle w:val="RecNoBR"/>
        <w:spacing w:before="240"/>
        <w:rPr>
          <w:b/>
          <w:lang w:val="en-US" w:eastAsia="zh-CN"/>
        </w:rPr>
      </w:pPr>
      <w:r w:rsidRPr="00DD6BC5">
        <w:rPr>
          <w:lang w:val="en-US" w:eastAsia="zh-CN"/>
        </w:rPr>
        <w:t>ITU-R  BO.1776</w:t>
      </w:r>
      <w:r w:rsidR="006B248E">
        <w:rPr>
          <w:rFonts w:hint="eastAsia"/>
          <w:lang w:val="en-US" w:eastAsia="zh-CN"/>
        </w:rPr>
        <w:t>-1</w:t>
      </w:r>
      <w:r w:rsidRPr="00DD6BC5">
        <w:rPr>
          <w:lang w:val="en-US" w:eastAsia="zh-CN"/>
        </w:rPr>
        <w:t>建议书</w:t>
      </w:r>
    </w:p>
    <w:p w:rsidR="00DD6BC5" w:rsidRPr="00DD6BC5" w:rsidRDefault="00DD6BC5" w:rsidP="00785785">
      <w:pPr>
        <w:pStyle w:val="RectitleBR"/>
        <w:rPr>
          <w:lang w:val="en-US" w:eastAsia="zh-CN"/>
        </w:rPr>
      </w:pPr>
      <w:r w:rsidRPr="00DD6BC5">
        <w:rPr>
          <w:lang w:val="en-US" w:eastAsia="zh-CN"/>
        </w:rPr>
        <w:t>1</w:t>
      </w:r>
      <w:r w:rsidRPr="00DD6BC5">
        <w:rPr>
          <w:lang w:val="en-US" w:eastAsia="zh-CN"/>
        </w:rPr>
        <w:t>区和</w:t>
      </w:r>
      <w:r w:rsidRPr="00DD6BC5">
        <w:rPr>
          <w:lang w:val="en-US" w:eastAsia="zh-CN"/>
        </w:rPr>
        <w:t>3</w:t>
      </w:r>
      <w:r w:rsidRPr="00DD6BC5">
        <w:rPr>
          <w:lang w:val="en-US" w:eastAsia="zh-CN"/>
        </w:rPr>
        <w:t>区</w:t>
      </w:r>
      <w:r w:rsidRPr="00DD6BC5">
        <w:rPr>
          <w:lang w:val="en-US" w:eastAsia="zh-CN"/>
        </w:rPr>
        <w:t>21.4-22.0</w:t>
      </w:r>
      <w:r w:rsidR="00816F26">
        <w:rPr>
          <w:rFonts w:hint="eastAsia"/>
          <w:lang w:val="en-US" w:eastAsia="zh-CN"/>
        </w:rPr>
        <w:t xml:space="preserve"> </w:t>
      </w:r>
      <w:r w:rsidRPr="00DD6BC5">
        <w:rPr>
          <w:lang w:val="en-US" w:eastAsia="zh-CN"/>
        </w:rPr>
        <w:t>GHz</w:t>
      </w:r>
      <w:r w:rsidRPr="00DD6BC5">
        <w:rPr>
          <w:lang w:val="en-US" w:eastAsia="zh-CN"/>
        </w:rPr>
        <w:t>频</w:t>
      </w:r>
      <w:r w:rsidR="006B248E">
        <w:rPr>
          <w:rFonts w:hint="eastAsia"/>
          <w:lang w:val="en-US" w:eastAsia="zh-CN"/>
        </w:rPr>
        <w:t>段</w:t>
      </w:r>
      <w:r w:rsidRPr="00DD6BC5">
        <w:rPr>
          <w:lang w:val="en-US" w:eastAsia="zh-CN"/>
        </w:rPr>
        <w:t>卫星广播业务</w:t>
      </w:r>
      <w:r w:rsidR="006B248E">
        <w:rPr>
          <w:lang w:val="en-US" w:eastAsia="zh-CN"/>
        </w:rPr>
        <w:t>的</w:t>
      </w:r>
      <w:r w:rsidR="00785785">
        <w:rPr>
          <w:rFonts w:hint="eastAsia"/>
          <w:lang w:val="en-US" w:eastAsia="zh-CN"/>
        </w:rPr>
        <w:br/>
      </w:r>
      <w:r w:rsidR="006B248E">
        <w:rPr>
          <w:rFonts w:hint="eastAsia"/>
          <w:lang w:val="en-US" w:eastAsia="zh-CN"/>
        </w:rPr>
        <w:t>最大</w:t>
      </w:r>
      <w:r w:rsidRPr="00DD6BC5">
        <w:rPr>
          <w:lang w:val="en-US" w:eastAsia="zh-CN"/>
        </w:rPr>
        <w:t>功率通量密度</w:t>
      </w:r>
    </w:p>
    <w:p w:rsidR="00DD6BC5" w:rsidRPr="00DD6BC5" w:rsidRDefault="00DD6BC5" w:rsidP="00785785">
      <w:pPr>
        <w:pStyle w:val="Recdate"/>
        <w:rPr>
          <w:lang w:val="en-US" w:eastAsia="zh-CN"/>
        </w:rPr>
      </w:pPr>
      <w:r w:rsidRPr="00DD6BC5">
        <w:rPr>
          <w:lang w:val="en-US" w:eastAsia="zh-CN"/>
        </w:rPr>
        <w:t>（</w:t>
      </w:r>
      <w:r w:rsidRPr="00DD6BC5">
        <w:rPr>
          <w:lang w:val="en-US" w:eastAsia="zh-CN"/>
        </w:rPr>
        <w:t>2006</w:t>
      </w:r>
      <w:r w:rsidR="006B248E">
        <w:rPr>
          <w:rFonts w:hint="eastAsia"/>
          <w:lang w:val="en-US" w:eastAsia="zh-CN"/>
        </w:rPr>
        <w:t>-2012</w:t>
      </w:r>
      <w:r w:rsidRPr="00DD6BC5">
        <w:rPr>
          <w:lang w:val="en-US" w:eastAsia="zh-CN"/>
        </w:rPr>
        <w:t>年）</w:t>
      </w:r>
    </w:p>
    <w:p w:rsidR="00DD6BC5" w:rsidRPr="00AD1059" w:rsidRDefault="00DD6BC5" w:rsidP="008B5DD2">
      <w:pPr>
        <w:pStyle w:val="Heading1"/>
        <w:spacing w:before="600"/>
        <w:rPr>
          <w:sz w:val="22"/>
          <w:szCs w:val="22"/>
          <w:lang w:val="en-US" w:eastAsia="zh-CN"/>
        </w:rPr>
      </w:pPr>
      <w:r w:rsidRPr="00AD1059">
        <w:rPr>
          <w:sz w:val="22"/>
          <w:szCs w:val="22"/>
          <w:lang w:val="en-US" w:eastAsia="zh-CN"/>
        </w:rPr>
        <w:t>范围</w:t>
      </w:r>
    </w:p>
    <w:p w:rsidR="00DD6BC5" w:rsidRPr="00AD1059" w:rsidRDefault="006B248E" w:rsidP="00AD1059">
      <w:pPr>
        <w:ind w:firstLineChars="200" w:firstLine="440"/>
        <w:rPr>
          <w:sz w:val="22"/>
          <w:szCs w:val="22"/>
          <w:lang w:val="en-US" w:eastAsia="zh-CN"/>
        </w:rPr>
      </w:pPr>
      <w:r w:rsidRPr="00AD1059">
        <w:rPr>
          <w:rFonts w:hint="eastAsia"/>
          <w:sz w:val="22"/>
          <w:szCs w:val="22"/>
          <w:lang w:val="es-ES_tradnl" w:eastAsia="zh-CN"/>
        </w:rPr>
        <w:t>本建议书</w:t>
      </w:r>
      <w:r w:rsidR="00DD6BC5" w:rsidRPr="00AD1059">
        <w:rPr>
          <w:rFonts w:hint="eastAsia"/>
          <w:sz w:val="22"/>
          <w:szCs w:val="22"/>
          <w:lang w:val="es-ES_tradnl" w:eastAsia="zh-CN"/>
        </w:rPr>
        <w:t>探讨</w:t>
      </w:r>
      <w:r w:rsidRPr="00AD1059">
        <w:rPr>
          <w:rFonts w:hint="eastAsia"/>
          <w:sz w:val="22"/>
          <w:szCs w:val="22"/>
          <w:lang w:val="es-ES_tradnl" w:eastAsia="zh-CN"/>
        </w:rPr>
        <w:t>有关</w:t>
      </w:r>
      <w:r w:rsidR="00DD6BC5" w:rsidRPr="00AD1059">
        <w:rPr>
          <w:rFonts w:hint="eastAsia"/>
          <w:sz w:val="22"/>
          <w:szCs w:val="22"/>
          <w:lang w:val="es-ES_tradnl" w:eastAsia="zh-CN"/>
        </w:rPr>
        <w:t>1</w:t>
      </w:r>
      <w:r w:rsidR="00DD6BC5" w:rsidRPr="00AD1059">
        <w:rPr>
          <w:rFonts w:hint="eastAsia"/>
          <w:sz w:val="22"/>
          <w:szCs w:val="22"/>
          <w:lang w:val="es-ES_tradnl" w:eastAsia="zh-CN"/>
        </w:rPr>
        <w:t>区和</w:t>
      </w:r>
      <w:r w:rsidR="00DD6BC5" w:rsidRPr="00AD1059">
        <w:rPr>
          <w:rFonts w:hint="eastAsia"/>
          <w:sz w:val="22"/>
          <w:szCs w:val="22"/>
          <w:lang w:val="es-ES_tradnl" w:eastAsia="zh-CN"/>
        </w:rPr>
        <w:t>3</w:t>
      </w:r>
      <w:r w:rsidR="00DD6BC5" w:rsidRPr="00AD1059">
        <w:rPr>
          <w:rFonts w:hint="eastAsia"/>
          <w:sz w:val="22"/>
          <w:szCs w:val="22"/>
          <w:lang w:val="es-ES_tradnl" w:eastAsia="zh-CN"/>
        </w:rPr>
        <w:t>区</w:t>
      </w:r>
      <w:r w:rsidR="00DD6BC5" w:rsidRPr="00AD1059">
        <w:rPr>
          <w:sz w:val="22"/>
          <w:szCs w:val="22"/>
          <w:lang w:val="en-US" w:eastAsia="zh-CN"/>
        </w:rPr>
        <w:t>21.4</w:t>
      </w:r>
      <w:r w:rsidR="00DD6BC5" w:rsidRPr="00AD1059">
        <w:rPr>
          <w:rFonts w:hint="eastAsia"/>
          <w:sz w:val="22"/>
          <w:szCs w:val="22"/>
          <w:lang w:val="en-US" w:eastAsia="zh-CN"/>
        </w:rPr>
        <w:t>-</w:t>
      </w:r>
      <w:r w:rsidR="00DD6BC5" w:rsidRPr="00AD1059">
        <w:rPr>
          <w:sz w:val="22"/>
          <w:szCs w:val="22"/>
          <w:lang w:val="en-US" w:eastAsia="zh-CN"/>
        </w:rPr>
        <w:t>22.0 GHz</w:t>
      </w:r>
      <w:r w:rsidRPr="00AD1059">
        <w:rPr>
          <w:rFonts w:hint="eastAsia"/>
          <w:sz w:val="22"/>
          <w:szCs w:val="22"/>
          <w:lang w:val="en-US" w:eastAsia="zh-CN"/>
        </w:rPr>
        <w:t>频段</w:t>
      </w:r>
      <w:r w:rsidR="00DD6BC5" w:rsidRPr="00AD1059">
        <w:rPr>
          <w:rFonts w:hint="eastAsia"/>
          <w:sz w:val="22"/>
          <w:szCs w:val="22"/>
          <w:lang w:val="en-US" w:eastAsia="zh-CN"/>
        </w:rPr>
        <w:t>内</w:t>
      </w:r>
      <w:r w:rsidRPr="00AD1059">
        <w:rPr>
          <w:rFonts w:hint="eastAsia"/>
          <w:sz w:val="22"/>
          <w:szCs w:val="22"/>
          <w:lang w:val="en-US" w:eastAsia="zh-CN"/>
        </w:rPr>
        <w:t>卫星广播业务（</w:t>
      </w:r>
      <w:r w:rsidR="00DD6BC5" w:rsidRPr="00AD1059">
        <w:rPr>
          <w:rFonts w:hint="eastAsia"/>
          <w:sz w:val="22"/>
          <w:szCs w:val="22"/>
          <w:lang w:val="en-US" w:eastAsia="zh-CN"/>
        </w:rPr>
        <w:t>BSS</w:t>
      </w:r>
      <w:r w:rsidRPr="00AD1059">
        <w:rPr>
          <w:rFonts w:hint="eastAsia"/>
          <w:sz w:val="22"/>
          <w:szCs w:val="22"/>
          <w:lang w:val="en-US" w:eastAsia="zh-CN"/>
        </w:rPr>
        <w:t>）</w:t>
      </w:r>
      <w:r w:rsidR="00DD6BC5" w:rsidRPr="00AD1059">
        <w:rPr>
          <w:rFonts w:hint="eastAsia"/>
          <w:sz w:val="22"/>
          <w:szCs w:val="22"/>
          <w:lang w:val="en-US" w:eastAsia="zh-CN"/>
        </w:rPr>
        <w:t>的共用研究将用到的</w:t>
      </w:r>
      <w:r w:rsidR="00DD6BC5" w:rsidRPr="00AD1059">
        <w:rPr>
          <w:rFonts w:hint="eastAsia"/>
          <w:sz w:val="22"/>
          <w:szCs w:val="22"/>
          <w:lang w:val="en-US" w:eastAsia="zh-CN"/>
        </w:rPr>
        <w:t>BSS</w:t>
      </w:r>
      <w:r w:rsidRPr="00AD1059">
        <w:rPr>
          <w:rFonts w:hint="eastAsia"/>
          <w:sz w:val="22"/>
          <w:szCs w:val="22"/>
          <w:lang w:val="en-US" w:eastAsia="zh-CN"/>
        </w:rPr>
        <w:t>空间电台发射产生的高仰角最大</w:t>
      </w:r>
      <w:r w:rsidR="00DD6BC5" w:rsidRPr="00AD1059">
        <w:rPr>
          <w:rFonts w:hint="eastAsia"/>
          <w:sz w:val="22"/>
          <w:szCs w:val="22"/>
          <w:lang w:val="en-US" w:eastAsia="zh-CN"/>
        </w:rPr>
        <w:t>功率通量密度（</w:t>
      </w:r>
      <w:r w:rsidR="00DD6BC5" w:rsidRPr="00AD1059">
        <w:rPr>
          <w:rFonts w:hint="eastAsia"/>
          <w:sz w:val="22"/>
          <w:szCs w:val="22"/>
          <w:lang w:val="en-US" w:eastAsia="zh-CN"/>
        </w:rPr>
        <w:t>pfd</w:t>
      </w:r>
      <w:r w:rsidR="00DD6BC5" w:rsidRPr="00AD1059">
        <w:rPr>
          <w:rFonts w:hint="eastAsia"/>
          <w:sz w:val="22"/>
          <w:szCs w:val="22"/>
          <w:lang w:val="en-US" w:eastAsia="zh-CN"/>
        </w:rPr>
        <w:t>）。</w:t>
      </w:r>
    </w:p>
    <w:p w:rsidR="00DD6BC5" w:rsidRPr="00785785" w:rsidRDefault="00DD6BC5" w:rsidP="008F4392">
      <w:pPr>
        <w:pStyle w:val="Normalaftertitle"/>
        <w:spacing w:before="600"/>
        <w:rPr>
          <w:lang w:eastAsia="zh-CN"/>
        </w:rPr>
      </w:pPr>
      <w:r w:rsidRPr="00785785">
        <w:rPr>
          <w:rFonts w:hint="eastAsia"/>
          <w:lang w:eastAsia="zh-CN"/>
        </w:rPr>
        <w:t>国际电联无线电通信全会，</w:t>
      </w:r>
    </w:p>
    <w:p w:rsidR="00DD6BC5" w:rsidRPr="00785785" w:rsidRDefault="00A15B6E" w:rsidP="00785785">
      <w:pPr>
        <w:rPr>
          <w:rFonts w:ascii="STKaiti" w:eastAsia="STKaiti" w:hAnsi="STKaiti"/>
          <w:lang w:eastAsia="zh-CN"/>
        </w:rPr>
      </w:pPr>
      <w:r w:rsidRPr="00785785">
        <w:rPr>
          <w:rFonts w:hint="eastAsia"/>
          <w:lang w:eastAsia="zh-CN"/>
        </w:rPr>
        <w:tab/>
      </w:r>
      <w:r w:rsidR="00DD6BC5" w:rsidRPr="00785785">
        <w:rPr>
          <w:rFonts w:ascii="STKaiti" w:eastAsia="STKaiti" w:hAnsi="STKaiti" w:hint="eastAsia"/>
          <w:lang w:eastAsia="zh-CN"/>
        </w:rPr>
        <w:t>考虑到</w:t>
      </w:r>
    </w:p>
    <w:p w:rsidR="00DD6BC5" w:rsidRPr="00785785" w:rsidRDefault="00DD6BC5" w:rsidP="00785785">
      <w:pPr>
        <w:rPr>
          <w:lang w:eastAsia="zh-CN"/>
        </w:rPr>
      </w:pPr>
      <w:r w:rsidRPr="00785785">
        <w:rPr>
          <w:lang w:eastAsia="zh-CN"/>
        </w:rPr>
        <w:t>a)</w:t>
      </w:r>
      <w:r w:rsidRPr="00785785">
        <w:rPr>
          <w:lang w:eastAsia="zh-CN"/>
        </w:rPr>
        <w:tab/>
        <w:t>21.4-22.0 GHz</w:t>
      </w:r>
      <w:r w:rsidR="006B248E" w:rsidRPr="00785785">
        <w:rPr>
          <w:rFonts w:hint="eastAsia"/>
          <w:lang w:eastAsia="zh-CN"/>
        </w:rPr>
        <w:t>频段</w:t>
      </w:r>
      <w:r w:rsidRPr="00785785">
        <w:rPr>
          <w:rFonts w:hint="eastAsia"/>
          <w:lang w:eastAsia="zh-CN"/>
        </w:rPr>
        <w:t>内的</w:t>
      </w:r>
      <w:r w:rsidRPr="00785785">
        <w:rPr>
          <w:lang w:eastAsia="zh-CN"/>
        </w:rPr>
        <w:t>BSS</w:t>
      </w:r>
      <w:r w:rsidR="006B248E" w:rsidRPr="00785785">
        <w:rPr>
          <w:rFonts w:hint="eastAsia"/>
          <w:lang w:eastAsia="zh-CN"/>
        </w:rPr>
        <w:t>系统有可能传送</w:t>
      </w:r>
      <w:r w:rsidRPr="00785785">
        <w:rPr>
          <w:rFonts w:hint="eastAsia"/>
          <w:lang w:eastAsia="zh-CN"/>
        </w:rPr>
        <w:t>宽带射频（</w:t>
      </w:r>
      <w:r w:rsidRPr="00785785">
        <w:rPr>
          <w:rFonts w:hint="eastAsia"/>
          <w:lang w:eastAsia="zh-CN"/>
        </w:rPr>
        <w:t>RF</w:t>
      </w:r>
      <w:r w:rsidRPr="00785785">
        <w:rPr>
          <w:rFonts w:hint="eastAsia"/>
          <w:lang w:eastAsia="zh-CN"/>
        </w:rPr>
        <w:t>）信号，然而</w:t>
      </w:r>
      <w:r w:rsidR="006B248E" w:rsidRPr="00785785">
        <w:rPr>
          <w:rFonts w:hint="eastAsia"/>
          <w:lang w:eastAsia="zh-CN"/>
        </w:rPr>
        <w:t>，</w:t>
      </w:r>
      <w:r w:rsidRPr="00785785">
        <w:rPr>
          <w:rFonts w:hint="eastAsia"/>
          <w:lang w:eastAsia="zh-CN"/>
        </w:rPr>
        <w:t>需要很高的</w:t>
      </w:r>
      <w:r w:rsidR="006B248E" w:rsidRPr="00785785">
        <w:rPr>
          <w:rFonts w:hint="eastAsia"/>
          <w:lang w:eastAsia="zh-CN"/>
        </w:rPr>
        <w:t>空间电台</w:t>
      </w:r>
      <w:r w:rsidRPr="00785785">
        <w:rPr>
          <w:rFonts w:hint="eastAsia"/>
          <w:lang w:eastAsia="zh-CN"/>
        </w:rPr>
        <w:t>有效全向辐射功率（</w:t>
      </w:r>
      <w:r w:rsidRPr="00785785">
        <w:rPr>
          <w:lang w:eastAsia="zh-CN"/>
        </w:rPr>
        <w:t>e.i.r.p.</w:t>
      </w:r>
      <w:r w:rsidRPr="00785785">
        <w:rPr>
          <w:rFonts w:hint="eastAsia"/>
          <w:lang w:eastAsia="zh-CN"/>
        </w:rPr>
        <w:t>）</w:t>
      </w:r>
      <w:r w:rsidR="006B248E" w:rsidRPr="00785785">
        <w:rPr>
          <w:rFonts w:hint="eastAsia"/>
          <w:lang w:eastAsia="zh-CN"/>
        </w:rPr>
        <w:t>（即接收地球站的高</w:t>
      </w:r>
      <w:r w:rsidR="006B248E" w:rsidRPr="00785785">
        <w:rPr>
          <w:rFonts w:hint="eastAsia"/>
          <w:lang w:eastAsia="zh-CN"/>
        </w:rPr>
        <w:t>pdf</w:t>
      </w:r>
      <w:r w:rsidR="006B248E" w:rsidRPr="00785785">
        <w:rPr>
          <w:rFonts w:hint="eastAsia"/>
          <w:lang w:eastAsia="zh-CN"/>
        </w:rPr>
        <w:t>）</w:t>
      </w:r>
      <w:r w:rsidRPr="00785785">
        <w:rPr>
          <w:rFonts w:hint="eastAsia"/>
          <w:lang w:eastAsia="zh-CN"/>
        </w:rPr>
        <w:t>以补偿大量降雨衰减；</w:t>
      </w:r>
    </w:p>
    <w:p w:rsidR="00DD6BC5" w:rsidRPr="00785785" w:rsidRDefault="00DD6BC5" w:rsidP="00785785">
      <w:pPr>
        <w:rPr>
          <w:lang w:eastAsia="zh-CN"/>
        </w:rPr>
      </w:pPr>
      <w:r w:rsidRPr="00785785">
        <w:rPr>
          <w:lang w:eastAsia="zh-CN"/>
        </w:rPr>
        <w:t>b)</w:t>
      </w:r>
      <w:r w:rsidRPr="00785785">
        <w:rPr>
          <w:lang w:eastAsia="zh-CN"/>
        </w:rPr>
        <w:tab/>
      </w:r>
      <w:r w:rsidRPr="00785785">
        <w:rPr>
          <w:rFonts w:hint="eastAsia"/>
          <w:lang w:eastAsia="zh-CN"/>
        </w:rPr>
        <w:t>1</w:t>
      </w:r>
      <w:r w:rsidRPr="00785785">
        <w:rPr>
          <w:rFonts w:hint="eastAsia"/>
          <w:lang w:eastAsia="zh-CN"/>
        </w:rPr>
        <w:t>区和</w:t>
      </w:r>
      <w:r w:rsidRPr="00785785">
        <w:rPr>
          <w:rFonts w:hint="eastAsia"/>
          <w:lang w:eastAsia="zh-CN"/>
        </w:rPr>
        <w:t>3</w:t>
      </w:r>
      <w:r w:rsidRPr="00785785">
        <w:rPr>
          <w:rFonts w:hint="eastAsia"/>
          <w:lang w:eastAsia="zh-CN"/>
        </w:rPr>
        <w:t>区内</w:t>
      </w:r>
      <w:r w:rsidRPr="00785785">
        <w:rPr>
          <w:rFonts w:hint="eastAsia"/>
          <w:lang w:eastAsia="zh-CN"/>
        </w:rPr>
        <w:t>21.4-22.0</w:t>
      </w:r>
      <w:r w:rsidR="00816F26">
        <w:rPr>
          <w:rFonts w:hint="eastAsia"/>
          <w:lang w:eastAsia="zh-CN"/>
        </w:rPr>
        <w:t xml:space="preserve"> </w:t>
      </w:r>
      <w:r w:rsidRPr="00785785">
        <w:rPr>
          <w:rFonts w:hint="eastAsia"/>
          <w:lang w:eastAsia="zh-CN"/>
        </w:rPr>
        <w:t>GHz</w:t>
      </w:r>
      <w:r w:rsidR="00A15B6E" w:rsidRPr="00785785">
        <w:rPr>
          <w:rFonts w:hint="eastAsia"/>
          <w:lang w:eastAsia="zh-CN"/>
        </w:rPr>
        <w:t>频段</w:t>
      </w:r>
      <w:r w:rsidRPr="00785785">
        <w:rPr>
          <w:rFonts w:hint="eastAsia"/>
          <w:lang w:eastAsia="zh-CN"/>
        </w:rPr>
        <w:t>内的</w:t>
      </w:r>
      <w:r w:rsidRPr="00785785">
        <w:rPr>
          <w:rFonts w:hint="eastAsia"/>
          <w:lang w:eastAsia="zh-CN"/>
        </w:rPr>
        <w:t>BSS</w:t>
      </w:r>
      <w:r w:rsidRPr="00785785">
        <w:rPr>
          <w:rFonts w:hint="eastAsia"/>
          <w:lang w:eastAsia="zh-CN"/>
        </w:rPr>
        <w:t>业务应尽可能在最大程度上向更可靠的高清晰度电视（</w:t>
      </w:r>
      <w:r w:rsidRPr="00785785">
        <w:rPr>
          <w:rFonts w:hint="eastAsia"/>
          <w:lang w:eastAsia="zh-CN"/>
        </w:rPr>
        <w:t>HDTV</w:t>
      </w:r>
      <w:r w:rsidRPr="00785785">
        <w:rPr>
          <w:rFonts w:hint="eastAsia"/>
          <w:lang w:eastAsia="zh-CN"/>
        </w:rPr>
        <w:t>）广播业务发展；</w:t>
      </w:r>
    </w:p>
    <w:p w:rsidR="00DD6BC5" w:rsidRPr="00785785" w:rsidRDefault="00DD6BC5" w:rsidP="00785785">
      <w:pPr>
        <w:jc w:val="left"/>
        <w:rPr>
          <w:lang w:eastAsia="zh-CN"/>
        </w:rPr>
      </w:pPr>
      <w:r w:rsidRPr="00785785">
        <w:rPr>
          <w:lang w:eastAsia="zh-CN"/>
        </w:rPr>
        <w:t>c)</w:t>
      </w:r>
      <w:r w:rsidRPr="00785785">
        <w:rPr>
          <w:lang w:eastAsia="zh-CN"/>
        </w:rPr>
        <w:tab/>
      </w:r>
      <w:r w:rsidR="00A1767E" w:rsidRPr="00785785">
        <w:rPr>
          <w:lang w:eastAsia="zh-CN"/>
        </w:rPr>
        <w:t>ITU</w:t>
      </w:r>
      <w:r w:rsidR="00A1767E" w:rsidRPr="00785785">
        <w:rPr>
          <w:lang w:eastAsia="zh-CN"/>
        </w:rPr>
        <w:noBreakHyphen/>
        <w:t>R BO.1659</w:t>
      </w:r>
      <w:r w:rsidR="00A1767E" w:rsidRPr="00785785">
        <w:rPr>
          <w:rFonts w:hint="eastAsia"/>
          <w:lang w:eastAsia="zh-CN"/>
        </w:rPr>
        <w:t>建议书说明，通常在高降雨率地区发射使</w:t>
      </w:r>
      <w:r w:rsidR="00A1767E" w:rsidRPr="00785785">
        <w:rPr>
          <w:rFonts w:hint="eastAsia"/>
          <w:lang w:eastAsia="zh-CN"/>
        </w:rPr>
        <w:t>pdf</w:t>
      </w:r>
      <w:r w:rsidR="00A1767E" w:rsidRPr="00785785">
        <w:rPr>
          <w:rFonts w:hint="eastAsia"/>
          <w:lang w:eastAsia="zh-CN"/>
        </w:rPr>
        <w:t>值达到</w:t>
      </w:r>
      <w:r w:rsidR="00A1767E" w:rsidRPr="00785785">
        <w:rPr>
          <w:lang w:eastAsia="zh-CN"/>
        </w:rPr>
        <w:t>−105 dB</w:t>
      </w:r>
      <w:r w:rsidR="00785785">
        <w:rPr>
          <w:rFonts w:hint="eastAsia"/>
          <w:lang w:eastAsia="zh-CN"/>
        </w:rPr>
        <w:t>(</w:t>
      </w:r>
      <w:r w:rsidR="00A1767E" w:rsidRPr="00785785">
        <w:rPr>
          <w:lang w:eastAsia="zh-CN"/>
        </w:rPr>
        <w:t>W</w:t>
      </w:r>
      <w:r w:rsidR="00A1767E" w:rsidRPr="00785785">
        <w:rPr>
          <w:rFonts w:hint="eastAsia"/>
          <w:lang w:eastAsia="zh-CN"/>
        </w:rPr>
        <w:t>/</w:t>
      </w:r>
      <w:r w:rsidR="00785785">
        <w:rPr>
          <w:rFonts w:hint="eastAsia"/>
          <w:lang w:eastAsia="zh-CN"/>
        </w:rPr>
        <w:t>(</w:t>
      </w:r>
      <w:r w:rsidR="00A1767E" w:rsidRPr="00785785">
        <w:rPr>
          <w:lang w:eastAsia="zh-CN"/>
        </w:rPr>
        <w:t>m2 · 1 MHz</w:t>
      </w:r>
      <w:r w:rsidR="00785785">
        <w:rPr>
          <w:rFonts w:hint="eastAsia"/>
          <w:lang w:eastAsia="zh-CN"/>
        </w:rPr>
        <w:t>))</w:t>
      </w:r>
      <w:r w:rsidR="00A1767E" w:rsidRPr="00785785">
        <w:rPr>
          <w:rFonts w:hint="eastAsia"/>
          <w:lang w:eastAsia="zh-CN"/>
        </w:rPr>
        <w:t>的</w:t>
      </w:r>
      <w:r w:rsidR="008A5CA2" w:rsidRPr="00785785">
        <w:rPr>
          <w:lang w:eastAsia="zh-CN"/>
        </w:rPr>
        <w:t>e.i.r.p</w:t>
      </w:r>
      <w:r w:rsidR="00A1767E" w:rsidRPr="00785785">
        <w:rPr>
          <w:rFonts w:hint="eastAsia"/>
          <w:lang w:eastAsia="zh-CN"/>
        </w:rPr>
        <w:t>以补偿</w:t>
      </w:r>
      <w:r w:rsidR="00A1767E" w:rsidRPr="00785785">
        <w:rPr>
          <w:lang w:eastAsia="zh-CN"/>
        </w:rPr>
        <w:t>21.4-22.0 GHz</w:t>
      </w:r>
      <w:r w:rsidR="00A1767E" w:rsidRPr="00785785">
        <w:rPr>
          <w:rFonts w:hint="eastAsia"/>
          <w:lang w:eastAsia="zh-CN"/>
        </w:rPr>
        <w:t>频段内的降雨衰减，预期</w:t>
      </w:r>
      <w:r w:rsidR="00A1767E" w:rsidRPr="00785785">
        <w:rPr>
          <w:rFonts w:hint="eastAsia"/>
          <w:lang w:eastAsia="zh-CN"/>
        </w:rPr>
        <w:t>1</w:t>
      </w:r>
      <w:r w:rsidR="00A1767E" w:rsidRPr="00785785">
        <w:rPr>
          <w:rFonts w:hint="eastAsia"/>
          <w:lang w:eastAsia="zh-CN"/>
        </w:rPr>
        <w:t>区和</w:t>
      </w:r>
      <w:r w:rsidR="00A1767E" w:rsidRPr="00785785">
        <w:rPr>
          <w:rFonts w:hint="eastAsia"/>
          <w:lang w:eastAsia="zh-CN"/>
        </w:rPr>
        <w:t>3</w:t>
      </w:r>
      <w:r w:rsidR="00A1767E" w:rsidRPr="00785785">
        <w:rPr>
          <w:rFonts w:hint="eastAsia"/>
          <w:lang w:eastAsia="zh-CN"/>
        </w:rPr>
        <w:t>区全年的业务可用度可达到</w:t>
      </w:r>
      <w:r w:rsidR="00A1767E" w:rsidRPr="00785785">
        <w:rPr>
          <w:rFonts w:hint="eastAsia"/>
          <w:lang w:eastAsia="zh-CN"/>
        </w:rPr>
        <w:t>99%</w:t>
      </w:r>
      <w:r w:rsidR="00DD2D23" w:rsidRPr="00785785">
        <w:rPr>
          <w:rFonts w:hint="eastAsia"/>
          <w:lang w:eastAsia="zh-CN"/>
        </w:rPr>
        <w:t>以上；</w:t>
      </w:r>
    </w:p>
    <w:p w:rsidR="00DD6BC5" w:rsidRPr="00785785" w:rsidRDefault="00DD6BC5" w:rsidP="00816F26">
      <w:pPr>
        <w:rPr>
          <w:lang w:eastAsia="zh-CN"/>
        </w:rPr>
      </w:pPr>
      <w:r w:rsidRPr="00785785">
        <w:rPr>
          <w:lang w:eastAsia="zh-CN"/>
        </w:rPr>
        <w:t>d)</w:t>
      </w:r>
      <w:r w:rsidRPr="00785785">
        <w:rPr>
          <w:lang w:eastAsia="zh-CN"/>
        </w:rPr>
        <w:tab/>
      </w:r>
      <w:r w:rsidR="00A1767E" w:rsidRPr="00785785">
        <w:rPr>
          <w:rFonts w:hint="eastAsia"/>
          <w:lang w:eastAsia="zh-CN"/>
        </w:rPr>
        <w:t>卫星链路性能不仅能取决于接收地球站的</w:t>
      </w:r>
      <w:r w:rsidR="00A1767E" w:rsidRPr="00785785">
        <w:rPr>
          <w:rFonts w:hint="eastAsia"/>
          <w:lang w:eastAsia="zh-CN"/>
        </w:rPr>
        <w:t>pdf</w:t>
      </w:r>
      <w:r w:rsidR="00A1767E" w:rsidRPr="00785785">
        <w:rPr>
          <w:rFonts w:hint="eastAsia"/>
          <w:lang w:eastAsia="zh-CN"/>
        </w:rPr>
        <w:t>，而且特别取决于接受地球站的质量因</w:t>
      </w:r>
      <w:r w:rsidR="00816F26">
        <w:rPr>
          <w:rFonts w:hint="eastAsia"/>
          <w:lang w:eastAsia="zh-CN"/>
        </w:rPr>
        <w:t>数</w:t>
      </w:r>
      <w:r w:rsidR="00A1767E" w:rsidRPr="00785785">
        <w:rPr>
          <w:rFonts w:hint="eastAsia"/>
          <w:lang w:eastAsia="zh-CN"/>
        </w:rPr>
        <w:t>；</w:t>
      </w:r>
    </w:p>
    <w:p w:rsidR="00DD6BC5" w:rsidRPr="00785785" w:rsidRDefault="00DD6BC5" w:rsidP="00785785">
      <w:pPr>
        <w:rPr>
          <w:lang w:eastAsia="zh-CN"/>
        </w:rPr>
      </w:pPr>
      <w:r w:rsidRPr="00785785">
        <w:rPr>
          <w:lang w:eastAsia="zh-CN"/>
        </w:rPr>
        <w:t>e)</w:t>
      </w:r>
      <w:r w:rsidRPr="00785785">
        <w:rPr>
          <w:lang w:eastAsia="zh-CN"/>
        </w:rPr>
        <w:tab/>
      </w:r>
      <w:r w:rsidR="00A1767E" w:rsidRPr="00785785">
        <w:rPr>
          <w:rFonts w:hint="eastAsia"/>
          <w:lang w:eastAsia="zh-CN"/>
        </w:rPr>
        <w:t>雨衰不仅取决于降雨率，而且特别取决于地球站的仰角、高度和纬度；</w:t>
      </w:r>
    </w:p>
    <w:p w:rsidR="00A1767E" w:rsidRPr="00785785" w:rsidRDefault="00A1767E" w:rsidP="00785785">
      <w:pPr>
        <w:rPr>
          <w:lang w:eastAsia="zh-CN"/>
        </w:rPr>
      </w:pPr>
      <w:r w:rsidRPr="00785785">
        <w:rPr>
          <w:rFonts w:hint="eastAsia"/>
          <w:lang w:eastAsia="zh-CN"/>
        </w:rPr>
        <w:t>f</w:t>
      </w:r>
      <w:r w:rsidRPr="00785785">
        <w:rPr>
          <w:lang w:eastAsia="zh-CN"/>
        </w:rPr>
        <w:t>)</w:t>
      </w:r>
      <w:r w:rsidRPr="00785785">
        <w:rPr>
          <w:lang w:eastAsia="zh-CN"/>
        </w:rPr>
        <w:tab/>
      </w:r>
      <w:r w:rsidR="008A5CA2" w:rsidRPr="00785785">
        <w:rPr>
          <w:rFonts w:hint="eastAsia"/>
          <w:lang w:eastAsia="zh-CN"/>
        </w:rPr>
        <w:t>各</w:t>
      </w:r>
      <w:r w:rsidR="008A5CA2" w:rsidRPr="00785785">
        <w:rPr>
          <w:rFonts w:hint="eastAsia"/>
          <w:lang w:eastAsia="zh-CN"/>
        </w:rPr>
        <w:t>BSS</w:t>
      </w:r>
      <w:r w:rsidR="008A5CA2" w:rsidRPr="00785785">
        <w:rPr>
          <w:rFonts w:hint="eastAsia"/>
          <w:lang w:eastAsia="zh-CN"/>
        </w:rPr>
        <w:t>系统的业务可用度要求与操作要求相关。</w:t>
      </w:r>
    </w:p>
    <w:p w:rsidR="00A1767E" w:rsidRPr="00785785" w:rsidRDefault="008A5CA2" w:rsidP="00785785">
      <w:pPr>
        <w:rPr>
          <w:rFonts w:ascii="STKaiti" w:eastAsia="STKaiti" w:hAnsi="STKaiti"/>
          <w:lang w:eastAsia="zh-CN"/>
        </w:rPr>
      </w:pPr>
      <w:r w:rsidRPr="00785785">
        <w:rPr>
          <w:rFonts w:hint="eastAsia"/>
          <w:lang w:eastAsia="zh-CN"/>
        </w:rPr>
        <w:tab/>
      </w:r>
      <w:r w:rsidR="00A1767E" w:rsidRPr="00785785">
        <w:rPr>
          <w:rFonts w:ascii="STKaiti" w:eastAsia="STKaiti" w:hAnsi="STKaiti" w:hint="eastAsia"/>
          <w:lang w:eastAsia="zh-CN"/>
        </w:rPr>
        <w:t>建议</w:t>
      </w:r>
    </w:p>
    <w:p w:rsidR="009270C9" w:rsidRPr="00785785" w:rsidRDefault="00DD6BC5" w:rsidP="008B5DD2">
      <w:pPr>
        <w:rPr>
          <w:lang w:eastAsia="zh-CN"/>
        </w:rPr>
      </w:pPr>
      <w:r w:rsidRPr="00785785">
        <w:rPr>
          <w:lang w:eastAsia="zh-CN"/>
        </w:rPr>
        <w:t>1</w:t>
      </w:r>
      <w:r w:rsidRPr="00785785">
        <w:rPr>
          <w:lang w:eastAsia="zh-CN"/>
        </w:rPr>
        <w:tab/>
      </w:r>
      <w:r w:rsidRPr="00785785">
        <w:rPr>
          <w:rFonts w:hint="eastAsia"/>
          <w:lang w:eastAsia="zh-CN"/>
        </w:rPr>
        <w:t>为补偿</w:t>
      </w:r>
      <w:r w:rsidR="008A5CA2" w:rsidRPr="00785785">
        <w:rPr>
          <w:rFonts w:hint="eastAsia"/>
          <w:lang w:eastAsia="zh-CN"/>
        </w:rPr>
        <w:t>因为衰减</w:t>
      </w:r>
      <w:r w:rsidRPr="00785785">
        <w:rPr>
          <w:rFonts w:hint="eastAsia"/>
          <w:lang w:eastAsia="zh-CN"/>
        </w:rPr>
        <w:t>实现很高的年度业务可用度</w:t>
      </w:r>
      <w:r w:rsidR="008A5CA2" w:rsidRPr="00785785">
        <w:rPr>
          <w:rFonts w:hint="eastAsia"/>
          <w:lang w:eastAsia="zh-CN"/>
        </w:rPr>
        <w:t>计算得出的大气效应产生的总链路</w:t>
      </w:r>
      <w:r w:rsidRPr="00785785">
        <w:rPr>
          <w:rFonts w:hint="eastAsia"/>
          <w:lang w:eastAsia="zh-CN"/>
        </w:rPr>
        <w:t>，</w:t>
      </w:r>
      <w:r w:rsidRPr="00785785">
        <w:rPr>
          <w:lang w:eastAsia="zh-CN"/>
        </w:rPr>
        <w:t>−105 dB</w:t>
      </w:r>
      <w:r w:rsidRPr="00785785">
        <w:rPr>
          <w:rFonts w:hint="eastAsia"/>
          <w:lang w:eastAsia="zh-CN"/>
        </w:rPr>
        <w:t>（</w:t>
      </w:r>
      <w:r w:rsidRPr="00785785">
        <w:rPr>
          <w:lang w:eastAsia="zh-CN"/>
        </w:rPr>
        <w:t>W/</w:t>
      </w:r>
      <w:r w:rsidRPr="00785785">
        <w:rPr>
          <w:rFonts w:hint="eastAsia"/>
          <w:lang w:eastAsia="zh-CN"/>
        </w:rPr>
        <w:t>（</w:t>
      </w:r>
      <w:r w:rsidRPr="00785785">
        <w:rPr>
          <w:lang w:eastAsia="zh-CN"/>
        </w:rPr>
        <w:t>m2 · 1 MHz</w:t>
      </w:r>
      <w:r w:rsidRPr="00785785">
        <w:rPr>
          <w:rFonts w:hint="eastAsia"/>
          <w:lang w:eastAsia="zh-CN"/>
        </w:rPr>
        <w:t>））视为</w:t>
      </w:r>
      <w:r w:rsidR="008A5CA2" w:rsidRPr="00785785">
        <w:rPr>
          <w:rFonts w:hint="eastAsia"/>
          <w:lang w:eastAsia="zh-CN"/>
        </w:rPr>
        <w:t>有关</w:t>
      </w:r>
      <w:r w:rsidRPr="00785785">
        <w:rPr>
          <w:lang w:eastAsia="zh-CN"/>
        </w:rPr>
        <w:t>21.4</w:t>
      </w:r>
      <w:r w:rsidRPr="00785785">
        <w:rPr>
          <w:rFonts w:hint="eastAsia"/>
          <w:lang w:eastAsia="zh-CN"/>
        </w:rPr>
        <w:t>-</w:t>
      </w:r>
      <w:r w:rsidRPr="00785785">
        <w:rPr>
          <w:lang w:eastAsia="zh-CN"/>
        </w:rPr>
        <w:t>22.0 GHz</w:t>
      </w:r>
      <w:r w:rsidR="008A5CA2" w:rsidRPr="00785785">
        <w:rPr>
          <w:rFonts w:hint="eastAsia"/>
          <w:lang w:eastAsia="zh-CN"/>
        </w:rPr>
        <w:t>频段</w:t>
      </w:r>
      <w:r w:rsidRPr="00785785">
        <w:rPr>
          <w:rFonts w:hint="eastAsia"/>
          <w:lang w:eastAsia="zh-CN"/>
        </w:rPr>
        <w:t>内</w:t>
      </w:r>
      <w:r w:rsidRPr="00785785">
        <w:rPr>
          <w:rFonts w:hint="eastAsia"/>
          <w:lang w:eastAsia="zh-CN"/>
        </w:rPr>
        <w:t>BSS</w:t>
      </w:r>
      <w:r w:rsidRPr="00785785">
        <w:rPr>
          <w:rFonts w:hint="eastAsia"/>
          <w:lang w:eastAsia="zh-CN"/>
        </w:rPr>
        <w:t>共用研究将用到的</w:t>
      </w:r>
      <w:r w:rsidR="008A5CA2" w:rsidRPr="00785785">
        <w:rPr>
          <w:rFonts w:hint="eastAsia"/>
          <w:lang w:eastAsia="zh-CN"/>
        </w:rPr>
        <w:t>自由空间条件下地表高仰角最大</w:t>
      </w:r>
      <w:r w:rsidRPr="00785785">
        <w:rPr>
          <w:rFonts w:hint="eastAsia"/>
          <w:lang w:eastAsia="zh-CN"/>
        </w:rPr>
        <w:t>pfd</w:t>
      </w:r>
      <w:r w:rsidRPr="00785785">
        <w:rPr>
          <w:rFonts w:hint="eastAsia"/>
          <w:lang w:eastAsia="zh-CN"/>
        </w:rPr>
        <w:t>。</w:t>
      </w:r>
      <w:r w:rsidR="00816F26">
        <w:rPr>
          <w:rFonts w:hint="eastAsia"/>
          <w:lang w:eastAsia="zh-CN"/>
        </w:rPr>
        <w:t>（</w:t>
      </w:r>
      <w:r w:rsidR="009270C9" w:rsidRPr="00785785">
        <w:rPr>
          <w:rFonts w:hint="eastAsia"/>
          <w:lang w:eastAsia="zh-CN"/>
        </w:rPr>
        <w:t>见</w:t>
      </w:r>
      <w:r w:rsidRPr="00785785">
        <w:rPr>
          <w:rFonts w:hint="eastAsia"/>
          <w:lang w:eastAsia="zh-CN"/>
        </w:rPr>
        <w:t>附件</w:t>
      </w:r>
      <w:r w:rsidRPr="00785785">
        <w:rPr>
          <w:lang w:eastAsia="zh-CN"/>
        </w:rPr>
        <w:t>1</w:t>
      </w:r>
      <w:r w:rsidR="009270C9" w:rsidRPr="00785785">
        <w:rPr>
          <w:rFonts w:hint="eastAsia"/>
          <w:lang w:eastAsia="zh-CN"/>
        </w:rPr>
        <w:t>给出的</w:t>
      </w:r>
      <w:r w:rsidR="009270C9" w:rsidRPr="00785785">
        <w:rPr>
          <w:rFonts w:hint="eastAsia"/>
          <w:lang w:eastAsia="zh-CN"/>
        </w:rPr>
        <w:t>1</w:t>
      </w:r>
      <w:r w:rsidR="009270C9" w:rsidRPr="00785785">
        <w:rPr>
          <w:rFonts w:hint="eastAsia"/>
          <w:lang w:eastAsia="zh-CN"/>
        </w:rPr>
        <w:t>区和</w:t>
      </w:r>
      <w:r w:rsidRPr="00785785">
        <w:rPr>
          <w:rFonts w:hint="eastAsia"/>
          <w:lang w:eastAsia="zh-CN"/>
        </w:rPr>
        <w:t>3</w:t>
      </w:r>
      <w:r w:rsidR="009270C9" w:rsidRPr="00785785">
        <w:rPr>
          <w:rFonts w:hint="eastAsia"/>
          <w:lang w:eastAsia="zh-CN"/>
        </w:rPr>
        <w:t>区不同</w:t>
      </w:r>
      <w:r w:rsidRPr="00785785">
        <w:rPr>
          <w:rFonts w:hint="eastAsia"/>
          <w:lang w:eastAsia="zh-CN"/>
        </w:rPr>
        <w:t>城市</w:t>
      </w:r>
      <w:r w:rsidR="009270C9" w:rsidRPr="00785785">
        <w:rPr>
          <w:rFonts w:hint="eastAsia"/>
          <w:lang w:eastAsia="zh-CN"/>
        </w:rPr>
        <w:t>的例子</w:t>
      </w:r>
      <w:r w:rsidR="00816F26">
        <w:rPr>
          <w:rFonts w:hint="eastAsia"/>
          <w:lang w:eastAsia="zh-CN"/>
        </w:rPr>
        <w:t>）；</w:t>
      </w:r>
    </w:p>
    <w:p w:rsidR="00DD6BC5" w:rsidRPr="00785785" w:rsidRDefault="009270C9" w:rsidP="00785785">
      <w:pPr>
        <w:rPr>
          <w:lang w:eastAsia="zh-CN"/>
        </w:rPr>
      </w:pPr>
      <w:r w:rsidRPr="00785785">
        <w:rPr>
          <w:rFonts w:hint="eastAsia"/>
          <w:lang w:eastAsia="zh-CN"/>
        </w:rPr>
        <w:t>2</w:t>
      </w:r>
      <w:r w:rsidRPr="00785785">
        <w:rPr>
          <w:rFonts w:hint="eastAsia"/>
          <w:lang w:eastAsia="zh-CN"/>
        </w:rPr>
        <w:tab/>
      </w:r>
      <w:r w:rsidRPr="00785785">
        <w:rPr>
          <w:rFonts w:hint="eastAsia"/>
          <w:lang w:eastAsia="zh-CN"/>
        </w:rPr>
        <w:t>以下注解应被视为本建议书的组成部分。</w:t>
      </w:r>
      <w:r w:rsidR="00DD6BC5" w:rsidRPr="00785785">
        <w:rPr>
          <w:lang w:eastAsia="zh-CN"/>
        </w:rPr>
        <w:t xml:space="preserve"> </w:t>
      </w:r>
    </w:p>
    <w:p w:rsidR="00DD6BC5" w:rsidRDefault="009270C9" w:rsidP="00816F26">
      <w:pPr>
        <w:rPr>
          <w:lang w:eastAsia="zh-CN"/>
        </w:rPr>
      </w:pPr>
      <w:r w:rsidRPr="00785785">
        <w:rPr>
          <w:rFonts w:hint="eastAsia"/>
          <w:lang w:eastAsia="zh-CN"/>
        </w:rPr>
        <w:t>注</w:t>
      </w:r>
      <w:r w:rsidRPr="00785785">
        <w:rPr>
          <w:rFonts w:hint="eastAsia"/>
          <w:lang w:eastAsia="zh-CN"/>
        </w:rPr>
        <w:t>1</w:t>
      </w:r>
      <w:r w:rsidR="00816F26">
        <w:rPr>
          <w:rFonts w:hint="eastAsia"/>
          <w:lang w:eastAsia="zh-CN"/>
        </w:rPr>
        <w:t xml:space="preserve"> </w:t>
      </w:r>
      <w:r w:rsidR="00816F26">
        <w:rPr>
          <w:lang w:eastAsia="zh-CN"/>
        </w:rPr>
        <w:t>–</w:t>
      </w:r>
      <w:r w:rsidR="00816F26">
        <w:rPr>
          <w:rFonts w:hint="eastAsia"/>
          <w:lang w:eastAsia="zh-CN"/>
        </w:rPr>
        <w:t xml:space="preserve"> </w:t>
      </w:r>
      <w:r w:rsidR="00DD6BC5" w:rsidRPr="00785785">
        <w:rPr>
          <w:rFonts w:hint="eastAsia"/>
          <w:lang w:eastAsia="zh-CN"/>
        </w:rPr>
        <w:t>对于没有大量</w:t>
      </w:r>
      <w:r w:rsidRPr="00785785">
        <w:rPr>
          <w:rFonts w:hint="eastAsia"/>
          <w:lang w:eastAsia="zh-CN"/>
        </w:rPr>
        <w:t>总链路衰减的国家，可以考虑将</w:t>
      </w:r>
      <w:r w:rsidR="00DD6BC5" w:rsidRPr="00785785">
        <w:rPr>
          <w:rFonts w:hint="eastAsia"/>
          <w:lang w:eastAsia="zh-CN"/>
        </w:rPr>
        <w:t>一个低于</w:t>
      </w:r>
      <w:r w:rsidRPr="00785785">
        <w:rPr>
          <w:rFonts w:hint="eastAsia"/>
          <w:lang w:eastAsia="zh-CN"/>
        </w:rPr>
        <w:t>上述</w:t>
      </w:r>
      <w:r w:rsidRPr="00816F26">
        <w:rPr>
          <w:rFonts w:ascii="STKaiti" w:eastAsia="STKaiti" w:hAnsi="STKaiti" w:hint="eastAsia"/>
          <w:lang w:eastAsia="zh-CN"/>
        </w:rPr>
        <w:t>建议</w:t>
      </w:r>
      <w:r w:rsidR="00816F26">
        <w:rPr>
          <w:rFonts w:hint="eastAsia"/>
          <w:lang w:eastAsia="zh-CN"/>
        </w:rPr>
        <w:t>1</w:t>
      </w:r>
      <w:r w:rsidRPr="00785785">
        <w:rPr>
          <w:rFonts w:hint="eastAsia"/>
          <w:lang w:eastAsia="zh-CN"/>
        </w:rPr>
        <w:t>的值作为</w:t>
      </w:r>
      <w:r w:rsidR="00DD6BC5" w:rsidRPr="00785785">
        <w:rPr>
          <w:rFonts w:hint="eastAsia"/>
          <w:lang w:eastAsia="zh-CN"/>
        </w:rPr>
        <w:t>1</w:t>
      </w:r>
      <w:r w:rsidRPr="00785785">
        <w:rPr>
          <w:rFonts w:hint="eastAsia"/>
          <w:lang w:eastAsia="zh-CN"/>
        </w:rPr>
        <w:t>区和</w:t>
      </w:r>
      <w:r w:rsidR="00DD6BC5" w:rsidRPr="00785785">
        <w:rPr>
          <w:rFonts w:hint="eastAsia"/>
          <w:lang w:eastAsia="zh-CN"/>
        </w:rPr>
        <w:t>3</w:t>
      </w:r>
      <w:r w:rsidR="00DD6BC5" w:rsidRPr="00785785">
        <w:rPr>
          <w:rFonts w:hint="eastAsia"/>
          <w:lang w:eastAsia="zh-CN"/>
        </w:rPr>
        <w:t>区</w:t>
      </w:r>
      <w:r w:rsidR="00DD6BC5" w:rsidRPr="00785785">
        <w:rPr>
          <w:lang w:eastAsia="zh-CN"/>
        </w:rPr>
        <w:t>21.4-22.0 GHz</w:t>
      </w:r>
      <w:r w:rsidRPr="00785785">
        <w:rPr>
          <w:rFonts w:hint="eastAsia"/>
          <w:lang w:eastAsia="zh-CN"/>
        </w:rPr>
        <w:t>频段</w:t>
      </w:r>
      <w:r w:rsidR="00DD6BC5" w:rsidRPr="00785785">
        <w:rPr>
          <w:rFonts w:hint="eastAsia"/>
          <w:lang w:eastAsia="zh-CN"/>
        </w:rPr>
        <w:t>内</w:t>
      </w:r>
      <w:r w:rsidR="00DD6BC5" w:rsidRPr="00785785">
        <w:rPr>
          <w:rFonts w:hint="eastAsia"/>
          <w:lang w:eastAsia="zh-CN"/>
        </w:rPr>
        <w:t>BSS</w:t>
      </w:r>
      <w:r w:rsidR="00DD6BC5" w:rsidRPr="00785785">
        <w:rPr>
          <w:rFonts w:hint="eastAsia"/>
          <w:lang w:eastAsia="zh-CN"/>
        </w:rPr>
        <w:t>共用研究将用到的</w:t>
      </w:r>
      <w:r w:rsidRPr="00785785">
        <w:rPr>
          <w:rFonts w:hint="eastAsia"/>
          <w:lang w:eastAsia="zh-CN"/>
        </w:rPr>
        <w:t>BSS</w:t>
      </w:r>
      <w:r w:rsidRPr="00785785">
        <w:rPr>
          <w:rFonts w:hint="eastAsia"/>
          <w:lang w:eastAsia="zh-CN"/>
        </w:rPr>
        <w:t>空间电台产生的地表最大</w:t>
      </w:r>
      <w:r w:rsidR="00DD6BC5" w:rsidRPr="00785785">
        <w:rPr>
          <w:rFonts w:hint="eastAsia"/>
          <w:lang w:eastAsia="zh-CN"/>
        </w:rPr>
        <w:t>pfd</w:t>
      </w:r>
      <w:r w:rsidR="00DD6BC5" w:rsidRPr="00785785">
        <w:rPr>
          <w:rFonts w:hint="eastAsia"/>
          <w:lang w:eastAsia="zh-CN"/>
        </w:rPr>
        <w:t>。</w:t>
      </w:r>
    </w:p>
    <w:p w:rsidR="00816F26" w:rsidRPr="00830116" w:rsidRDefault="00816F26" w:rsidP="00816F26">
      <w:pPr>
        <w:rPr>
          <w:lang w:eastAsia="zh-CN"/>
        </w:rPr>
      </w:pPr>
      <w:r w:rsidRPr="00785785">
        <w:rPr>
          <w:rFonts w:hint="eastAsia"/>
          <w:lang w:eastAsia="zh-CN"/>
        </w:rPr>
        <w:t>注</w:t>
      </w:r>
      <w:r>
        <w:rPr>
          <w:rFonts w:hint="eastAsia"/>
          <w:lang w:eastAsia="zh-CN"/>
        </w:rPr>
        <w:t xml:space="preserve">2 </w:t>
      </w:r>
      <w:r>
        <w:rPr>
          <w:lang w:eastAsia="zh-CN"/>
        </w:rPr>
        <w:t>–</w:t>
      </w:r>
      <w:r>
        <w:rPr>
          <w:rFonts w:hint="eastAsia"/>
          <w:lang w:eastAsia="zh-CN"/>
        </w:rPr>
        <w:t xml:space="preserve"> </w:t>
      </w:r>
      <w:r w:rsidR="00830116" w:rsidRPr="00830116">
        <w:rPr>
          <w:rFonts w:hint="eastAsia"/>
          <w:lang w:eastAsia="zh-CN"/>
        </w:rPr>
        <w:t>上述总链路衰减包括因雨和云、载频变化造成的衰减以及因水蒸气和氧气造成的衰减。计算总链路衰减的方法见</w:t>
      </w:r>
      <w:r w:rsidR="00830116" w:rsidRPr="00830116">
        <w:rPr>
          <w:lang w:eastAsia="zh-CN"/>
        </w:rPr>
        <w:t>ITU-R P.618</w:t>
      </w:r>
      <w:r w:rsidR="00830116" w:rsidRPr="00830116">
        <w:rPr>
          <w:rFonts w:hint="eastAsia"/>
          <w:lang w:eastAsia="zh-CN"/>
        </w:rPr>
        <w:t>建议书</w:t>
      </w:r>
      <w:r w:rsidR="00830116">
        <w:rPr>
          <w:rFonts w:hint="eastAsia"/>
          <w:lang w:eastAsia="zh-CN"/>
        </w:rPr>
        <w:t>。</w:t>
      </w:r>
    </w:p>
    <w:p w:rsidR="00785785" w:rsidRDefault="00785785">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b/>
          <w:sz w:val="28"/>
          <w:lang w:val="en-US" w:eastAsia="zh-CN"/>
        </w:rPr>
        <w:br w:type="page"/>
      </w:r>
    </w:p>
    <w:p w:rsidR="00DD6BC5" w:rsidRPr="00AD1059" w:rsidRDefault="00DD6BC5" w:rsidP="00AD1059">
      <w:pPr>
        <w:pStyle w:val="AnnexNoTitle"/>
        <w:rPr>
          <w:rFonts w:eastAsia="SimSun"/>
          <w:b w:val="0"/>
          <w:lang w:val="en-US" w:eastAsia="zh-CN"/>
        </w:rPr>
      </w:pPr>
      <w:r w:rsidRPr="00AD1059">
        <w:rPr>
          <w:rFonts w:eastAsia="SimSun" w:hint="eastAsia"/>
          <w:lang w:val="en-US" w:eastAsia="zh-CN"/>
        </w:rPr>
        <w:lastRenderedPageBreak/>
        <w:t>附件</w:t>
      </w:r>
      <w:r w:rsidRPr="00AD1059">
        <w:rPr>
          <w:rFonts w:eastAsia="SimSun"/>
          <w:lang w:val="en-US" w:eastAsia="zh-CN"/>
        </w:rPr>
        <w:t>1</w:t>
      </w:r>
      <w:r w:rsidRPr="00AD1059">
        <w:rPr>
          <w:rFonts w:eastAsia="SimSun"/>
          <w:lang w:val="en-US" w:eastAsia="zh-CN"/>
        </w:rPr>
        <w:br/>
      </w:r>
      <w:r w:rsidRPr="00AD1059">
        <w:rPr>
          <w:rFonts w:eastAsia="SimSun"/>
          <w:lang w:val="en-US" w:eastAsia="zh-CN"/>
        </w:rPr>
        <w:br/>
      </w:r>
      <w:r w:rsidRPr="00AD1059">
        <w:rPr>
          <w:rFonts w:eastAsia="SimSun" w:hint="eastAsia"/>
          <w:lang w:val="en-US" w:eastAsia="zh-CN"/>
        </w:rPr>
        <w:t>假设</w:t>
      </w:r>
      <w:r w:rsidRPr="00AD1059">
        <w:rPr>
          <w:rFonts w:eastAsia="SimSun"/>
          <w:lang w:val="en-US" w:eastAsia="zh-CN"/>
        </w:rPr>
        <w:t>−105 dB</w:t>
      </w:r>
      <w:r w:rsidR="00667224" w:rsidRPr="00AD1059">
        <w:rPr>
          <w:rFonts w:eastAsia="SimSun" w:hint="eastAsia"/>
          <w:lang w:val="en-US" w:eastAsia="zh-CN"/>
        </w:rPr>
        <w:t>(</w:t>
      </w:r>
      <w:r w:rsidRPr="00AD1059">
        <w:rPr>
          <w:rFonts w:eastAsia="SimSun"/>
          <w:lang w:val="en-US" w:eastAsia="zh-CN"/>
        </w:rPr>
        <w:t>W/</w:t>
      </w:r>
      <w:r w:rsidR="00667224" w:rsidRPr="00AD1059">
        <w:rPr>
          <w:rFonts w:eastAsia="SimSun" w:hint="eastAsia"/>
          <w:lang w:val="en-US" w:eastAsia="zh-CN"/>
        </w:rPr>
        <w:t>(</w:t>
      </w:r>
      <w:r w:rsidRPr="00AD1059">
        <w:rPr>
          <w:rFonts w:eastAsia="SimSun"/>
          <w:lang w:val="en-US" w:eastAsia="zh-CN"/>
        </w:rPr>
        <w:t>m</w:t>
      </w:r>
      <w:r w:rsidRPr="00AD1059">
        <w:rPr>
          <w:rFonts w:eastAsia="SimSun"/>
          <w:vertAlign w:val="superscript"/>
          <w:lang w:val="en-US" w:eastAsia="zh-CN"/>
        </w:rPr>
        <w:t>2</w:t>
      </w:r>
      <w:r w:rsidRPr="00AD1059">
        <w:rPr>
          <w:rFonts w:eastAsia="SimSun"/>
          <w:lang w:val="en-US" w:eastAsia="zh-CN"/>
        </w:rPr>
        <w:t> ·</w:t>
      </w:r>
      <w:r w:rsidRPr="00AD1059">
        <w:rPr>
          <w:rFonts w:eastAsia="SimSun" w:hint="eastAsia"/>
          <w:lang w:val="en-US" w:eastAsia="zh-CN"/>
        </w:rPr>
        <w:t>1</w:t>
      </w:r>
      <w:r w:rsidRPr="00AD1059">
        <w:rPr>
          <w:rFonts w:eastAsia="SimSun"/>
          <w:lang w:val="en-US" w:eastAsia="zh-CN"/>
        </w:rPr>
        <w:t>MHz</w:t>
      </w:r>
      <w:r w:rsidR="00667224" w:rsidRPr="00AD1059">
        <w:rPr>
          <w:rFonts w:eastAsia="SimSun" w:hint="eastAsia"/>
          <w:lang w:val="en-US" w:eastAsia="zh-CN"/>
        </w:rPr>
        <w:t>))</w:t>
      </w:r>
      <w:r w:rsidRPr="00AD1059">
        <w:rPr>
          <w:rFonts w:eastAsia="SimSun" w:hint="eastAsia"/>
          <w:lang w:val="en-US" w:eastAsia="zh-CN"/>
        </w:rPr>
        <w:t>为</w:t>
      </w:r>
      <w:r w:rsidRPr="00AD1059">
        <w:rPr>
          <w:rFonts w:eastAsia="SimSun"/>
          <w:lang w:val="en-US" w:eastAsia="zh-CN"/>
        </w:rPr>
        <w:t>21.4</w:t>
      </w:r>
      <w:r w:rsidRPr="00AD1059">
        <w:rPr>
          <w:rFonts w:eastAsia="SimSun" w:hint="eastAsia"/>
          <w:lang w:val="en-US" w:eastAsia="zh-CN"/>
        </w:rPr>
        <w:t>-</w:t>
      </w:r>
      <w:r w:rsidRPr="00AD1059">
        <w:rPr>
          <w:rFonts w:eastAsia="SimSun"/>
          <w:lang w:val="en-US" w:eastAsia="zh-CN"/>
        </w:rPr>
        <w:t>22.0 GHz</w:t>
      </w:r>
      <w:r w:rsidR="004B4316" w:rsidRPr="00AD1059">
        <w:rPr>
          <w:rFonts w:eastAsia="SimSun" w:hint="eastAsia"/>
          <w:lang w:val="en-US" w:eastAsia="zh-CN"/>
        </w:rPr>
        <w:t>频段</w:t>
      </w:r>
      <w:r w:rsidRPr="00AD1059">
        <w:rPr>
          <w:rFonts w:eastAsia="SimSun" w:hint="eastAsia"/>
          <w:lang w:val="en-US" w:eastAsia="zh-CN"/>
        </w:rPr>
        <w:t>内</w:t>
      </w:r>
      <w:r w:rsidR="00785785" w:rsidRPr="00AD1059">
        <w:rPr>
          <w:rFonts w:eastAsia="SimSun"/>
          <w:lang w:val="en-US" w:eastAsia="zh-CN"/>
        </w:rPr>
        <w:br/>
      </w:r>
      <w:r w:rsidR="004B4316" w:rsidRPr="00AD1059">
        <w:rPr>
          <w:rFonts w:eastAsia="SimSun" w:hint="eastAsia"/>
          <w:lang w:val="en-US" w:eastAsia="zh-CN"/>
        </w:rPr>
        <w:t>空间电台</w:t>
      </w:r>
      <w:r w:rsidRPr="00AD1059">
        <w:rPr>
          <w:rFonts w:eastAsia="SimSun" w:hint="eastAsia"/>
          <w:lang w:val="en-US" w:eastAsia="zh-CN"/>
        </w:rPr>
        <w:t>BSS</w:t>
      </w:r>
      <w:r w:rsidRPr="00AD1059">
        <w:rPr>
          <w:rFonts w:eastAsia="SimSun" w:hint="eastAsia"/>
          <w:lang w:val="en-US" w:eastAsia="zh-CN"/>
        </w:rPr>
        <w:t>发射</w:t>
      </w:r>
      <w:r w:rsidR="004B4316" w:rsidRPr="00AD1059">
        <w:rPr>
          <w:rFonts w:eastAsia="SimSun" w:hint="eastAsia"/>
          <w:lang w:val="en-US" w:eastAsia="zh-CN"/>
        </w:rPr>
        <w:t>产生</w:t>
      </w:r>
      <w:r w:rsidRPr="00AD1059">
        <w:rPr>
          <w:rFonts w:eastAsia="SimSun" w:hint="eastAsia"/>
          <w:lang w:val="en-US" w:eastAsia="zh-CN"/>
        </w:rPr>
        <w:t>的</w:t>
      </w:r>
      <w:r w:rsidR="004B4316" w:rsidRPr="00AD1059">
        <w:rPr>
          <w:rFonts w:eastAsia="SimSun" w:hint="eastAsia"/>
          <w:lang w:val="en-US" w:eastAsia="zh-CN"/>
        </w:rPr>
        <w:t>地表</w:t>
      </w:r>
      <w:r w:rsidRPr="00AD1059">
        <w:rPr>
          <w:rFonts w:eastAsia="SimSun" w:hint="eastAsia"/>
          <w:lang w:val="en-US" w:eastAsia="zh-CN"/>
        </w:rPr>
        <w:t>pfd</w:t>
      </w:r>
      <w:r w:rsidRPr="00AD1059">
        <w:rPr>
          <w:rFonts w:eastAsia="SimSun" w:hint="eastAsia"/>
          <w:lang w:val="en-US" w:eastAsia="zh-CN"/>
        </w:rPr>
        <w:t>值，</w:t>
      </w:r>
      <w:r w:rsidRPr="00AD1059">
        <w:rPr>
          <w:rFonts w:eastAsia="SimSun" w:hint="eastAsia"/>
          <w:lang w:val="en-US" w:eastAsia="zh-CN"/>
        </w:rPr>
        <w:t>1</w:t>
      </w:r>
      <w:r w:rsidRPr="00AD1059">
        <w:rPr>
          <w:rFonts w:eastAsia="SimSun" w:hint="eastAsia"/>
          <w:lang w:val="en-US" w:eastAsia="zh-CN"/>
        </w:rPr>
        <w:t>区和</w:t>
      </w:r>
      <w:r w:rsidRPr="00AD1059">
        <w:rPr>
          <w:rFonts w:eastAsia="SimSun" w:hint="eastAsia"/>
          <w:lang w:val="en-US" w:eastAsia="zh-CN"/>
        </w:rPr>
        <w:t>3</w:t>
      </w:r>
      <w:r w:rsidRPr="00AD1059">
        <w:rPr>
          <w:rFonts w:eastAsia="SimSun" w:hint="eastAsia"/>
          <w:lang w:val="en-US" w:eastAsia="zh-CN"/>
        </w:rPr>
        <w:t>区的</w:t>
      </w:r>
      <w:r w:rsidRPr="00AD1059">
        <w:rPr>
          <w:rFonts w:eastAsia="SimSun"/>
          <w:lang w:val="en-US" w:eastAsia="zh-CN"/>
        </w:rPr>
        <w:br/>
      </w:r>
      <w:r w:rsidRPr="00AD1059">
        <w:rPr>
          <w:rFonts w:eastAsia="SimSun" w:hint="eastAsia"/>
          <w:lang w:val="en-US" w:eastAsia="zh-CN"/>
        </w:rPr>
        <w:t>某些</w:t>
      </w:r>
      <w:r w:rsidR="004B4316" w:rsidRPr="00AD1059">
        <w:rPr>
          <w:rFonts w:eastAsia="SimSun" w:hint="eastAsia"/>
          <w:lang w:val="en-US" w:eastAsia="zh-CN"/>
        </w:rPr>
        <w:t>示例</w:t>
      </w:r>
      <w:r w:rsidRPr="00AD1059">
        <w:rPr>
          <w:rFonts w:eastAsia="SimSun" w:hint="eastAsia"/>
          <w:lang w:val="en-US" w:eastAsia="zh-CN"/>
        </w:rPr>
        <w:t>城市可以达到的年度业务</w:t>
      </w:r>
      <w:r w:rsidR="008B5DD2">
        <w:rPr>
          <w:rFonts w:eastAsia="SimSun"/>
          <w:lang w:val="en-US" w:eastAsia="zh-CN"/>
        </w:rPr>
        <w:br/>
      </w:r>
      <w:r w:rsidRPr="00AD1059">
        <w:rPr>
          <w:rFonts w:eastAsia="SimSun" w:hint="eastAsia"/>
          <w:lang w:val="en-US" w:eastAsia="zh-CN"/>
        </w:rPr>
        <w:t>可用度</w:t>
      </w:r>
      <w:r w:rsidR="004B4316" w:rsidRPr="00AD1059">
        <w:rPr>
          <w:rFonts w:eastAsia="SimSun" w:hint="eastAsia"/>
          <w:lang w:val="en-US" w:eastAsia="zh-CN"/>
        </w:rPr>
        <w:t>和总链路衰减</w:t>
      </w:r>
    </w:p>
    <w:p w:rsidR="00DD6BC5" w:rsidRPr="00785785" w:rsidRDefault="00DD6BC5" w:rsidP="00AD1059">
      <w:pPr>
        <w:pStyle w:val="Normalaftertitle"/>
        <w:ind w:firstLine="518"/>
        <w:rPr>
          <w:lang w:eastAsia="zh-CN"/>
        </w:rPr>
      </w:pPr>
      <w:r w:rsidRPr="00785785">
        <w:rPr>
          <w:rFonts w:hint="eastAsia"/>
          <w:lang w:eastAsia="zh-CN"/>
        </w:rPr>
        <w:t>表</w:t>
      </w:r>
      <w:r w:rsidRPr="00785785">
        <w:rPr>
          <w:lang w:eastAsia="zh-CN"/>
        </w:rPr>
        <w:t>1a</w:t>
      </w:r>
      <w:r w:rsidRPr="00785785">
        <w:rPr>
          <w:rFonts w:hint="eastAsia"/>
          <w:lang w:eastAsia="zh-CN"/>
        </w:rPr>
        <w:t>和</w:t>
      </w:r>
      <w:r w:rsidRPr="00785785">
        <w:rPr>
          <w:lang w:eastAsia="zh-CN"/>
        </w:rPr>
        <w:t>1b</w:t>
      </w:r>
      <w:r w:rsidR="004B4316" w:rsidRPr="00785785">
        <w:rPr>
          <w:rFonts w:hint="eastAsia"/>
          <w:lang w:eastAsia="zh-CN"/>
        </w:rPr>
        <w:t>显示了在自由空间条件下，</w:t>
      </w:r>
      <w:r w:rsidRPr="00785785">
        <w:rPr>
          <w:rFonts w:hint="eastAsia"/>
          <w:lang w:eastAsia="zh-CN"/>
        </w:rPr>
        <w:t>采用</w:t>
      </w:r>
      <w:r w:rsidRPr="00785785">
        <w:rPr>
          <w:lang w:eastAsia="zh-CN"/>
        </w:rPr>
        <w:t>−105 dB</w:t>
      </w:r>
      <w:r w:rsidR="00667224">
        <w:rPr>
          <w:rFonts w:hint="eastAsia"/>
          <w:lang w:eastAsia="zh-CN"/>
        </w:rPr>
        <w:t>(</w:t>
      </w:r>
      <w:r w:rsidRPr="00785785">
        <w:rPr>
          <w:lang w:eastAsia="zh-CN"/>
        </w:rPr>
        <w:t>W/</w:t>
      </w:r>
      <w:r w:rsidR="00667224">
        <w:rPr>
          <w:rFonts w:hint="eastAsia"/>
          <w:lang w:eastAsia="zh-CN"/>
        </w:rPr>
        <w:t>(</w:t>
      </w:r>
      <w:r w:rsidRPr="00785785">
        <w:rPr>
          <w:lang w:eastAsia="zh-CN"/>
        </w:rPr>
        <w:t>m2 · 1 MHz</w:t>
      </w:r>
      <w:r w:rsidR="00667224">
        <w:rPr>
          <w:rFonts w:hint="eastAsia"/>
          <w:lang w:eastAsia="zh-CN"/>
        </w:rPr>
        <w:t>))</w:t>
      </w:r>
      <w:r w:rsidRPr="00785785">
        <w:rPr>
          <w:rFonts w:hint="eastAsia"/>
          <w:lang w:eastAsia="zh-CN"/>
        </w:rPr>
        <w:t>作为</w:t>
      </w:r>
      <w:r w:rsidRPr="00785785">
        <w:rPr>
          <w:lang w:eastAsia="zh-CN"/>
        </w:rPr>
        <w:t>21.4</w:t>
      </w:r>
      <w:r w:rsidRPr="00785785">
        <w:rPr>
          <w:lang w:eastAsia="zh-CN"/>
        </w:rPr>
        <w:noBreakHyphen/>
        <w:t>22.0 GHz</w:t>
      </w:r>
      <w:r w:rsidR="004B4316" w:rsidRPr="00785785">
        <w:rPr>
          <w:rFonts w:hint="eastAsia"/>
          <w:lang w:eastAsia="zh-CN"/>
        </w:rPr>
        <w:t>频段</w:t>
      </w:r>
      <w:r w:rsidRPr="00785785">
        <w:rPr>
          <w:rFonts w:hint="eastAsia"/>
          <w:lang w:eastAsia="zh-CN"/>
        </w:rPr>
        <w:t>内</w:t>
      </w:r>
      <w:r w:rsidRPr="00785785">
        <w:rPr>
          <w:rFonts w:hint="eastAsia"/>
          <w:lang w:eastAsia="zh-CN"/>
        </w:rPr>
        <w:t>BSS</w:t>
      </w:r>
      <w:r w:rsidR="004B4316" w:rsidRPr="00785785">
        <w:rPr>
          <w:rFonts w:hint="eastAsia"/>
          <w:lang w:eastAsia="zh-CN"/>
        </w:rPr>
        <w:t>空间电台</w:t>
      </w:r>
      <w:r w:rsidRPr="00785785">
        <w:rPr>
          <w:rFonts w:hint="eastAsia"/>
          <w:lang w:eastAsia="zh-CN"/>
        </w:rPr>
        <w:t>发射</w:t>
      </w:r>
      <w:r w:rsidR="004B4316" w:rsidRPr="00785785">
        <w:rPr>
          <w:rFonts w:hint="eastAsia"/>
          <w:lang w:eastAsia="zh-CN"/>
        </w:rPr>
        <w:t>产生的地表</w:t>
      </w:r>
      <w:r w:rsidRPr="00785785">
        <w:rPr>
          <w:rFonts w:hint="eastAsia"/>
          <w:lang w:eastAsia="zh-CN"/>
        </w:rPr>
        <w:t>pfd</w:t>
      </w:r>
      <w:r w:rsidRPr="00785785">
        <w:rPr>
          <w:rFonts w:hint="eastAsia"/>
          <w:lang w:eastAsia="zh-CN"/>
        </w:rPr>
        <w:t>值的情况下，</w:t>
      </w:r>
      <w:r w:rsidRPr="00785785">
        <w:rPr>
          <w:rFonts w:hint="eastAsia"/>
          <w:lang w:eastAsia="zh-CN"/>
        </w:rPr>
        <w:t>1</w:t>
      </w:r>
      <w:r w:rsidRPr="00785785">
        <w:rPr>
          <w:rFonts w:hint="eastAsia"/>
          <w:lang w:eastAsia="zh-CN"/>
        </w:rPr>
        <w:t>区和</w:t>
      </w:r>
      <w:r w:rsidRPr="00785785">
        <w:rPr>
          <w:rFonts w:hint="eastAsia"/>
          <w:lang w:eastAsia="zh-CN"/>
        </w:rPr>
        <w:t>3</w:t>
      </w:r>
      <w:r w:rsidRPr="00785785">
        <w:rPr>
          <w:rFonts w:hint="eastAsia"/>
          <w:lang w:eastAsia="zh-CN"/>
        </w:rPr>
        <w:t>区的某些城市可以达到的年度业务可用度</w:t>
      </w:r>
      <w:r w:rsidR="007459D7" w:rsidRPr="00785785">
        <w:rPr>
          <w:rFonts w:hint="eastAsia"/>
          <w:lang w:eastAsia="zh-CN"/>
        </w:rPr>
        <w:t>和总链路衰减示例</w:t>
      </w:r>
      <w:r w:rsidR="00DD2D23" w:rsidRPr="00785785">
        <w:rPr>
          <w:rFonts w:hint="eastAsia"/>
          <w:lang w:eastAsia="zh-CN"/>
        </w:rPr>
        <w:t>（括号）</w:t>
      </w:r>
      <w:r w:rsidRPr="00785785">
        <w:rPr>
          <w:rFonts w:hint="eastAsia"/>
          <w:lang w:eastAsia="zh-CN"/>
        </w:rPr>
        <w:t>。根据奈奎斯特噪音带宽，每种调制需要的</w:t>
      </w:r>
      <w:r w:rsidRPr="00667224">
        <w:rPr>
          <w:i/>
          <w:iCs/>
          <w:lang w:eastAsia="zh-CN"/>
        </w:rPr>
        <w:t>C/N</w:t>
      </w:r>
      <w:r w:rsidR="007459D7" w:rsidRPr="00785785">
        <w:rPr>
          <w:rFonts w:hint="eastAsia"/>
          <w:lang w:eastAsia="zh-CN"/>
        </w:rPr>
        <w:t>值</w:t>
      </w:r>
      <w:r w:rsidRPr="00785785">
        <w:rPr>
          <w:rFonts w:hint="eastAsia"/>
          <w:lang w:eastAsia="zh-CN"/>
        </w:rPr>
        <w:t>分别为</w:t>
      </w:r>
      <w:r w:rsidR="007459D7" w:rsidRPr="00785785">
        <w:rPr>
          <w:rFonts w:hint="eastAsia"/>
          <w:lang w:eastAsia="zh-CN"/>
        </w:rPr>
        <w:t>QPSK</w:t>
      </w:r>
      <w:r w:rsidR="007459D7" w:rsidRPr="00785785">
        <w:rPr>
          <w:rFonts w:hint="eastAsia"/>
          <w:lang w:eastAsia="zh-CN"/>
        </w:rPr>
        <w:t>的</w:t>
      </w:r>
      <w:r w:rsidR="007459D7" w:rsidRPr="00785785">
        <w:rPr>
          <w:lang w:eastAsia="zh-CN"/>
        </w:rPr>
        <w:t>5.6 dB</w:t>
      </w:r>
      <w:r w:rsidR="007459D7" w:rsidRPr="00785785">
        <w:rPr>
          <w:rFonts w:hint="eastAsia"/>
          <w:lang w:eastAsia="zh-CN"/>
        </w:rPr>
        <w:t>和</w:t>
      </w:r>
      <w:r w:rsidRPr="00785785">
        <w:rPr>
          <w:lang w:eastAsia="zh-CN"/>
        </w:rPr>
        <w:t>7.5 dB</w:t>
      </w:r>
      <w:r w:rsidR="007459D7" w:rsidRPr="00785785">
        <w:rPr>
          <w:rFonts w:hint="eastAsia"/>
          <w:lang w:eastAsia="zh-CN"/>
        </w:rPr>
        <w:t>以及</w:t>
      </w:r>
      <w:r w:rsidR="007459D7" w:rsidRPr="00785785">
        <w:rPr>
          <w:rFonts w:hint="eastAsia"/>
          <w:lang w:eastAsia="zh-CN"/>
        </w:rPr>
        <w:t>8-PSK</w:t>
      </w:r>
      <w:r w:rsidR="007459D7" w:rsidRPr="00785785">
        <w:rPr>
          <w:rFonts w:hint="eastAsia"/>
          <w:lang w:eastAsia="zh-CN"/>
        </w:rPr>
        <w:t>的</w:t>
      </w:r>
      <w:r w:rsidRPr="00785785">
        <w:rPr>
          <w:lang w:eastAsia="zh-CN"/>
        </w:rPr>
        <w:t>10.7 dB</w:t>
      </w:r>
      <w:r w:rsidRPr="00785785">
        <w:rPr>
          <w:rFonts w:hint="eastAsia"/>
          <w:lang w:eastAsia="zh-CN"/>
        </w:rPr>
        <w:t>，包括硬件实施余量和卫星硬件损耗余量。假设接收天线直径为</w:t>
      </w:r>
      <w:r w:rsidRPr="00785785">
        <w:rPr>
          <w:lang w:eastAsia="zh-CN"/>
        </w:rPr>
        <w:t>45 cm</w:t>
      </w:r>
      <w:r w:rsidRPr="00785785">
        <w:rPr>
          <w:rFonts w:hint="eastAsia"/>
          <w:lang w:eastAsia="zh-CN"/>
        </w:rPr>
        <w:t>。根据这些表格，可以证实这些城市可以达到的年度业务可用度在</w:t>
      </w:r>
      <w:r w:rsidR="007459D7" w:rsidRPr="00785785">
        <w:rPr>
          <w:lang w:eastAsia="zh-CN"/>
        </w:rPr>
        <w:t>99.</w:t>
      </w:r>
      <w:r w:rsidR="007459D7" w:rsidRPr="00785785">
        <w:rPr>
          <w:rFonts w:hint="eastAsia"/>
          <w:lang w:eastAsia="zh-CN"/>
        </w:rPr>
        <w:t>78</w:t>
      </w:r>
      <w:r w:rsidRPr="00785785">
        <w:rPr>
          <w:rFonts w:hint="eastAsia"/>
          <w:lang w:eastAsia="zh-CN"/>
        </w:rPr>
        <w:t>%</w:t>
      </w:r>
      <w:r w:rsidRPr="00785785">
        <w:rPr>
          <w:rFonts w:hint="eastAsia"/>
          <w:lang w:eastAsia="zh-CN"/>
        </w:rPr>
        <w:t>和</w:t>
      </w:r>
      <w:r w:rsidRPr="00785785">
        <w:rPr>
          <w:lang w:eastAsia="zh-CN"/>
        </w:rPr>
        <w:t>99.99%</w:t>
      </w:r>
      <w:r w:rsidRPr="00785785">
        <w:rPr>
          <w:rFonts w:hint="eastAsia"/>
          <w:lang w:eastAsia="zh-CN"/>
        </w:rPr>
        <w:t>之间。</w:t>
      </w:r>
    </w:p>
    <w:p w:rsidR="00DD6BC5" w:rsidRPr="00DD6BC5" w:rsidRDefault="00DD6BC5" w:rsidP="00785785">
      <w:pPr>
        <w:pStyle w:val="TableNo"/>
        <w:rPr>
          <w:lang w:val="en-US" w:eastAsia="zh-CN"/>
        </w:rPr>
      </w:pPr>
      <w:r w:rsidRPr="00DD6BC5">
        <w:rPr>
          <w:rFonts w:hint="eastAsia"/>
          <w:lang w:val="en-US" w:eastAsia="zh-CN"/>
        </w:rPr>
        <w:t>表</w:t>
      </w:r>
      <w:r w:rsidR="004958F5">
        <w:rPr>
          <w:rFonts w:hint="eastAsia"/>
          <w:lang w:val="en-US" w:eastAsia="zh-CN"/>
        </w:rPr>
        <w:t xml:space="preserve"> </w:t>
      </w:r>
      <w:r w:rsidRPr="00DD6BC5">
        <w:rPr>
          <w:lang w:val="en-US" w:eastAsia="zh-CN"/>
        </w:rPr>
        <w:t>1a</w:t>
      </w:r>
    </w:p>
    <w:p w:rsidR="00DD6BC5" w:rsidRPr="00415F04" w:rsidRDefault="00DD6BC5" w:rsidP="00785785">
      <w:pPr>
        <w:pStyle w:val="Tabletitle"/>
        <w:rPr>
          <w:lang w:val="en-US" w:eastAsia="zh-CN"/>
        </w:rPr>
      </w:pPr>
      <w:r w:rsidRPr="00415F04">
        <w:rPr>
          <w:rFonts w:hint="eastAsia"/>
          <w:lang w:val="en-US" w:eastAsia="zh-CN"/>
        </w:rPr>
        <w:t>1</w:t>
      </w:r>
      <w:r w:rsidR="004E27BD" w:rsidRPr="00415F04">
        <w:rPr>
          <w:rFonts w:hint="eastAsia"/>
          <w:lang w:val="en-US" w:eastAsia="zh-CN"/>
        </w:rPr>
        <w:t>区</w:t>
      </w:r>
      <w:r w:rsidRPr="00415F04">
        <w:rPr>
          <w:rFonts w:hint="eastAsia"/>
          <w:lang w:val="en-US" w:eastAsia="zh-CN"/>
        </w:rPr>
        <w:t>某些</w:t>
      </w:r>
      <w:r w:rsidR="004E27BD" w:rsidRPr="00415F04">
        <w:rPr>
          <w:rFonts w:hint="eastAsia"/>
          <w:lang w:val="en-US" w:eastAsia="zh-CN"/>
        </w:rPr>
        <w:t>示例</w:t>
      </w:r>
      <w:r w:rsidRPr="00415F04">
        <w:rPr>
          <w:rFonts w:hint="eastAsia"/>
          <w:lang w:val="en-US" w:eastAsia="zh-CN"/>
        </w:rPr>
        <w:t>城市</w:t>
      </w:r>
      <w:r w:rsidRPr="00415F04">
        <w:rPr>
          <w:rFonts w:hint="eastAsia"/>
          <w:lang w:val="en-US" w:eastAsia="zh-CN"/>
        </w:rPr>
        <w:t>21</w:t>
      </w:r>
      <w:r w:rsidR="00816F26">
        <w:rPr>
          <w:rFonts w:hint="eastAsia"/>
          <w:lang w:val="en-US" w:eastAsia="zh-CN"/>
        </w:rPr>
        <w:t xml:space="preserve"> </w:t>
      </w:r>
      <w:r w:rsidRPr="00415F04">
        <w:rPr>
          <w:rFonts w:hint="eastAsia"/>
          <w:lang w:val="en-US" w:eastAsia="zh-CN"/>
        </w:rPr>
        <w:t>GHz</w:t>
      </w:r>
      <w:r w:rsidR="004E27BD" w:rsidRPr="00415F04">
        <w:rPr>
          <w:rFonts w:hint="eastAsia"/>
          <w:lang w:val="en-US" w:eastAsia="zh-CN"/>
        </w:rPr>
        <w:t>频段</w:t>
      </w:r>
      <w:r w:rsidRPr="00415F04">
        <w:rPr>
          <w:rFonts w:hint="eastAsia"/>
          <w:lang w:val="en-US" w:eastAsia="zh-CN"/>
        </w:rPr>
        <w:t>内</w:t>
      </w:r>
      <w:r w:rsidRPr="00415F04">
        <w:rPr>
          <w:rFonts w:hint="eastAsia"/>
          <w:lang w:val="en-US" w:eastAsia="zh-CN"/>
        </w:rPr>
        <w:t>BSS</w:t>
      </w:r>
      <w:r w:rsidR="00816F26">
        <w:rPr>
          <w:rFonts w:hint="eastAsia"/>
          <w:lang w:val="en-US" w:eastAsia="zh-CN"/>
        </w:rPr>
        <w:t>下行链路的</w:t>
      </w:r>
      <w:r w:rsidR="00816F26">
        <w:rPr>
          <w:lang w:val="en-US" w:eastAsia="zh-CN"/>
        </w:rPr>
        <w:br/>
      </w:r>
      <w:r w:rsidR="00415F04" w:rsidRPr="00415F04">
        <w:rPr>
          <w:rFonts w:hint="eastAsia"/>
          <w:lang w:val="en-US" w:eastAsia="zh-CN"/>
        </w:rPr>
        <w:t>年度业务可用度和总链路衰减</w:t>
      </w:r>
    </w:p>
    <w:tbl>
      <w:tblPr>
        <w:tblW w:w="9736" w:type="dxa"/>
        <w:jc w:val="center"/>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1701"/>
        <w:gridCol w:w="1560"/>
        <w:gridCol w:w="1559"/>
        <w:gridCol w:w="1559"/>
        <w:gridCol w:w="1607"/>
      </w:tblGrid>
      <w:tr w:rsidR="009C73C0" w:rsidRPr="00DD6BC5" w:rsidTr="008B5DD2">
        <w:trPr>
          <w:cantSplit/>
          <w:jc w:val="center"/>
        </w:trPr>
        <w:tc>
          <w:tcPr>
            <w:tcW w:w="3451" w:type="dxa"/>
            <w:gridSpan w:val="2"/>
            <w:tcBorders>
              <w:top w:val="single" w:sz="4" w:space="0" w:color="auto"/>
              <w:left w:val="single" w:sz="4" w:space="0" w:color="auto"/>
              <w:bottom w:val="single" w:sz="4" w:space="0" w:color="auto"/>
              <w:right w:val="single" w:sz="4" w:space="0" w:color="auto"/>
            </w:tcBorders>
          </w:tcPr>
          <w:p w:rsidR="009C73C0" w:rsidRPr="00DD6BC5" w:rsidRDefault="009C73C0" w:rsidP="00785785">
            <w:pPr>
              <w:pStyle w:val="Tablehead"/>
              <w:rPr>
                <w:lang w:val="en-US" w:eastAsia="zh-CN"/>
              </w:rPr>
            </w:pPr>
          </w:p>
        </w:tc>
        <w:tc>
          <w:tcPr>
            <w:tcW w:w="1560" w:type="dxa"/>
            <w:tcBorders>
              <w:top w:val="single" w:sz="4" w:space="0" w:color="auto"/>
              <w:left w:val="single" w:sz="4" w:space="0" w:color="auto"/>
              <w:bottom w:val="single" w:sz="4" w:space="0" w:color="auto"/>
              <w:right w:val="single" w:sz="4" w:space="0" w:color="auto"/>
            </w:tcBorders>
          </w:tcPr>
          <w:p w:rsidR="009C73C0" w:rsidRPr="00DD6BC5" w:rsidRDefault="009C73C0" w:rsidP="00785785">
            <w:pPr>
              <w:pStyle w:val="Tablehead"/>
              <w:rPr>
                <w:lang w:eastAsia="zh-CN"/>
              </w:rPr>
            </w:pPr>
            <w:r>
              <w:rPr>
                <w:rFonts w:hint="eastAsia"/>
                <w:lang w:eastAsia="zh-CN"/>
              </w:rPr>
              <w:t>东京</w:t>
            </w:r>
          </w:p>
        </w:tc>
        <w:tc>
          <w:tcPr>
            <w:tcW w:w="1559" w:type="dxa"/>
            <w:tcBorders>
              <w:top w:val="single" w:sz="4" w:space="0" w:color="auto"/>
              <w:left w:val="single" w:sz="4" w:space="0" w:color="auto"/>
              <w:bottom w:val="single" w:sz="4" w:space="0" w:color="auto"/>
              <w:right w:val="single" w:sz="4" w:space="0" w:color="auto"/>
            </w:tcBorders>
          </w:tcPr>
          <w:p w:rsidR="009C73C0" w:rsidRPr="00DD6BC5" w:rsidRDefault="009C73C0" w:rsidP="00785785">
            <w:pPr>
              <w:pStyle w:val="Tablehead"/>
              <w:rPr>
                <w:lang w:eastAsia="zh-CN"/>
              </w:rPr>
            </w:pPr>
            <w:r>
              <w:rPr>
                <w:rFonts w:hint="eastAsia"/>
                <w:lang w:eastAsia="zh-CN"/>
              </w:rPr>
              <w:t>首尔</w:t>
            </w:r>
          </w:p>
        </w:tc>
        <w:tc>
          <w:tcPr>
            <w:tcW w:w="1559" w:type="dxa"/>
            <w:tcBorders>
              <w:top w:val="single" w:sz="4" w:space="0" w:color="auto"/>
              <w:left w:val="single" w:sz="4" w:space="0" w:color="auto"/>
              <w:bottom w:val="single" w:sz="4" w:space="0" w:color="auto"/>
              <w:right w:val="single" w:sz="4" w:space="0" w:color="auto"/>
            </w:tcBorders>
          </w:tcPr>
          <w:p w:rsidR="009C73C0" w:rsidRDefault="009C73C0" w:rsidP="00785785">
            <w:pPr>
              <w:pStyle w:val="Tablehead"/>
              <w:rPr>
                <w:lang w:eastAsia="zh-CN"/>
              </w:rPr>
            </w:pPr>
            <w:r>
              <w:rPr>
                <w:rFonts w:hint="eastAsia"/>
                <w:lang w:eastAsia="zh-CN"/>
              </w:rPr>
              <w:t>曼谷</w:t>
            </w:r>
          </w:p>
        </w:tc>
        <w:tc>
          <w:tcPr>
            <w:tcW w:w="1607" w:type="dxa"/>
            <w:tcBorders>
              <w:top w:val="single" w:sz="4" w:space="0" w:color="auto"/>
              <w:left w:val="single" w:sz="4" w:space="0" w:color="auto"/>
              <w:bottom w:val="single" w:sz="4" w:space="0" w:color="auto"/>
              <w:right w:val="single" w:sz="4" w:space="0" w:color="auto"/>
            </w:tcBorders>
          </w:tcPr>
          <w:p w:rsidR="009C73C0" w:rsidRPr="00DD6BC5" w:rsidRDefault="009C73C0" w:rsidP="00785785">
            <w:pPr>
              <w:pStyle w:val="Tablehead"/>
              <w:rPr>
                <w:lang w:eastAsia="zh-CN"/>
              </w:rPr>
            </w:pPr>
            <w:r>
              <w:rPr>
                <w:rFonts w:hint="eastAsia"/>
                <w:lang w:eastAsia="zh-CN"/>
              </w:rPr>
              <w:t>惠灵顿</w:t>
            </w:r>
          </w:p>
        </w:tc>
      </w:tr>
      <w:tr w:rsidR="005B44A9" w:rsidRPr="00DD6BC5" w:rsidTr="008B5DD2">
        <w:trPr>
          <w:cantSplit/>
          <w:jc w:val="center"/>
        </w:trPr>
        <w:tc>
          <w:tcPr>
            <w:tcW w:w="3451" w:type="dxa"/>
            <w:gridSpan w:val="2"/>
            <w:tcBorders>
              <w:top w:val="single" w:sz="4" w:space="0" w:color="auto"/>
              <w:left w:val="single" w:sz="4" w:space="0" w:color="auto"/>
              <w:bottom w:val="single" w:sz="4" w:space="0" w:color="auto"/>
              <w:right w:val="single" w:sz="4" w:space="0" w:color="auto"/>
            </w:tcBorders>
          </w:tcPr>
          <w:p w:rsidR="005B44A9" w:rsidRPr="00DD6BC5" w:rsidRDefault="005B44A9" w:rsidP="00785785">
            <w:pPr>
              <w:pStyle w:val="Tabletext"/>
              <w:rPr>
                <w:lang w:val="en-GB" w:eastAsia="zh-CN"/>
              </w:rPr>
            </w:pPr>
            <w:r w:rsidRPr="00DD6BC5">
              <w:rPr>
                <w:rFonts w:hint="eastAsia"/>
                <w:lang w:eastAsia="zh-CN"/>
              </w:rPr>
              <w:t>仰角</w:t>
            </w:r>
            <w:r w:rsidRPr="00DD6BC5">
              <w:rPr>
                <w:rFonts w:hint="eastAsia"/>
                <w:lang w:val="en-GB" w:eastAsia="zh-CN"/>
              </w:rPr>
              <w:t>（</w:t>
            </w:r>
            <w:r w:rsidRPr="00DD6BC5">
              <w:rPr>
                <w:rFonts w:hint="eastAsia"/>
                <w:lang w:eastAsia="zh-CN"/>
              </w:rPr>
              <w:t>度</w:t>
            </w:r>
            <w:r w:rsidRPr="00DD6BC5">
              <w:rPr>
                <w:rFonts w:hint="eastAsia"/>
                <w:lang w:val="en-GB" w:eastAsia="zh-CN"/>
              </w:rPr>
              <w:t>）</w:t>
            </w:r>
          </w:p>
        </w:tc>
        <w:tc>
          <w:tcPr>
            <w:tcW w:w="1560" w:type="dxa"/>
            <w:tcBorders>
              <w:top w:val="single" w:sz="4" w:space="0" w:color="auto"/>
              <w:left w:val="single" w:sz="4" w:space="0" w:color="auto"/>
              <w:bottom w:val="single" w:sz="4" w:space="0" w:color="auto"/>
              <w:right w:val="single" w:sz="4" w:space="0" w:color="auto"/>
            </w:tcBorders>
          </w:tcPr>
          <w:p w:rsidR="005B44A9" w:rsidRPr="00DD6BC5" w:rsidRDefault="004958F5" w:rsidP="00816F26">
            <w:pPr>
              <w:pStyle w:val="Tabletext"/>
              <w:jc w:val="center"/>
              <w:rPr>
                <w:lang w:eastAsia="zh-CN"/>
              </w:rPr>
            </w:pPr>
            <w:r>
              <w:rPr>
                <w:rFonts w:hint="eastAsia"/>
                <w:lang w:eastAsia="zh-CN"/>
              </w:rPr>
              <w:t>38.0</w:t>
            </w:r>
          </w:p>
        </w:tc>
        <w:tc>
          <w:tcPr>
            <w:tcW w:w="1559" w:type="dxa"/>
            <w:tcBorders>
              <w:top w:val="single" w:sz="4" w:space="0" w:color="auto"/>
              <w:left w:val="single" w:sz="4" w:space="0" w:color="auto"/>
              <w:bottom w:val="single" w:sz="4" w:space="0" w:color="auto"/>
              <w:right w:val="single" w:sz="4" w:space="0" w:color="auto"/>
            </w:tcBorders>
          </w:tcPr>
          <w:p w:rsidR="005B44A9" w:rsidRPr="00DD6BC5" w:rsidRDefault="004958F5" w:rsidP="00816F26">
            <w:pPr>
              <w:pStyle w:val="Tabletext"/>
              <w:jc w:val="center"/>
              <w:rPr>
                <w:lang w:eastAsia="zh-CN"/>
              </w:rPr>
            </w:pPr>
            <w:r>
              <w:rPr>
                <w:rFonts w:hint="eastAsia"/>
                <w:lang w:eastAsia="zh-CN"/>
              </w:rPr>
              <w:t>44.9</w:t>
            </w:r>
          </w:p>
        </w:tc>
        <w:tc>
          <w:tcPr>
            <w:tcW w:w="1559" w:type="dxa"/>
            <w:tcBorders>
              <w:top w:val="single" w:sz="4" w:space="0" w:color="auto"/>
              <w:left w:val="single" w:sz="4" w:space="0" w:color="auto"/>
              <w:bottom w:val="single" w:sz="4" w:space="0" w:color="auto"/>
              <w:right w:val="single" w:sz="4" w:space="0" w:color="auto"/>
            </w:tcBorders>
          </w:tcPr>
          <w:p w:rsidR="005B44A9" w:rsidRPr="00DD6BC5" w:rsidRDefault="005B44A9" w:rsidP="00816F26">
            <w:pPr>
              <w:pStyle w:val="Tabletext"/>
              <w:jc w:val="center"/>
              <w:rPr>
                <w:lang w:eastAsia="zh-CN"/>
              </w:rPr>
            </w:pPr>
            <w:r>
              <w:rPr>
                <w:rFonts w:hint="eastAsia"/>
                <w:lang w:eastAsia="zh-CN"/>
              </w:rPr>
              <w:t>7</w:t>
            </w:r>
            <w:r w:rsidR="002877B2">
              <w:rPr>
                <w:rFonts w:hint="eastAsia"/>
                <w:lang w:eastAsia="zh-CN"/>
              </w:rPr>
              <w:t>3</w:t>
            </w:r>
            <w:r w:rsidR="002877B2">
              <w:rPr>
                <w:lang w:eastAsia="zh-CN"/>
              </w:rPr>
              <w:t>.</w:t>
            </w:r>
            <w:r w:rsidR="002877B2">
              <w:rPr>
                <w:rFonts w:hint="eastAsia"/>
                <w:lang w:eastAsia="zh-CN"/>
              </w:rPr>
              <w:t>5</w:t>
            </w:r>
          </w:p>
        </w:tc>
        <w:tc>
          <w:tcPr>
            <w:tcW w:w="1607" w:type="dxa"/>
            <w:tcBorders>
              <w:top w:val="single" w:sz="4" w:space="0" w:color="auto"/>
              <w:left w:val="single" w:sz="4" w:space="0" w:color="auto"/>
              <w:bottom w:val="single" w:sz="4" w:space="0" w:color="auto"/>
              <w:right w:val="single" w:sz="4" w:space="0" w:color="auto"/>
            </w:tcBorders>
          </w:tcPr>
          <w:p w:rsidR="005B44A9" w:rsidRPr="00DD6BC5" w:rsidRDefault="004958F5" w:rsidP="00816F26">
            <w:pPr>
              <w:pStyle w:val="Tabletext"/>
              <w:jc w:val="center"/>
              <w:rPr>
                <w:lang w:eastAsia="zh-CN"/>
              </w:rPr>
            </w:pPr>
            <w:r>
              <w:rPr>
                <w:rFonts w:hint="eastAsia"/>
                <w:lang w:eastAsia="zh-CN"/>
              </w:rPr>
              <w:t>42.3</w:t>
            </w:r>
          </w:p>
        </w:tc>
      </w:tr>
      <w:tr w:rsidR="005B44A9" w:rsidRPr="00DD6BC5" w:rsidTr="008B5DD2">
        <w:trPr>
          <w:cantSplit/>
          <w:jc w:val="center"/>
        </w:trPr>
        <w:tc>
          <w:tcPr>
            <w:tcW w:w="3451" w:type="dxa"/>
            <w:gridSpan w:val="2"/>
            <w:tcBorders>
              <w:top w:val="single" w:sz="4" w:space="0" w:color="auto"/>
              <w:left w:val="single" w:sz="4" w:space="0" w:color="auto"/>
              <w:bottom w:val="single" w:sz="4" w:space="0" w:color="auto"/>
              <w:right w:val="single" w:sz="4" w:space="0" w:color="auto"/>
            </w:tcBorders>
          </w:tcPr>
          <w:p w:rsidR="005B44A9" w:rsidRPr="00DD6BC5" w:rsidRDefault="005B44A9" w:rsidP="008B5DD2">
            <w:pPr>
              <w:pStyle w:val="Tabletext"/>
              <w:jc w:val="left"/>
              <w:rPr>
                <w:lang w:eastAsia="zh-CN"/>
              </w:rPr>
            </w:pPr>
            <w:r>
              <w:rPr>
                <w:rFonts w:hint="eastAsia"/>
                <w:lang w:eastAsia="zh-CN"/>
              </w:rPr>
              <w:t>每年</w:t>
            </w:r>
            <w:r>
              <w:rPr>
                <w:rFonts w:hint="eastAsia"/>
                <w:lang w:eastAsia="zh-CN"/>
              </w:rPr>
              <w:t>0.01%</w:t>
            </w:r>
            <w:r>
              <w:rPr>
                <w:rFonts w:hint="eastAsia"/>
                <w:lang w:eastAsia="zh-CN"/>
              </w:rPr>
              <w:t>的降雨率</w:t>
            </w:r>
            <w:r w:rsidR="008B5DD2">
              <w:rPr>
                <w:lang w:eastAsia="zh-CN"/>
              </w:rPr>
              <w:br/>
            </w:r>
            <w:r>
              <w:rPr>
                <w:rFonts w:hint="eastAsia"/>
                <w:lang w:eastAsia="zh-CN"/>
              </w:rPr>
              <w:t>（毫米</w:t>
            </w:r>
            <w:r>
              <w:rPr>
                <w:rFonts w:hint="eastAsia"/>
                <w:lang w:eastAsia="zh-CN"/>
              </w:rPr>
              <w:t>/</w:t>
            </w:r>
            <w:r>
              <w:rPr>
                <w:rFonts w:hint="eastAsia"/>
                <w:lang w:eastAsia="zh-CN"/>
              </w:rPr>
              <w:t>小时）</w:t>
            </w:r>
          </w:p>
        </w:tc>
        <w:tc>
          <w:tcPr>
            <w:tcW w:w="1560" w:type="dxa"/>
            <w:tcBorders>
              <w:top w:val="single" w:sz="4" w:space="0" w:color="auto"/>
              <w:left w:val="single" w:sz="4" w:space="0" w:color="auto"/>
              <w:bottom w:val="single" w:sz="4" w:space="0" w:color="auto"/>
              <w:right w:val="single" w:sz="4" w:space="0" w:color="auto"/>
            </w:tcBorders>
            <w:vAlign w:val="center"/>
          </w:tcPr>
          <w:p w:rsidR="005B44A9" w:rsidRPr="00DD6BC5" w:rsidRDefault="005B44A9" w:rsidP="00816F26">
            <w:pPr>
              <w:pStyle w:val="Tabletext"/>
              <w:jc w:val="center"/>
              <w:rPr>
                <w:lang w:eastAsia="zh-CN"/>
              </w:rPr>
            </w:pPr>
            <w:r>
              <w:rPr>
                <w:rFonts w:hint="eastAsia"/>
                <w:lang w:eastAsia="zh-CN"/>
              </w:rPr>
              <w:t>48.0</w:t>
            </w:r>
          </w:p>
        </w:tc>
        <w:tc>
          <w:tcPr>
            <w:tcW w:w="1559" w:type="dxa"/>
            <w:tcBorders>
              <w:top w:val="single" w:sz="4" w:space="0" w:color="auto"/>
              <w:left w:val="single" w:sz="4" w:space="0" w:color="auto"/>
              <w:bottom w:val="single" w:sz="4" w:space="0" w:color="auto"/>
              <w:right w:val="single" w:sz="4" w:space="0" w:color="auto"/>
            </w:tcBorders>
            <w:vAlign w:val="center"/>
          </w:tcPr>
          <w:p w:rsidR="005B44A9" w:rsidRPr="00DD6BC5" w:rsidRDefault="005B44A9" w:rsidP="00816F26">
            <w:pPr>
              <w:pStyle w:val="Tabletext"/>
              <w:jc w:val="center"/>
              <w:rPr>
                <w:lang w:eastAsia="zh-CN"/>
              </w:rPr>
            </w:pPr>
            <w:r>
              <w:rPr>
                <w:rFonts w:hint="eastAsia"/>
                <w:lang w:eastAsia="zh-CN"/>
              </w:rPr>
              <w:t>50.6</w:t>
            </w:r>
          </w:p>
        </w:tc>
        <w:tc>
          <w:tcPr>
            <w:tcW w:w="1559" w:type="dxa"/>
            <w:tcBorders>
              <w:top w:val="single" w:sz="4" w:space="0" w:color="auto"/>
              <w:left w:val="single" w:sz="4" w:space="0" w:color="auto"/>
              <w:bottom w:val="single" w:sz="4" w:space="0" w:color="auto"/>
              <w:right w:val="single" w:sz="4" w:space="0" w:color="auto"/>
            </w:tcBorders>
            <w:vAlign w:val="center"/>
          </w:tcPr>
          <w:p w:rsidR="005B44A9" w:rsidRPr="00DD6BC5" w:rsidRDefault="002877B2" w:rsidP="00816F26">
            <w:pPr>
              <w:pStyle w:val="Tabletext"/>
              <w:jc w:val="center"/>
              <w:rPr>
                <w:lang w:eastAsia="zh-CN"/>
              </w:rPr>
            </w:pPr>
            <w:r>
              <w:rPr>
                <w:rFonts w:hint="eastAsia"/>
                <w:lang w:eastAsia="zh-CN"/>
              </w:rPr>
              <w:t>87.1</w:t>
            </w:r>
          </w:p>
        </w:tc>
        <w:tc>
          <w:tcPr>
            <w:tcW w:w="1607" w:type="dxa"/>
            <w:tcBorders>
              <w:top w:val="single" w:sz="4" w:space="0" w:color="auto"/>
              <w:left w:val="single" w:sz="4" w:space="0" w:color="auto"/>
              <w:bottom w:val="single" w:sz="4" w:space="0" w:color="auto"/>
              <w:right w:val="single" w:sz="4" w:space="0" w:color="auto"/>
            </w:tcBorders>
            <w:vAlign w:val="center"/>
          </w:tcPr>
          <w:p w:rsidR="005B44A9" w:rsidRPr="00DD6BC5" w:rsidRDefault="005B44A9" w:rsidP="00816F26">
            <w:pPr>
              <w:pStyle w:val="Tabletext"/>
              <w:jc w:val="center"/>
              <w:rPr>
                <w:lang w:eastAsia="zh-CN"/>
              </w:rPr>
            </w:pPr>
            <w:r>
              <w:rPr>
                <w:rFonts w:hint="eastAsia"/>
                <w:lang w:eastAsia="zh-CN"/>
              </w:rPr>
              <w:t>41.7</w:t>
            </w:r>
          </w:p>
        </w:tc>
      </w:tr>
      <w:tr w:rsidR="005B44A9" w:rsidRPr="00DD6BC5" w:rsidTr="008B5DD2">
        <w:trPr>
          <w:cantSplit/>
          <w:jc w:val="center"/>
        </w:trPr>
        <w:tc>
          <w:tcPr>
            <w:tcW w:w="3451" w:type="dxa"/>
            <w:gridSpan w:val="2"/>
            <w:tcBorders>
              <w:top w:val="single" w:sz="4" w:space="0" w:color="auto"/>
              <w:left w:val="single" w:sz="4" w:space="0" w:color="auto"/>
              <w:bottom w:val="single" w:sz="4" w:space="0" w:color="auto"/>
              <w:right w:val="single" w:sz="4" w:space="0" w:color="auto"/>
            </w:tcBorders>
          </w:tcPr>
          <w:p w:rsidR="005B44A9" w:rsidRDefault="005B44A9" w:rsidP="00785785">
            <w:pPr>
              <w:pStyle w:val="Tabletext"/>
              <w:rPr>
                <w:lang w:eastAsia="zh-CN"/>
              </w:rPr>
            </w:pPr>
            <w:r w:rsidRPr="00DD6BC5">
              <w:rPr>
                <w:lang w:eastAsia="zh-CN"/>
              </w:rPr>
              <w:t>Pfd</w:t>
            </w:r>
            <w:r w:rsidR="00785785">
              <w:rPr>
                <w:rFonts w:hint="eastAsia"/>
                <w:lang w:eastAsia="zh-CN"/>
              </w:rPr>
              <w:t>(</w:t>
            </w:r>
            <w:r w:rsidRPr="00DD6BC5">
              <w:rPr>
                <w:lang w:eastAsia="zh-CN"/>
              </w:rPr>
              <w:t>dB</w:t>
            </w:r>
            <w:r w:rsidR="00785785">
              <w:rPr>
                <w:rFonts w:hint="eastAsia"/>
                <w:lang w:eastAsia="zh-CN"/>
              </w:rPr>
              <w:t>(</w:t>
            </w:r>
            <w:r w:rsidRPr="00DD6BC5">
              <w:rPr>
                <w:lang w:eastAsia="zh-CN"/>
              </w:rPr>
              <w:t>W/</w:t>
            </w:r>
            <w:r w:rsidR="00785785">
              <w:rPr>
                <w:rFonts w:hint="eastAsia"/>
                <w:lang w:eastAsia="zh-CN"/>
              </w:rPr>
              <w:t>(</w:t>
            </w:r>
            <w:r w:rsidRPr="00DD6BC5">
              <w:rPr>
                <w:lang w:eastAsia="zh-CN"/>
              </w:rPr>
              <w:t>m</w:t>
            </w:r>
            <w:r w:rsidRPr="00DD6BC5">
              <w:rPr>
                <w:vertAlign w:val="superscript"/>
                <w:lang w:eastAsia="zh-CN"/>
              </w:rPr>
              <w:t>2</w:t>
            </w:r>
            <w:r w:rsidRPr="00DD6BC5">
              <w:rPr>
                <w:lang w:eastAsia="zh-CN"/>
              </w:rPr>
              <w:t> · 1 MHz</w:t>
            </w:r>
            <w:r w:rsidR="00785785">
              <w:rPr>
                <w:rFonts w:hint="eastAsia"/>
                <w:lang w:eastAsia="zh-CN"/>
              </w:rPr>
              <w:t>))</w:t>
            </w:r>
          </w:p>
        </w:tc>
        <w:tc>
          <w:tcPr>
            <w:tcW w:w="1560" w:type="dxa"/>
            <w:tcBorders>
              <w:top w:val="single" w:sz="4" w:space="0" w:color="auto"/>
              <w:left w:val="single" w:sz="4" w:space="0" w:color="auto"/>
              <w:bottom w:val="single" w:sz="4" w:space="0" w:color="auto"/>
              <w:right w:val="single" w:sz="4" w:space="0" w:color="auto"/>
            </w:tcBorders>
            <w:vAlign w:val="center"/>
          </w:tcPr>
          <w:p w:rsidR="005B44A9" w:rsidRPr="00DD6BC5" w:rsidRDefault="005B44A9" w:rsidP="00816F26">
            <w:pPr>
              <w:pStyle w:val="Tabletext"/>
              <w:jc w:val="center"/>
              <w:rPr>
                <w:lang w:eastAsia="zh-CN"/>
              </w:rPr>
            </w:pPr>
            <w:r w:rsidRPr="00DD6BC5">
              <w:rPr>
                <w:lang w:eastAsia="zh-CN"/>
              </w:rPr>
              <w:t>–105.0</w:t>
            </w:r>
          </w:p>
        </w:tc>
        <w:tc>
          <w:tcPr>
            <w:tcW w:w="1559" w:type="dxa"/>
            <w:tcBorders>
              <w:top w:val="single" w:sz="4" w:space="0" w:color="auto"/>
              <w:left w:val="single" w:sz="4" w:space="0" w:color="auto"/>
              <w:bottom w:val="single" w:sz="4" w:space="0" w:color="auto"/>
              <w:right w:val="single" w:sz="4" w:space="0" w:color="auto"/>
            </w:tcBorders>
            <w:vAlign w:val="center"/>
          </w:tcPr>
          <w:p w:rsidR="005B44A9" w:rsidRPr="00DD6BC5" w:rsidRDefault="005B44A9" w:rsidP="00816F26">
            <w:pPr>
              <w:pStyle w:val="Tabletext"/>
              <w:jc w:val="center"/>
              <w:rPr>
                <w:lang w:eastAsia="zh-CN"/>
              </w:rPr>
            </w:pPr>
            <w:r w:rsidRPr="00DD6BC5">
              <w:rPr>
                <w:lang w:eastAsia="zh-CN"/>
              </w:rPr>
              <w:t>–105.0</w:t>
            </w:r>
          </w:p>
        </w:tc>
        <w:tc>
          <w:tcPr>
            <w:tcW w:w="1559" w:type="dxa"/>
            <w:tcBorders>
              <w:top w:val="single" w:sz="4" w:space="0" w:color="auto"/>
              <w:left w:val="single" w:sz="4" w:space="0" w:color="auto"/>
              <w:bottom w:val="single" w:sz="4" w:space="0" w:color="auto"/>
              <w:right w:val="single" w:sz="4" w:space="0" w:color="auto"/>
            </w:tcBorders>
            <w:vAlign w:val="center"/>
          </w:tcPr>
          <w:p w:rsidR="005B44A9" w:rsidRPr="00DD6BC5" w:rsidRDefault="005B44A9" w:rsidP="00816F26">
            <w:pPr>
              <w:pStyle w:val="Tabletext"/>
              <w:jc w:val="center"/>
              <w:rPr>
                <w:lang w:eastAsia="zh-CN"/>
              </w:rPr>
            </w:pPr>
            <w:r w:rsidRPr="00DD6BC5">
              <w:rPr>
                <w:lang w:eastAsia="zh-CN"/>
              </w:rPr>
              <w:t>–105.0</w:t>
            </w:r>
          </w:p>
        </w:tc>
        <w:tc>
          <w:tcPr>
            <w:tcW w:w="1607" w:type="dxa"/>
            <w:tcBorders>
              <w:top w:val="single" w:sz="4" w:space="0" w:color="auto"/>
              <w:left w:val="single" w:sz="4" w:space="0" w:color="auto"/>
              <w:bottom w:val="single" w:sz="4" w:space="0" w:color="auto"/>
              <w:right w:val="single" w:sz="4" w:space="0" w:color="auto"/>
            </w:tcBorders>
            <w:vAlign w:val="center"/>
          </w:tcPr>
          <w:p w:rsidR="005B44A9" w:rsidRPr="00DD6BC5" w:rsidRDefault="005B44A9" w:rsidP="00816F26">
            <w:pPr>
              <w:pStyle w:val="Tabletext"/>
              <w:jc w:val="center"/>
              <w:rPr>
                <w:lang w:eastAsia="zh-CN"/>
              </w:rPr>
            </w:pPr>
            <w:r w:rsidRPr="00DD6BC5">
              <w:rPr>
                <w:lang w:eastAsia="zh-CN"/>
              </w:rPr>
              <w:t>–105.0</w:t>
            </w:r>
          </w:p>
        </w:tc>
      </w:tr>
      <w:tr w:rsidR="00785785" w:rsidRPr="00DD6BC5" w:rsidTr="008B5DD2">
        <w:trPr>
          <w:cantSplit/>
          <w:jc w:val="center"/>
        </w:trPr>
        <w:tc>
          <w:tcPr>
            <w:tcW w:w="1750" w:type="dxa"/>
            <w:vMerge w:val="restart"/>
            <w:tcBorders>
              <w:top w:val="single" w:sz="4" w:space="0" w:color="auto"/>
              <w:left w:val="single" w:sz="4" w:space="0" w:color="auto"/>
              <w:right w:val="single" w:sz="4" w:space="0" w:color="auto"/>
            </w:tcBorders>
            <w:vAlign w:val="center"/>
          </w:tcPr>
          <w:p w:rsidR="00113899" w:rsidRPr="00DD6BC5" w:rsidRDefault="00113899" w:rsidP="00785785">
            <w:pPr>
              <w:pStyle w:val="Tabletext"/>
              <w:rPr>
                <w:lang w:eastAsia="zh-CN"/>
              </w:rPr>
            </w:pPr>
            <w:r w:rsidRPr="00DD6BC5">
              <w:rPr>
                <w:rFonts w:hint="eastAsia"/>
                <w:lang w:eastAsia="zh-CN"/>
              </w:rPr>
              <w:t>总</w:t>
            </w:r>
            <w:r w:rsidRPr="00DD6BC5">
              <w:rPr>
                <w:i/>
                <w:lang w:eastAsia="zh-CN"/>
              </w:rPr>
              <w:t>C</w:t>
            </w:r>
            <w:r w:rsidRPr="00DD6BC5">
              <w:rPr>
                <w:iCs/>
                <w:lang w:eastAsia="zh-CN"/>
              </w:rPr>
              <w:t>/</w:t>
            </w:r>
            <w:r w:rsidRPr="00DD6BC5">
              <w:rPr>
                <w:i/>
                <w:lang w:eastAsia="zh-CN"/>
              </w:rPr>
              <w:t>N</w:t>
            </w:r>
          </w:p>
        </w:tc>
        <w:tc>
          <w:tcPr>
            <w:tcW w:w="1701" w:type="dxa"/>
            <w:tcBorders>
              <w:top w:val="single" w:sz="4" w:space="0" w:color="auto"/>
              <w:left w:val="single" w:sz="4" w:space="0" w:color="auto"/>
              <w:bottom w:val="single" w:sz="4" w:space="0" w:color="auto"/>
              <w:right w:val="single" w:sz="4" w:space="0" w:color="auto"/>
            </w:tcBorders>
            <w:vAlign w:val="center"/>
          </w:tcPr>
          <w:p w:rsidR="00113899" w:rsidRPr="00113899" w:rsidRDefault="00113899" w:rsidP="00785785">
            <w:pPr>
              <w:pStyle w:val="Tabletext"/>
              <w:rPr>
                <w:rFonts w:asciiTheme="majorBidi" w:hAnsiTheme="majorBidi" w:cstheme="majorBidi"/>
                <w:szCs w:val="28"/>
              </w:rPr>
            </w:pPr>
            <w:r w:rsidRPr="00113899">
              <w:rPr>
                <w:rFonts w:asciiTheme="majorBidi" w:hAnsiTheme="majorBidi" w:cstheme="majorBidi"/>
                <w:szCs w:val="28"/>
              </w:rPr>
              <w:t>5.6 dB</w:t>
            </w:r>
          </w:p>
        </w:tc>
        <w:tc>
          <w:tcPr>
            <w:tcW w:w="1560"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99.98%</w:t>
            </w:r>
            <w:r w:rsidRPr="00113899">
              <w:rPr>
                <w:rFonts w:asciiTheme="majorBidi" w:hAnsiTheme="majorBidi" w:cstheme="majorBidi"/>
                <w:szCs w:val="28"/>
                <w:lang w:val="en-US"/>
              </w:rPr>
              <w:br/>
              <w:t>(21.9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99.98%</w:t>
            </w:r>
            <w:r w:rsidRPr="00113899">
              <w:rPr>
                <w:rFonts w:asciiTheme="majorBidi" w:hAnsiTheme="majorBidi" w:cstheme="majorBidi"/>
                <w:szCs w:val="28"/>
                <w:lang w:val="en-US"/>
              </w:rPr>
              <w:br/>
              <w:t>(22.1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99.88%</w:t>
            </w:r>
            <w:r w:rsidRPr="00113899">
              <w:rPr>
                <w:rFonts w:asciiTheme="majorBidi" w:hAnsiTheme="majorBidi" w:cstheme="majorBidi"/>
                <w:szCs w:val="28"/>
                <w:lang w:val="en-US"/>
              </w:rPr>
              <w:br/>
              <w:t>(21.8 dB)</w:t>
            </w:r>
          </w:p>
        </w:tc>
        <w:tc>
          <w:tcPr>
            <w:tcW w:w="1607"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99.99%</w:t>
            </w:r>
            <w:r w:rsidRPr="00113899">
              <w:rPr>
                <w:rFonts w:asciiTheme="majorBidi" w:hAnsiTheme="majorBidi" w:cstheme="majorBidi"/>
                <w:szCs w:val="28"/>
                <w:lang w:val="en-US"/>
              </w:rPr>
              <w:br/>
              <w:t>(21.1 dB)</w:t>
            </w:r>
          </w:p>
        </w:tc>
      </w:tr>
      <w:tr w:rsidR="00785785" w:rsidRPr="00DD6BC5" w:rsidTr="008B5DD2">
        <w:trPr>
          <w:cantSplit/>
          <w:jc w:val="center"/>
        </w:trPr>
        <w:tc>
          <w:tcPr>
            <w:tcW w:w="1750" w:type="dxa"/>
            <w:vMerge/>
            <w:tcBorders>
              <w:left w:val="single" w:sz="4" w:space="0" w:color="auto"/>
              <w:right w:val="single" w:sz="4" w:space="0" w:color="auto"/>
            </w:tcBorders>
            <w:vAlign w:val="center"/>
          </w:tcPr>
          <w:p w:rsidR="00113899" w:rsidRPr="00DD6BC5" w:rsidRDefault="00113899" w:rsidP="00785785">
            <w:pPr>
              <w:pStyle w:val="Tabletext"/>
              <w:rPr>
                <w:iCs/>
                <w:lang w:eastAsia="zh-CN"/>
              </w:rPr>
            </w:pPr>
          </w:p>
        </w:tc>
        <w:tc>
          <w:tcPr>
            <w:tcW w:w="1701" w:type="dxa"/>
            <w:tcBorders>
              <w:top w:val="single" w:sz="4" w:space="0" w:color="auto"/>
              <w:left w:val="single" w:sz="4" w:space="0" w:color="auto"/>
              <w:bottom w:val="single" w:sz="4" w:space="0" w:color="auto"/>
              <w:right w:val="single" w:sz="4" w:space="0" w:color="auto"/>
            </w:tcBorders>
            <w:vAlign w:val="center"/>
          </w:tcPr>
          <w:p w:rsidR="00113899" w:rsidRPr="00113899" w:rsidRDefault="00113899" w:rsidP="00785785">
            <w:pPr>
              <w:pStyle w:val="Tabletext"/>
              <w:rPr>
                <w:rFonts w:asciiTheme="majorBidi" w:hAnsiTheme="majorBidi" w:cstheme="majorBidi"/>
                <w:szCs w:val="28"/>
                <w:lang w:val="en-US"/>
              </w:rPr>
            </w:pPr>
            <w:r w:rsidRPr="00113899">
              <w:rPr>
                <w:rFonts w:asciiTheme="majorBidi" w:hAnsiTheme="majorBidi" w:cstheme="majorBidi"/>
                <w:szCs w:val="28"/>
                <w:lang w:val="en-US"/>
              </w:rPr>
              <w:t>7.5 dB</w:t>
            </w:r>
          </w:p>
        </w:tc>
        <w:tc>
          <w:tcPr>
            <w:tcW w:w="1560"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99.9</w:t>
            </w:r>
            <w:r w:rsidRPr="00113899">
              <w:rPr>
                <w:rFonts w:asciiTheme="majorBidi" w:hAnsiTheme="majorBidi" w:cstheme="majorBidi"/>
                <w:szCs w:val="28"/>
                <w:lang w:val="en-US" w:eastAsia="ko-KR"/>
              </w:rPr>
              <w:t>7</w:t>
            </w:r>
            <w:r w:rsidRPr="00113899">
              <w:rPr>
                <w:rFonts w:asciiTheme="majorBidi" w:hAnsiTheme="majorBidi" w:cstheme="majorBidi"/>
                <w:szCs w:val="28"/>
                <w:lang w:val="en-US"/>
              </w:rPr>
              <w:t>%</w:t>
            </w:r>
            <w:r w:rsidRPr="00113899">
              <w:rPr>
                <w:rFonts w:asciiTheme="majorBidi" w:hAnsiTheme="majorBidi" w:cstheme="majorBidi"/>
                <w:szCs w:val="28"/>
                <w:lang w:val="en-US"/>
              </w:rPr>
              <w:br/>
              <w:t>(20.0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99.97%</w:t>
            </w:r>
            <w:r w:rsidRPr="00113899">
              <w:rPr>
                <w:rFonts w:asciiTheme="majorBidi" w:hAnsiTheme="majorBidi" w:cstheme="majorBidi"/>
                <w:szCs w:val="28"/>
                <w:lang w:val="en-US"/>
              </w:rPr>
              <w:br/>
              <w:t>(20.2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99.8</w:t>
            </w:r>
            <w:r w:rsidRPr="00113899">
              <w:rPr>
                <w:rFonts w:asciiTheme="majorBidi" w:hAnsiTheme="majorBidi" w:cstheme="majorBidi"/>
                <w:szCs w:val="28"/>
                <w:lang w:val="en-US" w:eastAsia="ko-KR"/>
              </w:rPr>
              <w:t>5</w:t>
            </w:r>
            <w:r w:rsidRPr="00113899">
              <w:rPr>
                <w:rFonts w:asciiTheme="majorBidi" w:hAnsiTheme="majorBidi" w:cstheme="majorBidi"/>
                <w:szCs w:val="28"/>
                <w:lang w:val="en-US"/>
              </w:rPr>
              <w:t>%</w:t>
            </w:r>
            <w:r w:rsidRPr="00113899">
              <w:rPr>
                <w:rFonts w:asciiTheme="majorBidi" w:hAnsiTheme="majorBidi" w:cstheme="majorBidi"/>
                <w:szCs w:val="28"/>
                <w:lang w:val="en-US"/>
              </w:rPr>
              <w:br/>
              <w:t>(19.8 dB)</w:t>
            </w:r>
          </w:p>
        </w:tc>
        <w:tc>
          <w:tcPr>
            <w:tcW w:w="1607"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99.99%</w:t>
            </w:r>
            <w:r w:rsidRPr="00113899">
              <w:rPr>
                <w:rFonts w:asciiTheme="majorBidi" w:hAnsiTheme="majorBidi" w:cstheme="majorBidi"/>
                <w:szCs w:val="28"/>
                <w:lang w:val="en-US"/>
              </w:rPr>
              <w:br/>
              <w:t>(19.1 dB)</w:t>
            </w:r>
          </w:p>
        </w:tc>
      </w:tr>
      <w:tr w:rsidR="00785785" w:rsidRPr="00DD6BC5" w:rsidTr="008B5DD2">
        <w:trPr>
          <w:cantSplit/>
          <w:jc w:val="center"/>
        </w:trPr>
        <w:tc>
          <w:tcPr>
            <w:tcW w:w="1750" w:type="dxa"/>
            <w:vMerge/>
            <w:tcBorders>
              <w:left w:val="single" w:sz="4" w:space="0" w:color="auto"/>
              <w:bottom w:val="single" w:sz="4" w:space="0" w:color="auto"/>
              <w:right w:val="single" w:sz="4" w:space="0" w:color="auto"/>
            </w:tcBorders>
          </w:tcPr>
          <w:p w:rsidR="00113899" w:rsidRPr="00DD6BC5" w:rsidRDefault="00113899" w:rsidP="00785785">
            <w:pPr>
              <w:pStyle w:val="Tabletext"/>
              <w:rPr>
                <w:bCs/>
                <w:lang w:eastAsia="zh-CN"/>
              </w:rPr>
            </w:pPr>
          </w:p>
        </w:tc>
        <w:tc>
          <w:tcPr>
            <w:tcW w:w="1701" w:type="dxa"/>
            <w:tcBorders>
              <w:top w:val="single" w:sz="4" w:space="0" w:color="auto"/>
              <w:left w:val="single" w:sz="4" w:space="0" w:color="auto"/>
              <w:bottom w:val="single" w:sz="4" w:space="0" w:color="auto"/>
              <w:right w:val="single" w:sz="4" w:space="0" w:color="auto"/>
            </w:tcBorders>
            <w:vAlign w:val="center"/>
          </w:tcPr>
          <w:p w:rsidR="00113899" w:rsidRPr="00113899" w:rsidRDefault="00113899" w:rsidP="00785785">
            <w:pPr>
              <w:pStyle w:val="Tabletext"/>
              <w:rPr>
                <w:rFonts w:asciiTheme="majorBidi" w:hAnsiTheme="majorBidi" w:cstheme="majorBidi"/>
                <w:szCs w:val="28"/>
                <w:lang w:val="en-US"/>
              </w:rPr>
            </w:pPr>
            <w:r w:rsidRPr="00113899">
              <w:rPr>
                <w:rFonts w:asciiTheme="majorBidi" w:hAnsiTheme="majorBidi" w:cstheme="majorBidi"/>
                <w:szCs w:val="28"/>
                <w:lang w:val="en-US"/>
              </w:rPr>
              <w:t>10.7 dB</w:t>
            </w:r>
          </w:p>
        </w:tc>
        <w:tc>
          <w:tcPr>
            <w:tcW w:w="1560"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99.9</w:t>
            </w:r>
            <w:r w:rsidRPr="00113899">
              <w:rPr>
                <w:rFonts w:asciiTheme="majorBidi" w:hAnsiTheme="majorBidi" w:cstheme="majorBidi"/>
                <w:szCs w:val="28"/>
                <w:lang w:val="en-US" w:eastAsia="ko-KR"/>
              </w:rPr>
              <w:t>5</w:t>
            </w:r>
            <w:r w:rsidRPr="00113899">
              <w:rPr>
                <w:rFonts w:asciiTheme="majorBidi" w:hAnsiTheme="majorBidi" w:cstheme="majorBidi"/>
                <w:szCs w:val="28"/>
                <w:lang w:val="en-US"/>
              </w:rPr>
              <w:t>%</w:t>
            </w:r>
            <w:r w:rsidRPr="00113899">
              <w:rPr>
                <w:rFonts w:asciiTheme="majorBidi" w:hAnsiTheme="majorBidi" w:cstheme="majorBidi"/>
                <w:szCs w:val="28"/>
                <w:lang w:val="en-US"/>
              </w:rPr>
              <w:br/>
              <w:t>(16.7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99.95%</w:t>
            </w:r>
            <w:r w:rsidRPr="00113899">
              <w:rPr>
                <w:rFonts w:asciiTheme="majorBidi" w:hAnsiTheme="majorBidi" w:cstheme="majorBidi"/>
                <w:szCs w:val="28"/>
                <w:lang w:val="en-US"/>
              </w:rPr>
              <w:br/>
              <w:t>(17.0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99.7</w:t>
            </w:r>
            <w:r w:rsidRPr="00113899">
              <w:rPr>
                <w:rFonts w:asciiTheme="majorBidi" w:hAnsiTheme="majorBidi" w:cstheme="majorBidi"/>
                <w:szCs w:val="28"/>
                <w:lang w:val="en-US" w:eastAsia="ko-KR"/>
              </w:rPr>
              <w:t>8</w:t>
            </w:r>
            <w:r w:rsidRPr="00113899">
              <w:rPr>
                <w:rFonts w:asciiTheme="majorBidi" w:hAnsiTheme="majorBidi" w:cstheme="majorBidi"/>
                <w:szCs w:val="28"/>
                <w:lang w:val="en-US"/>
              </w:rPr>
              <w:t>%</w:t>
            </w:r>
            <w:r w:rsidRPr="00113899">
              <w:rPr>
                <w:rFonts w:asciiTheme="majorBidi" w:hAnsiTheme="majorBidi" w:cstheme="majorBidi"/>
                <w:szCs w:val="28"/>
                <w:lang w:val="en-US"/>
              </w:rPr>
              <w:br/>
              <w:t>(16.6 dB)</w:t>
            </w:r>
          </w:p>
        </w:tc>
        <w:tc>
          <w:tcPr>
            <w:tcW w:w="1607"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rPr>
            </w:pPr>
            <w:r w:rsidRPr="00113899">
              <w:rPr>
                <w:rFonts w:asciiTheme="majorBidi" w:hAnsiTheme="majorBidi" w:cstheme="majorBidi"/>
                <w:szCs w:val="28"/>
                <w:lang w:val="en-US"/>
              </w:rPr>
              <w:t>99.99%</w:t>
            </w:r>
            <w:r w:rsidRPr="00113899">
              <w:rPr>
                <w:rFonts w:asciiTheme="majorBidi" w:hAnsiTheme="majorBidi" w:cstheme="majorBidi"/>
                <w:szCs w:val="28"/>
                <w:lang w:val="en-US"/>
              </w:rPr>
              <w:br/>
              <w:t>(15.9 dB)</w:t>
            </w:r>
          </w:p>
        </w:tc>
      </w:tr>
    </w:tbl>
    <w:p w:rsidR="00DD6BC5" w:rsidRPr="00DD6BC5" w:rsidRDefault="009C73C0" w:rsidP="00816F26">
      <w:pPr>
        <w:rPr>
          <w:lang w:val="en-GB" w:eastAsia="zh-CN"/>
        </w:rPr>
      </w:pPr>
      <w:r>
        <w:rPr>
          <w:rFonts w:hint="eastAsia"/>
          <w:lang w:val="en-GB" w:eastAsia="zh-CN"/>
        </w:rPr>
        <w:t>注</w:t>
      </w:r>
      <w:r w:rsidR="00816F26">
        <w:rPr>
          <w:rFonts w:hint="eastAsia"/>
          <w:lang w:val="en-GB" w:eastAsia="zh-CN"/>
        </w:rPr>
        <w:t xml:space="preserve"> </w:t>
      </w:r>
      <w:r w:rsidR="00816F26" w:rsidRPr="00816F26">
        <w:rPr>
          <w:lang w:val="en-GB" w:eastAsia="zh-CN"/>
        </w:rPr>
        <w:t>–</w:t>
      </w:r>
      <w:r w:rsidR="00816F26">
        <w:rPr>
          <w:rFonts w:hint="eastAsia"/>
          <w:lang w:val="en-GB" w:eastAsia="zh-CN"/>
        </w:rPr>
        <w:t xml:space="preserve"> </w:t>
      </w:r>
      <w:r>
        <w:rPr>
          <w:rFonts w:hint="eastAsia"/>
          <w:lang w:val="en-GB" w:eastAsia="zh-CN"/>
        </w:rPr>
        <w:t>表</w:t>
      </w:r>
      <w:r>
        <w:rPr>
          <w:rFonts w:hint="eastAsia"/>
          <w:lang w:val="en-GB" w:eastAsia="zh-CN"/>
        </w:rPr>
        <w:t>1a</w:t>
      </w:r>
      <w:r>
        <w:rPr>
          <w:rFonts w:hint="eastAsia"/>
          <w:lang w:val="en-GB" w:eastAsia="zh-CN"/>
        </w:rPr>
        <w:t>中的地点仅为</w:t>
      </w:r>
      <w:r>
        <w:rPr>
          <w:rFonts w:hint="eastAsia"/>
          <w:lang w:val="en-GB" w:eastAsia="zh-CN"/>
        </w:rPr>
        <w:t>3</w:t>
      </w:r>
      <w:r w:rsidR="00537593">
        <w:rPr>
          <w:rFonts w:hint="eastAsia"/>
          <w:lang w:val="en-GB" w:eastAsia="zh-CN"/>
        </w:rPr>
        <w:t>区的业务可用</w:t>
      </w:r>
      <w:r>
        <w:rPr>
          <w:rFonts w:hint="eastAsia"/>
          <w:lang w:val="en-GB" w:eastAsia="zh-CN"/>
        </w:rPr>
        <w:t>度和总链路衰减提供了</w:t>
      </w:r>
      <w:r w:rsidR="00537593">
        <w:rPr>
          <w:rFonts w:hint="eastAsia"/>
          <w:lang w:val="en-GB" w:eastAsia="zh-CN"/>
        </w:rPr>
        <w:t>示例。</w:t>
      </w:r>
    </w:p>
    <w:p w:rsidR="00113899" w:rsidRDefault="00113899" w:rsidP="00854464">
      <w:pPr>
        <w:jc w:val="center"/>
        <w:rPr>
          <w:sz w:val="28"/>
          <w:lang w:eastAsia="zh-CN"/>
        </w:rPr>
      </w:pPr>
    </w:p>
    <w:p w:rsidR="00785785" w:rsidRDefault="0078578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958F5" w:rsidRDefault="00DD6BC5" w:rsidP="00785785">
      <w:pPr>
        <w:pStyle w:val="TableNo"/>
        <w:rPr>
          <w:lang w:eastAsia="zh-CN"/>
        </w:rPr>
      </w:pPr>
      <w:r w:rsidRPr="00DD6BC5">
        <w:rPr>
          <w:rFonts w:hint="eastAsia"/>
          <w:lang w:eastAsia="zh-CN"/>
        </w:rPr>
        <w:lastRenderedPageBreak/>
        <w:t>表</w:t>
      </w:r>
      <w:r w:rsidR="004958F5">
        <w:rPr>
          <w:rFonts w:hint="eastAsia"/>
          <w:lang w:eastAsia="zh-CN"/>
        </w:rPr>
        <w:t xml:space="preserve"> </w:t>
      </w:r>
      <w:r w:rsidRPr="00DD6BC5">
        <w:rPr>
          <w:lang w:eastAsia="zh-CN"/>
        </w:rPr>
        <w:t>1b</w:t>
      </w:r>
    </w:p>
    <w:p w:rsidR="00113899" w:rsidRPr="004958F5" w:rsidRDefault="00854464" w:rsidP="00785785">
      <w:pPr>
        <w:pStyle w:val="Tabletitle"/>
        <w:rPr>
          <w:lang w:eastAsia="zh-CN"/>
        </w:rPr>
      </w:pPr>
      <w:r>
        <w:rPr>
          <w:rFonts w:hint="eastAsia"/>
          <w:lang w:val="en-US" w:eastAsia="zh-CN"/>
        </w:rPr>
        <w:t>3</w:t>
      </w:r>
      <w:r>
        <w:rPr>
          <w:rFonts w:hint="eastAsia"/>
          <w:lang w:val="en-US" w:eastAsia="zh-CN"/>
        </w:rPr>
        <w:t>区</w:t>
      </w:r>
      <w:r w:rsidR="00DD6BC5" w:rsidRPr="00DD6BC5">
        <w:rPr>
          <w:rFonts w:hint="eastAsia"/>
          <w:lang w:val="en-US" w:eastAsia="zh-CN"/>
        </w:rPr>
        <w:t>某些</w:t>
      </w:r>
      <w:r w:rsidR="009C73C0">
        <w:rPr>
          <w:rFonts w:hint="eastAsia"/>
          <w:lang w:val="en-US" w:eastAsia="zh-CN"/>
        </w:rPr>
        <w:t>示例</w:t>
      </w:r>
      <w:r w:rsidR="00DD6BC5" w:rsidRPr="00DD6BC5">
        <w:rPr>
          <w:rFonts w:hint="eastAsia"/>
          <w:lang w:val="en-US" w:eastAsia="zh-CN"/>
        </w:rPr>
        <w:t>城市</w:t>
      </w:r>
      <w:r w:rsidR="00DD6BC5" w:rsidRPr="00DD6BC5">
        <w:rPr>
          <w:rFonts w:hint="eastAsia"/>
          <w:lang w:val="en-US" w:eastAsia="zh-CN"/>
        </w:rPr>
        <w:t>21</w:t>
      </w:r>
      <w:r w:rsidR="00816F26">
        <w:rPr>
          <w:rFonts w:hint="eastAsia"/>
          <w:lang w:val="en-US" w:eastAsia="zh-CN"/>
        </w:rPr>
        <w:t xml:space="preserve"> </w:t>
      </w:r>
      <w:r w:rsidR="00DD6BC5" w:rsidRPr="00DD6BC5">
        <w:rPr>
          <w:rFonts w:hint="eastAsia"/>
          <w:lang w:val="en-US" w:eastAsia="zh-CN"/>
        </w:rPr>
        <w:t>GHz</w:t>
      </w:r>
      <w:r w:rsidR="005B44A9">
        <w:rPr>
          <w:rFonts w:hint="eastAsia"/>
          <w:lang w:val="en-US" w:eastAsia="zh-CN"/>
        </w:rPr>
        <w:t>频段</w:t>
      </w:r>
      <w:r w:rsidR="00DD6BC5" w:rsidRPr="00DD6BC5">
        <w:rPr>
          <w:rFonts w:hint="eastAsia"/>
          <w:lang w:val="en-US" w:eastAsia="zh-CN"/>
        </w:rPr>
        <w:t>内</w:t>
      </w:r>
      <w:r w:rsidR="00DD6BC5" w:rsidRPr="00DD6BC5">
        <w:rPr>
          <w:rFonts w:hint="eastAsia"/>
          <w:lang w:val="en-US" w:eastAsia="zh-CN"/>
        </w:rPr>
        <w:t>BSS</w:t>
      </w:r>
      <w:r w:rsidR="00816F26">
        <w:rPr>
          <w:rFonts w:hint="eastAsia"/>
          <w:lang w:val="en-US" w:eastAsia="zh-CN"/>
        </w:rPr>
        <w:t>下行链路的</w:t>
      </w:r>
      <w:r w:rsidR="00816F26">
        <w:rPr>
          <w:lang w:val="en-US" w:eastAsia="zh-CN"/>
        </w:rPr>
        <w:br/>
      </w:r>
      <w:r w:rsidR="00415F04">
        <w:rPr>
          <w:rFonts w:hint="eastAsia"/>
          <w:lang w:val="en-US" w:eastAsia="zh-CN"/>
        </w:rPr>
        <w:t>年度</w:t>
      </w:r>
      <w:r w:rsidR="00415F04" w:rsidRPr="00DD6BC5">
        <w:rPr>
          <w:rFonts w:hint="eastAsia"/>
          <w:lang w:val="en-US" w:eastAsia="zh-CN"/>
        </w:rPr>
        <w:t>业务可用度</w:t>
      </w:r>
      <w:r w:rsidR="00415F04">
        <w:rPr>
          <w:rFonts w:hint="eastAsia"/>
          <w:lang w:val="en-US" w:eastAsia="zh-CN"/>
        </w:rPr>
        <w:t>和总链路衰减</w:t>
      </w:r>
    </w:p>
    <w:tbl>
      <w:tblPr>
        <w:tblW w:w="9628" w:type="dxa"/>
        <w:jc w:val="center"/>
        <w:tblInd w:w="1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1"/>
        <w:gridCol w:w="1560"/>
        <w:gridCol w:w="1559"/>
        <w:gridCol w:w="1559"/>
        <w:gridCol w:w="1553"/>
      </w:tblGrid>
      <w:tr w:rsidR="002877B2" w:rsidRPr="00DD6BC5" w:rsidTr="008B5DD2">
        <w:trPr>
          <w:cantSplit/>
          <w:jc w:val="center"/>
        </w:trPr>
        <w:tc>
          <w:tcPr>
            <w:tcW w:w="3397" w:type="dxa"/>
            <w:gridSpan w:val="2"/>
            <w:tcBorders>
              <w:top w:val="single" w:sz="4" w:space="0" w:color="auto"/>
              <w:left w:val="single" w:sz="4" w:space="0" w:color="auto"/>
              <w:bottom w:val="single" w:sz="4" w:space="0" w:color="auto"/>
              <w:right w:val="single" w:sz="4" w:space="0" w:color="auto"/>
            </w:tcBorders>
          </w:tcPr>
          <w:p w:rsidR="002877B2" w:rsidRPr="00DD6BC5" w:rsidRDefault="002877B2" w:rsidP="00785785">
            <w:pPr>
              <w:pStyle w:val="Tablehead"/>
              <w:rPr>
                <w:lang w:val="en-US" w:eastAsia="zh-CN"/>
              </w:rPr>
            </w:pPr>
          </w:p>
        </w:tc>
        <w:tc>
          <w:tcPr>
            <w:tcW w:w="1560" w:type="dxa"/>
            <w:tcBorders>
              <w:top w:val="single" w:sz="4" w:space="0" w:color="auto"/>
              <w:left w:val="single" w:sz="4" w:space="0" w:color="auto"/>
              <w:bottom w:val="single" w:sz="4" w:space="0" w:color="auto"/>
              <w:right w:val="single" w:sz="4" w:space="0" w:color="auto"/>
            </w:tcBorders>
            <w:vAlign w:val="center"/>
          </w:tcPr>
          <w:p w:rsidR="002877B2" w:rsidRPr="00DD6BC5" w:rsidRDefault="002877B2" w:rsidP="00785785">
            <w:pPr>
              <w:pStyle w:val="Tablehead"/>
              <w:rPr>
                <w:lang w:eastAsia="zh-CN"/>
              </w:rPr>
            </w:pPr>
            <w:r>
              <w:rPr>
                <w:rFonts w:hint="eastAsia"/>
                <w:lang w:eastAsia="zh-CN"/>
              </w:rPr>
              <w:t>莫斯科</w:t>
            </w:r>
          </w:p>
        </w:tc>
        <w:tc>
          <w:tcPr>
            <w:tcW w:w="1559" w:type="dxa"/>
            <w:tcBorders>
              <w:top w:val="single" w:sz="4" w:space="0" w:color="auto"/>
              <w:left w:val="single" w:sz="4" w:space="0" w:color="auto"/>
              <w:bottom w:val="single" w:sz="4" w:space="0" w:color="auto"/>
              <w:right w:val="single" w:sz="4" w:space="0" w:color="auto"/>
            </w:tcBorders>
          </w:tcPr>
          <w:p w:rsidR="002877B2" w:rsidRPr="00DD6BC5" w:rsidRDefault="002877B2" w:rsidP="00785785">
            <w:pPr>
              <w:pStyle w:val="Tablehead"/>
              <w:rPr>
                <w:lang w:eastAsia="zh-CN"/>
              </w:rPr>
            </w:pPr>
            <w:r>
              <w:rPr>
                <w:rFonts w:hint="eastAsia"/>
                <w:lang w:eastAsia="zh-CN"/>
              </w:rPr>
              <w:t>巴黎</w:t>
            </w:r>
          </w:p>
        </w:tc>
        <w:tc>
          <w:tcPr>
            <w:tcW w:w="1559" w:type="dxa"/>
            <w:tcBorders>
              <w:top w:val="single" w:sz="4" w:space="0" w:color="auto"/>
              <w:left w:val="single" w:sz="4" w:space="0" w:color="auto"/>
              <w:bottom w:val="single" w:sz="4" w:space="0" w:color="auto"/>
              <w:right w:val="single" w:sz="4" w:space="0" w:color="auto"/>
            </w:tcBorders>
          </w:tcPr>
          <w:p w:rsidR="002877B2" w:rsidRPr="00DD6BC5" w:rsidRDefault="002877B2" w:rsidP="00785785">
            <w:pPr>
              <w:pStyle w:val="Tablehead"/>
              <w:rPr>
                <w:lang w:eastAsia="zh-CN"/>
              </w:rPr>
            </w:pPr>
            <w:r>
              <w:rPr>
                <w:rFonts w:hint="eastAsia"/>
                <w:lang w:eastAsia="zh-CN"/>
              </w:rPr>
              <w:t>伊斯坦布尔</w:t>
            </w:r>
          </w:p>
        </w:tc>
        <w:tc>
          <w:tcPr>
            <w:tcW w:w="1553" w:type="dxa"/>
            <w:tcBorders>
              <w:top w:val="single" w:sz="4" w:space="0" w:color="auto"/>
              <w:left w:val="single" w:sz="4" w:space="0" w:color="auto"/>
              <w:bottom w:val="single" w:sz="4" w:space="0" w:color="auto"/>
              <w:right w:val="single" w:sz="4" w:space="0" w:color="auto"/>
            </w:tcBorders>
          </w:tcPr>
          <w:p w:rsidR="002877B2" w:rsidRDefault="002877B2" w:rsidP="00785785">
            <w:pPr>
              <w:pStyle w:val="Tablehead"/>
              <w:rPr>
                <w:lang w:eastAsia="zh-CN"/>
              </w:rPr>
            </w:pPr>
            <w:r>
              <w:rPr>
                <w:rFonts w:hint="eastAsia"/>
                <w:lang w:eastAsia="zh-CN"/>
              </w:rPr>
              <w:t>比勒陀利亚</w:t>
            </w:r>
          </w:p>
        </w:tc>
      </w:tr>
      <w:tr w:rsidR="00854464" w:rsidRPr="00DD6BC5" w:rsidTr="008B5DD2">
        <w:trPr>
          <w:cantSplit/>
          <w:jc w:val="center"/>
        </w:trPr>
        <w:tc>
          <w:tcPr>
            <w:tcW w:w="3397" w:type="dxa"/>
            <w:gridSpan w:val="2"/>
            <w:tcBorders>
              <w:top w:val="single" w:sz="4" w:space="0" w:color="auto"/>
              <w:left w:val="single" w:sz="4" w:space="0" w:color="auto"/>
              <w:bottom w:val="single" w:sz="4" w:space="0" w:color="auto"/>
              <w:right w:val="single" w:sz="4" w:space="0" w:color="auto"/>
            </w:tcBorders>
          </w:tcPr>
          <w:p w:rsidR="00854464" w:rsidRPr="00DD6BC5" w:rsidRDefault="00854464" w:rsidP="00785785">
            <w:pPr>
              <w:pStyle w:val="Tabletext"/>
              <w:rPr>
                <w:lang w:eastAsia="zh-CN"/>
              </w:rPr>
            </w:pPr>
            <w:r w:rsidRPr="00DD6BC5">
              <w:rPr>
                <w:rFonts w:hint="eastAsia"/>
                <w:lang w:eastAsia="zh-CN"/>
              </w:rPr>
              <w:t>仰角</w:t>
            </w:r>
            <w:r w:rsidRPr="00DD6BC5">
              <w:rPr>
                <w:rFonts w:hint="eastAsia"/>
                <w:lang w:val="en-GB" w:eastAsia="zh-CN"/>
              </w:rPr>
              <w:t>（</w:t>
            </w:r>
            <w:r w:rsidRPr="00DD6BC5">
              <w:rPr>
                <w:rFonts w:hint="eastAsia"/>
                <w:lang w:eastAsia="zh-CN"/>
              </w:rPr>
              <w:t>度</w:t>
            </w:r>
            <w:r w:rsidRPr="00DD6BC5">
              <w:rPr>
                <w:rFonts w:hint="eastAsia"/>
                <w:lang w:val="en-GB" w:eastAsia="zh-CN"/>
              </w:rPr>
              <w:t>）</w:t>
            </w:r>
          </w:p>
        </w:tc>
        <w:tc>
          <w:tcPr>
            <w:tcW w:w="1560" w:type="dxa"/>
            <w:tcBorders>
              <w:top w:val="single" w:sz="4" w:space="0" w:color="auto"/>
              <w:left w:val="single" w:sz="4" w:space="0" w:color="auto"/>
              <w:bottom w:val="single" w:sz="4" w:space="0" w:color="auto"/>
              <w:right w:val="single" w:sz="4" w:space="0" w:color="auto"/>
            </w:tcBorders>
          </w:tcPr>
          <w:p w:rsidR="00854464" w:rsidRPr="00DD6BC5" w:rsidRDefault="00652F20" w:rsidP="00816F26">
            <w:pPr>
              <w:pStyle w:val="Tabletext"/>
              <w:jc w:val="center"/>
              <w:rPr>
                <w:lang w:eastAsia="zh-CN"/>
              </w:rPr>
            </w:pPr>
            <w:r>
              <w:rPr>
                <w:rFonts w:hint="eastAsia"/>
                <w:lang w:eastAsia="zh-CN"/>
              </w:rPr>
              <w:t>26.5</w:t>
            </w:r>
          </w:p>
        </w:tc>
        <w:tc>
          <w:tcPr>
            <w:tcW w:w="1559" w:type="dxa"/>
            <w:tcBorders>
              <w:top w:val="single" w:sz="4" w:space="0" w:color="auto"/>
              <w:left w:val="single" w:sz="4" w:space="0" w:color="auto"/>
              <w:bottom w:val="single" w:sz="4" w:space="0" w:color="auto"/>
              <w:right w:val="single" w:sz="4" w:space="0" w:color="auto"/>
            </w:tcBorders>
          </w:tcPr>
          <w:p w:rsidR="00854464" w:rsidRPr="00DD6BC5" w:rsidRDefault="00652F20" w:rsidP="00816F26">
            <w:pPr>
              <w:pStyle w:val="Tabletext"/>
              <w:jc w:val="center"/>
              <w:rPr>
                <w:lang w:eastAsia="zh-CN"/>
              </w:rPr>
            </w:pPr>
            <w:r>
              <w:rPr>
                <w:rFonts w:hint="eastAsia"/>
                <w:lang w:eastAsia="zh-CN"/>
              </w:rPr>
              <w:t>33.2</w:t>
            </w:r>
          </w:p>
        </w:tc>
        <w:tc>
          <w:tcPr>
            <w:tcW w:w="1559" w:type="dxa"/>
            <w:tcBorders>
              <w:top w:val="single" w:sz="4" w:space="0" w:color="auto"/>
              <w:left w:val="single" w:sz="4" w:space="0" w:color="auto"/>
              <w:bottom w:val="single" w:sz="4" w:space="0" w:color="auto"/>
              <w:right w:val="single" w:sz="4" w:space="0" w:color="auto"/>
            </w:tcBorders>
          </w:tcPr>
          <w:p w:rsidR="00854464" w:rsidRPr="00DD6BC5" w:rsidRDefault="00652F20" w:rsidP="00816F26">
            <w:pPr>
              <w:pStyle w:val="Tabletext"/>
              <w:jc w:val="center"/>
              <w:rPr>
                <w:lang w:eastAsia="zh-CN"/>
              </w:rPr>
            </w:pPr>
            <w:r>
              <w:rPr>
                <w:rFonts w:hint="eastAsia"/>
                <w:lang w:eastAsia="zh-CN"/>
              </w:rPr>
              <w:t>40.7</w:t>
            </w:r>
          </w:p>
        </w:tc>
        <w:tc>
          <w:tcPr>
            <w:tcW w:w="1553" w:type="dxa"/>
            <w:tcBorders>
              <w:top w:val="single" w:sz="4" w:space="0" w:color="auto"/>
              <w:left w:val="single" w:sz="4" w:space="0" w:color="auto"/>
              <w:bottom w:val="single" w:sz="4" w:space="0" w:color="auto"/>
              <w:right w:val="single" w:sz="4" w:space="0" w:color="auto"/>
            </w:tcBorders>
          </w:tcPr>
          <w:p w:rsidR="00854464" w:rsidRPr="00DD6BC5" w:rsidRDefault="00854464" w:rsidP="00816F26">
            <w:pPr>
              <w:pStyle w:val="Tabletext"/>
              <w:jc w:val="center"/>
              <w:rPr>
                <w:lang w:eastAsia="zh-CN"/>
              </w:rPr>
            </w:pPr>
            <w:r>
              <w:rPr>
                <w:rFonts w:hint="eastAsia"/>
                <w:lang w:eastAsia="zh-CN"/>
              </w:rPr>
              <w:t>59.9</w:t>
            </w:r>
          </w:p>
        </w:tc>
      </w:tr>
      <w:tr w:rsidR="00854464" w:rsidRPr="00DD6BC5" w:rsidTr="008B5DD2">
        <w:trPr>
          <w:cantSplit/>
          <w:jc w:val="center"/>
        </w:trPr>
        <w:tc>
          <w:tcPr>
            <w:tcW w:w="3397" w:type="dxa"/>
            <w:gridSpan w:val="2"/>
            <w:tcBorders>
              <w:top w:val="single" w:sz="4" w:space="0" w:color="auto"/>
              <w:left w:val="single" w:sz="4" w:space="0" w:color="auto"/>
              <w:bottom w:val="single" w:sz="4" w:space="0" w:color="auto"/>
              <w:right w:val="single" w:sz="4" w:space="0" w:color="auto"/>
            </w:tcBorders>
          </w:tcPr>
          <w:p w:rsidR="00854464" w:rsidRPr="00DD6BC5" w:rsidRDefault="00854464" w:rsidP="008B5DD2">
            <w:pPr>
              <w:pStyle w:val="Tabletext"/>
              <w:jc w:val="left"/>
              <w:rPr>
                <w:lang w:eastAsia="zh-CN"/>
              </w:rPr>
            </w:pPr>
            <w:r>
              <w:rPr>
                <w:rFonts w:hint="eastAsia"/>
                <w:lang w:eastAsia="zh-CN"/>
              </w:rPr>
              <w:t>每年</w:t>
            </w:r>
            <w:r>
              <w:rPr>
                <w:rFonts w:hint="eastAsia"/>
                <w:lang w:eastAsia="zh-CN"/>
              </w:rPr>
              <w:t>0.01%</w:t>
            </w:r>
            <w:r>
              <w:rPr>
                <w:rFonts w:hint="eastAsia"/>
                <w:lang w:eastAsia="zh-CN"/>
              </w:rPr>
              <w:t>的降雨率</w:t>
            </w:r>
            <w:r w:rsidR="008B5DD2">
              <w:rPr>
                <w:lang w:eastAsia="zh-CN"/>
              </w:rPr>
              <w:br/>
            </w:r>
            <w:bookmarkStart w:id="0" w:name="_GoBack"/>
            <w:bookmarkEnd w:id="0"/>
            <w:r>
              <w:rPr>
                <w:rFonts w:hint="eastAsia"/>
                <w:lang w:eastAsia="zh-CN"/>
              </w:rPr>
              <w:t>（毫米</w:t>
            </w:r>
            <w:r>
              <w:rPr>
                <w:rFonts w:hint="eastAsia"/>
                <w:lang w:eastAsia="zh-CN"/>
              </w:rPr>
              <w:t>/</w:t>
            </w:r>
            <w:r>
              <w:rPr>
                <w:rFonts w:hint="eastAsia"/>
                <w:lang w:eastAsia="zh-CN"/>
              </w:rPr>
              <w:t>小时）</w:t>
            </w:r>
          </w:p>
        </w:tc>
        <w:tc>
          <w:tcPr>
            <w:tcW w:w="1560" w:type="dxa"/>
            <w:tcBorders>
              <w:top w:val="single" w:sz="4" w:space="0" w:color="auto"/>
              <w:left w:val="single" w:sz="4" w:space="0" w:color="auto"/>
              <w:bottom w:val="single" w:sz="4" w:space="0" w:color="auto"/>
              <w:right w:val="single" w:sz="4" w:space="0" w:color="auto"/>
            </w:tcBorders>
            <w:vAlign w:val="center"/>
          </w:tcPr>
          <w:p w:rsidR="00854464" w:rsidRPr="00DD6BC5" w:rsidRDefault="00854464" w:rsidP="00816F26">
            <w:pPr>
              <w:pStyle w:val="Tabletext"/>
              <w:jc w:val="center"/>
              <w:rPr>
                <w:lang w:eastAsia="zh-CN"/>
              </w:rPr>
            </w:pPr>
            <w:r>
              <w:rPr>
                <w:rFonts w:hint="eastAsia"/>
                <w:lang w:eastAsia="zh-CN"/>
              </w:rPr>
              <w:t>31.7</w:t>
            </w:r>
          </w:p>
        </w:tc>
        <w:tc>
          <w:tcPr>
            <w:tcW w:w="1559" w:type="dxa"/>
            <w:tcBorders>
              <w:top w:val="single" w:sz="4" w:space="0" w:color="auto"/>
              <w:left w:val="single" w:sz="4" w:space="0" w:color="auto"/>
              <w:bottom w:val="single" w:sz="4" w:space="0" w:color="auto"/>
              <w:right w:val="single" w:sz="4" w:space="0" w:color="auto"/>
            </w:tcBorders>
            <w:vAlign w:val="center"/>
          </w:tcPr>
          <w:p w:rsidR="00854464" w:rsidRPr="00DD6BC5" w:rsidRDefault="00854464" w:rsidP="00816F26">
            <w:pPr>
              <w:pStyle w:val="Tabletext"/>
              <w:jc w:val="center"/>
              <w:rPr>
                <w:lang w:eastAsia="zh-CN"/>
              </w:rPr>
            </w:pPr>
            <w:r>
              <w:rPr>
                <w:rFonts w:hint="eastAsia"/>
                <w:lang w:eastAsia="zh-CN"/>
              </w:rPr>
              <w:t>31.8</w:t>
            </w:r>
          </w:p>
        </w:tc>
        <w:tc>
          <w:tcPr>
            <w:tcW w:w="1559" w:type="dxa"/>
            <w:tcBorders>
              <w:top w:val="single" w:sz="4" w:space="0" w:color="auto"/>
              <w:left w:val="single" w:sz="4" w:space="0" w:color="auto"/>
              <w:bottom w:val="single" w:sz="4" w:space="0" w:color="auto"/>
              <w:right w:val="single" w:sz="4" w:space="0" w:color="auto"/>
            </w:tcBorders>
            <w:vAlign w:val="center"/>
          </w:tcPr>
          <w:p w:rsidR="00854464" w:rsidRPr="00DD6BC5" w:rsidRDefault="00854464" w:rsidP="00816F26">
            <w:pPr>
              <w:pStyle w:val="Tabletext"/>
              <w:jc w:val="center"/>
              <w:rPr>
                <w:lang w:eastAsia="zh-CN"/>
              </w:rPr>
            </w:pPr>
            <w:r>
              <w:rPr>
                <w:rFonts w:hint="eastAsia"/>
                <w:lang w:eastAsia="zh-CN"/>
              </w:rPr>
              <w:t>38.9</w:t>
            </w:r>
          </w:p>
        </w:tc>
        <w:tc>
          <w:tcPr>
            <w:tcW w:w="1553" w:type="dxa"/>
            <w:tcBorders>
              <w:top w:val="single" w:sz="4" w:space="0" w:color="auto"/>
              <w:left w:val="single" w:sz="4" w:space="0" w:color="auto"/>
              <w:bottom w:val="single" w:sz="4" w:space="0" w:color="auto"/>
              <w:right w:val="single" w:sz="4" w:space="0" w:color="auto"/>
            </w:tcBorders>
            <w:vAlign w:val="center"/>
          </w:tcPr>
          <w:p w:rsidR="00854464" w:rsidRPr="00DD6BC5" w:rsidRDefault="00854464" w:rsidP="00816F26">
            <w:pPr>
              <w:pStyle w:val="Tabletext"/>
              <w:jc w:val="center"/>
              <w:rPr>
                <w:lang w:eastAsia="zh-CN"/>
              </w:rPr>
            </w:pPr>
            <w:r>
              <w:rPr>
                <w:rFonts w:hint="eastAsia"/>
                <w:lang w:eastAsia="zh-CN"/>
              </w:rPr>
              <w:t>53.2</w:t>
            </w:r>
          </w:p>
        </w:tc>
      </w:tr>
      <w:tr w:rsidR="00854464" w:rsidRPr="00DD6BC5" w:rsidTr="008B5DD2">
        <w:trPr>
          <w:cantSplit/>
          <w:jc w:val="center"/>
        </w:trPr>
        <w:tc>
          <w:tcPr>
            <w:tcW w:w="3397" w:type="dxa"/>
            <w:gridSpan w:val="2"/>
            <w:tcBorders>
              <w:top w:val="single" w:sz="4" w:space="0" w:color="auto"/>
              <w:left w:val="single" w:sz="4" w:space="0" w:color="auto"/>
              <w:bottom w:val="single" w:sz="4" w:space="0" w:color="auto"/>
              <w:right w:val="single" w:sz="4" w:space="0" w:color="auto"/>
            </w:tcBorders>
          </w:tcPr>
          <w:p w:rsidR="00854464" w:rsidRPr="00DD6BC5" w:rsidRDefault="00854464" w:rsidP="00785785">
            <w:pPr>
              <w:pStyle w:val="Tabletext"/>
              <w:rPr>
                <w:lang w:eastAsia="zh-CN"/>
              </w:rPr>
            </w:pPr>
            <w:r w:rsidRPr="00DD6BC5">
              <w:rPr>
                <w:lang w:eastAsia="zh-CN"/>
              </w:rPr>
              <w:t>Pfd</w:t>
            </w:r>
            <w:r w:rsidR="00785785">
              <w:rPr>
                <w:rFonts w:hint="eastAsia"/>
                <w:lang w:eastAsia="zh-CN"/>
              </w:rPr>
              <w:t>(</w:t>
            </w:r>
            <w:r w:rsidRPr="00DD6BC5">
              <w:rPr>
                <w:lang w:eastAsia="zh-CN"/>
              </w:rPr>
              <w:t>dB</w:t>
            </w:r>
            <w:r w:rsidR="00785785">
              <w:rPr>
                <w:rFonts w:hint="eastAsia"/>
                <w:lang w:eastAsia="zh-CN"/>
              </w:rPr>
              <w:t>(</w:t>
            </w:r>
            <w:r w:rsidRPr="00DD6BC5">
              <w:rPr>
                <w:lang w:eastAsia="zh-CN"/>
              </w:rPr>
              <w:t>W/</w:t>
            </w:r>
            <w:r w:rsidR="00785785">
              <w:rPr>
                <w:rFonts w:hint="eastAsia"/>
                <w:lang w:eastAsia="zh-CN"/>
              </w:rPr>
              <w:t>(</w:t>
            </w:r>
            <w:r w:rsidRPr="00DD6BC5">
              <w:rPr>
                <w:lang w:eastAsia="zh-CN"/>
              </w:rPr>
              <w:t>m</w:t>
            </w:r>
            <w:r w:rsidRPr="00DD6BC5">
              <w:rPr>
                <w:vertAlign w:val="superscript"/>
                <w:lang w:eastAsia="zh-CN"/>
              </w:rPr>
              <w:t>2</w:t>
            </w:r>
            <w:r w:rsidRPr="00DD6BC5">
              <w:rPr>
                <w:lang w:eastAsia="zh-CN"/>
              </w:rPr>
              <w:t> · 1 MHz</w:t>
            </w:r>
            <w:r w:rsidR="00785785">
              <w:rPr>
                <w:rFonts w:hint="eastAsia"/>
                <w:lang w:eastAsia="zh-CN"/>
              </w:rPr>
              <w:t>))</w:t>
            </w:r>
          </w:p>
        </w:tc>
        <w:tc>
          <w:tcPr>
            <w:tcW w:w="1560" w:type="dxa"/>
            <w:tcBorders>
              <w:top w:val="single" w:sz="4" w:space="0" w:color="auto"/>
              <w:left w:val="single" w:sz="4" w:space="0" w:color="auto"/>
              <w:bottom w:val="single" w:sz="4" w:space="0" w:color="auto"/>
              <w:right w:val="single" w:sz="4" w:space="0" w:color="auto"/>
            </w:tcBorders>
            <w:vAlign w:val="center"/>
          </w:tcPr>
          <w:p w:rsidR="00854464" w:rsidRPr="00DD6BC5" w:rsidRDefault="00854464" w:rsidP="00816F26">
            <w:pPr>
              <w:pStyle w:val="Tabletext"/>
              <w:jc w:val="center"/>
              <w:rPr>
                <w:lang w:eastAsia="zh-CN"/>
              </w:rPr>
            </w:pPr>
            <w:r w:rsidRPr="00DD6BC5">
              <w:rPr>
                <w:lang w:eastAsia="zh-CN"/>
              </w:rPr>
              <w:t>–105.0</w:t>
            </w:r>
          </w:p>
        </w:tc>
        <w:tc>
          <w:tcPr>
            <w:tcW w:w="1559" w:type="dxa"/>
            <w:tcBorders>
              <w:top w:val="single" w:sz="4" w:space="0" w:color="auto"/>
              <w:left w:val="single" w:sz="4" w:space="0" w:color="auto"/>
              <w:bottom w:val="single" w:sz="4" w:space="0" w:color="auto"/>
              <w:right w:val="single" w:sz="4" w:space="0" w:color="auto"/>
            </w:tcBorders>
            <w:vAlign w:val="center"/>
          </w:tcPr>
          <w:p w:rsidR="00854464" w:rsidRPr="00DD6BC5" w:rsidRDefault="00854464" w:rsidP="00816F26">
            <w:pPr>
              <w:pStyle w:val="Tabletext"/>
              <w:jc w:val="center"/>
              <w:rPr>
                <w:lang w:eastAsia="zh-CN"/>
              </w:rPr>
            </w:pPr>
            <w:r w:rsidRPr="00DD6BC5">
              <w:rPr>
                <w:lang w:eastAsia="zh-CN"/>
              </w:rPr>
              <w:t>–105.0</w:t>
            </w:r>
          </w:p>
        </w:tc>
        <w:tc>
          <w:tcPr>
            <w:tcW w:w="1559" w:type="dxa"/>
            <w:tcBorders>
              <w:top w:val="single" w:sz="4" w:space="0" w:color="auto"/>
              <w:left w:val="single" w:sz="4" w:space="0" w:color="auto"/>
              <w:bottom w:val="single" w:sz="4" w:space="0" w:color="auto"/>
              <w:right w:val="single" w:sz="4" w:space="0" w:color="auto"/>
            </w:tcBorders>
            <w:vAlign w:val="center"/>
          </w:tcPr>
          <w:p w:rsidR="00854464" w:rsidRPr="00DD6BC5" w:rsidRDefault="00854464" w:rsidP="00816F26">
            <w:pPr>
              <w:pStyle w:val="Tabletext"/>
              <w:jc w:val="center"/>
              <w:rPr>
                <w:lang w:eastAsia="zh-CN"/>
              </w:rPr>
            </w:pPr>
            <w:r w:rsidRPr="00DD6BC5">
              <w:rPr>
                <w:lang w:eastAsia="zh-CN"/>
              </w:rPr>
              <w:t>–105.0</w:t>
            </w:r>
          </w:p>
        </w:tc>
        <w:tc>
          <w:tcPr>
            <w:tcW w:w="1553" w:type="dxa"/>
            <w:tcBorders>
              <w:top w:val="single" w:sz="4" w:space="0" w:color="auto"/>
              <w:left w:val="single" w:sz="4" w:space="0" w:color="auto"/>
              <w:bottom w:val="single" w:sz="4" w:space="0" w:color="auto"/>
              <w:right w:val="single" w:sz="4" w:space="0" w:color="auto"/>
            </w:tcBorders>
            <w:vAlign w:val="center"/>
          </w:tcPr>
          <w:p w:rsidR="00854464" w:rsidRPr="00DD6BC5" w:rsidRDefault="00854464" w:rsidP="00816F26">
            <w:pPr>
              <w:pStyle w:val="Tabletext"/>
              <w:jc w:val="center"/>
              <w:rPr>
                <w:lang w:eastAsia="zh-CN"/>
              </w:rPr>
            </w:pPr>
            <w:r w:rsidRPr="00DD6BC5">
              <w:rPr>
                <w:lang w:eastAsia="zh-CN"/>
              </w:rPr>
              <w:t>–105.0</w:t>
            </w:r>
          </w:p>
        </w:tc>
      </w:tr>
      <w:tr w:rsidR="00113899" w:rsidRPr="00DD6BC5" w:rsidTr="008B5DD2">
        <w:trPr>
          <w:cantSplit/>
          <w:jc w:val="center"/>
        </w:trPr>
        <w:tc>
          <w:tcPr>
            <w:tcW w:w="1696" w:type="dxa"/>
            <w:vMerge w:val="restart"/>
            <w:tcBorders>
              <w:top w:val="single" w:sz="4" w:space="0" w:color="auto"/>
              <w:left w:val="single" w:sz="4" w:space="0" w:color="auto"/>
              <w:right w:val="single" w:sz="4" w:space="0" w:color="auto"/>
            </w:tcBorders>
            <w:vAlign w:val="center"/>
          </w:tcPr>
          <w:p w:rsidR="00113899" w:rsidRPr="00DD6BC5" w:rsidRDefault="00113899" w:rsidP="00785785">
            <w:pPr>
              <w:pStyle w:val="Tabletext"/>
              <w:rPr>
                <w:lang w:eastAsia="zh-CN"/>
              </w:rPr>
            </w:pPr>
            <w:r w:rsidRPr="00DD6BC5">
              <w:rPr>
                <w:rFonts w:hint="eastAsia"/>
                <w:lang w:eastAsia="zh-CN"/>
              </w:rPr>
              <w:t>总</w:t>
            </w:r>
            <w:r w:rsidRPr="00DD6BC5">
              <w:rPr>
                <w:i/>
                <w:lang w:eastAsia="zh-CN"/>
              </w:rPr>
              <w:t>C</w:t>
            </w:r>
            <w:r w:rsidRPr="00DD6BC5">
              <w:rPr>
                <w:iCs/>
                <w:lang w:eastAsia="zh-CN"/>
              </w:rPr>
              <w:t>/</w:t>
            </w:r>
            <w:r w:rsidRPr="00DD6BC5">
              <w:rPr>
                <w:i/>
                <w:lang w:eastAsia="zh-CN"/>
              </w:rPr>
              <w:t>N</w:t>
            </w:r>
          </w:p>
        </w:tc>
        <w:tc>
          <w:tcPr>
            <w:tcW w:w="1701" w:type="dxa"/>
            <w:tcBorders>
              <w:top w:val="single" w:sz="4" w:space="0" w:color="auto"/>
              <w:left w:val="single" w:sz="4" w:space="0" w:color="auto"/>
              <w:bottom w:val="single" w:sz="4" w:space="0" w:color="auto"/>
              <w:right w:val="single" w:sz="4" w:space="0" w:color="auto"/>
            </w:tcBorders>
            <w:vAlign w:val="center"/>
          </w:tcPr>
          <w:p w:rsidR="00113899" w:rsidRPr="00113899" w:rsidRDefault="00113899" w:rsidP="00785785">
            <w:pPr>
              <w:pStyle w:val="Tabletext"/>
              <w:rPr>
                <w:rFonts w:asciiTheme="majorBidi" w:hAnsiTheme="majorBidi" w:cstheme="majorBidi"/>
                <w:bCs/>
                <w:szCs w:val="28"/>
                <w:lang w:eastAsia="ja-JP"/>
              </w:rPr>
            </w:pPr>
            <w:r w:rsidRPr="00113899">
              <w:rPr>
                <w:rFonts w:asciiTheme="majorBidi" w:hAnsiTheme="majorBidi" w:cstheme="majorBidi"/>
                <w:bCs/>
                <w:szCs w:val="28"/>
                <w:lang w:eastAsia="ja-JP"/>
              </w:rPr>
              <w:t>5.6 dB</w:t>
            </w:r>
          </w:p>
        </w:tc>
        <w:tc>
          <w:tcPr>
            <w:tcW w:w="1560"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99.99%</w:t>
            </w:r>
            <w:r w:rsidRPr="00113899">
              <w:rPr>
                <w:rFonts w:asciiTheme="majorBidi" w:hAnsiTheme="majorBidi" w:cstheme="majorBidi"/>
                <w:szCs w:val="28"/>
                <w:lang w:val="en-US" w:eastAsia="ja-JP"/>
              </w:rPr>
              <w:br/>
              <w:t>(22.0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99.99%</w:t>
            </w:r>
            <w:r w:rsidRPr="00113899">
              <w:rPr>
                <w:rFonts w:asciiTheme="majorBidi" w:hAnsiTheme="majorBidi" w:cstheme="majorBidi"/>
                <w:szCs w:val="28"/>
                <w:lang w:val="en-US" w:eastAsia="ja-JP"/>
              </w:rPr>
              <w:br/>
              <w:t>(21.9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99.99</w:t>
            </w:r>
            <w:r w:rsidRPr="00113899">
              <w:rPr>
                <w:rFonts w:asciiTheme="majorBidi" w:hAnsiTheme="majorBidi" w:cstheme="majorBidi"/>
                <w:szCs w:val="28"/>
                <w:lang w:val="en-US" w:eastAsia="ja-JP"/>
              </w:rPr>
              <w:br/>
              <w:t>(21.9 dB)</w:t>
            </w:r>
          </w:p>
        </w:tc>
        <w:tc>
          <w:tcPr>
            <w:tcW w:w="1553"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99.97%</w:t>
            </w:r>
            <w:r w:rsidRPr="00113899">
              <w:rPr>
                <w:rFonts w:asciiTheme="majorBidi" w:hAnsiTheme="majorBidi" w:cstheme="majorBidi"/>
                <w:szCs w:val="28"/>
                <w:lang w:val="en-US" w:eastAsia="ja-JP"/>
              </w:rPr>
              <w:br/>
              <w:t>(22.1 dB)</w:t>
            </w:r>
          </w:p>
        </w:tc>
      </w:tr>
      <w:tr w:rsidR="00113899" w:rsidRPr="00DD6BC5" w:rsidTr="008B5DD2">
        <w:trPr>
          <w:cantSplit/>
          <w:jc w:val="center"/>
        </w:trPr>
        <w:tc>
          <w:tcPr>
            <w:tcW w:w="1696" w:type="dxa"/>
            <w:vMerge/>
            <w:tcBorders>
              <w:left w:val="single" w:sz="4" w:space="0" w:color="auto"/>
              <w:right w:val="single" w:sz="4" w:space="0" w:color="auto"/>
            </w:tcBorders>
            <w:vAlign w:val="center"/>
          </w:tcPr>
          <w:p w:rsidR="00113899" w:rsidRPr="00DD6BC5" w:rsidRDefault="00113899" w:rsidP="00785785">
            <w:pPr>
              <w:pStyle w:val="Tabletext"/>
              <w:rPr>
                <w:lang w:eastAsia="zh-CN"/>
              </w:rPr>
            </w:pPr>
          </w:p>
        </w:tc>
        <w:tc>
          <w:tcPr>
            <w:tcW w:w="1701" w:type="dxa"/>
            <w:tcBorders>
              <w:top w:val="single" w:sz="4" w:space="0" w:color="auto"/>
              <w:left w:val="single" w:sz="4" w:space="0" w:color="auto"/>
              <w:bottom w:val="single" w:sz="4" w:space="0" w:color="auto"/>
              <w:right w:val="single" w:sz="4" w:space="0" w:color="auto"/>
            </w:tcBorders>
            <w:vAlign w:val="center"/>
          </w:tcPr>
          <w:p w:rsidR="00113899" w:rsidRPr="00113899" w:rsidRDefault="00113899" w:rsidP="00785785">
            <w:pPr>
              <w:pStyle w:val="Tabletext"/>
              <w:rPr>
                <w:rFonts w:asciiTheme="majorBidi" w:hAnsiTheme="majorBidi" w:cstheme="majorBidi"/>
                <w:bCs/>
                <w:szCs w:val="28"/>
                <w:lang w:val="en-US" w:eastAsia="ja-JP"/>
              </w:rPr>
            </w:pPr>
            <w:r w:rsidRPr="00113899">
              <w:rPr>
                <w:rFonts w:asciiTheme="majorBidi" w:hAnsiTheme="majorBidi" w:cstheme="majorBidi"/>
                <w:bCs/>
                <w:szCs w:val="28"/>
                <w:lang w:val="en-US" w:eastAsia="ja-JP"/>
              </w:rPr>
              <w:t>7</w:t>
            </w:r>
            <w:r w:rsidRPr="00113899">
              <w:rPr>
                <w:rFonts w:asciiTheme="majorBidi" w:hAnsiTheme="majorBidi" w:cstheme="majorBidi"/>
                <w:szCs w:val="28"/>
                <w:lang w:val="en-US" w:eastAsia="ja-JP"/>
              </w:rPr>
              <w:t>.</w:t>
            </w:r>
            <w:r w:rsidRPr="00113899">
              <w:rPr>
                <w:rFonts w:asciiTheme="majorBidi" w:hAnsiTheme="majorBidi" w:cstheme="majorBidi"/>
                <w:bCs/>
                <w:szCs w:val="28"/>
                <w:lang w:val="en-US" w:eastAsia="ja-JP"/>
              </w:rPr>
              <w:t>5 dB</w:t>
            </w:r>
          </w:p>
        </w:tc>
        <w:tc>
          <w:tcPr>
            <w:tcW w:w="1560"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99.99%</w:t>
            </w:r>
            <w:r w:rsidRPr="00113899">
              <w:rPr>
                <w:rFonts w:asciiTheme="majorBidi" w:hAnsiTheme="majorBidi" w:cstheme="majorBidi"/>
                <w:szCs w:val="28"/>
                <w:lang w:val="en-US" w:eastAsia="ja-JP"/>
              </w:rPr>
              <w:br/>
              <w:t>(20.1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99.99%</w:t>
            </w:r>
            <w:r w:rsidRPr="00113899">
              <w:rPr>
                <w:rFonts w:asciiTheme="majorBidi" w:hAnsiTheme="majorBidi" w:cstheme="majorBidi"/>
                <w:szCs w:val="28"/>
                <w:lang w:val="en-US" w:eastAsia="ja-JP"/>
              </w:rPr>
              <w:br/>
              <w:t>(20.0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99.99%</w:t>
            </w:r>
            <w:r w:rsidRPr="00113899">
              <w:rPr>
                <w:rFonts w:asciiTheme="majorBidi" w:hAnsiTheme="majorBidi" w:cstheme="majorBidi"/>
                <w:szCs w:val="28"/>
                <w:lang w:val="en-US" w:eastAsia="ja-JP"/>
              </w:rPr>
              <w:br/>
              <w:t>(20.0 dB)</w:t>
            </w:r>
          </w:p>
        </w:tc>
        <w:tc>
          <w:tcPr>
            <w:tcW w:w="1553"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99.97%</w:t>
            </w:r>
            <w:r w:rsidRPr="00113899">
              <w:rPr>
                <w:rFonts w:asciiTheme="majorBidi" w:hAnsiTheme="majorBidi" w:cstheme="majorBidi"/>
                <w:szCs w:val="28"/>
                <w:lang w:val="en-US" w:eastAsia="ja-JP"/>
              </w:rPr>
              <w:br/>
              <w:t>(20.2 dB)</w:t>
            </w:r>
          </w:p>
        </w:tc>
      </w:tr>
      <w:tr w:rsidR="00113899" w:rsidRPr="00DD6BC5" w:rsidTr="008B5DD2">
        <w:trPr>
          <w:cantSplit/>
          <w:jc w:val="center"/>
        </w:trPr>
        <w:tc>
          <w:tcPr>
            <w:tcW w:w="1696" w:type="dxa"/>
            <w:vMerge/>
            <w:tcBorders>
              <w:left w:val="single" w:sz="4" w:space="0" w:color="auto"/>
              <w:bottom w:val="single" w:sz="4" w:space="0" w:color="auto"/>
              <w:right w:val="single" w:sz="4" w:space="0" w:color="auto"/>
            </w:tcBorders>
            <w:vAlign w:val="center"/>
          </w:tcPr>
          <w:p w:rsidR="00113899" w:rsidRPr="00DD6BC5" w:rsidRDefault="00113899" w:rsidP="00785785">
            <w:pPr>
              <w:pStyle w:val="Tabletext"/>
              <w:rPr>
                <w:lang w:eastAsia="zh-CN"/>
              </w:rPr>
            </w:pPr>
          </w:p>
        </w:tc>
        <w:tc>
          <w:tcPr>
            <w:tcW w:w="1701" w:type="dxa"/>
            <w:tcBorders>
              <w:top w:val="single" w:sz="4" w:space="0" w:color="auto"/>
              <w:left w:val="single" w:sz="4" w:space="0" w:color="auto"/>
              <w:bottom w:val="single" w:sz="4" w:space="0" w:color="auto"/>
              <w:right w:val="single" w:sz="4" w:space="0" w:color="auto"/>
            </w:tcBorders>
            <w:vAlign w:val="center"/>
          </w:tcPr>
          <w:p w:rsidR="00113899" w:rsidRPr="00113899" w:rsidRDefault="00113899" w:rsidP="00785785">
            <w:pPr>
              <w:pStyle w:val="Tabletext"/>
              <w:rPr>
                <w:rFonts w:asciiTheme="majorBidi" w:hAnsiTheme="majorBidi" w:cstheme="majorBidi"/>
                <w:bCs/>
                <w:szCs w:val="28"/>
                <w:lang w:val="en-US" w:eastAsia="ja-JP"/>
              </w:rPr>
            </w:pPr>
            <w:r w:rsidRPr="00113899">
              <w:rPr>
                <w:rFonts w:asciiTheme="majorBidi" w:hAnsiTheme="majorBidi" w:cstheme="majorBidi"/>
                <w:bCs/>
                <w:szCs w:val="28"/>
                <w:lang w:val="en-US" w:eastAsia="ja-JP"/>
              </w:rPr>
              <w:t>10</w:t>
            </w:r>
            <w:r w:rsidRPr="00113899">
              <w:rPr>
                <w:rFonts w:asciiTheme="majorBidi" w:hAnsiTheme="majorBidi" w:cstheme="majorBidi"/>
                <w:szCs w:val="28"/>
                <w:lang w:val="en-US" w:eastAsia="ja-JP"/>
              </w:rPr>
              <w:t>.</w:t>
            </w:r>
            <w:r w:rsidRPr="00113899">
              <w:rPr>
                <w:rFonts w:asciiTheme="majorBidi" w:hAnsiTheme="majorBidi" w:cstheme="majorBidi"/>
                <w:bCs/>
                <w:szCs w:val="28"/>
                <w:lang w:val="en-US" w:eastAsia="ja-JP"/>
              </w:rPr>
              <w:t>7 dB</w:t>
            </w:r>
          </w:p>
        </w:tc>
        <w:tc>
          <w:tcPr>
            <w:tcW w:w="1560"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99.98%</w:t>
            </w:r>
            <w:r w:rsidRPr="00113899">
              <w:rPr>
                <w:rFonts w:asciiTheme="majorBidi" w:hAnsiTheme="majorBidi" w:cstheme="majorBidi"/>
                <w:szCs w:val="28"/>
                <w:lang w:val="en-US" w:eastAsia="ja-JP"/>
              </w:rPr>
              <w:br/>
              <w:t>(16.8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99.99%</w:t>
            </w:r>
            <w:r w:rsidRPr="00113899">
              <w:rPr>
                <w:rFonts w:asciiTheme="majorBidi" w:hAnsiTheme="majorBidi" w:cstheme="majorBidi"/>
                <w:szCs w:val="28"/>
                <w:lang w:val="en-US" w:eastAsia="ja-JP"/>
              </w:rPr>
              <w:br/>
              <w:t>(16.7 dB)</w:t>
            </w:r>
          </w:p>
        </w:tc>
        <w:tc>
          <w:tcPr>
            <w:tcW w:w="1559"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99.99%</w:t>
            </w:r>
            <w:r w:rsidRPr="00113899">
              <w:rPr>
                <w:rFonts w:asciiTheme="majorBidi" w:hAnsiTheme="majorBidi" w:cstheme="majorBidi"/>
                <w:szCs w:val="28"/>
                <w:lang w:val="en-US" w:eastAsia="ja-JP"/>
              </w:rPr>
              <w:br/>
              <w:t>(16.7 dB)</w:t>
            </w:r>
          </w:p>
        </w:tc>
        <w:tc>
          <w:tcPr>
            <w:tcW w:w="1553" w:type="dxa"/>
            <w:tcBorders>
              <w:top w:val="single" w:sz="4" w:space="0" w:color="auto"/>
              <w:left w:val="single" w:sz="4" w:space="0" w:color="auto"/>
              <w:bottom w:val="single" w:sz="4" w:space="0" w:color="auto"/>
              <w:right w:val="single" w:sz="4" w:space="0" w:color="auto"/>
            </w:tcBorders>
          </w:tcPr>
          <w:p w:rsidR="00113899" w:rsidRPr="00113899" w:rsidRDefault="00113899" w:rsidP="00816F26">
            <w:pPr>
              <w:pStyle w:val="Tabletext"/>
              <w:jc w:val="center"/>
              <w:rPr>
                <w:rFonts w:asciiTheme="majorBidi" w:hAnsiTheme="majorBidi" w:cstheme="majorBidi"/>
                <w:szCs w:val="28"/>
                <w:lang w:val="en-US" w:eastAsia="ja-JP"/>
              </w:rPr>
            </w:pPr>
            <w:r w:rsidRPr="00113899">
              <w:rPr>
                <w:rFonts w:asciiTheme="majorBidi" w:hAnsiTheme="majorBidi" w:cstheme="majorBidi"/>
                <w:szCs w:val="28"/>
                <w:lang w:val="en-US" w:eastAsia="ja-JP"/>
              </w:rPr>
              <w:t>99.95%</w:t>
            </w:r>
            <w:r w:rsidRPr="00113899">
              <w:rPr>
                <w:rFonts w:asciiTheme="majorBidi" w:hAnsiTheme="majorBidi" w:cstheme="majorBidi"/>
                <w:szCs w:val="28"/>
                <w:lang w:val="en-US" w:eastAsia="ja-JP"/>
              </w:rPr>
              <w:br/>
              <w:t>(16.9 dB)</w:t>
            </w:r>
          </w:p>
        </w:tc>
      </w:tr>
    </w:tbl>
    <w:p w:rsidR="00DD6BC5" w:rsidRPr="00785785" w:rsidRDefault="00537593" w:rsidP="00816F26">
      <w:pPr>
        <w:rPr>
          <w:lang w:eastAsia="zh-CN"/>
        </w:rPr>
      </w:pPr>
      <w:r w:rsidRPr="00785785">
        <w:rPr>
          <w:rFonts w:hint="eastAsia"/>
          <w:lang w:eastAsia="zh-CN"/>
        </w:rPr>
        <w:t>注</w:t>
      </w:r>
      <w:r w:rsidR="00816F26">
        <w:rPr>
          <w:rFonts w:hint="eastAsia"/>
          <w:lang w:eastAsia="zh-CN"/>
        </w:rPr>
        <w:t xml:space="preserve"> </w:t>
      </w:r>
      <w:r w:rsidR="00816F26" w:rsidRPr="00816F26">
        <w:rPr>
          <w:lang w:val="en-GB" w:eastAsia="zh-CN"/>
        </w:rPr>
        <w:t>–</w:t>
      </w:r>
      <w:r w:rsidR="00816F26">
        <w:rPr>
          <w:rFonts w:hint="eastAsia"/>
          <w:lang w:val="en-GB" w:eastAsia="zh-CN"/>
        </w:rPr>
        <w:t xml:space="preserve"> </w:t>
      </w:r>
      <w:r w:rsidRPr="00785785">
        <w:rPr>
          <w:rFonts w:hint="eastAsia"/>
          <w:lang w:eastAsia="zh-CN"/>
        </w:rPr>
        <w:t>表</w:t>
      </w:r>
      <w:r w:rsidRPr="00785785">
        <w:rPr>
          <w:rFonts w:hint="eastAsia"/>
          <w:lang w:eastAsia="zh-CN"/>
        </w:rPr>
        <w:t>1b</w:t>
      </w:r>
      <w:r w:rsidRPr="00785785">
        <w:rPr>
          <w:rFonts w:hint="eastAsia"/>
          <w:lang w:eastAsia="zh-CN"/>
        </w:rPr>
        <w:t>中的地点仅为</w:t>
      </w:r>
      <w:r w:rsidRPr="00785785">
        <w:rPr>
          <w:rFonts w:hint="eastAsia"/>
          <w:lang w:eastAsia="zh-CN"/>
        </w:rPr>
        <w:t>1</w:t>
      </w:r>
      <w:r w:rsidRPr="00785785">
        <w:rPr>
          <w:rFonts w:hint="eastAsia"/>
          <w:lang w:eastAsia="zh-CN"/>
        </w:rPr>
        <w:t>区的业务可用度和总链路衰减提供了示例。</w:t>
      </w:r>
    </w:p>
    <w:p w:rsidR="00785785" w:rsidRPr="00830116" w:rsidRDefault="00785785" w:rsidP="00830116">
      <w:pPr>
        <w:rPr>
          <w:lang w:eastAsia="zh-CN"/>
        </w:rPr>
      </w:pPr>
    </w:p>
    <w:p w:rsidR="00785785" w:rsidRPr="00830116" w:rsidRDefault="00785785" w:rsidP="00830116">
      <w:pPr>
        <w:rPr>
          <w:lang w:eastAsia="zh-CN"/>
        </w:rPr>
      </w:pPr>
    </w:p>
    <w:p w:rsidR="00785785" w:rsidRDefault="00785785">
      <w:pPr>
        <w:jc w:val="center"/>
      </w:pPr>
      <w:r>
        <w:t>______________</w:t>
      </w:r>
    </w:p>
    <w:p w:rsidR="008D1A6A" w:rsidRPr="00C155FE" w:rsidRDefault="008D1A6A" w:rsidP="003557A2">
      <w:pPr>
        <w:spacing w:before="100" w:after="40"/>
        <w:rPr>
          <w:lang w:val="en-US" w:eastAsia="zh-CN"/>
        </w:rPr>
      </w:pPr>
    </w:p>
    <w:sectPr w:rsidR="008D1A6A" w:rsidRPr="00C155FE" w:rsidSect="005E77ED">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376" w:rsidRDefault="00140376">
      <w:r>
        <w:separator/>
      </w:r>
    </w:p>
    <w:p w:rsidR="00140376" w:rsidRDefault="00140376"/>
  </w:endnote>
  <w:endnote w:type="continuationSeparator" w:id="0">
    <w:p w:rsidR="00140376" w:rsidRDefault="00140376">
      <w:r>
        <w:continuationSeparator/>
      </w:r>
    </w:p>
    <w:p w:rsidR="00140376" w:rsidRDefault="00140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76" w:rsidRPr="004D2A33" w:rsidRDefault="00140376" w:rsidP="004D2A33">
    <w:pPr>
      <w:pStyle w:val="Footer"/>
      <w:tabs>
        <w:tab w:val="clear" w:pos="4320"/>
        <w:tab w:val="clear" w:pos="8640"/>
        <w:tab w:val="center" w:pos="5954"/>
        <w:tab w:val="right" w:pos="9072"/>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76" w:rsidRPr="00970402" w:rsidRDefault="00140376" w:rsidP="00970402">
    <w:pPr>
      <w:pStyle w:val="Footer"/>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376" w:rsidRDefault="00140376">
      <w:r>
        <w:separator/>
      </w:r>
    </w:p>
    <w:p w:rsidR="00140376" w:rsidRDefault="00140376"/>
  </w:footnote>
  <w:footnote w:type="continuationSeparator" w:id="0">
    <w:p w:rsidR="00140376" w:rsidRDefault="00140376">
      <w:r>
        <w:continuationSeparator/>
      </w:r>
    </w:p>
    <w:p w:rsidR="00140376" w:rsidRDefault="001403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76" w:rsidRDefault="00140376"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D1059">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76" w:rsidRDefault="00140376"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76" w:rsidRDefault="00140376" w:rsidP="00245E2E">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8A0EFA">
      <w:rPr>
        <w:b/>
        <w:bCs/>
        <w:noProof/>
        <w:lang w:eastAsia="zh-CN"/>
      </w:rPr>
      <w:t>ii</w:t>
    </w:r>
    <w:r w:rsidRPr="00970402">
      <w:rPr>
        <w:b/>
        <w:bCs/>
        <w:lang w:eastAsia="zh-CN"/>
      </w:rPr>
      <w:fldChar w:fldCharType="end"/>
    </w:r>
    <w:r>
      <w:rPr>
        <w:lang w:val="en-US"/>
      </w:rPr>
      <w:tab/>
    </w:r>
    <w:r>
      <w:rPr>
        <w:b/>
        <w:bCs/>
      </w:rPr>
      <w:t>ITU-R</w:t>
    </w:r>
    <w:r>
      <w:rPr>
        <w:rFonts w:hint="eastAsia"/>
        <w:b/>
        <w:bCs/>
        <w:lang w:eastAsia="zh-CN"/>
      </w:rPr>
      <w:t xml:space="preserve">  BO.1776-1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76" w:rsidRDefault="00140376" w:rsidP="00EE3C9D">
    <w:pPr>
      <w:pStyle w:val="Header"/>
      <w:jc w:val="left"/>
      <w:rPr>
        <w:lang w:val="en-US" w:eastAsia="zh-CN"/>
      </w:rPr>
    </w:pPr>
    <w:r>
      <w:rPr>
        <w:rFonts w:hint="eastAsia"/>
        <w:b/>
        <w:bCs/>
        <w:lang w:eastAsia="zh-CN"/>
      </w:rPr>
      <w:tab/>
    </w:r>
    <w:r>
      <w:rPr>
        <w:b/>
        <w:bCs/>
      </w:rPr>
      <w:t>ITU-R</w:t>
    </w:r>
    <w:r>
      <w:rPr>
        <w:rFonts w:hint="eastAsia"/>
        <w:b/>
        <w:bCs/>
        <w:lang w:eastAsia="zh-CN"/>
      </w:rPr>
      <w:t xml:space="preserve">  BS.1864</w:t>
    </w:r>
    <w:r w:rsidRPr="008429A7">
      <w:rPr>
        <w:rFonts w:hint="eastAsia"/>
        <w:b/>
        <w:bCs/>
      </w:rPr>
      <w:t>建议书</w:t>
    </w:r>
    <w:r>
      <w:rPr>
        <w:rFonts w:hint="eastAsia"/>
        <w:b/>
        <w:bCs/>
        <w:lang w:eastAsia="zh-CN"/>
      </w:rPr>
      <w:tab/>
    </w: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030A47">
      <w:rPr>
        <w:b/>
        <w:bCs/>
        <w:noProof/>
        <w:lang w:eastAsia="zh-CN"/>
      </w:rPr>
      <w:t>iii</w:t>
    </w:r>
    <w:r w:rsidRPr="00970402">
      <w:rPr>
        <w:b/>
        <w:bCs/>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76" w:rsidRPr="00830116" w:rsidRDefault="00140376" w:rsidP="00830116">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8A0EFA">
      <w:rPr>
        <w:b/>
        <w:bCs/>
        <w:noProof/>
        <w:lang w:eastAsia="zh-CN"/>
      </w:rPr>
      <w:t>2</w:t>
    </w:r>
    <w:r w:rsidRPr="00970402">
      <w:rPr>
        <w:b/>
        <w:bCs/>
        <w:lang w:eastAsia="zh-CN"/>
      </w:rPr>
      <w:fldChar w:fldCharType="end"/>
    </w:r>
    <w:r>
      <w:rPr>
        <w:lang w:val="en-US"/>
      </w:rPr>
      <w:tab/>
    </w:r>
    <w:r>
      <w:rPr>
        <w:b/>
        <w:bCs/>
      </w:rPr>
      <w:t>ITU-R</w:t>
    </w:r>
    <w:r>
      <w:rPr>
        <w:rFonts w:hint="eastAsia"/>
        <w:b/>
        <w:bCs/>
        <w:lang w:eastAsia="zh-CN"/>
      </w:rPr>
      <w:t xml:space="preserve">  BO.1776-1 </w:t>
    </w:r>
    <w:r w:rsidRPr="008429A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76" w:rsidRDefault="00140376" w:rsidP="00816F26">
    <w:pPr>
      <w:pStyle w:val="Header"/>
      <w:rPr>
        <w:lang w:eastAsia="zh-CN"/>
      </w:rPr>
    </w:pPr>
    <w:r>
      <w:tab/>
    </w:r>
    <w:r>
      <w:rPr>
        <w:b/>
        <w:bCs/>
      </w:rPr>
      <w:t>ITU-R</w:t>
    </w:r>
    <w:r>
      <w:rPr>
        <w:rFonts w:hint="eastAsia"/>
        <w:b/>
        <w:bCs/>
        <w:lang w:eastAsia="zh-CN"/>
      </w:rPr>
      <w:t xml:space="preserve">  BO.1776-1 </w:t>
    </w:r>
    <w:r w:rsidRPr="008429A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A0EFA">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CE9D34"/>
    <w:lvl w:ilvl="0">
      <w:start w:val="1"/>
      <w:numFmt w:val="decimal"/>
      <w:lvlText w:val="%1."/>
      <w:lvlJc w:val="left"/>
      <w:pPr>
        <w:tabs>
          <w:tab w:val="num" w:pos="1492"/>
        </w:tabs>
        <w:ind w:left="1492" w:hanging="360"/>
      </w:pPr>
    </w:lvl>
  </w:abstractNum>
  <w:abstractNum w:abstractNumId="1">
    <w:nsid w:val="FFFFFF7D"/>
    <w:multiLevelType w:val="singleLevel"/>
    <w:tmpl w:val="3BA23F92"/>
    <w:lvl w:ilvl="0">
      <w:start w:val="1"/>
      <w:numFmt w:val="decimal"/>
      <w:lvlText w:val="%1."/>
      <w:lvlJc w:val="left"/>
      <w:pPr>
        <w:tabs>
          <w:tab w:val="num" w:pos="1209"/>
        </w:tabs>
        <w:ind w:left="1209" w:hanging="360"/>
      </w:pPr>
    </w:lvl>
  </w:abstractNum>
  <w:abstractNum w:abstractNumId="2">
    <w:nsid w:val="FFFFFF7E"/>
    <w:multiLevelType w:val="singleLevel"/>
    <w:tmpl w:val="3E1E5106"/>
    <w:lvl w:ilvl="0">
      <w:start w:val="1"/>
      <w:numFmt w:val="decimal"/>
      <w:lvlText w:val="%1."/>
      <w:lvlJc w:val="left"/>
      <w:pPr>
        <w:tabs>
          <w:tab w:val="num" w:pos="926"/>
        </w:tabs>
        <w:ind w:left="926" w:hanging="360"/>
      </w:pPr>
    </w:lvl>
  </w:abstractNum>
  <w:abstractNum w:abstractNumId="3">
    <w:nsid w:val="FFFFFF7F"/>
    <w:multiLevelType w:val="singleLevel"/>
    <w:tmpl w:val="FBBAAEA2"/>
    <w:lvl w:ilvl="0">
      <w:start w:val="1"/>
      <w:numFmt w:val="decimal"/>
      <w:lvlText w:val="%1."/>
      <w:lvlJc w:val="left"/>
      <w:pPr>
        <w:tabs>
          <w:tab w:val="num" w:pos="643"/>
        </w:tabs>
        <w:ind w:left="643" w:hanging="360"/>
      </w:pPr>
    </w:lvl>
  </w:abstractNum>
  <w:abstractNum w:abstractNumId="4">
    <w:nsid w:val="FFFFFF80"/>
    <w:multiLevelType w:val="singleLevel"/>
    <w:tmpl w:val="F36ABD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6481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65485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3C2B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4C872B4"/>
    <w:lvl w:ilvl="0">
      <w:start w:val="1"/>
      <w:numFmt w:val="decimal"/>
      <w:lvlText w:val="%1."/>
      <w:lvlJc w:val="left"/>
      <w:pPr>
        <w:tabs>
          <w:tab w:val="num" w:pos="360"/>
        </w:tabs>
        <w:ind w:left="360" w:hanging="360"/>
      </w:pPr>
    </w:lvl>
  </w:abstractNum>
  <w:abstractNum w:abstractNumId="9">
    <w:nsid w:val="FFFFFF89"/>
    <w:multiLevelType w:val="singleLevel"/>
    <w:tmpl w:val="17322EBE"/>
    <w:lvl w:ilvl="0">
      <w:start w:val="1"/>
      <w:numFmt w:val="bullet"/>
      <w:lvlText w:val=""/>
      <w:lvlJc w:val="left"/>
      <w:pPr>
        <w:tabs>
          <w:tab w:val="num" w:pos="360"/>
        </w:tabs>
        <w:ind w:left="360" w:hanging="360"/>
      </w:pPr>
      <w:rPr>
        <w:rFonts w:ascii="Symbol" w:hAnsi="Symbol" w:hint="default"/>
      </w:rPr>
    </w:lvl>
  </w:abstractNum>
  <w:abstractNum w:abstractNumId="1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04903"/>
    <w:rsid w:val="00020AA5"/>
    <w:rsid w:val="00030A47"/>
    <w:rsid w:val="00076078"/>
    <w:rsid w:val="000B079C"/>
    <w:rsid w:val="000B6960"/>
    <w:rsid w:val="000B74C4"/>
    <w:rsid w:val="000D00D8"/>
    <w:rsid w:val="000F0F2E"/>
    <w:rsid w:val="00104F05"/>
    <w:rsid w:val="00112BE7"/>
    <w:rsid w:val="00113899"/>
    <w:rsid w:val="00140376"/>
    <w:rsid w:val="00153192"/>
    <w:rsid w:val="001911F8"/>
    <w:rsid w:val="0019288C"/>
    <w:rsid w:val="001C0B0D"/>
    <w:rsid w:val="002177A7"/>
    <w:rsid w:val="0023421E"/>
    <w:rsid w:val="00241891"/>
    <w:rsid w:val="00245E2E"/>
    <w:rsid w:val="00254BCF"/>
    <w:rsid w:val="002877B2"/>
    <w:rsid w:val="002A5D04"/>
    <w:rsid w:val="002E0EF0"/>
    <w:rsid w:val="003557A2"/>
    <w:rsid w:val="003738B5"/>
    <w:rsid w:val="0037624E"/>
    <w:rsid w:val="003945BE"/>
    <w:rsid w:val="003A4ECB"/>
    <w:rsid w:val="003D508D"/>
    <w:rsid w:val="00404C35"/>
    <w:rsid w:val="00415F04"/>
    <w:rsid w:val="00487321"/>
    <w:rsid w:val="0048796C"/>
    <w:rsid w:val="004909C1"/>
    <w:rsid w:val="004958F5"/>
    <w:rsid w:val="004B4316"/>
    <w:rsid w:val="004C281F"/>
    <w:rsid w:val="004D0C65"/>
    <w:rsid w:val="004D2A33"/>
    <w:rsid w:val="004E27BD"/>
    <w:rsid w:val="0050454A"/>
    <w:rsid w:val="00505637"/>
    <w:rsid w:val="0051144A"/>
    <w:rsid w:val="00527DA5"/>
    <w:rsid w:val="00537593"/>
    <w:rsid w:val="005B44A9"/>
    <w:rsid w:val="005C72EC"/>
    <w:rsid w:val="005E33EE"/>
    <w:rsid w:val="005E77ED"/>
    <w:rsid w:val="005F553E"/>
    <w:rsid w:val="005F59BA"/>
    <w:rsid w:val="006200BF"/>
    <w:rsid w:val="00646C5C"/>
    <w:rsid w:val="00652F20"/>
    <w:rsid w:val="00667224"/>
    <w:rsid w:val="006857F9"/>
    <w:rsid w:val="006B248E"/>
    <w:rsid w:val="006B2769"/>
    <w:rsid w:val="006E0127"/>
    <w:rsid w:val="00732F60"/>
    <w:rsid w:val="0074484F"/>
    <w:rsid w:val="007459D7"/>
    <w:rsid w:val="00753725"/>
    <w:rsid w:val="00785785"/>
    <w:rsid w:val="007D7279"/>
    <w:rsid w:val="0080136B"/>
    <w:rsid w:val="00816F26"/>
    <w:rsid w:val="008175BC"/>
    <w:rsid w:val="00830116"/>
    <w:rsid w:val="00841146"/>
    <w:rsid w:val="00847CE1"/>
    <w:rsid w:val="00854464"/>
    <w:rsid w:val="008A0354"/>
    <w:rsid w:val="008A0EFA"/>
    <w:rsid w:val="008A471A"/>
    <w:rsid w:val="008A5CA2"/>
    <w:rsid w:val="008B5DD2"/>
    <w:rsid w:val="008C5522"/>
    <w:rsid w:val="008D1A6A"/>
    <w:rsid w:val="008F3010"/>
    <w:rsid w:val="008F4392"/>
    <w:rsid w:val="00926468"/>
    <w:rsid w:val="009270C9"/>
    <w:rsid w:val="009337E5"/>
    <w:rsid w:val="009635F7"/>
    <w:rsid w:val="00970402"/>
    <w:rsid w:val="00974896"/>
    <w:rsid w:val="009933AA"/>
    <w:rsid w:val="009A52C5"/>
    <w:rsid w:val="009C2174"/>
    <w:rsid w:val="009C73C0"/>
    <w:rsid w:val="00A12A1E"/>
    <w:rsid w:val="00A15B6E"/>
    <w:rsid w:val="00A1767E"/>
    <w:rsid w:val="00A927BE"/>
    <w:rsid w:val="00AC7BAD"/>
    <w:rsid w:val="00AD1059"/>
    <w:rsid w:val="00AD4FF6"/>
    <w:rsid w:val="00B2707B"/>
    <w:rsid w:val="00B275AD"/>
    <w:rsid w:val="00B31995"/>
    <w:rsid w:val="00BD5B78"/>
    <w:rsid w:val="00BF0943"/>
    <w:rsid w:val="00BF7715"/>
    <w:rsid w:val="00C155FE"/>
    <w:rsid w:val="00C71C1C"/>
    <w:rsid w:val="00C75DCE"/>
    <w:rsid w:val="00C85949"/>
    <w:rsid w:val="00CA0A5F"/>
    <w:rsid w:val="00CA283A"/>
    <w:rsid w:val="00CB2556"/>
    <w:rsid w:val="00D060E3"/>
    <w:rsid w:val="00D610ED"/>
    <w:rsid w:val="00D865B5"/>
    <w:rsid w:val="00DA7B0F"/>
    <w:rsid w:val="00DB1F93"/>
    <w:rsid w:val="00DD2D23"/>
    <w:rsid w:val="00DD6BC5"/>
    <w:rsid w:val="00E06DB1"/>
    <w:rsid w:val="00E427FC"/>
    <w:rsid w:val="00E62DBD"/>
    <w:rsid w:val="00E7478D"/>
    <w:rsid w:val="00E81013"/>
    <w:rsid w:val="00E83C7C"/>
    <w:rsid w:val="00E93133"/>
    <w:rsid w:val="00EE3C9D"/>
    <w:rsid w:val="00F21F5C"/>
    <w:rsid w:val="00F52892"/>
    <w:rsid w:val="00F61C27"/>
    <w:rsid w:val="00FC54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10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paragraph" w:customStyle="1" w:styleId="Normalaftertitle">
    <w:name w:val="Normal_after_title"/>
    <w:basedOn w:val="Normal"/>
    <w:next w:val="Normal"/>
    <w:rsid w:val="0074484F"/>
    <w:pPr>
      <w:spacing w:before="320"/>
    </w:pPr>
  </w:style>
  <w:style w:type="paragraph" w:customStyle="1" w:styleId="RecNo">
    <w:name w:val="Rec_No"/>
    <w:basedOn w:val="Normal"/>
    <w:next w:val="Normal"/>
    <w:rsid w:val="0074484F"/>
    <w:pPr>
      <w:keepNext/>
      <w:keepLines/>
      <w:tabs>
        <w:tab w:val="clear" w:pos="794"/>
        <w:tab w:val="clear" w:pos="1191"/>
        <w:tab w:val="clear" w:pos="1588"/>
        <w:tab w:val="clear" w:pos="1985"/>
      </w:tabs>
      <w:spacing w:before="480"/>
      <w:jc w:val="center"/>
    </w:pPr>
    <w:rPr>
      <w:sz w:val="28"/>
    </w:rPr>
  </w:style>
  <w:style w:type="paragraph" w:customStyle="1" w:styleId="Recdate">
    <w:name w:val="Rec_date"/>
    <w:basedOn w:val="Normal"/>
    <w:next w:val="Normalaftertitle"/>
    <w:rsid w:val="00140376"/>
    <w:pPr>
      <w:jc w:val="right"/>
    </w:p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113899"/>
    <w:rPr>
      <w:sz w:val="22"/>
      <w:lang w:val="fr-FR" w:eastAsia="en-US"/>
    </w:rPr>
  </w:style>
  <w:style w:type="paragraph" w:customStyle="1" w:styleId="Reftitle">
    <w:name w:val="Ref_title"/>
    <w:basedOn w:val="Normal"/>
    <w:next w:val="Normal"/>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Normal"/>
    <w:rsid w:val="00241891"/>
    <w:pPr>
      <w:keepNext/>
      <w:keepLines/>
      <w:spacing w:before="240"/>
      <w:jc w:val="center"/>
    </w:pPr>
    <w:rPr>
      <w:b/>
      <w:sz w:val="28"/>
    </w:rPr>
  </w:style>
  <w:style w:type="paragraph" w:styleId="FootnoteText">
    <w:name w:val="footnote text"/>
    <w:basedOn w:val="Normal"/>
    <w:link w:val="FootnoteTextChar"/>
    <w:rsid w:val="000B74C4"/>
    <w:pPr>
      <w:spacing w:before="0"/>
    </w:pPr>
    <w:rPr>
      <w:sz w:val="22"/>
    </w:rPr>
  </w:style>
  <w:style w:type="character" w:customStyle="1" w:styleId="FootnoteTextChar">
    <w:name w:val="Footnote Text Char"/>
    <w:basedOn w:val="DefaultParagraphFont"/>
    <w:link w:val="FootnoteText"/>
    <w:rsid w:val="000B74C4"/>
    <w:rPr>
      <w:sz w:val="22"/>
      <w:lang w:val="fr-FR" w:eastAsia="en-US"/>
    </w:rPr>
  </w:style>
  <w:style w:type="character" w:styleId="FootnoteReference">
    <w:name w:val="footnote reference"/>
    <w:basedOn w:val="DefaultParagraphFont"/>
    <w:rsid w:val="00153192"/>
    <w:rPr>
      <w:vertAlign w:val="superscript"/>
    </w:rPr>
  </w:style>
  <w:style w:type="paragraph" w:styleId="BalloonText">
    <w:name w:val="Balloon Text"/>
    <w:basedOn w:val="Normal"/>
    <w:link w:val="BalloonTextChar"/>
    <w:rsid w:val="00505637"/>
    <w:pPr>
      <w:spacing w:before="0"/>
    </w:pPr>
    <w:rPr>
      <w:rFonts w:ascii="Tahoma" w:hAnsi="Tahoma" w:cs="Tahoma"/>
      <w:sz w:val="16"/>
      <w:szCs w:val="16"/>
    </w:rPr>
  </w:style>
  <w:style w:type="character" w:customStyle="1" w:styleId="BalloonTextChar">
    <w:name w:val="Balloon Text Char"/>
    <w:basedOn w:val="DefaultParagraphFont"/>
    <w:link w:val="BalloonText"/>
    <w:rsid w:val="00505637"/>
    <w:rPr>
      <w:rFonts w:ascii="Tahoma" w:hAnsi="Tahoma" w:cs="Tahoma"/>
      <w:sz w:val="16"/>
      <w:szCs w:val="16"/>
      <w:lang w:val="fr-FR" w:eastAsia="en-US"/>
    </w:rPr>
  </w:style>
  <w:style w:type="paragraph" w:customStyle="1" w:styleId="Reasons">
    <w:name w:val="Reasons"/>
    <w:basedOn w:val="Normal"/>
    <w:qFormat/>
    <w:rsid w:val="0078578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AnnexNoTitle">
    <w:name w:val="Annex_NoTitle"/>
    <w:basedOn w:val="Normal"/>
    <w:next w:val="Normalaftertitle"/>
    <w:link w:val="AnnexNoTitleChar"/>
    <w:rsid w:val="00AD1059"/>
    <w:pPr>
      <w:keepNext/>
      <w:keepLines/>
      <w:spacing w:before="480" w:after="80"/>
      <w:jc w:val="center"/>
    </w:pPr>
    <w:rPr>
      <w:rFonts w:eastAsia="Times New Roman"/>
      <w:b/>
      <w:sz w:val="28"/>
    </w:rPr>
  </w:style>
  <w:style w:type="character" w:customStyle="1" w:styleId="AnnexNoTitleChar">
    <w:name w:val="Annex_NoTitle Char"/>
    <w:basedOn w:val="DefaultParagraphFont"/>
    <w:link w:val="AnnexNoTitle"/>
    <w:locked/>
    <w:rsid w:val="00AD1059"/>
    <w:rPr>
      <w:rFonts w:eastAsia="Times New Roman"/>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10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paragraph" w:customStyle="1" w:styleId="Normalaftertitle">
    <w:name w:val="Normal_after_title"/>
    <w:basedOn w:val="Normal"/>
    <w:next w:val="Normal"/>
    <w:rsid w:val="0074484F"/>
    <w:pPr>
      <w:spacing w:before="320"/>
    </w:pPr>
  </w:style>
  <w:style w:type="paragraph" w:customStyle="1" w:styleId="RecNo">
    <w:name w:val="Rec_No"/>
    <w:basedOn w:val="Normal"/>
    <w:next w:val="Normal"/>
    <w:rsid w:val="0074484F"/>
    <w:pPr>
      <w:keepNext/>
      <w:keepLines/>
      <w:tabs>
        <w:tab w:val="clear" w:pos="794"/>
        <w:tab w:val="clear" w:pos="1191"/>
        <w:tab w:val="clear" w:pos="1588"/>
        <w:tab w:val="clear" w:pos="1985"/>
      </w:tabs>
      <w:spacing w:before="480"/>
      <w:jc w:val="center"/>
    </w:pPr>
    <w:rPr>
      <w:sz w:val="28"/>
    </w:rPr>
  </w:style>
  <w:style w:type="paragraph" w:customStyle="1" w:styleId="Recdate">
    <w:name w:val="Rec_date"/>
    <w:basedOn w:val="Normal"/>
    <w:next w:val="Normalaftertitle"/>
    <w:rsid w:val="00140376"/>
    <w:pPr>
      <w:jc w:val="right"/>
    </w:p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113899"/>
    <w:rPr>
      <w:sz w:val="22"/>
      <w:lang w:val="fr-FR" w:eastAsia="en-US"/>
    </w:rPr>
  </w:style>
  <w:style w:type="paragraph" w:customStyle="1" w:styleId="Reftitle">
    <w:name w:val="Ref_title"/>
    <w:basedOn w:val="Normal"/>
    <w:next w:val="Normal"/>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Normal"/>
    <w:rsid w:val="00241891"/>
    <w:pPr>
      <w:keepNext/>
      <w:keepLines/>
      <w:spacing w:before="240"/>
      <w:jc w:val="center"/>
    </w:pPr>
    <w:rPr>
      <w:b/>
      <w:sz w:val="28"/>
    </w:rPr>
  </w:style>
  <w:style w:type="paragraph" w:styleId="FootnoteText">
    <w:name w:val="footnote text"/>
    <w:basedOn w:val="Normal"/>
    <w:link w:val="FootnoteTextChar"/>
    <w:rsid w:val="000B74C4"/>
    <w:pPr>
      <w:spacing w:before="0"/>
    </w:pPr>
    <w:rPr>
      <w:sz w:val="22"/>
    </w:rPr>
  </w:style>
  <w:style w:type="character" w:customStyle="1" w:styleId="FootnoteTextChar">
    <w:name w:val="Footnote Text Char"/>
    <w:basedOn w:val="DefaultParagraphFont"/>
    <w:link w:val="FootnoteText"/>
    <w:rsid w:val="000B74C4"/>
    <w:rPr>
      <w:sz w:val="22"/>
      <w:lang w:val="fr-FR" w:eastAsia="en-US"/>
    </w:rPr>
  </w:style>
  <w:style w:type="character" w:styleId="FootnoteReference">
    <w:name w:val="footnote reference"/>
    <w:basedOn w:val="DefaultParagraphFont"/>
    <w:rsid w:val="00153192"/>
    <w:rPr>
      <w:vertAlign w:val="superscript"/>
    </w:rPr>
  </w:style>
  <w:style w:type="paragraph" w:styleId="BalloonText">
    <w:name w:val="Balloon Text"/>
    <w:basedOn w:val="Normal"/>
    <w:link w:val="BalloonTextChar"/>
    <w:rsid w:val="00505637"/>
    <w:pPr>
      <w:spacing w:before="0"/>
    </w:pPr>
    <w:rPr>
      <w:rFonts w:ascii="Tahoma" w:hAnsi="Tahoma" w:cs="Tahoma"/>
      <w:sz w:val="16"/>
      <w:szCs w:val="16"/>
    </w:rPr>
  </w:style>
  <w:style w:type="character" w:customStyle="1" w:styleId="BalloonTextChar">
    <w:name w:val="Balloon Text Char"/>
    <w:basedOn w:val="DefaultParagraphFont"/>
    <w:link w:val="BalloonText"/>
    <w:rsid w:val="00505637"/>
    <w:rPr>
      <w:rFonts w:ascii="Tahoma" w:hAnsi="Tahoma" w:cs="Tahoma"/>
      <w:sz w:val="16"/>
      <w:szCs w:val="16"/>
      <w:lang w:val="fr-FR" w:eastAsia="en-US"/>
    </w:rPr>
  </w:style>
  <w:style w:type="paragraph" w:customStyle="1" w:styleId="Reasons">
    <w:name w:val="Reasons"/>
    <w:basedOn w:val="Normal"/>
    <w:qFormat/>
    <w:rsid w:val="0078578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AnnexNoTitle">
    <w:name w:val="Annex_NoTitle"/>
    <w:basedOn w:val="Normal"/>
    <w:next w:val="Normalaftertitle"/>
    <w:link w:val="AnnexNoTitleChar"/>
    <w:rsid w:val="00AD1059"/>
    <w:pPr>
      <w:keepNext/>
      <w:keepLines/>
      <w:spacing w:before="480" w:after="80"/>
      <w:jc w:val="center"/>
    </w:pPr>
    <w:rPr>
      <w:rFonts w:eastAsia="Times New Roman"/>
      <w:b/>
      <w:sz w:val="28"/>
    </w:rPr>
  </w:style>
  <w:style w:type="character" w:customStyle="1" w:styleId="AnnexNoTitleChar">
    <w:name w:val="Annex_NoTitle Char"/>
    <w:basedOn w:val="DefaultParagraphFont"/>
    <w:link w:val="AnnexNoTitle"/>
    <w:locked/>
    <w:rsid w:val="00AD1059"/>
    <w:rPr>
      <w:rFonts w:eastAsia="Times New Roman"/>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tu.int/publ/R-REC/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4C468-40B6-4290-B605-27F4A5AA1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5</Pages>
  <Words>1694</Words>
  <Characters>1377</Characters>
  <Application>Microsoft Office Word</Application>
  <DocSecurity>0</DocSecurity>
  <Lines>114</Lines>
  <Paragraphs>60</Paragraphs>
  <ScaleCrop>false</ScaleCrop>
  <HeadingPairs>
    <vt:vector size="2" baseType="variant">
      <vt:variant>
        <vt:lpstr>Title</vt:lpstr>
      </vt:variant>
      <vt:variant>
        <vt:i4>1</vt:i4>
      </vt:variant>
    </vt:vector>
  </HeadingPairs>
  <TitlesOfParts>
    <vt:vector size="1" baseType="lpstr">
      <vt:lpstr>ITU-R BS 1864建议书 - 数字电视节目国际交换中响度的操作方法</vt:lpstr>
    </vt:vector>
  </TitlesOfParts>
  <Company>ITU</Company>
  <LinksUpToDate>false</LinksUpToDate>
  <CharactersWithSpaces>3011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BO.1776-1建议书 - 1区和3区21.4-22.0 GHz频段卫星广播业务的最大功率通量密度</dc:title>
  <dc:creator>zeng</dc:creator>
  <cp:lastModifiedBy>lij</cp:lastModifiedBy>
  <cp:revision>23</cp:revision>
  <cp:lastPrinted>2012-07-02T13:04:00Z</cp:lastPrinted>
  <dcterms:created xsi:type="dcterms:W3CDTF">2012-06-05T08:07:00Z</dcterms:created>
  <dcterms:modified xsi:type="dcterms:W3CDTF">2012-07-02T13:05:00Z</dcterms:modified>
</cp:coreProperties>
</file>