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2A715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B21066">
              <w:rPr>
                <w:rFonts w:ascii="Tahoma" w:hAnsi="Tahoma" w:cs="Tahoma"/>
                <w:b/>
                <w:bCs/>
                <w:iCs/>
                <w:color w:val="243285"/>
                <w:sz w:val="36"/>
                <w:szCs w:val="36"/>
              </w:rPr>
              <w:t>BO</w:t>
            </w:r>
            <w:r w:rsidRPr="00A443C2">
              <w:rPr>
                <w:rFonts w:ascii="Tahoma" w:hAnsi="Tahoma" w:cs="Tahoma"/>
                <w:b/>
                <w:bCs/>
                <w:iCs/>
                <w:color w:val="243285"/>
                <w:sz w:val="36"/>
                <w:szCs w:val="36"/>
              </w:rPr>
              <w:t>.</w:t>
            </w:r>
            <w:r w:rsidR="002A7150">
              <w:rPr>
                <w:rFonts w:ascii="Tahoma" w:hAnsi="Tahoma" w:cs="Tahoma"/>
                <w:b/>
                <w:bCs/>
                <w:iCs/>
                <w:color w:val="243285"/>
                <w:sz w:val="36"/>
                <w:szCs w:val="36"/>
              </w:rPr>
              <w:t>1443-3</w:t>
            </w:r>
          </w:p>
          <w:p w:rsidR="00FE79FE" w:rsidRPr="00A443C2" w:rsidRDefault="00FE79FE" w:rsidP="00FE79F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2A7150">
              <w:rPr>
                <w:rFonts w:ascii="Tahoma" w:hAnsi="Tahoma" w:cs="Tahoma"/>
                <w:b/>
                <w:bCs/>
                <w:iCs/>
                <w:color w:val="243285"/>
                <w:szCs w:val="24"/>
              </w:rPr>
              <w:t>12</w:t>
            </w:r>
            <w:r w:rsidRPr="00A443C2">
              <w:rPr>
                <w:rFonts w:ascii="Tahoma" w:hAnsi="Tahoma" w:cs="Tahoma"/>
                <w:b/>
                <w:bCs/>
                <w:iCs/>
                <w:color w:val="243285"/>
                <w:szCs w:val="24"/>
              </w:rPr>
              <w:t>/</w:t>
            </w:r>
            <w:r w:rsidR="002A7150">
              <w:rPr>
                <w:rFonts w:ascii="Tahoma" w:hAnsi="Tahoma" w:cs="Tahoma"/>
                <w:b/>
                <w:bCs/>
                <w:iCs/>
                <w:color w:val="243285"/>
                <w:szCs w:val="24"/>
              </w:rPr>
              <w:t>2013</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2A7150" w:rsidP="00123FD5">
            <w:pPr>
              <w:spacing w:before="80" w:line="500" w:lineRule="exact"/>
              <w:jc w:val="right"/>
              <w:rPr>
                <w:rFonts w:ascii="Tahoma" w:hAnsi="Tahoma" w:cs="Tahoma"/>
                <w:b/>
                <w:bCs/>
                <w:iCs/>
                <w:color w:val="243285"/>
                <w:sz w:val="44"/>
                <w:szCs w:val="44"/>
              </w:rPr>
            </w:pPr>
            <w:r w:rsidRPr="00D6399F">
              <w:rPr>
                <w:rFonts w:ascii="Tahoma" w:hAnsi="Tahoma" w:cs="Tahoma"/>
                <w:b/>
                <w:bCs/>
                <w:color w:val="243285"/>
                <w:sz w:val="44"/>
                <w:szCs w:val="44"/>
              </w:rPr>
              <w:t>Diagrammes de référence des antennes de stations terriennes du service</w:t>
            </w:r>
            <w:r>
              <w:rPr>
                <w:rFonts w:ascii="Tahoma" w:hAnsi="Tahoma" w:cs="Tahoma"/>
                <w:b/>
                <w:bCs/>
                <w:color w:val="243285"/>
                <w:sz w:val="44"/>
                <w:szCs w:val="44"/>
              </w:rPr>
              <w:t xml:space="preserve"> </w:t>
            </w:r>
            <w:r w:rsidRPr="00D6399F">
              <w:rPr>
                <w:rFonts w:ascii="Tahoma" w:hAnsi="Tahoma" w:cs="Tahoma"/>
                <w:b/>
                <w:bCs/>
                <w:color w:val="243285"/>
                <w:sz w:val="44"/>
                <w:szCs w:val="44"/>
              </w:rPr>
              <w:t>de</w:t>
            </w:r>
            <w:r>
              <w:rPr>
                <w:rFonts w:ascii="Tahoma" w:hAnsi="Tahoma" w:cs="Tahoma"/>
                <w:b/>
                <w:bCs/>
                <w:color w:val="243285"/>
                <w:sz w:val="44"/>
                <w:szCs w:val="44"/>
              </w:rPr>
              <w:t xml:space="preserve"> </w:t>
            </w:r>
            <w:r>
              <w:rPr>
                <w:rFonts w:ascii="Tahoma" w:hAnsi="Tahoma" w:cs="Tahoma"/>
                <w:b/>
                <w:bCs/>
                <w:color w:val="243285"/>
                <w:sz w:val="44"/>
                <w:szCs w:val="44"/>
              </w:rPr>
              <w:br/>
            </w:r>
            <w:r w:rsidRPr="00D6399F">
              <w:rPr>
                <w:rFonts w:ascii="Tahoma" w:hAnsi="Tahoma" w:cs="Tahoma"/>
                <w:b/>
                <w:bCs/>
                <w:color w:val="243285"/>
                <w:sz w:val="44"/>
                <w:szCs w:val="44"/>
              </w:rPr>
              <w:t>radiodiffusion par satellite à utiliser pour l'évaluation des brouillages</w:t>
            </w:r>
            <w:r>
              <w:rPr>
                <w:rFonts w:ascii="Tahoma" w:hAnsi="Tahoma" w:cs="Tahoma"/>
                <w:b/>
                <w:bCs/>
                <w:color w:val="243285"/>
                <w:sz w:val="44"/>
                <w:szCs w:val="44"/>
              </w:rPr>
              <w:t xml:space="preserve"> </w:t>
            </w:r>
            <w:r w:rsidRPr="00D6399F">
              <w:rPr>
                <w:rFonts w:ascii="Tahoma" w:hAnsi="Tahoma" w:cs="Tahoma"/>
                <w:b/>
                <w:bCs/>
                <w:color w:val="243285"/>
                <w:sz w:val="44"/>
                <w:szCs w:val="44"/>
              </w:rPr>
              <w:t>faisant intervenir des satellites non</w:t>
            </w:r>
            <w:r>
              <w:rPr>
                <w:rFonts w:ascii="Tahoma" w:hAnsi="Tahoma" w:cs="Tahoma"/>
                <w:b/>
                <w:bCs/>
                <w:color w:val="243285"/>
                <w:sz w:val="44"/>
                <w:szCs w:val="44"/>
              </w:rPr>
              <w:t xml:space="preserve"> </w:t>
            </w:r>
            <w:r w:rsidRPr="00D6399F">
              <w:rPr>
                <w:rFonts w:ascii="Tahoma" w:hAnsi="Tahoma" w:cs="Tahoma"/>
                <w:b/>
                <w:bCs/>
                <w:color w:val="243285"/>
                <w:sz w:val="44"/>
                <w:szCs w:val="44"/>
              </w:rPr>
              <w:t>géostationnaires dans les bandes</w:t>
            </w:r>
            <w:r>
              <w:rPr>
                <w:rFonts w:ascii="Tahoma" w:hAnsi="Tahoma" w:cs="Tahoma"/>
                <w:b/>
                <w:bCs/>
                <w:color w:val="243285"/>
                <w:sz w:val="44"/>
                <w:szCs w:val="44"/>
              </w:rPr>
              <w:t xml:space="preserve"> </w:t>
            </w:r>
            <w:r w:rsidRPr="00D6399F">
              <w:rPr>
                <w:rFonts w:ascii="Tahoma" w:hAnsi="Tahoma" w:cs="Tahoma"/>
                <w:b/>
                <w:bCs/>
                <w:color w:val="243285"/>
                <w:sz w:val="44"/>
                <w:szCs w:val="44"/>
              </w:rPr>
              <w:t>de</w:t>
            </w:r>
            <w:r w:rsidR="00ED29ED">
              <w:rPr>
                <w:rFonts w:ascii="Tahoma" w:hAnsi="Tahoma" w:cs="Tahoma"/>
                <w:b/>
                <w:bCs/>
                <w:color w:val="243285"/>
                <w:sz w:val="44"/>
                <w:szCs w:val="44"/>
              </w:rPr>
              <w:t xml:space="preserve"> </w:t>
            </w:r>
            <w:r w:rsidRPr="00D6399F">
              <w:rPr>
                <w:rFonts w:ascii="Tahoma" w:hAnsi="Tahoma" w:cs="Tahoma"/>
                <w:b/>
                <w:bCs/>
                <w:color w:val="243285"/>
                <w:sz w:val="44"/>
                <w:szCs w:val="44"/>
              </w:rPr>
              <w:t>fréquences visées à l'Appendice 30 du RR</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B2106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B21066">
              <w:rPr>
                <w:rFonts w:ascii="Tahoma" w:hAnsi="Tahoma" w:cs="Tahoma"/>
                <w:b/>
                <w:bCs/>
                <w:iCs/>
                <w:color w:val="243285"/>
                <w:sz w:val="36"/>
                <w:szCs w:val="36"/>
              </w:rPr>
              <w:t>BO</w:t>
            </w:r>
          </w:p>
          <w:p w:rsidR="00FE79FE" w:rsidRPr="00F54FBD" w:rsidRDefault="00B21066"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Diffusion par satellite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DC379A"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B21066">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B21066" w:rsidTr="00B21066">
        <w:tc>
          <w:tcPr>
            <w:tcW w:w="1140" w:type="dxa"/>
            <w:tcBorders>
              <w:top w:val="nil"/>
              <w:bottom w:val="nil"/>
            </w:tcBorders>
            <w:shd w:val="clear" w:color="auto" w:fill="F3F3F3"/>
          </w:tcPr>
          <w:p w:rsidR="00F54FBD" w:rsidRPr="00B21066" w:rsidRDefault="00F54FBD" w:rsidP="00F336CC">
            <w:pPr>
              <w:spacing w:before="30" w:after="30"/>
              <w:ind w:left="57"/>
              <w:jc w:val="left"/>
              <w:rPr>
                <w:b/>
                <w:bCs/>
                <w:color w:val="000080"/>
                <w:sz w:val="20"/>
                <w:lang w:val="en-US"/>
              </w:rPr>
            </w:pPr>
            <w:r w:rsidRPr="00B21066">
              <w:rPr>
                <w:b/>
                <w:bCs/>
                <w:color w:val="000080"/>
                <w:sz w:val="20"/>
                <w:lang w:val="en-US"/>
              </w:rPr>
              <w:t>BO</w:t>
            </w:r>
          </w:p>
        </w:tc>
        <w:tc>
          <w:tcPr>
            <w:tcW w:w="8220" w:type="dxa"/>
            <w:tcBorders>
              <w:top w:val="nil"/>
              <w:bottom w:val="nil"/>
            </w:tcBorders>
            <w:shd w:val="clear" w:color="auto" w:fill="F3F3F3"/>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B21066">
              <w:rPr>
                <w:bCs/>
                <w:color w:val="000080"/>
                <w:sz w:val="20"/>
              </w:rPr>
              <w:t>Diffusion par satellite</w:t>
            </w:r>
          </w:p>
        </w:tc>
      </w:tr>
      <w:tr w:rsidR="00F54FBD" w:rsidRPr="009454F8" w:rsidTr="00B21066">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rsidTr="00B21066">
        <w:tc>
          <w:tcPr>
            <w:tcW w:w="1140" w:type="dxa"/>
            <w:tcBorders>
              <w:bottom w:val="nil"/>
            </w:tcBorders>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B21066" w:rsidTr="00B21066">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036EE3" w:rsidTr="00B21066">
        <w:tc>
          <w:tcPr>
            <w:tcW w:w="1140" w:type="dxa"/>
            <w:tcBorders>
              <w:top w:val="nil"/>
            </w:tcBorders>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4507FE">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F81BF7">
      <w:pPr>
        <w:spacing w:before="0"/>
        <w:jc w:val="right"/>
        <w:rPr>
          <w:sz w:val="20"/>
        </w:rPr>
      </w:pPr>
      <w:r w:rsidRPr="00614CC6">
        <w:rPr>
          <w:sz w:val="20"/>
        </w:rPr>
        <w:t>G</w:t>
      </w:r>
      <w:r w:rsidR="00614CC6" w:rsidRPr="00614CC6">
        <w:rPr>
          <w:sz w:val="20"/>
        </w:rPr>
        <w:t>enève</w:t>
      </w:r>
      <w:r w:rsidRPr="00614CC6">
        <w:rPr>
          <w:sz w:val="20"/>
        </w:rPr>
        <w:t>, 20</w:t>
      </w:r>
      <w:r w:rsidR="00FB51A0">
        <w:rPr>
          <w:sz w:val="20"/>
        </w:rPr>
        <w:t>1</w:t>
      </w:r>
      <w:r w:rsidR="00F81BF7">
        <w:rPr>
          <w:sz w:val="20"/>
        </w:rPr>
        <w:t>4</w:t>
      </w:r>
    </w:p>
    <w:p w:rsidR="00F54FBD" w:rsidRPr="00614CC6" w:rsidRDefault="00F54FBD" w:rsidP="00F81BF7">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FB51A0">
        <w:rPr>
          <w:sz w:val="20"/>
        </w:rPr>
        <w:t>1</w:t>
      </w:r>
      <w:r w:rsidR="00F81BF7">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AF189C" w:rsidRPr="002B73EC" w:rsidRDefault="00756B4D" w:rsidP="00AF189C">
      <w:pPr>
        <w:pStyle w:val="Rectitle"/>
        <w:rPr>
          <w:b w:val="0"/>
          <w:bCs/>
        </w:rPr>
      </w:pPr>
      <w:bookmarkStart w:id="3" w:name="irecnoe"/>
      <w:bookmarkEnd w:id="3"/>
      <w:r w:rsidRPr="002B73EC">
        <w:rPr>
          <w:b w:val="0"/>
          <w:bCs/>
        </w:rPr>
        <w:lastRenderedPageBreak/>
        <w:t>RECOMMA</w:t>
      </w:r>
      <w:r w:rsidR="00934ED7" w:rsidRPr="002B73EC">
        <w:rPr>
          <w:b w:val="0"/>
          <w:bCs/>
        </w:rPr>
        <w:t xml:space="preserve">NDATION  </w:t>
      </w:r>
      <w:r w:rsidR="00E139FA" w:rsidRPr="002B73EC">
        <w:rPr>
          <w:rStyle w:val="href"/>
          <w:b w:val="0"/>
          <w:bCs/>
        </w:rPr>
        <w:t>UIT-R</w:t>
      </w:r>
      <w:r w:rsidR="00934ED7" w:rsidRPr="002B73EC">
        <w:rPr>
          <w:rStyle w:val="href"/>
          <w:b w:val="0"/>
          <w:bCs/>
        </w:rPr>
        <w:t xml:space="preserve">  </w:t>
      </w:r>
      <w:r w:rsidR="00B21066" w:rsidRPr="002B73EC">
        <w:rPr>
          <w:rStyle w:val="href"/>
          <w:b w:val="0"/>
          <w:bCs/>
        </w:rPr>
        <w:t>BO</w:t>
      </w:r>
      <w:r w:rsidR="00934ED7" w:rsidRPr="002B73EC">
        <w:rPr>
          <w:rStyle w:val="href"/>
          <w:b w:val="0"/>
          <w:bCs/>
        </w:rPr>
        <w:t>.</w:t>
      </w:r>
      <w:r w:rsidR="00A65E52" w:rsidRPr="002B73EC">
        <w:rPr>
          <w:rStyle w:val="href"/>
          <w:b w:val="0"/>
          <w:bCs/>
        </w:rPr>
        <w:t>1443-3</w:t>
      </w:r>
    </w:p>
    <w:p w:rsidR="00AF189C" w:rsidRDefault="00AF189C" w:rsidP="00AF189C">
      <w:pPr>
        <w:pStyle w:val="Rectitle"/>
      </w:pPr>
      <w:r>
        <w:t>Diagrammes de référence des antennes de stations terriennes du service</w:t>
      </w:r>
      <w:r>
        <w:br/>
        <w:t>de radiodiffusion par satellite à utiliser pour l'évaluation des brouillages</w:t>
      </w:r>
      <w:r>
        <w:br/>
        <w:t>faisant intervenir des satellites non géostationnaires dans les bandes</w:t>
      </w:r>
      <w:r>
        <w:br/>
        <w:t>de fréquences visées à l'Appendice 30 du RR</w:t>
      </w:r>
      <w:r>
        <w:rPr>
          <w:rStyle w:val="FootnoteReference"/>
        </w:rPr>
        <w:footnoteReference w:customMarkFollows="1" w:id="1"/>
        <w:t>*</w:t>
      </w:r>
    </w:p>
    <w:p w:rsidR="00AF189C" w:rsidRDefault="00AF189C" w:rsidP="00AF189C">
      <w:pPr>
        <w:pStyle w:val="Recref"/>
      </w:pPr>
      <w:bookmarkStart w:id="4" w:name="Related_Questions"/>
      <w:r>
        <w:t>(Question UIT-R 280/4)</w:t>
      </w:r>
      <w:bookmarkEnd w:id="4"/>
    </w:p>
    <w:p w:rsidR="00AF189C" w:rsidRDefault="00AF189C" w:rsidP="00AF189C">
      <w:pPr>
        <w:pStyle w:val="Recdate"/>
      </w:pPr>
      <w:bookmarkStart w:id="5" w:name="Revision_history"/>
    </w:p>
    <w:p w:rsidR="00AF189C" w:rsidRDefault="00AF189C" w:rsidP="00AF189C">
      <w:pPr>
        <w:pStyle w:val="Recdate"/>
      </w:pPr>
      <w:r>
        <w:t>(2000-2002-2006-2013)</w:t>
      </w:r>
      <w:bookmarkEnd w:id="5"/>
    </w:p>
    <w:p w:rsidR="00AF189C" w:rsidRPr="007A5C1A" w:rsidRDefault="00AF189C" w:rsidP="0089006A">
      <w:pPr>
        <w:pStyle w:val="HeadingSum"/>
        <w:rPr>
          <w:lang w:val="fr-CH"/>
        </w:rPr>
      </w:pPr>
      <w:r w:rsidRPr="007A5C1A">
        <w:rPr>
          <w:lang w:val="fr-CH"/>
        </w:rPr>
        <w:t xml:space="preserve">Domaine </w:t>
      </w:r>
      <w:r w:rsidR="0089006A">
        <w:rPr>
          <w:lang w:val="fr-CH"/>
        </w:rPr>
        <w:t>d'application</w:t>
      </w:r>
    </w:p>
    <w:p w:rsidR="00AF189C" w:rsidRPr="00ED5535" w:rsidRDefault="00AF189C" w:rsidP="00ED5535">
      <w:pPr>
        <w:pStyle w:val="Summary"/>
        <w:rPr>
          <w:lang w:val="fr-CH"/>
        </w:rPr>
      </w:pPr>
      <w:r w:rsidRPr="00ED5535">
        <w:rPr>
          <w:lang w:val="fr-CH"/>
        </w:rPr>
        <w:t>La présente Recommandation vise à fournir, pour le service de radiodiffusion par satellite (SRS), des diagrammes de référence des antennes de stations terriennes tridimensionnels, qui peuvent être utilisés dans le calcul des brouillages causés par des satellites non OSG du SFS à des antennes de stations terriennes du</w:t>
      </w:r>
      <w:r w:rsidR="00ED5535" w:rsidRPr="00ED5535">
        <w:rPr>
          <w:lang w:val="fr-CH"/>
        </w:rPr>
        <w:t> </w:t>
      </w:r>
      <w:r w:rsidRPr="00ED5535">
        <w:rPr>
          <w:lang w:val="fr-CH"/>
        </w:rPr>
        <w:t>SRS.</w:t>
      </w:r>
    </w:p>
    <w:p w:rsidR="00AF189C" w:rsidRPr="00454376" w:rsidRDefault="00AF189C" w:rsidP="00AF189C">
      <w:pPr>
        <w:pStyle w:val="Headingb"/>
        <w:rPr>
          <w:lang w:val="fr-CH"/>
        </w:rPr>
      </w:pPr>
      <w:r w:rsidRPr="00AF189C">
        <w:t>Mots</w:t>
      </w:r>
      <w:r w:rsidRPr="00454376">
        <w:rPr>
          <w:lang w:val="fr-CH"/>
        </w:rPr>
        <w:t>-clés</w:t>
      </w:r>
    </w:p>
    <w:p w:rsidR="00AF189C" w:rsidRDefault="00AF189C" w:rsidP="002354D8">
      <w:pPr>
        <w:rPr>
          <w:lang w:val="fr-CH"/>
        </w:rPr>
      </w:pPr>
      <w:r>
        <w:rPr>
          <w:lang w:val="fr-CH"/>
        </w:rPr>
        <w:t>Diagramme de gain, OSG, SRS.</w:t>
      </w:r>
    </w:p>
    <w:p w:rsidR="00AF189C" w:rsidRPr="00454376" w:rsidRDefault="00AF189C" w:rsidP="00AF189C">
      <w:pPr>
        <w:pStyle w:val="Headingb"/>
        <w:rPr>
          <w:lang w:val="fr-CH"/>
        </w:rPr>
      </w:pPr>
      <w:r w:rsidRPr="00454376">
        <w:rPr>
          <w:lang w:val="fr-CH"/>
        </w:rPr>
        <w:t>Abbréviations/</w:t>
      </w:r>
      <w:r w:rsidRPr="00AF189C">
        <w:t>Glossaire</w:t>
      </w:r>
    </w:p>
    <w:p w:rsidR="00AF189C" w:rsidRDefault="00AF189C" w:rsidP="002354D8">
      <w:pPr>
        <w:rPr>
          <w:lang w:val="fr-CH"/>
        </w:rPr>
      </w:pPr>
      <w:r>
        <w:rPr>
          <w:lang w:val="fr-CH"/>
        </w:rPr>
        <w:t>Le diagramme de gain est défini sous la forme:</w:t>
      </w:r>
    </w:p>
    <w:p w:rsidR="00AF189C" w:rsidRDefault="00AF189C" w:rsidP="00B636FC">
      <w:pPr>
        <w:pStyle w:val="Equation"/>
        <w:jc w:val="center"/>
        <w:rPr>
          <w:lang w:val="fr-CH"/>
        </w:rPr>
      </w:pPr>
      <w:r w:rsidRPr="00454376">
        <w:rPr>
          <w:lang w:val="fr-CH"/>
        </w:rPr>
        <w:t xml:space="preserve">Gain = </w:t>
      </w:r>
      <w:r w:rsidRPr="00454376">
        <w:rPr>
          <w:i/>
          <w:iCs/>
          <w:lang w:val="fr-CH"/>
        </w:rPr>
        <w:t>G</w:t>
      </w:r>
      <w:r w:rsidRPr="00454376">
        <w:rPr>
          <w:lang w:val="fr-CH"/>
        </w:rPr>
        <w:t>(</w:t>
      </w:r>
      <w:r w:rsidRPr="0001358E">
        <w:rPr>
          <w:lang w:val="en-GB"/>
        </w:rPr>
        <w:sym w:font="Symbol" w:char="F06A"/>
      </w:r>
      <w:r w:rsidRPr="00454376">
        <w:rPr>
          <w:lang w:val="fr-CH"/>
        </w:rPr>
        <w:t>,</w:t>
      </w:r>
      <w:r w:rsidRPr="0001358E">
        <w:rPr>
          <w:lang w:val="en-GB"/>
        </w:rPr>
        <w:sym w:font="Symbol" w:char="F071"/>
      </w:r>
      <w:r w:rsidRPr="00454376">
        <w:rPr>
          <w:lang w:val="fr-CH"/>
        </w:rPr>
        <w:t>)</w:t>
      </w:r>
    </w:p>
    <w:p w:rsidR="00AF189C" w:rsidRPr="00320E30" w:rsidRDefault="00AF189C" w:rsidP="00AF189C">
      <w:pPr>
        <w:rPr>
          <w:lang w:val="fr-CH"/>
        </w:rPr>
      </w:pPr>
      <w:r w:rsidRPr="00320E30">
        <w:rPr>
          <w:lang w:val="fr-CH"/>
        </w:rPr>
        <w:t>où:</w:t>
      </w:r>
    </w:p>
    <w:p w:rsidR="00AF189C" w:rsidRPr="00454376" w:rsidRDefault="00AF189C" w:rsidP="00AF189C">
      <w:pPr>
        <w:pStyle w:val="Equationlegend"/>
        <w:rPr>
          <w:lang w:val="fr-CH"/>
        </w:rPr>
      </w:pPr>
      <w:r w:rsidRPr="00320E30">
        <w:rPr>
          <w:lang w:val="fr-CH"/>
        </w:rPr>
        <w:tab/>
      </w:r>
      <w:r w:rsidRPr="0001358E">
        <w:rPr>
          <w:lang w:val="en-GB"/>
        </w:rPr>
        <w:sym w:font="Symbol" w:char="F06A"/>
      </w:r>
      <w:r w:rsidRPr="00454376">
        <w:rPr>
          <w:lang w:val="fr-CH"/>
        </w:rPr>
        <w:t>:</w:t>
      </w:r>
      <w:r w:rsidRPr="00454376">
        <w:rPr>
          <w:lang w:val="fr-CH"/>
        </w:rPr>
        <w:tab/>
        <w:t>angle hors axe de l’antenne par rapport à l’axe de visée (degrés)</w:t>
      </w:r>
    </w:p>
    <w:p w:rsidR="00AF189C" w:rsidRDefault="00AF189C" w:rsidP="00AF189C">
      <w:pPr>
        <w:pStyle w:val="Equationlegend"/>
        <w:rPr>
          <w:lang w:val="fr-CH"/>
        </w:rPr>
      </w:pPr>
      <w:r w:rsidRPr="00320E30">
        <w:rPr>
          <w:lang w:val="fr-CH"/>
        </w:rPr>
        <w:tab/>
      </w:r>
      <w:r w:rsidRPr="0001358E">
        <w:rPr>
          <w:lang w:val="en-GB"/>
        </w:rPr>
        <w:sym w:font="Symbol" w:char="F071"/>
      </w:r>
      <w:r w:rsidRPr="00454376">
        <w:rPr>
          <w:lang w:val="fr-CH"/>
        </w:rPr>
        <w:t>:</w:t>
      </w:r>
      <w:r w:rsidRPr="00454376">
        <w:rPr>
          <w:lang w:val="fr-CH"/>
        </w:rPr>
        <w:tab/>
        <w:t>angle plan de l’antenne (degrés) (</w:t>
      </w:r>
      <w:r>
        <w:rPr>
          <w:lang w:val="fr-CH"/>
        </w:rPr>
        <w:t>l’azimut 0° correspond au plan horizontal).</w:t>
      </w:r>
    </w:p>
    <w:p w:rsidR="00AF189C" w:rsidRPr="00452385" w:rsidRDefault="00AF189C" w:rsidP="00AF189C">
      <w:pPr>
        <w:pStyle w:val="Headingb"/>
        <w:rPr>
          <w:lang w:val="fr-CH"/>
        </w:rPr>
      </w:pPr>
      <w:r w:rsidRPr="00452385">
        <w:rPr>
          <w:lang w:val="fr-CH"/>
        </w:rPr>
        <w:t>Recomm</w:t>
      </w:r>
      <w:r>
        <w:rPr>
          <w:lang w:val="fr-CH"/>
        </w:rPr>
        <w:t>a</w:t>
      </w:r>
      <w:r w:rsidRPr="00452385">
        <w:rPr>
          <w:lang w:val="fr-CH"/>
        </w:rPr>
        <w:t>n</w:t>
      </w:r>
      <w:r>
        <w:rPr>
          <w:lang w:val="fr-CH"/>
        </w:rPr>
        <w:t>d</w:t>
      </w:r>
      <w:r w:rsidRPr="00452385">
        <w:rPr>
          <w:lang w:val="fr-CH"/>
        </w:rPr>
        <w:t>ations UIT-R et Rapports UIT-R connexes:</w:t>
      </w:r>
    </w:p>
    <w:tbl>
      <w:tblPr>
        <w:tblW w:w="9639" w:type="dxa"/>
        <w:tblLayout w:type="fixed"/>
        <w:tblLook w:val="00A0" w:firstRow="1" w:lastRow="0" w:firstColumn="1" w:lastColumn="0" w:noHBand="0" w:noVBand="0"/>
      </w:tblPr>
      <w:tblGrid>
        <w:gridCol w:w="3573"/>
        <w:gridCol w:w="6066"/>
      </w:tblGrid>
      <w:tr w:rsidR="00B636FC" w:rsidRPr="00B636FC" w:rsidTr="00B636FC">
        <w:tc>
          <w:tcPr>
            <w:tcW w:w="3573" w:type="dxa"/>
          </w:tcPr>
          <w:p w:rsidR="00B636FC" w:rsidRPr="0001358E" w:rsidRDefault="00B636FC" w:rsidP="00B530A3">
            <w:pPr>
              <w:rPr>
                <w:rFonts w:eastAsia="SimSun"/>
                <w:lang w:val="en-GB"/>
              </w:rPr>
            </w:pPr>
            <w:r>
              <w:rPr>
                <w:lang w:val="fr-CH"/>
              </w:rPr>
              <w:t>Recommandation UIT</w:t>
            </w:r>
            <w:r>
              <w:rPr>
                <w:lang w:val="fr-CH"/>
              </w:rPr>
              <w:noBreakHyphen/>
              <w:t>R S.672-4</w:t>
            </w:r>
          </w:p>
        </w:tc>
        <w:tc>
          <w:tcPr>
            <w:tcW w:w="6066" w:type="dxa"/>
          </w:tcPr>
          <w:p w:rsidR="00B636FC" w:rsidRPr="00B636FC" w:rsidRDefault="00B636FC" w:rsidP="00B530A3">
            <w:pPr>
              <w:rPr>
                <w:rFonts w:eastAsia="MS Mincho"/>
                <w:lang w:val="fr-CH"/>
              </w:rPr>
            </w:pPr>
            <w:r>
              <w:rPr>
                <w:lang w:val="fr-CH"/>
              </w:rPr>
              <w:t>Diagramme de rayonnement à utiliser comme objectif de conception pour les antennes de satellite dans le service fixe par satellite employant des satellites géostationnaires</w:t>
            </w:r>
          </w:p>
        </w:tc>
      </w:tr>
      <w:tr w:rsidR="00B636FC" w:rsidRPr="00B636FC" w:rsidTr="00B636FC">
        <w:tc>
          <w:tcPr>
            <w:tcW w:w="3573" w:type="dxa"/>
          </w:tcPr>
          <w:p w:rsidR="00B636FC" w:rsidRPr="0001358E" w:rsidRDefault="00B636FC" w:rsidP="002354D8">
            <w:pPr>
              <w:spacing w:before="80"/>
              <w:rPr>
                <w:rFonts w:eastAsia="SimSun"/>
                <w:lang w:val="en-GB"/>
              </w:rPr>
            </w:pPr>
            <w:r>
              <w:rPr>
                <w:lang w:val="fr-CH"/>
              </w:rPr>
              <w:t>Recommandation UIT</w:t>
            </w:r>
            <w:r>
              <w:rPr>
                <w:lang w:val="fr-CH"/>
              </w:rPr>
              <w:noBreakHyphen/>
              <w:t>R S.1428-1</w:t>
            </w:r>
          </w:p>
        </w:tc>
        <w:tc>
          <w:tcPr>
            <w:tcW w:w="6066" w:type="dxa"/>
          </w:tcPr>
          <w:p w:rsidR="00B636FC" w:rsidRPr="00B636FC" w:rsidRDefault="00B636FC" w:rsidP="002354D8">
            <w:pPr>
              <w:spacing w:before="80"/>
              <w:rPr>
                <w:rFonts w:eastAsia="SimSun"/>
                <w:lang w:val="fr-CH"/>
              </w:rPr>
            </w:pPr>
            <w:r>
              <w:rPr>
                <w:lang w:val="fr-CH"/>
              </w:rPr>
              <w:t>Diagrammes de rayonnement de référence de station terrienne du SFS, à utiliser pour l’évaluation des brouillages faisant intervenir des satellites non OSG dans des bandes de fréquences comprises entre 10,7 GHz et 30 GHz</w:t>
            </w:r>
          </w:p>
        </w:tc>
      </w:tr>
      <w:tr w:rsidR="00B636FC" w:rsidRPr="00B636FC" w:rsidTr="00B636FC">
        <w:trPr>
          <w:trHeight w:val="80"/>
        </w:trPr>
        <w:tc>
          <w:tcPr>
            <w:tcW w:w="3573" w:type="dxa"/>
          </w:tcPr>
          <w:p w:rsidR="00B636FC" w:rsidRPr="0001358E" w:rsidRDefault="00B636FC" w:rsidP="00ED5535">
            <w:pPr>
              <w:keepNext/>
              <w:keepLines/>
              <w:spacing w:before="80"/>
              <w:rPr>
                <w:rFonts w:eastAsia="SimSun"/>
                <w:lang w:val="en-GB"/>
              </w:rPr>
            </w:pPr>
            <w:r>
              <w:rPr>
                <w:lang w:val="fr-CH"/>
              </w:rPr>
              <w:lastRenderedPageBreak/>
              <w:t>Recommandation UIT</w:t>
            </w:r>
            <w:r>
              <w:rPr>
                <w:lang w:val="fr-CH"/>
              </w:rPr>
              <w:noBreakHyphen/>
              <w:t>R S.1503-1</w:t>
            </w:r>
          </w:p>
        </w:tc>
        <w:tc>
          <w:tcPr>
            <w:tcW w:w="6066" w:type="dxa"/>
          </w:tcPr>
          <w:p w:rsidR="00B636FC" w:rsidRPr="00B636FC" w:rsidRDefault="00B636FC" w:rsidP="0018423C">
            <w:pPr>
              <w:keepNext/>
              <w:keepLines/>
              <w:spacing w:before="80"/>
              <w:rPr>
                <w:rFonts w:eastAsia="SimSun"/>
                <w:lang w:val="fr-CH"/>
              </w:rPr>
            </w:pPr>
            <w:r>
              <w:rPr>
                <w:lang w:val="fr-CH"/>
              </w:rPr>
              <w:t>Description fonctionnelle à utiliser pour le développement d’outils logiciels destinés à déterminer la conformité des réseaux à satellite non géostationnaire du service fixe par satellit</w:t>
            </w:r>
            <w:r w:rsidR="0089006A">
              <w:rPr>
                <w:lang w:val="fr-CH"/>
              </w:rPr>
              <w:t>e aux limites spécifiées dans l'</w:t>
            </w:r>
            <w:r>
              <w:rPr>
                <w:lang w:val="fr-CH"/>
              </w:rPr>
              <w:t>Article 22 du Règlement des radiocommunications</w:t>
            </w:r>
          </w:p>
        </w:tc>
      </w:tr>
    </w:tbl>
    <w:p w:rsidR="002354D8" w:rsidRDefault="002354D8" w:rsidP="002354D8">
      <w:pPr>
        <w:pStyle w:val="Normalaftertitle"/>
      </w:pPr>
      <w:r>
        <w:t>L'Assemblée des radiocommunications de l'UIT,</w:t>
      </w:r>
    </w:p>
    <w:p w:rsidR="002354D8" w:rsidRDefault="002354D8" w:rsidP="002354D8">
      <w:pPr>
        <w:pStyle w:val="Call"/>
      </w:pPr>
      <w:r>
        <w:t>considérant</w:t>
      </w:r>
    </w:p>
    <w:p w:rsidR="002354D8" w:rsidRDefault="002354D8" w:rsidP="002354D8">
      <w:r w:rsidRPr="00320E30">
        <w:rPr>
          <w:i/>
          <w:iCs/>
        </w:rPr>
        <w:t>a)</w:t>
      </w:r>
      <w:r>
        <w:tab/>
        <w:t>que pour les antennes de station terrienne du service de radiodiffusion par satellite (SRS), les diagrammes de référence des antennes de réception du SRS OSG spécifiés dans l'Annexe 5 de l'Appendice 30 du RR ont été utilisés pour l'élaboration des Plans du SRS et définissent une enveloppe des lobes latéraux;</w:t>
      </w:r>
    </w:p>
    <w:p w:rsidR="002354D8" w:rsidRDefault="002354D8" w:rsidP="002354D8">
      <w:r w:rsidRPr="00320E30">
        <w:rPr>
          <w:i/>
          <w:iCs/>
        </w:rPr>
        <w:t>b)</w:t>
      </w:r>
      <w:r>
        <w:tab/>
        <w:t>que de tels diagrammes de référence sont nécessaires pour les calculs de brouillage faisant intervenir des récepteurs fixes ou transportables et des satellites OSG du SRS en vue de garantir une protection adéquate des Plans du SRS;</w:t>
      </w:r>
    </w:p>
    <w:p w:rsidR="002354D8" w:rsidRDefault="002354D8" w:rsidP="002354D8">
      <w:r w:rsidRPr="00320E30">
        <w:rPr>
          <w:i/>
          <w:iCs/>
        </w:rPr>
        <w:t>c)</w:t>
      </w:r>
      <w:r>
        <w:tab/>
        <w:t>que dans les cas où il existe plusieurs sources de brouillage dont les positions varient fortement en fonction du temps, le niveau de brouillage reçu inévitablement dépend des crêtes et des creux du diagramme de gain de l'antenne de la station terrienne du SRS brouillée;</w:t>
      </w:r>
    </w:p>
    <w:p w:rsidR="002354D8" w:rsidRDefault="002354D8" w:rsidP="002354D8">
      <w:r w:rsidRPr="00320E30">
        <w:rPr>
          <w:i/>
          <w:iCs/>
        </w:rPr>
        <w:t>d)</w:t>
      </w:r>
      <w:r>
        <w:tab/>
        <w:t>que pour les stations terriennes du SRS, il est nécessaire de disposer de diagrammes de référence appropriés pour évaluer les brouillages causés par des systèmes du SFS non OSG;</w:t>
      </w:r>
    </w:p>
    <w:p w:rsidR="002354D8" w:rsidRDefault="002354D8" w:rsidP="002354D8">
      <w:r w:rsidRPr="00320E30">
        <w:rPr>
          <w:i/>
          <w:iCs/>
        </w:rPr>
        <w:t>e)</w:t>
      </w:r>
      <w:r>
        <w:tab/>
        <w:t>que pour faciliter la simulation informatique des brouillages, les diagrammes de référence doivent couvrir tous les angles hors axe compris entre 0</w:t>
      </w:r>
      <w:r>
        <w:rPr>
          <w:rFonts w:ascii="Symbol" w:hAnsi="Symbol"/>
        </w:rPr>
        <w:t></w:t>
      </w:r>
      <w:r>
        <w:t xml:space="preserve"> et </w:t>
      </w:r>
      <w:r>
        <w:rPr>
          <w:rFonts w:ascii="Symbol" w:hAnsi="Symbol"/>
        </w:rPr>
        <w:t></w:t>
      </w:r>
      <w:r>
        <w:t>180</w:t>
      </w:r>
      <w:r>
        <w:rPr>
          <w:rFonts w:ascii="Symbol" w:hAnsi="Symbol"/>
        </w:rPr>
        <w:t></w:t>
      </w:r>
      <w:r>
        <w:t xml:space="preserve"> dans tous les plans;</w:t>
      </w:r>
    </w:p>
    <w:p w:rsidR="002354D8" w:rsidRDefault="002354D8" w:rsidP="002354D8">
      <w:r w:rsidRPr="00320E30">
        <w:rPr>
          <w:i/>
          <w:iCs/>
        </w:rPr>
        <w:t>f)</w:t>
      </w:r>
      <w:r>
        <w:tab/>
        <w:t>que les diagrammes de référence doivent correspondre aux résultats des mesures effectuées sur un large éventail d'antennes de stations terriennes grand public du SRS;</w:t>
      </w:r>
    </w:p>
    <w:p w:rsidR="002354D8" w:rsidRDefault="002354D8" w:rsidP="002354D8">
      <w:r w:rsidRPr="00320E30">
        <w:rPr>
          <w:i/>
          <w:iCs/>
        </w:rPr>
        <w:t>g)</w:t>
      </w:r>
      <w:r>
        <w:tab/>
        <w:t>qu'il convient de spécifier différents diagrammes de référence pour différentes tailles d'antenne;</w:t>
      </w:r>
    </w:p>
    <w:p w:rsidR="002354D8" w:rsidRDefault="002354D8" w:rsidP="002354D8">
      <w:r w:rsidRPr="00320E30">
        <w:rPr>
          <w:i/>
          <w:iCs/>
        </w:rPr>
        <w:t>h)</w:t>
      </w:r>
      <w:r>
        <w:tab/>
        <w:t>que les caractéristiques de ces diagrammes peuvent être importantes pour la modélisation des brouillages non OSG, comme par exemple dans le cas de petites antennes à alimentation décalée,</w:t>
      </w:r>
    </w:p>
    <w:p w:rsidR="002354D8" w:rsidRDefault="002354D8" w:rsidP="002354D8">
      <w:pPr>
        <w:pStyle w:val="Call"/>
      </w:pPr>
      <w:r>
        <w:t>recommande</w:t>
      </w:r>
    </w:p>
    <w:p w:rsidR="002354D8" w:rsidRDefault="002354D8" w:rsidP="002354D8">
      <w:r w:rsidRPr="0018423C">
        <w:rPr>
          <w:b/>
          <w:bCs/>
        </w:rPr>
        <w:t>1</w:t>
      </w:r>
      <w:r>
        <w:tab/>
        <w:t>d'utiliser pour les calculs des brouillages causés par des satellites du SFS non OSG à des stations terriennes du SRS, les diagrammes de référence de station terrienne décrits dans l'Annexe 1;</w:t>
      </w:r>
    </w:p>
    <w:p w:rsidR="002354D8" w:rsidRDefault="002354D8" w:rsidP="002354D8">
      <w:r w:rsidRPr="0018423C">
        <w:rPr>
          <w:b/>
          <w:bCs/>
        </w:rPr>
        <w:t>2</w:t>
      </w:r>
      <w:r>
        <w:tab/>
        <w:t>d'utiliser la méthode décrite dans l'Annexe 2 pour convertir les angles relatifs d'azimut et d'élévation du satellite non OSG considéré dans le même système de coordonnées que celui utilisé pour le diagramme de rayonnement tridimensionnel;</w:t>
      </w:r>
    </w:p>
    <w:p w:rsidR="002354D8" w:rsidRDefault="002354D8" w:rsidP="002354D8">
      <w:r w:rsidRPr="0018423C">
        <w:rPr>
          <w:b/>
          <w:bCs/>
        </w:rPr>
        <w:t>3</w:t>
      </w:r>
      <w:r>
        <w:tab/>
        <w:t>de considérer que les Notes ci-dessous font partie intégrante de la présente Recommandation:</w:t>
      </w:r>
    </w:p>
    <w:p w:rsidR="002354D8" w:rsidRDefault="002354D8" w:rsidP="0018423C">
      <w:r>
        <w:t>NOTE 1 – Le diagramme de rayonnement en polarisation croisée peut présenter une certaine importance dans les calculs des brouillages causés par des satellites non OSG. Ce sujet appelle un complément d'étude.</w:t>
      </w:r>
    </w:p>
    <w:p w:rsidR="002354D8" w:rsidRDefault="002354D8" w:rsidP="0018423C">
      <w:pPr>
        <w:keepNext/>
        <w:keepLines/>
      </w:pPr>
      <w:r>
        <w:lastRenderedPageBreak/>
        <w:t>NOTE 2 – La présente Recommandation se fonde sur des mesures et sur une analyse des antennes paraboloïdes. Si l'on met au point ou l'on envisage d'utiliser dans le SRS de nouvelles antennes de station terrienne, les diagrammes de référence donnés dans la présente Recommandation devront alors être réactualisés.</w:t>
      </w:r>
    </w:p>
    <w:p w:rsidR="00B636FC" w:rsidRDefault="00B636FC" w:rsidP="002B73EC"/>
    <w:p w:rsidR="0089006A" w:rsidRPr="002354D8" w:rsidRDefault="0089006A" w:rsidP="002B73EC"/>
    <w:p w:rsidR="00365F66" w:rsidRPr="003909B4" w:rsidRDefault="00365F66" w:rsidP="002A293B">
      <w:pPr>
        <w:pStyle w:val="AnnexNoTitle"/>
        <w:tabs>
          <w:tab w:val="clear" w:pos="794"/>
          <w:tab w:val="left" w:pos="993"/>
        </w:tabs>
        <w:ind w:left="0" w:firstLine="0"/>
      </w:pPr>
      <w:r w:rsidRPr="002A293B">
        <w:t>Annexe</w:t>
      </w:r>
      <w:r w:rsidRPr="003909B4">
        <w:t xml:space="preserve"> 1</w:t>
      </w:r>
      <w:r>
        <w:br/>
      </w:r>
      <w:r>
        <w:br/>
        <w:t xml:space="preserve">Diagrammes de référence des </w:t>
      </w:r>
      <w:r w:rsidRPr="003909B4">
        <w:t>antenne</w:t>
      </w:r>
      <w:r>
        <w:t>s</w:t>
      </w:r>
      <w:r w:rsidRPr="003909B4">
        <w:t xml:space="preserve"> du SRS</w:t>
      </w:r>
    </w:p>
    <w:p w:rsidR="00365F66" w:rsidRDefault="00365F66" w:rsidP="00365F66">
      <w:pPr>
        <w:pStyle w:val="Normalaftertitle"/>
      </w:pPr>
      <w:r>
        <w:rPr>
          <w:i/>
          <w:iCs/>
        </w:rPr>
        <w:t>Pour 11 </w:t>
      </w:r>
      <w:r>
        <w:rPr>
          <w:rFonts w:ascii="Symbol" w:hAnsi="Symbol"/>
          <w:i/>
          <w:iCs/>
        </w:rPr>
        <w:sym w:font="Symbol" w:char="F0A3"/>
      </w:r>
      <w:r>
        <w:rPr>
          <w:i/>
          <w:iCs/>
        </w:rPr>
        <w:t> D/</w:t>
      </w:r>
      <w:r>
        <w:rPr>
          <w:rFonts w:ascii="Symbol" w:hAnsi="Symbol"/>
          <w:i/>
          <w:iCs/>
        </w:rPr>
        <w:sym w:font="Symbol" w:char="F06C"/>
      </w:r>
      <w:r>
        <w:rPr>
          <w:i/>
          <w:iCs/>
        </w:rPr>
        <w:t> </w:t>
      </w:r>
      <w:r>
        <w:rPr>
          <w:rFonts w:ascii="Symbol" w:hAnsi="Symbol"/>
          <w:i/>
          <w:iCs/>
        </w:rPr>
        <w:sym w:font="Symbol" w:char="F0A3"/>
      </w:r>
      <w:r>
        <w:rPr>
          <w:i/>
          <w:iCs/>
        </w:rPr>
        <w:t> 25,5</w:t>
      </w:r>
    </w:p>
    <w:p w:rsidR="00365F66" w:rsidRDefault="00365F66" w:rsidP="0071580E">
      <w:pPr>
        <w:pStyle w:val="enumlev1"/>
        <w:tabs>
          <w:tab w:val="left" w:pos="4536"/>
          <w:tab w:val="left" w:pos="5670"/>
        </w:tabs>
      </w:pPr>
      <w:r w:rsidRPr="008D725B">
        <w:tab/>
      </w:r>
      <w:r>
        <w:rPr>
          <w:position w:val="-28"/>
          <w:lang w:val="es-ES_tradnl"/>
        </w:rPr>
        <w:object w:dxaOrig="32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5pt;height:37.5pt" o:ole="">
            <v:imagedata r:id="rId14" o:title=""/>
          </v:shape>
          <o:OLEObject Type="Embed" ProgID="Equation.3" ShapeID="_x0000_i1025" DrawAspect="Content" ObjectID="_1472907211" r:id="rId15"/>
        </w:object>
      </w:r>
      <w:r>
        <w:tab/>
        <w:t>pour</w:t>
      </w:r>
      <w:r>
        <w:tab/>
        <w:t>0</w:t>
      </w:r>
      <w:r w:rsidR="003E57F7">
        <w:t xml:space="preserve"> </w:t>
      </w:r>
      <w:r>
        <w:rPr>
          <w:rFonts w:ascii="Symbol" w:hAnsi="Symbol"/>
          <w:lang w:val="es-ES_tradnl"/>
        </w:rPr>
        <w:sym w:font="Symbol" w:char="F0A3"/>
      </w:r>
      <w:r w:rsidR="003E57F7">
        <w:rPr>
          <w:rFonts w:ascii="Symbol" w:hAnsi="Symbol"/>
          <w:lang w:val="es-ES_tradnl"/>
        </w:rPr>
        <w:t></w:t>
      </w:r>
      <w:r>
        <w:rPr>
          <w:rFonts w:ascii="Symbol" w:hAnsi="Symbol"/>
          <w:lang w:val="es-ES_tradnl"/>
        </w:rPr>
        <w:sym w:font="Symbol" w:char="F06A"/>
      </w:r>
      <w:r w:rsidR="003E57F7">
        <w:rPr>
          <w:rFonts w:ascii="Symbol" w:hAnsi="Symbol"/>
          <w:lang w:val="es-ES_tradnl"/>
        </w:rPr>
        <w:t></w:t>
      </w:r>
      <w:r>
        <w:rPr>
          <w:rFonts w:ascii="Symbol" w:hAnsi="Symbol"/>
          <w:lang w:val="es-ES_tradnl"/>
        </w:rPr>
        <w:sym w:font="Symbol" w:char="F03C"/>
      </w:r>
      <w:r w:rsidR="003E57F7">
        <w:rPr>
          <w:rFonts w:ascii="Symbol" w:hAnsi="Symbol"/>
          <w:lang w:val="es-ES_tradnl"/>
        </w:rPr>
        <w:t></w:t>
      </w:r>
      <w:r>
        <w:rPr>
          <w:rFonts w:ascii="Symbol" w:hAnsi="Symbol"/>
          <w:lang w:val="es-ES_tradnl"/>
        </w:rPr>
        <w:sym w:font="Symbol" w:char="F06A"/>
      </w:r>
      <w:r>
        <w:rPr>
          <w:i/>
          <w:iCs/>
          <w:position w:val="-4"/>
          <w:sz w:val="20"/>
        </w:rPr>
        <w:t>m</w:t>
      </w:r>
    </w:p>
    <w:p w:rsidR="00365F66" w:rsidRDefault="00365F66" w:rsidP="0071580E">
      <w:pPr>
        <w:pStyle w:val="enumlev1"/>
        <w:tabs>
          <w:tab w:val="left" w:pos="4536"/>
          <w:tab w:val="left" w:pos="5670"/>
        </w:tabs>
      </w:pPr>
      <w:r>
        <w:tab/>
      </w:r>
      <w:r>
        <w:rPr>
          <w:position w:val="-10"/>
          <w:lang w:val="es-ES_tradnl"/>
        </w:rPr>
        <w:object w:dxaOrig="999" w:dyaOrig="340">
          <v:shape id="_x0000_i1026" type="#_x0000_t75" style="width:50pt;height:17.5pt" o:ole="">
            <v:imagedata r:id="rId16" o:title=""/>
          </v:shape>
          <o:OLEObject Type="Embed" ProgID="Equation.3" ShapeID="_x0000_i1026" DrawAspect="Content" ObjectID="_1472907212" r:id="rId17"/>
        </w:object>
      </w:r>
      <w:r>
        <w:tab/>
      </w:r>
      <w:r>
        <w:tab/>
        <w:t>pour</w:t>
      </w:r>
      <w:r>
        <w:tab/>
      </w:r>
      <w:r>
        <w:rPr>
          <w:rFonts w:ascii="Symbol" w:hAnsi="Symbol"/>
          <w:lang w:val="es-ES_tradnl"/>
        </w:rPr>
        <w:sym w:font="Symbol" w:char="F06A"/>
      </w:r>
      <w:r>
        <w:rPr>
          <w:i/>
          <w:iCs/>
          <w:position w:val="-4"/>
          <w:sz w:val="20"/>
        </w:rPr>
        <w:t>m</w:t>
      </w:r>
      <w:r w:rsidR="003E57F7" w:rsidRPr="003E57F7">
        <w:t xml:space="preserve"> </w:t>
      </w:r>
      <w:r>
        <w:rPr>
          <w:rFonts w:ascii="Symbol" w:hAnsi="Symbol"/>
          <w:lang w:val="es-ES_tradnl"/>
        </w:rPr>
        <w:sym w:font="Symbol" w:char="F0A3"/>
      </w:r>
      <w:r w:rsidR="003E57F7">
        <w:rPr>
          <w:rFonts w:ascii="Symbol" w:hAnsi="Symbol"/>
          <w:lang w:val="es-ES_tradnl"/>
        </w:rPr>
        <w:t></w:t>
      </w:r>
      <w:r>
        <w:rPr>
          <w:rFonts w:ascii="Symbol" w:hAnsi="Symbol"/>
          <w:lang w:val="es-ES_tradnl"/>
        </w:rPr>
        <w:sym w:font="Symbol" w:char="F06A"/>
      </w:r>
      <w:r w:rsidR="003E57F7">
        <w:rPr>
          <w:rFonts w:ascii="Symbol" w:hAnsi="Symbol"/>
          <w:lang w:val="es-ES_tradnl"/>
        </w:rPr>
        <w:t></w:t>
      </w:r>
      <w:r>
        <w:rPr>
          <w:rFonts w:ascii="Symbol" w:hAnsi="Symbol"/>
          <w:lang w:val="es-ES_tradnl"/>
        </w:rPr>
        <w:sym w:font="Symbol" w:char="F03C"/>
      </w:r>
      <w:r w:rsidR="003E57F7">
        <w:rPr>
          <w:rFonts w:ascii="Symbol" w:hAnsi="Symbol"/>
          <w:lang w:val="es-ES_tradnl"/>
        </w:rPr>
        <w:t></w:t>
      </w:r>
      <w:r>
        <w:t>95</w:t>
      </w:r>
      <w:r>
        <w:rPr>
          <w:lang w:val="es-ES_tradnl"/>
        </w:rPr>
        <w:sym w:font="Symbol" w:char="F06C"/>
      </w:r>
      <w:r>
        <w:t>/</w:t>
      </w:r>
      <w:r>
        <w:rPr>
          <w:i/>
          <w:iCs/>
        </w:rPr>
        <w:t>D</w:t>
      </w:r>
    </w:p>
    <w:p w:rsidR="00365F66" w:rsidRDefault="00365F66" w:rsidP="0071580E">
      <w:pPr>
        <w:pStyle w:val="enumlev1"/>
        <w:tabs>
          <w:tab w:val="left" w:pos="4536"/>
          <w:tab w:val="left" w:pos="5670"/>
        </w:tabs>
      </w:pPr>
      <w:r>
        <w:tab/>
      </w:r>
      <w:r>
        <w:rPr>
          <w:position w:val="-10"/>
          <w:lang w:val="es-ES_tradnl"/>
        </w:rPr>
        <w:object w:dxaOrig="2100" w:dyaOrig="340">
          <v:shape id="_x0000_i1027" type="#_x0000_t75" style="width:105pt;height:17.5pt" o:ole="">
            <v:imagedata r:id="rId18" o:title=""/>
          </v:shape>
          <o:OLEObject Type="Embed" ProgID="Equation.3" ShapeID="_x0000_i1027" DrawAspect="Content" ObjectID="_1472907213" r:id="rId19"/>
        </w:object>
      </w:r>
      <w:r>
        <w:tab/>
        <w:t>pour</w:t>
      </w:r>
      <w:r>
        <w:tab/>
        <w:t>95</w:t>
      </w:r>
      <w:r w:rsidR="003E57F7">
        <w:t xml:space="preserve"> </w:t>
      </w:r>
      <w:r>
        <w:rPr>
          <w:lang w:val="es-ES_tradnl"/>
        </w:rPr>
        <w:sym w:font="Symbol" w:char="F06C"/>
      </w:r>
      <w:r>
        <w:t>/</w:t>
      </w:r>
      <w:r>
        <w:rPr>
          <w:i/>
          <w:iCs/>
        </w:rPr>
        <w:t>D</w:t>
      </w:r>
      <w:r w:rsidR="003E57F7">
        <w:t xml:space="preserve"> </w:t>
      </w:r>
      <w:r>
        <w:rPr>
          <w:rFonts w:ascii="Symbol" w:hAnsi="Symbol"/>
          <w:lang w:val="es-ES_tradnl"/>
        </w:rPr>
        <w:sym w:font="Symbol" w:char="F0A3"/>
      </w:r>
      <w:r w:rsidR="003E57F7">
        <w:rPr>
          <w:rFonts w:ascii="Symbol" w:hAnsi="Symbol"/>
          <w:lang w:val="es-ES_tradnl"/>
        </w:rPr>
        <w:t></w:t>
      </w:r>
      <w:r>
        <w:rPr>
          <w:rFonts w:ascii="Symbol" w:hAnsi="Symbol"/>
          <w:lang w:val="es-ES_tradnl"/>
        </w:rPr>
        <w:sym w:font="Symbol" w:char="F06A"/>
      </w:r>
      <w:r w:rsidR="003E57F7">
        <w:rPr>
          <w:rFonts w:ascii="Symbol" w:hAnsi="Symbol"/>
          <w:lang w:val="es-ES_tradnl"/>
        </w:rPr>
        <w:t></w:t>
      </w:r>
      <w:r>
        <w:rPr>
          <w:rFonts w:ascii="Symbol" w:hAnsi="Symbol"/>
          <w:lang w:val="es-ES_tradnl"/>
        </w:rPr>
        <w:sym w:font="Symbol" w:char="F03C"/>
      </w:r>
      <w:r w:rsidR="003E57F7">
        <w:rPr>
          <w:rFonts w:ascii="Symbol" w:hAnsi="Symbol"/>
          <w:lang w:val="es-ES_tradnl"/>
        </w:rPr>
        <w:t></w:t>
      </w:r>
      <w:r>
        <w:t>36,3</w:t>
      </w:r>
      <w:r>
        <w:rPr>
          <w:rFonts w:ascii="Symbol" w:hAnsi="Symbol"/>
          <w:lang w:val="es-ES_tradnl"/>
        </w:rPr>
        <w:sym w:font="Symbol" w:char="F0B0"/>
      </w:r>
    </w:p>
    <w:p w:rsidR="00365F66" w:rsidRDefault="00365F66" w:rsidP="0071580E">
      <w:pPr>
        <w:pStyle w:val="enumlev1"/>
        <w:tabs>
          <w:tab w:val="left" w:pos="4536"/>
          <w:tab w:val="left" w:pos="5670"/>
        </w:tabs>
      </w:pPr>
      <w:r>
        <w:tab/>
      </w:r>
      <w:r>
        <w:rPr>
          <w:position w:val="-10"/>
          <w:lang w:val="es-ES_tradnl"/>
        </w:rPr>
        <w:object w:dxaOrig="1140" w:dyaOrig="340">
          <v:shape id="_x0000_i1028" type="#_x0000_t75" style="width:57pt;height:17.5pt" o:ole="">
            <v:imagedata r:id="rId20" o:title=""/>
          </v:shape>
          <o:OLEObject Type="Embed" ProgID="Equation.3" ShapeID="_x0000_i1028" DrawAspect="Content" ObjectID="_1472907214" r:id="rId21"/>
        </w:object>
      </w:r>
      <w:r>
        <w:tab/>
      </w:r>
      <w:r>
        <w:tab/>
        <w:t>pour</w:t>
      </w:r>
      <w:r>
        <w:tab/>
        <w:t>36,3</w:t>
      </w:r>
      <w:r>
        <w:rPr>
          <w:lang w:val="es-ES_tradnl"/>
        </w:rPr>
        <w:sym w:font="Symbol" w:char="F0B0"/>
      </w:r>
      <w:r w:rsidR="003E57F7">
        <w:t xml:space="preserve"> </w:t>
      </w:r>
      <w:r>
        <w:rPr>
          <w:rFonts w:ascii="Symbol" w:hAnsi="Symbol"/>
          <w:lang w:val="es-ES_tradnl"/>
        </w:rPr>
        <w:sym w:font="Symbol" w:char="F0A3"/>
      </w:r>
      <w:r w:rsidR="003E57F7">
        <w:rPr>
          <w:rFonts w:ascii="Symbol" w:hAnsi="Symbol"/>
          <w:lang w:val="es-ES_tradnl"/>
        </w:rPr>
        <w:t></w:t>
      </w:r>
      <w:r>
        <w:rPr>
          <w:rFonts w:ascii="Symbol" w:hAnsi="Symbol"/>
          <w:lang w:val="es-ES_tradnl"/>
        </w:rPr>
        <w:sym w:font="Symbol" w:char="F06A"/>
      </w:r>
      <w:r w:rsidR="003E57F7">
        <w:rPr>
          <w:rFonts w:ascii="Symbol" w:hAnsi="Symbol"/>
          <w:lang w:val="es-ES_tradnl"/>
        </w:rPr>
        <w:t></w:t>
      </w:r>
      <w:r>
        <w:rPr>
          <w:rFonts w:ascii="Symbol" w:hAnsi="Symbol"/>
          <w:lang w:val="es-ES_tradnl"/>
        </w:rPr>
        <w:sym w:font="Symbol" w:char="F03C"/>
      </w:r>
      <w:r w:rsidR="003E57F7">
        <w:rPr>
          <w:rFonts w:ascii="Symbol" w:hAnsi="Symbol"/>
          <w:lang w:val="es-ES_tradnl"/>
        </w:rPr>
        <w:t></w:t>
      </w:r>
      <w:r>
        <w:t>50</w:t>
      </w:r>
      <w:r>
        <w:rPr>
          <w:rFonts w:ascii="Symbol" w:hAnsi="Symbol"/>
          <w:lang w:val="es-ES_tradnl"/>
        </w:rPr>
        <w:sym w:font="Symbol" w:char="F0B0"/>
      </w:r>
    </w:p>
    <w:p w:rsidR="00365F66" w:rsidRPr="00804EB8" w:rsidRDefault="00365F66" w:rsidP="0071580E">
      <w:pPr>
        <w:tabs>
          <w:tab w:val="left" w:pos="4536"/>
        </w:tabs>
        <w:rPr>
          <w:i/>
          <w:iCs/>
        </w:rPr>
      </w:pPr>
      <w:r>
        <w:rPr>
          <w:i/>
          <w:iCs/>
        </w:rPr>
        <w:t>P</w:t>
      </w:r>
      <w:r w:rsidRPr="00804EB8">
        <w:rPr>
          <w:i/>
          <w:iCs/>
        </w:rPr>
        <w:t>our 56,25</w:t>
      </w:r>
      <w:r w:rsidRPr="00804EB8">
        <w:rPr>
          <w:i/>
          <w:iCs/>
        </w:rPr>
        <w:sym w:font="Symbol" w:char="F0B0"/>
      </w:r>
      <w:r w:rsidRPr="00804EB8">
        <w:rPr>
          <w:i/>
          <w:iCs/>
        </w:rPr>
        <w:t> </w:t>
      </w:r>
      <w:r w:rsidRPr="00804EB8">
        <w:rPr>
          <w:rFonts w:ascii="Symbol" w:hAnsi="Symbol"/>
          <w:i/>
          <w:iCs/>
        </w:rPr>
        <w:sym w:font="Symbol" w:char="F0A3"/>
      </w:r>
      <w:r w:rsidRPr="00804EB8">
        <w:rPr>
          <w:i/>
          <w:iCs/>
        </w:rPr>
        <w:t> </w:t>
      </w:r>
      <w:r w:rsidRPr="00804EB8">
        <w:rPr>
          <w:rFonts w:ascii="Symbol" w:hAnsi="Symbol"/>
          <w:i/>
          <w:iCs/>
        </w:rPr>
        <w:sym w:font="Symbol" w:char="F071"/>
      </w:r>
      <w:r w:rsidRPr="00804EB8">
        <w:rPr>
          <w:i/>
          <w:iCs/>
        </w:rPr>
        <w:t> </w:t>
      </w:r>
      <w:r w:rsidRPr="00804EB8">
        <w:rPr>
          <w:rFonts w:ascii="Symbol" w:hAnsi="Symbol"/>
          <w:i/>
          <w:iCs/>
        </w:rPr>
        <w:sym w:font="Symbol" w:char="F03C"/>
      </w:r>
      <w:r w:rsidRPr="00804EB8">
        <w:rPr>
          <w:i/>
          <w:iCs/>
        </w:rPr>
        <w:t> 123,75</w:t>
      </w:r>
      <w:r w:rsidRPr="00804EB8">
        <w:rPr>
          <w:i/>
          <w:iCs/>
        </w:rPr>
        <w:sym w:font="Symbol" w:char="F0B0"/>
      </w:r>
    </w:p>
    <w:p w:rsidR="00365F66" w:rsidRPr="008D725B" w:rsidRDefault="00365F66" w:rsidP="0071580E">
      <w:pPr>
        <w:pStyle w:val="enumlev1"/>
        <w:tabs>
          <w:tab w:val="left" w:pos="4536"/>
          <w:tab w:val="left" w:pos="5670"/>
        </w:tabs>
      </w:pPr>
      <w:r w:rsidRPr="008D725B">
        <w:tab/>
      </w:r>
      <w:r>
        <w:rPr>
          <w:position w:val="-10"/>
          <w:lang w:val="es-ES_tradnl"/>
        </w:rPr>
        <w:object w:dxaOrig="2180" w:dyaOrig="340">
          <v:shape id="_x0000_i1029" type="#_x0000_t75" style="width:109pt;height:17.5pt" o:ole="">
            <v:imagedata r:id="rId22" o:title=""/>
          </v:shape>
          <o:OLEObject Type="Embed" ProgID="Equation.3" ShapeID="_x0000_i1029" DrawAspect="Content" ObjectID="_1472907215" r:id="rId23"/>
        </w:object>
      </w:r>
      <w:r w:rsidRPr="008D725B">
        <w:tab/>
      </w:r>
      <w:r>
        <w:t>pour</w:t>
      </w:r>
      <w:r w:rsidRPr="008D725B">
        <w:tab/>
        <w:t>50</w:t>
      </w:r>
      <w:r>
        <w:rPr>
          <w:rFonts w:ascii="Symbol" w:hAnsi="Symbol"/>
          <w:lang w:val="es-ES_tradnl"/>
        </w:rPr>
        <w:sym w:font="Symbol" w:char="F0B0"/>
      </w:r>
      <w:r w:rsidR="003E57F7">
        <w:rPr>
          <w:rFonts w:ascii="Symbol" w:hAnsi="Symbol"/>
          <w:lang w:val="es-ES_tradnl"/>
        </w:rPr>
        <w:t></w:t>
      </w:r>
      <w:r>
        <w:rPr>
          <w:lang w:val="es-ES_tradnl"/>
        </w:rPr>
        <w:sym w:font="Symbol" w:char="F0A3"/>
      </w:r>
      <w:r w:rsidR="003E57F7" w:rsidRPr="007A5C1A">
        <w:rPr>
          <w:lang w:val="fr-CH"/>
        </w:rPr>
        <w:t xml:space="preserve"> </w:t>
      </w:r>
      <w:r>
        <w:rPr>
          <w:rFonts w:ascii="Symbol" w:hAnsi="Symbol"/>
          <w:lang w:val="es-ES_tradnl"/>
        </w:rPr>
        <w:sym w:font="Symbol" w:char="F06A"/>
      </w:r>
      <w:r w:rsidR="003E57F7">
        <w:rPr>
          <w:rFonts w:ascii="Symbol" w:hAnsi="Symbol"/>
          <w:lang w:val="es-ES_tradnl"/>
        </w:rPr>
        <w:t></w:t>
      </w:r>
      <w:r>
        <w:rPr>
          <w:lang w:val="es-ES_tradnl"/>
        </w:rPr>
        <w:sym w:font="Symbol" w:char="F03C"/>
      </w:r>
      <w:r w:rsidR="003E57F7" w:rsidRPr="007A5C1A">
        <w:rPr>
          <w:lang w:val="fr-CH"/>
        </w:rPr>
        <w:t xml:space="preserve"> </w:t>
      </w:r>
      <w:r w:rsidRPr="008D725B">
        <w:t>90</w:t>
      </w:r>
      <w:r>
        <w:rPr>
          <w:rFonts w:ascii="Symbol" w:hAnsi="Symbol"/>
          <w:lang w:val="es-ES_tradnl"/>
        </w:rPr>
        <w:sym w:font="Symbol" w:char="F0B0"/>
      </w:r>
    </w:p>
    <w:p w:rsidR="00365F66" w:rsidRPr="008D725B" w:rsidRDefault="00365F66" w:rsidP="0071580E">
      <w:pPr>
        <w:pStyle w:val="enumlev1"/>
        <w:tabs>
          <w:tab w:val="left" w:pos="4536"/>
          <w:tab w:val="left" w:pos="5670"/>
        </w:tabs>
      </w:pPr>
      <w:r w:rsidRPr="008D725B">
        <w:tab/>
      </w:r>
      <w:r>
        <w:rPr>
          <w:position w:val="-10"/>
          <w:lang w:val="es-ES_tradnl"/>
        </w:rPr>
        <w:object w:dxaOrig="2260" w:dyaOrig="340">
          <v:shape id="_x0000_i1030" type="#_x0000_t75" style="width:113.5pt;height:17.5pt" o:ole="">
            <v:imagedata r:id="rId24" o:title=""/>
          </v:shape>
          <o:OLEObject Type="Embed" ProgID="Equation.3" ShapeID="_x0000_i1030" DrawAspect="Content" ObjectID="_1472907216" r:id="rId25"/>
        </w:object>
      </w:r>
      <w:r w:rsidRPr="008D725B">
        <w:tab/>
      </w:r>
      <w:r>
        <w:t>pour</w:t>
      </w:r>
      <w:r w:rsidRPr="008D725B">
        <w:tab/>
        <w:t>90</w:t>
      </w:r>
      <w:r>
        <w:rPr>
          <w:rFonts w:ascii="Symbol" w:hAnsi="Symbol"/>
          <w:lang w:val="es-ES_tradnl"/>
        </w:rPr>
        <w:sym w:font="Symbol" w:char="F0B0"/>
      </w:r>
      <w:r w:rsidR="003E57F7">
        <w:rPr>
          <w:rFonts w:ascii="Symbol" w:hAnsi="Symbol"/>
          <w:lang w:val="es-ES_tradnl"/>
        </w:rPr>
        <w:t></w:t>
      </w:r>
      <w:r>
        <w:rPr>
          <w:lang w:val="es-ES_tradnl"/>
        </w:rPr>
        <w:sym w:font="Symbol" w:char="F0A3"/>
      </w:r>
      <w:r w:rsidR="003E57F7" w:rsidRPr="007A5C1A">
        <w:rPr>
          <w:lang w:val="fr-CH"/>
        </w:rPr>
        <w:t xml:space="preserve"> </w:t>
      </w:r>
      <w:r>
        <w:rPr>
          <w:rFonts w:ascii="Symbol" w:hAnsi="Symbol"/>
          <w:lang w:val="es-ES_tradnl"/>
        </w:rPr>
        <w:sym w:font="Symbol" w:char="F06A"/>
      </w:r>
      <w:r w:rsidR="003E57F7">
        <w:rPr>
          <w:rFonts w:ascii="Symbol" w:hAnsi="Symbol"/>
          <w:lang w:val="es-ES_tradnl"/>
        </w:rPr>
        <w:t></w:t>
      </w:r>
      <w:r>
        <w:rPr>
          <w:lang w:val="es-ES_tradnl"/>
        </w:rPr>
        <w:sym w:font="Symbol" w:char="F03C"/>
      </w:r>
      <w:r w:rsidR="003E57F7" w:rsidRPr="007A5C1A">
        <w:rPr>
          <w:lang w:val="fr-CH"/>
        </w:rPr>
        <w:t xml:space="preserve"> </w:t>
      </w:r>
      <w:r w:rsidRPr="008D725B">
        <w:t>180</w:t>
      </w:r>
      <w:r>
        <w:rPr>
          <w:rFonts w:ascii="Symbol" w:hAnsi="Symbol"/>
          <w:lang w:val="es-ES_tradnl"/>
        </w:rPr>
        <w:sym w:font="Symbol" w:char="F0B0"/>
      </w:r>
    </w:p>
    <w:p w:rsidR="00365F66" w:rsidRPr="008D725B" w:rsidRDefault="00365F66" w:rsidP="00365F66">
      <w:pPr>
        <w:pStyle w:val="enumlev1"/>
        <w:keepNext/>
        <w:tabs>
          <w:tab w:val="left" w:pos="5103"/>
          <w:tab w:val="left" w:pos="5727"/>
        </w:tabs>
      </w:pPr>
      <w:r w:rsidRPr="008D725B">
        <w:t>où:</w:t>
      </w:r>
    </w:p>
    <w:p w:rsidR="00365F66" w:rsidRDefault="00365F66" w:rsidP="0071580E">
      <w:pPr>
        <w:pStyle w:val="enumlev1"/>
        <w:tabs>
          <w:tab w:val="left" w:pos="4536"/>
          <w:tab w:val="left" w:pos="5670"/>
          <w:tab w:val="left" w:pos="6237"/>
        </w:tabs>
      </w:pPr>
      <w:r w:rsidRPr="008D725B">
        <w:tab/>
      </w:r>
      <w:r>
        <w:rPr>
          <w:position w:val="-60"/>
        </w:rPr>
        <w:object w:dxaOrig="1800" w:dyaOrig="980">
          <v:shape id="_x0000_i1031" type="#_x0000_t75" style="width:90.5pt;height:49pt" o:ole="">
            <v:imagedata r:id="rId26" o:title=""/>
          </v:shape>
          <o:OLEObject Type="Embed" ProgID="Equation.3" ShapeID="_x0000_i1031" DrawAspect="Content" ObjectID="_1472907217" r:id="rId27"/>
        </w:object>
      </w:r>
      <w:r>
        <w:tab/>
        <w:t>et</w:t>
      </w:r>
      <w:r>
        <w:tab/>
      </w:r>
      <w:r>
        <w:rPr>
          <w:position w:val="-10"/>
        </w:rPr>
        <w:object w:dxaOrig="2060" w:dyaOrig="340">
          <v:shape id="_x0000_i1032" type="#_x0000_t75" style="width:102.5pt;height:17.5pt" o:ole="">
            <v:imagedata r:id="rId28" o:title=""/>
          </v:shape>
          <o:OLEObject Type="Embed" ProgID="Equation.3" ShapeID="_x0000_i1032" DrawAspect="Content" ObjectID="_1472907218" r:id="rId29"/>
        </w:object>
      </w:r>
    </w:p>
    <w:p w:rsidR="00365F66" w:rsidRDefault="00365F66" w:rsidP="00365F66">
      <w:r>
        <w:t>où:</w:t>
      </w:r>
    </w:p>
    <w:p w:rsidR="00365F66" w:rsidRDefault="00365F66" w:rsidP="0071580E">
      <w:pPr>
        <w:pStyle w:val="enumlev1"/>
        <w:tabs>
          <w:tab w:val="left" w:pos="4536"/>
          <w:tab w:val="left" w:pos="5670"/>
          <w:tab w:val="left" w:pos="5954"/>
        </w:tabs>
      </w:pPr>
      <w:r>
        <w:tab/>
      </w:r>
      <w:r>
        <w:rPr>
          <w:position w:val="-60"/>
        </w:rPr>
        <w:object w:dxaOrig="2000" w:dyaOrig="980">
          <v:shape id="_x0000_i1033" type="#_x0000_t75" style="width:100.5pt;height:49pt" o:ole="">
            <v:imagedata r:id="rId30" o:title=""/>
          </v:shape>
          <o:OLEObject Type="Embed" ProgID="Equation.3" ShapeID="_x0000_i1033" DrawAspect="Content" ObjectID="_1472907219" r:id="rId31"/>
        </w:object>
      </w:r>
      <w:r>
        <w:tab/>
        <w:t>et</w:t>
      </w:r>
      <w:r>
        <w:tab/>
      </w:r>
      <w:r>
        <w:rPr>
          <w:position w:val="-10"/>
        </w:rPr>
        <w:object w:dxaOrig="2240" w:dyaOrig="340">
          <v:shape id="_x0000_i1034" type="#_x0000_t75" style="width:111.5pt;height:17.5pt" o:ole="">
            <v:imagedata r:id="rId32" o:title=""/>
          </v:shape>
          <o:OLEObject Type="Embed" ProgID="Equation.3" ShapeID="_x0000_i1034" DrawAspect="Content" ObjectID="_1472907220" r:id="rId33"/>
        </w:object>
      </w:r>
    </w:p>
    <w:p w:rsidR="00365F66" w:rsidRPr="00F94A35" w:rsidRDefault="00365F66" w:rsidP="00365F66">
      <w:pPr>
        <w:rPr>
          <w:i/>
          <w:iCs/>
        </w:rPr>
      </w:pPr>
      <w:r>
        <w:rPr>
          <w:i/>
          <w:iCs/>
        </w:rPr>
        <w:t>P</w:t>
      </w:r>
      <w:r w:rsidRPr="00F94A35">
        <w:rPr>
          <w:i/>
          <w:iCs/>
        </w:rPr>
        <w:t>our 0</w:t>
      </w:r>
      <w:r w:rsidRPr="00F94A35">
        <w:rPr>
          <w:rFonts w:ascii="Symbol" w:hAnsi="Symbol"/>
          <w:i/>
          <w:iCs/>
        </w:rPr>
        <w:sym w:font="Symbol" w:char="F0B0"/>
      </w:r>
      <w:r w:rsidRPr="00F94A35">
        <w:rPr>
          <w:i/>
          <w:iCs/>
        </w:rPr>
        <w:t> </w:t>
      </w:r>
      <w:r w:rsidRPr="00F94A35">
        <w:rPr>
          <w:rFonts w:ascii="Symbol" w:hAnsi="Symbol"/>
          <w:i/>
          <w:iCs/>
        </w:rPr>
        <w:sym w:font="Symbol" w:char="F0A3"/>
      </w:r>
      <w:r w:rsidRPr="00F94A35">
        <w:rPr>
          <w:i/>
          <w:iCs/>
        </w:rPr>
        <w:t> </w:t>
      </w:r>
      <w:r w:rsidRPr="00F94A35">
        <w:rPr>
          <w:rFonts w:ascii="Symbol" w:hAnsi="Symbol"/>
          <w:i/>
          <w:iCs/>
        </w:rPr>
        <w:sym w:font="Symbol" w:char="F071"/>
      </w:r>
      <w:r w:rsidRPr="00F94A35">
        <w:rPr>
          <w:i/>
          <w:iCs/>
        </w:rPr>
        <w:t> </w:t>
      </w:r>
      <w:r w:rsidRPr="00F94A35">
        <w:rPr>
          <w:rFonts w:ascii="Symbol" w:hAnsi="Symbol"/>
          <w:i/>
          <w:iCs/>
        </w:rPr>
        <w:sym w:font="Symbol" w:char="F03C"/>
      </w:r>
      <w:r w:rsidRPr="00F94A35">
        <w:rPr>
          <w:i/>
          <w:iCs/>
        </w:rPr>
        <w:t> 56,25</w:t>
      </w:r>
      <w:r w:rsidRPr="00F94A35">
        <w:rPr>
          <w:rFonts w:ascii="Symbol" w:hAnsi="Symbol"/>
          <w:i/>
          <w:iCs/>
        </w:rPr>
        <w:sym w:font="Symbol" w:char="F0B0"/>
      </w:r>
      <w:r w:rsidRPr="00F94A35">
        <w:rPr>
          <w:i/>
          <w:iCs/>
        </w:rPr>
        <w:t xml:space="preserve"> et 123,75</w:t>
      </w:r>
      <w:r w:rsidRPr="00F94A35">
        <w:rPr>
          <w:rFonts w:ascii="Symbol" w:hAnsi="Symbol"/>
          <w:i/>
          <w:iCs/>
        </w:rPr>
        <w:sym w:font="Symbol" w:char="F0B0"/>
      </w:r>
      <w:r w:rsidRPr="00F94A35">
        <w:rPr>
          <w:i/>
          <w:iCs/>
        </w:rPr>
        <w:t> </w:t>
      </w:r>
      <w:r w:rsidRPr="00F94A35">
        <w:rPr>
          <w:rFonts w:ascii="Symbol" w:hAnsi="Symbol"/>
          <w:i/>
          <w:iCs/>
        </w:rPr>
        <w:sym w:font="Symbol" w:char="F0A3"/>
      </w:r>
      <w:r w:rsidRPr="00F94A35">
        <w:rPr>
          <w:i/>
          <w:iCs/>
        </w:rPr>
        <w:t> </w:t>
      </w:r>
      <w:r w:rsidRPr="00F94A35">
        <w:rPr>
          <w:rFonts w:ascii="Symbol" w:hAnsi="Symbol"/>
          <w:i/>
          <w:iCs/>
        </w:rPr>
        <w:sym w:font="Symbol" w:char="F071"/>
      </w:r>
      <w:r w:rsidRPr="00F94A35">
        <w:rPr>
          <w:i/>
          <w:iCs/>
        </w:rPr>
        <w:t> </w:t>
      </w:r>
      <w:r w:rsidRPr="00F94A35">
        <w:rPr>
          <w:rFonts w:ascii="Symbol" w:hAnsi="Symbol"/>
          <w:i/>
          <w:iCs/>
        </w:rPr>
        <w:sym w:font="Symbol" w:char="F03C"/>
      </w:r>
      <w:r w:rsidRPr="00F94A35">
        <w:rPr>
          <w:i/>
          <w:iCs/>
        </w:rPr>
        <w:t> 180</w:t>
      </w:r>
      <w:r w:rsidRPr="00F94A35">
        <w:rPr>
          <w:rFonts w:ascii="Symbol" w:hAnsi="Symbol"/>
          <w:i/>
          <w:iCs/>
        </w:rPr>
        <w:sym w:font="Symbol" w:char="F0B0"/>
      </w:r>
    </w:p>
    <w:p w:rsidR="00365F66" w:rsidRDefault="00365F66" w:rsidP="00177BE9">
      <w:pPr>
        <w:pStyle w:val="enumlev1"/>
        <w:tabs>
          <w:tab w:val="left" w:pos="4536"/>
          <w:tab w:val="left" w:pos="5245"/>
          <w:tab w:val="left" w:pos="5670"/>
        </w:tabs>
      </w:pPr>
      <w:r w:rsidRPr="008D725B">
        <w:tab/>
      </w:r>
      <w:r>
        <w:rPr>
          <w:position w:val="-12"/>
          <w:lang w:val="es-ES_tradnl"/>
        </w:rPr>
        <w:object w:dxaOrig="2240" w:dyaOrig="360">
          <v:shape id="_x0000_i1035" type="#_x0000_t75" style="width:111.5pt;height:18.5pt" o:ole="">
            <v:imagedata r:id="rId34" o:title=""/>
          </v:shape>
          <o:OLEObject Type="Embed" ProgID="Equation.3" ShapeID="_x0000_i1035" DrawAspect="Content" ObjectID="_1472907221" r:id="rId35"/>
        </w:object>
      </w:r>
      <w:r>
        <w:tab/>
        <w:t>pour</w:t>
      </w:r>
      <w:r>
        <w:tab/>
      </w:r>
      <w:r w:rsidR="00177BE9">
        <w:tab/>
      </w:r>
      <w:r>
        <w:t>50</w:t>
      </w:r>
      <w:r>
        <w:rPr>
          <w:rFonts w:ascii="Symbol" w:hAnsi="Symbol"/>
          <w:lang w:val="es-ES_tradnl"/>
        </w:rPr>
        <w:sym w:font="Symbol" w:char="F0B0"/>
      </w:r>
      <w:r>
        <w:t> </w:t>
      </w:r>
      <w:r>
        <w:rPr>
          <w:lang w:val="es-ES_tradnl"/>
        </w:rPr>
        <w:sym w:font="Symbol" w:char="F0A3"/>
      </w:r>
      <w:r>
        <w:t> </w:t>
      </w:r>
      <w:r>
        <w:rPr>
          <w:rFonts w:ascii="Symbol" w:hAnsi="Symbol"/>
          <w:lang w:val="es-ES_tradnl"/>
        </w:rPr>
        <w:sym w:font="Symbol" w:char="F06A"/>
      </w:r>
      <w:r>
        <w:t> </w:t>
      </w:r>
      <w:r>
        <w:rPr>
          <w:lang w:val="es-ES_tradnl"/>
        </w:rPr>
        <w:sym w:font="Symbol" w:char="F03C"/>
      </w:r>
      <w:r>
        <w:t> 120</w:t>
      </w:r>
      <w:r>
        <w:rPr>
          <w:rFonts w:ascii="Symbol" w:hAnsi="Symbol"/>
          <w:lang w:val="es-ES_tradnl"/>
        </w:rPr>
        <w:sym w:font="Symbol" w:char="F0B0"/>
      </w:r>
    </w:p>
    <w:p w:rsidR="00365F66" w:rsidRDefault="00365F66" w:rsidP="00177BE9">
      <w:pPr>
        <w:pStyle w:val="enumlev1"/>
        <w:tabs>
          <w:tab w:val="left" w:pos="4536"/>
          <w:tab w:val="left" w:pos="5245"/>
          <w:tab w:val="left" w:pos="5670"/>
        </w:tabs>
      </w:pPr>
      <w:r>
        <w:tab/>
      </w:r>
      <w:r>
        <w:rPr>
          <w:position w:val="-10"/>
          <w:lang w:val="es-ES_tradnl"/>
        </w:rPr>
        <w:object w:dxaOrig="2260" w:dyaOrig="340">
          <v:shape id="_x0000_i1036" type="#_x0000_t75" style="width:113.5pt;height:17.5pt" o:ole="">
            <v:imagedata r:id="rId36" o:title=""/>
          </v:shape>
          <o:OLEObject Type="Embed" ProgID="Equation.3" ShapeID="_x0000_i1036" DrawAspect="Content" ObjectID="_1472907222" r:id="rId37"/>
        </w:object>
      </w:r>
      <w:r>
        <w:tab/>
        <w:t>pour</w:t>
      </w:r>
      <w:r>
        <w:tab/>
      </w:r>
      <w:r w:rsidR="00177BE9">
        <w:tab/>
      </w:r>
      <w:r>
        <w:t>120</w:t>
      </w:r>
      <w:r>
        <w:rPr>
          <w:rFonts w:ascii="Symbol" w:hAnsi="Symbol"/>
          <w:lang w:val="es-ES_tradnl"/>
        </w:rPr>
        <w:sym w:font="Symbol" w:char="F0B0"/>
      </w:r>
      <w:r>
        <w:t> </w:t>
      </w:r>
      <w:r>
        <w:rPr>
          <w:lang w:val="es-ES_tradnl"/>
        </w:rPr>
        <w:sym w:font="Symbol" w:char="F0A3"/>
      </w:r>
      <w:r>
        <w:t> </w:t>
      </w:r>
      <w:r>
        <w:rPr>
          <w:rFonts w:ascii="Symbol" w:hAnsi="Symbol"/>
          <w:lang w:val="es-ES_tradnl"/>
        </w:rPr>
        <w:sym w:font="Symbol" w:char="F06A"/>
      </w:r>
      <w:r>
        <w:t> </w:t>
      </w:r>
      <w:r>
        <w:rPr>
          <w:lang w:val="es-ES_tradnl"/>
        </w:rPr>
        <w:sym w:font="Symbol" w:char="F03C"/>
      </w:r>
      <w:r>
        <w:t> 180</w:t>
      </w:r>
      <w:r>
        <w:rPr>
          <w:rFonts w:ascii="Symbol" w:hAnsi="Symbol"/>
          <w:lang w:val="es-ES_tradnl"/>
        </w:rPr>
        <w:sym w:font="Symbol" w:char="F0B0"/>
      </w:r>
    </w:p>
    <w:p w:rsidR="00365F66" w:rsidRDefault="00365F66" w:rsidP="00365F66">
      <w:r>
        <w:t>où:</w:t>
      </w:r>
    </w:p>
    <w:p w:rsidR="00365F66" w:rsidRDefault="00365F66" w:rsidP="00B530A3">
      <w:pPr>
        <w:pStyle w:val="enumlev1"/>
        <w:tabs>
          <w:tab w:val="left" w:pos="3686"/>
          <w:tab w:val="left" w:pos="4536"/>
          <w:tab w:val="left" w:pos="5670"/>
        </w:tabs>
      </w:pPr>
      <w:r>
        <w:tab/>
      </w:r>
      <w:r>
        <w:rPr>
          <w:position w:val="-60"/>
        </w:rPr>
        <w:object w:dxaOrig="1840" w:dyaOrig="980">
          <v:shape id="_x0000_i1037" type="#_x0000_t75" style="width:92pt;height:49pt" o:ole="">
            <v:imagedata r:id="rId38" o:title=""/>
          </v:shape>
          <o:OLEObject Type="Embed" ProgID="Equation.3" ShapeID="_x0000_i1037" DrawAspect="Content" ObjectID="_1472907223" r:id="rId39"/>
        </w:object>
      </w:r>
      <w:r>
        <w:tab/>
      </w:r>
      <w:r w:rsidR="00B530A3">
        <w:tab/>
      </w:r>
      <w:r>
        <w:t>et</w:t>
      </w:r>
      <w:r>
        <w:tab/>
      </w:r>
      <w:r>
        <w:rPr>
          <w:position w:val="-12"/>
        </w:rPr>
        <w:object w:dxaOrig="2100" w:dyaOrig="360">
          <v:shape id="_x0000_i1038" type="#_x0000_t75" style="width:105pt;height:18.5pt" o:ole="">
            <v:imagedata r:id="rId40" o:title=""/>
          </v:shape>
          <o:OLEObject Type="Embed" ProgID="Equation.3" ShapeID="_x0000_i1038" DrawAspect="Content" ObjectID="_1472907224" r:id="rId41"/>
        </w:object>
      </w:r>
    </w:p>
    <w:p w:rsidR="00365F66" w:rsidRDefault="00365F66" w:rsidP="00365F66">
      <w:r>
        <w:t>où:</w:t>
      </w:r>
    </w:p>
    <w:p w:rsidR="00365F66" w:rsidRDefault="00365F66" w:rsidP="00B530A3">
      <w:pPr>
        <w:pStyle w:val="enumlev1"/>
        <w:tabs>
          <w:tab w:val="left" w:pos="3686"/>
          <w:tab w:val="left" w:pos="4536"/>
          <w:tab w:val="left" w:pos="5670"/>
        </w:tabs>
      </w:pPr>
      <w:r>
        <w:lastRenderedPageBreak/>
        <w:tab/>
      </w:r>
      <w:r>
        <w:rPr>
          <w:position w:val="-60"/>
        </w:rPr>
        <w:object w:dxaOrig="2000" w:dyaOrig="980">
          <v:shape id="_x0000_i1039" type="#_x0000_t75" style="width:100.5pt;height:49pt" o:ole="">
            <v:imagedata r:id="rId42" o:title=""/>
          </v:shape>
          <o:OLEObject Type="Embed" ProgID="Equation.3" ShapeID="_x0000_i1039" DrawAspect="Content" ObjectID="_1472907225" r:id="rId43"/>
        </w:object>
      </w:r>
      <w:r>
        <w:tab/>
      </w:r>
      <w:r w:rsidR="00B530A3">
        <w:tab/>
      </w:r>
      <w:r>
        <w:t>et</w:t>
      </w:r>
      <w:r>
        <w:tab/>
      </w:r>
      <w:r>
        <w:rPr>
          <w:position w:val="-10"/>
        </w:rPr>
        <w:object w:dxaOrig="2240" w:dyaOrig="340">
          <v:shape id="_x0000_i1040" type="#_x0000_t75" style="width:111.5pt;height:17.5pt" o:ole="">
            <v:imagedata r:id="rId44" o:title=""/>
          </v:shape>
          <o:OLEObject Type="Embed" ProgID="Equation.3" ShapeID="_x0000_i1040" DrawAspect="Content" ObjectID="_1472907226" r:id="rId45"/>
        </w:object>
      </w:r>
    </w:p>
    <w:p w:rsidR="00365F66" w:rsidRPr="001C7335" w:rsidRDefault="00365F66" w:rsidP="00365F66">
      <w:pPr>
        <w:rPr>
          <w:i/>
          <w:iCs/>
        </w:rPr>
      </w:pPr>
      <w:r>
        <w:rPr>
          <w:i/>
          <w:iCs/>
        </w:rPr>
        <w:t>P</w:t>
      </w:r>
      <w:r w:rsidRPr="001C7335">
        <w:rPr>
          <w:i/>
          <w:iCs/>
        </w:rPr>
        <w:t>our 180</w:t>
      </w:r>
      <w:r w:rsidRPr="001C7335">
        <w:rPr>
          <w:rFonts w:ascii="Symbol" w:hAnsi="Symbol"/>
          <w:i/>
          <w:iCs/>
        </w:rPr>
        <w:sym w:font="Symbol" w:char="F0B0"/>
      </w:r>
      <w:r w:rsidRPr="001C7335">
        <w:rPr>
          <w:i/>
          <w:iCs/>
        </w:rPr>
        <w:t> </w:t>
      </w:r>
      <w:r w:rsidRPr="001C7335">
        <w:rPr>
          <w:rFonts w:ascii="Symbol" w:hAnsi="Symbol"/>
          <w:i/>
          <w:iCs/>
        </w:rPr>
        <w:sym w:font="Symbol" w:char="F0A3"/>
      </w:r>
      <w:r w:rsidRPr="001C7335">
        <w:rPr>
          <w:i/>
          <w:iCs/>
        </w:rPr>
        <w:t> </w:t>
      </w:r>
      <w:r w:rsidRPr="001C7335">
        <w:rPr>
          <w:rFonts w:ascii="Symbol" w:hAnsi="Symbol"/>
          <w:i/>
          <w:iCs/>
        </w:rPr>
        <w:sym w:font="Symbol" w:char="F071"/>
      </w:r>
      <w:r w:rsidRPr="001C7335">
        <w:rPr>
          <w:i/>
          <w:iCs/>
        </w:rPr>
        <w:t> </w:t>
      </w:r>
      <w:r w:rsidRPr="001C7335">
        <w:rPr>
          <w:rFonts w:ascii="Symbol" w:hAnsi="Symbol"/>
          <w:i/>
          <w:iCs/>
        </w:rPr>
        <w:sym w:font="Symbol" w:char="F03C"/>
      </w:r>
      <w:r w:rsidRPr="001C7335">
        <w:rPr>
          <w:i/>
          <w:iCs/>
        </w:rPr>
        <w:t> 360</w:t>
      </w:r>
      <w:r w:rsidRPr="001C7335">
        <w:rPr>
          <w:rFonts w:ascii="Symbol" w:hAnsi="Symbol"/>
          <w:i/>
          <w:iCs/>
        </w:rPr>
        <w:sym w:font="Symbol" w:char="F0B0"/>
      </w:r>
    </w:p>
    <w:p w:rsidR="00365F66" w:rsidRDefault="00365F66" w:rsidP="00EF44A5">
      <w:pPr>
        <w:pStyle w:val="enumlev1"/>
        <w:tabs>
          <w:tab w:val="left" w:pos="4536"/>
          <w:tab w:val="left" w:pos="5245"/>
          <w:tab w:val="left" w:pos="5812"/>
        </w:tabs>
      </w:pPr>
      <w:r>
        <w:tab/>
      </w:r>
      <w:r>
        <w:rPr>
          <w:position w:val="-12"/>
        </w:rPr>
        <w:object w:dxaOrig="2260" w:dyaOrig="360">
          <v:shape id="_x0000_i1041" type="#_x0000_t75" style="width:113.5pt;height:18.5pt" o:ole="">
            <v:imagedata r:id="rId46" o:title=""/>
          </v:shape>
          <o:OLEObject Type="Embed" ProgID="Equation.3" ShapeID="_x0000_i1041" DrawAspect="Content" ObjectID="_1472907227" r:id="rId47"/>
        </w:object>
      </w:r>
      <w:r>
        <w:tab/>
        <w:t>pour</w:t>
      </w:r>
      <w:r>
        <w:tab/>
      </w:r>
      <w:r>
        <w:rPr>
          <w:lang w:val="es-ES_tradnl"/>
        </w:rPr>
        <w:t> </w:t>
      </w:r>
      <w:r>
        <w:t>50</w:t>
      </w:r>
      <w:r>
        <w:rPr>
          <w:rFonts w:ascii="Symbol" w:hAnsi="Symbol"/>
          <w:lang w:val="es-ES_tradnl"/>
        </w:rPr>
        <w:sym w:font="Symbol" w:char="F0B0"/>
      </w:r>
      <w:r>
        <w:t> </w:t>
      </w:r>
      <w:r>
        <w:rPr>
          <w:rFonts w:ascii="Symbol" w:hAnsi="Symbol"/>
        </w:rPr>
        <w:sym w:font="Symbol" w:char="F0A3"/>
      </w:r>
      <w:r>
        <w:t> </w:t>
      </w:r>
      <w:r>
        <w:rPr>
          <w:rFonts w:ascii="Symbol" w:hAnsi="Symbol"/>
        </w:rPr>
        <w:sym w:font="Symbol" w:char="F06A"/>
      </w:r>
      <w:r>
        <w:t> </w:t>
      </w:r>
      <w:r>
        <w:rPr>
          <w:rFonts w:ascii="Symbol" w:hAnsi="Symbol"/>
        </w:rPr>
        <w:sym w:font="Symbol" w:char="F03C"/>
      </w:r>
      <w:r>
        <w:t> 120</w:t>
      </w:r>
      <w:r>
        <w:rPr>
          <w:rFonts w:ascii="Symbol" w:hAnsi="Symbol"/>
        </w:rPr>
        <w:sym w:font="Symbol" w:char="F0B0"/>
      </w:r>
    </w:p>
    <w:p w:rsidR="00365F66" w:rsidRDefault="00365F66" w:rsidP="00EF44A5">
      <w:pPr>
        <w:pStyle w:val="enumlev1"/>
        <w:tabs>
          <w:tab w:val="left" w:pos="4536"/>
          <w:tab w:val="left" w:pos="5245"/>
          <w:tab w:val="left" w:pos="5812"/>
        </w:tabs>
      </w:pPr>
      <w:r>
        <w:tab/>
      </w:r>
      <w:r>
        <w:rPr>
          <w:position w:val="-12"/>
        </w:rPr>
        <w:object w:dxaOrig="2260" w:dyaOrig="360">
          <v:shape id="_x0000_i1042" type="#_x0000_t75" style="width:113.5pt;height:18.5pt" o:ole="">
            <v:imagedata r:id="rId48" o:title=""/>
          </v:shape>
          <o:OLEObject Type="Embed" ProgID="Equation.3" ShapeID="_x0000_i1042" DrawAspect="Content" ObjectID="_1472907228" r:id="rId49"/>
        </w:object>
      </w:r>
      <w:r>
        <w:tab/>
        <w:t>pour</w:t>
      </w:r>
      <w:r>
        <w:tab/>
        <w:t>120</w:t>
      </w:r>
      <w:r>
        <w:rPr>
          <w:rFonts w:ascii="Symbol" w:hAnsi="Symbol"/>
          <w:lang w:val="es-ES_tradnl"/>
        </w:rPr>
        <w:sym w:font="Symbol" w:char="F0B0"/>
      </w:r>
      <w:r>
        <w:t> </w:t>
      </w:r>
      <w:r>
        <w:rPr>
          <w:rFonts w:ascii="Symbol" w:hAnsi="Symbol"/>
        </w:rPr>
        <w:sym w:font="Symbol" w:char="F0A3"/>
      </w:r>
      <w:r>
        <w:t> </w:t>
      </w:r>
      <w:r>
        <w:rPr>
          <w:rFonts w:ascii="Symbol" w:hAnsi="Symbol"/>
        </w:rPr>
        <w:sym w:font="Symbol" w:char="F06A"/>
      </w:r>
      <w:r>
        <w:t> </w:t>
      </w:r>
      <w:r>
        <w:rPr>
          <w:rFonts w:ascii="Symbol" w:hAnsi="Symbol"/>
        </w:rPr>
        <w:sym w:font="Symbol" w:char="F03C"/>
      </w:r>
      <w:r>
        <w:t> 180</w:t>
      </w:r>
      <w:r>
        <w:rPr>
          <w:rFonts w:ascii="Symbol" w:hAnsi="Symbol"/>
        </w:rPr>
        <w:sym w:font="Symbol" w:char="F0B0"/>
      </w:r>
    </w:p>
    <w:p w:rsidR="005B28BF" w:rsidRDefault="005B28BF" w:rsidP="005B28BF">
      <w:pPr>
        <w:keepNext/>
      </w:pPr>
      <w:r>
        <w:t>où:</w:t>
      </w:r>
    </w:p>
    <w:p w:rsidR="005B28BF" w:rsidRDefault="005B28BF" w:rsidP="00EF44A5">
      <w:pPr>
        <w:pStyle w:val="enumlev1"/>
        <w:tabs>
          <w:tab w:val="left" w:pos="4536"/>
          <w:tab w:val="left" w:pos="5103"/>
          <w:tab w:val="left" w:pos="5727"/>
        </w:tabs>
      </w:pPr>
      <w:r>
        <w:tab/>
      </w:r>
      <w:r>
        <w:rPr>
          <w:position w:val="-60"/>
        </w:rPr>
        <w:object w:dxaOrig="1600" w:dyaOrig="980">
          <v:shape id="_x0000_i1043" type="#_x0000_t75" style="width:80.5pt;height:49pt" o:ole="">
            <v:imagedata r:id="rId50" o:title=""/>
          </v:shape>
          <o:OLEObject Type="Embed" ProgID="Equation.3" ShapeID="_x0000_i1043" DrawAspect="Content" ObjectID="_1472907229" r:id="rId51"/>
        </w:object>
      </w:r>
      <w:r>
        <w:tab/>
        <w:t>et</w:t>
      </w:r>
      <w:r>
        <w:tab/>
      </w:r>
      <w:r>
        <w:rPr>
          <w:position w:val="-12"/>
        </w:rPr>
        <w:object w:dxaOrig="2120" w:dyaOrig="360">
          <v:shape id="_x0000_i1044" type="#_x0000_t75" style="width:106pt;height:18.5pt" o:ole="">
            <v:imagedata r:id="rId52" o:title=""/>
          </v:shape>
          <o:OLEObject Type="Embed" ProgID="Equation.3" ShapeID="_x0000_i1044" DrawAspect="Content" ObjectID="_1472907230" r:id="rId53"/>
        </w:object>
      </w:r>
    </w:p>
    <w:p w:rsidR="005B28BF" w:rsidRDefault="005B28BF" w:rsidP="005B28BF">
      <w:r>
        <w:t>où:</w:t>
      </w:r>
    </w:p>
    <w:p w:rsidR="005B28BF" w:rsidRDefault="005B28BF" w:rsidP="00EF44A5">
      <w:pPr>
        <w:pStyle w:val="enumlev1"/>
        <w:tabs>
          <w:tab w:val="left" w:pos="4536"/>
          <w:tab w:val="left" w:pos="5103"/>
          <w:tab w:val="left" w:pos="5727"/>
        </w:tabs>
      </w:pPr>
      <w:r>
        <w:tab/>
      </w:r>
      <w:r>
        <w:rPr>
          <w:position w:val="-60"/>
        </w:rPr>
        <w:object w:dxaOrig="1620" w:dyaOrig="980">
          <v:shape id="_x0000_i1045" type="#_x0000_t75" style="width:81pt;height:49pt" o:ole="">
            <v:imagedata r:id="rId54" o:title=""/>
          </v:shape>
          <o:OLEObject Type="Embed" ProgID="Equation.3" ShapeID="_x0000_i1045" DrawAspect="Content" ObjectID="_1472907231" r:id="rId55"/>
        </w:object>
      </w:r>
      <w:r>
        <w:tab/>
        <w:t>et</w:t>
      </w:r>
      <w:r>
        <w:tab/>
      </w:r>
      <w:r>
        <w:rPr>
          <w:position w:val="-12"/>
        </w:rPr>
        <w:object w:dxaOrig="2240" w:dyaOrig="360">
          <v:shape id="_x0000_i1046" type="#_x0000_t75" style="width:111.5pt;height:18.5pt" o:ole="">
            <v:imagedata r:id="rId56" o:title=""/>
          </v:shape>
          <o:OLEObject Type="Embed" ProgID="Equation.3" ShapeID="_x0000_i1046" DrawAspect="Content" ObjectID="_1472907232" r:id="rId57"/>
        </w:object>
      </w:r>
    </w:p>
    <w:p w:rsidR="005B28BF" w:rsidRDefault="005B28BF" w:rsidP="005B28BF">
      <w:r>
        <w:t>où:</w:t>
      </w:r>
    </w:p>
    <w:p w:rsidR="005B28BF" w:rsidRPr="008A4FC7" w:rsidRDefault="005B28BF" w:rsidP="005B28BF">
      <w:pPr>
        <w:pStyle w:val="Equationlegend"/>
        <w:rPr>
          <w:lang w:val="fr-FR"/>
        </w:rPr>
      </w:pPr>
      <w:r w:rsidRPr="008A4FC7">
        <w:rPr>
          <w:lang w:val="fr-FR"/>
        </w:rPr>
        <w:tab/>
      </w:r>
      <w:r w:rsidRPr="008A4FC7">
        <w:rPr>
          <w:i/>
          <w:iCs/>
          <w:lang w:val="fr-FR"/>
        </w:rPr>
        <w:t>D</w:t>
      </w:r>
      <w:r w:rsidRPr="008A4FC7">
        <w:rPr>
          <w:lang w:val="fr-FR"/>
        </w:rPr>
        <w:t>:</w:t>
      </w:r>
      <w:r w:rsidRPr="008A4FC7">
        <w:rPr>
          <w:lang w:val="fr-FR"/>
        </w:rPr>
        <w:tab/>
        <w:t>diamètre d'antenne</w:t>
      </w:r>
    </w:p>
    <w:p w:rsidR="005B28BF" w:rsidRPr="008A4FC7" w:rsidRDefault="005B28BF" w:rsidP="005B28BF">
      <w:pPr>
        <w:pStyle w:val="Equationlegend"/>
        <w:rPr>
          <w:lang w:val="fr-FR"/>
        </w:rPr>
      </w:pPr>
      <w:r w:rsidRPr="008A4FC7">
        <w:rPr>
          <w:rFonts w:ascii="Symbol" w:hAnsi="Symbol"/>
          <w:lang w:val="fr-FR"/>
        </w:rPr>
        <w:tab/>
      </w:r>
      <w:r>
        <w:rPr>
          <w:rFonts w:ascii="Symbol" w:hAnsi="Symbol"/>
        </w:rPr>
        <w:t></w:t>
      </w:r>
      <w:r w:rsidRPr="008A4FC7">
        <w:rPr>
          <w:lang w:val="fr-FR"/>
        </w:rPr>
        <w:t>:</w:t>
      </w:r>
      <w:r w:rsidRPr="008A4FC7">
        <w:rPr>
          <w:lang w:val="fr-FR"/>
        </w:rPr>
        <w:tab/>
        <w:t>longueur d'onde exprimée dans la même unité que le diamètre</w:t>
      </w:r>
    </w:p>
    <w:p w:rsidR="005B28BF" w:rsidRPr="008A4FC7" w:rsidRDefault="005B28BF" w:rsidP="005B28BF">
      <w:pPr>
        <w:pStyle w:val="Equationlegend"/>
        <w:rPr>
          <w:lang w:val="fr-FR"/>
        </w:rPr>
      </w:pPr>
      <w:r w:rsidRPr="008A4FC7">
        <w:rPr>
          <w:lang w:val="fr-FR"/>
        </w:rPr>
        <w:tab/>
      </w:r>
      <w:r w:rsidRPr="008A4FC7">
        <w:rPr>
          <w:i/>
          <w:iCs/>
          <w:lang w:val="fr-FR"/>
        </w:rPr>
        <w:t>G</w:t>
      </w:r>
      <w:r w:rsidRPr="008A4FC7">
        <w:rPr>
          <w:lang w:val="fr-FR"/>
        </w:rPr>
        <w:t>:</w:t>
      </w:r>
      <w:r w:rsidRPr="008A4FC7">
        <w:rPr>
          <w:lang w:val="fr-FR"/>
        </w:rPr>
        <w:tab/>
        <w:t>gain</w:t>
      </w:r>
    </w:p>
    <w:p w:rsidR="005B28BF" w:rsidRPr="008A4FC7" w:rsidRDefault="005B28BF" w:rsidP="005B28BF">
      <w:pPr>
        <w:pStyle w:val="Equationlegend"/>
        <w:rPr>
          <w:lang w:val="fr-FR"/>
        </w:rPr>
      </w:pPr>
      <w:r w:rsidRPr="008A4FC7">
        <w:rPr>
          <w:rFonts w:ascii="Symbol" w:hAnsi="Symbol"/>
          <w:lang w:val="fr-FR"/>
        </w:rPr>
        <w:tab/>
      </w:r>
      <w:r>
        <w:rPr>
          <w:rFonts w:ascii="Symbol" w:hAnsi="Symbol"/>
        </w:rPr>
        <w:t></w:t>
      </w:r>
      <w:r w:rsidRPr="008A4FC7">
        <w:rPr>
          <w:lang w:val="fr-FR"/>
        </w:rPr>
        <w:t>:</w:t>
      </w:r>
      <w:r w:rsidRPr="008A4FC7">
        <w:rPr>
          <w:lang w:val="fr-FR"/>
        </w:rPr>
        <w:tab/>
        <w:t>angle hors axe de l'antenne par rapport à l'axe de visée (degrés)</w:t>
      </w:r>
    </w:p>
    <w:p w:rsidR="005B28BF" w:rsidRPr="008A4FC7" w:rsidRDefault="005B28BF" w:rsidP="005B28BF">
      <w:pPr>
        <w:pStyle w:val="Equationlegend"/>
        <w:rPr>
          <w:lang w:val="fr-FR"/>
        </w:rPr>
      </w:pPr>
      <w:r w:rsidRPr="008A4FC7">
        <w:rPr>
          <w:lang w:val="fr-FR"/>
        </w:rPr>
        <w:tab/>
      </w:r>
      <w:r>
        <w:rPr>
          <w:rFonts w:ascii="Symbol" w:hAnsi="Symbol"/>
        </w:rPr>
        <w:t></w:t>
      </w:r>
      <w:r w:rsidRPr="008A4FC7">
        <w:rPr>
          <w:lang w:val="fr-FR"/>
        </w:rPr>
        <w:t>:</w:t>
      </w:r>
      <w:r w:rsidRPr="008A4FC7">
        <w:rPr>
          <w:lang w:val="fr-FR"/>
        </w:rPr>
        <w:tab/>
        <w:t>angle plan de l'antenne (degrés) (</w:t>
      </w:r>
      <w:r>
        <w:rPr>
          <w:lang w:val="fr-FR"/>
        </w:rPr>
        <w:t>l’</w:t>
      </w:r>
      <w:r w:rsidRPr="008A4FC7">
        <w:rPr>
          <w:lang w:val="fr-FR"/>
        </w:rPr>
        <w:t>azimut 0</w:t>
      </w:r>
      <w:r>
        <w:rPr>
          <w:rFonts w:ascii="Symbol" w:hAnsi="Symbol"/>
        </w:rPr>
        <w:t></w:t>
      </w:r>
      <w:r w:rsidRPr="008A4FC7">
        <w:rPr>
          <w:lang w:val="fr-FR"/>
        </w:rPr>
        <w:t xml:space="preserve"> correspond au plan horizontal).</w:t>
      </w:r>
    </w:p>
    <w:p w:rsidR="005B28BF" w:rsidRDefault="005B28BF" w:rsidP="005B28BF">
      <w:pPr>
        <w:pStyle w:val="Equationlegend"/>
        <w:tabs>
          <w:tab w:val="clear" w:pos="1985"/>
          <w:tab w:val="left" w:pos="1190"/>
          <w:tab w:val="left" w:pos="4606"/>
        </w:tabs>
        <w:jc w:val="center"/>
      </w:pPr>
      <w:r w:rsidRPr="00D57B1A">
        <w:rPr>
          <w:position w:val="-104"/>
        </w:rPr>
        <w:object w:dxaOrig="3980" w:dyaOrig="2160">
          <v:shape id="_x0000_i1047" type="#_x0000_t75" style="width:199pt;height:108.5pt" o:ole="">
            <v:imagedata r:id="rId58" o:title=""/>
          </v:shape>
          <o:OLEObject Type="Embed" ProgID="Equation.3" ShapeID="_x0000_i1047" DrawAspect="Content" ObjectID="_1472907233" r:id="rId59"/>
        </w:object>
      </w:r>
    </w:p>
    <w:p w:rsidR="005B28BF" w:rsidRPr="008A4FC7" w:rsidRDefault="005B28BF" w:rsidP="005B28BF">
      <w:pPr>
        <w:pStyle w:val="Headingi"/>
        <w:rPr>
          <w:lang w:val="en-US"/>
        </w:rPr>
      </w:pPr>
      <w:r w:rsidRPr="008A4FC7">
        <w:rPr>
          <w:lang w:val="en-US"/>
        </w:rPr>
        <w:t xml:space="preserve">Pour 25,5 </w:t>
      </w:r>
      <w:r>
        <w:rPr>
          <w:rFonts w:ascii="Symbol" w:hAnsi="Symbol"/>
        </w:rPr>
        <w:t></w:t>
      </w:r>
      <w:r w:rsidRPr="008A4FC7">
        <w:rPr>
          <w:lang w:val="en-US"/>
        </w:rPr>
        <w:t xml:space="preserve"> D/</w:t>
      </w:r>
      <w:r>
        <w:rPr>
          <w:rFonts w:ascii="Symbol" w:hAnsi="Symbol"/>
        </w:rPr>
        <w:sym w:font="Symbol" w:char="F06C"/>
      </w:r>
      <w:r w:rsidRPr="008A4FC7">
        <w:rPr>
          <w:lang w:val="en-US"/>
        </w:rPr>
        <w:t xml:space="preserve"> </w:t>
      </w:r>
      <w:r>
        <w:rPr>
          <w:rFonts w:ascii="Symbol" w:hAnsi="Symbol"/>
        </w:rPr>
        <w:sym w:font="Symbol" w:char="F0A3"/>
      </w:r>
      <w:r w:rsidRPr="008A4FC7">
        <w:rPr>
          <w:lang w:val="en-US"/>
        </w:rPr>
        <w:t xml:space="preserve"> 100</w:t>
      </w:r>
    </w:p>
    <w:p w:rsidR="005B28BF" w:rsidRPr="008A4FC7" w:rsidRDefault="005B28BF" w:rsidP="007A5C1A">
      <w:pPr>
        <w:pStyle w:val="enumlev1"/>
        <w:tabs>
          <w:tab w:val="left" w:pos="3686"/>
          <w:tab w:val="left" w:pos="4593"/>
          <w:tab w:val="left" w:pos="5755"/>
          <w:tab w:val="left" w:pos="6663"/>
        </w:tabs>
        <w:rPr>
          <w:lang w:val="en-US"/>
        </w:rPr>
      </w:pPr>
      <w:r w:rsidRPr="008A4FC7">
        <w:rPr>
          <w:iCs/>
          <w:lang w:val="en-US"/>
        </w:rPr>
        <w:tab/>
      </w:r>
      <w:r w:rsidRPr="008A4FC7">
        <w:rPr>
          <w:i/>
          <w:lang w:val="en-US"/>
        </w:rPr>
        <w:t>G</w:t>
      </w:r>
      <w:r w:rsidRPr="008A4FC7">
        <w:rPr>
          <w:lang w:val="en-US"/>
        </w:rPr>
        <w:t>(</w:t>
      </w:r>
      <w:r>
        <w:rPr>
          <w:rFonts w:ascii="Symbol" w:hAnsi="Symbol"/>
          <w:lang w:val="es-ES_tradnl"/>
        </w:rPr>
        <w:t></w:t>
      </w:r>
      <w:r w:rsidRPr="008A4FC7">
        <w:rPr>
          <w:lang w:val="en-US"/>
        </w:rPr>
        <w:t xml:space="preserve">) </w:t>
      </w:r>
      <w:r>
        <w:rPr>
          <w:rFonts w:ascii="Symbol" w:hAnsi="Symbol"/>
          <w:lang w:val="es-ES_tradnl"/>
        </w:rPr>
        <w:t></w:t>
      </w:r>
      <w:r w:rsidRPr="008A4FC7">
        <w:rPr>
          <w:lang w:val="en-US"/>
        </w:rPr>
        <w:t xml:space="preserve"> </w:t>
      </w:r>
      <w:r w:rsidRPr="008A4FC7">
        <w:rPr>
          <w:i/>
          <w:lang w:val="en-US"/>
        </w:rPr>
        <w:t>G</w:t>
      </w:r>
      <w:r w:rsidRPr="008A4FC7">
        <w:rPr>
          <w:i/>
          <w:iCs/>
          <w:position w:val="-4"/>
          <w:sz w:val="20"/>
          <w:lang w:val="en-US"/>
        </w:rPr>
        <w:t>max</w:t>
      </w:r>
      <w:r w:rsidRPr="008A4FC7">
        <w:rPr>
          <w:lang w:val="en-US"/>
        </w:rPr>
        <w:t xml:space="preserve"> – 2,5 × 10</w:t>
      </w:r>
      <w:r w:rsidRPr="008A4FC7">
        <w:rPr>
          <w:position w:val="6"/>
          <w:sz w:val="16"/>
          <w:lang w:val="en-US"/>
        </w:rPr>
        <w:t>–3</w:t>
      </w:r>
      <w:r w:rsidRPr="008A4FC7">
        <w:rPr>
          <w:lang w:val="en-US"/>
        </w:rPr>
        <w:t xml:space="preserve"> (</w:t>
      </w:r>
      <w:r w:rsidRPr="008A4FC7">
        <w:rPr>
          <w:i/>
          <w:iCs/>
          <w:lang w:val="en-US"/>
        </w:rPr>
        <w:t>D</w:t>
      </w:r>
      <w:r>
        <w:rPr>
          <w:rFonts w:ascii="Symbol" w:hAnsi="Symbol"/>
          <w:lang w:val="es-ES_tradnl"/>
        </w:rPr>
        <w:t></w:t>
      </w:r>
      <w:r>
        <w:rPr>
          <w:rFonts w:ascii="Symbol" w:hAnsi="Symbol"/>
          <w:lang w:val="es-ES_tradnl"/>
        </w:rPr>
        <w:t></w:t>
      </w:r>
      <w:r>
        <w:rPr>
          <w:rFonts w:ascii="Symbol" w:hAnsi="Symbol"/>
          <w:lang w:val="es-ES_tradnl"/>
        </w:rPr>
        <w:t></w:t>
      </w:r>
      <w:r w:rsidRPr="008A4FC7">
        <w:rPr>
          <w:lang w:val="en-US"/>
        </w:rPr>
        <w:t>)</w:t>
      </w:r>
      <w:r w:rsidRPr="008A4FC7">
        <w:rPr>
          <w:position w:val="6"/>
          <w:sz w:val="16"/>
          <w:lang w:val="en-US"/>
        </w:rPr>
        <w:t>2</w:t>
      </w:r>
      <w:r w:rsidR="007A5C1A">
        <w:rPr>
          <w:lang w:val="en-US"/>
        </w:rPr>
        <w:tab/>
        <w:t>dBi</w:t>
      </w:r>
      <w:r w:rsidR="007A5C1A">
        <w:rPr>
          <w:lang w:val="en-US"/>
        </w:rPr>
        <w:tab/>
        <w:t>pour </w:t>
      </w:r>
      <w:r w:rsidR="007A5C1A">
        <w:rPr>
          <w:lang w:val="en-US"/>
        </w:rPr>
        <w:tab/>
        <w:t xml:space="preserve">0 </w:t>
      </w:r>
      <w:r>
        <w:rPr>
          <w:rFonts w:ascii="Symbol" w:hAnsi="Symbol"/>
        </w:rPr>
        <w:t></w:t>
      </w:r>
      <w:r w:rsidRPr="008A4FC7">
        <w:rPr>
          <w:lang w:val="en-US"/>
        </w:rPr>
        <w:t> </w:t>
      </w:r>
      <w:r>
        <w:rPr>
          <w:rFonts w:ascii="Symbol" w:hAnsi="Symbol"/>
        </w:rPr>
        <w:t></w:t>
      </w:r>
      <w:r w:rsidRPr="008A4FC7">
        <w:rPr>
          <w:lang w:val="en-US"/>
        </w:rPr>
        <w:t> </w:t>
      </w:r>
      <w:r>
        <w:rPr>
          <w:rFonts w:ascii="Symbol" w:hAnsi="Symbol"/>
        </w:rPr>
        <w:t></w:t>
      </w:r>
      <w:r w:rsidRPr="008A4FC7">
        <w:rPr>
          <w:lang w:val="en-US"/>
        </w:rPr>
        <w:t> </w:t>
      </w:r>
      <w:r>
        <w:rPr>
          <w:rFonts w:ascii="Symbol" w:hAnsi="Symbol"/>
        </w:rPr>
        <w:t></w:t>
      </w:r>
      <w:r w:rsidRPr="008A4FC7">
        <w:rPr>
          <w:i/>
          <w:iCs/>
          <w:position w:val="-4"/>
          <w:sz w:val="20"/>
          <w:lang w:val="en-US"/>
        </w:rPr>
        <w:t>m</w:t>
      </w:r>
    </w:p>
    <w:p w:rsidR="005B28BF" w:rsidRPr="008A4FC7" w:rsidRDefault="005B28BF" w:rsidP="007A5C1A">
      <w:pPr>
        <w:pStyle w:val="enumlev1"/>
        <w:tabs>
          <w:tab w:val="left" w:pos="3686"/>
          <w:tab w:val="left" w:pos="4593"/>
          <w:tab w:val="left" w:pos="5755"/>
          <w:tab w:val="left" w:pos="6663"/>
        </w:tabs>
        <w:rPr>
          <w:lang w:val="en-US"/>
        </w:rPr>
      </w:pPr>
      <w:r w:rsidRPr="008A4FC7">
        <w:rPr>
          <w:iCs/>
          <w:lang w:val="en-US"/>
        </w:rPr>
        <w:tab/>
      </w:r>
      <w:r w:rsidRPr="008A4FC7">
        <w:rPr>
          <w:i/>
          <w:lang w:val="en-US"/>
        </w:rPr>
        <w:t>G</w:t>
      </w:r>
      <w:r w:rsidRPr="008A4FC7">
        <w:rPr>
          <w:lang w:val="en-US"/>
        </w:rPr>
        <w:t>(</w:t>
      </w:r>
      <w:r>
        <w:rPr>
          <w:rFonts w:ascii="Symbol" w:hAnsi="Symbol"/>
          <w:lang w:val="es-ES_tradnl"/>
        </w:rPr>
        <w:t></w:t>
      </w:r>
      <w:r w:rsidRPr="008A4FC7">
        <w:rPr>
          <w:lang w:val="en-US"/>
        </w:rPr>
        <w:t xml:space="preserve">) </w:t>
      </w:r>
      <w:r>
        <w:rPr>
          <w:rFonts w:ascii="Symbol" w:hAnsi="Symbol"/>
          <w:lang w:val="es-ES_tradnl"/>
        </w:rPr>
        <w:t></w:t>
      </w:r>
      <w:r w:rsidRPr="008A4FC7">
        <w:rPr>
          <w:lang w:val="en-US"/>
        </w:rPr>
        <w:t xml:space="preserve"> </w:t>
      </w:r>
      <w:r w:rsidRPr="008A4FC7">
        <w:rPr>
          <w:i/>
          <w:lang w:val="en-US"/>
        </w:rPr>
        <w:t>G</w:t>
      </w:r>
      <w:r w:rsidRPr="008A4FC7">
        <w:rPr>
          <w:position w:val="-4"/>
          <w:sz w:val="20"/>
          <w:lang w:val="en-US"/>
        </w:rPr>
        <w:t>1</w:t>
      </w:r>
      <w:r w:rsidRPr="008A4FC7">
        <w:rPr>
          <w:position w:val="-3"/>
          <w:lang w:val="en-US"/>
        </w:rPr>
        <w:tab/>
      </w:r>
      <w:r w:rsidRPr="008A4FC7">
        <w:rPr>
          <w:position w:val="-3"/>
          <w:lang w:val="en-US"/>
        </w:rPr>
        <w:tab/>
      </w:r>
      <w:r w:rsidRPr="008A4FC7">
        <w:rPr>
          <w:position w:val="-3"/>
          <w:lang w:val="en-US"/>
        </w:rPr>
        <w:tab/>
      </w:r>
      <w:r w:rsidRPr="008A4FC7">
        <w:rPr>
          <w:position w:val="-3"/>
          <w:lang w:val="en-US"/>
        </w:rPr>
        <w:tab/>
      </w:r>
      <w:r w:rsidRPr="008A4FC7">
        <w:rPr>
          <w:lang w:val="en-US"/>
        </w:rPr>
        <w:t>pour </w:t>
      </w:r>
      <w:r w:rsidRPr="008A4FC7">
        <w:rPr>
          <w:lang w:val="en-US"/>
        </w:rPr>
        <w:tab/>
      </w:r>
      <w:r>
        <w:rPr>
          <w:rFonts w:ascii="Symbol" w:hAnsi="Symbol"/>
          <w:lang w:val="es-ES_tradnl"/>
        </w:rPr>
        <w:t></w:t>
      </w:r>
      <w:r w:rsidRPr="008A4FC7">
        <w:rPr>
          <w:i/>
          <w:iCs/>
          <w:position w:val="-4"/>
          <w:sz w:val="20"/>
          <w:lang w:val="en-US"/>
        </w:rPr>
        <w:t>m</w:t>
      </w:r>
      <w:r w:rsidR="007A5C1A">
        <w:rPr>
          <w:lang w:val="en-US"/>
        </w:rPr>
        <w:t xml:space="preserve"> </w:t>
      </w:r>
      <w:r>
        <w:rPr>
          <w:rFonts w:ascii="Symbol" w:hAnsi="Symbol"/>
        </w:rPr>
        <w:t></w:t>
      </w:r>
      <w:r w:rsidRPr="008A4FC7">
        <w:rPr>
          <w:lang w:val="en-US"/>
        </w:rPr>
        <w:t> </w:t>
      </w:r>
      <w:r>
        <w:rPr>
          <w:rFonts w:ascii="Symbol" w:hAnsi="Symbol"/>
        </w:rPr>
        <w:t></w:t>
      </w:r>
      <w:r w:rsidRPr="008A4FC7">
        <w:rPr>
          <w:lang w:val="en-US"/>
        </w:rPr>
        <w:t> </w:t>
      </w:r>
      <w:r>
        <w:rPr>
          <w:rFonts w:ascii="Symbol" w:hAnsi="Symbol"/>
        </w:rPr>
        <w:t></w:t>
      </w:r>
      <w:r w:rsidRPr="008A4FC7">
        <w:rPr>
          <w:lang w:val="en-US"/>
        </w:rPr>
        <w:t> (95</w:t>
      </w:r>
      <w:r>
        <w:rPr>
          <w:rFonts w:ascii="Symbol" w:hAnsi="Symbol"/>
        </w:rPr>
        <w:t></w:t>
      </w:r>
      <w:r>
        <w:rPr>
          <w:rFonts w:ascii="Symbol" w:hAnsi="Symbol"/>
        </w:rPr>
        <w:t></w:t>
      </w:r>
      <w:r w:rsidRPr="008A4FC7">
        <w:rPr>
          <w:i/>
          <w:iCs/>
          <w:lang w:val="en-US"/>
        </w:rPr>
        <w:t>D</w:t>
      </w:r>
      <w:r w:rsidRPr="008A4FC7">
        <w:rPr>
          <w:lang w:val="en-US"/>
        </w:rPr>
        <w:t>)</w:t>
      </w:r>
    </w:p>
    <w:p w:rsidR="005B28BF" w:rsidRPr="008A4FC7" w:rsidRDefault="005B28BF" w:rsidP="007A5C1A">
      <w:pPr>
        <w:pStyle w:val="enumlev1"/>
        <w:tabs>
          <w:tab w:val="left" w:pos="3686"/>
          <w:tab w:val="left" w:pos="4593"/>
          <w:tab w:val="left" w:pos="5755"/>
          <w:tab w:val="left" w:pos="6663"/>
          <w:tab w:val="right" w:pos="7111"/>
          <w:tab w:val="left" w:pos="7195"/>
        </w:tabs>
        <w:rPr>
          <w:lang w:val="en-US"/>
        </w:rPr>
      </w:pPr>
      <w:r w:rsidRPr="008A4FC7">
        <w:rPr>
          <w:iCs/>
          <w:lang w:val="en-US"/>
        </w:rPr>
        <w:tab/>
      </w:r>
      <w:r w:rsidRPr="008A4FC7">
        <w:rPr>
          <w:i/>
          <w:lang w:val="en-US"/>
        </w:rPr>
        <w:t>G</w:t>
      </w:r>
      <w:r w:rsidRPr="008A4FC7">
        <w:rPr>
          <w:lang w:val="en-US"/>
        </w:rPr>
        <w:t>(</w:t>
      </w:r>
      <w:r>
        <w:rPr>
          <w:rFonts w:ascii="Symbol" w:hAnsi="Symbol"/>
          <w:lang w:val="es-ES_tradnl"/>
        </w:rPr>
        <w:t></w:t>
      </w:r>
      <w:r w:rsidRPr="008A4FC7">
        <w:rPr>
          <w:lang w:val="en-US"/>
        </w:rPr>
        <w:t xml:space="preserve">) </w:t>
      </w:r>
      <w:r>
        <w:rPr>
          <w:rFonts w:ascii="Symbol" w:hAnsi="Symbol"/>
          <w:lang w:val="es-ES_tradnl"/>
        </w:rPr>
        <w:t></w:t>
      </w:r>
      <w:r w:rsidRPr="008A4FC7">
        <w:rPr>
          <w:lang w:val="en-US"/>
        </w:rPr>
        <w:t xml:space="preserve"> 29 – 25 log </w:t>
      </w:r>
      <w:r>
        <w:rPr>
          <w:rFonts w:ascii="Symbol" w:hAnsi="Symbol"/>
          <w:lang w:val="es-ES_tradnl"/>
        </w:rPr>
        <w:t></w:t>
      </w:r>
      <w:r w:rsidRPr="008A4FC7">
        <w:rPr>
          <w:lang w:val="en-US"/>
        </w:rPr>
        <w:tab/>
      </w:r>
      <w:r w:rsidRPr="008A4FC7">
        <w:rPr>
          <w:lang w:val="en-US"/>
        </w:rPr>
        <w:tab/>
        <w:t>dBi</w:t>
      </w:r>
      <w:r w:rsidRPr="008A4FC7">
        <w:rPr>
          <w:lang w:val="en-US"/>
        </w:rPr>
        <w:tab/>
        <w:t>pour </w:t>
      </w:r>
      <w:r w:rsidRPr="008A4FC7">
        <w:rPr>
          <w:lang w:val="en-US"/>
        </w:rPr>
        <w:tab/>
        <w:t>(95</w:t>
      </w:r>
      <w:r>
        <w:rPr>
          <w:rFonts w:ascii="Symbol" w:hAnsi="Symbol"/>
        </w:rPr>
        <w:t></w:t>
      </w:r>
      <w:r>
        <w:rPr>
          <w:rFonts w:ascii="Symbol" w:hAnsi="Symbol"/>
        </w:rPr>
        <w:t></w:t>
      </w:r>
      <w:r w:rsidRPr="008A4FC7">
        <w:rPr>
          <w:i/>
          <w:iCs/>
          <w:lang w:val="en-US"/>
        </w:rPr>
        <w:t>D</w:t>
      </w:r>
      <w:r w:rsidR="007A5C1A">
        <w:rPr>
          <w:lang w:val="en-US"/>
        </w:rPr>
        <w:t xml:space="preserve">) </w:t>
      </w:r>
      <w:r>
        <w:rPr>
          <w:rFonts w:ascii="Symbol" w:hAnsi="Symbol"/>
        </w:rPr>
        <w:t></w:t>
      </w:r>
      <w:r w:rsidRPr="008A4FC7">
        <w:rPr>
          <w:lang w:val="en-US"/>
        </w:rPr>
        <w:t> </w:t>
      </w:r>
      <w:r>
        <w:rPr>
          <w:rFonts w:ascii="Symbol" w:hAnsi="Symbol"/>
        </w:rPr>
        <w:t></w:t>
      </w:r>
      <w:r w:rsidRPr="008A4FC7">
        <w:rPr>
          <w:lang w:val="en-US"/>
        </w:rPr>
        <w:t> </w:t>
      </w:r>
      <w:r>
        <w:rPr>
          <w:rFonts w:ascii="Symbol" w:hAnsi="Symbol"/>
        </w:rPr>
        <w:t></w:t>
      </w:r>
      <w:r w:rsidRPr="008A4FC7">
        <w:rPr>
          <w:lang w:val="en-US"/>
        </w:rPr>
        <w:t> 33,1</w:t>
      </w:r>
      <w:r>
        <w:rPr>
          <w:rFonts w:ascii="Symbol" w:hAnsi="Symbol"/>
        </w:rPr>
        <w:t></w:t>
      </w:r>
    </w:p>
    <w:p w:rsidR="005B28BF" w:rsidRPr="008A4FC7" w:rsidRDefault="005B28BF" w:rsidP="007A5C1A">
      <w:pPr>
        <w:pStyle w:val="enumlev1"/>
        <w:tabs>
          <w:tab w:val="left" w:pos="3686"/>
          <w:tab w:val="left" w:pos="4593"/>
          <w:tab w:val="left" w:pos="5755"/>
          <w:tab w:val="left" w:pos="6663"/>
          <w:tab w:val="right" w:pos="7111"/>
          <w:tab w:val="left" w:pos="7195"/>
        </w:tabs>
        <w:rPr>
          <w:rFonts w:ascii="Symbol" w:hAnsi="Symbol"/>
          <w:lang w:val="en-US"/>
        </w:rPr>
      </w:pPr>
      <w:r w:rsidRPr="008A4FC7">
        <w:rPr>
          <w:iCs/>
          <w:lang w:val="en-US"/>
        </w:rPr>
        <w:tab/>
      </w:r>
      <w:r w:rsidRPr="008A4FC7">
        <w:rPr>
          <w:i/>
          <w:lang w:val="en-US"/>
        </w:rPr>
        <w:t>G</w:t>
      </w:r>
      <w:r w:rsidRPr="008A4FC7">
        <w:rPr>
          <w:lang w:val="en-US"/>
        </w:rPr>
        <w:t>(</w:t>
      </w:r>
      <w:r>
        <w:rPr>
          <w:rFonts w:ascii="Symbol" w:hAnsi="Symbol"/>
          <w:lang w:val="es-ES_tradnl"/>
        </w:rPr>
        <w:t></w:t>
      </w:r>
      <w:r w:rsidRPr="008A4FC7">
        <w:rPr>
          <w:lang w:val="en-US"/>
        </w:rPr>
        <w:t xml:space="preserve">) </w:t>
      </w:r>
      <w:r>
        <w:rPr>
          <w:rFonts w:ascii="Symbol" w:hAnsi="Symbol"/>
          <w:lang w:val="es-ES_tradnl"/>
        </w:rPr>
        <w:t></w:t>
      </w:r>
      <w:r w:rsidRPr="008A4FC7">
        <w:rPr>
          <w:lang w:val="en-US"/>
        </w:rPr>
        <w:t xml:space="preserve"> –9</w:t>
      </w:r>
      <w:r w:rsidRPr="008A4FC7">
        <w:rPr>
          <w:lang w:val="en-US"/>
        </w:rPr>
        <w:tab/>
      </w:r>
      <w:r w:rsidRPr="008A4FC7">
        <w:rPr>
          <w:lang w:val="en-US"/>
        </w:rPr>
        <w:tab/>
      </w:r>
      <w:r w:rsidRPr="008A4FC7">
        <w:rPr>
          <w:lang w:val="en-US"/>
        </w:rPr>
        <w:tab/>
        <w:t>dBi</w:t>
      </w:r>
      <w:r w:rsidRPr="008A4FC7">
        <w:rPr>
          <w:lang w:val="en-US"/>
        </w:rPr>
        <w:tab/>
        <w:t>pour </w:t>
      </w:r>
      <w:r w:rsidRPr="008A4FC7">
        <w:rPr>
          <w:lang w:val="en-US"/>
        </w:rPr>
        <w:tab/>
        <w:t>33,1</w:t>
      </w:r>
      <w:r>
        <w:rPr>
          <w:rFonts w:ascii="Symbol" w:hAnsi="Symbol"/>
        </w:rPr>
        <w:t></w:t>
      </w:r>
      <w:r w:rsidRPr="008A4FC7">
        <w:rPr>
          <w:lang w:val="en-US"/>
        </w:rPr>
        <w:tab/>
      </w:r>
      <w:r>
        <w:rPr>
          <w:rFonts w:ascii="Symbol" w:hAnsi="Symbol"/>
        </w:rPr>
        <w:t></w:t>
      </w:r>
      <w:r w:rsidRPr="008A4FC7">
        <w:rPr>
          <w:lang w:val="en-US"/>
        </w:rPr>
        <w:t> </w:t>
      </w:r>
      <w:r>
        <w:rPr>
          <w:rFonts w:ascii="Symbol" w:hAnsi="Symbol"/>
        </w:rPr>
        <w:t></w:t>
      </w:r>
      <w:r w:rsidRPr="008A4FC7">
        <w:rPr>
          <w:lang w:val="en-US"/>
        </w:rPr>
        <w:t> </w:t>
      </w:r>
      <w:r>
        <w:rPr>
          <w:rFonts w:ascii="Symbol" w:hAnsi="Symbol"/>
        </w:rPr>
        <w:t></w:t>
      </w:r>
      <w:r w:rsidRPr="008A4FC7">
        <w:rPr>
          <w:lang w:val="en-US"/>
        </w:rPr>
        <w:t> 80</w:t>
      </w:r>
      <w:r>
        <w:rPr>
          <w:rFonts w:ascii="Symbol" w:hAnsi="Symbol"/>
        </w:rPr>
        <w:t></w:t>
      </w:r>
    </w:p>
    <w:p w:rsidR="005B28BF" w:rsidRPr="008A4FC7" w:rsidRDefault="005B28BF" w:rsidP="007A5C1A">
      <w:pPr>
        <w:pStyle w:val="enumlev1"/>
        <w:tabs>
          <w:tab w:val="left" w:pos="3686"/>
          <w:tab w:val="left" w:pos="4593"/>
          <w:tab w:val="left" w:pos="5755"/>
          <w:tab w:val="left" w:pos="6663"/>
          <w:tab w:val="right" w:pos="7111"/>
          <w:tab w:val="left" w:pos="7195"/>
        </w:tabs>
        <w:rPr>
          <w:lang w:val="en-US"/>
        </w:rPr>
      </w:pPr>
      <w:r w:rsidRPr="008A4FC7">
        <w:rPr>
          <w:iCs/>
          <w:lang w:val="en-US"/>
        </w:rPr>
        <w:tab/>
      </w:r>
      <w:r w:rsidRPr="008A4FC7">
        <w:rPr>
          <w:i/>
          <w:lang w:val="en-US"/>
        </w:rPr>
        <w:t>G</w:t>
      </w:r>
      <w:r w:rsidRPr="008A4FC7">
        <w:rPr>
          <w:lang w:val="en-US"/>
        </w:rPr>
        <w:t>(</w:t>
      </w:r>
      <w:r>
        <w:rPr>
          <w:rFonts w:ascii="Symbol" w:hAnsi="Symbol"/>
          <w:lang w:val="es-ES_tradnl"/>
        </w:rPr>
        <w:t></w:t>
      </w:r>
      <w:r w:rsidRPr="008A4FC7">
        <w:rPr>
          <w:lang w:val="en-US"/>
        </w:rPr>
        <w:t xml:space="preserve">) </w:t>
      </w:r>
      <w:r>
        <w:rPr>
          <w:rFonts w:ascii="Symbol" w:hAnsi="Symbol"/>
          <w:lang w:val="es-ES_tradnl"/>
        </w:rPr>
        <w:t></w:t>
      </w:r>
      <w:r w:rsidRPr="008A4FC7">
        <w:rPr>
          <w:lang w:val="en-US"/>
        </w:rPr>
        <w:t xml:space="preserve"> –</w:t>
      </w:r>
      <w:r w:rsidRPr="008A4FC7">
        <w:rPr>
          <w:rFonts w:ascii="Tms Rmn" w:hAnsi="Tms Rmn"/>
          <w:sz w:val="6"/>
          <w:lang w:val="en-US"/>
        </w:rPr>
        <w:t> </w:t>
      </w:r>
      <w:r w:rsidRPr="008A4FC7">
        <w:rPr>
          <w:lang w:val="en-US"/>
        </w:rPr>
        <w:t>4</w:t>
      </w:r>
      <w:r w:rsidRPr="008A4FC7">
        <w:rPr>
          <w:lang w:val="en-US"/>
        </w:rPr>
        <w:tab/>
      </w:r>
      <w:r w:rsidRPr="008A4FC7">
        <w:rPr>
          <w:lang w:val="en-US"/>
        </w:rPr>
        <w:tab/>
      </w:r>
      <w:r w:rsidRPr="008A4FC7">
        <w:rPr>
          <w:lang w:val="en-US"/>
        </w:rPr>
        <w:tab/>
        <w:t>dBi</w:t>
      </w:r>
      <w:r w:rsidRPr="008A4FC7">
        <w:rPr>
          <w:lang w:val="en-US"/>
        </w:rPr>
        <w:tab/>
        <w:t>pour </w:t>
      </w:r>
      <w:r w:rsidRPr="008A4FC7">
        <w:rPr>
          <w:lang w:val="en-US"/>
        </w:rPr>
        <w:tab/>
        <w:t>80</w:t>
      </w:r>
      <w:r>
        <w:rPr>
          <w:rFonts w:ascii="Symbol" w:hAnsi="Symbol"/>
        </w:rPr>
        <w:t></w:t>
      </w:r>
      <w:r w:rsidRPr="008A4FC7">
        <w:rPr>
          <w:lang w:val="en-US"/>
        </w:rPr>
        <w:tab/>
      </w:r>
      <w:r>
        <w:rPr>
          <w:rFonts w:ascii="Symbol" w:hAnsi="Symbol"/>
        </w:rPr>
        <w:t></w:t>
      </w:r>
      <w:r w:rsidRPr="008A4FC7">
        <w:rPr>
          <w:lang w:val="en-US"/>
        </w:rPr>
        <w:t> </w:t>
      </w:r>
      <w:r>
        <w:rPr>
          <w:rFonts w:ascii="Symbol" w:hAnsi="Symbol"/>
        </w:rPr>
        <w:t></w:t>
      </w:r>
      <w:r w:rsidRPr="008A4FC7">
        <w:rPr>
          <w:lang w:val="en-US"/>
        </w:rPr>
        <w:t> </w:t>
      </w:r>
      <w:r>
        <w:rPr>
          <w:rFonts w:ascii="Symbol" w:hAnsi="Symbol"/>
        </w:rPr>
        <w:t></w:t>
      </w:r>
      <w:r w:rsidRPr="008A4FC7">
        <w:rPr>
          <w:lang w:val="en-US"/>
        </w:rPr>
        <w:t> 120</w:t>
      </w:r>
      <w:r>
        <w:rPr>
          <w:rFonts w:ascii="Symbol" w:hAnsi="Symbol"/>
        </w:rPr>
        <w:t></w:t>
      </w:r>
    </w:p>
    <w:p w:rsidR="005B28BF" w:rsidRPr="008A4FC7" w:rsidRDefault="005B28BF" w:rsidP="005B28BF">
      <w:pPr>
        <w:pStyle w:val="enumlev1"/>
        <w:tabs>
          <w:tab w:val="left" w:pos="3686"/>
          <w:tab w:val="left" w:pos="4593"/>
          <w:tab w:val="left" w:pos="5755"/>
          <w:tab w:val="left" w:pos="6152"/>
          <w:tab w:val="right" w:pos="7111"/>
          <w:tab w:val="left" w:pos="7195"/>
        </w:tabs>
        <w:rPr>
          <w:lang w:val="en-US"/>
        </w:rPr>
      </w:pPr>
      <w:r w:rsidRPr="008A4FC7">
        <w:rPr>
          <w:iCs/>
          <w:lang w:val="en-US"/>
        </w:rPr>
        <w:tab/>
      </w:r>
      <w:r w:rsidRPr="008A4FC7">
        <w:rPr>
          <w:i/>
          <w:lang w:val="en-US"/>
        </w:rPr>
        <w:t>G</w:t>
      </w:r>
      <w:r w:rsidRPr="008A4FC7">
        <w:rPr>
          <w:lang w:val="en-US"/>
        </w:rPr>
        <w:t>(</w:t>
      </w:r>
      <w:r>
        <w:rPr>
          <w:rFonts w:ascii="Symbol" w:hAnsi="Symbol"/>
          <w:lang w:val="es-ES_tradnl"/>
        </w:rPr>
        <w:t></w:t>
      </w:r>
      <w:r w:rsidRPr="008A4FC7">
        <w:rPr>
          <w:lang w:val="en-US"/>
        </w:rPr>
        <w:t xml:space="preserve">) </w:t>
      </w:r>
      <w:r>
        <w:rPr>
          <w:rFonts w:ascii="Symbol" w:hAnsi="Symbol"/>
          <w:lang w:val="es-ES_tradnl"/>
        </w:rPr>
        <w:t></w:t>
      </w:r>
      <w:r w:rsidRPr="008A4FC7">
        <w:rPr>
          <w:lang w:val="en-US"/>
        </w:rPr>
        <w:t xml:space="preserve"> –9</w:t>
      </w:r>
      <w:r w:rsidRPr="008A4FC7">
        <w:rPr>
          <w:lang w:val="en-US"/>
        </w:rPr>
        <w:tab/>
      </w:r>
      <w:r w:rsidRPr="008A4FC7">
        <w:rPr>
          <w:lang w:val="en-US"/>
        </w:rPr>
        <w:tab/>
      </w:r>
      <w:r w:rsidRPr="008A4FC7">
        <w:rPr>
          <w:lang w:val="en-US"/>
        </w:rPr>
        <w:tab/>
        <w:t>dBi</w:t>
      </w:r>
      <w:r w:rsidRPr="008A4FC7">
        <w:rPr>
          <w:lang w:val="en-US"/>
        </w:rPr>
        <w:tab/>
        <w:t>pour </w:t>
      </w:r>
      <w:r w:rsidRPr="008A4FC7">
        <w:rPr>
          <w:lang w:val="en-US"/>
        </w:rPr>
        <w:tab/>
        <w:t>120</w:t>
      </w:r>
      <w:r>
        <w:rPr>
          <w:rFonts w:ascii="Symbol" w:hAnsi="Symbol"/>
        </w:rPr>
        <w:t></w:t>
      </w:r>
      <w:r w:rsidRPr="008A4FC7">
        <w:rPr>
          <w:lang w:val="en-US"/>
        </w:rPr>
        <w:tab/>
      </w:r>
      <w:r>
        <w:rPr>
          <w:rFonts w:ascii="Symbol" w:hAnsi="Symbol"/>
        </w:rPr>
        <w:t></w:t>
      </w:r>
      <w:r w:rsidRPr="008A4FC7">
        <w:rPr>
          <w:lang w:val="en-US"/>
        </w:rPr>
        <w:t> </w:t>
      </w:r>
      <w:r>
        <w:rPr>
          <w:rFonts w:ascii="Symbol" w:hAnsi="Symbol"/>
        </w:rPr>
        <w:t></w:t>
      </w:r>
      <w:r w:rsidRPr="008A4FC7">
        <w:rPr>
          <w:lang w:val="en-US"/>
        </w:rPr>
        <w:t> </w:t>
      </w:r>
      <w:r>
        <w:rPr>
          <w:rFonts w:ascii="Symbol" w:hAnsi="Symbol"/>
        </w:rPr>
        <w:t></w:t>
      </w:r>
      <w:r w:rsidRPr="008A4FC7">
        <w:rPr>
          <w:lang w:val="en-US"/>
        </w:rPr>
        <w:t> 180</w:t>
      </w:r>
      <w:r>
        <w:rPr>
          <w:rFonts w:ascii="Symbol" w:hAnsi="Symbol"/>
        </w:rPr>
        <w:t></w:t>
      </w:r>
    </w:p>
    <w:p w:rsidR="005B28BF" w:rsidRPr="008A4FC7" w:rsidRDefault="005B28BF" w:rsidP="005B28BF">
      <w:pPr>
        <w:rPr>
          <w:lang w:val="en-US"/>
        </w:rPr>
      </w:pPr>
      <w:r w:rsidRPr="008A4FC7">
        <w:rPr>
          <w:lang w:val="en-US"/>
        </w:rPr>
        <w:t>où:</w:t>
      </w:r>
    </w:p>
    <w:p w:rsidR="005B28BF" w:rsidRPr="008A4FC7" w:rsidRDefault="005B28BF" w:rsidP="005B28BF">
      <w:pPr>
        <w:pStyle w:val="enumlev1"/>
        <w:tabs>
          <w:tab w:val="left" w:pos="4536"/>
          <w:tab w:val="left" w:pos="5897"/>
          <w:tab w:val="left" w:pos="6237"/>
        </w:tabs>
        <w:rPr>
          <w:lang w:val="en-US"/>
        </w:rPr>
      </w:pPr>
      <w:r w:rsidRPr="008A4FC7">
        <w:rPr>
          <w:lang w:val="en-US"/>
        </w:rPr>
        <w:tab/>
      </w:r>
      <w:r w:rsidRPr="008A4FC7">
        <w:rPr>
          <w:i/>
          <w:lang w:val="en-US"/>
        </w:rPr>
        <w:t>G</w:t>
      </w:r>
      <w:r w:rsidRPr="008A4FC7">
        <w:rPr>
          <w:i/>
          <w:iCs/>
          <w:position w:val="-4"/>
          <w:sz w:val="20"/>
          <w:lang w:val="en-US"/>
        </w:rPr>
        <w:t>max</w:t>
      </w:r>
      <w:r w:rsidRPr="008A4FC7">
        <w:rPr>
          <w:lang w:val="en-US"/>
        </w:rPr>
        <w:t xml:space="preserve"> </w:t>
      </w:r>
      <w:r>
        <w:rPr>
          <w:rFonts w:ascii="Symbol" w:hAnsi="Symbol"/>
        </w:rPr>
        <w:t></w:t>
      </w:r>
      <w:r w:rsidRPr="008A4FC7">
        <w:rPr>
          <w:lang w:val="en-US"/>
        </w:rPr>
        <w:t xml:space="preserve"> 20 log </w:t>
      </w:r>
      <w:r>
        <w:fldChar w:fldCharType="begin"/>
      </w:r>
      <w:r w:rsidRPr="008A4FC7">
        <w:rPr>
          <w:lang w:val="en-US"/>
        </w:rPr>
        <w:instrText xml:space="preserve">eq </w:instrText>
      </w:r>
      <w:r>
        <w:fldChar w:fldCharType="end"/>
      </w:r>
      <w:r w:rsidRPr="008A4FC7">
        <w:rPr>
          <w:lang w:val="en-US"/>
        </w:rPr>
        <w:t>(</w:t>
      </w:r>
      <w:r w:rsidRPr="008A4FC7">
        <w:rPr>
          <w:i/>
          <w:iCs/>
          <w:lang w:val="en-US"/>
        </w:rPr>
        <w:t>D</w:t>
      </w:r>
      <w:r w:rsidRPr="008A4FC7">
        <w:rPr>
          <w:lang w:val="en-US"/>
        </w:rPr>
        <w:t>/</w:t>
      </w:r>
      <w:r>
        <w:sym w:font="Symbol" w:char="F06C"/>
      </w:r>
      <w:r w:rsidRPr="008A4FC7">
        <w:rPr>
          <w:lang w:val="en-US"/>
        </w:rPr>
        <w:t xml:space="preserve">) </w:t>
      </w:r>
      <w:r>
        <w:rPr>
          <w:rFonts w:ascii="Symbol" w:hAnsi="Symbol"/>
        </w:rPr>
        <w:t></w:t>
      </w:r>
      <w:r w:rsidRPr="008A4FC7">
        <w:rPr>
          <w:lang w:val="en-US"/>
        </w:rPr>
        <w:t xml:space="preserve"> 8,1</w:t>
      </w:r>
      <w:r w:rsidRPr="008A4FC7">
        <w:rPr>
          <w:lang w:val="en-US"/>
        </w:rPr>
        <w:tab/>
        <w:t>dBi</w:t>
      </w:r>
    </w:p>
    <w:p w:rsidR="005B28BF" w:rsidRPr="008A4FC7" w:rsidRDefault="005B28BF" w:rsidP="005B28BF">
      <w:pPr>
        <w:pStyle w:val="enumlev1"/>
        <w:tabs>
          <w:tab w:val="left" w:pos="4536"/>
          <w:tab w:val="left" w:pos="5897"/>
          <w:tab w:val="left" w:pos="6237"/>
        </w:tabs>
        <w:rPr>
          <w:lang w:val="en-US"/>
        </w:rPr>
      </w:pPr>
      <w:r w:rsidRPr="008A4FC7">
        <w:rPr>
          <w:lang w:val="en-US"/>
        </w:rPr>
        <w:tab/>
      </w:r>
      <w:r w:rsidRPr="008A4FC7">
        <w:rPr>
          <w:i/>
          <w:lang w:val="en-US"/>
        </w:rPr>
        <w:t>G</w:t>
      </w:r>
      <w:r w:rsidRPr="008A4FC7">
        <w:rPr>
          <w:position w:val="-4"/>
          <w:sz w:val="20"/>
          <w:lang w:val="en-US"/>
        </w:rPr>
        <w:t>1</w:t>
      </w:r>
      <w:r w:rsidRPr="008A4FC7">
        <w:rPr>
          <w:lang w:val="en-US"/>
        </w:rPr>
        <w:t xml:space="preserve"> </w:t>
      </w:r>
      <w:r>
        <w:rPr>
          <w:rFonts w:ascii="Symbol" w:hAnsi="Symbol"/>
        </w:rPr>
        <w:t></w:t>
      </w:r>
      <w:r w:rsidRPr="008A4FC7">
        <w:rPr>
          <w:lang w:val="en-US"/>
        </w:rPr>
        <w:t xml:space="preserve"> 29 – 25 log (95</w:t>
      </w:r>
      <w:r>
        <w:sym w:font="Symbol" w:char="F06C"/>
      </w:r>
      <w:r w:rsidRPr="008A4FC7">
        <w:rPr>
          <w:lang w:val="en-US"/>
        </w:rPr>
        <w:t>/</w:t>
      </w:r>
      <w:r w:rsidRPr="008A4FC7">
        <w:rPr>
          <w:i/>
          <w:iCs/>
          <w:lang w:val="en-US"/>
        </w:rPr>
        <w:t>D</w:t>
      </w:r>
      <w:r w:rsidRPr="008A4FC7">
        <w:rPr>
          <w:lang w:val="en-US"/>
        </w:rPr>
        <w:t>)</w:t>
      </w:r>
      <w:r w:rsidRPr="008A4FC7">
        <w:rPr>
          <w:lang w:val="en-US"/>
        </w:rPr>
        <w:tab/>
        <w:t>dBi</w:t>
      </w:r>
    </w:p>
    <w:p w:rsidR="005B28BF" w:rsidRPr="008A4FC7" w:rsidRDefault="005B28BF" w:rsidP="005B28BF">
      <w:pPr>
        <w:pStyle w:val="enumlev1"/>
        <w:tabs>
          <w:tab w:val="left" w:pos="3686"/>
          <w:tab w:val="left" w:pos="4536"/>
          <w:tab w:val="left" w:pos="4678"/>
          <w:tab w:val="left" w:pos="5897"/>
          <w:tab w:val="left" w:pos="6237"/>
        </w:tabs>
        <w:rPr>
          <w:lang w:val="en-US"/>
        </w:rPr>
      </w:pPr>
      <w:r w:rsidRPr="008A4FC7">
        <w:rPr>
          <w:rFonts w:ascii="Symbol" w:hAnsi="Symbol"/>
          <w:lang w:val="en-US"/>
        </w:rPr>
        <w:lastRenderedPageBreak/>
        <w:tab/>
      </w:r>
      <w:r>
        <w:rPr>
          <w:rFonts w:ascii="Symbol" w:hAnsi="Symbol"/>
        </w:rPr>
        <w:t></w:t>
      </w:r>
      <w:r w:rsidRPr="008A4FC7">
        <w:rPr>
          <w:i/>
          <w:iCs/>
          <w:position w:val="-4"/>
          <w:sz w:val="20"/>
          <w:lang w:val="en-US"/>
        </w:rPr>
        <w:t>m</w:t>
      </w:r>
      <w:r w:rsidRPr="008A4FC7">
        <w:rPr>
          <w:lang w:val="en-US"/>
        </w:rPr>
        <w:t xml:space="preserve"> </w:t>
      </w:r>
      <w:r>
        <w:rPr>
          <w:rFonts w:ascii="Symbol" w:hAnsi="Symbol"/>
        </w:rPr>
        <w:t></w:t>
      </w:r>
      <w:r w:rsidRPr="008A4FC7">
        <w:rPr>
          <w:lang w:val="en-US"/>
        </w:rPr>
        <w:t xml:space="preserve"> (</w:t>
      </w:r>
      <w:r>
        <w:rPr>
          <w:rFonts w:ascii="Symbol" w:hAnsi="Symbol"/>
        </w:rPr>
        <w:t></w:t>
      </w:r>
      <w:r w:rsidRPr="008A4FC7">
        <w:rPr>
          <w:lang w:val="en-US"/>
        </w:rPr>
        <w:t>/</w:t>
      </w:r>
      <w:r w:rsidRPr="008A4FC7">
        <w:rPr>
          <w:i/>
          <w:iCs/>
          <w:lang w:val="en-US"/>
        </w:rPr>
        <w:t>D</w:t>
      </w:r>
      <w:r w:rsidRPr="008A4FC7">
        <w:rPr>
          <w:lang w:val="en-US"/>
        </w:rPr>
        <w:t xml:space="preserve">) </w:t>
      </w:r>
      <w:r>
        <w:rPr>
          <w:position w:val="-30"/>
        </w:rPr>
        <w:object w:dxaOrig="1280" w:dyaOrig="740">
          <v:shape id="_x0000_i1048" type="#_x0000_t75" style="width:63pt;height:37pt" o:ole="">
            <v:imagedata r:id="rId60" o:title=""/>
          </v:shape>
          <o:OLEObject Type="Embed" ProgID="Equation.3" ShapeID="_x0000_i1048" DrawAspect="Content" ObjectID="_1472907234" r:id="rId61"/>
        </w:object>
      </w:r>
    </w:p>
    <w:p w:rsidR="00A569AB" w:rsidRPr="008A4FC7" w:rsidRDefault="00A569AB" w:rsidP="00A569AB">
      <w:pPr>
        <w:pStyle w:val="Headingi"/>
        <w:rPr>
          <w:lang w:val="en-US"/>
        </w:rPr>
      </w:pPr>
      <w:r w:rsidRPr="008A4FC7">
        <w:rPr>
          <w:lang w:val="en-US"/>
        </w:rPr>
        <w:t>Pour D/</w:t>
      </w:r>
      <w:r>
        <w:rPr>
          <w:rFonts w:ascii="Symbol" w:hAnsi="Symbol"/>
        </w:rPr>
        <w:sym w:font="Symbol" w:char="F06C"/>
      </w:r>
      <w:r w:rsidRPr="008A4FC7">
        <w:rPr>
          <w:lang w:val="en-US"/>
        </w:rPr>
        <w:t xml:space="preserve"> </w:t>
      </w:r>
      <w:r>
        <w:rPr>
          <w:rFonts w:ascii="Symbol" w:hAnsi="Symbol"/>
        </w:rPr>
        <w:t></w:t>
      </w:r>
      <w:r w:rsidRPr="008A4FC7">
        <w:rPr>
          <w:lang w:val="en-US"/>
        </w:rPr>
        <w:t xml:space="preserve"> 100</w:t>
      </w:r>
    </w:p>
    <w:p w:rsidR="00A569AB" w:rsidRPr="008A4FC7" w:rsidRDefault="00A569AB" w:rsidP="00621211">
      <w:pPr>
        <w:pStyle w:val="enumlev1"/>
        <w:keepNext/>
        <w:keepLines/>
        <w:tabs>
          <w:tab w:val="left" w:pos="3686"/>
          <w:tab w:val="left" w:pos="4494"/>
          <w:tab w:val="left" w:pos="5755"/>
          <w:tab w:val="left" w:pos="6663"/>
          <w:tab w:val="right" w:pos="6859"/>
          <w:tab w:val="left" w:pos="6946"/>
        </w:tabs>
        <w:rPr>
          <w:lang w:val="en-US"/>
        </w:rPr>
      </w:pPr>
      <w:r>
        <w:rPr>
          <w:i/>
          <w:lang w:val="en-US"/>
        </w:rPr>
        <w:tab/>
      </w:r>
      <w:r w:rsidRPr="008A4FC7">
        <w:rPr>
          <w:i/>
          <w:lang w:val="en-US"/>
        </w:rPr>
        <w:t>G</w:t>
      </w:r>
      <w:r w:rsidRPr="008A4FC7">
        <w:rPr>
          <w:lang w:val="en-US"/>
        </w:rPr>
        <w:t>(</w:t>
      </w:r>
      <w:r>
        <w:rPr>
          <w:rFonts w:ascii="Symbol" w:hAnsi="Symbol"/>
        </w:rPr>
        <w:t></w:t>
      </w:r>
      <w:r w:rsidRPr="008A4FC7">
        <w:rPr>
          <w:lang w:val="en-US"/>
        </w:rPr>
        <w:t xml:space="preserve">) </w:t>
      </w:r>
      <w:r>
        <w:rPr>
          <w:rFonts w:ascii="Symbol" w:hAnsi="Symbol"/>
        </w:rPr>
        <w:t></w:t>
      </w:r>
      <w:r w:rsidRPr="008A4FC7">
        <w:rPr>
          <w:lang w:val="en-US"/>
        </w:rPr>
        <w:t xml:space="preserve"> </w:t>
      </w:r>
      <w:r w:rsidRPr="008A4FC7">
        <w:rPr>
          <w:i/>
          <w:lang w:val="en-US"/>
        </w:rPr>
        <w:t>G</w:t>
      </w:r>
      <w:r w:rsidRPr="008A4FC7">
        <w:rPr>
          <w:i/>
          <w:iCs/>
          <w:position w:val="-4"/>
          <w:sz w:val="20"/>
          <w:lang w:val="en-US"/>
        </w:rPr>
        <w:t>max</w:t>
      </w:r>
      <w:r w:rsidRPr="008A4FC7">
        <w:rPr>
          <w:lang w:val="en-US"/>
        </w:rPr>
        <w:t xml:space="preserve"> – 2,5 </w:t>
      </w:r>
      <w:r>
        <w:rPr>
          <w:rFonts w:ascii="Symbol" w:hAnsi="Symbol"/>
        </w:rPr>
        <w:t></w:t>
      </w:r>
      <w:r w:rsidRPr="008A4FC7">
        <w:rPr>
          <w:lang w:val="en-US"/>
        </w:rPr>
        <w:t xml:space="preserve"> 10</w:t>
      </w:r>
      <w:r w:rsidRPr="008A4FC7">
        <w:rPr>
          <w:position w:val="6"/>
          <w:sz w:val="20"/>
          <w:lang w:val="en-US"/>
        </w:rPr>
        <w:t>–3</w:t>
      </w:r>
      <w:r w:rsidRPr="008A4FC7">
        <w:rPr>
          <w:lang w:val="en-US"/>
        </w:rPr>
        <w:t xml:space="preserve"> (</w:t>
      </w:r>
      <w:r w:rsidRPr="008A4FC7">
        <w:rPr>
          <w:i/>
          <w:iCs/>
          <w:lang w:val="en-US"/>
        </w:rPr>
        <w:t>D</w:t>
      </w:r>
      <w:r>
        <w:rPr>
          <w:rFonts w:ascii="Symbol" w:hAnsi="Symbol"/>
        </w:rPr>
        <w:t></w:t>
      </w:r>
      <w:r>
        <w:rPr>
          <w:rFonts w:ascii="Symbol" w:hAnsi="Symbol"/>
        </w:rPr>
        <w:t></w:t>
      </w:r>
      <w:r>
        <w:rPr>
          <w:rFonts w:ascii="Symbol" w:hAnsi="Symbol"/>
        </w:rPr>
        <w:t></w:t>
      </w:r>
      <w:r w:rsidRPr="008A4FC7">
        <w:rPr>
          <w:lang w:val="en-US"/>
        </w:rPr>
        <w:t>)</w:t>
      </w:r>
      <w:r w:rsidRPr="008A4FC7">
        <w:rPr>
          <w:position w:val="6"/>
          <w:sz w:val="20"/>
          <w:lang w:val="en-US"/>
        </w:rPr>
        <w:t>2</w:t>
      </w:r>
      <w:r w:rsidRPr="008A4FC7">
        <w:rPr>
          <w:lang w:val="en-US"/>
        </w:rPr>
        <w:tab/>
        <w:t>dBi</w:t>
      </w:r>
      <w:r w:rsidRPr="008A4FC7">
        <w:rPr>
          <w:lang w:val="en-US"/>
        </w:rPr>
        <w:tab/>
        <w:t xml:space="preserve">pour </w:t>
      </w:r>
      <w:r w:rsidRPr="008A4FC7">
        <w:rPr>
          <w:lang w:val="en-US"/>
        </w:rPr>
        <w:tab/>
        <w:t>0</w:t>
      </w:r>
      <w:r w:rsidRPr="008A4FC7">
        <w:rPr>
          <w:lang w:val="en-US"/>
        </w:rPr>
        <w:tab/>
      </w:r>
      <w:r>
        <w:rPr>
          <w:rFonts w:ascii="Symbol" w:hAnsi="Symbol"/>
        </w:rPr>
        <w:t></w:t>
      </w:r>
      <w:r w:rsidRPr="008A4FC7">
        <w:rPr>
          <w:lang w:val="en-US"/>
        </w:rPr>
        <w:t> </w:t>
      </w:r>
      <w:r>
        <w:rPr>
          <w:rFonts w:ascii="Symbol" w:hAnsi="Symbol"/>
        </w:rPr>
        <w:t></w:t>
      </w:r>
      <w:r w:rsidRPr="008A4FC7">
        <w:rPr>
          <w:lang w:val="en-US"/>
        </w:rPr>
        <w:t> </w:t>
      </w:r>
      <w:r>
        <w:rPr>
          <w:rFonts w:ascii="Symbol" w:hAnsi="Symbol"/>
        </w:rPr>
        <w:t></w:t>
      </w:r>
      <w:r w:rsidRPr="008A4FC7">
        <w:rPr>
          <w:lang w:val="en-US"/>
        </w:rPr>
        <w:t> </w:t>
      </w:r>
      <w:r>
        <w:rPr>
          <w:rFonts w:ascii="Symbol" w:hAnsi="Symbol"/>
        </w:rPr>
        <w:t></w:t>
      </w:r>
      <w:r w:rsidRPr="008A4FC7">
        <w:rPr>
          <w:i/>
          <w:iCs/>
          <w:position w:val="-4"/>
          <w:sz w:val="20"/>
          <w:lang w:val="en-US"/>
        </w:rPr>
        <w:t>m</w:t>
      </w:r>
    </w:p>
    <w:p w:rsidR="00A569AB" w:rsidRPr="008A4FC7" w:rsidRDefault="00A569AB" w:rsidP="00621211">
      <w:pPr>
        <w:pStyle w:val="enumlev1"/>
        <w:keepNext/>
        <w:keepLines/>
        <w:tabs>
          <w:tab w:val="left" w:pos="3686"/>
          <w:tab w:val="left" w:pos="4494"/>
          <w:tab w:val="left" w:pos="5755"/>
          <w:tab w:val="left" w:pos="6663"/>
          <w:tab w:val="right" w:pos="6859"/>
          <w:tab w:val="left" w:pos="6946"/>
        </w:tabs>
        <w:rPr>
          <w:lang w:val="en-US"/>
        </w:rPr>
      </w:pPr>
      <w:r>
        <w:rPr>
          <w:i/>
          <w:lang w:val="en-US"/>
        </w:rPr>
        <w:tab/>
      </w:r>
      <w:r w:rsidRPr="008A4FC7">
        <w:rPr>
          <w:i/>
          <w:lang w:val="en-US"/>
        </w:rPr>
        <w:t>G</w:t>
      </w:r>
      <w:r w:rsidRPr="008A4FC7">
        <w:rPr>
          <w:lang w:val="en-US"/>
        </w:rPr>
        <w:t>(</w:t>
      </w:r>
      <w:r>
        <w:rPr>
          <w:rFonts w:ascii="Symbol" w:hAnsi="Symbol"/>
        </w:rPr>
        <w:t></w:t>
      </w:r>
      <w:r w:rsidRPr="008A4FC7">
        <w:rPr>
          <w:lang w:val="en-US"/>
        </w:rPr>
        <w:t xml:space="preserve">) </w:t>
      </w:r>
      <w:r>
        <w:rPr>
          <w:rFonts w:ascii="Symbol" w:hAnsi="Symbol"/>
        </w:rPr>
        <w:t></w:t>
      </w:r>
      <w:r w:rsidRPr="008A4FC7">
        <w:rPr>
          <w:lang w:val="en-US"/>
        </w:rPr>
        <w:t xml:space="preserve"> </w:t>
      </w:r>
      <w:r w:rsidRPr="008A4FC7">
        <w:rPr>
          <w:i/>
          <w:lang w:val="en-US"/>
        </w:rPr>
        <w:t>G</w:t>
      </w:r>
      <w:r w:rsidRPr="008A4FC7">
        <w:rPr>
          <w:position w:val="-4"/>
          <w:sz w:val="20"/>
          <w:lang w:val="en-US"/>
        </w:rPr>
        <w:t>1</w:t>
      </w:r>
      <w:r w:rsidRPr="008A4FC7">
        <w:rPr>
          <w:position w:val="-3"/>
          <w:lang w:val="en-US"/>
        </w:rPr>
        <w:tab/>
      </w:r>
      <w:r w:rsidRPr="008A4FC7">
        <w:rPr>
          <w:position w:val="-3"/>
          <w:lang w:val="en-US"/>
        </w:rPr>
        <w:tab/>
      </w:r>
      <w:r w:rsidRPr="008A4FC7">
        <w:rPr>
          <w:position w:val="-3"/>
          <w:lang w:val="en-US"/>
        </w:rPr>
        <w:tab/>
      </w:r>
      <w:r w:rsidRPr="008A4FC7">
        <w:rPr>
          <w:position w:val="-3"/>
          <w:lang w:val="en-US"/>
        </w:rPr>
        <w:tab/>
      </w:r>
      <w:r w:rsidRPr="008A4FC7">
        <w:rPr>
          <w:lang w:val="en-US"/>
        </w:rPr>
        <w:t>pour</w:t>
      </w:r>
      <w:r w:rsidRPr="008A4FC7">
        <w:rPr>
          <w:lang w:val="en-US"/>
        </w:rPr>
        <w:tab/>
      </w:r>
      <w:r>
        <w:rPr>
          <w:rFonts w:ascii="Symbol" w:hAnsi="Symbol"/>
        </w:rPr>
        <w:t></w:t>
      </w:r>
      <w:r w:rsidRPr="008A4FC7">
        <w:rPr>
          <w:i/>
          <w:iCs/>
          <w:position w:val="-4"/>
          <w:sz w:val="20"/>
          <w:lang w:val="en-US"/>
        </w:rPr>
        <w:t>m</w:t>
      </w:r>
      <w:r w:rsidR="00621211">
        <w:rPr>
          <w:lang w:val="en-US"/>
        </w:rPr>
        <w:t xml:space="preserve"> </w:t>
      </w:r>
      <w:r>
        <w:rPr>
          <w:rFonts w:ascii="Symbol" w:hAnsi="Symbol"/>
        </w:rPr>
        <w:t></w:t>
      </w:r>
      <w:r w:rsidRPr="008A4FC7">
        <w:rPr>
          <w:lang w:val="en-US"/>
        </w:rPr>
        <w:t> </w:t>
      </w:r>
      <w:r>
        <w:rPr>
          <w:rFonts w:ascii="Symbol" w:hAnsi="Symbol"/>
        </w:rPr>
        <w:t></w:t>
      </w:r>
      <w:r w:rsidRPr="008A4FC7">
        <w:rPr>
          <w:lang w:val="en-US"/>
        </w:rPr>
        <w:t> </w:t>
      </w:r>
      <w:r>
        <w:rPr>
          <w:rFonts w:ascii="Symbol" w:hAnsi="Symbol"/>
        </w:rPr>
        <w:t></w:t>
      </w:r>
      <w:r w:rsidRPr="008A4FC7">
        <w:rPr>
          <w:lang w:val="en-US"/>
        </w:rPr>
        <w:t> </w:t>
      </w:r>
      <w:r>
        <w:rPr>
          <w:rFonts w:ascii="Symbol" w:hAnsi="Symbol"/>
        </w:rPr>
        <w:t></w:t>
      </w:r>
      <w:r w:rsidRPr="008A4FC7">
        <w:rPr>
          <w:i/>
          <w:iCs/>
          <w:position w:val="-4"/>
          <w:sz w:val="20"/>
          <w:lang w:val="en-US"/>
        </w:rPr>
        <w:t>r</w:t>
      </w:r>
    </w:p>
    <w:p w:rsidR="00A569AB" w:rsidRPr="008A4FC7" w:rsidRDefault="00A569AB" w:rsidP="00621211">
      <w:pPr>
        <w:pStyle w:val="enumlev1"/>
        <w:keepNext/>
        <w:keepLines/>
        <w:tabs>
          <w:tab w:val="left" w:pos="3686"/>
          <w:tab w:val="left" w:pos="4494"/>
          <w:tab w:val="left" w:pos="5755"/>
          <w:tab w:val="left" w:pos="6663"/>
          <w:tab w:val="right" w:pos="6859"/>
          <w:tab w:val="left" w:pos="6946"/>
        </w:tabs>
        <w:rPr>
          <w:lang w:val="en-US"/>
        </w:rPr>
      </w:pPr>
      <w:r>
        <w:rPr>
          <w:i/>
          <w:lang w:val="en-US"/>
        </w:rPr>
        <w:tab/>
      </w:r>
      <w:r w:rsidRPr="008A4FC7">
        <w:rPr>
          <w:i/>
          <w:lang w:val="en-US"/>
        </w:rPr>
        <w:t>G</w:t>
      </w:r>
      <w:r w:rsidRPr="008A4FC7">
        <w:rPr>
          <w:lang w:val="en-US"/>
        </w:rPr>
        <w:t>(</w:t>
      </w:r>
      <w:r>
        <w:rPr>
          <w:rFonts w:ascii="Symbol" w:hAnsi="Symbol"/>
        </w:rPr>
        <w:t></w:t>
      </w:r>
      <w:r w:rsidRPr="008A4FC7">
        <w:rPr>
          <w:lang w:val="en-US"/>
        </w:rPr>
        <w:t xml:space="preserve">) </w:t>
      </w:r>
      <w:r>
        <w:rPr>
          <w:rFonts w:ascii="Symbol" w:hAnsi="Symbol"/>
        </w:rPr>
        <w:t></w:t>
      </w:r>
      <w:r w:rsidRPr="008A4FC7">
        <w:rPr>
          <w:lang w:val="en-US"/>
        </w:rPr>
        <w:t xml:space="preserve"> 29 – 25 log </w:t>
      </w:r>
      <w:r>
        <w:rPr>
          <w:rFonts w:ascii="Symbol" w:hAnsi="Symbol"/>
        </w:rPr>
        <w:t></w:t>
      </w:r>
      <w:r w:rsidRPr="008A4FC7">
        <w:rPr>
          <w:lang w:val="en-US"/>
        </w:rPr>
        <w:tab/>
      </w:r>
      <w:r w:rsidRPr="008A4FC7">
        <w:rPr>
          <w:lang w:val="en-US"/>
        </w:rPr>
        <w:tab/>
        <w:t>dBi</w:t>
      </w:r>
      <w:r w:rsidRPr="008A4FC7">
        <w:rPr>
          <w:lang w:val="en-US"/>
        </w:rPr>
        <w:tab/>
        <w:t>pour</w:t>
      </w:r>
      <w:r w:rsidRPr="008A4FC7">
        <w:rPr>
          <w:lang w:val="en-US"/>
        </w:rPr>
        <w:tab/>
      </w:r>
      <w:r>
        <w:rPr>
          <w:rFonts w:ascii="Symbol" w:hAnsi="Symbol"/>
        </w:rPr>
        <w:t></w:t>
      </w:r>
      <w:r w:rsidRPr="008A4FC7">
        <w:rPr>
          <w:i/>
          <w:iCs/>
          <w:position w:val="-4"/>
          <w:sz w:val="20"/>
          <w:lang w:val="en-US"/>
        </w:rPr>
        <w:t>r</w:t>
      </w:r>
      <w:r w:rsidRPr="008A4FC7">
        <w:rPr>
          <w:lang w:val="en-US"/>
        </w:rPr>
        <w:tab/>
      </w:r>
      <w:r>
        <w:rPr>
          <w:rFonts w:ascii="Symbol" w:hAnsi="Symbol"/>
        </w:rPr>
        <w:t></w:t>
      </w:r>
      <w:r w:rsidRPr="008A4FC7">
        <w:rPr>
          <w:lang w:val="en-US"/>
        </w:rPr>
        <w:t> </w:t>
      </w:r>
      <w:r>
        <w:rPr>
          <w:rFonts w:ascii="Symbol" w:hAnsi="Symbol"/>
        </w:rPr>
        <w:t></w:t>
      </w:r>
      <w:r w:rsidRPr="008A4FC7">
        <w:rPr>
          <w:lang w:val="en-US"/>
        </w:rPr>
        <w:t> </w:t>
      </w:r>
      <w:r>
        <w:rPr>
          <w:rFonts w:ascii="Symbol" w:hAnsi="Symbol"/>
        </w:rPr>
        <w:t></w:t>
      </w:r>
      <w:r w:rsidRPr="008A4FC7">
        <w:rPr>
          <w:lang w:val="en-US"/>
        </w:rPr>
        <w:t> 10</w:t>
      </w:r>
      <w:r>
        <w:rPr>
          <w:rFonts w:ascii="Symbol" w:hAnsi="Symbol"/>
          <w:lang w:val="es-ES_tradnl"/>
        </w:rPr>
        <w:t></w:t>
      </w:r>
    </w:p>
    <w:p w:rsidR="00A569AB" w:rsidRPr="008A4FC7" w:rsidRDefault="00A569AB" w:rsidP="00621211">
      <w:pPr>
        <w:pStyle w:val="enumlev1"/>
        <w:keepNext/>
        <w:keepLines/>
        <w:tabs>
          <w:tab w:val="left" w:pos="3686"/>
          <w:tab w:val="left" w:pos="4494"/>
          <w:tab w:val="left" w:pos="5755"/>
          <w:tab w:val="left" w:pos="6663"/>
          <w:tab w:val="right" w:pos="6859"/>
          <w:tab w:val="left" w:pos="6946"/>
        </w:tabs>
        <w:rPr>
          <w:lang w:val="en-US"/>
        </w:rPr>
      </w:pPr>
      <w:r>
        <w:rPr>
          <w:i/>
          <w:lang w:val="en-US"/>
        </w:rPr>
        <w:tab/>
      </w:r>
      <w:r w:rsidRPr="008A4FC7">
        <w:rPr>
          <w:i/>
          <w:lang w:val="en-US"/>
        </w:rPr>
        <w:t>G</w:t>
      </w:r>
      <w:r w:rsidRPr="008A4FC7">
        <w:rPr>
          <w:lang w:val="en-US"/>
        </w:rPr>
        <w:t>(</w:t>
      </w:r>
      <w:r>
        <w:rPr>
          <w:rFonts w:ascii="Symbol" w:hAnsi="Symbol"/>
        </w:rPr>
        <w:t></w:t>
      </w:r>
      <w:r w:rsidRPr="008A4FC7">
        <w:rPr>
          <w:lang w:val="en-US"/>
        </w:rPr>
        <w:t xml:space="preserve">) </w:t>
      </w:r>
      <w:r>
        <w:rPr>
          <w:rFonts w:ascii="Symbol" w:hAnsi="Symbol"/>
          <w:lang w:val="es-ES_tradnl"/>
        </w:rPr>
        <w:t></w:t>
      </w:r>
      <w:r w:rsidRPr="008A4FC7">
        <w:rPr>
          <w:lang w:val="en-US"/>
        </w:rPr>
        <w:t xml:space="preserve"> 34 – 30 log </w:t>
      </w:r>
      <w:r>
        <w:rPr>
          <w:rFonts w:ascii="Symbol" w:hAnsi="Symbol"/>
        </w:rPr>
        <w:t></w:t>
      </w:r>
      <w:r w:rsidRPr="008A4FC7">
        <w:rPr>
          <w:lang w:val="en-US"/>
        </w:rPr>
        <w:tab/>
      </w:r>
      <w:r w:rsidRPr="008A4FC7">
        <w:rPr>
          <w:lang w:val="en-US"/>
        </w:rPr>
        <w:tab/>
        <w:t>dBi</w:t>
      </w:r>
      <w:r w:rsidRPr="008A4FC7">
        <w:rPr>
          <w:vertAlign w:val="superscript"/>
          <w:lang w:val="en-US"/>
        </w:rPr>
        <w:tab/>
      </w:r>
      <w:r w:rsidRPr="008A4FC7">
        <w:rPr>
          <w:lang w:val="en-US"/>
        </w:rPr>
        <w:t>pour</w:t>
      </w:r>
      <w:r w:rsidRPr="008A4FC7">
        <w:rPr>
          <w:lang w:val="en-US"/>
        </w:rPr>
        <w:tab/>
        <w:t>10</w:t>
      </w:r>
      <w:r>
        <w:rPr>
          <w:rFonts w:ascii="Symbol" w:hAnsi="Symbol"/>
        </w:rPr>
        <w:t></w:t>
      </w:r>
      <w:r w:rsidR="00621211">
        <w:rPr>
          <w:lang w:val="en-US"/>
        </w:rPr>
        <w:t xml:space="preserve"> </w:t>
      </w:r>
      <w:r>
        <w:rPr>
          <w:rFonts w:ascii="Symbol" w:hAnsi="Symbol"/>
        </w:rPr>
        <w:t></w:t>
      </w:r>
      <w:r w:rsidRPr="008A4FC7">
        <w:rPr>
          <w:lang w:val="en-US"/>
        </w:rPr>
        <w:t> </w:t>
      </w:r>
      <w:r>
        <w:rPr>
          <w:rFonts w:ascii="Symbol" w:hAnsi="Symbol"/>
        </w:rPr>
        <w:t></w:t>
      </w:r>
      <w:r w:rsidRPr="008A4FC7">
        <w:rPr>
          <w:lang w:val="en-US"/>
        </w:rPr>
        <w:t> </w:t>
      </w:r>
      <w:r>
        <w:rPr>
          <w:rFonts w:ascii="Symbol" w:hAnsi="Symbol"/>
        </w:rPr>
        <w:t></w:t>
      </w:r>
      <w:r w:rsidRPr="008A4FC7">
        <w:rPr>
          <w:lang w:val="en-US"/>
        </w:rPr>
        <w:t> 34,1</w:t>
      </w:r>
      <w:r>
        <w:rPr>
          <w:rFonts w:ascii="Symbol" w:hAnsi="Symbol"/>
          <w:lang w:val="es-ES_tradnl"/>
        </w:rPr>
        <w:t></w:t>
      </w:r>
    </w:p>
    <w:p w:rsidR="00A569AB" w:rsidRPr="008A4FC7" w:rsidRDefault="00A569AB" w:rsidP="00621211">
      <w:pPr>
        <w:pStyle w:val="enumlev1"/>
        <w:keepNext/>
        <w:keepLines/>
        <w:tabs>
          <w:tab w:val="left" w:pos="3686"/>
          <w:tab w:val="left" w:pos="4494"/>
          <w:tab w:val="left" w:pos="5755"/>
          <w:tab w:val="left" w:pos="6663"/>
          <w:tab w:val="right" w:pos="6859"/>
          <w:tab w:val="left" w:pos="6946"/>
        </w:tabs>
        <w:rPr>
          <w:lang w:val="en-US"/>
        </w:rPr>
      </w:pPr>
      <w:r>
        <w:rPr>
          <w:i/>
          <w:lang w:val="en-US"/>
        </w:rPr>
        <w:tab/>
      </w:r>
      <w:r w:rsidRPr="008A4FC7">
        <w:rPr>
          <w:i/>
          <w:lang w:val="en-US"/>
        </w:rPr>
        <w:t>G</w:t>
      </w:r>
      <w:r w:rsidRPr="008A4FC7">
        <w:rPr>
          <w:lang w:val="en-US"/>
        </w:rPr>
        <w:t>(</w:t>
      </w:r>
      <w:r>
        <w:rPr>
          <w:rFonts w:ascii="Symbol" w:hAnsi="Symbol"/>
        </w:rPr>
        <w:t></w:t>
      </w:r>
      <w:r w:rsidRPr="008A4FC7">
        <w:rPr>
          <w:lang w:val="en-US"/>
        </w:rPr>
        <w:t xml:space="preserve">) </w:t>
      </w:r>
      <w:r>
        <w:rPr>
          <w:rFonts w:ascii="Symbol" w:hAnsi="Symbol"/>
        </w:rPr>
        <w:t></w:t>
      </w:r>
      <w:r w:rsidRPr="008A4FC7">
        <w:rPr>
          <w:lang w:val="en-US"/>
        </w:rPr>
        <w:t xml:space="preserve"> –12</w:t>
      </w:r>
      <w:r w:rsidRPr="008A4FC7">
        <w:rPr>
          <w:lang w:val="en-US"/>
        </w:rPr>
        <w:tab/>
      </w:r>
      <w:r w:rsidRPr="008A4FC7">
        <w:rPr>
          <w:lang w:val="en-US"/>
        </w:rPr>
        <w:tab/>
      </w:r>
      <w:r w:rsidRPr="008A4FC7">
        <w:rPr>
          <w:lang w:val="en-US"/>
        </w:rPr>
        <w:tab/>
        <w:t>dBi</w:t>
      </w:r>
      <w:r w:rsidRPr="008A4FC7">
        <w:rPr>
          <w:lang w:val="en-US"/>
        </w:rPr>
        <w:tab/>
        <w:t>pour</w:t>
      </w:r>
      <w:r w:rsidRPr="008A4FC7">
        <w:rPr>
          <w:lang w:val="en-US"/>
        </w:rPr>
        <w:tab/>
        <w:t>34,1</w:t>
      </w:r>
      <w:r>
        <w:rPr>
          <w:rFonts w:ascii="Symbol" w:hAnsi="Symbol"/>
          <w:lang w:val="es-ES_tradnl"/>
        </w:rPr>
        <w:t></w:t>
      </w:r>
      <w:r w:rsidRPr="008A4FC7">
        <w:rPr>
          <w:lang w:val="en-US"/>
        </w:rPr>
        <w:tab/>
      </w:r>
      <w:r>
        <w:rPr>
          <w:rFonts w:ascii="Symbol" w:hAnsi="Symbol"/>
        </w:rPr>
        <w:t></w:t>
      </w:r>
      <w:r w:rsidRPr="008A4FC7">
        <w:rPr>
          <w:lang w:val="en-US"/>
        </w:rPr>
        <w:t> </w:t>
      </w:r>
      <w:r>
        <w:rPr>
          <w:rFonts w:ascii="Symbol" w:hAnsi="Symbol"/>
        </w:rPr>
        <w:t></w:t>
      </w:r>
      <w:r w:rsidRPr="008A4FC7">
        <w:rPr>
          <w:lang w:val="en-US"/>
        </w:rPr>
        <w:t> </w:t>
      </w:r>
      <w:r>
        <w:rPr>
          <w:rFonts w:ascii="Symbol" w:hAnsi="Symbol"/>
        </w:rPr>
        <w:t></w:t>
      </w:r>
      <w:r w:rsidRPr="008A4FC7">
        <w:rPr>
          <w:lang w:val="en-US"/>
        </w:rPr>
        <w:t> 80</w:t>
      </w:r>
      <w:r>
        <w:rPr>
          <w:rFonts w:ascii="Symbol" w:hAnsi="Symbol"/>
          <w:lang w:val="es-ES_tradnl"/>
        </w:rPr>
        <w:t></w:t>
      </w:r>
    </w:p>
    <w:p w:rsidR="00A569AB" w:rsidRPr="008A4FC7" w:rsidRDefault="00A569AB" w:rsidP="00621211">
      <w:pPr>
        <w:pStyle w:val="enumlev1"/>
        <w:keepNext/>
        <w:keepLines/>
        <w:tabs>
          <w:tab w:val="left" w:pos="3686"/>
          <w:tab w:val="left" w:pos="4494"/>
          <w:tab w:val="left" w:pos="5755"/>
          <w:tab w:val="left" w:pos="6663"/>
          <w:tab w:val="right" w:pos="6859"/>
          <w:tab w:val="left" w:pos="6946"/>
        </w:tabs>
        <w:rPr>
          <w:lang w:val="en-US"/>
        </w:rPr>
      </w:pPr>
      <w:r>
        <w:rPr>
          <w:i/>
          <w:lang w:val="en-US"/>
        </w:rPr>
        <w:tab/>
      </w:r>
      <w:r w:rsidRPr="008A4FC7">
        <w:rPr>
          <w:i/>
          <w:lang w:val="en-US"/>
        </w:rPr>
        <w:t>G</w:t>
      </w:r>
      <w:r w:rsidRPr="008A4FC7">
        <w:rPr>
          <w:lang w:val="en-US"/>
        </w:rPr>
        <w:t>(</w:t>
      </w:r>
      <w:r>
        <w:rPr>
          <w:rFonts w:ascii="Symbol" w:hAnsi="Symbol"/>
        </w:rPr>
        <w:t></w:t>
      </w:r>
      <w:r w:rsidRPr="008A4FC7">
        <w:rPr>
          <w:lang w:val="en-US"/>
        </w:rPr>
        <w:t xml:space="preserve">) </w:t>
      </w:r>
      <w:r>
        <w:rPr>
          <w:rFonts w:ascii="Symbol" w:hAnsi="Symbol"/>
        </w:rPr>
        <w:t></w:t>
      </w:r>
      <w:r w:rsidRPr="008A4FC7">
        <w:rPr>
          <w:lang w:val="en-US"/>
        </w:rPr>
        <w:t xml:space="preserve"> –7</w:t>
      </w:r>
      <w:r w:rsidRPr="008A4FC7">
        <w:rPr>
          <w:lang w:val="en-US"/>
        </w:rPr>
        <w:tab/>
      </w:r>
      <w:r w:rsidRPr="008A4FC7">
        <w:rPr>
          <w:lang w:val="en-US"/>
        </w:rPr>
        <w:tab/>
      </w:r>
      <w:r w:rsidRPr="008A4FC7">
        <w:rPr>
          <w:lang w:val="en-US"/>
        </w:rPr>
        <w:tab/>
        <w:t>dBi</w:t>
      </w:r>
      <w:r w:rsidRPr="008A4FC7">
        <w:rPr>
          <w:lang w:val="en-US"/>
        </w:rPr>
        <w:tab/>
        <w:t>pour</w:t>
      </w:r>
      <w:r w:rsidRPr="008A4FC7">
        <w:rPr>
          <w:lang w:val="en-US"/>
        </w:rPr>
        <w:tab/>
        <w:t>80</w:t>
      </w:r>
      <w:r>
        <w:rPr>
          <w:rFonts w:ascii="Symbol" w:hAnsi="Symbol"/>
          <w:lang w:val="es-ES_tradnl"/>
        </w:rPr>
        <w:t></w:t>
      </w:r>
      <w:r w:rsidR="00621211">
        <w:rPr>
          <w:rFonts w:ascii="Symbol" w:hAnsi="Symbol"/>
          <w:lang w:val="es-ES_tradnl"/>
        </w:rPr>
        <w:t></w:t>
      </w:r>
      <w:r>
        <w:rPr>
          <w:rFonts w:ascii="Symbol" w:hAnsi="Symbol"/>
        </w:rPr>
        <w:t></w:t>
      </w:r>
      <w:r w:rsidRPr="008A4FC7">
        <w:rPr>
          <w:lang w:val="en-US"/>
        </w:rPr>
        <w:t> </w:t>
      </w:r>
      <w:r>
        <w:rPr>
          <w:rFonts w:ascii="Symbol" w:hAnsi="Symbol"/>
        </w:rPr>
        <w:t></w:t>
      </w:r>
      <w:r w:rsidRPr="008A4FC7">
        <w:rPr>
          <w:lang w:val="en-US"/>
        </w:rPr>
        <w:t> </w:t>
      </w:r>
      <w:r>
        <w:rPr>
          <w:rFonts w:ascii="Symbol" w:hAnsi="Symbol"/>
        </w:rPr>
        <w:t></w:t>
      </w:r>
      <w:r w:rsidRPr="008A4FC7">
        <w:rPr>
          <w:lang w:val="en-US"/>
        </w:rPr>
        <w:t> 120</w:t>
      </w:r>
      <w:r>
        <w:rPr>
          <w:rFonts w:ascii="Symbol" w:hAnsi="Symbol"/>
          <w:lang w:val="es-ES_tradnl"/>
        </w:rPr>
        <w:t></w:t>
      </w:r>
    </w:p>
    <w:p w:rsidR="00A569AB" w:rsidRPr="008A4FC7" w:rsidRDefault="00A569AB" w:rsidP="00621211">
      <w:pPr>
        <w:pStyle w:val="enumlev1"/>
        <w:keepNext/>
        <w:keepLines/>
        <w:tabs>
          <w:tab w:val="left" w:pos="3686"/>
          <w:tab w:val="left" w:pos="4494"/>
          <w:tab w:val="left" w:pos="5755"/>
          <w:tab w:val="left" w:pos="6663"/>
          <w:tab w:val="right" w:pos="6859"/>
          <w:tab w:val="left" w:pos="6946"/>
        </w:tabs>
        <w:rPr>
          <w:lang w:val="en-US"/>
        </w:rPr>
      </w:pPr>
      <w:r>
        <w:rPr>
          <w:i/>
          <w:lang w:val="en-US"/>
        </w:rPr>
        <w:tab/>
      </w:r>
      <w:r w:rsidRPr="008A4FC7">
        <w:rPr>
          <w:i/>
          <w:lang w:val="en-US"/>
        </w:rPr>
        <w:t>G</w:t>
      </w:r>
      <w:r w:rsidRPr="008A4FC7">
        <w:rPr>
          <w:lang w:val="en-US"/>
        </w:rPr>
        <w:t>(</w:t>
      </w:r>
      <w:r>
        <w:rPr>
          <w:rFonts w:ascii="Symbol" w:hAnsi="Symbol"/>
        </w:rPr>
        <w:t></w:t>
      </w:r>
      <w:r w:rsidRPr="008A4FC7">
        <w:rPr>
          <w:lang w:val="en-US"/>
        </w:rPr>
        <w:t xml:space="preserve">) </w:t>
      </w:r>
      <w:r>
        <w:rPr>
          <w:rFonts w:ascii="Symbol" w:hAnsi="Symbol"/>
        </w:rPr>
        <w:t></w:t>
      </w:r>
      <w:r w:rsidRPr="008A4FC7">
        <w:rPr>
          <w:lang w:val="en-US"/>
        </w:rPr>
        <w:t xml:space="preserve"> –12</w:t>
      </w:r>
      <w:r w:rsidRPr="008A4FC7">
        <w:rPr>
          <w:lang w:val="en-US"/>
        </w:rPr>
        <w:tab/>
      </w:r>
      <w:r w:rsidRPr="008A4FC7">
        <w:rPr>
          <w:lang w:val="en-US"/>
        </w:rPr>
        <w:tab/>
      </w:r>
      <w:r w:rsidRPr="008A4FC7">
        <w:rPr>
          <w:lang w:val="en-US"/>
        </w:rPr>
        <w:tab/>
        <w:t>dBi</w:t>
      </w:r>
      <w:r w:rsidRPr="008A4FC7">
        <w:rPr>
          <w:lang w:val="en-US"/>
        </w:rPr>
        <w:tab/>
        <w:t>pour</w:t>
      </w:r>
      <w:r w:rsidRPr="008A4FC7">
        <w:rPr>
          <w:lang w:val="en-US"/>
        </w:rPr>
        <w:tab/>
        <w:t>120</w:t>
      </w:r>
      <w:r>
        <w:rPr>
          <w:rFonts w:ascii="Symbol" w:hAnsi="Symbol"/>
          <w:lang w:val="es-ES_tradnl"/>
        </w:rPr>
        <w:t></w:t>
      </w:r>
      <w:r w:rsidR="00621211">
        <w:rPr>
          <w:rFonts w:ascii="Symbol" w:hAnsi="Symbol"/>
          <w:lang w:val="es-ES_tradnl"/>
        </w:rPr>
        <w:t></w:t>
      </w:r>
      <w:r>
        <w:rPr>
          <w:rFonts w:ascii="Symbol" w:hAnsi="Symbol"/>
        </w:rPr>
        <w:t></w:t>
      </w:r>
      <w:r w:rsidRPr="008A4FC7">
        <w:rPr>
          <w:lang w:val="en-US"/>
        </w:rPr>
        <w:t> </w:t>
      </w:r>
      <w:r>
        <w:rPr>
          <w:rFonts w:ascii="Symbol" w:hAnsi="Symbol"/>
        </w:rPr>
        <w:t></w:t>
      </w:r>
      <w:r w:rsidRPr="008A4FC7">
        <w:rPr>
          <w:lang w:val="en-US"/>
        </w:rPr>
        <w:t> </w:t>
      </w:r>
      <w:r>
        <w:rPr>
          <w:rFonts w:ascii="Symbol" w:hAnsi="Symbol"/>
        </w:rPr>
        <w:t></w:t>
      </w:r>
      <w:r w:rsidRPr="008A4FC7">
        <w:rPr>
          <w:lang w:val="en-US"/>
        </w:rPr>
        <w:t> 180</w:t>
      </w:r>
      <w:r>
        <w:rPr>
          <w:rFonts w:ascii="Symbol" w:hAnsi="Symbol"/>
          <w:lang w:val="es-ES_tradnl"/>
        </w:rPr>
        <w:t></w:t>
      </w:r>
    </w:p>
    <w:p w:rsidR="00A569AB" w:rsidRPr="00A645A7" w:rsidRDefault="00A569AB" w:rsidP="00A569AB">
      <w:pPr>
        <w:rPr>
          <w:lang w:val="en-US"/>
        </w:rPr>
      </w:pPr>
      <w:r w:rsidRPr="00A645A7">
        <w:rPr>
          <w:lang w:val="en-US"/>
        </w:rPr>
        <w:t>où:</w:t>
      </w:r>
    </w:p>
    <w:p w:rsidR="00A569AB" w:rsidRDefault="00A569AB" w:rsidP="00D166F4">
      <w:pPr>
        <w:pStyle w:val="Equation"/>
        <w:tabs>
          <w:tab w:val="left" w:pos="4592"/>
        </w:tabs>
        <w:jc w:val="center"/>
        <w:rPr>
          <w:lang w:val="es-ES_tradnl"/>
        </w:rPr>
      </w:pPr>
      <w:r w:rsidRPr="00A645A7">
        <w:rPr>
          <w:position w:val="-88"/>
          <w:lang w:val="es-ES_tradnl"/>
        </w:rPr>
        <w:object w:dxaOrig="4320" w:dyaOrig="1880">
          <v:shape id="_x0000_i1049" type="#_x0000_t75" style="width:3in;height:93.5pt" o:ole="">
            <v:imagedata r:id="rId62" o:title=""/>
          </v:shape>
          <o:OLEObject Type="Embed" ProgID="Equation.3" ShapeID="_x0000_i1049" DrawAspect="Content" ObjectID="_1472907235" r:id="rId63"/>
        </w:object>
      </w:r>
    </w:p>
    <w:p w:rsidR="00A569AB" w:rsidRDefault="00A569AB" w:rsidP="00A569AB"/>
    <w:p w:rsidR="00CB1E39" w:rsidRDefault="00CB1E39" w:rsidP="00A569AB"/>
    <w:p w:rsidR="00A569AB" w:rsidRDefault="00A569AB" w:rsidP="002A293B">
      <w:pPr>
        <w:pStyle w:val="AnnexNoTitle"/>
        <w:tabs>
          <w:tab w:val="clear" w:pos="794"/>
          <w:tab w:val="left" w:pos="993"/>
        </w:tabs>
        <w:ind w:left="0" w:firstLine="0"/>
      </w:pPr>
      <w:r>
        <w:t>Annexe 2</w:t>
      </w:r>
      <w:r>
        <w:br/>
      </w:r>
      <w:r>
        <w:br/>
        <w:t>Conversions géométriques à utiliser avec le modèle d'antenne 3-D</w:t>
      </w:r>
    </w:p>
    <w:p w:rsidR="00A569AB" w:rsidRDefault="00A569AB" w:rsidP="00D166F4">
      <w:pPr>
        <w:pStyle w:val="Headingb"/>
      </w:pPr>
      <w:r w:rsidRPr="001F51DD">
        <w:t>Définition</w:t>
      </w:r>
      <w:r w:rsidRPr="001F51DD">
        <w:rPr>
          <w:lang w:val="fr-CH"/>
        </w:rPr>
        <w:t xml:space="preserve"> de </w:t>
      </w:r>
      <w:r w:rsidRPr="001F51DD">
        <w:rPr>
          <w:lang w:val="fr-CH"/>
        </w:rPr>
        <w:sym w:font="Symbol" w:char="F071"/>
      </w:r>
    </w:p>
    <w:p w:rsidR="00A569AB" w:rsidRPr="00F67093" w:rsidRDefault="00A569AB" w:rsidP="00A569AB">
      <w:pPr>
        <w:rPr>
          <w:lang w:val="fr-CH"/>
        </w:rPr>
      </w:pPr>
      <w:r w:rsidRPr="00F67093">
        <w:rPr>
          <w:lang w:val="fr-CH"/>
        </w:rPr>
        <w:t xml:space="preserve">Le symbole </w:t>
      </w:r>
      <w:r w:rsidRPr="00F67093">
        <w:rPr>
          <w:lang w:val="fr-CH"/>
        </w:rPr>
        <w:sym w:font="Symbol" w:char="F071"/>
      </w:r>
      <w:r w:rsidRPr="00F67093">
        <w:rPr>
          <w:lang w:val="fr-CH"/>
        </w:rPr>
        <w:t xml:space="preserve"> représente l'angle plan entre la direction du satellite non OSG et le plan à zéro degré du modèle d'antenne (correspondant au système d'antenne </w:t>
      </w:r>
      <w:r>
        <w:rPr>
          <w:lang w:val="fr-CH"/>
        </w:rPr>
        <w:t>ventrale</w:t>
      </w:r>
      <w:r w:rsidRPr="00F67093">
        <w:rPr>
          <w:lang w:val="fr-CH"/>
        </w:rPr>
        <w:t xml:space="preserve"> standard à alimentation décalée). Observée depuis la station terrienne, la droite </w:t>
      </w:r>
      <w:r w:rsidRPr="00F67093">
        <w:rPr>
          <w:lang w:val="fr-CH"/>
        </w:rPr>
        <w:sym w:font="Symbol" w:char="F071"/>
      </w:r>
      <w:r w:rsidRPr="00F67093">
        <w:rPr>
          <w:lang w:val="fr-CH"/>
        </w:rPr>
        <w:t xml:space="preserve"> = 0 est vers la droite et l'angle </w:t>
      </w:r>
      <w:r w:rsidRPr="00F67093">
        <w:rPr>
          <w:lang w:val="fr-CH"/>
        </w:rPr>
        <w:sym w:font="Symbol" w:char="F071"/>
      </w:r>
      <w:r w:rsidRPr="00F67093">
        <w:rPr>
          <w:lang w:val="fr-CH"/>
        </w:rPr>
        <w:t xml:space="preserve"> croît dans le sens inverse des aiguilles d'une montre.</w:t>
      </w:r>
    </w:p>
    <w:p w:rsidR="00A569AB" w:rsidRPr="001F51DD" w:rsidRDefault="00A569AB" w:rsidP="00D166F4">
      <w:pPr>
        <w:pStyle w:val="Headingb"/>
        <w:rPr>
          <w:lang w:val="fr-CH"/>
        </w:rPr>
      </w:pPr>
      <w:r w:rsidRPr="001F51DD">
        <w:rPr>
          <w:lang w:val="fr-CH"/>
        </w:rPr>
        <w:t>Méthode de calcul</w:t>
      </w:r>
    </w:p>
    <w:p w:rsidR="00A569AB" w:rsidRPr="00F67093" w:rsidRDefault="00A569AB" w:rsidP="00A569AB">
      <w:pPr>
        <w:rPr>
          <w:lang w:val="fr-CH"/>
        </w:rPr>
      </w:pPr>
      <w:r w:rsidRPr="00F67093">
        <w:rPr>
          <w:lang w:val="fr-CH"/>
        </w:rPr>
        <w:t>La Fig</w:t>
      </w:r>
      <w:r>
        <w:rPr>
          <w:lang w:val="fr-CH"/>
        </w:rPr>
        <w:t>ure 1</w:t>
      </w:r>
      <w:r w:rsidRPr="00F67093">
        <w:rPr>
          <w:lang w:val="fr-CH"/>
        </w:rPr>
        <w:t xml:space="preserve"> représente une méthode géométrique permettant de calculer l'angle plan </w:t>
      </w:r>
      <w:r w:rsidRPr="00F67093">
        <w:rPr>
          <w:lang w:val="fr-CH"/>
        </w:rPr>
        <w:sym w:font="Symbol" w:char="F071"/>
      </w:r>
      <w:r w:rsidRPr="00F67093">
        <w:rPr>
          <w:lang w:val="fr-CH"/>
        </w:rPr>
        <w:t>. Toutes les valeurs dans les calculs sont exprimées en degrés, mais on doit généralement les convertir en radians pour calculer des valeurs trigonométriques.</w:t>
      </w:r>
    </w:p>
    <w:p w:rsidR="00A569AB" w:rsidRPr="001F51DD" w:rsidRDefault="00A569AB" w:rsidP="00D166F4">
      <w:pPr>
        <w:pStyle w:val="Headingb"/>
        <w:rPr>
          <w:lang w:val="fr-CH"/>
        </w:rPr>
      </w:pPr>
      <w:r w:rsidRPr="001F51DD">
        <w:rPr>
          <w:lang w:val="fr-CH"/>
        </w:rPr>
        <w:t>Données d'entrée</w:t>
      </w:r>
    </w:p>
    <w:p w:rsidR="00A569AB" w:rsidRPr="00D166F4" w:rsidRDefault="00A569AB" w:rsidP="00A569AB">
      <w:pPr>
        <w:pStyle w:val="enumlev1"/>
        <w:tabs>
          <w:tab w:val="clear" w:pos="1985"/>
          <w:tab w:val="left" w:pos="2835"/>
        </w:tabs>
        <w:rPr>
          <w:lang w:val="fr-CH"/>
        </w:rPr>
      </w:pPr>
      <w:r w:rsidRPr="00F67093">
        <w:rPr>
          <w:lang w:val="fr-CH"/>
        </w:rPr>
        <w:tab/>
        <w:t>satellite OSG</w:t>
      </w:r>
      <w:r w:rsidRPr="00F67093">
        <w:rPr>
          <w:lang w:val="fr-CH"/>
        </w:rPr>
        <w:tab/>
      </w:r>
      <w:r w:rsidRPr="00D166F4">
        <w:rPr>
          <w:lang w:val="fr-CH"/>
        </w:rPr>
        <w:t>(azimut, élévation)</w:t>
      </w:r>
    </w:p>
    <w:p w:rsidR="00A569AB" w:rsidRPr="00D166F4" w:rsidRDefault="00A569AB" w:rsidP="00A569AB">
      <w:pPr>
        <w:pStyle w:val="enumlev1"/>
        <w:tabs>
          <w:tab w:val="clear" w:pos="1985"/>
          <w:tab w:val="left" w:pos="2835"/>
        </w:tabs>
        <w:rPr>
          <w:lang w:val="fr-CH"/>
        </w:rPr>
      </w:pPr>
      <w:r w:rsidRPr="00F67093">
        <w:rPr>
          <w:lang w:val="fr-CH"/>
        </w:rPr>
        <w:tab/>
        <w:t xml:space="preserve">satellite non OSG </w:t>
      </w:r>
      <w:r w:rsidRPr="00F67093">
        <w:rPr>
          <w:lang w:val="fr-CH"/>
        </w:rPr>
        <w:tab/>
      </w:r>
      <w:r w:rsidRPr="00D166F4">
        <w:rPr>
          <w:lang w:val="fr-CH"/>
        </w:rPr>
        <w:t>(azimut, élévation)</w:t>
      </w:r>
    </w:p>
    <w:p w:rsidR="00A569AB" w:rsidRPr="00F67093" w:rsidRDefault="00A569AB" w:rsidP="00A569AB">
      <w:pPr>
        <w:pStyle w:val="Note"/>
        <w:rPr>
          <w:lang w:val="fr-CH"/>
        </w:rPr>
      </w:pPr>
      <w:r w:rsidRPr="00F67093">
        <w:rPr>
          <w:lang w:val="fr-CH"/>
        </w:rPr>
        <w:t>NOTE</w:t>
      </w:r>
      <w:r>
        <w:rPr>
          <w:lang w:val="fr-CH"/>
        </w:rPr>
        <w:t xml:space="preserve"> 1</w:t>
      </w:r>
      <w:r w:rsidRPr="00F67093">
        <w:rPr>
          <w:lang w:val="fr-CH"/>
        </w:rPr>
        <w:t xml:space="preserve"> – On a besoin de connaître la différence des valeurs d'azimut; par conséquent, si cette différence est connue, les valeurs d'azimut réelles ne sont pas nécessaires.</w:t>
      </w:r>
    </w:p>
    <w:p w:rsidR="00A569AB" w:rsidRDefault="00A569AB" w:rsidP="00A569AB">
      <w:pPr>
        <w:rPr>
          <w:lang w:val="fr-CH"/>
        </w:rPr>
      </w:pPr>
      <w:r w:rsidRPr="00F67093">
        <w:rPr>
          <w:lang w:val="fr-CH"/>
        </w:rPr>
        <w:t>Le calcul de ces paramètres à partir des vecteurs de chaque station est décrit ci</w:t>
      </w:r>
      <w:r w:rsidRPr="00F67093">
        <w:rPr>
          <w:lang w:val="fr-CH"/>
        </w:rPr>
        <w:noBreakHyphen/>
        <w:t>après.</w:t>
      </w:r>
    </w:p>
    <w:p w:rsidR="005B6370" w:rsidRDefault="005B6370" w:rsidP="005B6370">
      <w:pPr>
        <w:pStyle w:val="FigureNo"/>
        <w:rPr>
          <w:lang w:val="fr-CH"/>
        </w:rPr>
      </w:pPr>
      <w:r>
        <w:rPr>
          <w:lang w:val="fr-CH"/>
        </w:rPr>
        <w:lastRenderedPageBreak/>
        <w:t>Figure 1</w:t>
      </w:r>
    </w:p>
    <w:p w:rsidR="005B6370" w:rsidRPr="005B6370" w:rsidRDefault="005B6370" w:rsidP="005B6370">
      <w:pPr>
        <w:pStyle w:val="Figuretitle"/>
        <w:rPr>
          <w:lang w:val="fr-CH"/>
        </w:rPr>
      </w:pPr>
    </w:p>
    <w:p w:rsidR="005B6370" w:rsidRDefault="00D166F4" w:rsidP="005B6370">
      <w:pPr>
        <w:pStyle w:val="Figure"/>
        <w:rPr>
          <w:noProof/>
          <w:lang w:val="en-US" w:eastAsia="zh-CN"/>
        </w:rPr>
      </w:pPr>
      <w:r>
        <w:rPr>
          <w:noProof/>
          <w:lang w:val="en-US" w:eastAsia="zh-CN"/>
        </w:rPr>
        <w:object w:dxaOrig="4998" w:dyaOrig="4732">
          <v:shape id="_x0000_i1050" type="#_x0000_t75" style="width:299.5pt;height:283.5pt" o:ole="">
            <v:imagedata r:id="rId64" o:title=""/>
          </v:shape>
          <o:OLEObject Type="Embed" ProgID="CorelDRAW.Graphic.14" ShapeID="_x0000_i1050" DrawAspect="Content" ObjectID="_1472907236" r:id="rId65"/>
        </w:object>
      </w:r>
    </w:p>
    <w:p w:rsidR="00B636FC" w:rsidRPr="00A569AB" w:rsidRDefault="00B636FC" w:rsidP="002B73EC">
      <w:pPr>
        <w:rPr>
          <w:lang w:val="fr-CH"/>
        </w:rPr>
      </w:pPr>
    </w:p>
    <w:p w:rsidR="005B6370" w:rsidRPr="00C660C2" w:rsidRDefault="005B6370" w:rsidP="005B6370">
      <w:pPr>
        <w:pStyle w:val="Headingi"/>
        <w:rPr>
          <w:lang w:val="fr-CH"/>
        </w:rPr>
      </w:pPr>
      <w:r w:rsidRPr="00C660C2">
        <w:rPr>
          <w:lang w:val="fr-CH"/>
        </w:rPr>
        <w:t>D'après la Fig</w:t>
      </w:r>
      <w:r>
        <w:rPr>
          <w:lang w:val="fr-CH"/>
        </w:rPr>
        <w:t>ure</w:t>
      </w:r>
      <w:r w:rsidRPr="00C660C2">
        <w:rPr>
          <w:lang w:val="fr-CH"/>
        </w:rPr>
        <w:t xml:space="preserve"> 1:</w:t>
      </w:r>
    </w:p>
    <w:p w:rsidR="005B6370" w:rsidRPr="00F67093" w:rsidRDefault="005B6370" w:rsidP="005B6370">
      <w:pPr>
        <w:pStyle w:val="enumlev1"/>
        <w:rPr>
          <w:lang w:val="fr-CH"/>
        </w:rPr>
      </w:pPr>
      <w:r w:rsidRPr="00F67093">
        <w:rPr>
          <w:lang w:val="fr-CH"/>
        </w:rPr>
        <w:tab/>
      </w:r>
      <w:r w:rsidRPr="001F51DD">
        <w:rPr>
          <w:position w:val="-16"/>
          <w:lang w:val="fr-CH"/>
        </w:rPr>
        <w:object w:dxaOrig="1700" w:dyaOrig="400">
          <v:shape id="_x0000_i1051" type="#_x0000_t75" style="width:84.5pt;height:20.5pt" o:ole="" fillcolor="window">
            <v:imagedata r:id="rId66" o:title=""/>
          </v:shape>
          <o:OLEObject Type="Embed" ProgID="Equation.3" ShapeID="_x0000_i1051" DrawAspect="Content" ObjectID="_1472907237" r:id="rId67"/>
        </w:object>
      </w:r>
    </w:p>
    <w:p w:rsidR="005B6370" w:rsidRPr="00F67093" w:rsidRDefault="005B6370" w:rsidP="005B6370">
      <w:pPr>
        <w:pStyle w:val="enumlev1"/>
        <w:rPr>
          <w:lang w:val="fr-CH"/>
        </w:rPr>
      </w:pPr>
      <w:r w:rsidRPr="00F67093">
        <w:rPr>
          <w:lang w:val="fr-CH"/>
        </w:rPr>
        <w:tab/>
      </w:r>
      <w:r w:rsidRPr="00F67093">
        <w:rPr>
          <w:position w:val="-12"/>
          <w:lang w:val="fr-CH"/>
        </w:rPr>
        <w:object w:dxaOrig="1320" w:dyaOrig="360">
          <v:shape id="_x0000_i1052" type="#_x0000_t75" style="width:66pt;height:18.5pt" o:ole="" fillcolor="window">
            <v:imagedata r:id="rId68" o:title=""/>
          </v:shape>
          <o:OLEObject Type="Embed" ProgID="Equation.3" ShapeID="_x0000_i1052" DrawAspect="Content" ObjectID="_1472907238" r:id="rId69"/>
        </w:object>
      </w:r>
    </w:p>
    <w:p w:rsidR="005B6370" w:rsidRPr="00F67093" w:rsidRDefault="005B6370" w:rsidP="005B6370">
      <w:pPr>
        <w:pStyle w:val="enumlev1"/>
        <w:rPr>
          <w:lang w:val="fr-CH"/>
        </w:rPr>
      </w:pPr>
      <w:r w:rsidRPr="00F67093">
        <w:rPr>
          <w:lang w:val="fr-CH"/>
        </w:rPr>
        <w:tab/>
      </w:r>
      <w:r w:rsidRPr="001F51DD">
        <w:rPr>
          <w:position w:val="-16"/>
          <w:lang w:val="fr-CH"/>
        </w:rPr>
        <w:object w:dxaOrig="2480" w:dyaOrig="400">
          <v:shape id="_x0000_i1053" type="#_x0000_t75" style="width:124.5pt;height:20.5pt" o:ole="" fillcolor="window">
            <v:imagedata r:id="rId70" o:title=""/>
          </v:shape>
          <o:OLEObject Type="Embed" ProgID="Equation.3" ShapeID="_x0000_i1053" DrawAspect="Content" ObjectID="_1472907239" r:id="rId71"/>
        </w:object>
      </w:r>
    </w:p>
    <w:p w:rsidR="005B6370" w:rsidRPr="00F67093" w:rsidRDefault="005B6370" w:rsidP="005B6370">
      <w:pPr>
        <w:rPr>
          <w:lang w:val="fr-CH"/>
        </w:rPr>
      </w:pPr>
      <w:r w:rsidRPr="00F67093">
        <w:rPr>
          <w:lang w:val="fr-CH"/>
        </w:rPr>
        <w:sym w:font="Symbol" w:char="F064"/>
      </w:r>
      <w:r w:rsidRPr="00F67093">
        <w:rPr>
          <w:i/>
          <w:iCs/>
          <w:lang w:val="fr-CH"/>
        </w:rPr>
        <w:t>Az</w:t>
      </w:r>
      <w:r w:rsidRPr="00F67093">
        <w:rPr>
          <w:lang w:val="fr-CH"/>
        </w:rPr>
        <w:t xml:space="preserve"> doit être compris dans l'intervalle </w:t>
      </w:r>
      <w:r>
        <w:rPr>
          <w:lang w:val="fr-CH"/>
        </w:rPr>
        <w:t>{</w:t>
      </w:r>
      <w:r w:rsidRPr="00F67093">
        <w:rPr>
          <w:lang w:val="fr-CH"/>
        </w:rPr>
        <w:t xml:space="preserve">–180 </w:t>
      </w:r>
      <w:r>
        <w:rPr>
          <w:lang w:val="fr-CH"/>
        </w:rPr>
        <w:t>à</w:t>
      </w:r>
      <w:r w:rsidRPr="00F67093">
        <w:rPr>
          <w:lang w:val="fr-CH"/>
        </w:rPr>
        <w:t xml:space="preserve"> +180</w:t>
      </w:r>
      <w:r>
        <w:rPr>
          <w:lang w:val="fr-CH"/>
        </w:rPr>
        <w:t>}</w:t>
      </w:r>
    </w:p>
    <w:p w:rsidR="005B6370" w:rsidRPr="00F67093" w:rsidRDefault="005B6370" w:rsidP="005B6370">
      <w:pPr>
        <w:rPr>
          <w:lang w:val="fr-CH"/>
        </w:rPr>
      </w:pPr>
      <w:r w:rsidRPr="00F67093">
        <w:rPr>
          <w:lang w:val="fr-CH"/>
        </w:rPr>
        <w:t xml:space="preserve">On peut alors calculer l'angle hors axe </w:t>
      </w:r>
      <w:r>
        <w:rPr>
          <w:rFonts w:ascii="Symbol" w:hAnsi="Symbol"/>
          <w:lang w:val="fr-CH"/>
        </w:rPr>
        <w:sym w:font="Symbol" w:char="F06A"/>
      </w:r>
      <w:r w:rsidRPr="00F67093">
        <w:rPr>
          <w:lang w:val="fr-CH"/>
        </w:rPr>
        <w:t xml:space="preserve"> (espacement angulaire topocentrique entre deux satellites) au moyen de la formule de géométrie sphérique suivante:</w:t>
      </w:r>
    </w:p>
    <w:p w:rsidR="005B6370" w:rsidRPr="00F67093" w:rsidRDefault="005B6370" w:rsidP="005B6370">
      <w:pPr>
        <w:pStyle w:val="Equation"/>
        <w:rPr>
          <w:lang w:val="fr-CH"/>
        </w:rPr>
      </w:pPr>
      <w:r w:rsidRPr="00F67093">
        <w:rPr>
          <w:lang w:val="fr-CH"/>
        </w:rPr>
        <w:tab/>
      </w:r>
      <w:r w:rsidRPr="00F67093">
        <w:rPr>
          <w:lang w:val="fr-CH"/>
        </w:rPr>
        <w:tab/>
      </w:r>
      <w:r w:rsidRPr="00F67093">
        <w:rPr>
          <w:position w:val="-10"/>
          <w:lang w:val="fr-CH"/>
        </w:rPr>
        <w:object w:dxaOrig="4080" w:dyaOrig="320">
          <v:shape id="_x0000_i1054" type="#_x0000_t75" style="width:204pt;height:15.5pt" o:ole="" fillcolor="window">
            <v:imagedata r:id="rId72" o:title=""/>
          </v:shape>
          <o:OLEObject Type="Embed" ProgID="Equation.3" ShapeID="_x0000_i1054" DrawAspect="Content" ObjectID="_1472907240" r:id="rId73"/>
        </w:object>
      </w:r>
    </w:p>
    <w:p w:rsidR="005B6370" w:rsidRPr="00F67093" w:rsidRDefault="005B6370" w:rsidP="005B6370">
      <w:pPr>
        <w:rPr>
          <w:rFonts w:ascii="Symbol" w:hAnsi="Symbol"/>
          <w:lang w:val="fr-CH"/>
        </w:rPr>
      </w:pPr>
      <w:r w:rsidRPr="00F67093">
        <w:rPr>
          <w:lang w:val="fr-CH"/>
        </w:rPr>
        <w:t xml:space="preserve">avec </w:t>
      </w:r>
      <w:r w:rsidRPr="00F67093">
        <w:rPr>
          <w:i/>
          <w:lang w:val="fr-CH"/>
        </w:rPr>
        <w:t xml:space="preserve">C = </w:t>
      </w:r>
      <w:r w:rsidRPr="00F67093">
        <w:rPr>
          <w:lang w:val="fr-CH"/>
        </w:rPr>
        <w:sym w:font="Symbol" w:char="F064"/>
      </w:r>
      <w:r w:rsidRPr="00F67093">
        <w:rPr>
          <w:i/>
          <w:iCs/>
          <w:lang w:val="fr-CH"/>
        </w:rPr>
        <w:t>Az</w:t>
      </w:r>
      <w:r w:rsidRPr="00F67093">
        <w:rPr>
          <w:iCs/>
          <w:lang w:val="fr-CH"/>
        </w:rPr>
        <w:t xml:space="preserve"> et </w:t>
      </w:r>
      <w:r w:rsidRPr="00F67093">
        <w:rPr>
          <w:i/>
          <w:iCs/>
          <w:lang w:val="fr-CH"/>
        </w:rPr>
        <w:t>c</w:t>
      </w:r>
      <w:r w:rsidRPr="00F67093">
        <w:rPr>
          <w:iCs/>
          <w:lang w:val="fr-CH"/>
        </w:rPr>
        <w:t xml:space="preserve"> = </w:t>
      </w:r>
      <w:r>
        <w:rPr>
          <w:rFonts w:ascii="Symbol" w:hAnsi="Symbol"/>
          <w:lang w:val="fr-CH"/>
        </w:rPr>
        <w:sym w:font="Symbol" w:char="F06A"/>
      </w:r>
      <w:r w:rsidRPr="00F67093">
        <w:rPr>
          <w:rFonts w:ascii="Symbol" w:hAnsi="Symbol"/>
          <w:lang w:val="fr-CH"/>
        </w:rPr>
        <w:t></w:t>
      </w:r>
    </w:p>
    <w:p w:rsidR="005B6370" w:rsidRPr="00F67093" w:rsidRDefault="005B6370" w:rsidP="005B6370">
      <w:pPr>
        <w:rPr>
          <w:lang w:val="fr-CH"/>
        </w:rPr>
      </w:pPr>
      <w:r w:rsidRPr="00F67093">
        <w:rPr>
          <w:lang w:val="fr-CH"/>
        </w:rPr>
        <w:t xml:space="preserve">On peut employer la même formule pour définir un angle </w:t>
      </w:r>
      <w:r w:rsidRPr="00F67093">
        <w:rPr>
          <w:i/>
          <w:iCs/>
          <w:lang w:val="fr-CH"/>
        </w:rPr>
        <w:t>B</w:t>
      </w:r>
      <w:r w:rsidRPr="00F67093">
        <w:rPr>
          <w:lang w:val="fr-CH"/>
        </w:rPr>
        <w:t>:</w:t>
      </w:r>
    </w:p>
    <w:p w:rsidR="005B6370" w:rsidRPr="00F67093" w:rsidRDefault="005B6370" w:rsidP="005B6370">
      <w:pPr>
        <w:pStyle w:val="Equation"/>
        <w:rPr>
          <w:lang w:val="fr-CH"/>
        </w:rPr>
      </w:pPr>
      <w:r w:rsidRPr="00F67093">
        <w:rPr>
          <w:lang w:val="fr-CH"/>
        </w:rPr>
        <w:tab/>
      </w:r>
      <w:r w:rsidRPr="00F67093">
        <w:rPr>
          <w:lang w:val="fr-CH"/>
        </w:rPr>
        <w:tab/>
      </w:r>
      <w:r w:rsidRPr="00F67093">
        <w:rPr>
          <w:position w:val="-28"/>
          <w:lang w:val="fr-CH"/>
        </w:rPr>
        <w:object w:dxaOrig="2960" w:dyaOrig="660">
          <v:shape id="_x0000_i1055" type="#_x0000_t75" style="width:148.5pt;height:32.5pt" o:ole="" fillcolor="window">
            <v:imagedata r:id="rId74" o:title=""/>
          </v:shape>
          <o:OLEObject Type="Embed" ProgID="Equation.3" ShapeID="_x0000_i1055" DrawAspect="Content" ObjectID="_1472907241" r:id="rId75"/>
        </w:object>
      </w:r>
    </w:p>
    <w:p w:rsidR="005B6370" w:rsidRPr="00F67093" w:rsidRDefault="005B6370" w:rsidP="005B6370">
      <w:pPr>
        <w:rPr>
          <w:lang w:val="fr-CH"/>
        </w:rPr>
      </w:pPr>
      <w:r w:rsidRPr="00F67093">
        <w:rPr>
          <w:lang w:val="fr-CH"/>
        </w:rPr>
        <w:t xml:space="preserve">à partir de laquelle on peut calculer l'angle plan </w:t>
      </w:r>
      <w:r w:rsidRPr="00F67093">
        <w:rPr>
          <w:lang w:val="fr-CH"/>
        </w:rPr>
        <w:sym w:font="Symbol" w:char="F071"/>
      </w:r>
      <w:r w:rsidRPr="00F67093">
        <w:rPr>
          <w:lang w:val="fr-CH"/>
        </w:rPr>
        <w:t>:</w:t>
      </w:r>
    </w:p>
    <w:p w:rsidR="005B6370" w:rsidRPr="00F67093" w:rsidRDefault="005B6370" w:rsidP="005B6370">
      <w:pPr>
        <w:pStyle w:val="enumlev1"/>
        <w:tabs>
          <w:tab w:val="left" w:pos="3686"/>
        </w:tabs>
        <w:rPr>
          <w:i/>
          <w:iCs/>
          <w:lang w:val="fr-CH"/>
        </w:rPr>
      </w:pPr>
      <w:r w:rsidRPr="00F67093">
        <w:rPr>
          <w:lang w:val="fr-CH"/>
        </w:rPr>
        <w:tab/>
        <w:t>si (</w:t>
      </w:r>
      <w:r w:rsidRPr="00F67093">
        <w:rPr>
          <w:lang w:val="fr-CH"/>
        </w:rPr>
        <w:sym w:font="Symbol" w:char="F064"/>
      </w:r>
      <w:r w:rsidRPr="00F67093">
        <w:rPr>
          <w:i/>
          <w:iCs/>
          <w:lang w:val="fr-CH"/>
        </w:rPr>
        <w:t>Az</w:t>
      </w:r>
      <w:r w:rsidRPr="00F67093">
        <w:rPr>
          <w:lang w:val="fr-CH"/>
        </w:rPr>
        <w:t xml:space="preserve"> &gt; 0 et </w:t>
      </w:r>
      <w:r w:rsidRPr="00F67093">
        <w:rPr>
          <w:i/>
          <w:iCs/>
          <w:lang w:val="fr-CH"/>
        </w:rPr>
        <w:t>B</w:t>
      </w:r>
      <w:r w:rsidRPr="00F67093">
        <w:rPr>
          <w:lang w:val="fr-CH"/>
        </w:rPr>
        <w:t xml:space="preserve"> &lt; 90)</w:t>
      </w:r>
      <w:r w:rsidRPr="00F67093">
        <w:rPr>
          <w:lang w:val="fr-CH"/>
        </w:rPr>
        <w:tab/>
      </w:r>
      <w:r w:rsidRPr="00F67093">
        <w:rPr>
          <w:lang w:val="fr-CH"/>
        </w:rPr>
        <w:sym w:font="Symbol" w:char="F071"/>
      </w:r>
      <w:r w:rsidRPr="00F67093">
        <w:rPr>
          <w:lang w:val="fr-CH"/>
        </w:rPr>
        <w:t xml:space="preserve"> = 90 – </w:t>
      </w:r>
      <w:r w:rsidRPr="00F67093">
        <w:rPr>
          <w:i/>
          <w:iCs/>
          <w:lang w:val="fr-CH"/>
        </w:rPr>
        <w:t>B</w:t>
      </w:r>
    </w:p>
    <w:p w:rsidR="005B6370" w:rsidRPr="00F67093" w:rsidRDefault="005B6370" w:rsidP="005B6370">
      <w:pPr>
        <w:pStyle w:val="enumlev1"/>
        <w:tabs>
          <w:tab w:val="left" w:pos="3686"/>
        </w:tabs>
        <w:rPr>
          <w:lang w:val="fr-CH"/>
        </w:rPr>
      </w:pPr>
      <w:r w:rsidRPr="00F67093">
        <w:rPr>
          <w:lang w:val="fr-CH"/>
        </w:rPr>
        <w:tab/>
        <w:t>si (</w:t>
      </w:r>
      <w:r w:rsidRPr="00F67093">
        <w:rPr>
          <w:lang w:val="fr-CH"/>
        </w:rPr>
        <w:sym w:font="Symbol" w:char="F064"/>
      </w:r>
      <w:r w:rsidRPr="00F67093">
        <w:rPr>
          <w:i/>
          <w:iCs/>
          <w:lang w:val="fr-CH"/>
        </w:rPr>
        <w:t>Az</w:t>
      </w:r>
      <w:r w:rsidRPr="00F67093">
        <w:rPr>
          <w:lang w:val="fr-CH"/>
        </w:rPr>
        <w:t xml:space="preserve"> &gt; 0 et </w:t>
      </w:r>
      <w:r w:rsidRPr="00F67093">
        <w:rPr>
          <w:i/>
          <w:iCs/>
          <w:lang w:val="fr-CH"/>
        </w:rPr>
        <w:t>B</w:t>
      </w:r>
      <w:r w:rsidRPr="00F67093">
        <w:rPr>
          <w:lang w:val="fr-CH"/>
        </w:rPr>
        <w:t xml:space="preserve"> &gt; 90)</w:t>
      </w:r>
      <w:r w:rsidRPr="00F67093">
        <w:rPr>
          <w:lang w:val="fr-CH"/>
        </w:rPr>
        <w:tab/>
      </w:r>
      <w:r w:rsidRPr="00F67093">
        <w:rPr>
          <w:lang w:val="fr-CH"/>
        </w:rPr>
        <w:sym w:font="Symbol" w:char="F071"/>
      </w:r>
      <w:r w:rsidRPr="00F67093">
        <w:rPr>
          <w:lang w:val="fr-CH"/>
        </w:rPr>
        <w:t xml:space="preserve"> = 450 – </w:t>
      </w:r>
      <w:r w:rsidRPr="00F67093">
        <w:rPr>
          <w:i/>
          <w:iCs/>
          <w:lang w:val="fr-CH"/>
        </w:rPr>
        <w:t>B</w:t>
      </w:r>
    </w:p>
    <w:p w:rsidR="005B6370" w:rsidRPr="00F67093" w:rsidRDefault="005B6370" w:rsidP="005B6370">
      <w:pPr>
        <w:pStyle w:val="enumlev1"/>
        <w:tabs>
          <w:tab w:val="left" w:pos="3686"/>
        </w:tabs>
        <w:rPr>
          <w:lang w:val="fr-CH"/>
        </w:rPr>
      </w:pPr>
      <w:r w:rsidRPr="00F67093">
        <w:rPr>
          <w:lang w:val="fr-CH"/>
        </w:rPr>
        <w:tab/>
        <w:t>si (</w:t>
      </w:r>
      <w:r w:rsidRPr="00F67093">
        <w:rPr>
          <w:lang w:val="fr-CH"/>
        </w:rPr>
        <w:sym w:font="Symbol" w:char="F064"/>
      </w:r>
      <w:r w:rsidRPr="00F67093">
        <w:rPr>
          <w:i/>
          <w:iCs/>
          <w:lang w:val="fr-CH"/>
        </w:rPr>
        <w:t>Az</w:t>
      </w:r>
      <w:r w:rsidRPr="00F67093">
        <w:rPr>
          <w:lang w:val="fr-CH"/>
        </w:rPr>
        <w:t xml:space="preserve"> &lt; 0)</w:t>
      </w:r>
      <w:r w:rsidRPr="00F67093">
        <w:rPr>
          <w:lang w:val="fr-CH"/>
        </w:rPr>
        <w:tab/>
      </w:r>
      <w:r w:rsidRPr="00F67093">
        <w:rPr>
          <w:lang w:val="fr-CH"/>
        </w:rPr>
        <w:tab/>
      </w:r>
      <w:r w:rsidRPr="00F67093">
        <w:rPr>
          <w:lang w:val="fr-CH"/>
        </w:rPr>
        <w:sym w:font="Symbol" w:char="F071"/>
      </w:r>
      <w:r w:rsidRPr="00F67093">
        <w:rPr>
          <w:lang w:val="fr-CH"/>
        </w:rPr>
        <w:t xml:space="preserve"> = 90 + </w:t>
      </w:r>
      <w:r w:rsidRPr="00F67093">
        <w:rPr>
          <w:i/>
          <w:iCs/>
          <w:lang w:val="fr-CH"/>
        </w:rPr>
        <w:t>B</w:t>
      </w:r>
    </w:p>
    <w:p w:rsidR="005B6370" w:rsidRPr="00F67093" w:rsidRDefault="005B6370" w:rsidP="005B6370">
      <w:pPr>
        <w:keepNext/>
        <w:rPr>
          <w:lang w:val="fr-CH"/>
        </w:rPr>
      </w:pPr>
      <w:r w:rsidRPr="00F67093">
        <w:rPr>
          <w:lang w:val="fr-CH"/>
        </w:rPr>
        <w:lastRenderedPageBreak/>
        <w:t>Dans le cas où les deux satellites ont le même azimut (</w:t>
      </w:r>
      <w:r w:rsidRPr="00F67093">
        <w:rPr>
          <w:lang w:val="fr-CH"/>
        </w:rPr>
        <w:sym w:font="Symbol" w:char="F064"/>
      </w:r>
      <w:r w:rsidRPr="00F67093">
        <w:rPr>
          <w:i/>
          <w:iCs/>
          <w:lang w:val="fr-CH"/>
        </w:rPr>
        <w:t>Az</w:t>
      </w:r>
      <w:r w:rsidRPr="00F67093">
        <w:rPr>
          <w:lang w:val="fr-CH"/>
        </w:rPr>
        <w:t xml:space="preserve"> = 0), alors </w:t>
      </w:r>
    </w:p>
    <w:p w:rsidR="005B6370" w:rsidRPr="00F67093" w:rsidRDefault="005B6370" w:rsidP="005B6370">
      <w:pPr>
        <w:pStyle w:val="Equation"/>
        <w:rPr>
          <w:lang w:val="fr-CH"/>
        </w:rPr>
      </w:pPr>
      <w:r w:rsidRPr="00F67093">
        <w:rPr>
          <w:lang w:val="fr-CH"/>
        </w:rPr>
        <w:tab/>
      </w:r>
      <w:r>
        <w:rPr>
          <w:rFonts w:ascii="Symbol" w:hAnsi="Symbol"/>
          <w:lang w:val="fr-CH"/>
        </w:rPr>
        <w:sym w:font="Symbol" w:char="F06A"/>
      </w:r>
      <w:r w:rsidRPr="00F67093">
        <w:rPr>
          <w:rFonts w:ascii="Symbol" w:hAnsi="Symbol"/>
          <w:lang w:val="fr-CH"/>
        </w:rPr>
        <w:t></w:t>
      </w:r>
      <w:r w:rsidRPr="00F67093">
        <w:rPr>
          <w:rFonts w:ascii="Symbol" w:hAnsi="Symbol"/>
          <w:lang w:val="fr-CH"/>
        </w:rPr>
        <w:t></w:t>
      </w:r>
      <w:r w:rsidRPr="00F67093">
        <w:rPr>
          <w:rFonts w:ascii="Symbol" w:hAnsi="Symbol"/>
          <w:lang w:val="fr-CH"/>
        </w:rPr>
        <w:t></w:t>
      </w:r>
      <w:r w:rsidRPr="001F51DD">
        <w:rPr>
          <w:position w:val="-18"/>
          <w:lang w:val="fr-CH"/>
        </w:rPr>
        <w:object w:dxaOrig="1820" w:dyaOrig="480">
          <v:shape id="_x0000_i1056" type="#_x0000_t75" style="width:91pt;height:24pt" o:ole="" fillcolor="window">
            <v:imagedata r:id="rId76" o:title=""/>
          </v:shape>
          <o:OLEObject Type="Embed" ProgID="Equation.3" ShapeID="_x0000_i1056" DrawAspect="Content" ObjectID="_1472907242" r:id="rId77"/>
        </w:object>
      </w:r>
    </w:p>
    <w:p w:rsidR="005B6370" w:rsidRPr="00F67093" w:rsidRDefault="005B6370" w:rsidP="005B6370">
      <w:pPr>
        <w:pStyle w:val="enumlev1"/>
        <w:tabs>
          <w:tab w:val="clear" w:pos="1191"/>
          <w:tab w:val="clear" w:pos="1588"/>
          <w:tab w:val="clear" w:pos="1985"/>
          <w:tab w:val="left" w:pos="3686"/>
        </w:tabs>
        <w:rPr>
          <w:lang w:val="fr-CH"/>
        </w:rPr>
      </w:pPr>
      <w:r w:rsidRPr="00F67093">
        <w:rPr>
          <w:lang w:val="fr-CH"/>
        </w:rPr>
        <w:tab/>
        <w:t xml:space="preserve">si </w:t>
      </w:r>
      <w:r w:rsidRPr="001F51DD">
        <w:rPr>
          <w:position w:val="-16"/>
          <w:lang w:val="fr-CH"/>
        </w:rPr>
        <w:object w:dxaOrig="1740" w:dyaOrig="400">
          <v:shape id="_x0000_i1057" type="#_x0000_t75" style="width:87pt;height:20.5pt" o:ole="" fillcolor="window">
            <v:imagedata r:id="rId78" o:title=""/>
          </v:shape>
          <o:OLEObject Type="Embed" ProgID="Equation.3" ShapeID="_x0000_i1057" DrawAspect="Content" ObjectID="_1472907243" r:id="rId79"/>
        </w:object>
      </w:r>
      <w:r w:rsidRPr="00F67093">
        <w:rPr>
          <w:lang w:val="fr-CH"/>
        </w:rPr>
        <w:tab/>
      </w:r>
      <w:r w:rsidRPr="00F67093">
        <w:rPr>
          <w:lang w:val="fr-CH"/>
        </w:rPr>
        <w:sym w:font="Symbol" w:char="F071"/>
      </w:r>
      <w:r w:rsidRPr="00F67093">
        <w:rPr>
          <w:lang w:val="fr-CH"/>
        </w:rPr>
        <w:t xml:space="preserve"> = 270</w:t>
      </w:r>
    </w:p>
    <w:p w:rsidR="005B6370" w:rsidRPr="00F67093" w:rsidRDefault="005B6370" w:rsidP="005B6370">
      <w:pPr>
        <w:pStyle w:val="enumlev1"/>
        <w:tabs>
          <w:tab w:val="clear" w:pos="1191"/>
          <w:tab w:val="clear" w:pos="1588"/>
          <w:tab w:val="clear" w:pos="1985"/>
          <w:tab w:val="left" w:pos="3686"/>
        </w:tabs>
        <w:rPr>
          <w:lang w:val="fr-CH"/>
        </w:rPr>
      </w:pPr>
      <w:r w:rsidRPr="00F67093">
        <w:rPr>
          <w:lang w:val="fr-CH"/>
        </w:rPr>
        <w:tab/>
        <w:t>sinon</w:t>
      </w:r>
      <w:r w:rsidRPr="00F67093">
        <w:rPr>
          <w:lang w:val="fr-CH"/>
        </w:rPr>
        <w:tab/>
      </w:r>
      <w:r w:rsidRPr="00F67093">
        <w:rPr>
          <w:lang w:val="fr-CH"/>
        </w:rPr>
        <w:sym w:font="Symbol" w:char="F071"/>
      </w:r>
      <w:r w:rsidRPr="00F67093">
        <w:rPr>
          <w:lang w:val="fr-CH"/>
        </w:rPr>
        <w:t xml:space="preserve"> = 90</w:t>
      </w:r>
    </w:p>
    <w:p w:rsidR="00211D0B" w:rsidRPr="00C660C2" w:rsidRDefault="00211D0B" w:rsidP="00211D0B">
      <w:pPr>
        <w:pStyle w:val="Normalaftertitle"/>
        <w:rPr>
          <w:i/>
          <w:lang w:val="fr-CH"/>
        </w:rPr>
      </w:pPr>
      <w:r w:rsidRPr="00C660C2">
        <w:rPr>
          <w:i/>
          <w:lang w:val="fr-CH"/>
        </w:rPr>
        <w:t>Exemple de données</w:t>
      </w:r>
    </w:p>
    <w:p w:rsidR="00211D0B" w:rsidRPr="00F67093" w:rsidRDefault="00211D0B" w:rsidP="00211D0B">
      <w:pPr>
        <w:rPr>
          <w:lang w:val="fr-CH"/>
        </w:rPr>
      </w:pPr>
      <w:r w:rsidRPr="00F67093">
        <w:rPr>
          <w:lang w:val="fr-CH"/>
        </w:rPr>
        <w:t>Pour les positions suivantes:</w:t>
      </w:r>
    </w:p>
    <w:p w:rsidR="002266C2" w:rsidRPr="00320E30" w:rsidRDefault="002266C2" w:rsidP="002266C2">
      <w:pPr>
        <w:pStyle w:val="Blanc"/>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2266C2" w:rsidRPr="00F67093" w:rsidTr="00814A4F">
        <w:trPr>
          <w:jc w:val="center"/>
        </w:trPr>
        <w:tc>
          <w:tcPr>
            <w:tcW w:w="2410" w:type="dxa"/>
            <w:vAlign w:val="center"/>
          </w:tcPr>
          <w:p w:rsidR="002266C2" w:rsidRPr="00F67093" w:rsidRDefault="002266C2" w:rsidP="00814A4F">
            <w:pPr>
              <w:pStyle w:val="Tablehead"/>
              <w:rPr>
                <w:lang w:val="fr-CH"/>
              </w:rPr>
            </w:pPr>
            <w:r w:rsidRPr="00F67093">
              <w:rPr>
                <w:lang w:val="fr-CH"/>
              </w:rPr>
              <w:t>Station</w:t>
            </w:r>
          </w:p>
        </w:tc>
        <w:tc>
          <w:tcPr>
            <w:tcW w:w="2410" w:type="dxa"/>
          </w:tcPr>
          <w:p w:rsidR="002266C2" w:rsidRPr="00F67093" w:rsidRDefault="002266C2" w:rsidP="00814A4F">
            <w:pPr>
              <w:pStyle w:val="Tablehead"/>
              <w:rPr>
                <w:lang w:val="fr-CH"/>
              </w:rPr>
            </w:pPr>
            <w:r w:rsidRPr="00F67093">
              <w:rPr>
                <w:lang w:val="fr-CH"/>
              </w:rPr>
              <w:t>Latitude</w:t>
            </w:r>
            <w:r>
              <w:rPr>
                <w:lang w:val="fr-CH"/>
              </w:rPr>
              <w:br/>
            </w:r>
            <w:r w:rsidRPr="00F67093">
              <w:rPr>
                <w:lang w:val="fr-CH"/>
              </w:rPr>
              <w:t>(degrés)</w:t>
            </w:r>
          </w:p>
        </w:tc>
        <w:tc>
          <w:tcPr>
            <w:tcW w:w="2410" w:type="dxa"/>
          </w:tcPr>
          <w:p w:rsidR="002266C2" w:rsidRPr="00F67093" w:rsidRDefault="002266C2" w:rsidP="00814A4F">
            <w:pPr>
              <w:pStyle w:val="Tablehead"/>
              <w:rPr>
                <w:lang w:val="fr-CH"/>
              </w:rPr>
            </w:pPr>
            <w:r w:rsidRPr="00F67093">
              <w:rPr>
                <w:lang w:val="fr-CH"/>
              </w:rPr>
              <w:t>Longitude</w:t>
            </w:r>
            <w:r>
              <w:rPr>
                <w:lang w:val="fr-CH"/>
              </w:rPr>
              <w:br/>
            </w:r>
            <w:r w:rsidRPr="00F67093">
              <w:rPr>
                <w:lang w:val="fr-CH"/>
              </w:rPr>
              <w:t>(degrés)</w:t>
            </w:r>
          </w:p>
        </w:tc>
        <w:tc>
          <w:tcPr>
            <w:tcW w:w="2410" w:type="dxa"/>
          </w:tcPr>
          <w:p w:rsidR="002266C2" w:rsidRPr="00F67093" w:rsidRDefault="002266C2" w:rsidP="00814A4F">
            <w:pPr>
              <w:pStyle w:val="Tablehead"/>
              <w:rPr>
                <w:lang w:val="fr-CH"/>
              </w:rPr>
            </w:pPr>
            <w:r w:rsidRPr="00F67093">
              <w:rPr>
                <w:lang w:val="fr-CH"/>
              </w:rPr>
              <w:t>Hauteur</w:t>
            </w:r>
            <w:r>
              <w:rPr>
                <w:lang w:val="fr-CH"/>
              </w:rPr>
              <w:br/>
            </w:r>
            <w:r w:rsidRPr="00F67093">
              <w:rPr>
                <w:lang w:val="fr-CH"/>
              </w:rPr>
              <w:t>(km)</w:t>
            </w:r>
          </w:p>
        </w:tc>
      </w:tr>
      <w:tr w:rsidR="002266C2" w:rsidRPr="00F67093" w:rsidTr="00B530A3">
        <w:trPr>
          <w:jc w:val="center"/>
        </w:trPr>
        <w:tc>
          <w:tcPr>
            <w:tcW w:w="2410" w:type="dxa"/>
          </w:tcPr>
          <w:p w:rsidR="002266C2" w:rsidRPr="00F67093" w:rsidRDefault="002266C2" w:rsidP="00B530A3">
            <w:pPr>
              <w:pStyle w:val="Tabletext"/>
              <w:jc w:val="left"/>
              <w:rPr>
                <w:lang w:val="fr-CH"/>
              </w:rPr>
            </w:pPr>
            <w:r w:rsidRPr="00F67093">
              <w:rPr>
                <w:lang w:val="fr-CH"/>
              </w:rPr>
              <w:t>Station terrienne</w:t>
            </w:r>
          </w:p>
        </w:tc>
        <w:tc>
          <w:tcPr>
            <w:tcW w:w="2410" w:type="dxa"/>
          </w:tcPr>
          <w:p w:rsidR="002266C2" w:rsidRPr="00F67093" w:rsidRDefault="002266C2" w:rsidP="00B530A3">
            <w:pPr>
              <w:pStyle w:val="Tabletext"/>
              <w:jc w:val="center"/>
              <w:rPr>
                <w:lang w:val="fr-CH"/>
              </w:rPr>
            </w:pPr>
            <w:r w:rsidRPr="00F67093">
              <w:rPr>
                <w:lang w:val="fr-CH"/>
              </w:rPr>
              <w:t>10</w:t>
            </w:r>
          </w:p>
        </w:tc>
        <w:tc>
          <w:tcPr>
            <w:tcW w:w="2410" w:type="dxa"/>
          </w:tcPr>
          <w:p w:rsidR="002266C2" w:rsidRPr="00F67093" w:rsidRDefault="002266C2" w:rsidP="00B530A3">
            <w:pPr>
              <w:pStyle w:val="Tabletext"/>
              <w:jc w:val="center"/>
              <w:rPr>
                <w:lang w:val="fr-CH"/>
              </w:rPr>
            </w:pPr>
            <w:r w:rsidRPr="00F67093">
              <w:rPr>
                <w:lang w:val="fr-CH"/>
              </w:rPr>
              <w:t>20</w:t>
            </w:r>
          </w:p>
        </w:tc>
        <w:tc>
          <w:tcPr>
            <w:tcW w:w="2410" w:type="dxa"/>
          </w:tcPr>
          <w:p w:rsidR="002266C2" w:rsidRPr="00F67093" w:rsidRDefault="002266C2" w:rsidP="00B530A3">
            <w:pPr>
              <w:pStyle w:val="Tabletext"/>
              <w:jc w:val="center"/>
              <w:rPr>
                <w:lang w:val="fr-CH"/>
              </w:rPr>
            </w:pPr>
            <w:r w:rsidRPr="00F67093">
              <w:rPr>
                <w:lang w:val="fr-CH"/>
              </w:rPr>
              <w:t>0</w:t>
            </w:r>
          </w:p>
        </w:tc>
      </w:tr>
      <w:tr w:rsidR="002266C2" w:rsidRPr="00F67093" w:rsidTr="00B530A3">
        <w:trPr>
          <w:jc w:val="center"/>
        </w:trPr>
        <w:tc>
          <w:tcPr>
            <w:tcW w:w="2410" w:type="dxa"/>
          </w:tcPr>
          <w:p w:rsidR="002266C2" w:rsidRPr="00F67093" w:rsidRDefault="002266C2" w:rsidP="00B530A3">
            <w:pPr>
              <w:pStyle w:val="Tabletext"/>
              <w:jc w:val="left"/>
              <w:rPr>
                <w:lang w:val="fr-CH"/>
              </w:rPr>
            </w:pPr>
            <w:r w:rsidRPr="00F67093">
              <w:rPr>
                <w:lang w:val="fr-CH"/>
              </w:rPr>
              <w:t>Satellite OSG</w:t>
            </w:r>
          </w:p>
        </w:tc>
        <w:tc>
          <w:tcPr>
            <w:tcW w:w="2410" w:type="dxa"/>
          </w:tcPr>
          <w:p w:rsidR="002266C2" w:rsidRPr="00F67093" w:rsidRDefault="002266C2" w:rsidP="00B530A3">
            <w:pPr>
              <w:pStyle w:val="Tabletext"/>
              <w:jc w:val="center"/>
              <w:rPr>
                <w:lang w:val="fr-CH"/>
              </w:rPr>
            </w:pPr>
            <w:r w:rsidRPr="00F67093">
              <w:rPr>
                <w:lang w:val="fr-CH"/>
              </w:rPr>
              <w:t>0</w:t>
            </w:r>
          </w:p>
        </w:tc>
        <w:tc>
          <w:tcPr>
            <w:tcW w:w="2410" w:type="dxa"/>
          </w:tcPr>
          <w:p w:rsidR="002266C2" w:rsidRPr="00F67093" w:rsidRDefault="002266C2" w:rsidP="00B530A3">
            <w:pPr>
              <w:pStyle w:val="Tabletext"/>
              <w:jc w:val="center"/>
              <w:rPr>
                <w:lang w:val="fr-CH"/>
              </w:rPr>
            </w:pPr>
            <w:r w:rsidRPr="00F67093">
              <w:rPr>
                <w:lang w:val="fr-CH"/>
              </w:rPr>
              <w:t>30</w:t>
            </w:r>
          </w:p>
        </w:tc>
        <w:tc>
          <w:tcPr>
            <w:tcW w:w="2410" w:type="dxa"/>
          </w:tcPr>
          <w:p w:rsidR="002266C2" w:rsidRPr="00F67093" w:rsidRDefault="002266C2" w:rsidP="00B530A3">
            <w:pPr>
              <w:pStyle w:val="Tabletext"/>
              <w:jc w:val="center"/>
              <w:rPr>
                <w:lang w:val="fr-CH"/>
              </w:rPr>
            </w:pPr>
            <w:r w:rsidRPr="00F67093">
              <w:rPr>
                <w:lang w:val="fr-CH"/>
              </w:rPr>
              <w:t>35 786,055</w:t>
            </w:r>
          </w:p>
        </w:tc>
      </w:tr>
      <w:tr w:rsidR="002266C2" w:rsidRPr="00F67093" w:rsidTr="00B530A3">
        <w:trPr>
          <w:jc w:val="center"/>
        </w:trPr>
        <w:tc>
          <w:tcPr>
            <w:tcW w:w="2410" w:type="dxa"/>
          </w:tcPr>
          <w:p w:rsidR="002266C2" w:rsidRPr="00F67093" w:rsidRDefault="002266C2" w:rsidP="00B530A3">
            <w:pPr>
              <w:pStyle w:val="Tabletext"/>
              <w:jc w:val="left"/>
              <w:rPr>
                <w:lang w:val="fr-CH"/>
              </w:rPr>
            </w:pPr>
            <w:r w:rsidRPr="00F67093">
              <w:rPr>
                <w:lang w:val="fr-CH"/>
              </w:rPr>
              <w:t>Satellite non OSG</w:t>
            </w:r>
          </w:p>
        </w:tc>
        <w:tc>
          <w:tcPr>
            <w:tcW w:w="2410" w:type="dxa"/>
          </w:tcPr>
          <w:p w:rsidR="002266C2" w:rsidRPr="00F67093" w:rsidRDefault="002266C2" w:rsidP="00B530A3">
            <w:pPr>
              <w:pStyle w:val="Tabletext"/>
              <w:jc w:val="center"/>
              <w:rPr>
                <w:lang w:val="fr-CH"/>
              </w:rPr>
            </w:pPr>
            <w:r w:rsidRPr="00F67093">
              <w:rPr>
                <w:lang w:val="fr-CH"/>
              </w:rPr>
              <w:t>0</w:t>
            </w:r>
          </w:p>
        </w:tc>
        <w:tc>
          <w:tcPr>
            <w:tcW w:w="2410" w:type="dxa"/>
          </w:tcPr>
          <w:p w:rsidR="002266C2" w:rsidRPr="00F67093" w:rsidRDefault="002266C2" w:rsidP="00B530A3">
            <w:pPr>
              <w:pStyle w:val="Tabletext"/>
              <w:jc w:val="center"/>
              <w:rPr>
                <w:lang w:val="fr-CH"/>
              </w:rPr>
            </w:pPr>
            <w:r w:rsidRPr="00F67093">
              <w:rPr>
                <w:lang w:val="fr-CH"/>
              </w:rPr>
              <w:t>–5</w:t>
            </w:r>
          </w:p>
        </w:tc>
        <w:tc>
          <w:tcPr>
            <w:tcW w:w="2410" w:type="dxa"/>
          </w:tcPr>
          <w:p w:rsidR="002266C2" w:rsidRPr="00F67093" w:rsidRDefault="002266C2" w:rsidP="00B530A3">
            <w:pPr>
              <w:pStyle w:val="Tabletext"/>
              <w:jc w:val="center"/>
              <w:rPr>
                <w:lang w:val="fr-CH"/>
              </w:rPr>
            </w:pPr>
            <w:r w:rsidRPr="00F67093">
              <w:rPr>
                <w:lang w:val="fr-CH"/>
              </w:rPr>
              <w:t>1 469,200</w:t>
            </w:r>
          </w:p>
        </w:tc>
      </w:tr>
    </w:tbl>
    <w:p w:rsidR="002266C2" w:rsidRDefault="002266C2" w:rsidP="002266C2">
      <w:pPr>
        <w:pStyle w:val="Tablefin"/>
      </w:pPr>
    </w:p>
    <w:p w:rsidR="002266C2" w:rsidRPr="00F67093" w:rsidRDefault="002266C2" w:rsidP="002266C2">
      <w:pPr>
        <w:rPr>
          <w:lang w:val="fr-CH"/>
        </w:rPr>
      </w:pPr>
      <w:r w:rsidRPr="00F67093">
        <w:rPr>
          <w:lang w:val="fr-CH"/>
        </w:rPr>
        <w:t>On peut alors calculer pour la station terrienne les angles d'azimut/d'élévation ci</w:t>
      </w:r>
      <w:r w:rsidRPr="00F67093">
        <w:rPr>
          <w:lang w:val="fr-CH"/>
        </w:rPr>
        <w:noBreakHyphen/>
        <w:t>après (par rapport à l'horizon de la station terrienne et en direction du nord):</w:t>
      </w:r>
    </w:p>
    <w:p w:rsidR="002266C2" w:rsidRPr="00D6399F" w:rsidRDefault="002266C2" w:rsidP="002266C2">
      <w:pPr>
        <w:pStyle w:val="Blanc"/>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tblGrid>
      <w:tr w:rsidR="002266C2" w:rsidRPr="00F67093" w:rsidTr="00814A4F">
        <w:trPr>
          <w:jc w:val="center"/>
        </w:trPr>
        <w:tc>
          <w:tcPr>
            <w:tcW w:w="2410" w:type="dxa"/>
            <w:vAlign w:val="center"/>
          </w:tcPr>
          <w:p w:rsidR="002266C2" w:rsidRPr="00F67093" w:rsidRDefault="002266C2" w:rsidP="00B530A3">
            <w:pPr>
              <w:pStyle w:val="Tablehead"/>
              <w:rPr>
                <w:lang w:val="fr-CH"/>
              </w:rPr>
            </w:pPr>
            <w:r w:rsidRPr="00F67093">
              <w:rPr>
                <w:lang w:val="fr-CH"/>
              </w:rPr>
              <w:t>Station</w:t>
            </w:r>
          </w:p>
        </w:tc>
        <w:tc>
          <w:tcPr>
            <w:tcW w:w="2410" w:type="dxa"/>
          </w:tcPr>
          <w:p w:rsidR="002266C2" w:rsidRPr="00F67093" w:rsidRDefault="002266C2" w:rsidP="00B530A3">
            <w:pPr>
              <w:pStyle w:val="Tablehead"/>
              <w:rPr>
                <w:lang w:val="fr-CH"/>
              </w:rPr>
            </w:pPr>
            <w:r w:rsidRPr="00F67093">
              <w:rPr>
                <w:lang w:val="fr-CH"/>
              </w:rPr>
              <w:t>Azimut</w:t>
            </w:r>
            <w:r>
              <w:rPr>
                <w:lang w:val="fr-CH"/>
              </w:rPr>
              <w:br/>
            </w:r>
            <w:r w:rsidRPr="00F67093">
              <w:rPr>
                <w:lang w:val="fr-CH"/>
              </w:rPr>
              <w:t>(degrés)</w:t>
            </w:r>
          </w:p>
        </w:tc>
        <w:tc>
          <w:tcPr>
            <w:tcW w:w="2410" w:type="dxa"/>
          </w:tcPr>
          <w:p w:rsidR="002266C2" w:rsidRPr="00F67093" w:rsidRDefault="002266C2" w:rsidP="00B530A3">
            <w:pPr>
              <w:pStyle w:val="Tablehead"/>
              <w:rPr>
                <w:lang w:val="fr-CH"/>
              </w:rPr>
            </w:pPr>
            <w:r w:rsidRPr="00F67093">
              <w:rPr>
                <w:lang w:val="fr-CH"/>
              </w:rPr>
              <w:t>Elévation</w:t>
            </w:r>
            <w:r>
              <w:rPr>
                <w:lang w:val="fr-CH"/>
              </w:rPr>
              <w:br/>
            </w:r>
            <w:r w:rsidRPr="00F67093">
              <w:rPr>
                <w:lang w:val="fr-CH"/>
              </w:rPr>
              <w:t>(degrés)</w:t>
            </w:r>
          </w:p>
        </w:tc>
      </w:tr>
      <w:tr w:rsidR="002266C2" w:rsidRPr="00F67093" w:rsidTr="00B530A3">
        <w:trPr>
          <w:jc w:val="center"/>
        </w:trPr>
        <w:tc>
          <w:tcPr>
            <w:tcW w:w="2410" w:type="dxa"/>
          </w:tcPr>
          <w:p w:rsidR="002266C2" w:rsidRPr="00F67093" w:rsidRDefault="002266C2" w:rsidP="00B530A3">
            <w:pPr>
              <w:pStyle w:val="Tabletext"/>
              <w:jc w:val="left"/>
              <w:rPr>
                <w:lang w:val="fr-CH"/>
              </w:rPr>
            </w:pPr>
            <w:r w:rsidRPr="00F67093">
              <w:rPr>
                <w:lang w:val="fr-CH"/>
              </w:rPr>
              <w:t>Satellite OSG</w:t>
            </w:r>
          </w:p>
        </w:tc>
        <w:tc>
          <w:tcPr>
            <w:tcW w:w="2410" w:type="dxa"/>
          </w:tcPr>
          <w:p w:rsidR="002266C2" w:rsidRPr="00F67093" w:rsidRDefault="002266C2" w:rsidP="00B530A3">
            <w:pPr>
              <w:pStyle w:val="Tabletext"/>
              <w:jc w:val="center"/>
              <w:rPr>
                <w:lang w:val="fr-CH"/>
              </w:rPr>
            </w:pPr>
            <w:r w:rsidRPr="00F67093">
              <w:rPr>
                <w:lang w:val="fr-CH"/>
              </w:rPr>
              <w:t>134,5615</w:t>
            </w:r>
          </w:p>
        </w:tc>
        <w:tc>
          <w:tcPr>
            <w:tcW w:w="2410" w:type="dxa"/>
          </w:tcPr>
          <w:p w:rsidR="002266C2" w:rsidRPr="00F67093" w:rsidRDefault="002266C2" w:rsidP="00B530A3">
            <w:pPr>
              <w:pStyle w:val="Tabletext"/>
              <w:jc w:val="center"/>
              <w:rPr>
                <w:lang w:val="fr-CH"/>
              </w:rPr>
            </w:pPr>
            <w:r w:rsidRPr="00F67093">
              <w:rPr>
                <w:lang w:val="fr-CH"/>
              </w:rPr>
              <w:t>73,4200</w:t>
            </w:r>
          </w:p>
        </w:tc>
      </w:tr>
      <w:tr w:rsidR="002266C2" w:rsidRPr="00F67093" w:rsidTr="00B530A3">
        <w:trPr>
          <w:jc w:val="center"/>
        </w:trPr>
        <w:tc>
          <w:tcPr>
            <w:tcW w:w="2410" w:type="dxa"/>
          </w:tcPr>
          <w:p w:rsidR="002266C2" w:rsidRPr="00F67093" w:rsidRDefault="002266C2" w:rsidP="00B530A3">
            <w:pPr>
              <w:pStyle w:val="Tabletext"/>
              <w:jc w:val="left"/>
              <w:rPr>
                <w:lang w:val="fr-CH"/>
              </w:rPr>
            </w:pPr>
            <w:r w:rsidRPr="00F67093">
              <w:rPr>
                <w:lang w:val="fr-CH"/>
              </w:rPr>
              <w:t>Satellite non OSG</w:t>
            </w:r>
          </w:p>
        </w:tc>
        <w:tc>
          <w:tcPr>
            <w:tcW w:w="2410" w:type="dxa"/>
          </w:tcPr>
          <w:p w:rsidR="002266C2" w:rsidRPr="00F67093" w:rsidRDefault="002266C2" w:rsidP="00B530A3">
            <w:pPr>
              <w:pStyle w:val="Tabletext"/>
              <w:jc w:val="center"/>
              <w:rPr>
                <w:lang w:val="fr-CH"/>
              </w:rPr>
            </w:pPr>
            <w:r w:rsidRPr="00F67093">
              <w:rPr>
                <w:lang w:val="fr-CH"/>
              </w:rPr>
              <w:t>–110,4248</w:t>
            </w:r>
          </w:p>
        </w:tc>
        <w:tc>
          <w:tcPr>
            <w:tcW w:w="2410" w:type="dxa"/>
          </w:tcPr>
          <w:p w:rsidR="002266C2" w:rsidRPr="00F67093" w:rsidRDefault="002266C2" w:rsidP="00B530A3">
            <w:pPr>
              <w:pStyle w:val="Tabletext"/>
              <w:jc w:val="center"/>
              <w:rPr>
                <w:lang w:val="fr-CH"/>
              </w:rPr>
            </w:pPr>
            <w:r w:rsidRPr="00F67093">
              <w:rPr>
                <w:lang w:val="fr-CH"/>
              </w:rPr>
              <w:t>10,0300</w:t>
            </w:r>
          </w:p>
        </w:tc>
      </w:tr>
    </w:tbl>
    <w:p w:rsidR="002266C2" w:rsidRDefault="002266C2" w:rsidP="002266C2">
      <w:pPr>
        <w:pStyle w:val="Tablefin"/>
      </w:pPr>
    </w:p>
    <w:p w:rsidR="002266C2" w:rsidRPr="00F67093" w:rsidRDefault="002266C2" w:rsidP="002266C2">
      <w:pPr>
        <w:keepNext/>
        <w:rPr>
          <w:lang w:val="fr-CH"/>
        </w:rPr>
      </w:pPr>
      <w:r w:rsidRPr="00F67093">
        <w:rPr>
          <w:lang w:val="fr-CH"/>
        </w:rPr>
        <w:t>Ce qui donne les valeurs suivantes pour l'angle hors axe et l'angle plan:</w:t>
      </w:r>
    </w:p>
    <w:p w:rsidR="002266C2" w:rsidRPr="00D6399F" w:rsidRDefault="002266C2" w:rsidP="002266C2">
      <w:pPr>
        <w:pStyle w:val="Blanc"/>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tblGrid>
      <w:tr w:rsidR="002266C2" w:rsidRPr="00F67093" w:rsidTr="00814A4F">
        <w:trPr>
          <w:jc w:val="center"/>
        </w:trPr>
        <w:tc>
          <w:tcPr>
            <w:tcW w:w="2410" w:type="dxa"/>
            <w:vAlign w:val="center"/>
          </w:tcPr>
          <w:p w:rsidR="002266C2" w:rsidRPr="00F67093" w:rsidRDefault="002266C2" w:rsidP="00B530A3">
            <w:pPr>
              <w:pStyle w:val="Tablehead"/>
              <w:rPr>
                <w:lang w:val="fr-CH"/>
              </w:rPr>
            </w:pPr>
            <w:r w:rsidRPr="00F67093">
              <w:rPr>
                <w:lang w:val="fr-CH"/>
              </w:rPr>
              <w:t>Station</w:t>
            </w:r>
          </w:p>
        </w:tc>
        <w:tc>
          <w:tcPr>
            <w:tcW w:w="2410" w:type="dxa"/>
          </w:tcPr>
          <w:p w:rsidR="002266C2" w:rsidRPr="00F67093" w:rsidRDefault="002266C2" w:rsidP="00B530A3">
            <w:pPr>
              <w:pStyle w:val="Tablehead"/>
              <w:rPr>
                <w:lang w:val="fr-CH"/>
              </w:rPr>
            </w:pPr>
            <w:r>
              <w:rPr>
                <w:rFonts w:ascii="Symbol" w:hAnsi="Symbol"/>
                <w:lang w:val="fr-CH"/>
              </w:rPr>
              <w:sym w:font="Symbol" w:char="F06A"/>
            </w:r>
            <w:r w:rsidRPr="00F67093">
              <w:rPr>
                <w:lang w:val="fr-CH"/>
              </w:rPr>
              <w:t xml:space="preserve"> (hors axe)</w:t>
            </w:r>
            <w:r>
              <w:rPr>
                <w:lang w:val="fr-CH"/>
              </w:rPr>
              <w:br/>
            </w:r>
            <w:r w:rsidRPr="00F67093">
              <w:rPr>
                <w:lang w:val="fr-CH"/>
              </w:rPr>
              <w:t>(degrés)</w:t>
            </w:r>
          </w:p>
        </w:tc>
        <w:tc>
          <w:tcPr>
            <w:tcW w:w="2410" w:type="dxa"/>
          </w:tcPr>
          <w:p w:rsidR="002266C2" w:rsidRPr="00F67093" w:rsidRDefault="002266C2" w:rsidP="00B530A3">
            <w:pPr>
              <w:pStyle w:val="Tablehead"/>
              <w:rPr>
                <w:lang w:val="fr-CH"/>
              </w:rPr>
            </w:pPr>
            <w:r w:rsidRPr="00F67093">
              <w:rPr>
                <w:rFonts w:ascii="Symbol" w:hAnsi="Symbol"/>
                <w:lang w:val="fr-CH"/>
              </w:rPr>
              <w:t></w:t>
            </w:r>
            <w:r w:rsidRPr="00F67093">
              <w:rPr>
                <w:lang w:val="fr-CH"/>
              </w:rPr>
              <w:t xml:space="preserve"> (plan)</w:t>
            </w:r>
            <w:r>
              <w:rPr>
                <w:lang w:val="fr-CH"/>
              </w:rPr>
              <w:br/>
            </w:r>
            <w:r w:rsidRPr="00F67093">
              <w:rPr>
                <w:lang w:val="fr-CH"/>
              </w:rPr>
              <w:t>(degrés)</w:t>
            </w:r>
          </w:p>
        </w:tc>
      </w:tr>
      <w:tr w:rsidR="002266C2" w:rsidRPr="00F67093" w:rsidTr="00B530A3">
        <w:trPr>
          <w:jc w:val="center"/>
        </w:trPr>
        <w:tc>
          <w:tcPr>
            <w:tcW w:w="2410" w:type="dxa"/>
          </w:tcPr>
          <w:p w:rsidR="002266C2" w:rsidRPr="00F67093" w:rsidRDefault="002266C2" w:rsidP="00B530A3">
            <w:pPr>
              <w:pStyle w:val="Tabletext"/>
              <w:jc w:val="left"/>
              <w:rPr>
                <w:lang w:val="fr-CH"/>
              </w:rPr>
            </w:pPr>
            <w:r w:rsidRPr="00F67093">
              <w:rPr>
                <w:lang w:val="fr-CH"/>
              </w:rPr>
              <w:t>Satellite non OSG</w:t>
            </w:r>
          </w:p>
        </w:tc>
        <w:tc>
          <w:tcPr>
            <w:tcW w:w="2410" w:type="dxa"/>
          </w:tcPr>
          <w:p w:rsidR="002266C2" w:rsidRPr="00F67093" w:rsidRDefault="002266C2" w:rsidP="00B530A3">
            <w:pPr>
              <w:pStyle w:val="Tabletext"/>
              <w:jc w:val="center"/>
              <w:rPr>
                <w:lang w:val="fr-CH"/>
              </w:rPr>
            </w:pPr>
            <w:r w:rsidRPr="00F67093">
              <w:rPr>
                <w:snapToGrid w:val="0"/>
                <w:color w:val="000000"/>
                <w:lang w:val="fr-CH"/>
              </w:rPr>
              <w:t>87,2425</w:t>
            </w:r>
          </w:p>
        </w:tc>
        <w:tc>
          <w:tcPr>
            <w:tcW w:w="2410" w:type="dxa"/>
          </w:tcPr>
          <w:p w:rsidR="002266C2" w:rsidRPr="00F67093" w:rsidRDefault="002266C2" w:rsidP="00B530A3">
            <w:pPr>
              <w:pStyle w:val="Tabletext"/>
              <w:jc w:val="center"/>
              <w:rPr>
                <w:lang w:val="fr-CH"/>
              </w:rPr>
            </w:pPr>
            <w:r w:rsidRPr="00F67093">
              <w:rPr>
                <w:snapToGrid w:val="0"/>
                <w:color w:val="000000"/>
                <w:lang w:val="fr-CH"/>
              </w:rPr>
              <w:t>26,69746</w:t>
            </w:r>
          </w:p>
        </w:tc>
      </w:tr>
    </w:tbl>
    <w:p w:rsidR="002266C2" w:rsidRDefault="002266C2" w:rsidP="002266C2">
      <w:pPr>
        <w:pStyle w:val="Tablefin"/>
      </w:pPr>
    </w:p>
    <w:p w:rsidR="002266C2" w:rsidRPr="00C660C2" w:rsidRDefault="002266C2" w:rsidP="002266C2">
      <w:pPr>
        <w:pStyle w:val="Headingi"/>
        <w:rPr>
          <w:lang w:val="fr-CH"/>
        </w:rPr>
      </w:pPr>
      <w:r w:rsidRPr="00C660C2">
        <w:rPr>
          <w:lang w:val="fr-CH"/>
        </w:rPr>
        <w:t>Calcul des angles d'azimut et d'élévation</w:t>
      </w:r>
    </w:p>
    <w:p w:rsidR="002266C2" w:rsidRPr="00F67093" w:rsidRDefault="002266C2" w:rsidP="002266C2">
      <w:pPr>
        <w:rPr>
          <w:lang w:val="fr-CH"/>
        </w:rPr>
      </w:pPr>
      <w:r w:rsidRPr="00F67093">
        <w:rPr>
          <w:lang w:val="fr-CH"/>
        </w:rPr>
        <w:t>On utilisera les éléments suivants pour calculer les angles d'azimut et d'élévation à partir des vecteurs concernés.</w:t>
      </w:r>
    </w:p>
    <w:p w:rsidR="002266C2" w:rsidRPr="00F67093" w:rsidRDefault="002266C2" w:rsidP="002266C2">
      <w:pPr>
        <w:rPr>
          <w:lang w:val="fr-CH"/>
        </w:rPr>
      </w:pPr>
      <w:r w:rsidRPr="00F67093">
        <w:rPr>
          <w:lang w:val="fr-CH"/>
        </w:rPr>
        <w:t>Soit:</w:t>
      </w:r>
    </w:p>
    <w:p w:rsidR="002266C2" w:rsidRPr="00F67093" w:rsidRDefault="002266C2" w:rsidP="002266C2">
      <w:pPr>
        <w:pStyle w:val="enumlev1"/>
        <w:rPr>
          <w:lang w:val="fr-CH"/>
        </w:rPr>
      </w:pPr>
      <w:r w:rsidRPr="00F67093">
        <w:rPr>
          <w:lang w:val="fr-CH"/>
        </w:rPr>
        <w:tab/>
        <w:t>Le vecteur de position de la station terrienne:</w:t>
      </w:r>
      <w:r w:rsidRPr="00F67093">
        <w:rPr>
          <w:lang w:val="fr-CH"/>
        </w:rPr>
        <w:tab/>
      </w:r>
      <w:r w:rsidRPr="00F67093">
        <w:rPr>
          <w:position w:val="-12"/>
          <w:lang w:val="fr-CH"/>
        </w:rPr>
        <w:object w:dxaOrig="340" w:dyaOrig="360">
          <v:shape id="_x0000_i1058" type="#_x0000_t75" style="width:17.5pt;height:18.5pt" o:ole="" fillcolor="window">
            <v:imagedata r:id="rId80" o:title=""/>
          </v:shape>
          <o:OLEObject Type="Embed" ProgID="Equation.3" ShapeID="_x0000_i1058" DrawAspect="Content" ObjectID="_1472907244" r:id="rId81"/>
        </w:object>
      </w:r>
    </w:p>
    <w:p w:rsidR="002266C2" w:rsidRPr="00F67093" w:rsidRDefault="002266C2" w:rsidP="002266C2">
      <w:pPr>
        <w:pStyle w:val="enumlev1"/>
        <w:rPr>
          <w:lang w:val="fr-CH"/>
        </w:rPr>
      </w:pPr>
      <w:r w:rsidRPr="00F67093">
        <w:rPr>
          <w:lang w:val="fr-CH"/>
        </w:rPr>
        <w:tab/>
        <w:t>Le vecteur de position du satellite OSG:</w:t>
      </w:r>
      <w:r w:rsidRPr="00F67093">
        <w:rPr>
          <w:lang w:val="fr-CH"/>
        </w:rPr>
        <w:tab/>
      </w:r>
      <w:r w:rsidRPr="00F67093">
        <w:rPr>
          <w:lang w:val="fr-CH"/>
        </w:rPr>
        <w:tab/>
      </w:r>
      <w:r w:rsidRPr="00F67093">
        <w:rPr>
          <w:position w:val="-12"/>
          <w:lang w:val="fr-CH"/>
        </w:rPr>
        <w:object w:dxaOrig="320" w:dyaOrig="360">
          <v:shape id="_x0000_i1059" type="#_x0000_t75" style="width:15.5pt;height:18.5pt" o:ole="" fillcolor="window">
            <v:imagedata r:id="rId82" o:title=""/>
          </v:shape>
          <o:OLEObject Type="Embed" ProgID="Equation.3" ShapeID="_x0000_i1059" DrawAspect="Content" ObjectID="_1472907245" r:id="rId83"/>
        </w:object>
      </w:r>
    </w:p>
    <w:p w:rsidR="002266C2" w:rsidRPr="00F67093" w:rsidRDefault="002266C2" w:rsidP="002266C2">
      <w:pPr>
        <w:pStyle w:val="enumlev1"/>
        <w:rPr>
          <w:lang w:val="fr-CH"/>
        </w:rPr>
      </w:pPr>
      <w:r w:rsidRPr="00F67093">
        <w:rPr>
          <w:lang w:val="fr-CH"/>
        </w:rPr>
        <w:tab/>
        <w:t>Le vecteur de position du satellite non OSG:</w:t>
      </w:r>
      <w:r w:rsidRPr="00F67093">
        <w:rPr>
          <w:lang w:val="fr-CH"/>
        </w:rPr>
        <w:tab/>
      </w:r>
      <w:r w:rsidRPr="00F67093">
        <w:rPr>
          <w:position w:val="-12"/>
          <w:lang w:val="fr-CH"/>
        </w:rPr>
        <w:object w:dxaOrig="360" w:dyaOrig="360">
          <v:shape id="_x0000_i1060" type="#_x0000_t75" style="width:18.5pt;height:18.5pt" o:ole="" fillcolor="window">
            <v:imagedata r:id="rId84" o:title=""/>
          </v:shape>
          <o:OLEObject Type="Embed" ProgID="Equation.3" ShapeID="_x0000_i1060" DrawAspect="Content" ObjectID="_1472907246" r:id="rId85"/>
        </w:object>
      </w:r>
    </w:p>
    <w:p w:rsidR="002266C2" w:rsidRPr="00F67093" w:rsidRDefault="002266C2" w:rsidP="002266C2">
      <w:pPr>
        <w:rPr>
          <w:lang w:val="fr-CH"/>
        </w:rPr>
      </w:pPr>
      <w:r w:rsidRPr="00F67093">
        <w:rPr>
          <w:lang w:val="fr-CH"/>
        </w:rPr>
        <w:t>On crée alors:</w:t>
      </w:r>
    </w:p>
    <w:p w:rsidR="002266C2" w:rsidRPr="00F67093" w:rsidRDefault="002266C2" w:rsidP="002266C2">
      <w:pPr>
        <w:pStyle w:val="enumlev1"/>
        <w:rPr>
          <w:lang w:val="fr-CH"/>
        </w:rPr>
      </w:pPr>
      <w:r w:rsidRPr="00F67093">
        <w:rPr>
          <w:lang w:val="fr-CH"/>
        </w:rPr>
        <w:tab/>
        <w:t>Le vecteur entre la station terrienne et l'orbite OSG</w:t>
      </w:r>
      <w:r w:rsidRPr="00F67093">
        <w:rPr>
          <w:lang w:val="fr-CH"/>
        </w:rPr>
        <w:tab/>
      </w:r>
      <w:r w:rsidRPr="00F67093">
        <w:rPr>
          <w:lang w:val="fr-CH"/>
        </w:rPr>
        <w:tab/>
      </w:r>
      <w:r w:rsidRPr="00F67093">
        <w:rPr>
          <w:lang w:val="fr-CH"/>
        </w:rPr>
        <w:tab/>
      </w:r>
      <w:r w:rsidRPr="00F67093">
        <w:rPr>
          <w:lang w:val="fr-CH"/>
        </w:rPr>
        <w:tab/>
      </w:r>
      <w:r w:rsidRPr="00F67093">
        <w:rPr>
          <w:position w:val="-12"/>
          <w:lang w:val="fr-CH"/>
        </w:rPr>
        <w:object w:dxaOrig="1380" w:dyaOrig="360">
          <v:shape id="_x0000_i1061" type="#_x0000_t75" style="width:69pt;height:18.5pt" o:ole="" fillcolor="window">
            <v:imagedata r:id="rId86" o:title=""/>
          </v:shape>
          <o:OLEObject Type="Embed" ProgID="Equation.3" ShapeID="_x0000_i1061" DrawAspect="Content" ObjectID="_1472907247" r:id="rId87"/>
        </w:object>
      </w:r>
    </w:p>
    <w:p w:rsidR="002266C2" w:rsidRPr="00F67093" w:rsidRDefault="002266C2" w:rsidP="002266C2">
      <w:pPr>
        <w:pStyle w:val="enumlev1"/>
        <w:rPr>
          <w:lang w:val="fr-CH"/>
        </w:rPr>
      </w:pPr>
      <w:r w:rsidRPr="00F67093">
        <w:rPr>
          <w:lang w:val="fr-CH"/>
        </w:rPr>
        <w:tab/>
        <w:t>Le vecteur entre la station terrienne et l'orbite non OSG</w:t>
      </w:r>
      <w:r w:rsidRPr="00F67093">
        <w:rPr>
          <w:lang w:val="fr-CH"/>
        </w:rPr>
        <w:tab/>
      </w:r>
      <w:r w:rsidRPr="00F67093">
        <w:rPr>
          <w:lang w:val="fr-CH"/>
        </w:rPr>
        <w:tab/>
      </w:r>
      <w:r w:rsidRPr="00F67093">
        <w:rPr>
          <w:lang w:val="fr-CH"/>
        </w:rPr>
        <w:tab/>
      </w:r>
      <w:r w:rsidRPr="00F67093">
        <w:rPr>
          <w:position w:val="-12"/>
          <w:lang w:val="fr-CH"/>
        </w:rPr>
        <w:object w:dxaOrig="1460" w:dyaOrig="360">
          <v:shape id="_x0000_i1062" type="#_x0000_t75" style="width:72.5pt;height:18.5pt" o:ole="" fillcolor="window">
            <v:imagedata r:id="rId88" o:title=""/>
          </v:shape>
          <o:OLEObject Type="Embed" ProgID="Equation.3" ShapeID="_x0000_i1062" DrawAspect="Content" ObjectID="_1472907248" r:id="rId89"/>
        </w:object>
      </w:r>
    </w:p>
    <w:p w:rsidR="002266C2" w:rsidRPr="00F67093" w:rsidRDefault="002266C2" w:rsidP="002266C2">
      <w:pPr>
        <w:pStyle w:val="enumlev1"/>
        <w:rPr>
          <w:lang w:val="fr-CH"/>
        </w:rPr>
      </w:pPr>
      <w:r w:rsidRPr="00F67093">
        <w:rPr>
          <w:lang w:val="fr-CH"/>
        </w:rPr>
        <w:tab/>
        <w:t>Le vecteur unitaire suivant le vecteur de position de la station terrienne</w:t>
      </w:r>
      <w:r w:rsidRPr="00F67093">
        <w:rPr>
          <w:lang w:val="fr-CH"/>
        </w:rPr>
        <w:tab/>
      </w:r>
      <w:r w:rsidRPr="00F67093">
        <w:rPr>
          <w:position w:val="-12"/>
          <w:lang w:val="fr-CH"/>
        </w:rPr>
        <w:object w:dxaOrig="340" w:dyaOrig="360">
          <v:shape id="_x0000_i1063" type="#_x0000_t75" style="width:17.5pt;height:18.5pt" o:ole="" fillcolor="window">
            <v:imagedata r:id="rId90" o:title=""/>
          </v:shape>
          <o:OLEObject Type="Embed" ProgID="Equation.3" ShapeID="_x0000_i1063" DrawAspect="Content" ObjectID="_1472907249" r:id="rId91"/>
        </w:object>
      </w:r>
    </w:p>
    <w:p w:rsidR="002266C2" w:rsidRPr="00F67093" w:rsidRDefault="002266C2" w:rsidP="002266C2">
      <w:pPr>
        <w:keepNext/>
        <w:rPr>
          <w:lang w:val="fr-CH"/>
        </w:rPr>
      </w:pPr>
      <w:r w:rsidRPr="00F67093">
        <w:rPr>
          <w:lang w:val="fr-CH"/>
        </w:rPr>
        <w:lastRenderedPageBreak/>
        <w:t>Les angles d'élévation sont alors les suivants:</w:t>
      </w:r>
    </w:p>
    <w:p w:rsidR="002266C2" w:rsidRPr="00F67093" w:rsidRDefault="002266C2" w:rsidP="002266C2">
      <w:pPr>
        <w:pStyle w:val="Equation"/>
        <w:keepNext/>
        <w:rPr>
          <w:lang w:val="fr-CH"/>
        </w:rPr>
      </w:pPr>
      <w:r w:rsidRPr="00F67093">
        <w:rPr>
          <w:lang w:val="fr-CH"/>
        </w:rPr>
        <w:tab/>
      </w:r>
      <w:r w:rsidRPr="00F67093">
        <w:rPr>
          <w:lang w:val="fr-CH"/>
        </w:rPr>
        <w:tab/>
      </w:r>
      <w:r w:rsidRPr="00F67093">
        <w:rPr>
          <w:position w:val="-12"/>
          <w:lang w:val="fr-CH"/>
        </w:rPr>
        <w:object w:dxaOrig="2120" w:dyaOrig="360">
          <v:shape id="_x0000_i1064" type="#_x0000_t75" style="width:106pt;height:18.5pt" o:ole="" fillcolor="window">
            <v:imagedata r:id="rId92" o:title=""/>
          </v:shape>
          <o:OLEObject Type="Embed" ProgID="Equation.3" ShapeID="_x0000_i1064" DrawAspect="Content" ObjectID="_1472907250" r:id="rId93"/>
        </w:object>
      </w:r>
    </w:p>
    <w:p w:rsidR="002266C2" w:rsidRPr="00F67093" w:rsidRDefault="002266C2" w:rsidP="002266C2">
      <w:pPr>
        <w:pStyle w:val="Equation"/>
        <w:rPr>
          <w:lang w:val="fr-CH"/>
        </w:rPr>
      </w:pPr>
      <w:r w:rsidRPr="00F67093">
        <w:rPr>
          <w:lang w:val="fr-CH"/>
        </w:rPr>
        <w:tab/>
      </w:r>
      <w:r w:rsidRPr="00F67093">
        <w:rPr>
          <w:lang w:val="fr-CH"/>
        </w:rPr>
        <w:tab/>
      </w:r>
      <w:r w:rsidRPr="00F67093">
        <w:rPr>
          <w:position w:val="-12"/>
          <w:lang w:val="fr-CH"/>
        </w:rPr>
        <w:object w:dxaOrig="2180" w:dyaOrig="360">
          <v:shape id="_x0000_i1065" type="#_x0000_t75" style="width:109pt;height:18.5pt" o:ole="" fillcolor="window">
            <v:imagedata r:id="rId94" o:title=""/>
          </v:shape>
          <o:OLEObject Type="Embed" ProgID="Equation.3" ShapeID="_x0000_i1065" DrawAspect="Content" ObjectID="_1472907251" r:id="rId95"/>
        </w:object>
      </w:r>
    </w:p>
    <w:p w:rsidR="002266C2" w:rsidRPr="00F67093" w:rsidRDefault="002266C2" w:rsidP="00DF7DA6">
      <w:pPr>
        <w:keepNext/>
        <w:rPr>
          <w:lang w:val="fr-CH"/>
        </w:rPr>
      </w:pPr>
      <w:r w:rsidRPr="00F67093">
        <w:rPr>
          <w:lang w:val="fr-CH"/>
        </w:rPr>
        <w:t>Pour calculer la différence des valeurs d'azimut, on projette le vecteur entre la station terrienne et l'orbite OSG et le vecteur entre la station terrienne et l'orbite non OSG sur le plan horizontal perpendiculaire au vecteur du zénith, c'est</w:t>
      </w:r>
      <w:r w:rsidRPr="00F67093">
        <w:rPr>
          <w:lang w:val="fr-CH"/>
        </w:rPr>
        <w:noBreakHyphen/>
        <w:t>à</w:t>
      </w:r>
      <w:r w:rsidRPr="00F67093">
        <w:rPr>
          <w:lang w:val="fr-CH"/>
        </w:rPr>
        <w:noBreakHyphen/>
        <w:t>dire</w:t>
      </w:r>
      <w:r>
        <w:rPr>
          <w:lang w:val="fr-CH"/>
        </w:rPr>
        <w:t>:</w:t>
      </w:r>
    </w:p>
    <w:p w:rsidR="00DF7DA6" w:rsidRPr="00F67093" w:rsidRDefault="00DF7DA6" w:rsidP="00DF7DA6">
      <w:pPr>
        <w:pStyle w:val="Equation"/>
        <w:rPr>
          <w:lang w:val="fr-CH"/>
        </w:rPr>
      </w:pPr>
      <w:r w:rsidRPr="00F67093">
        <w:rPr>
          <w:lang w:val="fr-CH"/>
        </w:rPr>
        <w:tab/>
      </w:r>
      <w:r w:rsidRPr="00F67093">
        <w:rPr>
          <w:lang w:val="fr-CH"/>
        </w:rPr>
        <w:tab/>
      </w:r>
      <w:r w:rsidRPr="00F67093">
        <w:rPr>
          <w:position w:val="-12"/>
          <w:lang w:val="fr-CH"/>
        </w:rPr>
        <w:object w:dxaOrig="2480" w:dyaOrig="360">
          <v:shape id="_x0000_i1066" type="#_x0000_t75" style="width:124.5pt;height:18.5pt" o:ole="" fillcolor="window">
            <v:imagedata r:id="rId96" o:title=""/>
          </v:shape>
          <o:OLEObject Type="Embed" ProgID="Equation.3" ShapeID="_x0000_i1066" DrawAspect="Content" ObjectID="_1472907252" r:id="rId97"/>
        </w:object>
      </w:r>
    </w:p>
    <w:p w:rsidR="00DF7DA6" w:rsidRPr="00F67093" w:rsidRDefault="00DF7DA6" w:rsidP="00DF7DA6">
      <w:pPr>
        <w:pStyle w:val="Equation"/>
        <w:rPr>
          <w:lang w:val="fr-CH"/>
        </w:rPr>
      </w:pPr>
      <w:r w:rsidRPr="00F67093">
        <w:rPr>
          <w:lang w:val="fr-CH"/>
        </w:rPr>
        <w:tab/>
      </w:r>
      <w:r w:rsidRPr="00F67093">
        <w:rPr>
          <w:lang w:val="fr-CH"/>
        </w:rPr>
        <w:tab/>
      </w:r>
      <w:r w:rsidRPr="00F67093">
        <w:rPr>
          <w:position w:val="-12"/>
          <w:lang w:val="fr-CH"/>
        </w:rPr>
        <w:object w:dxaOrig="2580" w:dyaOrig="360">
          <v:shape id="_x0000_i1067" type="#_x0000_t75" style="width:129pt;height:18.5pt" o:ole="" fillcolor="window">
            <v:imagedata r:id="rId98" o:title=""/>
          </v:shape>
          <o:OLEObject Type="Embed" ProgID="Equation.3" ShapeID="_x0000_i1067" DrawAspect="Content" ObjectID="_1472907253" r:id="rId99"/>
        </w:object>
      </w:r>
    </w:p>
    <w:p w:rsidR="00DF7DA6" w:rsidRPr="00F67093" w:rsidRDefault="00DF7DA6" w:rsidP="00DF7DA6">
      <w:pPr>
        <w:rPr>
          <w:lang w:val="fr-CH"/>
        </w:rPr>
      </w:pPr>
      <w:r w:rsidRPr="00F67093">
        <w:rPr>
          <w:lang w:val="fr-CH"/>
        </w:rPr>
        <w:t>Alors:</w:t>
      </w:r>
    </w:p>
    <w:p w:rsidR="00DF7DA6" w:rsidRPr="00F67093" w:rsidRDefault="00DF7DA6" w:rsidP="00DF7DA6">
      <w:pPr>
        <w:pStyle w:val="Equation"/>
        <w:rPr>
          <w:lang w:val="fr-CH"/>
        </w:rPr>
      </w:pPr>
      <w:r w:rsidRPr="00F67093">
        <w:rPr>
          <w:lang w:val="fr-CH"/>
        </w:rPr>
        <w:tab/>
      </w:r>
      <w:r w:rsidRPr="00F67093">
        <w:rPr>
          <w:lang w:val="fr-CH"/>
        </w:rPr>
        <w:tab/>
      </w:r>
      <w:r w:rsidRPr="006E6E06">
        <w:rPr>
          <w:position w:val="-12"/>
          <w:lang w:val="fr-CH"/>
        </w:rPr>
        <w:object w:dxaOrig="2000" w:dyaOrig="360">
          <v:shape id="_x0000_i1068" type="#_x0000_t75" style="width:100.5pt;height:18.5pt" o:ole="" fillcolor="window">
            <v:imagedata r:id="rId100" o:title=""/>
          </v:shape>
          <o:OLEObject Type="Embed" ProgID="Equation.3" ShapeID="_x0000_i1068" DrawAspect="Content" ObjectID="_1472907254" r:id="rId101"/>
        </w:object>
      </w:r>
    </w:p>
    <w:p w:rsidR="00DF7DA6" w:rsidRPr="00F67093" w:rsidRDefault="00DF7DA6" w:rsidP="00DF7DA6">
      <w:pPr>
        <w:rPr>
          <w:lang w:val="fr-CH"/>
        </w:rPr>
      </w:pPr>
      <w:r w:rsidRPr="00F67093">
        <w:rPr>
          <w:lang w:val="fr-CH"/>
        </w:rPr>
        <w:t xml:space="preserve">Le signe de </w:t>
      </w:r>
      <w:r w:rsidRPr="00F67093">
        <w:rPr>
          <w:position w:val="-6"/>
          <w:lang w:val="fr-CH"/>
        </w:rPr>
        <w:object w:dxaOrig="440" w:dyaOrig="279">
          <v:shape id="_x0000_i1069" type="#_x0000_t75" style="width:22pt;height:13.5pt" o:ole="" fillcolor="window">
            <v:imagedata r:id="rId102" o:title=""/>
          </v:shape>
          <o:OLEObject Type="Embed" ProgID="Equation.3" ShapeID="_x0000_i1069" DrawAspect="Content" ObjectID="_1472907255" r:id="rId103"/>
        </w:object>
      </w:r>
      <w:r w:rsidRPr="00F67093">
        <w:rPr>
          <w:lang w:val="fr-CH"/>
        </w:rPr>
        <w:t>sera le même que celui de la différence entre les longitudes des deux satellites.</w:t>
      </w:r>
    </w:p>
    <w:p w:rsidR="00B636FC" w:rsidRDefault="00B636FC" w:rsidP="002B73EC">
      <w:pPr>
        <w:rPr>
          <w:lang w:val="fr-CH"/>
        </w:rPr>
      </w:pPr>
    </w:p>
    <w:p w:rsidR="004A30C5" w:rsidRDefault="004A30C5" w:rsidP="002B73EC">
      <w:pPr>
        <w:rPr>
          <w:lang w:val="fr-CH"/>
        </w:rPr>
      </w:pPr>
    </w:p>
    <w:p w:rsidR="00BD02B3" w:rsidRPr="00ED29ED" w:rsidRDefault="00BD02B3" w:rsidP="00BD02B3">
      <w:pPr>
        <w:pStyle w:val="Line"/>
        <w:rPr>
          <w:lang w:val="fr-CH"/>
        </w:rPr>
      </w:pPr>
    </w:p>
    <w:sectPr w:rsidR="00BD02B3" w:rsidRPr="00ED29E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0A3" w:rsidRDefault="00B530A3">
      <w:r>
        <w:separator/>
      </w:r>
    </w:p>
  </w:endnote>
  <w:endnote w:type="continuationSeparator" w:id="0">
    <w:p w:rsidR="00B530A3" w:rsidRDefault="00B53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0A3" w:rsidRDefault="00B530A3">
      <w:r>
        <w:separator/>
      </w:r>
    </w:p>
  </w:footnote>
  <w:footnote w:type="continuationSeparator" w:id="0">
    <w:p w:rsidR="00B530A3" w:rsidRDefault="00B530A3">
      <w:r>
        <w:continuationSeparator/>
      </w:r>
    </w:p>
  </w:footnote>
  <w:footnote w:id="1">
    <w:p w:rsidR="00B530A3" w:rsidRDefault="00B530A3" w:rsidP="00AF189C">
      <w:pPr>
        <w:pStyle w:val="FootnoteText"/>
      </w:pPr>
      <w:r>
        <w:rPr>
          <w:rStyle w:val="FootnoteReference"/>
        </w:rPr>
        <w:t>*</w:t>
      </w:r>
      <w:r>
        <w:tab/>
        <w:t>La base des diagrammes de référence contenus dans la présente Recommandation ainsi que la méthode d'analyse et de représentation des données permettant de mesurer la qualité de l'ajustement des ensembles de données au diagramme recommandé figurent dans le Rapport UIT</w:t>
      </w:r>
      <w:r>
        <w:noBreakHyphen/>
        <w:t>R BO.2029 – Mesures du diagramme d'antenne de station terrienne du Service de radiodiffusion par satellite et analyses associées. Ce rapport ainsi que les ensembles de données brutes et les feuilles d'analyse utilisées pour effectuer l'analyse graphique figurent sur un CD-ROM qui peut être obtenu auprès de l'UIT.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0A3" w:rsidRDefault="00B530A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0A3" w:rsidRDefault="00B530A3"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0A3" w:rsidRPr="00837CB5" w:rsidRDefault="00B530A3" w:rsidP="00B0277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85EB7">
      <w:rPr>
        <w:rStyle w:val="PageNumber"/>
        <w:b/>
        <w:bCs/>
        <w:noProof/>
      </w:rPr>
      <w:t>ii</w:t>
    </w:r>
    <w:r>
      <w:rPr>
        <w:rStyle w:val="PageNumber"/>
        <w:b/>
        <w:bCs/>
      </w:rPr>
      <w:fldChar w:fldCharType="end"/>
    </w:r>
    <w:r w:rsidRPr="00837CB5">
      <w:tab/>
    </w:r>
    <w:fldSimple w:instr=" DOCPROPERTY &quot;Header&quot; \* MERGEFORMAT ">
      <w:r w:rsidR="00085EB7" w:rsidRPr="00085EB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085EB7">
      <w:rPr>
        <w:b/>
        <w:bCs/>
        <w:noProof/>
      </w:rPr>
      <w:t>UIT-R  BO.1443-3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0A3" w:rsidRDefault="00B530A3">
    <w:pPr>
      <w:pStyle w:val="Header"/>
    </w:pPr>
    <w:r>
      <w:tab/>
    </w:r>
    <w:fldSimple w:instr=" DOCPROPERTY &quot;Header&quot; \* MERGEFORMAT ">
      <w:r w:rsidR="00085EB7" w:rsidRPr="00085EB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85EB7">
      <w:rPr>
        <w:b/>
        <w:bCs/>
        <w:noProof/>
      </w:rPr>
      <w:t>UIT-R  BO.1443-3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85EB7">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17DBF"/>
    <w:rsid w:val="000257FB"/>
    <w:rsid w:val="00072484"/>
    <w:rsid w:val="00076BD8"/>
    <w:rsid w:val="00085EB7"/>
    <w:rsid w:val="00096612"/>
    <w:rsid w:val="000A0A78"/>
    <w:rsid w:val="000B7683"/>
    <w:rsid w:val="00102934"/>
    <w:rsid w:val="00123FD5"/>
    <w:rsid w:val="00125B6D"/>
    <w:rsid w:val="00126AF2"/>
    <w:rsid w:val="00147110"/>
    <w:rsid w:val="00177BE9"/>
    <w:rsid w:val="0018423C"/>
    <w:rsid w:val="001A27FE"/>
    <w:rsid w:val="00202D10"/>
    <w:rsid w:val="002058CE"/>
    <w:rsid w:val="00211D0B"/>
    <w:rsid w:val="002165F1"/>
    <w:rsid w:val="002266C2"/>
    <w:rsid w:val="00227626"/>
    <w:rsid w:val="002354D8"/>
    <w:rsid w:val="00276D21"/>
    <w:rsid w:val="00296D7F"/>
    <w:rsid w:val="002A293B"/>
    <w:rsid w:val="002A7150"/>
    <w:rsid w:val="002B3CF6"/>
    <w:rsid w:val="002B73EC"/>
    <w:rsid w:val="002C768A"/>
    <w:rsid w:val="002D76C4"/>
    <w:rsid w:val="00363367"/>
    <w:rsid w:val="00365F66"/>
    <w:rsid w:val="0037773E"/>
    <w:rsid w:val="003850C3"/>
    <w:rsid w:val="003E57F7"/>
    <w:rsid w:val="00420DFD"/>
    <w:rsid w:val="004507FE"/>
    <w:rsid w:val="004679C4"/>
    <w:rsid w:val="00470E28"/>
    <w:rsid w:val="004934C5"/>
    <w:rsid w:val="004A30C5"/>
    <w:rsid w:val="004A4D65"/>
    <w:rsid w:val="004D11C6"/>
    <w:rsid w:val="00556548"/>
    <w:rsid w:val="00567DC0"/>
    <w:rsid w:val="00586EF8"/>
    <w:rsid w:val="00592F9F"/>
    <w:rsid w:val="00593B96"/>
    <w:rsid w:val="005968C0"/>
    <w:rsid w:val="005B28BF"/>
    <w:rsid w:val="005B49AB"/>
    <w:rsid w:val="005B50E7"/>
    <w:rsid w:val="005B6370"/>
    <w:rsid w:val="005B65B9"/>
    <w:rsid w:val="005E6DCC"/>
    <w:rsid w:val="005E7B4F"/>
    <w:rsid w:val="00600227"/>
    <w:rsid w:val="0060611D"/>
    <w:rsid w:val="00607D68"/>
    <w:rsid w:val="006149B1"/>
    <w:rsid w:val="00614CC6"/>
    <w:rsid w:val="00621211"/>
    <w:rsid w:val="00647E80"/>
    <w:rsid w:val="00662E80"/>
    <w:rsid w:val="00680D2B"/>
    <w:rsid w:val="00681B32"/>
    <w:rsid w:val="006C7827"/>
    <w:rsid w:val="006E2037"/>
    <w:rsid w:val="006F154D"/>
    <w:rsid w:val="00712870"/>
    <w:rsid w:val="0071580E"/>
    <w:rsid w:val="00715901"/>
    <w:rsid w:val="00731BD8"/>
    <w:rsid w:val="00743D85"/>
    <w:rsid w:val="00753CF4"/>
    <w:rsid w:val="007565CC"/>
    <w:rsid w:val="00756B4D"/>
    <w:rsid w:val="00763B9A"/>
    <w:rsid w:val="00776E56"/>
    <w:rsid w:val="007A308E"/>
    <w:rsid w:val="007A5C1A"/>
    <w:rsid w:val="007A6AA8"/>
    <w:rsid w:val="00814A4F"/>
    <w:rsid w:val="008310C9"/>
    <w:rsid w:val="00837CB5"/>
    <w:rsid w:val="00872472"/>
    <w:rsid w:val="0089006A"/>
    <w:rsid w:val="008C7848"/>
    <w:rsid w:val="00917AF2"/>
    <w:rsid w:val="0092418A"/>
    <w:rsid w:val="00934ED7"/>
    <w:rsid w:val="009454F8"/>
    <w:rsid w:val="009543C3"/>
    <w:rsid w:val="00966E1B"/>
    <w:rsid w:val="009B5551"/>
    <w:rsid w:val="009F2D2C"/>
    <w:rsid w:val="00A443C2"/>
    <w:rsid w:val="00A52DB0"/>
    <w:rsid w:val="00A569AB"/>
    <w:rsid w:val="00A65E52"/>
    <w:rsid w:val="00A6617B"/>
    <w:rsid w:val="00A71FE5"/>
    <w:rsid w:val="00AA3AD8"/>
    <w:rsid w:val="00AB0DC8"/>
    <w:rsid w:val="00AB52D1"/>
    <w:rsid w:val="00AD267B"/>
    <w:rsid w:val="00AF189C"/>
    <w:rsid w:val="00B02770"/>
    <w:rsid w:val="00B033C8"/>
    <w:rsid w:val="00B21066"/>
    <w:rsid w:val="00B33425"/>
    <w:rsid w:val="00B44E24"/>
    <w:rsid w:val="00B530A3"/>
    <w:rsid w:val="00B54ECC"/>
    <w:rsid w:val="00B636FC"/>
    <w:rsid w:val="00B714F3"/>
    <w:rsid w:val="00BC0651"/>
    <w:rsid w:val="00BC5D77"/>
    <w:rsid w:val="00BD02B3"/>
    <w:rsid w:val="00BE5522"/>
    <w:rsid w:val="00BF25A6"/>
    <w:rsid w:val="00BF487A"/>
    <w:rsid w:val="00C362C3"/>
    <w:rsid w:val="00C46BD9"/>
    <w:rsid w:val="00C55258"/>
    <w:rsid w:val="00C668C8"/>
    <w:rsid w:val="00C73560"/>
    <w:rsid w:val="00CB0F14"/>
    <w:rsid w:val="00CB1E39"/>
    <w:rsid w:val="00CD659B"/>
    <w:rsid w:val="00CD7DC8"/>
    <w:rsid w:val="00D017C0"/>
    <w:rsid w:val="00D166F4"/>
    <w:rsid w:val="00D31EB8"/>
    <w:rsid w:val="00D70C4E"/>
    <w:rsid w:val="00DC379A"/>
    <w:rsid w:val="00DF4176"/>
    <w:rsid w:val="00DF7DA6"/>
    <w:rsid w:val="00E02402"/>
    <w:rsid w:val="00E034A0"/>
    <w:rsid w:val="00E139FA"/>
    <w:rsid w:val="00E17240"/>
    <w:rsid w:val="00E44C45"/>
    <w:rsid w:val="00E44CBB"/>
    <w:rsid w:val="00EA2FD7"/>
    <w:rsid w:val="00EA6E8E"/>
    <w:rsid w:val="00ED29ED"/>
    <w:rsid w:val="00ED5535"/>
    <w:rsid w:val="00EE57AA"/>
    <w:rsid w:val="00EF44A5"/>
    <w:rsid w:val="00F30C9B"/>
    <w:rsid w:val="00F316C4"/>
    <w:rsid w:val="00F336CC"/>
    <w:rsid w:val="00F354B1"/>
    <w:rsid w:val="00F54FBD"/>
    <w:rsid w:val="00F81BF7"/>
    <w:rsid w:val="00FA3011"/>
    <w:rsid w:val="00FB0E4E"/>
    <w:rsid w:val="00FB51A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d62a47"/>
      <o:colormenu v:ext="edit" strokecolor="#d62a47"/>
    </o:shapedefaults>
    <o:shapelayout v:ext="edit">
      <o:idmap v:ext="edit" data="1"/>
    </o:shapelayout>
  </w:shapeDefaults>
  <w:decimalSymbol w:val="."/>
  <w:listSeparator w:val=";"/>
  <w15:docId w15:val="{B698DFA0-ADDC-46BC-A12C-B38A3B1D3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1C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D11C6"/>
    <w:pPr>
      <w:keepNext/>
      <w:keepLines/>
      <w:spacing w:before="480"/>
      <w:ind w:left="794" w:hanging="794"/>
      <w:outlineLvl w:val="0"/>
    </w:pPr>
    <w:rPr>
      <w:b/>
    </w:rPr>
  </w:style>
  <w:style w:type="paragraph" w:styleId="Heading2">
    <w:name w:val="heading 2"/>
    <w:basedOn w:val="Heading1"/>
    <w:next w:val="Normal"/>
    <w:qFormat/>
    <w:rsid w:val="004D11C6"/>
    <w:pPr>
      <w:spacing w:before="320"/>
      <w:outlineLvl w:val="1"/>
    </w:pPr>
  </w:style>
  <w:style w:type="paragraph" w:styleId="Heading3">
    <w:name w:val="heading 3"/>
    <w:basedOn w:val="Heading1"/>
    <w:next w:val="Normal"/>
    <w:qFormat/>
    <w:rsid w:val="004D11C6"/>
    <w:pPr>
      <w:spacing w:before="200"/>
      <w:outlineLvl w:val="2"/>
    </w:pPr>
  </w:style>
  <w:style w:type="paragraph" w:styleId="Heading4">
    <w:name w:val="heading 4"/>
    <w:basedOn w:val="Heading3"/>
    <w:next w:val="Normal"/>
    <w:qFormat/>
    <w:rsid w:val="004D11C6"/>
    <w:pPr>
      <w:tabs>
        <w:tab w:val="clear" w:pos="794"/>
        <w:tab w:val="left" w:pos="992"/>
      </w:tabs>
      <w:ind w:left="992" w:hanging="992"/>
      <w:outlineLvl w:val="3"/>
    </w:pPr>
  </w:style>
  <w:style w:type="paragraph" w:styleId="Heading5">
    <w:name w:val="heading 5"/>
    <w:basedOn w:val="Heading4"/>
    <w:next w:val="Normal"/>
    <w:qFormat/>
    <w:rsid w:val="004D11C6"/>
    <w:pPr>
      <w:outlineLvl w:val="4"/>
    </w:pPr>
  </w:style>
  <w:style w:type="paragraph" w:styleId="Heading6">
    <w:name w:val="heading 6"/>
    <w:basedOn w:val="Heading4"/>
    <w:next w:val="Normal"/>
    <w:qFormat/>
    <w:rsid w:val="004D11C6"/>
    <w:pPr>
      <w:tabs>
        <w:tab w:val="clear" w:pos="992"/>
        <w:tab w:val="clear" w:pos="1191"/>
      </w:tabs>
      <w:ind w:left="1588" w:hanging="1588"/>
      <w:outlineLvl w:val="5"/>
    </w:pPr>
  </w:style>
  <w:style w:type="paragraph" w:styleId="Heading7">
    <w:name w:val="heading 7"/>
    <w:basedOn w:val="Heading6"/>
    <w:next w:val="Normal"/>
    <w:qFormat/>
    <w:rsid w:val="004D11C6"/>
    <w:pPr>
      <w:outlineLvl w:val="6"/>
    </w:pPr>
  </w:style>
  <w:style w:type="paragraph" w:styleId="Heading8">
    <w:name w:val="heading 8"/>
    <w:basedOn w:val="Heading6"/>
    <w:next w:val="Normal"/>
    <w:qFormat/>
    <w:rsid w:val="004D11C6"/>
    <w:pPr>
      <w:outlineLvl w:val="7"/>
    </w:pPr>
  </w:style>
  <w:style w:type="paragraph" w:styleId="Heading9">
    <w:name w:val="heading 9"/>
    <w:basedOn w:val="Heading6"/>
    <w:next w:val="Normal"/>
    <w:qFormat/>
    <w:rsid w:val="004D11C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D11C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D11C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D11C6"/>
  </w:style>
  <w:style w:type="paragraph" w:customStyle="1" w:styleId="Headingb">
    <w:name w:val="Heading_b"/>
    <w:basedOn w:val="Heading3"/>
    <w:next w:val="Normal"/>
    <w:rsid w:val="004D11C6"/>
    <w:pPr>
      <w:spacing w:before="160"/>
      <w:ind w:left="0" w:firstLine="0"/>
      <w:outlineLvl w:val="9"/>
    </w:pPr>
  </w:style>
  <w:style w:type="paragraph" w:customStyle="1" w:styleId="Headingi">
    <w:name w:val="Heading_i"/>
    <w:basedOn w:val="Heading3"/>
    <w:next w:val="Normal"/>
    <w:rsid w:val="004D11C6"/>
    <w:pPr>
      <w:spacing w:before="160"/>
      <w:ind w:left="0" w:firstLine="0"/>
    </w:pPr>
    <w:rPr>
      <w:b w:val="0"/>
      <w:i/>
    </w:rPr>
  </w:style>
  <w:style w:type="character" w:customStyle="1" w:styleId="href">
    <w:name w:val="href"/>
    <w:basedOn w:val="DefaultParagraphFont"/>
    <w:rsid w:val="004D11C6"/>
  </w:style>
  <w:style w:type="paragraph" w:customStyle="1" w:styleId="AnnexNoTitle">
    <w:name w:val="Annex_NoTitle"/>
    <w:basedOn w:val="Heading1"/>
    <w:next w:val="Normalaftertitle"/>
    <w:rsid w:val="002A293B"/>
    <w:pPr>
      <w:spacing w:after="80"/>
      <w:jc w:val="center"/>
    </w:pPr>
    <w:rPr>
      <w:rFonts w:ascii="Times New Roman Bold" w:hAnsi="Times New Roman Bold" w:cs="Times New Roman Bold"/>
      <w:sz w:val="28"/>
    </w:rPr>
  </w:style>
  <w:style w:type="paragraph" w:customStyle="1" w:styleId="Normalaftertitle">
    <w:name w:val="Normal_after_title"/>
    <w:basedOn w:val="Normal"/>
    <w:next w:val="Normal"/>
    <w:rsid w:val="004D11C6"/>
    <w:pPr>
      <w:spacing w:before="320"/>
    </w:pPr>
  </w:style>
  <w:style w:type="paragraph" w:customStyle="1" w:styleId="enumlev2">
    <w:name w:val="enumlev2"/>
    <w:basedOn w:val="enumlev1"/>
    <w:rsid w:val="004D11C6"/>
    <w:pPr>
      <w:ind w:left="1191" w:hanging="397"/>
    </w:pPr>
  </w:style>
  <w:style w:type="paragraph" w:customStyle="1" w:styleId="enumlev1">
    <w:name w:val="enumlev1"/>
    <w:basedOn w:val="Normal"/>
    <w:link w:val="enumlev1Char"/>
    <w:rsid w:val="004D11C6"/>
    <w:pPr>
      <w:spacing w:before="80"/>
      <w:ind w:left="794" w:hanging="794"/>
    </w:pPr>
  </w:style>
  <w:style w:type="paragraph" w:customStyle="1" w:styleId="enumlev3">
    <w:name w:val="enumlev3"/>
    <w:basedOn w:val="enumlev2"/>
    <w:rsid w:val="004D11C6"/>
    <w:pPr>
      <w:ind w:left="1588"/>
    </w:pPr>
  </w:style>
  <w:style w:type="paragraph" w:customStyle="1" w:styleId="Note">
    <w:name w:val="Note"/>
    <w:basedOn w:val="Normal"/>
    <w:rsid w:val="004D11C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D11C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D11C6"/>
    <w:pPr>
      <w:keepNext/>
      <w:keepLines/>
      <w:spacing w:before="240"/>
      <w:jc w:val="center"/>
    </w:pPr>
    <w:rPr>
      <w:b/>
      <w:sz w:val="28"/>
    </w:rPr>
  </w:style>
  <w:style w:type="paragraph" w:customStyle="1" w:styleId="Recref">
    <w:name w:val="Rec_ref"/>
    <w:basedOn w:val="Normal"/>
    <w:next w:val="Recdate"/>
    <w:rsid w:val="004D11C6"/>
    <w:pPr>
      <w:jc w:val="center"/>
    </w:pPr>
  </w:style>
  <w:style w:type="paragraph" w:customStyle="1" w:styleId="Recdate">
    <w:name w:val="Rec_date"/>
    <w:basedOn w:val="Recref"/>
    <w:next w:val="Normalaftertitle"/>
    <w:rsid w:val="004D11C6"/>
    <w:pPr>
      <w:jc w:val="right"/>
    </w:pPr>
  </w:style>
  <w:style w:type="paragraph" w:customStyle="1" w:styleId="HeadingSum">
    <w:name w:val="Heading_Sum"/>
    <w:basedOn w:val="Headingb"/>
    <w:next w:val="Normal"/>
    <w:rsid w:val="004D11C6"/>
    <w:pPr>
      <w:spacing w:before="240"/>
    </w:pPr>
    <w:rPr>
      <w:sz w:val="22"/>
      <w:lang w:val="es-ES_tradnl"/>
    </w:rPr>
  </w:style>
  <w:style w:type="paragraph" w:customStyle="1" w:styleId="AppendixNoTitle">
    <w:name w:val="Appendix_NoTitle"/>
    <w:basedOn w:val="AnnexNoTitle"/>
    <w:next w:val="Normal"/>
    <w:rsid w:val="004D11C6"/>
  </w:style>
  <w:style w:type="paragraph" w:customStyle="1" w:styleId="Tablefin">
    <w:name w:val="Table_fin"/>
    <w:basedOn w:val="Normal"/>
    <w:next w:val="Normal"/>
    <w:rsid w:val="004D11C6"/>
    <w:pPr>
      <w:spacing w:before="0"/>
    </w:pPr>
    <w:rPr>
      <w:sz w:val="20"/>
      <w:lang w:val="en-GB"/>
    </w:rPr>
  </w:style>
  <w:style w:type="paragraph" w:customStyle="1" w:styleId="Tablehead">
    <w:name w:val="Table_head"/>
    <w:basedOn w:val="Normal"/>
    <w:next w:val="Normal"/>
    <w:rsid w:val="004D11C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D11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D11C6"/>
    <w:pPr>
      <w:keepNext/>
      <w:spacing w:before="360" w:after="120"/>
      <w:jc w:val="center"/>
    </w:pPr>
  </w:style>
  <w:style w:type="paragraph" w:customStyle="1" w:styleId="Tabletext">
    <w:name w:val="Table_text"/>
    <w:basedOn w:val="Normal"/>
    <w:rsid w:val="004D11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D11C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4D11C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D11C6"/>
    <w:pPr>
      <w:ind w:left="794"/>
    </w:pPr>
  </w:style>
  <w:style w:type="paragraph" w:customStyle="1" w:styleId="Figurelegend">
    <w:name w:val="Figure_legend"/>
    <w:basedOn w:val="Normal"/>
    <w:rsid w:val="004D11C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D11C6"/>
    <w:pPr>
      <w:keepNext/>
      <w:keepLines/>
      <w:spacing w:before="480" w:after="80"/>
      <w:jc w:val="center"/>
    </w:pPr>
    <w:rPr>
      <w:caps/>
      <w:sz w:val="18"/>
    </w:rPr>
  </w:style>
  <w:style w:type="paragraph" w:customStyle="1" w:styleId="Figuretitle">
    <w:name w:val="Figure_title"/>
    <w:basedOn w:val="Normal"/>
    <w:next w:val="Figure"/>
    <w:rsid w:val="004D11C6"/>
    <w:pPr>
      <w:keepNext/>
      <w:spacing w:before="0" w:after="120"/>
      <w:jc w:val="center"/>
    </w:pPr>
    <w:rPr>
      <w:rFonts w:ascii="Times New Roman Bold" w:hAnsi="Times New Roman Bold"/>
      <w:b/>
      <w:sz w:val="18"/>
    </w:rPr>
  </w:style>
  <w:style w:type="paragraph" w:customStyle="1" w:styleId="Figure">
    <w:name w:val="Figure"/>
    <w:basedOn w:val="FigureNo"/>
    <w:next w:val="Normal"/>
    <w:rsid w:val="004D11C6"/>
    <w:pPr>
      <w:keepNext w:val="0"/>
      <w:spacing w:before="0" w:after="240"/>
    </w:pPr>
  </w:style>
  <w:style w:type="paragraph" w:customStyle="1" w:styleId="tocpart">
    <w:name w:val="tocpart"/>
    <w:basedOn w:val="Normal"/>
    <w:rsid w:val="004D11C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D11C6"/>
    <w:pPr>
      <w:keepNext/>
      <w:keepLines/>
      <w:spacing w:before="480"/>
      <w:jc w:val="center"/>
    </w:pPr>
    <w:rPr>
      <w:sz w:val="28"/>
    </w:rPr>
  </w:style>
  <w:style w:type="paragraph" w:customStyle="1" w:styleId="Arttitle">
    <w:name w:val="Art_title"/>
    <w:basedOn w:val="Normal"/>
    <w:next w:val="Normalaftertitle"/>
    <w:rsid w:val="004D11C6"/>
    <w:pPr>
      <w:keepNext/>
      <w:keepLines/>
      <w:spacing w:before="240"/>
      <w:jc w:val="center"/>
    </w:pPr>
    <w:rPr>
      <w:b/>
      <w:sz w:val="28"/>
    </w:rPr>
  </w:style>
  <w:style w:type="paragraph" w:customStyle="1" w:styleId="Blanc">
    <w:name w:val="Blanc"/>
    <w:basedOn w:val="Normal"/>
    <w:next w:val="Tabletext"/>
    <w:rsid w:val="004D11C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D11C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D11C6"/>
    <w:pPr>
      <w:keepNext/>
      <w:keepLines/>
      <w:spacing w:before="160"/>
      <w:ind w:left="794"/>
    </w:pPr>
    <w:rPr>
      <w:i/>
    </w:rPr>
  </w:style>
  <w:style w:type="paragraph" w:customStyle="1" w:styleId="ChapNo">
    <w:name w:val="Chap_No"/>
    <w:basedOn w:val="ArtNo"/>
    <w:next w:val="Chaptitle"/>
    <w:rsid w:val="004D11C6"/>
    <w:rPr>
      <w:b/>
    </w:rPr>
  </w:style>
  <w:style w:type="paragraph" w:customStyle="1" w:styleId="Chaptitle">
    <w:name w:val="Chap_title"/>
    <w:basedOn w:val="Arttitle"/>
    <w:next w:val="Normalaftertitle"/>
    <w:rsid w:val="004D11C6"/>
  </w:style>
  <w:style w:type="character" w:styleId="FootnoteReference">
    <w:name w:val="footnote reference"/>
    <w:basedOn w:val="DefaultParagraphFont"/>
    <w:rsid w:val="004D11C6"/>
    <w:rPr>
      <w:position w:val="6"/>
      <w:sz w:val="18"/>
    </w:rPr>
  </w:style>
  <w:style w:type="paragraph" w:styleId="FootnoteText">
    <w:name w:val="footnote text"/>
    <w:aliases w:val="footnote text"/>
    <w:basedOn w:val="Normal"/>
    <w:link w:val="FootnoteTextChar"/>
    <w:rsid w:val="004D11C6"/>
    <w:pPr>
      <w:keepLines/>
      <w:tabs>
        <w:tab w:val="left" w:pos="255"/>
      </w:tabs>
      <w:ind w:left="255" w:hanging="255"/>
    </w:pPr>
    <w:rPr>
      <w:sz w:val="22"/>
    </w:rPr>
  </w:style>
  <w:style w:type="paragraph" w:styleId="Index1">
    <w:name w:val="index 1"/>
    <w:basedOn w:val="Normal"/>
    <w:next w:val="Normal"/>
    <w:semiHidden/>
    <w:rsid w:val="004D11C6"/>
  </w:style>
  <w:style w:type="paragraph" w:styleId="Index2">
    <w:name w:val="index 2"/>
    <w:basedOn w:val="Normal"/>
    <w:next w:val="Normal"/>
    <w:semiHidden/>
    <w:rsid w:val="004D11C6"/>
    <w:pPr>
      <w:ind w:left="283"/>
    </w:pPr>
  </w:style>
  <w:style w:type="paragraph" w:styleId="Index3">
    <w:name w:val="index 3"/>
    <w:basedOn w:val="Normal"/>
    <w:next w:val="Normal"/>
    <w:semiHidden/>
    <w:rsid w:val="004D11C6"/>
    <w:pPr>
      <w:ind w:left="566"/>
    </w:pPr>
  </w:style>
  <w:style w:type="paragraph" w:styleId="IndexHeading">
    <w:name w:val="index heading"/>
    <w:basedOn w:val="Normal"/>
    <w:next w:val="Index1"/>
    <w:semiHidden/>
    <w:rsid w:val="004D11C6"/>
  </w:style>
  <w:style w:type="paragraph" w:customStyle="1" w:styleId="Line">
    <w:name w:val="Line"/>
    <w:basedOn w:val="Normal"/>
    <w:next w:val="Normal"/>
    <w:rsid w:val="004D11C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D11C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D11C6"/>
  </w:style>
  <w:style w:type="paragraph" w:customStyle="1" w:styleId="Partref">
    <w:name w:val="Part_ref"/>
    <w:basedOn w:val="Normal"/>
    <w:next w:val="Normal"/>
    <w:rsid w:val="004D11C6"/>
    <w:pPr>
      <w:keepNext/>
      <w:keepLines/>
      <w:spacing w:after="280"/>
      <w:jc w:val="center"/>
    </w:pPr>
  </w:style>
  <w:style w:type="paragraph" w:customStyle="1" w:styleId="Parttitle">
    <w:name w:val="Part_title"/>
    <w:basedOn w:val="Normal"/>
    <w:next w:val="Normalaftertitle"/>
    <w:rsid w:val="004D11C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D11C6"/>
  </w:style>
  <w:style w:type="paragraph" w:customStyle="1" w:styleId="QuestionNo">
    <w:name w:val="Question_No"/>
    <w:basedOn w:val="RecNo"/>
    <w:next w:val="Normal"/>
    <w:rsid w:val="004D11C6"/>
  </w:style>
  <w:style w:type="paragraph" w:customStyle="1" w:styleId="Questionref">
    <w:name w:val="Question_ref"/>
    <w:basedOn w:val="Recref"/>
    <w:next w:val="Questiondate"/>
    <w:rsid w:val="004D11C6"/>
  </w:style>
  <w:style w:type="paragraph" w:customStyle="1" w:styleId="Questiontitle">
    <w:name w:val="Question_title"/>
    <w:basedOn w:val="Normal"/>
    <w:next w:val="Questionref"/>
    <w:rsid w:val="004D11C6"/>
  </w:style>
  <w:style w:type="paragraph" w:customStyle="1" w:styleId="Reftext">
    <w:name w:val="Ref_text"/>
    <w:basedOn w:val="Normal"/>
    <w:rsid w:val="004D11C6"/>
    <w:pPr>
      <w:ind w:left="794" w:hanging="794"/>
    </w:pPr>
    <w:rPr>
      <w:sz w:val="22"/>
    </w:rPr>
  </w:style>
  <w:style w:type="paragraph" w:customStyle="1" w:styleId="Reftitle">
    <w:name w:val="Ref_title"/>
    <w:basedOn w:val="Normal"/>
    <w:next w:val="Reftext"/>
    <w:rsid w:val="004D11C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D11C6"/>
  </w:style>
  <w:style w:type="paragraph" w:customStyle="1" w:styleId="RepNo">
    <w:name w:val="Rep_No"/>
    <w:basedOn w:val="RecNo"/>
    <w:next w:val="Reptitle"/>
    <w:rsid w:val="004D11C6"/>
  </w:style>
  <w:style w:type="paragraph" w:customStyle="1" w:styleId="Reptitle">
    <w:name w:val="Rep_title"/>
    <w:basedOn w:val="Rectitle"/>
    <w:next w:val="Repref"/>
    <w:rsid w:val="004D11C6"/>
  </w:style>
  <w:style w:type="paragraph" w:customStyle="1" w:styleId="Repref">
    <w:name w:val="Rep_ref"/>
    <w:basedOn w:val="Recref"/>
    <w:next w:val="Repdate"/>
    <w:rsid w:val="004D11C6"/>
  </w:style>
  <w:style w:type="paragraph" w:customStyle="1" w:styleId="Resdate">
    <w:name w:val="Res_date"/>
    <w:basedOn w:val="Recdate"/>
    <w:next w:val="Normalaftertitle"/>
    <w:rsid w:val="004D11C6"/>
  </w:style>
  <w:style w:type="paragraph" w:customStyle="1" w:styleId="ResNo">
    <w:name w:val="Res_No"/>
    <w:basedOn w:val="RecNo"/>
    <w:next w:val="Restitle"/>
    <w:rsid w:val="004D11C6"/>
  </w:style>
  <w:style w:type="paragraph" w:customStyle="1" w:styleId="Restitle">
    <w:name w:val="Res_title"/>
    <w:basedOn w:val="Normal"/>
    <w:next w:val="Resref"/>
    <w:rsid w:val="004D11C6"/>
    <w:pPr>
      <w:spacing w:before="240"/>
      <w:jc w:val="center"/>
    </w:pPr>
    <w:rPr>
      <w:b/>
      <w:sz w:val="28"/>
    </w:rPr>
  </w:style>
  <w:style w:type="paragraph" w:customStyle="1" w:styleId="Resref">
    <w:name w:val="Res_ref"/>
    <w:basedOn w:val="Recref"/>
    <w:next w:val="Resdate"/>
    <w:rsid w:val="004D11C6"/>
  </w:style>
  <w:style w:type="paragraph" w:customStyle="1" w:styleId="SectionNo">
    <w:name w:val="Section_No"/>
    <w:basedOn w:val="Normal"/>
    <w:next w:val="Normal"/>
    <w:rsid w:val="004D11C6"/>
  </w:style>
  <w:style w:type="paragraph" w:customStyle="1" w:styleId="Sectiontitle">
    <w:name w:val="Section_title"/>
    <w:basedOn w:val="Normal"/>
    <w:next w:val="Normalaftertitle"/>
    <w:rsid w:val="004D11C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D11C6"/>
    <w:pPr>
      <w:tabs>
        <w:tab w:val="clear" w:pos="794"/>
        <w:tab w:val="clear" w:pos="1191"/>
        <w:tab w:val="clear" w:pos="1588"/>
        <w:tab w:val="clear" w:pos="1985"/>
        <w:tab w:val="right" w:pos="9611"/>
      </w:tabs>
    </w:pPr>
    <w:rPr>
      <w:i/>
    </w:rPr>
  </w:style>
  <w:style w:type="paragraph" w:styleId="TOC1">
    <w:name w:val="toc 1"/>
    <w:basedOn w:val="Normal"/>
    <w:semiHidden/>
    <w:rsid w:val="004D11C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D11C6"/>
    <w:pPr>
      <w:tabs>
        <w:tab w:val="clear" w:pos="567"/>
        <w:tab w:val="left" w:pos="1276"/>
      </w:tabs>
      <w:spacing w:before="160"/>
      <w:ind w:left="1276" w:hanging="709"/>
    </w:pPr>
  </w:style>
  <w:style w:type="paragraph" w:styleId="TOC3">
    <w:name w:val="toc 3"/>
    <w:basedOn w:val="TOC2"/>
    <w:semiHidden/>
    <w:rsid w:val="004D11C6"/>
    <w:pPr>
      <w:tabs>
        <w:tab w:val="clear" w:pos="1276"/>
        <w:tab w:val="left" w:pos="2155"/>
      </w:tabs>
      <w:ind w:left="2155" w:hanging="879"/>
    </w:pPr>
  </w:style>
  <w:style w:type="paragraph" w:styleId="TOC4">
    <w:name w:val="toc 4"/>
    <w:basedOn w:val="TOC3"/>
    <w:semiHidden/>
    <w:rsid w:val="004D11C6"/>
    <w:pPr>
      <w:tabs>
        <w:tab w:val="left" w:pos="3261"/>
      </w:tabs>
      <w:spacing w:before="80"/>
      <w:ind w:left="3261" w:hanging="993"/>
    </w:pPr>
  </w:style>
  <w:style w:type="paragraph" w:styleId="TOC5">
    <w:name w:val="toc 5"/>
    <w:basedOn w:val="TOC4"/>
    <w:semiHidden/>
    <w:rsid w:val="004D11C6"/>
  </w:style>
  <w:style w:type="paragraph" w:styleId="TOC6">
    <w:name w:val="toc 6"/>
    <w:basedOn w:val="TOC4"/>
    <w:semiHidden/>
    <w:rsid w:val="004D11C6"/>
  </w:style>
  <w:style w:type="paragraph" w:styleId="TOC7">
    <w:name w:val="toc 7"/>
    <w:basedOn w:val="TOC4"/>
    <w:semiHidden/>
    <w:rsid w:val="004D11C6"/>
  </w:style>
  <w:style w:type="paragraph" w:styleId="TOC8">
    <w:name w:val="toc 8"/>
    <w:basedOn w:val="TOC4"/>
    <w:semiHidden/>
    <w:rsid w:val="004D11C6"/>
  </w:style>
  <w:style w:type="paragraph" w:customStyle="1" w:styleId="Annexref">
    <w:name w:val="Annex_ref"/>
    <w:basedOn w:val="Normal"/>
    <w:next w:val="Normalaftertitle"/>
    <w:rsid w:val="004D11C6"/>
    <w:pPr>
      <w:keepNext/>
      <w:keepLines/>
      <w:spacing w:after="280"/>
      <w:jc w:val="center"/>
    </w:pPr>
  </w:style>
  <w:style w:type="paragraph" w:customStyle="1" w:styleId="Appendixref">
    <w:name w:val="Appendix_ref"/>
    <w:basedOn w:val="Annexref"/>
    <w:next w:val="Normalaftertitle"/>
    <w:rsid w:val="004D11C6"/>
  </w:style>
  <w:style w:type="paragraph" w:customStyle="1" w:styleId="Tabletitle">
    <w:name w:val="Table_title"/>
    <w:basedOn w:val="Normal"/>
    <w:next w:val="Tablehead"/>
    <w:rsid w:val="004D11C6"/>
    <w:pPr>
      <w:keepNext/>
      <w:spacing w:before="0" w:after="120"/>
      <w:jc w:val="center"/>
    </w:pPr>
    <w:rPr>
      <w:b/>
    </w:rPr>
  </w:style>
  <w:style w:type="paragraph" w:customStyle="1" w:styleId="Summary">
    <w:name w:val="Summary"/>
    <w:basedOn w:val="Normal"/>
    <w:next w:val="Normalaftertitle"/>
    <w:rsid w:val="004D11C6"/>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4D11C6"/>
    <w:pPr>
      <w:ind w:left="-85" w:firstLine="0"/>
    </w:pPr>
    <w:rPr>
      <w:lang w:val="en-US"/>
    </w:rPr>
  </w:style>
  <w:style w:type="character" w:customStyle="1" w:styleId="FootnoteTextChar">
    <w:name w:val="Footnote Text Char"/>
    <w:aliases w:val="footnote text Char"/>
    <w:basedOn w:val="DefaultParagraphFont"/>
    <w:link w:val="FootnoteText"/>
    <w:rsid w:val="00AF189C"/>
    <w:rPr>
      <w:sz w:val="22"/>
      <w:lang w:val="fr-FR" w:eastAsia="en-US"/>
    </w:rPr>
  </w:style>
  <w:style w:type="character" w:customStyle="1" w:styleId="EquationlegendChar">
    <w:name w:val="Equation_legend Char"/>
    <w:link w:val="Equationlegend"/>
    <w:locked/>
    <w:rsid w:val="00AF189C"/>
    <w:rPr>
      <w:sz w:val="24"/>
      <w:lang w:eastAsia="en-US"/>
    </w:rPr>
  </w:style>
  <w:style w:type="character" w:customStyle="1" w:styleId="enumlev1Char">
    <w:name w:val="enumlev1 Char"/>
    <w:link w:val="enumlev1"/>
    <w:locked/>
    <w:rsid w:val="00365F66"/>
    <w:rPr>
      <w:sz w:val="24"/>
      <w:lang w:val="fr-FR" w:eastAsia="en-US"/>
    </w:rPr>
  </w:style>
  <w:style w:type="character" w:customStyle="1" w:styleId="EquationChar">
    <w:name w:val="Equation Char"/>
    <w:link w:val="Equation"/>
    <w:locked/>
    <w:rsid w:val="00A569AB"/>
    <w:rPr>
      <w:sz w:val="24"/>
      <w:lang w:val="fr-FR" w:eastAsia="en-US"/>
    </w:rPr>
  </w:style>
  <w:style w:type="character" w:customStyle="1" w:styleId="FigureNoChar">
    <w:name w:val="Figure_No Char"/>
    <w:link w:val="FigureNo"/>
    <w:locked/>
    <w:rsid w:val="005B6370"/>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6.wmf"/><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e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60A45-D909-45C0-B371-F33B23C39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357</TotalTime>
  <Pages>10</Pages>
  <Words>1934</Words>
  <Characters>11220</Characters>
  <Application>Microsoft Office Word</Application>
  <DocSecurity>0</DocSecurity>
  <Lines>330</Lines>
  <Paragraphs>36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13118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Gachet, Christelle</cp:lastModifiedBy>
  <cp:revision>42</cp:revision>
  <cp:lastPrinted>2014-09-22T13:48:00Z</cp:lastPrinted>
  <dcterms:created xsi:type="dcterms:W3CDTF">2010-07-12T13:05:00Z</dcterms:created>
  <dcterms:modified xsi:type="dcterms:W3CDTF">2014-09-22T13:49:00Z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