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64"/>
        <w:gridCol w:w="1417"/>
      </w:tblGrid>
      <w:tr w:rsidR="005D5CC8" w:rsidTr="00587225">
        <w:trPr>
          <w:cantSplit/>
        </w:trPr>
        <w:tc>
          <w:tcPr>
            <w:tcW w:w="8364" w:type="dxa"/>
            <w:shd w:val="clear" w:color="auto" w:fill="auto"/>
          </w:tcPr>
          <w:p w:rsidR="005D5CC8" w:rsidRPr="00587225" w:rsidRDefault="00587225" w:rsidP="00587225">
            <w:pPr>
              <w:tabs>
                <w:tab w:val="right" w:pos="8647"/>
              </w:tabs>
              <w:spacing w:before="360"/>
              <w:rPr>
                <w:rFonts w:ascii="Helvetica" w:hAnsi="Helvetica" w:cs="Helvetica"/>
                <w:sz w:val="40"/>
                <w:szCs w:val="40"/>
                <w:lang w:val="ru-RU"/>
              </w:rPr>
            </w:pPr>
            <w:bookmarkStart w:id="0" w:name="_GoBack"/>
            <w:bookmarkEnd w:id="0"/>
            <w:r w:rsidRPr="00587225">
              <w:rPr>
                <w:rFonts w:ascii="Helvetica" w:hAnsi="Helvetica" w:cs="Helvetica"/>
                <w:smallCaps/>
                <w:sz w:val="40"/>
                <w:szCs w:val="40"/>
                <w:lang w:val="ru-RU"/>
              </w:rPr>
              <w:t>Международный союз электросвязи</w:t>
            </w:r>
          </w:p>
          <w:p w:rsidR="005D5CC8" w:rsidRPr="00587225" w:rsidRDefault="00587225">
            <w:pPr>
              <w:rPr>
                <w:rFonts w:ascii="Helvetica" w:hAnsi="Helvetica" w:cs="Helvetica"/>
                <w:lang w:val="ru-RU"/>
              </w:rPr>
            </w:pPr>
            <w:r w:rsidRPr="00587225">
              <w:rPr>
                <w:rFonts w:ascii="Helvetica" w:hAnsi="Helvetica" w:cs="Helvetica"/>
                <w:i/>
                <w:iCs/>
                <w:sz w:val="28"/>
                <w:lang w:val="ru-RU"/>
              </w:rPr>
              <w:t>Бюро стандартизации электросвязи</w:t>
            </w:r>
          </w:p>
        </w:tc>
        <w:tc>
          <w:tcPr>
            <w:tcW w:w="1417" w:type="dxa"/>
            <w:shd w:val="clear" w:color="auto" w:fill="auto"/>
          </w:tcPr>
          <w:p w:rsidR="005D5CC8" w:rsidRDefault="005D5CC8" w:rsidP="00587225">
            <w:pPr>
              <w:spacing w:before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7pt;height:1in">
                  <v:imagedata r:id="rId8" o:title="ITU-COLOR"/>
                </v:shape>
              </w:pict>
            </w:r>
          </w:p>
        </w:tc>
      </w:tr>
    </w:tbl>
    <w:p w:rsidR="005D5CC8" w:rsidRDefault="005D5CC8"/>
    <w:p w:rsidR="005D5CC8" w:rsidRDefault="00587225">
      <w:pPr>
        <w:jc w:val="right"/>
      </w:pPr>
      <w:r>
        <w:rPr>
          <w:szCs w:val="22"/>
          <w:lang w:val="ru-RU"/>
        </w:rPr>
        <w:t>Женева, 1 октября 2012</w:t>
      </w:r>
      <w:r>
        <w:tab/>
      </w:r>
    </w:p>
    <w:p w:rsidR="005D5CC8" w:rsidRDefault="005D5CC8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1842"/>
        <w:gridCol w:w="6946"/>
      </w:tblGrid>
      <w:tr w:rsidR="005D5CC8">
        <w:trPr>
          <w:cantSplit/>
        </w:trPr>
        <w:tc>
          <w:tcPr>
            <w:tcW w:w="985" w:type="dxa"/>
          </w:tcPr>
          <w:p w:rsidR="005D5CC8" w:rsidRDefault="00587225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Осн</w:t>
            </w:r>
            <w:r>
              <w:rPr>
                <w:szCs w:val="22"/>
                <w:lang w:val="fr-FR"/>
              </w:rPr>
              <w:t>.:</w:t>
            </w:r>
          </w:p>
          <w:p w:rsidR="005D5CC8" w:rsidRDefault="005D5CC8">
            <w:pPr>
              <w:pStyle w:val="Tabletext"/>
              <w:spacing w:before="0"/>
              <w:rPr>
                <w:szCs w:val="22"/>
                <w:lang w:val="fr-FR"/>
              </w:rPr>
            </w:pPr>
          </w:p>
          <w:p w:rsidR="005D5CC8" w:rsidRDefault="005D5CC8">
            <w:pPr>
              <w:pStyle w:val="Tabletext"/>
              <w:spacing w:before="0"/>
              <w:rPr>
                <w:szCs w:val="22"/>
                <w:lang w:val="fr-FR"/>
              </w:rPr>
            </w:pPr>
          </w:p>
          <w:p w:rsidR="005D5CC8" w:rsidRDefault="00587225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Тел.</w:t>
            </w:r>
            <w:r>
              <w:rPr>
                <w:szCs w:val="22"/>
                <w:lang w:val="fr-FR"/>
              </w:rPr>
              <w:t>:</w:t>
            </w:r>
          </w:p>
          <w:p w:rsidR="005D5CC8" w:rsidRDefault="00587225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Факс</w:t>
            </w:r>
            <w:r>
              <w:rPr>
                <w:szCs w:val="22"/>
                <w:lang w:val="fr-FR"/>
              </w:rPr>
              <w:t>:</w:t>
            </w:r>
          </w:p>
          <w:p w:rsidR="005D5CC8" w:rsidRDefault="00587225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Эл. почта</w:t>
            </w:r>
            <w:r>
              <w:rPr>
                <w:szCs w:val="22"/>
                <w:lang w:val="fr-FR"/>
              </w:rPr>
              <w:t>:</w:t>
            </w:r>
          </w:p>
        </w:tc>
        <w:tc>
          <w:tcPr>
            <w:tcW w:w="1842" w:type="dxa"/>
          </w:tcPr>
          <w:p w:rsidR="005D5CC8" w:rsidRDefault="00587225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AAP-91</w:t>
            </w:r>
          </w:p>
          <w:p w:rsidR="005D5CC8" w:rsidRDefault="00587225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5D5CC8" w:rsidRDefault="005D5CC8">
            <w:pPr>
              <w:pStyle w:val="Tabletext"/>
              <w:spacing w:before="0"/>
              <w:rPr>
                <w:szCs w:val="22"/>
              </w:rPr>
            </w:pPr>
          </w:p>
          <w:p w:rsidR="005D5CC8" w:rsidRDefault="00587225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5D5CC8" w:rsidRDefault="00587225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5D5CC8" w:rsidRDefault="005D5CC8">
            <w:pPr>
              <w:pStyle w:val="Tabletext"/>
              <w:spacing w:before="0"/>
              <w:rPr>
                <w:szCs w:val="22"/>
              </w:rPr>
            </w:pPr>
            <w:hyperlink r:id="rId9" w:history="1">
              <w:r w:rsidR="00587225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946" w:type="dxa"/>
          </w:tcPr>
          <w:p w:rsidR="005D5CC8" w:rsidRDefault="0058722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Администрациям Государств – Членов Союза</w:t>
            </w:r>
            <w:r>
              <w:rPr>
                <w:lang w:val="ru-RU"/>
              </w:rPr>
              <w:t>;</w:t>
            </w:r>
          </w:p>
          <w:p w:rsidR="005D5CC8" w:rsidRDefault="0058722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Членам Сектора МСЭ-Т</w:t>
            </w:r>
            <w:r>
              <w:rPr>
                <w:lang w:val="ru-RU"/>
              </w:rPr>
              <w:t>;</w:t>
            </w:r>
          </w:p>
          <w:p w:rsidR="005D5CC8" w:rsidRDefault="0058722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Ассоциированным членам МСЭ-Т</w:t>
            </w:r>
          </w:p>
          <w:p w:rsidR="005D5CC8" w:rsidRDefault="00587225">
            <w:pPr>
              <w:pStyle w:val="Tabletext"/>
              <w:spacing w:before="0"/>
              <w:rPr>
                <w:b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Копии:</w:t>
            </w:r>
          </w:p>
          <w:p w:rsidR="005D5CC8" w:rsidRDefault="00587225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</w:r>
            <w:r>
              <w:rPr>
                <w:szCs w:val="22"/>
                <w:lang w:val="ru-RU"/>
              </w:rPr>
              <w:t>Председателям и заместителям председателей Исследовательских комиссий МСЭ-Т</w:t>
            </w:r>
            <w:r>
              <w:rPr>
                <w:lang w:val="ru-RU"/>
              </w:rPr>
              <w:t>;</w:t>
            </w:r>
          </w:p>
          <w:p w:rsidR="005D5CC8" w:rsidRDefault="00587225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Директору Бюро Развития Электросвязи</w:t>
            </w:r>
            <w:r>
              <w:rPr>
                <w:lang w:val="ru-RU"/>
              </w:rPr>
              <w:t>;</w:t>
            </w:r>
          </w:p>
          <w:p w:rsidR="005D5CC8" w:rsidRDefault="00587225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</w:tbl>
    <w:p w:rsidR="005D5CC8" w:rsidRDefault="005D5CC8">
      <w:pPr>
        <w:rPr>
          <w:lang w:val="ru-RU"/>
        </w:rPr>
      </w:pPr>
    </w:p>
    <w:tbl>
      <w:tblPr>
        <w:tblW w:w="985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0"/>
        <w:gridCol w:w="8805"/>
      </w:tblGrid>
      <w:tr w:rsidR="005D5CC8" w:rsidTr="00587225">
        <w:trPr>
          <w:cantSplit/>
        </w:trPr>
        <w:tc>
          <w:tcPr>
            <w:tcW w:w="1050" w:type="dxa"/>
            <w:shd w:val="clear" w:color="auto" w:fill="auto"/>
          </w:tcPr>
          <w:p w:rsidR="005D5CC8" w:rsidRPr="00587225" w:rsidRDefault="00587225">
            <w:pPr>
              <w:pStyle w:val="Tabletext"/>
              <w:rPr>
                <w:rFonts w:ascii="Helvetica" w:hAnsi="Helvetica"/>
                <w:szCs w:val="22"/>
              </w:rPr>
            </w:pPr>
            <w:r w:rsidRPr="00587225">
              <w:rPr>
                <w:szCs w:val="22"/>
                <w:lang w:val="ru-RU"/>
              </w:rPr>
              <w:t>Предмет</w:t>
            </w:r>
            <w:r w:rsidRPr="00587225">
              <w:rPr>
                <w:lang w:val="fr-CH"/>
              </w:rPr>
              <w:t>:</w:t>
            </w:r>
          </w:p>
        </w:tc>
        <w:tc>
          <w:tcPr>
            <w:tcW w:w="8805" w:type="dxa"/>
            <w:shd w:val="clear" w:color="auto" w:fill="auto"/>
          </w:tcPr>
          <w:p w:rsidR="005D5CC8" w:rsidRPr="00587225" w:rsidRDefault="00587225" w:rsidP="00587225">
            <w:pPr>
              <w:pStyle w:val="Tabletext"/>
              <w:jc w:val="left"/>
              <w:rPr>
                <w:szCs w:val="22"/>
                <w:lang w:val="ru-RU"/>
              </w:rPr>
            </w:pPr>
            <w:r w:rsidRPr="00587225">
              <w:rPr>
                <w:b/>
                <w:bCs/>
                <w:szCs w:val="22"/>
                <w:lang w:val="ru-RU"/>
              </w:rPr>
              <w:t>Положение относительно Рекомендаций, рассматриваемых в соответствии с альтернативным процессом утвер</w:t>
            </w:r>
            <w:r w:rsidRPr="00587225">
              <w:rPr>
                <w:b/>
                <w:bCs/>
                <w:szCs w:val="22"/>
                <w:lang w:val="ru-RU"/>
              </w:rPr>
              <w:t>ждения (АПУ)</w:t>
            </w:r>
          </w:p>
        </w:tc>
      </w:tr>
    </w:tbl>
    <w:p w:rsidR="005D5CC8" w:rsidRDefault="005D5CC8">
      <w:pPr>
        <w:rPr>
          <w:lang w:val="ru-RU"/>
        </w:rPr>
      </w:pPr>
    </w:p>
    <w:p w:rsidR="005D5CC8" w:rsidRDefault="00587225">
      <w:pPr>
        <w:spacing w:before="60"/>
        <w:jc w:val="left"/>
        <w:rPr>
          <w:lang w:val="ru-RU"/>
        </w:rPr>
      </w:pPr>
      <w:r>
        <w:rPr>
          <w:rFonts w:ascii="Times" w:hAnsi="Times"/>
          <w:szCs w:val="22"/>
          <w:lang w:val="ru-RU"/>
        </w:rPr>
        <w:t>Уважаемая госпожа,</w:t>
      </w:r>
      <w:r>
        <w:rPr>
          <w:rFonts w:ascii="Times" w:hAnsi="Times"/>
          <w:szCs w:val="22"/>
          <w:lang w:val="ru-RU"/>
        </w:rPr>
        <w:br/>
        <w:t>уважаемый господин,</w:t>
      </w:r>
    </w:p>
    <w:p w:rsidR="005D5CC8" w:rsidRDefault="005D5CC8">
      <w:pPr>
        <w:rPr>
          <w:lang w:val="ru-RU"/>
        </w:rPr>
      </w:pPr>
    </w:p>
    <w:p w:rsidR="005D5CC8" w:rsidRDefault="00587225">
      <w:pPr>
        <w:rPr>
          <w:lang w:val="ru-RU"/>
        </w:rPr>
      </w:pPr>
      <w:r>
        <w:rPr>
          <w:szCs w:val="22"/>
          <w:lang w:val="ru-RU"/>
        </w:rPr>
        <w:t>Альтернативный процесс утверждения (АПУ), определенный в Рекомендации МСЭ-Т А.8, распространяется на Рекомендации, которые не имеют политических или регламентарных последствий и которые поэтому не требуют официальных консультаций с Государствами-Членами (с</w:t>
      </w:r>
      <w:r>
        <w:rPr>
          <w:szCs w:val="22"/>
          <w:lang w:val="ru-RU"/>
        </w:rPr>
        <w:t>м. п. 246B Конвенции МСЭ).</w:t>
      </w:r>
    </w:p>
    <w:p w:rsidR="005D5CC8" w:rsidRDefault="00587225">
      <w:pPr>
        <w:rPr>
          <w:lang w:val="ru-RU"/>
        </w:rPr>
      </w:pPr>
      <w:r>
        <w:rPr>
          <w:lang w:val="ru-RU"/>
        </w:rPr>
        <w:t>В</w:t>
      </w:r>
      <w:r>
        <w:rPr>
          <w:b/>
          <w:bCs/>
          <w:lang w:val="ru-RU"/>
        </w:rPr>
        <w:t xml:space="preserve"> Приложении 1</w:t>
      </w:r>
      <w:r>
        <w:rPr>
          <w:lang w:val="ru-RU"/>
        </w:rPr>
        <w:t xml:space="preserve"> содержится перечень текстов, статус которых изменился по сравнению с предыдущими объявлениями об АПУ БСЭ.</w:t>
      </w:r>
    </w:p>
    <w:p w:rsidR="005D5CC8" w:rsidRDefault="00587225">
      <w:pPr>
        <w:rPr>
          <w:lang w:val="ru-RU"/>
        </w:rPr>
      </w:pPr>
      <w:r>
        <w:rPr>
          <w:szCs w:val="22"/>
          <w:lang w:val="ru-RU"/>
        </w:rPr>
        <w:t>Если вы желаете представить замечания относительно какой-либо Рекомендации, рассматриваемой в соответствии с</w:t>
      </w:r>
      <w:r>
        <w:rPr>
          <w:szCs w:val="22"/>
          <w:lang w:val="ru-RU"/>
        </w:rPr>
        <w:t xml:space="preserve"> АПУ, рекомендуем Вам использовать онлайновую форму для представления замечаний по АПУ, которая размещена на странице этой Рекомендации в разделе веб-сайта МСЭ-Т, посвященном АПУ, по адресу: </w:t>
      </w:r>
      <w:hyperlink r:id="rId10" w:history="1">
        <w:r>
          <w:rPr>
            <w:rStyle w:val="Hyperlink"/>
            <w:bCs/>
            <w:szCs w:val="22"/>
            <w:lang w:val="ru-RU"/>
          </w:rPr>
          <w:t>http://w</w:t>
        </w:r>
        <w:r>
          <w:rPr>
            <w:rStyle w:val="Hyperlink"/>
            <w:bCs/>
            <w:szCs w:val="22"/>
            <w:lang w:val="ru-RU"/>
          </w:rPr>
          <w:t>ww.itu.int/ITU-T/aap/</w:t>
        </w:r>
      </w:hyperlink>
      <w:r>
        <w:rPr>
          <w:bCs/>
          <w:szCs w:val="22"/>
          <w:lang w:val="ru-RU"/>
        </w:rPr>
        <w:t xml:space="preserve"> (с</w:t>
      </w:r>
      <w:r>
        <w:rPr>
          <w:szCs w:val="22"/>
          <w:lang w:val="ru-RU"/>
        </w:rPr>
        <w:t xml:space="preserve">м. </w:t>
      </w:r>
      <w:r>
        <w:rPr>
          <w:b/>
          <w:bCs/>
          <w:szCs w:val="22"/>
          <w:lang w:val="ru-RU"/>
        </w:rPr>
        <w:t>Приложение 2</w:t>
      </w:r>
      <w:r>
        <w:rPr>
          <w:szCs w:val="22"/>
          <w:lang w:val="ru-RU"/>
        </w:rPr>
        <w:t xml:space="preserve">). Замечания можно представить иным способом, заполнив приведенную в </w:t>
      </w:r>
      <w:r>
        <w:rPr>
          <w:b/>
          <w:bCs/>
          <w:szCs w:val="22"/>
          <w:lang w:val="ru-RU"/>
        </w:rPr>
        <w:t>Приложении 3</w:t>
      </w:r>
      <w:r>
        <w:rPr>
          <w:szCs w:val="22"/>
          <w:lang w:val="ru-RU"/>
        </w:rPr>
        <w:t xml:space="preserve"> форму и направив ее в секретариат заинтересованной исследовательской комиссии.</w:t>
      </w:r>
    </w:p>
    <w:p w:rsidR="005D5CC8" w:rsidRDefault="00587225">
      <w:pPr>
        <w:rPr>
          <w:lang w:val="ru-RU"/>
        </w:rPr>
      </w:pPr>
      <w:r>
        <w:rPr>
          <w:szCs w:val="22"/>
          <w:lang w:val="ru-RU"/>
        </w:rPr>
        <w:t>Просим принять к сведению, что не рекомендуется предс</w:t>
      </w:r>
      <w:r>
        <w:rPr>
          <w:szCs w:val="22"/>
          <w:lang w:val="ru-RU"/>
        </w:rPr>
        <w:t>тавлять замечания, являющиеся не чем иным, как поддержкой рассматриваемого текста.</w:t>
      </w:r>
    </w:p>
    <w:p w:rsidR="005D5CC8" w:rsidRDefault="00587225">
      <w:pPr>
        <w:rPr>
          <w:lang w:val="ru-RU"/>
        </w:rPr>
      </w:pPr>
      <w:r>
        <w:rPr>
          <w:szCs w:val="22"/>
          <w:lang w:val="ru-RU"/>
        </w:rPr>
        <w:t>С уважением,</w:t>
      </w:r>
    </w:p>
    <w:p w:rsidR="005D5CC8" w:rsidRDefault="00587225">
      <w:pPr>
        <w:spacing w:before="1080"/>
        <w:jc w:val="left"/>
        <w:rPr>
          <w:lang w:val="ru-RU"/>
        </w:rPr>
      </w:pPr>
      <w:r>
        <w:rPr>
          <w:szCs w:val="22"/>
          <w:lang w:val="ru-RU"/>
        </w:rPr>
        <w:t>Малколм Джонсон</w:t>
      </w:r>
      <w:r>
        <w:rPr>
          <w:szCs w:val="22"/>
          <w:lang w:val="ru-RU"/>
        </w:rPr>
        <w:br/>
        <w:t xml:space="preserve">Директор Бюро </w:t>
      </w:r>
      <w:r>
        <w:rPr>
          <w:szCs w:val="22"/>
          <w:lang w:val="ru-RU"/>
        </w:rPr>
        <w:br/>
        <w:t>стандартизации электросвязи</w:t>
      </w:r>
    </w:p>
    <w:p w:rsidR="005D5CC8" w:rsidRDefault="00587225">
      <w:pPr>
        <w:spacing w:before="560"/>
      </w:pPr>
      <w:r>
        <w:rPr>
          <w:b/>
          <w:bCs/>
          <w:szCs w:val="22"/>
          <w:lang w:val="ru-RU"/>
        </w:rPr>
        <w:t>Приложения</w:t>
      </w:r>
      <w:r>
        <w:rPr>
          <w:szCs w:val="22"/>
          <w:lang w:val="ru-RU"/>
        </w:rPr>
        <w:t>: 3</w:t>
      </w:r>
    </w:p>
    <w:p w:rsidR="005D5CC8" w:rsidRDefault="005D5CC8">
      <w:pPr>
        <w:spacing w:before="720"/>
        <w:sectPr w:rsidR="005D5CC8">
          <w:headerReference w:type="default" r:id="rId11"/>
          <w:footerReference w:type="default" r:id="rId12"/>
          <w:footerReference w:type="first" r:id="rId13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5D5CC8" w:rsidRDefault="00587225">
      <w:pPr>
        <w:pStyle w:val="AnnexNotitle"/>
      </w:pPr>
      <w:r>
        <w:lastRenderedPageBreak/>
        <w:t>Annex 1</w:t>
      </w:r>
    </w:p>
    <w:p w:rsidR="005D5CC8" w:rsidRDefault="00587225">
      <w:pPr>
        <w:jc w:val="center"/>
      </w:pPr>
      <w:r>
        <w:t>(to TSB AAP-91)</w:t>
      </w:r>
    </w:p>
    <w:p w:rsidR="005D5CC8" w:rsidRDefault="005D5CC8">
      <w:pPr>
        <w:rPr>
          <w:szCs w:val="22"/>
        </w:rPr>
      </w:pPr>
    </w:p>
    <w:p w:rsidR="005D5CC8" w:rsidRDefault="00587225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SG = For</w:t>
      </w:r>
      <w:r>
        <w:rPr>
          <w:szCs w:val="22"/>
        </w:rPr>
        <w:t xml:space="preserve"> Study Group approval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5D5CC8" w:rsidRDefault="00587225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5D5CC8" w:rsidRDefault="005D5CC8">
      <w:pPr>
        <w:pStyle w:val="enumlev2"/>
        <w:rPr>
          <w:szCs w:val="22"/>
        </w:rPr>
      </w:pPr>
      <w:hyperlink r:id="rId14" w:history="1">
        <w:r w:rsidR="00587225">
          <w:rPr>
            <w:rStyle w:val="Hyperlink"/>
            <w:szCs w:val="22"/>
          </w:rPr>
          <w:t>http://www.itu.int/ITU-T</w:t>
        </w:r>
      </w:hyperlink>
    </w:p>
    <w:p w:rsidR="005D5CC8" w:rsidRDefault="00587225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5D5CC8" w:rsidRDefault="005D5CC8">
      <w:pPr>
        <w:pStyle w:val="enumlev2"/>
        <w:rPr>
          <w:szCs w:val="22"/>
        </w:rPr>
      </w:pPr>
      <w:hyperlink r:id="rId15" w:history="1">
        <w:r w:rsidR="00587225">
          <w:rPr>
            <w:rStyle w:val="Hyperlink"/>
            <w:szCs w:val="22"/>
          </w:rPr>
          <w:t>http://www.itu.int/ITU-T/aapinfo</w:t>
        </w:r>
      </w:hyperlink>
    </w:p>
    <w:p w:rsidR="005D5CC8" w:rsidRDefault="00587225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5D5CC8" w:rsidRDefault="00587225">
      <w:pPr>
        <w:pStyle w:val="Headingb"/>
        <w:rPr>
          <w:szCs w:val="22"/>
        </w:rPr>
      </w:pPr>
      <w:r>
        <w:rPr>
          <w:szCs w:val="22"/>
        </w:rPr>
        <w:t>ITU-T websit</w:t>
      </w:r>
      <w:r>
        <w:rPr>
          <w:szCs w:val="22"/>
        </w:rPr>
        <w:t>e AAP Recommendation search page:</w:t>
      </w:r>
    </w:p>
    <w:p w:rsidR="005D5CC8" w:rsidRDefault="005D5CC8">
      <w:pPr>
        <w:pStyle w:val="enumlev2"/>
        <w:rPr>
          <w:szCs w:val="22"/>
        </w:rPr>
      </w:pPr>
      <w:hyperlink r:id="rId16" w:history="1">
        <w:r w:rsidR="00587225">
          <w:rPr>
            <w:rStyle w:val="Hyperlink"/>
            <w:szCs w:val="22"/>
          </w:rPr>
          <w:t>http://www.itu.int/ITU-T/aap/</w:t>
        </w:r>
      </w:hyperlink>
    </w:p>
    <w:p w:rsidR="005D5CC8" w:rsidRDefault="00587225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 w:firstRow="1" w:lastRow="1" w:firstColumn="1" w:lastColumn="1" w:noHBand="0" w:noVBand="0"/>
      </w:tblPr>
      <w:tblGrid>
        <w:gridCol w:w="987"/>
        <w:gridCol w:w="5415"/>
        <w:gridCol w:w="1985"/>
      </w:tblGrid>
      <w:tr w:rsidR="005D5CC8">
        <w:tc>
          <w:tcPr>
            <w:tcW w:w="987" w:type="dxa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587225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587225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587225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587225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587225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587225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587225">
                <w:rPr>
                  <w:rStyle w:val="Hyperlink"/>
                  <w:szCs w:val="22"/>
                </w:rPr>
                <w:t>http://www.itu.int/ITU-T/studygroups/c</w:t>
              </w:r>
              <w:r w:rsidR="00587225">
                <w:rPr>
                  <w:rStyle w:val="Hyperlink"/>
                  <w:szCs w:val="22"/>
                </w:rPr>
                <w:t>om09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587225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587225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587225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587225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587225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587225">
                <w:rPr>
                  <w:rStyle w:val="Hyperlink"/>
                  <w:szCs w:val="22"/>
                </w:rPr>
                <w:t>http://www.itu.int/ITU-T/studygroup</w:t>
              </w:r>
              <w:r w:rsidR="00587225">
                <w:rPr>
                  <w:rStyle w:val="Hyperlink"/>
                  <w:szCs w:val="22"/>
                </w:rPr>
                <w:t>s/com13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587225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587225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587225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587225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587225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5D5CC8">
        <w:tc>
          <w:tcPr>
            <w:tcW w:w="0" w:type="auto"/>
          </w:tcPr>
          <w:p w:rsidR="005D5CC8" w:rsidRDefault="0058722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587225">
                <w:rPr>
                  <w:rStyle w:val="Hyperlink"/>
                  <w:szCs w:val="22"/>
                </w:rPr>
                <w:t>http://www.itu.int/ITU-T/studygroup</w:t>
              </w:r>
              <w:r w:rsidR="00587225">
                <w:rPr>
                  <w:rStyle w:val="Hyperlink"/>
                  <w:szCs w:val="22"/>
                </w:rPr>
                <w:t>s/com17</w:t>
              </w:r>
            </w:hyperlink>
          </w:p>
        </w:tc>
        <w:tc>
          <w:tcPr>
            <w:tcW w:w="0" w:type="auto"/>
          </w:tcPr>
          <w:p w:rsidR="005D5CC8" w:rsidRDefault="005D5CC8">
            <w:pPr>
              <w:pStyle w:val="Tabletext"/>
              <w:rPr>
                <w:b/>
                <w:bCs/>
                <w:szCs w:val="22"/>
              </w:rPr>
            </w:pPr>
            <w:hyperlink r:id="rId36" w:history="1">
              <w:r w:rsidR="00587225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5D5CC8" w:rsidRDefault="005D5CC8">
      <w:pPr>
        <w:pStyle w:val="Header"/>
        <w:ind w:left="360"/>
        <w:rPr>
          <w:b/>
          <w:bCs/>
          <w:sz w:val="24"/>
        </w:rPr>
        <w:sectPr w:rsidR="005D5CC8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5D5CC8" w:rsidRDefault="00587225">
      <w:pPr>
        <w:pStyle w:val="TableNotitle"/>
        <w:pageBreakBefore/>
      </w:pPr>
      <w:r>
        <w:lastRenderedPageBreak/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5D5CC8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5D5CC8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37" w:history="1">
              <w:r w:rsidR="00587225">
                <w:rPr>
                  <w:rStyle w:val="Hyperlink"/>
                  <w:sz w:val="20"/>
                </w:rPr>
                <w:t>J.381 (J.atrans-req)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Requirements for advanced digital cable transmission technologies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2012-05-16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2012-06-12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2012-09-01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2012-09-21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5D5CC8" w:rsidRDefault="00587225">
      <w:pPr>
        <w:pStyle w:val="TableNotitle"/>
        <w:pageBreakBefore/>
      </w:pPr>
      <w:r>
        <w:lastRenderedPageBreak/>
        <w:t>Situation concerning Study Group 12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5D5CC8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5D5CC8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38" w:history="1">
              <w:r w:rsidR="00587225">
                <w:rPr>
                  <w:rStyle w:val="Hyperlink"/>
                  <w:sz w:val="20"/>
                </w:rPr>
                <w:t>P.381 (P.UHIP)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Technical requirements and test methods for universal wired headset or headphone interface of digital wireless terminals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2012-07-13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2012-08-01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2012-08-21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5D5CC8" w:rsidRDefault="00587225">
      <w:pPr>
        <w:pStyle w:val="TableNotitle"/>
        <w:pageBreakBefore/>
      </w:pPr>
      <w:r>
        <w:lastRenderedPageBreak/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5D5CC8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5D5CC8" w:rsidRDefault="00587225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5D5CC8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D5CC8" w:rsidRDefault="0058722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5D5CC8" w:rsidRDefault="005D5CC8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39" w:history="1">
              <w:r w:rsidR="00587225">
                <w:rPr>
                  <w:rStyle w:val="Hyperlink"/>
                  <w:sz w:val="20"/>
                </w:rPr>
                <w:t>G.650.1 (2010)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Definitions and test methods for linear, deterministic attributes of single-mode fibre and cable: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0" w:history="1">
              <w:r w:rsidR="00587225">
                <w:rPr>
                  <w:rStyle w:val="Hyperlink"/>
                  <w:sz w:val="20"/>
                </w:rPr>
                <w:t>G.654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a cut-off shifted single-mode optical fibre and cable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1" w:history="1">
              <w:r w:rsidR="00587225">
                <w:rPr>
                  <w:rStyle w:val="Hyperlink"/>
                  <w:sz w:val="20"/>
                </w:rPr>
                <w:t>G.657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a bending-loss insensitive single-mode optical fibre and cable for the access network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2" w:history="1">
              <w:r w:rsidR="00587225">
                <w:rPr>
                  <w:rStyle w:val="Hyperlink"/>
                  <w:sz w:val="20"/>
                </w:rPr>
                <w:t>G.664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Optical safety procedures and requirements for optical transmission systems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3" w:history="1">
              <w:r w:rsidR="00587225">
                <w:rPr>
                  <w:rStyle w:val="Hyperlink"/>
                  <w:sz w:val="20"/>
                </w:rPr>
                <w:t>G.672 (G.rmon)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multi-degree reconfigurable optical add/drop multiplexers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4" w:history="1">
              <w:r w:rsidR="00587225">
                <w:rPr>
                  <w:rStyle w:val="Hyperlink"/>
                  <w:sz w:val="20"/>
                </w:rPr>
                <w:t>G.709/Y.1331 (2012)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Interfaces for the Optical Transport Network (OTN):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5" w:history="1">
              <w:r w:rsidR="00587225">
                <w:rPr>
                  <w:rStyle w:val="Hyperlink"/>
                  <w:sz w:val="20"/>
                </w:rPr>
                <w:t>G.709/Y.1331 (2012) Cor.1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Interfaces for the Optical Transport Network (OTN): Corrigendum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6" w:history="1">
              <w:r w:rsidR="00587225">
                <w:rPr>
                  <w:rStyle w:val="Hyperlink"/>
                  <w:sz w:val="20"/>
                </w:rPr>
                <w:t>G.798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optical transport network hierarchy equipment functiona</w:t>
            </w:r>
            <w:r>
              <w:rPr>
                <w:sz w:val="20"/>
              </w:rPr>
              <w:t>l blocks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7" w:history="1">
              <w:r w:rsidR="00587225">
                <w:rPr>
                  <w:rStyle w:val="Hyperlink"/>
                  <w:sz w:val="20"/>
                </w:rPr>
                <w:t>G.798.1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Types and characteristics of optical transport network equipment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8" w:history="1">
              <w:r w:rsidR="00587225">
                <w:rPr>
                  <w:rStyle w:val="Hyperlink"/>
                  <w:sz w:val="20"/>
                </w:rPr>
                <w:t>G.806 (2012) Cor.1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transport equipment - Description methodology and generic functionality: Corrigendum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49" w:history="1">
              <w:r w:rsidR="00587225">
                <w:rPr>
                  <w:rStyle w:val="Hyperlink"/>
                  <w:sz w:val="20"/>
                </w:rPr>
                <w:t>G.808.3 (G.smp)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Generic protection switching - Shared Mesh Protection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0" w:history="1">
              <w:r w:rsidR="00587225">
                <w:rPr>
                  <w:rStyle w:val="Hyperlink"/>
                  <w:sz w:val="20"/>
                </w:rPr>
                <w:t>G.870/Y.1352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Terms and definitions for Optical Transport Networks (OTN)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1" w:history="1">
              <w:r w:rsidR="00587225">
                <w:rPr>
                  <w:rStyle w:val="Hyperlink"/>
                  <w:sz w:val="20"/>
                </w:rPr>
                <w:t>G.872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Architecture of optical transport networks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2" w:history="1">
              <w:r w:rsidR="00587225">
                <w:rPr>
                  <w:rStyle w:val="Hyperlink"/>
                  <w:sz w:val="20"/>
                </w:rPr>
                <w:t>G.873.1 (2011)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Optical Transport Network (OTN): Linear protection: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3" w:history="1">
              <w:r w:rsidR="00587225">
                <w:rPr>
                  <w:rStyle w:val="Hyperlink"/>
                  <w:sz w:val="20"/>
                </w:rPr>
                <w:t>G.873.2 (2012)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Optical Transport Network (OTN) - Ring Protection: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4" w:history="1">
              <w:r w:rsidR="00587225">
                <w:rPr>
                  <w:rStyle w:val="Hyperlink"/>
                  <w:sz w:val="20"/>
                </w:rPr>
                <w:t>G.874 (2010) Amd.2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Management aspects of optical transport network elements: Amendment 2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5" w:history="1">
              <w:r w:rsidR="00587225">
                <w:rPr>
                  <w:rStyle w:val="Hyperlink"/>
                  <w:sz w:val="20"/>
                </w:rPr>
                <w:t>G.874.1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Optical transport network (OTN): Protocol-neutral management information model for the network element view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6" w:history="1">
              <w:r w:rsidR="00587225">
                <w:rPr>
                  <w:rStyle w:val="Hyperlink"/>
                  <w:sz w:val="20"/>
                </w:rPr>
                <w:t>G.979 (G.msub)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monitoring systems for optical submarine cable systems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7" w:history="1">
              <w:r w:rsidR="00587225">
                <w:rPr>
                  <w:rStyle w:val="Hyperlink"/>
                  <w:sz w:val="20"/>
                </w:rPr>
                <w:t>G.988 (G.omci)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ONU management and control interface (OMCI) specification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8" w:history="1">
              <w:r w:rsidR="00587225">
                <w:rPr>
                  <w:rStyle w:val="Hyperlink"/>
                  <w:sz w:val="20"/>
                </w:rPr>
                <w:t>G.989.1 (G.ngpon2)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40-Gigabit-capable passive optical networks (NG-PON2): General requirements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59" w:history="1">
              <w:r w:rsidR="00587225">
                <w:rPr>
                  <w:rStyle w:val="Hyperlink"/>
                  <w:sz w:val="20"/>
                </w:rPr>
                <w:t>G.992.3 (2009) Amd.5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Asymmetric digital subscriber line transceivers 2 (ADSL2): Amendment 5 - Accuracy of test parameters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0" w:history="1">
              <w:r w:rsidR="00587225">
                <w:rPr>
                  <w:rStyle w:val="Hyperlink"/>
                  <w:sz w:val="20"/>
                </w:rPr>
                <w:t>G.993.2 (2011) Amd.2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Very high speed digital subscriber line transceivers 2 (VDSL2): Amendment 2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1" w:history="1">
              <w:r w:rsidR="00587225">
                <w:rPr>
                  <w:rStyle w:val="Hyperlink"/>
                  <w:sz w:val="20"/>
                </w:rPr>
                <w:t>G.993.5 (2010) Amd.2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Self-FEXT cancellation (vectoring) for use with VDSL2 transceivers: Amendment 2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2" w:history="1">
              <w:r w:rsidR="00587225">
                <w:rPr>
                  <w:rStyle w:val="Hyperlink"/>
                  <w:sz w:val="20"/>
                </w:rPr>
                <w:t>G.994.1 (2012)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Handshake procedures for digital subscriber line (DSL) transceivers: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3" w:history="1">
              <w:r w:rsidR="00587225">
                <w:rPr>
                  <w:rStyle w:val="Hyperlink"/>
                  <w:sz w:val="20"/>
                </w:rPr>
                <w:t>G.997.1 (2012)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Physical layer management for digital subscriber line (DSL) transceivers: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4" w:history="1">
              <w:r w:rsidR="00587225">
                <w:rPr>
                  <w:rStyle w:val="Hyperlink"/>
                  <w:sz w:val="20"/>
                </w:rPr>
                <w:t>G.7041/Y.1303 (2011) Amd.2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Generic Framing Procedure (GFP): Amendment 2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5" w:history="1">
              <w:r w:rsidR="00587225">
                <w:rPr>
                  <w:rStyle w:val="Hyperlink"/>
                  <w:sz w:val="20"/>
                </w:rPr>
                <w:t>G.8001/Y.1354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Terms and definitions for Ethernet frames over Transport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6" w:history="1">
              <w:r w:rsidR="00587225">
                <w:rPr>
                  <w:rStyle w:val="Hyperlink"/>
                  <w:sz w:val="20"/>
                </w:rPr>
                <w:t>G.8011/Y.1307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Ethernet over Transport – Ethernet service characteristics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7" w:history="1">
              <w:r w:rsidR="00587225">
                <w:rPr>
                  <w:rStyle w:val="Hyperlink"/>
                  <w:sz w:val="20"/>
                </w:rPr>
                <w:t>G.8012.1/Y.1308.1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Interfaces for the Ethernet Transport network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8" w:history="1">
              <w:r w:rsidR="00587225">
                <w:rPr>
                  <w:rStyle w:val="Hyperlink"/>
                  <w:sz w:val="20"/>
                </w:rPr>
                <w:t>G.8021.1/Y.1341.1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Types and characteristics of Ethernet transport network equipment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69" w:history="1">
              <w:r w:rsidR="00587225">
                <w:rPr>
                  <w:rStyle w:val="Hyperlink"/>
                  <w:sz w:val="20"/>
                </w:rPr>
                <w:t>G.8021/Y.1341 (2012)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Ethernet transport network equipment functional blocks: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0" w:history="1">
              <w:r w:rsidR="00587225">
                <w:rPr>
                  <w:rStyle w:val="Hyperlink"/>
                  <w:sz w:val="20"/>
                </w:rPr>
                <w:t>G.8101/Y.1355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Terms and definitions for MPLS Transport Profile (MPLS-TP)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1" w:history="1">
              <w:r w:rsidR="00587225">
                <w:rPr>
                  <w:rStyle w:val="Hyperlink"/>
                  <w:sz w:val="20"/>
                </w:rPr>
                <w:t>G.8112/Y.1371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Interfaces for the MPLS Transport Profile (MPLS-TP) layer network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2" w:history="1">
              <w:r w:rsidR="00587225">
                <w:rPr>
                  <w:rStyle w:val="Hyperlink"/>
                  <w:sz w:val="20"/>
                </w:rPr>
                <w:t>G.8121/Y.1381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MPLS-TP Network Equipment Functional Blocks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2012-07-21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3" w:history="1">
              <w:r w:rsidR="00587225">
                <w:rPr>
                  <w:rStyle w:val="Hyperlink"/>
                  <w:sz w:val="20"/>
                </w:rPr>
                <w:t>G.8121/Y.1381 (2012)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Characteristics of MPLS-TP Network equipment functional blocks: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4" w:history="1">
              <w:r w:rsidR="00587225">
                <w:rPr>
                  <w:rStyle w:val="Hyperlink"/>
                  <w:sz w:val="20"/>
                </w:rPr>
                <w:t>G.8151/Y.1374 (2012)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Management aspects of the MPLS-TP network element: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5" w:history="1">
              <w:r w:rsidR="00587225">
                <w:rPr>
                  <w:rStyle w:val="Hyperlink"/>
                  <w:sz w:val="20"/>
                </w:rPr>
                <w:t>G.8251 (2010) Amd.3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The control of jitter and wander within the optical transport network (OTN): Amendment 3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6" w:history="1">
              <w:r w:rsidR="00587225">
                <w:rPr>
                  <w:rStyle w:val="Hyperlink"/>
                  <w:sz w:val="20"/>
                </w:rPr>
                <w:t>G.8262/Y.1362 (2010) Amd.2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Timing characteristics of a synchronous Ethernet equipment slave clock (EEC): Amendment 2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7" w:history="1">
              <w:r w:rsidR="00587225">
                <w:rPr>
                  <w:rStyle w:val="Hyperlink"/>
                  <w:sz w:val="20"/>
                </w:rPr>
                <w:t>G.8265.1/Y.1365.1 (2010) Amd.2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Precision time protocol telecom profile for frequency synchronization: Amendment 2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8" w:history="1">
              <w:r w:rsidR="00587225">
                <w:rPr>
                  <w:rStyle w:val="Hyperlink"/>
                  <w:sz w:val="20"/>
                </w:rPr>
                <w:t>G.8272/Y.1367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 xml:space="preserve">Timing characteristics of primary reference time </w:t>
            </w:r>
            <w:r>
              <w:rPr>
                <w:sz w:val="20"/>
              </w:rPr>
              <w:t>clock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79" w:history="1">
              <w:r w:rsidR="00587225">
                <w:rPr>
                  <w:rStyle w:val="Hyperlink"/>
                  <w:sz w:val="20"/>
                </w:rPr>
                <w:t>G.9902 (G.9956, G.hnem)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Narrow-band OFDM power line communication transceivers - G.hnem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0" w:history="1">
              <w:r w:rsidR="00587225">
                <w:rPr>
                  <w:rStyle w:val="Hyperlink"/>
                  <w:sz w:val="20"/>
                </w:rPr>
                <w:t>G.9903 (G.9956 Annex A, G.9957, G)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Narrow-band OFDM power line communication transceivers - G3-PLC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1" w:history="1">
              <w:r w:rsidR="00587225">
                <w:rPr>
                  <w:rStyle w:val="Hyperlink"/>
                  <w:sz w:val="20"/>
                </w:rPr>
                <w:t>G.9904 (G.9956 Annex B, G.9958, P)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Narrow-band OFDM power line communication transceivers - PRIME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2" w:history="1">
              <w:r w:rsidR="00587225">
                <w:rPr>
                  <w:rStyle w:val="Hyperlink"/>
                  <w:sz w:val="20"/>
                </w:rPr>
                <w:t>G.9956 (2011) Amd.1 (G.hnem)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Narrow-band OFDM power line communication transceivers - Data link layer specification: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3" w:history="1">
              <w:r w:rsidR="00587225">
                <w:rPr>
                  <w:rStyle w:val="Hyperlink"/>
                  <w:sz w:val="20"/>
                </w:rPr>
                <w:t>G.9956 (2011) Cor.1 (G.hnem)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Narrow-band OFDM power line communication transceivers - Data link layer specification: Corrigendum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2012-07-06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4" w:history="1">
              <w:r w:rsidR="00587225">
                <w:rPr>
                  <w:rStyle w:val="Hyperlink"/>
                  <w:sz w:val="20"/>
                </w:rPr>
                <w:t>G.9961 (2010) Amd.1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Data link layer (DLL) for unified high-speed wire-line based home networking transceivers: Amendment 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2012-02-01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2012-02-28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</w:t>
            </w:r>
            <w:r>
              <w:rPr>
                <w:sz w:val="20"/>
              </w:rPr>
              <w:t>07-06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5" w:history="1">
              <w:r w:rsidR="00587225">
                <w:rPr>
                  <w:rStyle w:val="Hyperlink"/>
                  <w:sz w:val="20"/>
                </w:rPr>
                <w:t>L.64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ID tag requirements for infrastructure and network elements management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6" w:history="1">
              <w:r w:rsidR="00587225">
                <w:rPr>
                  <w:rStyle w:val="Hyperlink"/>
                  <w:sz w:val="20"/>
                </w:rPr>
                <w:t>L.92 (L.dmosp)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Disaster management for outside plant facilities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D5CC8">
        <w:trPr>
          <w:cantSplit/>
        </w:trPr>
        <w:tc>
          <w:tcPr>
            <w:tcW w:w="2090" w:type="dxa"/>
          </w:tcPr>
          <w:p w:rsidR="005D5CC8" w:rsidRDefault="005D5CC8">
            <w:pPr>
              <w:jc w:val="left"/>
            </w:pPr>
            <w:hyperlink r:id="rId87" w:history="1">
              <w:r w:rsidR="00587225">
                <w:rPr>
                  <w:rStyle w:val="Hyperlink"/>
                  <w:sz w:val="20"/>
                </w:rPr>
                <w:t>O.175 (O.xgponjitter)</w:t>
              </w:r>
            </w:hyperlink>
          </w:p>
        </w:tc>
        <w:tc>
          <w:tcPr>
            <w:tcW w:w="4000" w:type="dxa"/>
          </w:tcPr>
          <w:p w:rsidR="005D5CC8" w:rsidRDefault="00587225">
            <w:r>
              <w:rPr>
                <w:sz w:val="20"/>
              </w:rPr>
              <w:t>Jitter measuring equipment for digital systems based on XG-PON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2012-10-01</w:t>
            </w:r>
          </w:p>
        </w:tc>
        <w:tc>
          <w:tcPr>
            <w:tcW w:w="115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2012-10-28</w:t>
            </w: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115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80" w:type="dxa"/>
          </w:tcPr>
          <w:p w:rsidR="005D5CC8" w:rsidRDefault="005D5CC8">
            <w:pPr>
              <w:jc w:val="center"/>
            </w:pPr>
          </w:p>
        </w:tc>
        <w:tc>
          <w:tcPr>
            <w:tcW w:w="860" w:type="dxa"/>
          </w:tcPr>
          <w:p w:rsidR="005D5CC8" w:rsidRDefault="00587225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5D5CC8" w:rsidRDefault="005D5CC8">
      <w:pPr>
        <w:pStyle w:val="Header"/>
        <w:ind w:left="360"/>
        <w:rPr>
          <w:b/>
          <w:bCs/>
          <w:sz w:val="24"/>
        </w:rPr>
        <w:sectPr w:rsidR="005D5CC8">
          <w:headerReference w:type="default" r:id="rId88"/>
          <w:footerReference w:type="default" r:id="rId89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5D5CC8" w:rsidRDefault="00587225">
      <w:pPr>
        <w:pStyle w:val="AnnexNotitle"/>
      </w:pPr>
      <w:r>
        <w:lastRenderedPageBreak/>
        <w:t>Annex 2</w:t>
      </w:r>
    </w:p>
    <w:p w:rsidR="005D5CC8" w:rsidRDefault="00587225">
      <w:pPr>
        <w:jc w:val="center"/>
        <w:rPr>
          <w:szCs w:val="22"/>
        </w:rPr>
      </w:pPr>
      <w:r>
        <w:rPr>
          <w:szCs w:val="22"/>
        </w:rPr>
        <w:t>(to TSB AAP-91)</w:t>
      </w:r>
    </w:p>
    <w:p w:rsidR="005D5CC8" w:rsidRDefault="00587225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5D5CC8" w:rsidRDefault="00587225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5D5CC8" w:rsidRDefault="00587225">
      <w:r>
        <w:t>1)</w:t>
      </w:r>
      <w:r>
        <w:tab/>
        <w:t xml:space="preserve">Go to AAP search Web page at </w:t>
      </w:r>
      <w:hyperlink r:id="rId90" w:history="1">
        <w:r>
          <w:rPr>
            <w:rStyle w:val="Hyperlink"/>
            <w:szCs w:val="22"/>
          </w:rPr>
          <w:t>http://www.itu.int/ITU-T/aap/</w:t>
        </w:r>
      </w:hyperlink>
    </w:p>
    <w:p w:rsidR="005D5CC8" w:rsidRDefault="005D5CC8">
      <w:pPr>
        <w:jc w:val="center"/>
      </w:pPr>
      <w:r>
        <w:pict>
          <v:shape id="_x0000_i1026" type="#_x0000_t75" style="width:257.15pt;height:170.35pt">
            <v:imagedata r:id="rId91" o:title="AAP-1-withborder"/>
          </v:shape>
        </w:pict>
      </w:r>
    </w:p>
    <w:p w:rsidR="005D5CC8" w:rsidRDefault="00587225">
      <w:r>
        <w:t>2)</w:t>
      </w:r>
      <w:r>
        <w:tab/>
        <w:t>Select your Recommendation</w:t>
      </w:r>
    </w:p>
    <w:p w:rsidR="005D5CC8" w:rsidRDefault="005D5CC8">
      <w:pPr>
        <w:jc w:val="center"/>
        <w:rPr>
          <w:sz w:val="24"/>
        </w:rPr>
      </w:pPr>
      <w:r w:rsidRPr="005D5CC8">
        <w:rPr>
          <w:sz w:val="24"/>
        </w:rPr>
        <w:pict>
          <v:shape id="_x0000_i1027" type="#_x0000_t75" style="width:424.95pt;height:253.3pt">
            <v:imagedata r:id="rId92" o:title="AAP-2-withborder"/>
          </v:shape>
        </w:pict>
      </w:r>
    </w:p>
    <w:p w:rsidR="005D5CC8" w:rsidRDefault="00587225">
      <w:pPr>
        <w:keepNext/>
      </w:pPr>
      <w:r>
        <w:lastRenderedPageBreak/>
        <w:t>3)</w:t>
      </w:r>
      <w:r>
        <w:tab/>
        <w:t>Click the "Submit Comment" button</w:t>
      </w:r>
    </w:p>
    <w:p w:rsidR="005D5CC8" w:rsidRDefault="005D5CC8">
      <w:pPr>
        <w:jc w:val="center"/>
      </w:pPr>
      <w:r>
        <w:pict>
          <v:shape id="_x0000_i1028" type="#_x0000_t75" style="width:428.8pt;height:250.7pt">
            <v:imagedata r:id="rId93" o:title="AAP-3-withborder"/>
          </v:shape>
        </w:pict>
      </w:r>
    </w:p>
    <w:p w:rsidR="005D5CC8" w:rsidRDefault="00587225">
      <w:r>
        <w:t>4)</w:t>
      </w:r>
      <w:r>
        <w:tab/>
        <w:t>Complete the on-line form and click on "Submit"</w:t>
      </w:r>
    </w:p>
    <w:p w:rsidR="005D5CC8" w:rsidRDefault="005D5CC8">
      <w:pPr>
        <w:jc w:val="center"/>
      </w:pPr>
      <w:r>
        <w:pict>
          <v:shape id="_x0000_i1029" type="#_x0000_t75" style="width:397.95pt;height:5in">
            <v:imagedata r:id="rId94" o:title="AAP-4-withborder"/>
          </v:shape>
        </w:pict>
      </w:r>
    </w:p>
    <w:p w:rsidR="005D5CC8" w:rsidRDefault="00587225">
      <w:pPr>
        <w:jc w:val="left"/>
      </w:pPr>
      <w:r>
        <w:t>For more information, read the AAP tutorial on:</w:t>
      </w:r>
      <w:r>
        <w:tab/>
      </w:r>
      <w:r>
        <w:br/>
      </w:r>
      <w:hyperlink r:id="rId95" w:history="1">
        <w:r>
          <w:rPr>
            <w:rStyle w:val="Hyperlink"/>
          </w:rPr>
          <w:t>http://www.itu.int/ITU-T/aapinfo/files/AAPTutorial.pdf</w:t>
        </w:r>
      </w:hyperlink>
    </w:p>
    <w:p w:rsidR="005D5CC8" w:rsidRDefault="00587225">
      <w:pPr>
        <w:pStyle w:val="AnnexNotitle"/>
      </w:pPr>
      <w:r>
        <w:br w:type="page"/>
      </w:r>
      <w:r>
        <w:lastRenderedPageBreak/>
        <w:t>Annex 3</w:t>
      </w:r>
    </w:p>
    <w:p w:rsidR="005D5CC8" w:rsidRDefault="00587225">
      <w:pPr>
        <w:jc w:val="center"/>
        <w:rPr>
          <w:szCs w:val="22"/>
        </w:rPr>
      </w:pPr>
      <w:r>
        <w:rPr>
          <w:szCs w:val="22"/>
        </w:rPr>
        <w:t>(to TSB AAP-91)</w:t>
      </w:r>
    </w:p>
    <w:p w:rsidR="005D5CC8" w:rsidRDefault="00587225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5D5CC8" w:rsidRDefault="00587225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6548"/>
      </w:tblGrid>
      <w:tr w:rsidR="005D5CC8">
        <w:tc>
          <w:tcPr>
            <w:tcW w:w="5000" w:type="pct"/>
            <w:gridSpan w:val="2"/>
            <w:shd w:val="clear" w:color="auto" w:fill="EFFAFF"/>
          </w:tcPr>
          <w:p w:rsidR="005D5CC8" w:rsidRDefault="00587225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5D5CC8" w:rsidRDefault="00587225">
            <w:pPr>
              <w:pStyle w:val="Tabletext"/>
              <w:jc w:val="left"/>
            </w:pPr>
            <w:r>
              <w:br/>
            </w:r>
            <w:r w:rsidR="005D5CC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D5CC8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5D5CC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D5CC8">
              <w:fldChar w:fldCharType="end"/>
            </w:r>
            <w:r>
              <w:t xml:space="preserve"> Additional Review (AR)</w:t>
            </w: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D5CC8" w:rsidRDefault="005D5CC8">
            <w:pPr>
              <w:pStyle w:val="Tabletext"/>
              <w:jc w:val="left"/>
            </w:pPr>
          </w:p>
        </w:tc>
      </w:tr>
      <w:tr w:rsidR="005D5CC8">
        <w:tc>
          <w:tcPr>
            <w:tcW w:w="1623" w:type="pct"/>
            <w:shd w:val="clear" w:color="auto" w:fill="EFFAFF"/>
            <w:vAlign w:val="center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5D5CC8" w:rsidRDefault="00587225">
            <w:pPr>
              <w:pStyle w:val="Tabletext"/>
              <w:jc w:val="left"/>
            </w:pPr>
            <w:r>
              <w:br/>
            </w:r>
            <w:r w:rsidR="005D5CC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D5CC8">
              <w:fldChar w:fldCharType="end"/>
            </w:r>
            <w:r>
              <w:t xml:space="preserve"> We do not support this text. Rea</w:t>
            </w:r>
            <w:r>
              <w:t>sons are given in the attachment.</w:t>
            </w:r>
            <w:r>
              <w:br/>
            </w:r>
            <w:r>
              <w:br/>
            </w:r>
            <w:r w:rsidR="005D5CC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D5CC8">
              <w:fldChar w:fldCharType="end"/>
            </w:r>
            <w:r>
              <w:t xml:space="preserve"> We support this text on the condition that it be modified as per revision shown in the attachment.</w:t>
            </w:r>
          </w:p>
        </w:tc>
      </w:tr>
      <w:tr w:rsidR="005D5CC8">
        <w:tc>
          <w:tcPr>
            <w:tcW w:w="1623" w:type="pct"/>
            <w:shd w:val="clear" w:color="auto" w:fill="EFFAFF"/>
            <w:vAlign w:val="center"/>
          </w:tcPr>
          <w:p w:rsidR="005D5CC8" w:rsidRDefault="0058722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5D5CC8" w:rsidRDefault="00587225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5D5CC8" w:rsidRDefault="00587225">
      <w:pPr>
        <w:jc w:val="left"/>
        <w:rPr>
          <w:szCs w:val="22"/>
        </w:rPr>
      </w:pPr>
      <w:r>
        <w:tab/>
      </w:r>
      <w:r w:rsidR="005D5CC8" w:rsidRPr="005D5CC8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5D5CC8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5D5CC8" w:rsidRDefault="00587225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96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5D5CC8" w:rsidRDefault="005D5CC8">
      <w:pPr>
        <w:rPr>
          <w:i/>
          <w:iCs/>
          <w:szCs w:val="22"/>
        </w:rPr>
      </w:pPr>
    </w:p>
    <w:sectPr w:rsidR="005D5CC8" w:rsidSect="005D5CC8">
      <w:headerReference w:type="default" r:id="rId97"/>
      <w:footerReference w:type="default" r:id="rId98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225" w:rsidRDefault="00587225">
      <w:r>
        <w:separator/>
      </w:r>
    </w:p>
  </w:endnote>
  <w:endnote w:type="continuationSeparator" w:id="0">
    <w:p w:rsidR="00587225" w:rsidRDefault="0058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8" w:rsidRDefault="00587225">
    <w:pPr>
      <w:pStyle w:val="Footer"/>
    </w:pPr>
    <w:r>
      <w:rPr>
        <w:sz w:val="18"/>
        <w:szCs w:val="18"/>
        <w:lang w:val="en-US"/>
      </w:rPr>
      <w:t>TSB AAP-91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2012-10-01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1985"/>
      <w:gridCol w:w="1559"/>
      <w:gridCol w:w="1843"/>
      <w:gridCol w:w="2410"/>
      <w:gridCol w:w="1701"/>
    </w:tblGrid>
    <w:tr w:rsidR="00587225" w:rsidTr="00587225">
      <w:tc>
        <w:tcPr>
          <w:tcW w:w="1985" w:type="dxa"/>
          <w:shd w:val="clear" w:color="auto" w:fill="auto"/>
        </w:tcPr>
        <w:p w:rsidR="005D5CC8" w:rsidRPr="00587225" w:rsidRDefault="00587225" w:rsidP="00587225">
          <w:pPr>
            <w:pStyle w:val="Tabletext"/>
            <w:jc w:val="left"/>
            <w:rPr>
              <w:sz w:val="20"/>
            </w:rPr>
          </w:pPr>
          <w:r w:rsidRPr="00587225">
            <w:rPr>
              <w:sz w:val="20"/>
              <w:lang w:val="fr-FR"/>
            </w:rPr>
            <w:t>Place des Nations</w:t>
          </w:r>
          <w:r w:rsidRPr="00587225">
            <w:rPr>
              <w:sz w:val="20"/>
              <w:lang w:val="fr-FR"/>
            </w:rPr>
            <w:br/>
          </w:r>
          <w:r w:rsidRPr="00587225">
            <w:rPr>
              <w:sz w:val="20"/>
            </w:rPr>
            <w:t>CH-1211 Geneva 20</w:t>
          </w:r>
          <w:r w:rsidRPr="00587225">
            <w:rPr>
              <w:sz w:val="20"/>
            </w:rPr>
            <w:br/>
            <w:t>Switzerland</w:t>
          </w:r>
        </w:p>
      </w:tc>
      <w:tc>
        <w:tcPr>
          <w:tcW w:w="1559" w:type="dxa"/>
          <w:shd w:val="clear" w:color="auto" w:fill="auto"/>
        </w:tcPr>
        <w:p w:rsidR="005D5CC8" w:rsidRPr="00587225" w:rsidRDefault="00587225" w:rsidP="00587225">
          <w:pPr>
            <w:pStyle w:val="Tabletext"/>
            <w:jc w:val="left"/>
            <w:rPr>
              <w:sz w:val="20"/>
            </w:rPr>
          </w:pPr>
          <w:r w:rsidRPr="00587225">
            <w:rPr>
              <w:sz w:val="20"/>
              <w:lang w:val="fr-FR"/>
            </w:rPr>
            <w:t xml:space="preserve">Telephone </w:t>
          </w:r>
          <w:r w:rsidRPr="00587225">
            <w:rPr>
              <w:sz w:val="20"/>
              <w:lang w:val="fr-FR"/>
            </w:rPr>
            <w:br/>
          </w:r>
          <w:r w:rsidRPr="00587225">
            <w:rPr>
              <w:sz w:val="20"/>
            </w:rPr>
            <w:t>Telefax</w:t>
          </w:r>
          <w:r w:rsidRPr="00587225">
            <w:rPr>
              <w:sz w:val="20"/>
            </w:rPr>
            <w:tab/>
            <w:t>Gr3:</w:t>
          </w:r>
          <w:r w:rsidRPr="00587225">
            <w:rPr>
              <w:sz w:val="20"/>
            </w:rPr>
            <w:br/>
          </w:r>
          <w:r w:rsidRPr="00587225">
            <w:rPr>
              <w:sz w:val="20"/>
            </w:rPr>
            <w:tab/>
          </w:r>
          <w:r w:rsidRPr="00587225">
            <w:rPr>
              <w:sz w:val="20"/>
            </w:rPr>
            <w:tab/>
          </w:r>
          <w:r w:rsidRPr="00587225">
            <w:rPr>
              <w:sz w:val="20"/>
            </w:rPr>
            <w:tab/>
            <w:t>Gr4:</w:t>
          </w:r>
        </w:p>
      </w:tc>
      <w:tc>
        <w:tcPr>
          <w:tcW w:w="1843" w:type="dxa"/>
          <w:shd w:val="clear" w:color="auto" w:fill="auto"/>
        </w:tcPr>
        <w:p w:rsidR="005D5CC8" w:rsidRPr="00587225" w:rsidRDefault="00587225" w:rsidP="00587225">
          <w:pPr>
            <w:pStyle w:val="Tabletext"/>
            <w:jc w:val="left"/>
            <w:rPr>
              <w:sz w:val="20"/>
            </w:rPr>
          </w:pPr>
          <w:r w:rsidRPr="00587225">
            <w:rPr>
              <w:sz w:val="20"/>
              <w:lang w:val="fr-FR"/>
            </w:rPr>
            <w:t>+41 22 730 51 11</w:t>
          </w:r>
          <w:r w:rsidRPr="00587225">
            <w:rPr>
              <w:sz w:val="20"/>
              <w:lang w:val="fr-FR"/>
            </w:rPr>
            <w:br/>
            <w:t>+41 22 733 72 56</w:t>
          </w:r>
          <w:r w:rsidRPr="00587225">
            <w:rPr>
              <w:sz w:val="20"/>
            </w:rPr>
            <w:br/>
            <w:t>+41 22 730 65 00</w:t>
          </w:r>
        </w:p>
      </w:tc>
      <w:tc>
        <w:tcPr>
          <w:tcW w:w="2410" w:type="dxa"/>
          <w:shd w:val="clear" w:color="auto" w:fill="auto"/>
        </w:tcPr>
        <w:p w:rsidR="005D5CC8" w:rsidRPr="00587225" w:rsidRDefault="00587225" w:rsidP="00587225">
          <w:pPr>
            <w:pStyle w:val="Tabletext"/>
            <w:jc w:val="left"/>
            <w:rPr>
              <w:sz w:val="20"/>
            </w:rPr>
          </w:pPr>
          <w:r w:rsidRPr="00587225">
            <w:rPr>
              <w:sz w:val="20"/>
            </w:rPr>
            <w:t>Telex 421 000 uit ch</w:t>
          </w:r>
          <w:r w:rsidRPr="00587225">
            <w:rPr>
              <w:sz w:val="20"/>
            </w:rPr>
            <w:br/>
            <w:t>E-mail:</w:t>
          </w:r>
          <w:r w:rsidRPr="00587225">
            <w:rPr>
              <w:sz w:val="20"/>
            </w:rPr>
            <w:tab/>
          </w:r>
          <w:hyperlink r:id="rId1" w:history="1">
            <w:r w:rsidRPr="00587225">
              <w:rPr>
                <w:rStyle w:val="Hyperlink"/>
                <w:sz w:val="20"/>
              </w:rPr>
              <w:t>itumail@itu.int</w:t>
            </w:r>
          </w:hyperlink>
          <w:r w:rsidRPr="00587225">
            <w:rPr>
              <w:sz w:val="20"/>
            </w:rPr>
            <w:br/>
            <w:t>Telegram ITU GENEVE</w:t>
          </w:r>
        </w:p>
      </w:tc>
      <w:tc>
        <w:tcPr>
          <w:tcW w:w="1701" w:type="dxa"/>
          <w:shd w:val="clear" w:color="auto" w:fill="auto"/>
        </w:tcPr>
        <w:p w:rsidR="005D5CC8" w:rsidRPr="00587225" w:rsidRDefault="00587225" w:rsidP="00587225">
          <w:pPr>
            <w:pStyle w:val="Tabletext"/>
            <w:jc w:val="right"/>
            <w:rPr>
              <w:sz w:val="20"/>
              <w:lang w:val="fr-FR"/>
            </w:rPr>
          </w:pPr>
          <w:r w:rsidRPr="00587225">
            <w:rPr>
              <w:sz w:val="20"/>
              <w:lang w:val="fr-FR"/>
            </w:rPr>
            <w:t>Web page:</w:t>
          </w:r>
          <w:r w:rsidRPr="00587225">
            <w:rPr>
              <w:sz w:val="20"/>
              <w:lang w:val="fr-FR"/>
            </w:rPr>
            <w:br/>
          </w:r>
          <w:hyperlink r:id="rId2" w:history="1">
            <w:r w:rsidRPr="00587225"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5D5CC8" w:rsidRDefault="005D5CC8">
    <w:pPr>
      <w:pStyle w:val="Tabletex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8" w:rsidRDefault="00587225">
    <w:pPr>
      <w:pStyle w:val="Footer"/>
    </w:pPr>
    <w:r>
      <w:rPr>
        <w:sz w:val="18"/>
        <w:szCs w:val="18"/>
        <w:lang w:val="en-US"/>
      </w:rPr>
      <w:t>TSB AAP-91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2012-10-01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8" w:rsidRDefault="00587225">
    <w:pPr>
      <w:pStyle w:val="Footer"/>
    </w:pPr>
    <w:r>
      <w:rPr>
        <w:sz w:val="18"/>
        <w:szCs w:val="18"/>
        <w:lang w:val="en-US"/>
      </w:rPr>
      <w:t>TSB AAP-91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2012-10-01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225" w:rsidRDefault="00587225">
      <w:r>
        <w:t>____________________</w:t>
      </w:r>
    </w:p>
  </w:footnote>
  <w:footnote w:type="continuationSeparator" w:id="0">
    <w:p w:rsidR="00587225" w:rsidRDefault="00587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8" w:rsidRDefault="00587225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5D5CC8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5D5CC8">
      <w:rPr>
        <w:rStyle w:val="PageNumber"/>
        <w:szCs w:val="18"/>
      </w:rPr>
      <w:fldChar w:fldCharType="separate"/>
    </w:r>
    <w:r w:rsidR="009307FE">
      <w:rPr>
        <w:rStyle w:val="PageNumber"/>
        <w:noProof/>
        <w:szCs w:val="18"/>
      </w:rPr>
      <w:t>2</w:t>
    </w:r>
    <w:r w:rsidR="005D5CC8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8" w:rsidRDefault="00587225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5D5CC8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5D5CC8">
      <w:rPr>
        <w:rStyle w:val="PageNumber"/>
        <w:szCs w:val="18"/>
      </w:rPr>
      <w:fldChar w:fldCharType="separate"/>
    </w:r>
    <w:r w:rsidR="009307FE">
      <w:rPr>
        <w:rStyle w:val="PageNumber"/>
        <w:noProof/>
        <w:szCs w:val="18"/>
      </w:rPr>
      <w:t>8</w:t>
    </w:r>
    <w:r w:rsidR="005D5CC8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8" w:rsidRDefault="00587225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5D5CC8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5D5CC8">
      <w:rPr>
        <w:rStyle w:val="PageNumber"/>
        <w:szCs w:val="18"/>
      </w:rPr>
      <w:fldChar w:fldCharType="separate"/>
    </w:r>
    <w:r w:rsidR="009307FE">
      <w:rPr>
        <w:rStyle w:val="PageNumber"/>
        <w:noProof/>
        <w:szCs w:val="18"/>
      </w:rPr>
      <w:t>11</w:t>
    </w:r>
    <w:r w:rsidR="005D5CC8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CC8"/>
    <w:rsid w:val="00587225"/>
    <w:rsid w:val="005D5CC8"/>
    <w:rsid w:val="0093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D5CC8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5D5CC8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5D5CC8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5D5CC8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5D5CC8"/>
    <w:pPr>
      <w:outlineLvl w:val="4"/>
    </w:pPr>
  </w:style>
  <w:style w:type="paragraph" w:styleId="Heading6">
    <w:name w:val="heading 6"/>
    <w:basedOn w:val="Heading4"/>
    <w:next w:val="Normal"/>
    <w:qFormat/>
    <w:rsid w:val="005D5CC8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5D5CC8"/>
    <w:pPr>
      <w:outlineLvl w:val="6"/>
    </w:pPr>
  </w:style>
  <w:style w:type="paragraph" w:styleId="Heading8">
    <w:name w:val="heading 8"/>
    <w:basedOn w:val="Heading6"/>
    <w:next w:val="Normal"/>
    <w:qFormat/>
    <w:rsid w:val="005D5CC8"/>
    <w:pPr>
      <w:outlineLvl w:val="7"/>
    </w:pPr>
  </w:style>
  <w:style w:type="paragraph" w:styleId="Heading9">
    <w:name w:val="heading 9"/>
    <w:basedOn w:val="Heading6"/>
    <w:next w:val="Normal"/>
    <w:qFormat/>
    <w:rsid w:val="005D5CC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5D5CC8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5D5CC8"/>
    <w:pPr>
      <w:spacing w:before="360"/>
    </w:pPr>
  </w:style>
  <w:style w:type="paragraph" w:customStyle="1" w:styleId="ChapNo">
    <w:name w:val="Chap_No"/>
    <w:basedOn w:val="Normal"/>
    <w:next w:val="Chaptitle"/>
    <w:rsid w:val="005D5CC8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5D5CC8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5D5CC8"/>
  </w:style>
  <w:style w:type="paragraph" w:customStyle="1" w:styleId="AnnexNotitle">
    <w:name w:val="Annex_No &amp; title"/>
    <w:basedOn w:val="Normal"/>
    <w:next w:val="Normalaftertitle"/>
    <w:rsid w:val="005D5CC8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5D5CC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5D5CC8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5D5CC8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5D5CC8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5D5CC8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5D5CC8"/>
    <w:pPr>
      <w:spacing w:before="80"/>
      <w:ind w:left="794" w:hanging="794"/>
    </w:pPr>
  </w:style>
  <w:style w:type="paragraph" w:customStyle="1" w:styleId="enumlev2">
    <w:name w:val="enumlev2"/>
    <w:basedOn w:val="enumlev1"/>
    <w:rsid w:val="005D5CC8"/>
    <w:pPr>
      <w:ind w:left="1191" w:hanging="397"/>
    </w:pPr>
  </w:style>
  <w:style w:type="paragraph" w:customStyle="1" w:styleId="enumlev3">
    <w:name w:val="enumlev3"/>
    <w:basedOn w:val="enumlev2"/>
    <w:rsid w:val="005D5CC8"/>
    <w:pPr>
      <w:ind w:left="1588"/>
    </w:pPr>
  </w:style>
  <w:style w:type="paragraph" w:customStyle="1" w:styleId="Equation">
    <w:name w:val="Equation"/>
    <w:basedOn w:val="Normal"/>
    <w:rsid w:val="005D5CC8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D5CC8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5D5CC8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5D5CC8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5D5CC8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5D5CC8"/>
  </w:style>
  <w:style w:type="paragraph" w:customStyle="1" w:styleId="Tabletext">
    <w:name w:val="Table_text"/>
    <w:basedOn w:val="Normal"/>
    <w:rsid w:val="005D5CC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5D5CC8"/>
    <w:pPr>
      <w:keepLines/>
      <w:spacing w:before="240" w:after="120"/>
      <w:jc w:val="center"/>
    </w:pPr>
  </w:style>
  <w:style w:type="paragraph" w:styleId="Footer">
    <w:name w:val="footer"/>
    <w:basedOn w:val="Normal"/>
    <w:rsid w:val="005D5CC8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5D5CC8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semiHidden/>
    <w:rsid w:val="005D5CC8"/>
    <w:rPr>
      <w:position w:val="6"/>
      <w:sz w:val="18"/>
    </w:rPr>
  </w:style>
  <w:style w:type="paragraph" w:styleId="FootnoteText">
    <w:name w:val="footnote text"/>
    <w:basedOn w:val="Note"/>
    <w:semiHidden/>
    <w:rsid w:val="005D5CC8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5D5CC8"/>
    <w:pPr>
      <w:spacing w:before="80"/>
    </w:pPr>
  </w:style>
  <w:style w:type="paragraph" w:styleId="Header">
    <w:name w:val="header"/>
    <w:basedOn w:val="Normal"/>
    <w:rsid w:val="005D5CC8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5D5CC8"/>
  </w:style>
  <w:style w:type="paragraph" w:styleId="Index2">
    <w:name w:val="index 2"/>
    <w:basedOn w:val="Normal"/>
    <w:next w:val="Normal"/>
    <w:semiHidden/>
    <w:rsid w:val="005D5CC8"/>
    <w:pPr>
      <w:ind w:left="283"/>
    </w:pPr>
  </w:style>
  <w:style w:type="paragraph" w:styleId="Index3">
    <w:name w:val="index 3"/>
    <w:basedOn w:val="Normal"/>
    <w:next w:val="Normal"/>
    <w:semiHidden/>
    <w:rsid w:val="005D5CC8"/>
    <w:pPr>
      <w:ind w:left="566"/>
    </w:pPr>
  </w:style>
  <w:style w:type="paragraph" w:customStyle="1" w:styleId="PartNo">
    <w:name w:val="Part_No"/>
    <w:basedOn w:val="Normal"/>
    <w:next w:val="Partref"/>
    <w:rsid w:val="005D5CC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5D5CC8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D5CC8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5D5CC8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5D5CC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5D5CC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D5CC8"/>
  </w:style>
  <w:style w:type="paragraph" w:customStyle="1" w:styleId="QuestionNo">
    <w:name w:val="Question_No"/>
    <w:basedOn w:val="RecNo"/>
    <w:next w:val="Questiontitle"/>
    <w:rsid w:val="005D5CC8"/>
  </w:style>
  <w:style w:type="paragraph" w:customStyle="1" w:styleId="RecNo">
    <w:name w:val="Rec_No"/>
    <w:basedOn w:val="Normal"/>
    <w:next w:val="Rectitle"/>
    <w:rsid w:val="005D5CC8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5D5CC8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5D5CC8"/>
  </w:style>
  <w:style w:type="paragraph" w:customStyle="1" w:styleId="Questionref">
    <w:name w:val="Question_ref"/>
    <w:basedOn w:val="Recref"/>
    <w:next w:val="Questiondate"/>
    <w:rsid w:val="005D5CC8"/>
  </w:style>
  <w:style w:type="paragraph" w:customStyle="1" w:styleId="Reftext">
    <w:name w:val="Ref_text"/>
    <w:basedOn w:val="Normal"/>
    <w:rsid w:val="005D5CC8"/>
    <w:pPr>
      <w:ind w:left="794" w:hanging="794"/>
    </w:pPr>
  </w:style>
  <w:style w:type="paragraph" w:customStyle="1" w:styleId="Repdate">
    <w:name w:val="Rep_date"/>
    <w:basedOn w:val="Recdate"/>
    <w:next w:val="Normalaftertitle"/>
    <w:rsid w:val="005D5CC8"/>
  </w:style>
  <w:style w:type="paragraph" w:customStyle="1" w:styleId="RepNo">
    <w:name w:val="Rep_No"/>
    <w:basedOn w:val="RecNo"/>
    <w:next w:val="Reptitle"/>
    <w:rsid w:val="005D5CC8"/>
  </w:style>
  <w:style w:type="paragraph" w:customStyle="1" w:styleId="Reptitle">
    <w:name w:val="Rep_title"/>
    <w:basedOn w:val="Rectitle"/>
    <w:next w:val="Repref"/>
    <w:rsid w:val="005D5CC8"/>
  </w:style>
  <w:style w:type="paragraph" w:customStyle="1" w:styleId="Repref">
    <w:name w:val="Rep_ref"/>
    <w:basedOn w:val="Recref"/>
    <w:next w:val="Repdate"/>
    <w:rsid w:val="005D5CC8"/>
  </w:style>
  <w:style w:type="paragraph" w:customStyle="1" w:styleId="Resdate">
    <w:name w:val="Res_date"/>
    <w:basedOn w:val="Recdate"/>
    <w:next w:val="Normalaftertitle"/>
    <w:rsid w:val="005D5CC8"/>
  </w:style>
  <w:style w:type="paragraph" w:customStyle="1" w:styleId="ResNo">
    <w:name w:val="Res_No"/>
    <w:basedOn w:val="RecNo"/>
    <w:next w:val="Restitle"/>
    <w:rsid w:val="005D5CC8"/>
  </w:style>
  <w:style w:type="paragraph" w:customStyle="1" w:styleId="Restitle">
    <w:name w:val="Res_title"/>
    <w:basedOn w:val="Rectitle"/>
    <w:next w:val="Resref"/>
    <w:rsid w:val="005D5CC8"/>
  </w:style>
  <w:style w:type="paragraph" w:customStyle="1" w:styleId="Resref">
    <w:name w:val="Res_ref"/>
    <w:basedOn w:val="Recref"/>
    <w:next w:val="Resdate"/>
    <w:rsid w:val="005D5CC8"/>
  </w:style>
  <w:style w:type="paragraph" w:customStyle="1" w:styleId="SectionNo">
    <w:name w:val="Section_No"/>
    <w:basedOn w:val="Normal"/>
    <w:next w:val="Sectiontitle"/>
    <w:rsid w:val="005D5CC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5D5CC8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5D5CC8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5D5CC8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5D5CC8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D5CC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semiHidden/>
    <w:rsid w:val="005D5CC8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5D5CC8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5D5CC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5D5CC8"/>
  </w:style>
  <w:style w:type="paragraph" w:customStyle="1" w:styleId="Title3">
    <w:name w:val="Title 3"/>
    <w:basedOn w:val="Title2"/>
    <w:next w:val="Title4"/>
    <w:rsid w:val="005D5CC8"/>
    <w:rPr>
      <w:caps w:val="0"/>
    </w:rPr>
  </w:style>
  <w:style w:type="paragraph" w:customStyle="1" w:styleId="Title4">
    <w:name w:val="Title 4"/>
    <w:basedOn w:val="Title3"/>
    <w:next w:val="Heading1"/>
    <w:rsid w:val="005D5CC8"/>
    <w:rPr>
      <w:b/>
    </w:rPr>
  </w:style>
  <w:style w:type="paragraph" w:customStyle="1" w:styleId="toc0">
    <w:name w:val="toc 0"/>
    <w:basedOn w:val="Normal"/>
    <w:next w:val="TOC1"/>
    <w:rsid w:val="005D5CC8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D5CC8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D5CC8"/>
    <w:pPr>
      <w:spacing w:before="80"/>
      <w:ind w:left="1531" w:hanging="851"/>
    </w:pPr>
  </w:style>
  <w:style w:type="paragraph" w:styleId="TOC3">
    <w:name w:val="toc 3"/>
    <w:basedOn w:val="TOC2"/>
    <w:semiHidden/>
    <w:rsid w:val="005D5CC8"/>
  </w:style>
  <w:style w:type="paragraph" w:styleId="TOC4">
    <w:name w:val="toc 4"/>
    <w:basedOn w:val="TOC3"/>
    <w:semiHidden/>
    <w:rsid w:val="005D5CC8"/>
  </w:style>
  <w:style w:type="paragraph" w:styleId="TOC5">
    <w:name w:val="toc 5"/>
    <w:basedOn w:val="TOC4"/>
    <w:semiHidden/>
    <w:rsid w:val="005D5CC8"/>
  </w:style>
  <w:style w:type="paragraph" w:styleId="TOC6">
    <w:name w:val="toc 6"/>
    <w:basedOn w:val="TOC4"/>
    <w:semiHidden/>
    <w:rsid w:val="005D5CC8"/>
  </w:style>
  <w:style w:type="paragraph" w:styleId="TOC7">
    <w:name w:val="toc 7"/>
    <w:basedOn w:val="TOC4"/>
    <w:semiHidden/>
    <w:rsid w:val="005D5CC8"/>
  </w:style>
  <w:style w:type="paragraph" w:styleId="TOC8">
    <w:name w:val="toc 8"/>
    <w:basedOn w:val="TOC4"/>
    <w:semiHidden/>
    <w:rsid w:val="005D5CC8"/>
  </w:style>
  <w:style w:type="character" w:customStyle="1" w:styleId="Appdef">
    <w:name w:val="App_def"/>
    <w:rsid w:val="005D5CC8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D5CC8"/>
  </w:style>
  <w:style w:type="character" w:customStyle="1" w:styleId="Artdef">
    <w:name w:val="Art_def"/>
    <w:rsid w:val="005D5CC8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5D5CC8"/>
  </w:style>
  <w:style w:type="paragraph" w:customStyle="1" w:styleId="Reftitle">
    <w:name w:val="Ref_title"/>
    <w:basedOn w:val="Normal"/>
    <w:next w:val="Reftext"/>
    <w:rsid w:val="005D5CC8"/>
    <w:pPr>
      <w:spacing w:before="480"/>
      <w:jc w:val="center"/>
    </w:pPr>
    <w:rPr>
      <w:b/>
    </w:rPr>
  </w:style>
  <w:style w:type="character" w:customStyle="1" w:styleId="Resdef">
    <w:name w:val="Res_def"/>
    <w:rsid w:val="005D5CC8"/>
    <w:rPr>
      <w:rFonts w:ascii="Times New Roman" w:hAnsi="Times New Roman"/>
      <w:b/>
    </w:rPr>
  </w:style>
  <w:style w:type="character" w:customStyle="1" w:styleId="Tablefreq">
    <w:name w:val="Table_freq"/>
    <w:rsid w:val="005D5CC8"/>
    <w:rPr>
      <w:b/>
      <w:color w:val="auto"/>
    </w:rPr>
  </w:style>
  <w:style w:type="paragraph" w:customStyle="1" w:styleId="Formal">
    <w:name w:val="Formal"/>
    <w:basedOn w:val="ASN1"/>
    <w:rsid w:val="005D5CC8"/>
    <w:rPr>
      <w:b w:val="0"/>
    </w:rPr>
  </w:style>
  <w:style w:type="paragraph" w:customStyle="1" w:styleId="FooterQP">
    <w:name w:val="Footer_QP"/>
    <w:basedOn w:val="Normal"/>
    <w:rsid w:val="005D5CC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5D5CC8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5D5CC8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5D5CC8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5D5CC8"/>
  </w:style>
  <w:style w:type="paragraph" w:customStyle="1" w:styleId="RepNoBR">
    <w:name w:val="Rep_No_BR"/>
    <w:basedOn w:val="RecNoBR"/>
    <w:next w:val="Reptitle"/>
    <w:rsid w:val="005D5CC8"/>
  </w:style>
  <w:style w:type="paragraph" w:customStyle="1" w:styleId="ResNoBR">
    <w:name w:val="Res_No_BR"/>
    <w:basedOn w:val="RecNoBR"/>
    <w:next w:val="Restitle"/>
    <w:rsid w:val="005D5CC8"/>
  </w:style>
  <w:style w:type="paragraph" w:customStyle="1" w:styleId="TabletitleBR">
    <w:name w:val="Table_title_BR"/>
    <w:basedOn w:val="Normal"/>
    <w:next w:val="Tablehead"/>
    <w:rsid w:val="005D5CC8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D5CC8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D5CC8"/>
    <w:pPr>
      <w:keepNext/>
      <w:spacing w:before="0" w:after="120"/>
      <w:jc w:val="center"/>
    </w:pPr>
  </w:style>
  <w:style w:type="character" w:customStyle="1" w:styleId="Recdef">
    <w:name w:val="Rec_def"/>
    <w:rsid w:val="005D5CC8"/>
    <w:rPr>
      <w:b/>
    </w:rPr>
  </w:style>
  <w:style w:type="paragraph" w:customStyle="1" w:styleId="FiguretitleBR">
    <w:name w:val="Figure_title_BR"/>
    <w:basedOn w:val="TabletitleBR"/>
    <w:next w:val="Figurewithouttitle"/>
    <w:rsid w:val="005D5CC8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5D5CC8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tsbsg11@itu.int" TargetMode="External"/><Relationship Id="rId21" Type="http://schemas.openxmlformats.org/officeDocument/2006/relationships/hyperlink" Target="http://www.itu.int/ITU-T/studygroups/com05" TargetMode="External"/><Relationship Id="rId34" Type="http://schemas.openxmlformats.org/officeDocument/2006/relationships/hyperlink" Target="mailto:tsbsg16@itu.int" TargetMode="External"/><Relationship Id="rId42" Type="http://schemas.openxmlformats.org/officeDocument/2006/relationships/hyperlink" Target="http://www.itu.int/itu-t/aap/AAPRecDetails.aspx?AAPSeqNo=2676" TargetMode="External"/><Relationship Id="rId47" Type="http://schemas.openxmlformats.org/officeDocument/2006/relationships/hyperlink" Target="http://www.itu.int/itu-t/aap/AAPRecDetails.aspx?AAPSeqNo=2686" TargetMode="External"/><Relationship Id="rId50" Type="http://schemas.openxmlformats.org/officeDocument/2006/relationships/hyperlink" Target="http://www.itu.int/itu-t/aap/AAPRecDetails.aspx?AAPSeqNo=2682" TargetMode="External"/><Relationship Id="rId55" Type="http://schemas.openxmlformats.org/officeDocument/2006/relationships/hyperlink" Target="http://www.itu.int/itu-t/aap/AAPRecDetails.aspx?AAPSeqNo=2706" TargetMode="External"/><Relationship Id="rId63" Type="http://schemas.openxmlformats.org/officeDocument/2006/relationships/hyperlink" Target="http://www.itu.int/itu-t/aap/AAPRecDetails.aspx?AAPSeqNo=2669" TargetMode="External"/><Relationship Id="rId68" Type="http://schemas.openxmlformats.org/officeDocument/2006/relationships/hyperlink" Target="http://www.itu.int/itu-t/aap/AAPRecDetails.aspx?AAPSeqNo=2693" TargetMode="External"/><Relationship Id="rId76" Type="http://schemas.openxmlformats.org/officeDocument/2006/relationships/hyperlink" Target="http://www.itu.int/itu-t/aap/AAPRecDetails.aspx?AAPSeqNo=2703" TargetMode="External"/><Relationship Id="rId84" Type="http://schemas.openxmlformats.org/officeDocument/2006/relationships/hyperlink" Target="http://www.itu.int/itu-t/aap/AAPRecDetails.aspx?AAPSeqNo=2262" TargetMode="External"/><Relationship Id="rId89" Type="http://schemas.openxmlformats.org/officeDocument/2006/relationships/footer" Target="footer3.xml"/><Relationship Id="rId97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hyperlink" Target="http://www.itu.int/itu-t/aap/AAPRecDetails.aspx?AAPSeqNo=2697" TargetMode="External"/><Relationship Id="rId92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hyperlink" Target="http://www.itu.int/ITU-T/aap/" TargetMode="External"/><Relationship Id="rId29" Type="http://schemas.openxmlformats.org/officeDocument/2006/relationships/hyperlink" Target="http://www.itu.int/ITU-T/studygroups/com13" TargetMode="External"/><Relationship Id="rId11" Type="http://schemas.openxmlformats.org/officeDocument/2006/relationships/header" Target="header1.xml"/><Relationship Id="rId24" Type="http://schemas.openxmlformats.org/officeDocument/2006/relationships/hyperlink" Target="mailto:tsbsg9@itu.int" TargetMode="External"/><Relationship Id="rId32" Type="http://schemas.openxmlformats.org/officeDocument/2006/relationships/hyperlink" Target="mailto:tsbsg15@itu.int" TargetMode="External"/><Relationship Id="rId37" Type="http://schemas.openxmlformats.org/officeDocument/2006/relationships/hyperlink" Target="http://www.itu.int/itu-t/aap/AAPRecDetails.aspx?AAPSeqNo=2573" TargetMode="External"/><Relationship Id="rId40" Type="http://schemas.openxmlformats.org/officeDocument/2006/relationships/hyperlink" Target="http://www.itu.int/itu-t/aap/AAPRecDetails.aspx?AAPSeqNo=2674" TargetMode="External"/><Relationship Id="rId45" Type="http://schemas.openxmlformats.org/officeDocument/2006/relationships/hyperlink" Target="http://www.itu.int/itu-t/aap/AAPRecDetails.aspx?AAPSeqNo=2700" TargetMode="External"/><Relationship Id="rId53" Type="http://schemas.openxmlformats.org/officeDocument/2006/relationships/hyperlink" Target="http://www.itu.int/itu-t/aap/AAPRecDetails.aspx?AAPSeqNo=2690" TargetMode="External"/><Relationship Id="rId58" Type="http://schemas.openxmlformats.org/officeDocument/2006/relationships/hyperlink" Target="http://www.itu.int/itu-t/aap/AAPRecDetails.aspx?AAPSeqNo=2663" TargetMode="External"/><Relationship Id="rId66" Type="http://schemas.openxmlformats.org/officeDocument/2006/relationships/hyperlink" Target="http://www.itu.int/itu-t/aap/AAPRecDetails.aspx?AAPSeqNo=2695" TargetMode="External"/><Relationship Id="rId74" Type="http://schemas.openxmlformats.org/officeDocument/2006/relationships/hyperlink" Target="http://www.itu.int/itu-t/aap/AAPRecDetails.aspx?AAPSeqNo=2707" TargetMode="External"/><Relationship Id="rId79" Type="http://schemas.openxmlformats.org/officeDocument/2006/relationships/hyperlink" Target="http://www.itu.int/itu-t/aap/AAPRecDetails.aspx?AAPSeqNo=2671" TargetMode="External"/><Relationship Id="rId87" Type="http://schemas.openxmlformats.org/officeDocument/2006/relationships/hyperlink" Target="http://www.itu.int/itu-t/aap/AAPRecDetails.aspx?AAPSeqNo=270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itu.int/itu-t/aap/AAPRecDetails.aspx?AAPSeqNo=2667" TargetMode="External"/><Relationship Id="rId82" Type="http://schemas.openxmlformats.org/officeDocument/2006/relationships/hyperlink" Target="http://www.itu.int/itu-t/aap/AAPRecDetails.aspx?AAPSeqNo=2670" TargetMode="External"/><Relationship Id="rId90" Type="http://schemas.openxmlformats.org/officeDocument/2006/relationships/hyperlink" Target="http://www.itu.int/ITU-T/aap/" TargetMode="External"/><Relationship Id="rId95" Type="http://schemas.openxmlformats.org/officeDocument/2006/relationships/hyperlink" Target="http://www.itu.int/ITU-T/aapinfo/files/AAPTutorial.pdf" TargetMode="External"/><Relationship Id="rId19" Type="http://schemas.openxmlformats.org/officeDocument/2006/relationships/hyperlink" Target="http://www.itu.int/ITU-T/studygroups/com03" TargetMode="External"/><Relationship Id="rId14" Type="http://schemas.openxmlformats.org/officeDocument/2006/relationships/hyperlink" Target="http://www.itu.int/ITU-T/" TargetMode="External"/><Relationship Id="rId22" Type="http://schemas.openxmlformats.org/officeDocument/2006/relationships/hyperlink" Target="mailto:tsbsg5@itu.int" TargetMode="External"/><Relationship Id="rId27" Type="http://schemas.openxmlformats.org/officeDocument/2006/relationships/hyperlink" Target="http://www.itu.int/ITU-T/studygroups/com12" TargetMode="External"/><Relationship Id="rId30" Type="http://schemas.openxmlformats.org/officeDocument/2006/relationships/hyperlink" Target="mailto:tsbsg13@itu.int" TargetMode="External"/><Relationship Id="rId35" Type="http://schemas.openxmlformats.org/officeDocument/2006/relationships/hyperlink" Target="http://www.itu.int/ITU-T/studygroups/com17" TargetMode="External"/><Relationship Id="rId43" Type="http://schemas.openxmlformats.org/officeDocument/2006/relationships/hyperlink" Target="http://www.itu.int/itu-t/aap/AAPRecDetails.aspx?AAPSeqNo=2677" TargetMode="External"/><Relationship Id="rId48" Type="http://schemas.openxmlformats.org/officeDocument/2006/relationships/hyperlink" Target="http://www.itu.int/itu-t/aap/AAPRecDetails.aspx?AAPSeqNo=2687" TargetMode="External"/><Relationship Id="rId56" Type="http://schemas.openxmlformats.org/officeDocument/2006/relationships/hyperlink" Target="http://www.itu.int/itu-t/aap/AAPRecDetails.aspx?AAPSeqNo=2678" TargetMode="External"/><Relationship Id="rId64" Type="http://schemas.openxmlformats.org/officeDocument/2006/relationships/hyperlink" Target="http://www.itu.int/itu-t/aap/AAPRecDetails.aspx?AAPSeqNo=2691" TargetMode="External"/><Relationship Id="rId69" Type="http://schemas.openxmlformats.org/officeDocument/2006/relationships/hyperlink" Target="http://www.itu.int/itu-t/aap/AAPRecDetails.aspx?AAPSeqNo=2692" TargetMode="External"/><Relationship Id="rId77" Type="http://schemas.openxmlformats.org/officeDocument/2006/relationships/hyperlink" Target="http://www.itu.int/itu-t/aap/AAPRecDetails.aspx?AAPSeqNo=2698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://www.itu.int/itu-t/aap/AAPRecDetails.aspx?AAPSeqNo=2701" TargetMode="External"/><Relationship Id="rId72" Type="http://schemas.openxmlformats.org/officeDocument/2006/relationships/hyperlink" Target="http://www.itu.int/itu-t/aap/AAPRecDetails.aspx?AAPSeqNo=2470" TargetMode="External"/><Relationship Id="rId80" Type="http://schemas.openxmlformats.org/officeDocument/2006/relationships/hyperlink" Target="http://www.itu.int/itu-t/aap/AAPRecDetails.aspx?AAPSeqNo=2672" TargetMode="External"/><Relationship Id="rId85" Type="http://schemas.openxmlformats.org/officeDocument/2006/relationships/hyperlink" Target="http://www.itu.int/itu-t/aap/AAPRecDetails.aspx?AAPSeqNo=2679" TargetMode="External"/><Relationship Id="rId93" Type="http://schemas.openxmlformats.org/officeDocument/2006/relationships/image" Target="media/image4.gif"/><Relationship Id="rId98" Type="http://schemas.openxmlformats.org/officeDocument/2006/relationships/footer" Target="footer4.xml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hyperlink" Target="http://www.itu.int/ITU-T/studygroups/com02" TargetMode="External"/><Relationship Id="rId25" Type="http://schemas.openxmlformats.org/officeDocument/2006/relationships/hyperlink" Target="http://www.itu.int/ITU-T/studygroups/com11" TargetMode="External"/><Relationship Id="rId33" Type="http://schemas.openxmlformats.org/officeDocument/2006/relationships/hyperlink" Target="http://www.itu.int/ITU-T/studygroups/com16" TargetMode="External"/><Relationship Id="rId38" Type="http://schemas.openxmlformats.org/officeDocument/2006/relationships/hyperlink" Target="http://www.itu.int/itu-t/aap/AAPRecDetails.aspx?AAPSeqNo=2606" TargetMode="External"/><Relationship Id="rId46" Type="http://schemas.openxmlformats.org/officeDocument/2006/relationships/hyperlink" Target="http://www.itu.int/itu-t/aap/AAPRecDetails.aspx?AAPSeqNo=2685" TargetMode="External"/><Relationship Id="rId59" Type="http://schemas.openxmlformats.org/officeDocument/2006/relationships/hyperlink" Target="http://www.itu.int/itu-t/aap/AAPRecDetails.aspx?AAPSeqNo=2665" TargetMode="External"/><Relationship Id="rId67" Type="http://schemas.openxmlformats.org/officeDocument/2006/relationships/hyperlink" Target="http://www.itu.int/itu-t/aap/AAPRecDetails.aspx?AAPSeqNo=2696" TargetMode="External"/><Relationship Id="rId20" Type="http://schemas.openxmlformats.org/officeDocument/2006/relationships/hyperlink" Target="mailto:tsbsg3@itu.int" TargetMode="External"/><Relationship Id="rId41" Type="http://schemas.openxmlformats.org/officeDocument/2006/relationships/hyperlink" Target="http://www.itu.int/itu-t/aap/AAPRecDetails.aspx?AAPSeqNo=2675" TargetMode="External"/><Relationship Id="rId54" Type="http://schemas.openxmlformats.org/officeDocument/2006/relationships/hyperlink" Target="http://www.itu.int/itu-t/aap/AAPRecDetails.aspx?AAPSeqNo=2705" TargetMode="External"/><Relationship Id="rId62" Type="http://schemas.openxmlformats.org/officeDocument/2006/relationships/hyperlink" Target="http://www.itu.int/itu-t/aap/AAPRecDetails.aspx?AAPSeqNo=2668" TargetMode="External"/><Relationship Id="rId70" Type="http://schemas.openxmlformats.org/officeDocument/2006/relationships/hyperlink" Target="http://www.itu.int/itu-t/aap/AAPRecDetails.aspx?AAPSeqNo=2684" TargetMode="External"/><Relationship Id="rId75" Type="http://schemas.openxmlformats.org/officeDocument/2006/relationships/hyperlink" Target="http://www.itu.int/itu-t/aap/AAPRecDetails.aspx?AAPSeqNo=2702" TargetMode="External"/><Relationship Id="rId83" Type="http://schemas.openxmlformats.org/officeDocument/2006/relationships/hyperlink" Target="http://www.itu.int/itu-t/aap/AAPRecDetails.aspx?AAPSeqNo=2448" TargetMode="External"/><Relationship Id="rId88" Type="http://schemas.openxmlformats.org/officeDocument/2006/relationships/header" Target="header2.xml"/><Relationship Id="rId91" Type="http://schemas.openxmlformats.org/officeDocument/2006/relationships/image" Target="media/image2.gif"/><Relationship Id="rId96" Type="http://schemas.openxmlformats.org/officeDocument/2006/relationships/hyperlink" Target="mailto:tsbsg....@itu.in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itu.int/ITU-T/aapinfo/" TargetMode="External"/><Relationship Id="rId23" Type="http://schemas.openxmlformats.org/officeDocument/2006/relationships/hyperlink" Target="http://www.itu.int/ITU-T/studygroups/com09" TargetMode="External"/><Relationship Id="rId28" Type="http://schemas.openxmlformats.org/officeDocument/2006/relationships/hyperlink" Target="mailto:tsbsg12@itu.int" TargetMode="External"/><Relationship Id="rId36" Type="http://schemas.openxmlformats.org/officeDocument/2006/relationships/hyperlink" Target="mailto:tsbsg17@itu.int" TargetMode="External"/><Relationship Id="rId49" Type="http://schemas.openxmlformats.org/officeDocument/2006/relationships/hyperlink" Target="http://www.itu.int/itu-t/aap/AAPRecDetails.aspx?AAPSeqNo=2688" TargetMode="External"/><Relationship Id="rId57" Type="http://schemas.openxmlformats.org/officeDocument/2006/relationships/hyperlink" Target="http://www.itu.int/itu-t/aap/AAPRecDetails.aspx?AAPSeqNo=2664" TargetMode="External"/><Relationship Id="rId10" Type="http://schemas.openxmlformats.org/officeDocument/2006/relationships/hyperlink" Target="http://www.itu.int/ITU-T/aap/" TargetMode="External"/><Relationship Id="rId31" Type="http://schemas.openxmlformats.org/officeDocument/2006/relationships/hyperlink" Target="http://www.itu.int/ITU-T/studygroups/com15" TargetMode="External"/><Relationship Id="rId44" Type="http://schemas.openxmlformats.org/officeDocument/2006/relationships/hyperlink" Target="http://www.itu.int/itu-t/aap/AAPRecDetails.aspx?AAPSeqNo=2699" TargetMode="External"/><Relationship Id="rId52" Type="http://schemas.openxmlformats.org/officeDocument/2006/relationships/hyperlink" Target="http://www.itu.int/itu-t/aap/AAPRecDetails.aspx?AAPSeqNo=2689" TargetMode="External"/><Relationship Id="rId60" Type="http://schemas.openxmlformats.org/officeDocument/2006/relationships/hyperlink" Target="http://www.itu.int/itu-t/aap/AAPRecDetails.aspx?AAPSeqNo=2666" TargetMode="External"/><Relationship Id="rId65" Type="http://schemas.openxmlformats.org/officeDocument/2006/relationships/hyperlink" Target="http://www.itu.int/itu-t/aap/AAPRecDetails.aspx?AAPSeqNo=2683" TargetMode="External"/><Relationship Id="rId73" Type="http://schemas.openxmlformats.org/officeDocument/2006/relationships/hyperlink" Target="http://www.itu.int/itu-t/aap/AAPRecDetails.aspx?AAPSeqNo=2694" TargetMode="External"/><Relationship Id="rId78" Type="http://schemas.openxmlformats.org/officeDocument/2006/relationships/hyperlink" Target="http://www.itu.int/itu-t/aap/AAPRecDetails.aspx?AAPSeqNo=2704" TargetMode="External"/><Relationship Id="rId81" Type="http://schemas.openxmlformats.org/officeDocument/2006/relationships/hyperlink" Target="http://www.itu.int/itu-t/aap/AAPRecDetails.aspx?AAPSeqNo=2673" TargetMode="External"/><Relationship Id="rId86" Type="http://schemas.openxmlformats.org/officeDocument/2006/relationships/hyperlink" Target="http://www.itu.int/itu-t/aap/AAPRecDetails.aspx?AAPSeqNo=2680" TargetMode="External"/><Relationship Id="rId94" Type="http://schemas.openxmlformats.org/officeDocument/2006/relationships/image" Target="media/image5.gif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sbdir@itu.int" TargetMode="External"/><Relationship Id="rId13" Type="http://schemas.openxmlformats.org/officeDocument/2006/relationships/footer" Target="footer2.xml"/><Relationship Id="rId18" Type="http://schemas.openxmlformats.org/officeDocument/2006/relationships/hyperlink" Target="mailto:tsbsg2@itu.int" TargetMode="External"/><Relationship Id="rId39" Type="http://schemas.openxmlformats.org/officeDocument/2006/relationships/hyperlink" Target="http://www.itu.int/itu-t/aap/AAPRecDetails.aspx?AAPSeqNo=2681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Castano, Sebastien</dc:creator>
  <cp:lastModifiedBy>Castano, Sebastien</cp:lastModifiedBy>
  <cp:revision>2</cp:revision>
  <dcterms:created xsi:type="dcterms:W3CDTF">2012-09-28T12:34:00Z</dcterms:created>
  <dcterms:modified xsi:type="dcterms:W3CDTF">2012-09-28T12:34:00Z</dcterms:modified>
</cp:coreProperties>
</file>