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18193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32" w:rsidRDefault="00181932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32" w:rsidRDefault="007D4D2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81932" w:rsidRDefault="007D4D2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181932" w:rsidRDefault="0018193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81932">
        <w:trPr>
          <w:cantSplit/>
          <w:trHeight w:val="340"/>
        </w:trPr>
        <w:tc>
          <w:tcPr>
            <w:tcW w:w="1533" w:type="dxa"/>
          </w:tcPr>
          <w:p w:rsidR="00181932" w:rsidRDefault="0018193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81932" w:rsidRDefault="0018193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81932" w:rsidRDefault="007D4D2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2012</w:t>
            </w:r>
          </w:p>
          <w:p w:rsidR="00181932" w:rsidRDefault="0018193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81932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81932" w:rsidRDefault="007D4D2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81932" w:rsidRDefault="007D4D2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81932" w:rsidRDefault="007D4D2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81932" w:rsidRDefault="007D4D2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81932" w:rsidRDefault="007D4D2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81932" w:rsidRDefault="007D4D2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AAP-91</w:t>
            </w:r>
          </w:p>
          <w:p w:rsidR="00181932" w:rsidRDefault="007D4D2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81932" w:rsidRDefault="007D4D2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81932" w:rsidRDefault="007D4D2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81932" w:rsidRDefault="007D4D2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81932" w:rsidRDefault="0018193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81932" w:rsidRDefault="007D4D2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81932" w:rsidRDefault="00181932">
      <w:pPr>
        <w:bidi/>
        <w:spacing w:line="300" w:lineRule="exact"/>
        <w:rPr>
          <w:rFonts w:cs="Traditional Arabic"/>
          <w:szCs w:val="30"/>
          <w:rtl/>
        </w:rPr>
      </w:pPr>
    </w:p>
    <w:p w:rsidR="00181932" w:rsidRDefault="007D4D2F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81932" w:rsidRDefault="00181932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81932" w:rsidRDefault="001819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81932" w:rsidRDefault="007D4D2F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81932" w:rsidRDefault="007D4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81932" w:rsidRDefault="001819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81932" w:rsidRDefault="007D4D2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81932" w:rsidRDefault="00181932">
      <w:pPr>
        <w:spacing w:before="720"/>
        <w:sectPr w:rsidR="0018193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1932" w:rsidRDefault="007D4D2F">
      <w:pPr>
        <w:pStyle w:val="AnnexNotitle"/>
      </w:pPr>
      <w:r>
        <w:lastRenderedPageBreak/>
        <w:t>Annex 1</w:t>
      </w:r>
    </w:p>
    <w:p w:rsidR="00181932" w:rsidRDefault="007D4D2F">
      <w:pPr>
        <w:jc w:val="center"/>
      </w:pPr>
      <w:r>
        <w:t>(to TSB AAP-91)</w:t>
      </w:r>
    </w:p>
    <w:p w:rsidR="00181932" w:rsidRDefault="00181932">
      <w:pPr>
        <w:rPr>
          <w:szCs w:val="22"/>
        </w:rPr>
      </w:pPr>
    </w:p>
    <w:p w:rsidR="00181932" w:rsidRDefault="007D4D2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1932" w:rsidRDefault="007D4D2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81932" w:rsidRDefault="00181932">
      <w:pPr>
        <w:pStyle w:val="enumlev2"/>
        <w:rPr>
          <w:szCs w:val="22"/>
        </w:rPr>
      </w:pPr>
      <w:hyperlink r:id="rId13" w:history="1">
        <w:r w:rsidR="007D4D2F">
          <w:rPr>
            <w:rStyle w:val="Hyperlink"/>
            <w:szCs w:val="22"/>
          </w:rPr>
          <w:t>http://www.itu.int/ITU-T</w:t>
        </w:r>
      </w:hyperlink>
    </w:p>
    <w:p w:rsidR="00181932" w:rsidRDefault="007D4D2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1932" w:rsidRDefault="00181932">
      <w:pPr>
        <w:pStyle w:val="enumlev2"/>
        <w:rPr>
          <w:szCs w:val="22"/>
        </w:rPr>
      </w:pPr>
      <w:hyperlink r:id="rId14" w:history="1">
        <w:r w:rsidR="007D4D2F">
          <w:rPr>
            <w:rStyle w:val="Hyperlink"/>
            <w:szCs w:val="22"/>
          </w:rPr>
          <w:t>http://www.itu.int/ITU-T/aapinfo</w:t>
        </w:r>
      </w:hyperlink>
    </w:p>
    <w:p w:rsidR="00181932" w:rsidRDefault="007D4D2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81932" w:rsidRDefault="007D4D2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1932" w:rsidRDefault="00181932">
      <w:pPr>
        <w:pStyle w:val="enumlev2"/>
        <w:rPr>
          <w:szCs w:val="22"/>
        </w:rPr>
      </w:pPr>
      <w:hyperlink r:id="rId15" w:history="1">
        <w:r w:rsidR="007D4D2F">
          <w:rPr>
            <w:rStyle w:val="Hyperlink"/>
            <w:szCs w:val="22"/>
          </w:rPr>
          <w:t>http://www.itu.int/ITU-T/aap/</w:t>
        </w:r>
      </w:hyperlink>
    </w:p>
    <w:p w:rsidR="00181932" w:rsidRDefault="007D4D2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81932">
        <w:tc>
          <w:tcPr>
            <w:tcW w:w="987" w:type="dxa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D4D2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D4D2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D4D2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D4D2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D4D2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D4D2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D4D2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D4D2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D4D2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D4D2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D4D2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D4D2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D4D2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D4D2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D4D2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D4D2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D4D2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D4D2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1932">
        <w:tc>
          <w:tcPr>
            <w:tcW w:w="0" w:type="auto"/>
          </w:tcPr>
          <w:p w:rsidR="00181932" w:rsidRDefault="007D4D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D4D2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81932" w:rsidRDefault="0018193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D4D2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81932" w:rsidRDefault="00181932">
      <w:pPr>
        <w:pStyle w:val="Header"/>
        <w:ind w:left="360"/>
        <w:rPr>
          <w:b/>
          <w:bCs/>
          <w:sz w:val="24"/>
        </w:rPr>
        <w:sectPr w:rsidR="0018193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1932" w:rsidRDefault="007D4D2F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9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9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36" w:history="1">
              <w:r w:rsidR="007D4D2F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1932" w:rsidRDefault="007D4D2F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9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9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37" w:history="1">
              <w:r w:rsidR="007D4D2F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1932" w:rsidRDefault="007D4D2F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9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932" w:rsidRDefault="007D4D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9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932" w:rsidRDefault="007D4D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932" w:rsidRDefault="001819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38" w:history="1">
              <w:r w:rsidR="007D4D2F">
                <w:rPr>
                  <w:rStyle w:val="Hyperlink"/>
                  <w:sz w:val="20"/>
                </w:rPr>
                <w:t>G.650.1 (2010)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Definitions and test methods for linear, deterministic attributes of single-mode fibre and cable: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39" w:history="1">
              <w:r w:rsidR="007D4D2F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0" w:history="1">
              <w:r w:rsidR="007D4D2F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a bending-loss insensitive single-mode optical fibre and cable for the access network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1" w:history="1">
              <w:r w:rsidR="007D4D2F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Optical safety procedures and requirements for optical transmission systems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2" w:history="1">
              <w:r w:rsidR="007D4D2F">
                <w:rPr>
                  <w:rStyle w:val="Hyperlink"/>
                  <w:sz w:val="20"/>
                </w:rPr>
                <w:t>G.672 (G.rmon)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multi-degree reconfigurable optical add/drop multiplexers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3" w:history="1">
              <w:r w:rsidR="007D4D2F">
                <w:rPr>
                  <w:rStyle w:val="Hyperlink"/>
                  <w:sz w:val="20"/>
                </w:rPr>
                <w:t>G.709/Y.1331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4" w:history="1">
              <w:r w:rsidR="007D4D2F">
                <w:rPr>
                  <w:rStyle w:val="Hyperlink"/>
                  <w:sz w:val="20"/>
                </w:rPr>
                <w:t>G.709/Y.1331 (2012) Cor.1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5" w:history="1">
              <w:r w:rsidR="007D4D2F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optical transport network hierarchy equipment functiona</w:t>
            </w:r>
            <w:r>
              <w:rPr>
                <w:sz w:val="20"/>
              </w:rPr>
              <w:t>l blocks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6" w:history="1">
              <w:r w:rsidR="007D4D2F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7" w:history="1">
              <w:r w:rsidR="007D4D2F">
                <w:rPr>
                  <w:rStyle w:val="Hyperlink"/>
                  <w:sz w:val="20"/>
                </w:rPr>
                <w:t>G.806 (2012) Cor.1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transport equipment - Description methodology and generic functionality: Corrigendum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8" w:history="1">
              <w:r w:rsidR="007D4D2F">
                <w:rPr>
                  <w:rStyle w:val="Hyperlink"/>
                  <w:sz w:val="20"/>
                </w:rPr>
                <w:t>G.808.3 (G.smp)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Generic protection switching - Shared Mesh Protection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49" w:history="1">
              <w:r w:rsidR="007D4D2F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0" w:history="1">
              <w:r w:rsidR="007D4D2F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Architecture of optical transport networks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1" w:history="1">
              <w:r w:rsidR="007D4D2F">
                <w:rPr>
                  <w:rStyle w:val="Hyperlink"/>
                  <w:sz w:val="20"/>
                </w:rPr>
                <w:t>G.873.1 (2011)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Optical Transport Network (OTN): Linear protection: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2" w:history="1">
              <w:r w:rsidR="007D4D2F">
                <w:rPr>
                  <w:rStyle w:val="Hyperlink"/>
                  <w:sz w:val="20"/>
                </w:rPr>
                <w:t>G.873.2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Optical Transport Network (OTN) - Ring Protection: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3" w:history="1">
              <w:r w:rsidR="007D4D2F">
                <w:rPr>
                  <w:rStyle w:val="Hyperlink"/>
                  <w:sz w:val="20"/>
                </w:rPr>
                <w:t>G.874 (2010)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Management aspects of optical transport network elements: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4" w:history="1">
              <w:r w:rsidR="007D4D2F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Optical transport network (OTN): Protocol-neutral management information model for the network element view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5" w:history="1">
              <w:r w:rsidR="007D4D2F">
                <w:rPr>
                  <w:rStyle w:val="Hyperlink"/>
                  <w:sz w:val="20"/>
                </w:rPr>
                <w:t>G.979 (G.msub)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monitoring systems for optical submarine cable systems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6" w:history="1">
              <w:r w:rsidR="007D4D2F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7" w:history="1">
              <w:r w:rsidR="007D4D2F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8" w:history="1">
              <w:r w:rsidR="007D4D2F">
                <w:rPr>
                  <w:rStyle w:val="Hyperlink"/>
                  <w:sz w:val="20"/>
                </w:rPr>
                <w:t>G.992.3 (2009) Amd.5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Asymmetric digital subscriber line transceivers 2 (ADSL2): Amendment 5 - Accuracy of test parameters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59" w:history="1">
              <w:r w:rsidR="007D4D2F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0" w:history="1">
              <w:r w:rsidR="007D4D2F">
                <w:rPr>
                  <w:rStyle w:val="Hyperlink"/>
                  <w:sz w:val="20"/>
                </w:rPr>
                <w:t>G.993.5 (2010)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Self-FEXT cancellation (vectoring) for use with VDSL2 transceivers: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1" w:history="1">
              <w:r w:rsidR="007D4D2F">
                <w:rPr>
                  <w:rStyle w:val="Hyperlink"/>
                  <w:sz w:val="20"/>
                </w:rPr>
                <w:t>G.994.1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Handshake procedures for digital subscriber line (DSL) transceivers: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2" w:history="1">
              <w:r w:rsidR="007D4D2F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3" w:history="1">
              <w:r w:rsidR="007D4D2F">
                <w:rPr>
                  <w:rStyle w:val="Hyperlink"/>
                  <w:sz w:val="20"/>
                </w:rPr>
                <w:t>G.7041/Y.1303 (2011)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Generic Framing Procedure (GFP):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4" w:history="1">
              <w:r w:rsidR="007D4D2F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5" w:history="1">
              <w:r w:rsidR="007D4D2F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Ethernet over Transport – Ethernet service characteristics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6" w:history="1">
              <w:r w:rsidR="007D4D2F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7" w:history="1">
              <w:r w:rsidR="007D4D2F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8" w:history="1">
              <w:r w:rsidR="007D4D2F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69" w:history="1">
              <w:r w:rsidR="007D4D2F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0" w:history="1">
              <w:r w:rsidR="007D4D2F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Interfaces for the MPLS Transport Profile (MPLS-TP) layer network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1" w:history="1">
              <w:r w:rsidR="007D4D2F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2" w:history="1">
              <w:r w:rsidR="007D4D2F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3" w:history="1">
              <w:r w:rsidR="007D4D2F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4" w:history="1">
              <w:r w:rsidR="007D4D2F">
                <w:rPr>
                  <w:rStyle w:val="Hyperlink"/>
                  <w:sz w:val="20"/>
                </w:rPr>
                <w:t>G.8251 (2010) Amd.3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The control of jitter and wander within the optical transport network (OTN): Amendment 3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5" w:history="1">
              <w:r w:rsidR="007D4D2F">
                <w:rPr>
                  <w:rStyle w:val="Hyperlink"/>
                  <w:sz w:val="20"/>
                </w:rPr>
                <w:t>G.8262/Y.1362 (2010)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Timing characteristics of a synchronous Ethernet equipment slave clock (EEC):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6" w:history="1">
              <w:r w:rsidR="007D4D2F">
                <w:rPr>
                  <w:rStyle w:val="Hyperlink"/>
                  <w:sz w:val="20"/>
                </w:rPr>
                <w:t>G.8265.1/Y.1365.1 (2010) Amd.2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Precision time protocol telecom profile for frequency synchronization: Amendment 2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7" w:history="1">
              <w:r w:rsidR="007D4D2F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 xml:space="preserve">Timing characteristics of primary reference time </w:t>
            </w:r>
            <w:r>
              <w:rPr>
                <w:sz w:val="20"/>
              </w:rPr>
              <w:t>clock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8" w:history="1">
              <w:r w:rsidR="007D4D2F">
                <w:rPr>
                  <w:rStyle w:val="Hyperlink"/>
                  <w:sz w:val="20"/>
                </w:rPr>
                <w:t>G.9902 (G.9956, G.hnem)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Narrow-band OFDM power line communication transceivers - G.hnem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79" w:history="1">
              <w:r w:rsidR="007D4D2F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0" w:history="1">
              <w:r w:rsidR="007D4D2F">
                <w:rPr>
                  <w:rStyle w:val="Hyperlink"/>
                  <w:sz w:val="20"/>
                </w:rPr>
                <w:t>G.9904 (G.9956 Annex B, G.9958, P)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Narrow-band OFDM power line communication transceivers - PRIME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1" w:history="1">
              <w:r w:rsidR="007D4D2F">
                <w:rPr>
                  <w:rStyle w:val="Hyperlink"/>
                  <w:sz w:val="20"/>
                </w:rPr>
                <w:t>G.9956 (2011) Amd.1 (G.hnem)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Narrow-band OFDM power line communication transceivers - Data link layer specification: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2" w:history="1">
              <w:r w:rsidR="007D4D2F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3" w:history="1">
              <w:r w:rsidR="007D4D2F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</w:t>
            </w:r>
            <w:r>
              <w:rPr>
                <w:sz w:val="20"/>
              </w:rPr>
              <w:t>07-06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4" w:history="1">
              <w:r w:rsidR="007D4D2F">
                <w:rPr>
                  <w:rStyle w:val="Hyperlink"/>
                  <w:sz w:val="20"/>
                </w:rPr>
                <w:t>L.64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ID tag requirements for infrastructure and network elements management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5" w:history="1">
              <w:r w:rsidR="007D4D2F">
                <w:rPr>
                  <w:rStyle w:val="Hyperlink"/>
                  <w:sz w:val="20"/>
                </w:rPr>
                <w:t>L.92 (L.dmosp)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Disaster management for outside plant facilities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932">
        <w:trPr>
          <w:cantSplit/>
        </w:trPr>
        <w:tc>
          <w:tcPr>
            <w:tcW w:w="2090" w:type="dxa"/>
          </w:tcPr>
          <w:p w:rsidR="00181932" w:rsidRDefault="00181932">
            <w:pPr>
              <w:jc w:val="left"/>
            </w:pPr>
            <w:hyperlink r:id="rId86" w:history="1">
              <w:r w:rsidR="007D4D2F">
                <w:rPr>
                  <w:rStyle w:val="Hyperlink"/>
                  <w:sz w:val="20"/>
                </w:rPr>
                <w:t>O.175 (O.xgponjitter)</w:t>
              </w:r>
            </w:hyperlink>
          </w:p>
        </w:tc>
        <w:tc>
          <w:tcPr>
            <w:tcW w:w="4000" w:type="dxa"/>
          </w:tcPr>
          <w:p w:rsidR="00181932" w:rsidRDefault="007D4D2F">
            <w:r>
              <w:rPr>
                <w:sz w:val="20"/>
              </w:rPr>
              <w:t>Jitter measuring equipment for digital systems based on XG-PON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115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80" w:type="dxa"/>
          </w:tcPr>
          <w:p w:rsidR="00181932" w:rsidRDefault="00181932">
            <w:pPr>
              <w:jc w:val="center"/>
            </w:pPr>
          </w:p>
        </w:tc>
        <w:tc>
          <w:tcPr>
            <w:tcW w:w="860" w:type="dxa"/>
          </w:tcPr>
          <w:p w:rsidR="00181932" w:rsidRDefault="007D4D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1932" w:rsidRDefault="00181932">
      <w:pPr>
        <w:pStyle w:val="Header"/>
        <w:ind w:left="360"/>
        <w:rPr>
          <w:b/>
          <w:bCs/>
          <w:sz w:val="24"/>
        </w:rPr>
        <w:sectPr w:rsidR="00181932">
          <w:headerReference w:type="default" r:id="rId87"/>
          <w:footerReference w:type="default" r:id="rId8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1932" w:rsidRDefault="007D4D2F">
      <w:pPr>
        <w:pStyle w:val="AnnexNotitle"/>
      </w:pPr>
      <w:r>
        <w:lastRenderedPageBreak/>
        <w:t>Annex 2</w:t>
      </w:r>
    </w:p>
    <w:p w:rsidR="00181932" w:rsidRDefault="007D4D2F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181932" w:rsidRDefault="007D4D2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1932" w:rsidRDefault="007D4D2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1932" w:rsidRDefault="007D4D2F">
      <w:r>
        <w:t>1)</w:t>
      </w:r>
      <w:r>
        <w:tab/>
        <w:t xml:space="preserve">Go to AAP search Web page at </w:t>
      </w:r>
      <w:hyperlink r:id="rId89" w:history="1">
        <w:r>
          <w:rPr>
            <w:rStyle w:val="Hyperlink"/>
            <w:szCs w:val="22"/>
          </w:rPr>
          <w:t>http://www.itu.int/ITU-T/aap/</w:t>
        </w:r>
      </w:hyperlink>
    </w:p>
    <w:p w:rsidR="00181932" w:rsidRDefault="00181932">
      <w:pPr>
        <w:jc w:val="center"/>
      </w:pPr>
      <w:r>
        <w:pict>
          <v:shape id="_x0000_i1026" type="#_x0000_t75" style="width:257.15pt;height:170.35pt">
            <v:imagedata r:id="rId90" o:title="AAP-1-withborder"/>
          </v:shape>
        </w:pict>
      </w:r>
    </w:p>
    <w:p w:rsidR="00181932" w:rsidRDefault="007D4D2F">
      <w:r>
        <w:t>2)</w:t>
      </w:r>
      <w:r>
        <w:tab/>
        <w:t>Select your Recommendation</w:t>
      </w:r>
    </w:p>
    <w:p w:rsidR="00181932" w:rsidRDefault="00181932">
      <w:pPr>
        <w:jc w:val="center"/>
        <w:rPr>
          <w:sz w:val="24"/>
        </w:rPr>
      </w:pPr>
      <w:r w:rsidRPr="00181932">
        <w:rPr>
          <w:sz w:val="24"/>
        </w:rPr>
        <w:pict>
          <v:shape id="_x0000_i1027" type="#_x0000_t75" style="width:424.95pt;height:253.3pt">
            <v:imagedata r:id="rId91" o:title="AAP-2-withborder"/>
          </v:shape>
        </w:pict>
      </w:r>
    </w:p>
    <w:p w:rsidR="00181932" w:rsidRDefault="007D4D2F">
      <w:pPr>
        <w:keepNext/>
      </w:pPr>
      <w:r>
        <w:lastRenderedPageBreak/>
        <w:t>3)</w:t>
      </w:r>
      <w:r>
        <w:tab/>
        <w:t>Click the "Submit Comment" button</w:t>
      </w:r>
    </w:p>
    <w:p w:rsidR="00181932" w:rsidRDefault="00181932">
      <w:pPr>
        <w:jc w:val="center"/>
      </w:pPr>
      <w:r>
        <w:pict>
          <v:shape id="_x0000_i1028" type="#_x0000_t75" style="width:428.8pt;height:250.7pt">
            <v:imagedata r:id="rId92" o:title="AAP-3-withborder"/>
          </v:shape>
        </w:pict>
      </w:r>
    </w:p>
    <w:p w:rsidR="00181932" w:rsidRDefault="007D4D2F">
      <w:r>
        <w:t>4)</w:t>
      </w:r>
      <w:r>
        <w:tab/>
        <w:t>Complete the on-line form and click on "Submit"</w:t>
      </w:r>
    </w:p>
    <w:p w:rsidR="00181932" w:rsidRDefault="00181932">
      <w:pPr>
        <w:jc w:val="center"/>
      </w:pPr>
      <w:r>
        <w:pict>
          <v:shape id="_x0000_i1029" type="#_x0000_t75" style="width:397.95pt;height:5in">
            <v:imagedata r:id="rId93" o:title="AAP-4-withborder"/>
          </v:shape>
        </w:pict>
      </w:r>
    </w:p>
    <w:p w:rsidR="00181932" w:rsidRDefault="007D4D2F">
      <w:pPr>
        <w:jc w:val="left"/>
      </w:pPr>
      <w:r>
        <w:t>For more information, read the AAP tutorial on:</w:t>
      </w:r>
      <w:r>
        <w:tab/>
      </w:r>
      <w:r>
        <w:br/>
      </w:r>
      <w:hyperlink r:id="rId94" w:history="1">
        <w:r>
          <w:rPr>
            <w:rStyle w:val="Hyperlink"/>
          </w:rPr>
          <w:t>http://www.itu.int/ITU-T/aapinfo/files/AAPTutorial.pdf</w:t>
        </w:r>
      </w:hyperlink>
    </w:p>
    <w:p w:rsidR="00181932" w:rsidRDefault="007D4D2F">
      <w:pPr>
        <w:pStyle w:val="AnnexNotitle"/>
      </w:pPr>
      <w:r>
        <w:br w:type="page"/>
      </w:r>
      <w:r>
        <w:lastRenderedPageBreak/>
        <w:t>Annex 3</w:t>
      </w:r>
    </w:p>
    <w:p w:rsidR="00181932" w:rsidRDefault="007D4D2F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181932" w:rsidRDefault="007D4D2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1932" w:rsidRDefault="007D4D2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81932">
        <w:tc>
          <w:tcPr>
            <w:tcW w:w="5000" w:type="pct"/>
            <w:gridSpan w:val="2"/>
            <w:shd w:val="clear" w:color="auto" w:fill="EFFAFF"/>
          </w:tcPr>
          <w:p w:rsidR="00181932" w:rsidRDefault="007D4D2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1932" w:rsidRDefault="007D4D2F">
            <w:pPr>
              <w:pStyle w:val="Tabletext"/>
              <w:jc w:val="left"/>
            </w:pPr>
            <w:r>
              <w:br/>
            </w:r>
            <w:r w:rsidR="00181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93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19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932">
              <w:fldChar w:fldCharType="end"/>
            </w:r>
            <w:r>
              <w:t xml:space="preserve"> Additional Review (AR)</w:t>
            </w: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932" w:rsidRDefault="00181932">
            <w:pPr>
              <w:pStyle w:val="Tabletext"/>
              <w:jc w:val="left"/>
            </w:pPr>
          </w:p>
        </w:tc>
      </w:tr>
      <w:tr w:rsidR="00181932">
        <w:tc>
          <w:tcPr>
            <w:tcW w:w="1623" w:type="pct"/>
            <w:shd w:val="clear" w:color="auto" w:fill="EFFAFF"/>
            <w:vAlign w:val="center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1932" w:rsidRDefault="007D4D2F">
            <w:pPr>
              <w:pStyle w:val="Tabletext"/>
              <w:jc w:val="left"/>
            </w:pPr>
            <w:r>
              <w:br/>
            </w:r>
            <w:r w:rsidR="001819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932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1819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93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81932">
        <w:tc>
          <w:tcPr>
            <w:tcW w:w="1623" w:type="pct"/>
            <w:shd w:val="clear" w:color="auto" w:fill="EFFAFF"/>
            <w:vAlign w:val="center"/>
          </w:tcPr>
          <w:p w:rsidR="00181932" w:rsidRDefault="007D4D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1932" w:rsidRDefault="007D4D2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1932" w:rsidRDefault="007D4D2F">
      <w:pPr>
        <w:jc w:val="left"/>
        <w:rPr>
          <w:szCs w:val="22"/>
        </w:rPr>
      </w:pPr>
      <w:r>
        <w:tab/>
      </w:r>
      <w:r w:rsidR="00181932" w:rsidRPr="0018193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193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1932" w:rsidRDefault="007D4D2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1932" w:rsidRDefault="00181932">
      <w:pPr>
        <w:rPr>
          <w:i/>
          <w:iCs/>
          <w:szCs w:val="22"/>
        </w:rPr>
      </w:pPr>
    </w:p>
    <w:sectPr w:rsidR="00181932" w:rsidSect="00181932">
      <w:headerReference w:type="default" r:id="rId96"/>
      <w:footerReference w:type="default" r:id="rId9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2F" w:rsidRDefault="007D4D2F">
      <w:r>
        <w:separator/>
      </w:r>
    </w:p>
  </w:endnote>
  <w:endnote w:type="continuationSeparator" w:id="0">
    <w:p w:rsidR="007D4D2F" w:rsidRDefault="007D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D4D2F" w:rsidTr="007D4D2F">
      <w:tc>
        <w:tcPr>
          <w:tcW w:w="1985" w:type="dxa"/>
          <w:shd w:val="clear" w:color="auto" w:fill="auto"/>
        </w:tcPr>
        <w:p w:rsidR="00181932" w:rsidRPr="007D4D2F" w:rsidRDefault="007D4D2F" w:rsidP="007D4D2F">
          <w:pPr>
            <w:pStyle w:val="Tabletext"/>
            <w:jc w:val="left"/>
            <w:rPr>
              <w:sz w:val="20"/>
            </w:rPr>
          </w:pPr>
          <w:r w:rsidRPr="007D4D2F">
            <w:rPr>
              <w:sz w:val="20"/>
              <w:lang w:val="fr-FR"/>
            </w:rPr>
            <w:t>Place des Nations</w:t>
          </w:r>
          <w:r w:rsidRPr="007D4D2F">
            <w:rPr>
              <w:sz w:val="20"/>
              <w:lang w:val="fr-FR"/>
            </w:rPr>
            <w:br/>
          </w:r>
          <w:r w:rsidRPr="007D4D2F">
            <w:rPr>
              <w:sz w:val="20"/>
            </w:rPr>
            <w:t>CH-1211 Geneva 20</w:t>
          </w:r>
          <w:r w:rsidRPr="007D4D2F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81932" w:rsidRPr="007D4D2F" w:rsidRDefault="007D4D2F" w:rsidP="007D4D2F">
          <w:pPr>
            <w:pStyle w:val="Tabletext"/>
            <w:jc w:val="left"/>
            <w:rPr>
              <w:sz w:val="20"/>
            </w:rPr>
          </w:pPr>
          <w:r w:rsidRPr="007D4D2F">
            <w:rPr>
              <w:sz w:val="20"/>
              <w:lang w:val="fr-FR"/>
            </w:rPr>
            <w:t xml:space="preserve">Telephone </w:t>
          </w:r>
          <w:r w:rsidRPr="007D4D2F">
            <w:rPr>
              <w:sz w:val="20"/>
              <w:lang w:val="fr-FR"/>
            </w:rPr>
            <w:br/>
          </w:r>
          <w:r w:rsidRPr="007D4D2F">
            <w:rPr>
              <w:sz w:val="20"/>
            </w:rPr>
            <w:t>Telefax</w:t>
          </w:r>
          <w:r w:rsidRPr="007D4D2F">
            <w:rPr>
              <w:sz w:val="20"/>
            </w:rPr>
            <w:tab/>
            <w:t>Gr3:</w:t>
          </w:r>
          <w:r w:rsidRPr="007D4D2F">
            <w:rPr>
              <w:sz w:val="20"/>
            </w:rPr>
            <w:br/>
          </w:r>
          <w:r w:rsidRPr="007D4D2F">
            <w:rPr>
              <w:sz w:val="20"/>
            </w:rPr>
            <w:tab/>
          </w:r>
          <w:r w:rsidRPr="007D4D2F">
            <w:rPr>
              <w:sz w:val="20"/>
            </w:rPr>
            <w:tab/>
          </w:r>
          <w:r w:rsidRPr="007D4D2F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81932" w:rsidRPr="007D4D2F" w:rsidRDefault="007D4D2F" w:rsidP="007D4D2F">
          <w:pPr>
            <w:pStyle w:val="Tabletext"/>
            <w:jc w:val="left"/>
            <w:rPr>
              <w:sz w:val="20"/>
            </w:rPr>
          </w:pPr>
          <w:r w:rsidRPr="007D4D2F">
            <w:rPr>
              <w:sz w:val="20"/>
              <w:lang w:val="fr-FR"/>
            </w:rPr>
            <w:t>+41 22 730 51 11</w:t>
          </w:r>
          <w:r w:rsidRPr="007D4D2F">
            <w:rPr>
              <w:sz w:val="20"/>
              <w:lang w:val="fr-FR"/>
            </w:rPr>
            <w:br/>
            <w:t>+41 22 733 72 56</w:t>
          </w:r>
          <w:r w:rsidRPr="007D4D2F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81932" w:rsidRPr="007D4D2F" w:rsidRDefault="007D4D2F" w:rsidP="007D4D2F">
          <w:pPr>
            <w:pStyle w:val="Tabletext"/>
            <w:jc w:val="left"/>
            <w:rPr>
              <w:sz w:val="20"/>
            </w:rPr>
          </w:pPr>
          <w:r w:rsidRPr="007D4D2F">
            <w:rPr>
              <w:sz w:val="20"/>
            </w:rPr>
            <w:t>Telex 421 000 uit ch</w:t>
          </w:r>
          <w:r w:rsidRPr="007D4D2F">
            <w:rPr>
              <w:sz w:val="20"/>
            </w:rPr>
            <w:br/>
            <w:t>E-mail:</w:t>
          </w:r>
          <w:r w:rsidRPr="007D4D2F">
            <w:rPr>
              <w:sz w:val="20"/>
            </w:rPr>
            <w:tab/>
          </w:r>
          <w:hyperlink r:id="rId1" w:history="1">
            <w:r w:rsidRPr="007D4D2F">
              <w:rPr>
                <w:rStyle w:val="Hyperlink"/>
                <w:sz w:val="20"/>
              </w:rPr>
              <w:t>itumail@itu.int</w:t>
            </w:r>
          </w:hyperlink>
          <w:r w:rsidRPr="007D4D2F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81932" w:rsidRPr="007D4D2F" w:rsidRDefault="007D4D2F" w:rsidP="007D4D2F">
          <w:pPr>
            <w:pStyle w:val="Tabletext"/>
            <w:jc w:val="right"/>
            <w:rPr>
              <w:sz w:val="20"/>
              <w:lang w:val="fr-FR"/>
            </w:rPr>
          </w:pPr>
          <w:r w:rsidRPr="007D4D2F">
            <w:rPr>
              <w:sz w:val="20"/>
              <w:lang w:val="fr-FR"/>
            </w:rPr>
            <w:t>Web page:</w:t>
          </w:r>
          <w:r w:rsidRPr="007D4D2F">
            <w:rPr>
              <w:sz w:val="20"/>
              <w:lang w:val="fr-FR"/>
            </w:rPr>
            <w:br/>
          </w:r>
          <w:hyperlink r:id="rId2" w:history="1">
            <w:r w:rsidRPr="007D4D2F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81932" w:rsidRDefault="0018193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2F" w:rsidRDefault="007D4D2F">
      <w:r>
        <w:t>____________________</w:t>
      </w:r>
    </w:p>
  </w:footnote>
  <w:footnote w:type="continuationSeparator" w:id="0">
    <w:p w:rsidR="007D4D2F" w:rsidRDefault="007D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9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932">
      <w:rPr>
        <w:rStyle w:val="PageNumber"/>
        <w:szCs w:val="18"/>
      </w:rPr>
      <w:fldChar w:fldCharType="separate"/>
    </w:r>
    <w:r w:rsidR="001D7F9E">
      <w:rPr>
        <w:rStyle w:val="PageNumber"/>
        <w:noProof/>
        <w:szCs w:val="18"/>
      </w:rPr>
      <w:t>2</w:t>
    </w:r>
    <w:r w:rsidR="001819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9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932">
      <w:rPr>
        <w:rStyle w:val="PageNumber"/>
        <w:szCs w:val="18"/>
      </w:rPr>
      <w:fldChar w:fldCharType="separate"/>
    </w:r>
    <w:r w:rsidR="001D7F9E">
      <w:rPr>
        <w:rStyle w:val="PageNumber"/>
        <w:noProof/>
        <w:szCs w:val="18"/>
      </w:rPr>
      <w:t>8</w:t>
    </w:r>
    <w:r w:rsidR="001819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32" w:rsidRDefault="007D4D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9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932">
      <w:rPr>
        <w:rStyle w:val="PageNumber"/>
        <w:szCs w:val="18"/>
      </w:rPr>
      <w:fldChar w:fldCharType="separate"/>
    </w:r>
    <w:r w:rsidR="001D7F9E">
      <w:rPr>
        <w:rStyle w:val="PageNumber"/>
        <w:noProof/>
        <w:szCs w:val="18"/>
      </w:rPr>
      <w:t>11</w:t>
    </w:r>
    <w:r w:rsidR="001819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932"/>
    <w:rsid w:val="00181932"/>
    <w:rsid w:val="001D7F9E"/>
    <w:rsid w:val="007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19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193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193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19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1932"/>
    <w:pPr>
      <w:outlineLvl w:val="4"/>
    </w:pPr>
  </w:style>
  <w:style w:type="paragraph" w:styleId="Heading6">
    <w:name w:val="heading 6"/>
    <w:basedOn w:val="Heading4"/>
    <w:next w:val="Normal"/>
    <w:qFormat/>
    <w:rsid w:val="001819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1932"/>
    <w:pPr>
      <w:outlineLvl w:val="6"/>
    </w:pPr>
  </w:style>
  <w:style w:type="paragraph" w:styleId="Heading8">
    <w:name w:val="heading 8"/>
    <w:basedOn w:val="Heading6"/>
    <w:next w:val="Normal"/>
    <w:qFormat/>
    <w:rsid w:val="00181932"/>
    <w:pPr>
      <w:outlineLvl w:val="7"/>
    </w:pPr>
  </w:style>
  <w:style w:type="paragraph" w:styleId="Heading9">
    <w:name w:val="heading 9"/>
    <w:basedOn w:val="Heading6"/>
    <w:next w:val="Normal"/>
    <w:qFormat/>
    <w:rsid w:val="001819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8193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81932"/>
    <w:pPr>
      <w:spacing w:before="360"/>
    </w:pPr>
  </w:style>
  <w:style w:type="paragraph" w:customStyle="1" w:styleId="ChapNo">
    <w:name w:val="Chap_No"/>
    <w:basedOn w:val="Normal"/>
    <w:next w:val="Chaptitle"/>
    <w:rsid w:val="001819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193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81932"/>
  </w:style>
  <w:style w:type="paragraph" w:customStyle="1" w:styleId="AnnexNotitle">
    <w:name w:val="Annex_No &amp; title"/>
    <w:basedOn w:val="Normal"/>
    <w:next w:val="Normalaftertitle"/>
    <w:rsid w:val="0018193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819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8193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819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8193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193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81932"/>
    <w:pPr>
      <w:spacing w:before="80"/>
      <w:ind w:left="794" w:hanging="794"/>
    </w:pPr>
  </w:style>
  <w:style w:type="paragraph" w:customStyle="1" w:styleId="enumlev2">
    <w:name w:val="enumlev2"/>
    <w:basedOn w:val="enumlev1"/>
    <w:rsid w:val="00181932"/>
    <w:pPr>
      <w:ind w:left="1191" w:hanging="397"/>
    </w:pPr>
  </w:style>
  <w:style w:type="paragraph" w:customStyle="1" w:styleId="enumlev3">
    <w:name w:val="enumlev3"/>
    <w:basedOn w:val="enumlev2"/>
    <w:rsid w:val="00181932"/>
    <w:pPr>
      <w:ind w:left="1588"/>
    </w:pPr>
  </w:style>
  <w:style w:type="paragraph" w:customStyle="1" w:styleId="Equation">
    <w:name w:val="Equation"/>
    <w:basedOn w:val="Normal"/>
    <w:rsid w:val="001819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19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19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8193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8193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81932"/>
  </w:style>
  <w:style w:type="paragraph" w:customStyle="1" w:styleId="Tabletext">
    <w:name w:val="Table_text"/>
    <w:basedOn w:val="Normal"/>
    <w:rsid w:val="001819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81932"/>
    <w:pPr>
      <w:keepLines/>
      <w:spacing w:before="240" w:after="120"/>
      <w:jc w:val="center"/>
    </w:pPr>
  </w:style>
  <w:style w:type="paragraph" w:styleId="Footer">
    <w:name w:val="footer"/>
    <w:basedOn w:val="Normal"/>
    <w:rsid w:val="001819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19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81932"/>
    <w:rPr>
      <w:position w:val="6"/>
      <w:sz w:val="18"/>
    </w:rPr>
  </w:style>
  <w:style w:type="paragraph" w:styleId="FootnoteText">
    <w:name w:val="footnote text"/>
    <w:basedOn w:val="Note"/>
    <w:semiHidden/>
    <w:rsid w:val="001819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81932"/>
    <w:pPr>
      <w:spacing w:before="80"/>
    </w:pPr>
  </w:style>
  <w:style w:type="paragraph" w:styleId="Header">
    <w:name w:val="header"/>
    <w:basedOn w:val="Normal"/>
    <w:rsid w:val="001819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81932"/>
  </w:style>
  <w:style w:type="paragraph" w:styleId="Index2">
    <w:name w:val="index 2"/>
    <w:basedOn w:val="Normal"/>
    <w:next w:val="Normal"/>
    <w:semiHidden/>
    <w:rsid w:val="00181932"/>
    <w:pPr>
      <w:ind w:left="283"/>
    </w:pPr>
  </w:style>
  <w:style w:type="paragraph" w:styleId="Index3">
    <w:name w:val="index 3"/>
    <w:basedOn w:val="Normal"/>
    <w:next w:val="Normal"/>
    <w:semiHidden/>
    <w:rsid w:val="00181932"/>
    <w:pPr>
      <w:ind w:left="566"/>
    </w:pPr>
  </w:style>
  <w:style w:type="paragraph" w:customStyle="1" w:styleId="PartNo">
    <w:name w:val="Part_No"/>
    <w:basedOn w:val="Normal"/>
    <w:next w:val="Partref"/>
    <w:rsid w:val="001819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19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19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819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819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819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81932"/>
  </w:style>
  <w:style w:type="paragraph" w:customStyle="1" w:styleId="QuestionNo">
    <w:name w:val="Question_No"/>
    <w:basedOn w:val="RecNo"/>
    <w:next w:val="Questiontitle"/>
    <w:rsid w:val="00181932"/>
  </w:style>
  <w:style w:type="paragraph" w:customStyle="1" w:styleId="RecNo">
    <w:name w:val="Rec_No"/>
    <w:basedOn w:val="Normal"/>
    <w:next w:val="Rectitle"/>
    <w:rsid w:val="0018193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8193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81932"/>
  </w:style>
  <w:style w:type="paragraph" w:customStyle="1" w:styleId="Questionref">
    <w:name w:val="Question_ref"/>
    <w:basedOn w:val="Recref"/>
    <w:next w:val="Questiondate"/>
    <w:rsid w:val="00181932"/>
  </w:style>
  <w:style w:type="paragraph" w:customStyle="1" w:styleId="Reftext">
    <w:name w:val="Ref_text"/>
    <w:basedOn w:val="Normal"/>
    <w:rsid w:val="0018193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81932"/>
  </w:style>
  <w:style w:type="paragraph" w:customStyle="1" w:styleId="RepNo">
    <w:name w:val="Rep_No"/>
    <w:basedOn w:val="RecNo"/>
    <w:next w:val="Reptitle"/>
    <w:rsid w:val="00181932"/>
  </w:style>
  <w:style w:type="paragraph" w:customStyle="1" w:styleId="Reptitle">
    <w:name w:val="Rep_title"/>
    <w:basedOn w:val="Rectitle"/>
    <w:next w:val="Repref"/>
    <w:rsid w:val="00181932"/>
  </w:style>
  <w:style w:type="paragraph" w:customStyle="1" w:styleId="Repref">
    <w:name w:val="Rep_ref"/>
    <w:basedOn w:val="Recref"/>
    <w:next w:val="Repdate"/>
    <w:rsid w:val="00181932"/>
  </w:style>
  <w:style w:type="paragraph" w:customStyle="1" w:styleId="Resdate">
    <w:name w:val="Res_date"/>
    <w:basedOn w:val="Recdate"/>
    <w:next w:val="Normalaftertitle"/>
    <w:rsid w:val="00181932"/>
  </w:style>
  <w:style w:type="paragraph" w:customStyle="1" w:styleId="ResNo">
    <w:name w:val="Res_No"/>
    <w:basedOn w:val="RecNo"/>
    <w:next w:val="Restitle"/>
    <w:rsid w:val="00181932"/>
  </w:style>
  <w:style w:type="paragraph" w:customStyle="1" w:styleId="Restitle">
    <w:name w:val="Res_title"/>
    <w:basedOn w:val="Rectitle"/>
    <w:next w:val="Resref"/>
    <w:rsid w:val="00181932"/>
  </w:style>
  <w:style w:type="paragraph" w:customStyle="1" w:styleId="Resref">
    <w:name w:val="Res_ref"/>
    <w:basedOn w:val="Recref"/>
    <w:next w:val="Resdate"/>
    <w:rsid w:val="00181932"/>
  </w:style>
  <w:style w:type="paragraph" w:customStyle="1" w:styleId="SectionNo">
    <w:name w:val="Section_No"/>
    <w:basedOn w:val="Normal"/>
    <w:next w:val="Sectiontitle"/>
    <w:rsid w:val="001819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19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19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193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819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819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8193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8193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819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1932"/>
  </w:style>
  <w:style w:type="paragraph" w:customStyle="1" w:styleId="Title3">
    <w:name w:val="Title 3"/>
    <w:basedOn w:val="Title2"/>
    <w:next w:val="Title4"/>
    <w:rsid w:val="00181932"/>
    <w:rPr>
      <w:caps w:val="0"/>
    </w:rPr>
  </w:style>
  <w:style w:type="paragraph" w:customStyle="1" w:styleId="Title4">
    <w:name w:val="Title 4"/>
    <w:basedOn w:val="Title3"/>
    <w:next w:val="Heading1"/>
    <w:rsid w:val="00181932"/>
    <w:rPr>
      <w:b/>
    </w:rPr>
  </w:style>
  <w:style w:type="paragraph" w:customStyle="1" w:styleId="toc0">
    <w:name w:val="toc 0"/>
    <w:basedOn w:val="Normal"/>
    <w:next w:val="TOC1"/>
    <w:rsid w:val="001819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19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1932"/>
    <w:pPr>
      <w:spacing w:before="80"/>
      <w:ind w:left="1531" w:hanging="851"/>
    </w:pPr>
  </w:style>
  <w:style w:type="paragraph" w:styleId="TOC3">
    <w:name w:val="toc 3"/>
    <w:basedOn w:val="TOC2"/>
    <w:semiHidden/>
    <w:rsid w:val="00181932"/>
  </w:style>
  <w:style w:type="paragraph" w:styleId="TOC4">
    <w:name w:val="toc 4"/>
    <w:basedOn w:val="TOC3"/>
    <w:semiHidden/>
    <w:rsid w:val="00181932"/>
  </w:style>
  <w:style w:type="paragraph" w:styleId="TOC5">
    <w:name w:val="toc 5"/>
    <w:basedOn w:val="TOC4"/>
    <w:semiHidden/>
    <w:rsid w:val="00181932"/>
  </w:style>
  <w:style w:type="paragraph" w:styleId="TOC6">
    <w:name w:val="toc 6"/>
    <w:basedOn w:val="TOC4"/>
    <w:semiHidden/>
    <w:rsid w:val="00181932"/>
  </w:style>
  <w:style w:type="paragraph" w:styleId="TOC7">
    <w:name w:val="toc 7"/>
    <w:basedOn w:val="TOC4"/>
    <w:semiHidden/>
    <w:rsid w:val="00181932"/>
  </w:style>
  <w:style w:type="paragraph" w:styleId="TOC8">
    <w:name w:val="toc 8"/>
    <w:basedOn w:val="TOC4"/>
    <w:semiHidden/>
    <w:rsid w:val="00181932"/>
  </w:style>
  <w:style w:type="character" w:customStyle="1" w:styleId="Appdef">
    <w:name w:val="App_def"/>
    <w:rsid w:val="001819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1932"/>
  </w:style>
  <w:style w:type="character" w:customStyle="1" w:styleId="Artdef">
    <w:name w:val="Art_def"/>
    <w:rsid w:val="001819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81932"/>
  </w:style>
  <w:style w:type="paragraph" w:customStyle="1" w:styleId="Reftitle">
    <w:name w:val="Ref_title"/>
    <w:basedOn w:val="Normal"/>
    <w:next w:val="Reftext"/>
    <w:rsid w:val="00181932"/>
    <w:pPr>
      <w:spacing w:before="480"/>
      <w:jc w:val="center"/>
    </w:pPr>
    <w:rPr>
      <w:b/>
    </w:rPr>
  </w:style>
  <w:style w:type="character" w:customStyle="1" w:styleId="Resdef">
    <w:name w:val="Res_def"/>
    <w:rsid w:val="00181932"/>
    <w:rPr>
      <w:rFonts w:ascii="Times New Roman" w:hAnsi="Times New Roman"/>
      <w:b/>
    </w:rPr>
  </w:style>
  <w:style w:type="character" w:customStyle="1" w:styleId="Tablefreq">
    <w:name w:val="Table_freq"/>
    <w:rsid w:val="00181932"/>
    <w:rPr>
      <w:b/>
      <w:color w:val="auto"/>
    </w:rPr>
  </w:style>
  <w:style w:type="paragraph" w:customStyle="1" w:styleId="Formal">
    <w:name w:val="Formal"/>
    <w:basedOn w:val="ASN1"/>
    <w:rsid w:val="00181932"/>
    <w:rPr>
      <w:b w:val="0"/>
    </w:rPr>
  </w:style>
  <w:style w:type="paragraph" w:customStyle="1" w:styleId="FooterQP">
    <w:name w:val="Footer_QP"/>
    <w:basedOn w:val="Normal"/>
    <w:rsid w:val="001819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8193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819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819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81932"/>
  </w:style>
  <w:style w:type="paragraph" w:customStyle="1" w:styleId="RepNoBR">
    <w:name w:val="Rep_No_BR"/>
    <w:basedOn w:val="RecNoBR"/>
    <w:next w:val="Reptitle"/>
    <w:rsid w:val="00181932"/>
  </w:style>
  <w:style w:type="paragraph" w:customStyle="1" w:styleId="ResNoBR">
    <w:name w:val="Res_No_BR"/>
    <w:basedOn w:val="RecNoBR"/>
    <w:next w:val="Restitle"/>
    <w:rsid w:val="00181932"/>
  </w:style>
  <w:style w:type="paragraph" w:customStyle="1" w:styleId="TabletitleBR">
    <w:name w:val="Table_title_BR"/>
    <w:basedOn w:val="Normal"/>
    <w:next w:val="Tablehead"/>
    <w:rsid w:val="0018193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193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1932"/>
    <w:pPr>
      <w:keepNext/>
      <w:spacing w:before="0" w:after="120"/>
      <w:jc w:val="center"/>
    </w:pPr>
  </w:style>
  <w:style w:type="character" w:customStyle="1" w:styleId="Recdef">
    <w:name w:val="Rec_def"/>
    <w:rsid w:val="00181932"/>
    <w:rPr>
      <w:b/>
    </w:rPr>
  </w:style>
  <w:style w:type="paragraph" w:customStyle="1" w:styleId="FiguretitleBR">
    <w:name w:val="Figure_title_BR"/>
    <w:basedOn w:val="TabletitleBR"/>
    <w:next w:val="Figurewithouttitle"/>
    <w:rsid w:val="001819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193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77" TargetMode="External"/><Relationship Id="rId47" Type="http://schemas.openxmlformats.org/officeDocument/2006/relationships/hyperlink" Target="http://www.itu.int/itu-t/aap/AAPRecDetails.aspx?AAPSeqNo=2687" TargetMode="External"/><Relationship Id="rId50" Type="http://schemas.openxmlformats.org/officeDocument/2006/relationships/hyperlink" Target="http://www.itu.int/itu-t/aap/AAPRecDetails.aspx?AAPSeqNo=2701" TargetMode="External"/><Relationship Id="rId55" Type="http://schemas.openxmlformats.org/officeDocument/2006/relationships/hyperlink" Target="http://www.itu.int/itu-t/aap/AAPRecDetails.aspx?AAPSeqNo=2678" TargetMode="External"/><Relationship Id="rId63" Type="http://schemas.openxmlformats.org/officeDocument/2006/relationships/hyperlink" Target="http://www.itu.int/itu-t/aap/AAPRecDetails.aspx?AAPSeqNo=2691" TargetMode="External"/><Relationship Id="rId68" Type="http://schemas.openxmlformats.org/officeDocument/2006/relationships/hyperlink" Target="http://www.itu.int/itu-t/aap/AAPRecDetails.aspx?AAPSeqNo=2692" TargetMode="External"/><Relationship Id="rId76" Type="http://schemas.openxmlformats.org/officeDocument/2006/relationships/hyperlink" Target="http://www.itu.int/itu-t/aap/AAPRecDetails.aspx?AAPSeqNo=2698" TargetMode="External"/><Relationship Id="rId84" Type="http://schemas.openxmlformats.org/officeDocument/2006/relationships/hyperlink" Target="http://www.itu.int/itu-t/aap/AAPRecDetails.aspx?AAPSeqNo=2679" TargetMode="External"/><Relationship Id="rId89" Type="http://schemas.openxmlformats.org/officeDocument/2006/relationships/hyperlink" Target="http://www.itu.int/ITU-T/aap/" TargetMode="External"/><Relationship Id="rId97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470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06" TargetMode="External"/><Relationship Id="rId40" Type="http://schemas.openxmlformats.org/officeDocument/2006/relationships/hyperlink" Target="http://www.itu.int/itu-t/aap/AAPRecDetails.aspx?AAPSeqNo=2675" TargetMode="External"/><Relationship Id="rId45" Type="http://schemas.openxmlformats.org/officeDocument/2006/relationships/hyperlink" Target="http://www.itu.int/itu-t/aap/AAPRecDetails.aspx?AAPSeqNo=2685" TargetMode="External"/><Relationship Id="rId53" Type="http://schemas.openxmlformats.org/officeDocument/2006/relationships/hyperlink" Target="http://www.itu.int/itu-t/aap/AAPRecDetails.aspx?AAPSeqNo=2705" TargetMode="External"/><Relationship Id="rId58" Type="http://schemas.openxmlformats.org/officeDocument/2006/relationships/hyperlink" Target="http://www.itu.int/itu-t/aap/AAPRecDetails.aspx?AAPSeqNo=2665" TargetMode="External"/><Relationship Id="rId66" Type="http://schemas.openxmlformats.org/officeDocument/2006/relationships/hyperlink" Target="http://www.itu.int/itu-t/aap/AAPRecDetails.aspx?AAPSeqNo=2696" TargetMode="External"/><Relationship Id="rId74" Type="http://schemas.openxmlformats.org/officeDocument/2006/relationships/hyperlink" Target="http://www.itu.int/itu-t/aap/AAPRecDetails.aspx?AAPSeqNo=2702" TargetMode="External"/><Relationship Id="rId79" Type="http://schemas.openxmlformats.org/officeDocument/2006/relationships/hyperlink" Target="http://www.itu.int/itu-t/aap/AAPRecDetails.aspx?AAPSeqNo=2672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68" TargetMode="External"/><Relationship Id="rId82" Type="http://schemas.openxmlformats.org/officeDocument/2006/relationships/hyperlink" Target="http://www.itu.int/itu-t/aap/AAPRecDetails.aspx?AAPSeqNo=2448" TargetMode="External"/><Relationship Id="rId90" Type="http://schemas.openxmlformats.org/officeDocument/2006/relationships/image" Target="media/image2.gif"/><Relationship Id="rId95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99" TargetMode="External"/><Relationship Id="rId48" Type="http://schemas.openxmlformats.org/officeDocument/2006/relationships/hyperlink" Target="http://www.itu.int/itu-t/aap/AAPRecDetails.aspx?AAPSeqNo=2688" TargetMode="External"/><Relationship Id="rId56" Type="http://schemas.openxmlformats.org/officeDocument/2006/relationships/hyperlink" Target="http://www.itu.int/itu-t/aap/AAPRecDetails.aspx?AAPSeqNo=2664" TargetMode="External"/><Relationship Id="rId64" Type="http://schemas.openxmlformats.org/officeDocument/2006/relationships/hyperlink" Target="http://www.itu.int/itu-t/aap/AAPRecDetails.aspx?AAPSeqNo=2683" TargetMode="External"/><Relationship Id="rId69" Type="http://schemas.openxmlformats.org/officeDocument/2006/relationships/hyperlink" Target="http://www.itu.int/itu-t/aap/AAPRecDetails.aspx?AAPSeqNo=2684" TargetMode="External"/><Relationship Id="rId77" Type="http://schemas.openxmlformats.org/officeDocument/2006/relationships/hyperlink" Target="http://www.itu.int/itu-t/aap/AAPRecDetails.aspx?AAPSeqNo=270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689" TargetMode="External"/><Relationship Id="rId72" Type="http://schemas.openxmlformats.org/officeDocument/2006/relationships/hyperlink" Target="http://www.itu.int/itu-t/aap/AAPRecDetails.aspx?AAPSeqNo=2694" TargetMode="External"/><Relationship Id="rId80" Type="http://schemas.openxmlformats.org/officeDocument/2006/relationships/hyperlink" Target="http://www.itu.int/itu-t/aap/AAPRecDetails.aspx?AAPSeqNo=2673" TargetMode="External"/><Relationship Id="rId85" Type="http://schemas.openxmlformats.org/officeDocument/2006/relationships/hyperlink" Target="http://www.itu.int/itu-t/aap/AAPRecDetails.aspx?AAPSeqNo=2680" TargetMode="External"/><Relationship Id="rId93" Type="http://schemas.openxmlformats.org/officeDocument/2006/relationships/image" Target="media/image5.gif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81" TargetMode="External"/><Relationship Id="rId46" Type="http://schemas.openxmlformats.org/officeDocument/2006/relationships/hyperlink" Target="http://www.itu.int/itu-t/aap/AAPRecDetails.aspx?AAPSeqNo=2686" TargetMode="External"/><Relationship Id="rId59" Type="http://schemas.openxmlformats.org/officeDocument/2006/relationships/hyperlink" Target="http://www.itu.int/itu-t/aap/AAPRecDetails.aspx?AAPSeqNo=2666" TargetMode="External"/><Relationship Id="rId67" Type="http://schemas.openxmlformats.org/officeDocument/2006/relationships/hyperlink" Target="http://www.itu.int/itu-t/aap/AAPRecDetails.aspx?AAPSeqNo=2693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676" TargetMode="External"/><Relationship Id="rId54" Type="http://schemas.openxmlformats.org/officeDocument/2006/relationships/hyperlink" Target="http://www.itu.int/itu-t/aap/AAPRecDetails.aspx?AAPSeqNo=2706" TargetMode="External"/><Relationship Id="rId62" Type="http://schemas.openxmlformats.org/officeDocument/2006/relationships/hyperlink" Target="http://www.itu.int/itu-t/aap/AAPRecDetails.aspx?AAPSeqNo=2669" TargetMode="External"/><Relationship Id="rId70" Type="http://schemas.openxmlformats.org/officeDocument/2006/relationships/hyperlink" Target="http://www.itu.int/itu-t/aap/AAPRecDetails.aspx?AAPSeqNo=2697" TargetMode="External"/><Relationship Id="rId75" Type="http://schemas.openxmlformats.org/officeDocument/2006/relationships/hyperlink" Target="http://www.itu.int/itu-t/aap/AAPRecDetails.aspx?AAPSeqNo=2703" TargetMode="External"/><Relationship Id="rId83" Type="http://schemas.openxmlformats.org/officeDocument/2006/relationships/hyperlink" Target="http://www.itu.int/itu-t/aap/AAPRecDetails.aspx?AAPSeqNo=2262" TargetMode="External"/><Relationship Id="rId88" Type="http://schemas.openxmlformats.org/officeDocument/2006/relationships/footer" Target="footer3.xml"/><Relationship Id="rId91" Type="http://schemas.openxmlformats.org/officeDocument/2006/relationships/image" Target="media/image3.gi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73" TargetMode="External"/><Relationship Id="rId49" Type="http://schemas.openxmlformats.org/officeDocument/2006/relationships/hyperlink" Target="http://www.itu.int/itu-t/aap/AAPRecDetails.aspx?AAPSeqNo=2682" TargetMode="External"/><Relationship Id="rId57" Type="http://schemas.openxmlformats.org/officeDocument/2006/relationships/hyperlink" Target="http://www.itu.int/itu-t/aap/AAPRecDetails.aspx?AAPSeqNo=266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00" TargetMode="External"/><Relationship Id="rId52" Type="http://schemas.openxmlformats.org/officeDocument/2006/relationships/hyperlink" Target="http://www.itu.int/itu-t/aap/AAPRecDetails.aspx?AAPSeqNo=2690" TargetMode="External"/><Relationship Id="rId60" Type="http://schemas.openxmlformats.org/officeDocument/2006/relationships/hyperlink" Target="http://www.itu.int/itu-t/aap/AAPRecDetails.aspx?AAPSeqNo=2667" TargetMode="External"/><Relationship Id="rId65" Type="http://schemas.openxmlformats.org/officeDocument/2006/relationships/hyperlink" Target="http://www.itu.int/itu-t/aap/AAPRecDetails.aspx?AAPSeqNo=2695" TargetMode="External"/><Relationship Id="rId73" Type="http://schemas.openxmlformats.org/officeDocument/2006/relationships/hyperlink" Target="http://www.itu.int/itu-t/aap/AAPRecDetails.aspx?AAPSeqNo=2707" TargetMode="External"/><Relationship Id="rId78" Type="http://schemas.openxmlformats.org/officeDocument/2006/relationships/hyperlink" Target="http://www.itu.int/itu-t/aap/AAPRecDetails.aspx?AAPSeqNo=2671" TargetMode="External"/><Relationship Id="rId81" Type="http://schemas.openxmlformats.org/officeDocument/2006/relationships/hyperlink" Target="http://www.itu.int/itu-t/aap/AAPRecDetails.aspx?AAPSeqNo=2670" TargetMode="External"/><Relationship Id="rId86" Type="http://schemas.openxmlformats.org/officeDocument/2006/relationships/hyperlink" Target="http://www.itu.int/itu-t/aap/AAPRecDetails.aspx?AAPSeqNo=2708" TargetMode="External"/><Relationship Id="rId94" Type="http://schemas.openxmlformats.org/officeDocument/2006/relationships/hyperlink" Target="http://www.itu.int/ITU-T/aapinfo/files/AAPTutorial.pdf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67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2012-09-28T12:34:00Z</dcterms:created>
  <dcterms:modified xsi:type="dcterms:W3CDTF">2012-09-28T12:34:00Z</dcterms:modified>
</cp:coreProperties>
</file>