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0F1B84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B84" w:rsidRDefault="0001377D">
            <w:pPr>
              <w:jc w:val="center"/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44855" cy="816610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B84" w:rsidRDefault="0001377D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0F1B84" w:rsidRDefault="0001377D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</w:tr>
    </w:tbl>
    <w:p w:rsidR="000F1B84" w:rsidRDefault="000F1B84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0F1B84">
        <w:trPr>
          <w:cantSplit/>
          <w:trHeight w:val="340"/>
        </w:trPr>
        <w:tc>
          <w:tcPr>
            <w:tcW w:w="1533" w:type="dxa"/>
          </w:tcPr>
          <w:p w:rsidR="000F1B84" w:rsidRDefault="000F1B84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0F1B84" w:rsidRDefault="000F1B84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0F1B84" w:rsidRDefault="0001377D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اغسطس 2012</w:t>
            </w:r>
          </w:p>
          <w:p w:rsidR="000F1B84" w:rsidRDefault="000F1B84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0F1B84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0F1B84" w:rsidRDefault="0001377D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0F1B84" w:rsidRDefault="0001377D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0F1B84" w:rsidRDefault="0001377D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0F1B84" w:rsidRDefault="0001377D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0F1B84" w:rsidRDefault="0001377D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0F1B84" w:rsidRDefault="0001377D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AAP-88</w:t>
            </w:r>
          </w:p>
          <w:p w:rsidR="000F1B84" w:rsidRDefault="0001377D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AAP/MJ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0F1B84" w:rsidRDefault="0001377D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0F1B84" w:rsidRDefault="0001377D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0F1B84" w:rsidRDefault="0001377D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0F1B84" w:rsidRDefault="0001377D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0F1B84" w:rsidRDefault="0001377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0F1B84" w:rsidRDefault="0001377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0F1B84" w:rsidRDefault="000F1B84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0F1B84" w:rsidRDefault="0001377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0F1B84" w:rsidRDefault="0001377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0F1B84" w:rsidRDefault="0001377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0F1B84" w:rsidRDefault="0001377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0F1B84" w:rsidRDefault="000F1B84">
      <w:pPr>
        <w:bidi/>
        <w:spacing w:line="300" w:lineRule="exact"/>
        <w:rPr>
          <w:rFonts w:cs="Traditional Arabic"/>
          <w:szCs w:val="30"/>
          <w:rtl/>
        </w:rPr>
      </w:pPr>
    </w:p>
    <w:p w:rsidR="000F1B84" w:rsidRDefault="0001377D">
      <w:pPr>
        <w:bidi/>
        <w:spacing w:line="300" w:lineRule="exact"/>
        <w:ind w:left="926" w:hanging="926"/>
        <w:jc w:val="left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0F1B84" w:rsidRDefault="000F1B84">
      <w:pPr>
        <w:bidi/>
        <w:spacing w:line="300" w:lineRule="exact"/>
        <w:jc w:val="left"/>
        <w:rPr>
          <w:rFonts w:cs="Traditional Arabic"/>
          <w:szCs w:val="30"/>
          <w:rtl/>
        </w:rPr>
      </w:pPr>
    </w:p>
    <w:p w:rsidR="000F1B84" w:rsidRDefault="0001377D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0F1B84" w:rsidRDefault="0001377D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0F1B84" w:rsidRDefault="0001377D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0F1B84" w:rsidRDefault="0001377D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0F1B84" w:rsidRDefault="0001377D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9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>. وب</w:t>
      </w:r>
      <w:r>
        <w:rPr>
          <w:rFonts w:cs="Traditional Arabic" w:hint="cs"/>
          <w:szCs w:val="30"/>
          <w:rtl/>
        </w:rPr>
        <w:t xml:space="preserve">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0F1B84" w:rsidRDefault="0001377D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0F1B84" w:rsidRDefault="000F1B84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0F1B84" w:rsidRDefault="0001377D">
      <w:pPr>
        <w:bidi/>
        <w:spacing w:before="0" w:after="840"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0F1B84" w:rsidRDefault="0001377D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مالكولم</w:t>
      </w:r>
      <w:r>
        <w:rPr>
          <w:rFonts w:cs="Traditional Arabic"/>
          <w:szCs w:val="30"/>
          <w:rtl/>
        </w:rPr>
        <w:t xml:space="preserve"> جونسون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0F1B84" w:rsidRDefault="000F1B84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0F1B84" w:rsidRDefault="0001377D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0F1B84" w:rsidRDefault="000F1B84">
      <w:pPr>
        <w:spacing w:before="720"/>
        <w:sectPr w:rsidR="000F1B84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0F1B84" w:rsidRDefault="0001377D">
      <w:pPr>
        <w:pStyle w:val="AnnexNotitle"/>
      </w:pPr>
      <w:r>
        <w:lastRenderedPageBreak/>
        <w:t>Annex 1</w:t>
      </w:r>
    </w:p>
    <w:p w:rsidR="000F1B84" w:rsidRDefault="0001377D">
      <w:pPr>
        <w:jc w:val="center"/>
      </w:pPr>
      <w:r>
        <w:t>(to TSB AAP-88)</w:t>
      </w:r>
    </w:p>
    <w:p w:rsidR="000F1B84" w:rsidRDefault="000F1B84">
      <w:pPr>
        <w:rPr>
          <w:szCs w:val="22"/>
        </w:rPr>
      </w:pPr>
    </w:p>
    <w:p w:rsidR="000F1B84" w:rsidRDefault="0001377D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0F1B84" w:rsidRDefault="0001377D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0F1B84" w:rsidRDefault="0001377D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0F1B84" w:rsidRDefault="0001377D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0F1B84" w:rsidRDefault="0001377D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0F1B84" w:rsidRDefault="0001377D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0F1B84" w:rsidRDefault="0001377D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0F1B84" w:rsidRDefault="0001377D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0F1B84" w:rsidRDefault="0001377D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0F1B84" w:rsidRDefault="0001377D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0F1B84" w:rsidRDefault="0001377D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0F1B84" w:rsidRPr="0001377D" w:rsidRDefault="0001377D">
      <w:pPr>
        <w:pStyle w:val="Headingb"/>
        <w:rPr>
          <w:szCs w:val="22"/>
          <w:lang w:val="fr-CH"/>
        </w:rPr>
      </w:pPr>
      <w:r w:rsidRPr="0001377D">
        <w:rPr>
          <w:szCs w:val="22"/>
          <w:lang w:val="fr-CH"/>
        </w:rPr>
        <w:t>ITU-T website entry page:</w:t>
      </w:r>
    </w:p>
    <w:p w:rsidR="000F1B84" w:rsidRPr="0001377D" w:rsidRDefault="000F1B84">
      <w:pPr>
        <w:pStyle w:val="enumlev2"/>
        <w:rPr>
          <w:szCs w:val="22"/>
          <w:lang w:val="fr-CH"/>
        </w:rPr>
      </w:pPr>
      <w:hyperlink r:id="rId13" w:history="1">
        <w:r w:rsidR="0001377D" w:rsidRPr="0001377D">
          <w:rPr>
            <w:rStyle w:val="Hyperlink"/>
            <w:szCs w:val="22"/>
            <w:lang w:val="fr-CH"/>
          </w:rPr>
          <w:t>http://www.itu.int/ITU-T</w:t>
        </w:r>
      </w:hyperlink>
    </w:p>
    <w:p w:rsidR="000F1B84" w:rsidRDefault="0001377D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0F1B84" w:rsidRDefault="000F1B84">
      <w:pPr>
        <w:pStyle w:val="enumlev2"/>
        <w:rPr>
          <w:szCs w:val="22"/>
        </w:rPr>
      </w:pPr>
      <w:hyperlink r:id="rId14" w:history="1">
        <w:r w:rsidR="0001377D">
          <w:rPr>
            <w:rStyle w:val="Hyperlink"/>
            <w:szCs w:val="22"/>
          </w:rPr>
          <w:t>http://www.itu.int/ITU-T/aapinfo</w:t>
        </w:r>
      </w:hyperlink>
    </w:p>
    <w:p w:rsidR="000F1B84" w:rsidRDefault="0001377D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0F1B84" w:rsidRDefault="0001377D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0F1B84" w:rsidRDefault="000F1B84">
      <w:pPr>
        <w:pStyle w:val="enumlev2"/>
        <w:rPr>
          <w:szCs w:val="22"/>
        </w:rPr>
      </w:pPr>
      <w:hyperlink r:id="rId15" w:history="1">
        <w:r w:rsidR="0001377D">
          <w:rPr>
            <w:rStyle w:val="Hyperlink"/>
            <w:szCs w:val="22"/>
          </w:rPr>
          <w:t>http://www.itu.int/ITU-T/aap/</w:t>
        </w:r>
      </w:hyperlink>
    </w:p>
    <w:p w:rsidR="000F1B84" w:rsidRDefault="0001377D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0F1B84">
        <w:tc>
          <w:tcPr>
            <w:tcW w:w="987" w:type="dxa"/>
          </w:tcPr>
          <w:p w:rsidR="000F1B84" w:rsidRDefault="0001377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0F1B84" w:rsidRDefault="000F1B84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01377D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0F1B84" w:rsidRDefault="000F1B84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01377D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0F1B84">
        <w:tc>
          <w:tcPr>
            <w:tcW w:w="0" w:type="auto"/>
          </w:tcPr>
          <w:p w:rsidR="000F1B84" w:rsidRDefault="0001377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0F1B84" w:rsidRDefault="000F1B84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01377D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0F1B84" w:rsidRDefault="000F1B84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01377D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0F1B84">
        <w:tc>
          <w:tcPr>
            <w:tcW w:w="0" w:type="auto"/>
          </w:tcPr>
          <w:p w:rsidR="000F1B84" w:rsidRDefault="0001377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0F1B84" w:rsidRDefault="000F1B84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01377D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0F1B84" w:rsidRDefault="000F1B84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01377D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0F1B84">
        <w:tc>
          <w:tcPr>
            <w:tcW w:w="0" w:type="auto"/>
          </w:tcPr>
          <w:p w:rsidR="000F1B84" w:rsidRDefault="0001377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0F1B84" w:rsidRDefault="000F1B84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01377D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0F1B84" w:rsidRDefault="000F1B84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01377D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0F1B84">
        <w:tc>
          <w:tcPr>
            <w:tcW w:w="0" w:type="auto"/>
          </w:tcPr>
          <w:p w:rsidR="000F1B84" w:rsidRDefault="0001377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0F1B84" w:rsidRDefault="000F1B84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01377D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0F1B84" w:rsidRDefault="000F1B84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01377D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0F1B84">
        <w:tc>
          <w:tcPr>
            <w:tcW w:w="0" w:type="auto"/>
          </w:tcPr>
          <w:p w:rsidR="000F1B84" w:rsidRDefault="0001377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0F1B84" w:rsidRDefault="000F1B84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01377D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0F1B84" w:rsidRDefault="000F1B84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01377D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0F1B84">
        <w:tc>
          <w:tcPr>
            <w:tcW w:w="0" w:type="auto"/>
          </w:tcPr>
          <w:p w:rsidR="000F1B84" w:rsidRDefault="0001377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0F1B84" w:rsidRDefault="000F1B84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01377D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0F1B84" w:rsidRDefault="000F1B84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01377D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0F1B84">
        <w:tc>
          <w:tcPr>
            <w:tcW w:w="0" w:type="auto"/>
          </w:tcPr>
          <w:p w:rsidR="000F1B84" w:rsidRDefault="0001377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0F1B84" w:rsidRDefault="000F1B84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01377D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0F1B84" w:rsidRDefault="000F1B84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01377D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0F1B84">
        <w:tc>
          <w:tcPr>
            <w:tcW w:w="0" w:type="auto"/>
          </w:tcPr>
          <w:p w:rsidR="000F1B84" w:rsidRDefault="0001377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0F1B84" w:rsidRDefault="000F1B84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01377D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0F1B84" w:rsidRDefault="000F1B84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01377D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0F1B84">
        <w:tc>
          <w:tcPr>
            <w:tcW w:w="0" w:type="auto"/>
          </w:tcPr>
          <w:p w:rsidR="000F1B84" w:rsidRDefault="0001377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0F1B84" w:rsidRDefault="000F1B84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01377D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0F1B84" w:rsidRDefault="000F1B84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01377D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0F1B84" w:rsidRDefault="000F1B84">
      <w:pPr>
        <w:pStyle w:val="Header"/>
        <w:ind w:left="360"/>
        <w:rPr>
          <w:b/>
          <w:bCs/>
          <w:sz w:val="24"/>
        </w:rPr>
        <w:sectPr w:rsidR="000F1B84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0F1B84" w:rsidRDefault="0001377D">
      <w:pPr>
        <w:pStyle w:val="TableNotitle"/>
        <w:pageBreakBefore/>
      </w:pPr>
      <w:r>
        <w:lastRenderedPageBreak/>
        <w:t>Situation concer</w:t>
      </w:r>
      <w:r>
        <w:t>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F1B8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F1B84" w:rsidRDefault="0001377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F1B84" w:rsidRDefault="000137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F1B84" w:rsidRDefault="000137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F1B84" w:rsidRDefault="000137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F1B84" w:rsidRDefault="0001377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F1B8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F1B84" w:rsidRDefault="000F1B8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F1B84" w:rsidRDefault="000F1B8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F1B84" w:rsidRDefault="0001377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F1B84" w:rsidRDefault="0001377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F1B84" w:rsidRDefault="000137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F1B84" w:rsidRDefault="000137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F1B84" w:rsidRDefault="0001377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F1B84" w:rsidRDefault="0001377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F1B84" w:rsidRDefault="0001377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F1B84" w:rsidRDefault="000137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F1B84" w:rsidRDefault="000F1B8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F1B84">
        <w:trPr>
          <w:cantSplit/>
        </w:trPr>
        <w:tc>
          <w:tcPr>
            <w:tcW w:w="2090" w:type="dxa"/>
          </w:tcPr>
          <w:p w:rsidR="000F1B84" w:rsidRDefault="000F1B84">
            <w:pPr>
              <w:jc w:val="left"/>
            </w:pPr>
            <w:hyperlink r:id="rId36" w:history="1">
              <w:r w:rsidR="0001377D">
                <w:rPr>
                  <w:rStyle w:val="Hyperlink"/>
                  <w:sz w:val="20"/>
                </w:rPr>
                <w:t>Q.3050 (Q.NGN-SigProt)</w:t>
              </w:r>
            </w:hyperlink>
          </w:p>
        </w:tc>
        <w:tc>
          <w:tcPr>
            <w:tcW w:w="4000" w:type="dxa"/>
          </w:tcPr>
          <w:p w:rsidR="000F1B84" w:rsidRDefault="0001377D">
            <w:r>
              <w:rPr>
                <w:sz w:val="20"/>
              </w:rPr>
              <w:t>Description of signaling protocols supporting NGN capability sets</w:t>
            </w:r>
          </w:p>
        </w:tc>
        <w:tc>
          <w:tcPr>
            <w:tcW w:w="115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2012-07-16</w:t>
            </w:r>
          </w:p>
        </w:tc>
        <w:tc>
          <w:tcPr>
            <w:tcW w:w="115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2012-08-12</w:t>
            </w:r>
          </w:p>
        </w:tc>
        <w:tc>
          <w:tcPr>
            <w:tcW w:w="88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1B84" w:rsidRDefault="000F1B84">
            <w:pPr>
              <w:jc w:val="center"/>
            </w:pPr>
          </w:p>
        </w:tc>
        <w:tc>
          <w:tcPr>
            <w:tcW w:w="1150" w:type="dxa"/>
          </w:tcPr>
          <w:p w:rsidR="000F1B84" w:rsidRDefault="000F1B84">
            <w:pPr>
              <w:jc w:val="center"/>
            </w:pPr>
          </w:p>
        </w:tc>
        <w:tc>
          <w:tcPr>
            <w:tcW w:w="1150" w:type="dxa"/>
          </w:tcPr>
          <w:p w:rsidR="000F1B84" w:rsidRDefault="000F1B84">
            <w:pPr>
              <w:jc w:val="center"/>
            </w:pPr>
          </w:p>
        </w:tc>
        <w:tc>
          <w:tcPr>
            <w:tcW w:w="880" w:type="dxa"/>
          </w:tcPr>
          <w:p w:rsidR="000F1B84" w:rsidRDefault="000F1B84">
            <w:pPr>
              <w:jc w:val="center"/>
            </w:pPr>
          </w:p>
        </w:tc>
        <w:tc>
          <w:tcPr>
            <w:tcW w:w="880" w:type="dxa"/>
          </w:tcPr>
          <w:p w:rsidR="000F1B84" w:rsidRDefault="000F1B84">
            <w:pPr>
              <w:jc w:val="center"/>
            </w:pPr>
          </w:p>
        </w:tc>
        <w:tc>
          <w:tcPr>
            <w:tcW w:w="86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1B84">
        <w:trPr>
          <w:cantSplit/>
        </w:trPr>
        <w:tc>
          <w:tcPr>
            <w:tcW w:w="2090" w:type="dxa"/>
          </w:tcPr>
          <w:p w:rsidR="000F1B84" w:rsidRDefault="000F1B84">
            <w:pPr>
              <w:jc w:val="left"/>
            </w:pPr>
            <w:hyperlink r:id="rId37" w:history="1">
              <w:r w:rsidR="0001377D">
                <w:rPr>
                  <w:rStyle w:val="Hyperlink"/>
                  <w:sz w:val="20"/>
                </w:rPr>
                <w:t>Q.3230 (Q.nacp.M13)</w:t>
              </w:r>
            </w:hyperlink>
          </w:p>
        </w:tc>
        <w:tc>
          <w:tcPr>
            <w:tcW w:w="4000" w:type="dxa"/>
          </w:tcPr>
          <w:p w:rsidR="000F1B84" w:rsidRDefault="0001377D">
            <w:r>
              <w:rPr>
                <w:sz w:val="20"/>
              </w:rPr>
              <w:t>Signalling Requirements and Protocol at the M13 interface between TLM-PE and NID-PE</w:t>
            </w:r>
          </w:p>
        </w:tc>
        <w:tc>
          <w:tcPr>
            <w:tcW w:w="115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2012-07-16</w:t>
            </w:r>
          </w:p>
        </w:tc>
        <w:tc>
          <w:tcPr>
            <w:tcW w:w="115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2012-08-12</w:t>
            </w:r>
          </w:p>
        </w:tc>
        <w:tc>
          <w:tcPr>
            <w:tcW w:w="88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1B84" w:rsidRDefault="000F1B84">
            <w:pPr>
              <w:jc w:val="center"/>
            </w:pPr>
          </w:p>
        </w:tc>
        <w:tc>
          <w:tcPr>
            <w:tcW w:w="1150" w:type="dxa"/>
          </w:tcPr>
          <w:p w:rsidR="000F1B84" w:rsidRDefault="000F1B84">
            <w:pPr>
              <w:jc w:val="center"/>
            </w:pPr>
          </w:p>
        </w:tc>
        <w:tc>
          <w:tcPr>
            <w:tcW w:w="1150" w:type="dxa"/>
          </w:tcPr>
          <w:p w:rsidR="000F1B84" w:rsidRDefault="000F1B84">
            <w:pPr>
              <w:jc w:val="center"/>
            </w:pPr>
          </w:p>
        </w:tc>
        <w:tc>
          <w:tcPr>
            <w:tcW w:w="880" w:type="dxa"/>
          </w:tcPr>
          <w:p w:rsidR="000F1B84" w:rsidRDefault="000F1B84">
            <w:pPr>
              <w:jc w:val="center"/>
            </w:pPr>
          </w:p>
        </w:tc>
        <w:tc>
          <w:tcPr>
            <w:tcW w:w="880" w:type="dxa"/>
          </w:tcPr>
          <w:p w:rsidR="000F1B84" w:rsidRDefault="000F1B84">
            <w:pPr>
              <w:jc w:val="center"/>
            </w:pPr>
          </w:p>
        </w:tc>
        <w:tc>
          <w:tcPr>
            <w:tcW w:w="86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1B84">
        <w:trPr>
          <w:cantSplit/>
        </w:trPr>
        <w:tc>
          <w:tcPr>
            <w:tcW w:w="2090" w:type="dxa"/>
          </w:tcPr>
          <w:p w:rsidR="000F1B84" w:rsidRDefault="000F1B84">
            <w:pPr>
              <w:jc w:val="left"/>
            </w:pPr>
            <w:hyperlink r:id="rId38" w:history="1">
              <w:r w:rsidR="0001377D">
                <w:rPr>
                  <w:rStyle w:val="Hyperlink"/>
                  <w:sz w:val="20"/>
                </w:rPr>
                <w:t>Q.3303.1 v2 (Q.3323.1  (Q.RwCOPS v2))</w:t>
              </w:r>
            </w:hyperlink>
          </w:p>
        </w:tc>
        <w:tc>
          <w:tcPr>
            <w:tcW w:w="4000" w:type="dxa"/>
          </w:tcPr>
          <w:p w:rsidR="000F1B84" w:rsidRDefault="0001377D">
            <w:r>
              <w:rPr>
                <w:sz w:val="20"/>
              </w:rPr>
              <w:t>Resource control protocol no.3 - Protocol at the interface between a Policy Decision Physical Entity (PD-PE) and a Policy Enforcement Physical</w:t>
            </w:r>
            <w:r>
              <w:rPr>
                <w:sz w:val="20"/>
              </w:rPr>
              <w:t xml:space="preserve"> Entity (PE-PE): COPS Profile version 2</w:t>
            </w:r>
          </w:p>
        </w:tc>
        <w:tc>
          <w:tcPr>
            <w:tcW w:w="115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2012-07-16</w:t>
            </w:r>
          </w:p>
        </w:tc>
        <w:tc>
          <w:tcPr>
            <w:tcW w:w="115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2012-08-12</w:t>
            </w:r>
          </w:p>
        </w:tc>
        <w:tc>
          <w:tcPr>
            <w:tcW w:w="88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1B84" w:rsidRDefault="000F1B84">
            <w:pPr>
              <w:jc w:val="center"/>
            </w:pPr>
          </w:p>
        </w:tc>
        <w:tc>
          <w:tcPr>
            <w:tcW w:w="1150" w:type="dxa"/>
          </w:tcPr>
          <w:p w:rsidR="000F1B84" w:rsidRDefault="000F1B84">
            <w:pPr>
              <w:jc w:val="center"/>
            </w:pPr>
          </w:p>
        </w:tc>
        <w:tc>
          <w:tcPr>
            <w:tcW w:w="1150" w:type="dxa"/>
          </w:tcPr>
          <w:p w:rsidR="000F1B84" w:rsidRDefault="000F1B84">
            <w:pPr>
              <w:jc w:val="center"/>
            </w:pPr>
          </w:p>
        </w:tc>
        <w:tc>
          <w:tcPr>
            <w:tcW w:w="880" w:type="dxa"/>
          </w:tcPr>
          <w:p w:rsidR="000F1B84" w:rsidRDefault="000F1B84">
            <w:pPr>
              <w:jc w:val="center"/>
            </w:pPr>
          </w:p>
        </w:tc>
        <w:tc>
          <w:tcPr>
            <w:tcW w:w="880" w:type="dxa"/>
          </w:tcPr>
          <w:p w:rsidR="000F1B84" w:rsidRDefault="000F1B84">
            <w:pPr>
              <w:jc w:val="center"/>
            </w:pPr>
          </w:p>
        </w:tc>
        <w:tc>
          <w:tcPr>
            <w:tcW w:w="86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1B84">
        <w:trPr>
          <w:cantSplit/>
        </w:trPr>
        <w:tc>
          <w:tcPr>
            <w:tcW w:w="2090" w:type="dxa"/>
          </w:tcPr>
          <w:p w:rsidR="000F1B84" w:rsidRDefault="000F1B84">
            <w:pPr>
              <w:jc w:val="left"/>
            </w:pPr>
            <w:hyperlink r:id="rId39" w:history="1">
              <w:r w:rsidR="0001377D">
                <w:rPr>
                  <w:rStyle w:val="Hyperlink"/>
                  <w:sz w:val="20"/>
                </w:rPr>
                <w:t>Q.3304.2 v2 (Q.3324.2 (Q.RcSNMP))</w:t>
              </w:r>
            </w:hyperlink>
          </w:p>
        </w:tc>
        <w:tc>
          <w:tcPr>
            <w:tcW w:w="4000" w:type="dxa"/>
          </w:tcPr>
          <w:p w:rsidR="000F1B84" w:rsidRDefault="0001377D">
            <w:r>
              <w:rPr>
                <w:sz w:val="20"/>
              </w:rPr>
              <w:t xml:space="preserve">Resource control protocol No.4 (rcp4) - Protocols at the Rc interface </w:t>
            </w:r>
            <w:r>
              <w:rPr>
                <w:sz w:val="20"/>
              </w:rPr>
              <w:t>between a transport resource control physical entity (TRC-PE) and a transport physical entity (T-PE): SNMP alternative</w:t>
            </w:r>
          </w:p>
        </w:tc>
        <w:tc>
          <w:tcPr>
            <w:tcW w:w="115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2012-07-16</w:t>
            </w:r>
          </w:p>
        </w:tc>
        <w:tc>
          <w:tcPr>
            <w:tcW w:w="115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2012-08-12</w:t>
            </w:r>
          </w:p>
        </w:tc>
        <w:tc>
          <w:tcPr>
            <w:tcW w:w="88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1B84" w:rsidRDefault="000F1B84">
            <w:pPr>
              <w:jc w:val="center"/>
            </w:pPr>
          </w:p>
        </w:tc>
        <w:tc>
          <w:tcPr>
            <w:tcW w:w="1150" w:type="dxa"/>
          </w:tcPr>
          <w:p w:rsidR="000F1B84" w:rsidRDefault="000F1B84">
            <w:pPr>
              <w:jc w:val="center"/>
            </w:pPr>
          </w:p>
        </w:tc>
        <w:tc>
          <w:tcPr>
            <w:tcW w:w="1150" w:type="dxa"/>
          </w:tcPr>
          <w:p w:rsidR="000F1B84" w:rsidRDefault="000F1B84">
            <w:pPr>
              <w:jc w:val="center"/>
            </w:pPr>
          </w:p>
        </w:tc>
        <w:tc>
          <w:tcPr>
            <w:tcW w:w="880" w:type="dxa"/>
          </w:tcPr>
          <w:p w:rsidR="000F1B84" w:rsidRDefault="000F1B84">
            <w:pPr>
              <w:jc w:val="center"/>
            </w:pPr>
          </w:p>
        </w:tc>
        <w:tc>
          <w:tcPr>
            <w:tcW w:w="880" w:type="dxa"/>
          </w:tcPr>
          <w:p w:rsidR="000F1B84" w:rsidRDefault="000F1B84">
            <w:pPr>
              <w:jc w:val="center"/>
            </w:pPr>
          </w:p>
        </w:tc>
        <w:tc>
          <w:tcPr>
            <w:tcW w:w="86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1B84">
        <w:trPr>
          <w:cantSplit/>
        </w:trPr>
        <w:tc>
          <w:tcPr>
            <w:tcW w:w="2090" w:type="dxa"/>
          </w:tcPr>
          <w:p w:rsidR="000F1B84" w:rsidRDefault="000F1B84">
            <w:pPr>
              <w:jc w:val="left"/>
            </w:pPr>
            <w:hyperlink r:id="rId40" w:history="1">
              <w:r w:rsidR="0001377D">
                <w:rPr>
                  <w:rStyle w:val="Hyperlink"/>
                  <w:sz w:val="20"/>
                </w:rPr>
                <w:t>Q.3912 (Q.monitor_ss)</w:t>
              </w:r>
            </w:hyperlink>
          </w:p>
        </w:tc>
        <w:tc>
          <w:tcPr>
            <w:tcW w:w="4000" w:type="dxa"/>
          </w:tcPr>
          <w:p w:rsidR="000F1B84" w:rsidRDefault="0001377D">
            <w:r>
              <w:rPr>
                <w:sz w:val="20"/>
              </w:rPr>
              <w:t>Set of parameters of NGN streaming services for monitoring</w:t>
            </w:r>
          </w:p>
        </w:tc>
        <w:tc>
          <w:tcPr>
            <w:tcW w:w="115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2012-07-16</w:t>
            </w:r>
          </w:p>
        </w:tc>
        <w:tc>
          <w:tcPr>
            <w:tcW w:w="115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2012-08-12</w:t>
            </w:r>
          </w:p>
        </w:tc>
        <w:tc>
          <w:tcPr>
            <w:tcW w:w="88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1B84" w:rsidRDefault="000F1B84">
            <w:pPr>
              <w:jc w:val="center"/>
            </w:pPr>
          </w:p>
        </w:tc>
        <w:tc>
          <w:tcPr>
            <w:tcW w:w="1150" w:type="dxa"/>
          </w:tcPr>
          <w:p w:rsidR="000F1B84" w:rsidRDefault="000F1B84">
            <w:pPr>
              <w:jc w:val="center"/>
            </w:pPr>
          </w:p>
        </w:tc>
        <w:tc>
          <w:tcPr>
            <w:tcW w:w="1150" w:type="dxa"/>
          </w:tcPr>
          <w:p w:rsidR="000F1B84" w:rsidRDefault="000F1B84">
            <w:pPr>
              <w:jc w:val="center"/>
            </w:pPr>
          </w:p>
        </w:tc>
        <w:tc>
          <w:tcPr>
            <w:tcW w:w="880" w:type="dxa"/>
          </w:tcPr>
          <w:p w:rsidR="000F1B84" w:rsidRDefault="000F1B84">
            <w:pPr>
              <w:jc w:val="center"/>
            </w:pPr>
          </w:p>
        </w:tc>
        <w:tc>
          <w:tcPr>
            <w:tcW w:w="880" w:type="dxa"/>
          </w:tcPr>
          <w:p w:rsidR="000F1B84" w:rsidRDefault="000F1B84">
            <w:pPr>
              <w:jc w:val="center"/>
            </w:pPr>
          </w:p>
        </w:tc>
        <w:tc>
          <w:tcPr>
            <w:tcW w:w="86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1B84">
        <w:trPr>
          <w:cantSplit/>
        </w:trPr>
        <w:tc>
          <w:tcPr>
            <w:tcW w:w="2090" w:type="dxa"/>
          </w:tcPr>
          <w:p w:rsidR="000F1B84" w:rsidRDefault="000F1B84">
            <w:pPr>
              <w:jc w:val="left"/>
            </w:pPr>
            <w:hyperlink r:id="rId41" w:history="1">
              <w:r w:rsidR="0001377D">
                <w:rPr>
                  <w:rStyle w:val="Hyperlink"/>
                  <w:sz w:val="20"/>
                </w:rPr>
                <w:t>Q.3930</w:t>
              </w:r>
            </w:hyperlink>
          </w:p>
        </w:tc>
        <w:tc>
          <w:tcPr>
            <w:tcW w:w="4000" w:type="dxa"/>
          </w:tcPr>
          <w:p w:rsidR="000F1B84" w:rsidRDefault="0001377D">
            <w:r>
              <w:rPr>
                <w:sz w:val="20"/>
              </w:rPr>
              <w:t>Performance Testing of distributed systems; Concepts and Terminology</w:t>
            </w:r>
          </w:p>
        </w:tc>
        <w:tc>
          <w:tcPr>
            <w:tcW w:w="115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2012-07-16</w:t>
            </w:r>
          </w:p>
        </w:tc>
        <w:tc>
          <w:tcPr>
            <w:tcW w:w="115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2012-08-12</w:t>
            </w:r>
          </w:p>
        </w:tc>
        <w:tc>
          <w:tcPr>
            <w:tcW w:w="88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1B84" w:rsidRDefault="000F1B84">
            <w:pPr>
              <w:jc w:val="center"/>
            </w:pPr>
          </w:p>
        </w:tc>
        <w:tc>
          <w:tcPr>
            <w:tcW w:w="1150" w:type="dxa"/>
          </w:tcPr>
          <w:p w:rsidR="000F1B84" w:rsidRDefault="000F1B84">
            <w:pPr>
              <w:jc w:val="center"/>
            </w:pPr>
          </w:p>
        </w:tc>
        <w:tc>
          <w:tcPr>
            <w:tcW w:w="1150" w:type="dxa"/>
          </w:tcPr>
          <w:p w:rsidR="000F1B84" w:rsidRDefault="000F1B84">
            <w:pPr>
              <w:jc w:val="center"/>
            </w:pPr>
          </w:p>
        </w:tc>
        <w:tc>
          <w:tcPr>
            <w:tcW w:w="880" w:type="dxa"/>
          </w:tcPr>
          <w:p w:rsidR="000F1B84" w:rsidRDefault="000F1B84">
            <w:pPr>
              <w:jc w:val="center"/>
            </w:pPr>
          </w:p>
        </w:tc>
        <w:tc>
          <w:tcPr>
            <w:tcW w:w="880" w:type="dxa"/>
          </w:tcPr>
          <w:p w:rsidR="000F1B84" w:rsidRDefault="000F1B84">
            <w:pPr>
              <w:jc w:val="center"/>
            </w:pPr>
          </w:p>
        </w:tc>
        <w:tc>
          <w:tcPr>
            <w:tcW w:w="86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1B84">
        <w:trPr>
          <w:cantSplit/>
        </w:trPr>
        <w:tc>
          <w:tcPr>
            <w:tcW w:w="2090" w:type="dxa"/>
          </w:tcPr>
          <w:p w:rsidR="000F1B84" w:rsidRDefault="000F1B84">
            <w:pPr>
              <w:jc w:val="left"/>
            </w:pPr>
            <w:hyperlink r:id="rId42" w:history="1">
              <w:r w:rsidR="0001377D">
                <w:rPr>
                  <w:rStyle w:val="Hyperlink"/>
                  <w:sz w:val="20"/>
                </w:rPr>
                <w:t>Q.3940 (Q.SIP-ISDN-IT B (integration tests))</w:t>
              </w:r>
            </w:hyperlink>
          </w:p>
        </w:tc>
        <w:tc>
          <w:tcPr>
            <w:tcW w:w="4000" w:type="dxa"/>
          </w:tcPr>
          <w:p w:rsidR="000F1B84" w:rsidRDefault="0001377D">
            <w:r>
              <w:rPr>
                <w:sz w:val="20"/>
              </w:rPr>
              <w:t>NGN/IMS interconnection tests between network operators at the IMS 'Ic' Interface and NGN NNI / SIP-I</w:t>
            </w:r>
          </w:p>
        </w:tc>
        <w:tc>
          <w:tcPr>
            <w:tcW w:w="115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2012-07-16</w:t>
            </w:r>
          </w:p>
        </w:tc>
        <w:tc>
          <w:tcPr>
            <w:tcW w:w="115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2012-08-12</w:t>
            </w:r>
          </w:p>
        </w:tc>
        <w:tc>
          <w:tcPr>
            <w:tcW w:w="88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1B84" w:rsidRDefault="000F1B84">
            <w:pPr>
              <w:jc w:val="center"/>
            </w:pPr>
          </w:p>
        </w:tc>
        <w:tc>
          <w:tcPr>
            <w:tcW w:w="1150" w:type="dxa"/>
          </w:tcPr>
          <w:p w:rsidR="000F1B84" w:rsidRDefault="000F1B84">
            <w:pPr>
              <w:jc w:val="center"/>
            </w:pPr>
          </w:p>
        </w:tc>
        <w:tc>
          <w:tcPr>
            <w:tcW w:w="1150" w:type="dxa"/>
          </w:tcPr>
          <w:p w:rsidR="000F1B84" w:rsidRDefault="000F1B84">
            <w:pPr>
              <w:jc w:val="center"/>
            </w:pPr>
          </w:p>
        </w:tc>
        <w:tc>
          <w:tcPr>
            <w:tcW w:w="880" w:type="dxa"/>
          </w:tcPr>
          <w:p w:rsidR="000F1B84" w:rsidRDefault="000F1B84">
            <w:pPr>
              <w:jc w:val="center"/>
            </w:pPr>
          </w:p>
        </w:tc>
        <w:tc>
          <w:tcPr>
            <w:tcW w:w="880" w:type="dxa"/>
          </w:tcPr>
          <w:p w:rsidR="000F1B84" w:rsidRDefault="000F1B84">
            <w:pPr>
              <w:jc w:val="center"/>
            </w:pPr>
          </w:p>
        </w:tc>
        <w:tc>
          <w:tcPr>
            <w:tcW w:w="86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1B84">
        <w:trPr>
          <w:cantSplit/>
        </w:trPr>
        <w:tc>
          <w:tcPr>
            <w:tcW w:w="2090" w:type="dxa"/>
          </w:tcPr>
          <w:p w:rsidR="000F1B84" w:rsidRDefault="000F1B84">
            <w:pPr>
              <w:jc w:val="left"/>
            </w:pPr>
            <w:hyperlink r:id="rId43" w:history="1">
              <w:r w:rsidR="0001377D">
                <w:rPr>
                  <w:rStyle w:val="Hyperlink"/>
                  <w:sz w:val="20"/>
                </w:rPr>
                <w:t>Q.3949 (Q.MMtesting)</w:t>
              </w:r>
            </w:hyperlink>
          </w:p>
        </w:tc>
        <w:tc>
          <w:tcPr>
            <w:tcW w:w="4000" w:type="dxa"/>
          </w:tcPr>
          <w:p w:rsidR="000F1B84" w:rsidRDefault="0001377D">
            <w:r>
              <w:rPr>
                <w:sz w:val="20"/>
              </w:rPr>
              <w:t xml:space="preserve">Real-time multimedia </w:t>
            </w:r>
            <w:r>
              <w:rPr>
                <w:sz w:val="20"/>
              </w:rPr>
              <w:t>service testing framework at the user-to-user network interface of next generation networks</w:t>
            </w:r>
          </w:p>
        </w:tc>
        <w:tc>
          <w:tcPr>
            <w:tcW w:w="115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2012-07-16</w:t>
            </w:r>
          </w:p>
        </w:tc>
        <w:tc>
          <w:tcPr>
            <w:tcW w:w="115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2012-08-12</w:t>
            </w:r>
          </w:p>
        </w:tc>
        <w:tc>
          <w:tcPr>
            <w:tcW w:w="88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1B84" w:rsidRDefault="000F1B84">
            <w:pPr>
              <w:jc w:val="center"/>
            </w:pPr>
          </w:p>
        </w:tc>
        <w:tc>
          <w:tcPr>
            <w:tcW w:w="1150" w:type="dxa"/>
          </w:tcPr>
          <w:p w:rsidR="000F1B84" w:rsidRDefault="000F1B84">
            <w:pPr>
              <w:jc w:val="center"/>
            </w:pPr>
          </w:p>
        </w:tc>
        <w:tc>
          <w:tcPr>
            <w:tcW w:w="1150" w:type="dxa"/>
          </w:tcPr>
          <w:p w:rsidR="000F1B84" w:rsidRDefault="000F1B84">
            <w:pPr>
              <w:jc w:val="center"/>
            </w:pPr>
          </w:p>
        </w:tc>
        <w:tc>
          <w:tcPr>
            <w:tcW w:w="880" w:type="dxa"/>
          </w:tcPr>
          <w:p w:rsidR="000F1B84" w:rsidRDefault="000F1B84">
            <w:pPr>
              <w:jc w:val="center"/>
            </w:pPr>
          </w:p>
        </w:tc>
        <w:tc>
          <w:tcPr>
            <w:tcW w:w="880" w:type="dxa"/>
          </w:tcPr>
          <w:p w:rsidR="000F1B84" w:rsidRDefault="000F1B84">
            <w:pPr>
              <w:jc w:val="center"/>
            </w:pPr>
          </w:p>
        </w:tc>
        <w:tc>
          <w:tcPr>
            <w:tcW w:w="86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1B84">
        <w:trPr>
          <w:cantSplit/>
        </w:trPr>
        <w:tc>
          <w:tcPr>
            <w:tcW w:w="2090" w:type="dxa"/>
          </w:tcPr>
          <w:p w:rsidR="000F1B84" w:rsidRDefault="000F1B84">
            <w:pPr>
              <w:jc w:val="left"/>
            </w:pPr>
            <w:hyperlink r:id="rId44" w:history="1">
              <w:r w:rsidR="0001377D">
                <w:rPr>
                  <w:rStyle w:val="Hyperlink"/>
                  <w:sz w:val="20"/>
                </w:rPr>
                <w:t>X.603.1 Revised</w:t>
              </w:r>
            </w:hyperlink>
          </w:p>
        </w:tc>
        <w:tc>
          <w:tcPr>
            <w:tcW w:w="4000" w:type="dxa"/>
          </w:tcPr>
          <w:p w:rsidR="000F1B84" w:rsidRDefault="0001377D">
            <w:r>
              <w:rPr>
                <w:sz w:val="20"/>
              </w:rPr>
              <w:t>Information technology - Relayed multicast protocol: Specification for simplex group applications</w:t>
            </w:r>
          </w:p>
        </w:tc>
        <w:tc>
          <w:tcPr>
            <w:tcW w:w="115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2012-07-16</w:t>
            </w:r>
          </w:p>
        </w:tc>
        <w:tc>
          <w:tcPr>
            <w:tcW w:w="115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2012-08-12</w:t>
            </w:r>
          </w:p>
        </w:tc>
        <w:tc>
          <w:tcPr>
            <w:tcW w:w="88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1B84" w:rsidRDefault="000F1B84">
            <w:pPr>
              <w:jc w:val="center"/>
            </w:pPr>
          </w:p>
        </w:tc>
        <w:tc>
          <w:tcPr>
            <w:tcW w:w="1150" w:type="dxa"/>
          </w:tcPr>
          <w:p w:rsidR="000F1B84" w:rsidRDefault="000F1B84">
            <w:pPr>
              <w:jc w:val="center"/>
            </w:pPr>
          </w:p>
        </w:tc>
        <w:tc>
          <w:tcPr>
            <w:tcW w:w="1150" w:type="dxa"/>
          </w:tcPr>
          <w:p w:rsidR="000F1B84" w:rsidRDefault="000F1B84">
            <w:pPr>
              <w:jc w:val="center"/>
            </w:pPr>
          </w:p>
        </w:tc>
        <w:tc>
          <w:tcPr>
            <w:tcW w:w="880" w:type="dxa"/>
          </w:tcPr>
          <w:p w:rsidR="000F1B84" w:rsidRDefault="000F1B84">
            <w:pPr>
              <w:jc w:val="center"/>
            </w:pPr>
          </w:p>
        </w:tc>
        <w:tc>
          <w:tcPr>
            <w:tcW w:w="880" w:type="dxa"/>
          </w:tcPr>
          <w:p w:rsidR="000F1B84" w:rsidRDefault="000F1B84">
            <w:pPr>
              <w:jc w:val="center"/>
            </w:pPr>
          </w:p>
        </w:tc>
        <w:tc>
          <w:tcPr>
            <w:tcW w:w="86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F1B84" w:rsidRDefault="0001377D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F1B8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F1B84" w:rsidRDefault="0001377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F1B84" w:rsidRDefault="000137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F1B84" w:rsidRDefault="000137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F1B84" w:rsidRDefault="000137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F1B84" w:rsidRDefault="0001377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F1B8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F1B84" w:rsidRDefault="000F1B8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F1B84" w:rsidRDefault="000F1B8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F1B84" w:rsidRDefault="0001377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F1B84" w:rsidRDefault="0001377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F1B84" w:rsidRDefault="000137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F1B84" w:rsidRDefault="000137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F1B84" w:rsidRDefault="0001377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F1B84" w:rsidRDefault="0001377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F1B84" w:rsidRDefault="0001377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F1B84" w:rsidRDefault="000137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F1B84" w:rsidRDefault="000F1B8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F1B84">
        <w:trPr>
          <w:cantSplit/>
        </w:trPr>
        <w:tc>
          <w:tcPr>
            <w:tcW w:w="2090" w:type="dxa"/>
          </w:tcPr>
          <w:p w:rsidR="000F1B84" w:rsidRDefault="000F1B84">
            <w:pPr>
              <w:jc w:val="left"/>
            </w:pPr>
            <w:hyperlink r:id="rId45" w:history="1">
              <w:r w:rsidR="0001377D">
                <w:rPr>
                  <w:rStyle w:val="Hyperlink"/>
                  <w:sz w:val="20"/>
                </w:rPr>
                <w:t>G.808.1 (2010) Amd.1</w:t>
              </w:r>
            </w:hyperlink>
          </w:p>
        </w:tc>
        <w:tc>
          <w:tcPr>
            <w:tcW w:w="4000" w:type="dxa"/>
          </w:tcPr>
          <w:p w:rsidR="000F1B84" w:rsidRDefault="0001377D">
            <w:r>
              <w:rPr>
                <w:sz w:val="20"/>
              </w:rPr>
              <w:t>Generic Protection Switching - Linear Trail and Subnetwork Protection: Amendment 1</w:t>
            </w:r>
          </w:p>
        </w:tc>
        <w:tc>
          <w:tcPr>
            <w:tcW w:w="115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2012-07-16</w:t>
            </w:r>
          </w:p>
        </w:tc>
        <w:tc>
          <w:tcPr>
            <w:tcW w:w="115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2012-08-05</w:t>
            </w:r>
          </w:p>
        </w:tc>
        <w:tc>
          <w:tcPr>
            <w:tcW w:w="88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F1B84" w:rsidRDefault="000F1B84">
            <w:pPr>
              <w:jc w:val="center"/>
            </w:pPr>
          </w:p>
        </w:tc>
        <w:tc>
          <w:tcPr>
            <w:tcW w:w="86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F1B84">
        <w:trPr>
          <w:cantSplit/>
        </w:trPr>
        <w:tc>
          <w:tcPr>
            <w:tcW w:w="2090" w:type="dxa"/>
          </w:tcPr>
          <w:p w:rsidR="000F1B84" w:rsidRDefault="000F1B84">
            <w:pPr>
              <w:jc w:val="left"/>
            </w:pPr>
            <w:hyperlink r:id="rId46" w:history="1">
              <w:r w:rsidR="0001377D">
                <w:rPr>
                  <w:rStyle w:val="Hyperlink"/>
                  <w:sz w:val="20"/>
                </w:rPr>
                <w:t>G.8121/Y.1381</w:t>
              </w:r>
            </w:hyperlink>
          </w:p>
        </w:tc>
        <w:tc>
          <w:tcPr>
            <w:tcW w:w="4000" w:type="dxa"/>
          </w:tcPr>
          <w:p w:rsidR="000F1B84" w:rsidRDefault="0001377D">
            <w:r>
              <w:rPr>
                <w:sz w:val="20"/>
              </w:rPr>
              <w:t>Characteristics of MPLS-TP Network Equipment Functional Blocks</w:t>
            </w:r>
          </w:p>
        </w:tc>
        <w:tc>
          <w:tcPr>
            <w:tcW w:w="115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2012-07-21</w:t>
            </w:r>
          </w:p>
        </w:tc>
        <w:tc>
          <w:tcPr>
            <w:tcW w:w="88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6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0F1B84">
        <w:trPr>
          <w:cantSplit/>
        </w:trPr>
        <w:tc>
          <w:tcPr>
            <w:tcW w:w="2090" w:type="dxa"/>
          </w:tcPr>
          <w:p w:rsidR="000F1B84" w:rsidRDefault="000F1B84">
            <w:pPr>
              <w:jc w:val="left"/>
            </w:pPr>
            <w:hyperlink r:id="rId47" w:history="1">
              <w:r w:rsidR="0001377D">
                <w:rPr>
                  <w:rStyle w:val="Hyperlink"/>
                  <w:sz w:val="20"/>
                </w:rPr>
                <w:t>G.9956 (2011) Cor.1 (G.hnem)</w:t>
              </w:r>
            </w:hyperlink>
          </w:p>
        </w:tc>
        <w:tc>
          <w:tcPr>
            <w:tcW w:w="4000" w:type="dxa"/>
          </w:tcPr>
          <w:p w:rsidR="000F1B84" w:rsidRDefault="0001377D">
            <w:r>
              <w:rPr>
                <w:sz w:val="20"/>
              </w:rPr>
              <w:t>Narrow-band OFDM power line communication transceivers - Data link layer specification: Corrigendum 1</w:t>
            </w:r>
          </w:p>
        </w:tc>
        <w:tc>
          <w:tcPr>
            <w:tcW w:w="115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2012-07-06</w:t>
            </w:r>
          </w:p>
        </w:tc>
        <w:tc>
          <w:tcPr>
            <w:tcW w:w="88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6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0F1B84">
        <w:trPr>
          <w:cantSplit/>
        </w:trPr>
        <w:tc>
          <w:tcPr>
            <w:tcW w:w="2090" w:type="dxa"/>
          </w:tcPr>
          <w:p w:rsidR="000F1B84" w:rsidRDefault="000F1B84">
            <w:pPr>
              <w:jc w:val="left"/>
            </w:pPr>
            <w:hyperlink r:id="rId48" w:history="1">
              <w:r w:rsidR="0001377D">
                <w:rPr>
                  <w:rStyle w:val="Hyperlink"/>
                  <w:sz w:val="20"/>
                </w:rPr>
                <w:t>G.9961 (2010) Amd.1</w:t>
              </w:r>
            </w:hyperlink>
          </w:p>
        </w:tc>
        <w:tc>
          <w:tcPr>
            <w:tcW w:w="4000" w:type="dxa"/>
          </w:tcPr>
          <w:p w:rsidR="000F1B84" w:rsidRDefault="0001377D">
            <w:r>
              <w:rPr>
                <w:sz w:val="20"/>
              </w:rPr>
              <w:t>Data link layer (DLL) for unified high-speed wire-line based home networking transceivers: Amendment 1</w:t>
            </w:r>
          </w:p>
        </w:tc>
        <w:tc>
          <w:tcPr>
            <w:tcW w:w="115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2012-02-01</w:t>
            </w:r>
          </w:p>
        </w:tc>
        <w:tc>
          <w:tcPr>
            <w:tcW w:w="115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2012-02-28</w:t>
            </w:r>
          </w:p>
        </w:tc>
        <w:tc>
          <w:tcPr>
            <w:tcW w:w="88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2012-07-06</w:t>
            </w:r>
          </w:p>
        </w:tc>
        <w:tc>
          <w:tcPr>
            <w:tcW w:w="88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6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0F1B84" w:rsidRDefault="0001377D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F1B8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F1B84" w:rsidRDefault="0001377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F1B84" w:rsidRDefault="000137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F1B84" w:rsidRDefault="000137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F1B84" w:rsidRDefault="000137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F1B84" w:rsidRDefault="0001377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F1B8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F1B84" w:rsidRDefault="000F1B8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F1B84" w:rsidRDefault="000F1B8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F1B84" w:rsidRDefault="0001377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F1B84" w:rsidRDefault="0001377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F1B84" w:rsidRDefault="000137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F1B84" w:rsidRDefault="000137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F1B84" w:rsidRDefault="0001377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F1B84" w:rsidRDefault="0001377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F1B84" w:rsidRDefault="0001377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F1B84" w:rsidRDefault="000137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F1B84" w:rsidRDefault="000F1B8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F1B84">
        <w:trPr>
          <w:cantSplit/>
        </w:trPr>
        <w:tc>
          <w:tcPr>
            <w:tcW w:w="2090" w:type="dxa"/>
          </w:tcPr>
          <w:p w:rsidR="000F1B84" w:rsidRDefault="000F1B84">
            <w:pPr>
              <w:jc w:val="left"/>
            </w:pPr>
            <w:hyperlink r:id="rId49" w:history="1">
              <w:r w:rsidR="0001377D">
                <w:rPr>
                  <w:rStyle w:val="Hyperlink"/>
                  <w:sz w:val="20"/>
                </w:rPr>
                <w:t>G.711.1 (G.711.1)</w:t>
              </w:r>
            </w:hyperlink>
          </w:p>
        </w:tc>
        <w:tc>
          <w:tcPr>
            <w:tcW w:w="4000" w:type="dxa"/>
          </w:tcPr>
          <w:p w:rsidR="000F1B84" w:rsidRDefault="0001377D">
            <w:r>
              <w:rPr>
                <w:sz w:val="20"/>
              </w:rPr>
              <w:t>Wideband embedded extension for G.711 pulse code modulation</w:t>
            </w:r>
          </w:p>
        </w:tc>
        <w:tc>
          <w:tcPr>
            <w:tcW w:w="115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2012-08-16</w:t>
            </w:r>
          </w:p>
        </w:tc>
        <w:tc>
          <w:tcPr>
            <w:tcW w:w="115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2012-09-12</w:t>
            </w:r>
          </w:p>
        </w:tc>
        <w:tc>
          <w:tcPr>
            <w:tcW w:w="880" w:type="dxa"/>
          </w:tcPr>
          <w:p w:rsidR="000F1B84" w:rsidRDefault="000F1B84">
            <w:pPr>
              <w:jc w:val="center"/>
            </w:pPr>
          </w:p>
        </w:tc>
        <w:tc>
          <w:tcPr>
            <w:tcW w:w="880" w:type="dxa"/>
          </w:tcPr>
          <w:p w:rsidR="000F1B84" w:rsidRDefault="000F1B84">
            <w:pPr>
              <w:jc w:val="center"/>
            </w:pPr>
          </w:p>
        </w:tc>
        <w:tc>
          <w:tcPr>
            <w:tcW w:w="1150" w:type="dxa"/>
          </w:tcPr>
          <w:p w:rsidR="000F1B84" w:rsidRDefault="000F1B84">
            <w:pPr>
              <w:jc w:val="center"/>
            </w:pPr>
          </w:p>
        </w:tc>
        <w:tc>
          <w:tcPr>
            <w:tcW w:w="1150" w:type="dxa"/>
          </w:tcPr>
          <w:p w:rsidR="000F1B84" w:rsidRDefault="000F1B84">
            <w:pPr>
              <w:jc w:val="center"/>
            </w:pPr>
          </w:p>
        </w:tc>
        <w:tc>
          <w:tcPr>
            <w:tcW w:w="880" w:type="dxa"/>
          </w:tcPr>
          <w:p w:rsidR="000F1B84" w:rsidRDefault="000F1B84">
            <w:pPr>
              <w:jc w:val="center"/>
            </w:pPr>
          </w:p>
        </w:tc>
        <w:tc>
          <w:tcPr>
            <w:tcW w:w="880" w:type="dxa"/>
          </w:tcPr>
          <w:p w:rsidR="000F1B84" w:rsidRDefault="000F1B84">
            <w:pPr>
              <w:jc w:val="center"/>
            </w:pPr>
          </w:p>
        </w:tc>
        <w:tc>
          <w:tcPr>
            <w:tcW w:w="86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F1B84">
        <w:trPr>
          <w:cantSplit/>
        </w:trPr>
        <w:tc>
          <w:tcPr>
            <w:tcW w:w="2090" w:type="dxa"/>
          </w:tcPr>
          <w:p w:rsidR="000F1B84" w:rsidRDefault="000F1B84">
            <w:pPr>
              <w:jc w:val="left"/>
            </w:pPr>
            <w:hyperlink r:id="rId50" w:history="1">
              <w:r w:rsidR="0001377D">
                <w:rPr>
                  <w:rStyle w:val="Hyperlink"/>
                  <w:sz w:val="20"/>
                </w:rPr>
                <w:t>G.722 (G.722)</w:t>
              </w:r>
            </w:hyperlink>
          </w:p>
        </w:tc>
        <w:tc>
          <w:tcPr>
            <w:tcW w:w="4000" w:type="dxa"/>
          </w:tcPr>
          <w:p w:rsidR="000F1B84" w:rsidRDefault="0001377D">
            <w:r>
              <w:rPr>
                <w:sz w:val="20"/>
              </w:rPr>
              <w:t>7 kHz audio-coding within 64 kbit/s</w:t>
            </w:r>
          </w:p>
        </w:tc>
        <w:tc>
          <w:tcPr>
            <w:tcW w:w="115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2012-08-16</w:t>
            </w:r>
          </w:p>
        </w:tc>
        <w:tc>
          <w:tcPr>
            <w:tcW w:w="115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2012-09-12</w:t>
            </w:r>
          </w:p>
        </w:tc>
        <w:tc>
          <w:tcPr>
            <w:tcW w:w="880" w:type="dxa"/>
          </w:tcPr>
          <w:p w:rsidR="000F1B84" w:rsidRDefault="000F1B84">
            <w:pPr>
              <w:jc w:val="center"/>
            </w:pPr>
          </w:p>
        </w:tc>
        <w:tc>
          <w:tcPr>
            <w:tcW w:w="880" w:type="dxa"/>
          </w:tcPr>
          <w:p w:rsidR="000F1B84" w:rsidRDefault="000F1B84">
            <w:pPr>
              <w:jc w:val="center"/>
            </w:pPr>
          </w:p>
        </w:tc>
        <w:tc>
          <w:tcPr>
            <w:tcW w:w="1150" w:type="dxa"/>
          </w:tcPr>
          <w:p w:rsidR="000F1B84" w:rsidRDefault="000F1B84">
            <w:pPr>
              <w:jc w:val="center"/>
            </w:pPr>
          </w:p>
        </w:tc>
        <w:tc>
          <w:tcPr>
            <w:tcW w:w="1150" w:type="dxa"/>
          </w:tcPr>
          <w:p w:rsidR="000F1B84" w:rsidRDefault="000F1B84">
            <w:pPr>
              <w:jc w:val="center"/>
            </w:pPr>
          </w:p>
        </w:tc>
        <w:tc>
          <w:tcPr>
            <w:tcW w:w="880" w:type="dxa"/>
          </w:tcPr>
          <w:p w:rsidR="000F1B84" w:rsidRDefault="000F1B84">
            <w:pPr>
              <w:jc w:val="center"/>
            </w:pPr>
          </w:p>
        </w:tc>
        <w:tc>
          <w:tcPr>
            <w:tcW w:w="880" w:type="dxa"/>
          </w:tcPr>
          <w:p w:rsidR="000F1B84" w:rsidRDefault="000F1B84">
            <w:pPr>
              <w:jc w:val="center"/>
            </w:pPr>
          </w:p>
        </w:tc>
        <w:tc>
          <w:tcPr>
            <w:tcW w:w="860" w:type="dxa"/>
          </w:tcPr>
          <w:p w:rsidR="000F1B84" w:rsidRDefault="0001377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F1B84" w:rsidRDefault="000F1B84">
      <w:pPr>
        <w:pStyle w:val="Header"/>
        <w:ind w:left="360"/>
        <w:rPr>
          <w:b/>
          <w:bCs/>
          <w:sz w:val="24"/>
        </w:rPr>
        <w:sectPr w:rsidR="000F1B84">
          <w:headerReference w:type="default" r:id="rId51"/>
          <w:footerReference w:type="default" r:id="rId5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0F1B84" w:rsidRDefault="0001377D">
      <w:pPr>
        <w:pStyle w:val="AnnexNotitle"/>
      </w:pPr>
      <w:r>
        <w:lastRenderedPageBreak/>
        <w:t>Annex 2</w:t>
      </w:r>
    </w:p>
    <w:p w:rsidR="000F1B84" w:rsidRDefault="0001377D">
      <w:pPr>
        <w:jc w:val="center"/>
        <w:rPr>
          <w:szCs w:val="22"/>
        </w:rPr>
      </w:pPr>
      <w:r>
        <w:rPr>
          <w:szCs w:val="22"/>
        </w:rPr>
        <w:t>(to TSB AAP-88)</w:t>
      </w:r>
    </w:p>
    <w:p w:rsidR="000F1B84" w:rsidRDefault="0001377D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0F1B84" w:rsidRDefault="0001377D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0F1B84" w:rsidRDefault="0001377D">
      <w:r>
        <w:t>1)</w:t>
      </w:r>
      <w:r>
        <w:tab/>
        <w:t xml:space="preserve">Go to AAP search Web page at </w:t>
      </w:r>
      <w:hyperlink r:id="rId53" w:history="1">
        <w:r>
          <w:rPr>
            <w:rStyle w:val="Hyperlink"/>
            <w:szCs w:val="22"/>
          </w:rPr>
          <w:t>http://www.itu.int/ITU-T/aap/</w:t>
        </w:r>
      </w:hyperlink>
    </w:p>
    <w:p w:rsidR="000F1B84" w:rsidRDefault="0001377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B84" w:rsidRDefault="0001377D">
      <w:r>
        <w:t>2)</w:t>
      </w:r>
      <w:r>
        <w:tab/>
      </w:r>
      <w:r>
        <w:t>Select your Recommendation</w:t>
      </w:r>
    </w:p>
    <w:p w:rsidR="000F1B84" w:rsidRDefault="0001377D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B84" w:rsidRDefault="0001377D">
      <w:pPr>
        <w:keepNext/>
      </w:pPr>
      <w:r>
        <w:lastRenderedPageBreak/>
        <w:t>3)</w:t>
      </w:r>
      <w:r>
        <w:tab/>
        <w:t>Click the "Submit Comment" button</w:t>
      </w:r>
    </w:p>
    <w:p w:rsidR="000F1B84" w:rsidRDefault="0001377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B84" w:rsidRDefault="0001377D">
      <w:r>
        <w:t>4)</w:t>
      </w:r>
      <w:r>
        <w:tab/>
        <w:t>Complete the on-line form and click on "Submit"</w:t>
      </w:r>
    </w:p>
    <w:p w:rsidR="000F1B84" w:rsidRDefault="0001377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B84" w:rsidRDefault="0001377D">
      <w:pPr>
        <w:jc w:val="left"/>
      </w:pPr>
      <w:r>
        <w:t>For more information, read the AAP tutorial on:</w:t>
      </w:r>
      <w:r>
        <w:tab/>
      </w:r>
      <w:r>
        <w:br/>
      </w:r>
      <w:hyperlink r:id="rId58" w:history="1">
        <w:r>
          <w:rPr>
            <w:rStyle w:val="Hyperlink"/>
          </w:rPr>
          <w:t>http://www.itu.int/ITU-T/aapinfo/files/AAPTutorial.pdf</w:t>
        </w:r>
      </w:hyperlink>
    </w:p>
    <w:p w:rsidR="000F1B84" w:rsidRDefault="0001377D">
      <w:pPr>
        <w:pStyle w:val="AnnexNotitle"/>
      </w:pPr>
      <w:r>
        <w:br w:type="page"/>
      </w:r>
      <w:r>
        <w:lastRenderedPageBreak/>
        <w:t>Annex 3</w:t>
      </w:r>
    </w:p>
    <w:p w:rsidR="000F1B84" w:rsidRDefault="0001377D">
      <w:pPr>
        <w:jc w:val="center"/>
        <w:rPr>
          <w:szCs w:val="22"/>
        </w:rPr>
      </w:pPr>
      <w:r>
        <w:rPr>
          <w:szCs w:val="22"/>
        </w:rPr>
        <w:t>(to TSB AAP-88)</w:t>
      </w:r>
    </w:p>
    <w:p w:rsidR="000F1B84" w:rsidRDefault="0001377D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0F1B84" w:rsidRDefault="0001377D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0F1B84">
        <w:tc>
          <w:tcPr>
            <w:tcW w:w="5000" w:type="pct"/>
            <w:gridSpan w:val="2"/>
            <w:shd w:val="clear" w:color="auto" w:fill="EFFAFF"/>
          </w:tcPr>
          <w:p w:rsidR="000F1B84" w:rsidRDefault="0001377D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0F1B8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F1B84" w:rsidRDefault="0001377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F1B84" w:rsidRDefault="000F1B84">
            <w:pPr>
              <w:pStyle w:val="Tabletext"/>
              <w:jc w:val="left"/>
            </w:pPr>
          </w:p>
        </w:tc>
      </w:tr>
      <w:tr w:rsidR="000F1B8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F1B84" w:rsidRDefault="0001377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F1B84" w:rsidRDefault="000F1B84">
            <w:pPr>
              <w:pStyle w:val="Tabletext"/>
              <w:jc w:val="left"/>
            </w:pPr>
          </w:p>
        </w:tc>
      </w:tr>
      <w:tr w:rsidR="000F1B8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F1B84" w:rsidRDefault="0001377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F1B84" w:rsidRDefault="000F1B84">
            <w:pPr>
              <w:pStyle w:val="Tabletext"/>
              <w:jc w:val="left"/>
            </w:pPr>
          </w:p>
        </w:tc>
      </w:tr>
      <w:tr w:rsidR="000F1B84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0F1B84" w:rsidRDefault="0001377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F1B84" w:rsidRDefault="0001377D">
            <w:pPr>
              <w:pStyle w:val="Tabletext"/>
              <w:jc w:val="left"/>
            </w:pPr>
            <w:r>
              <w:br/>
            </w:r>
            <w:r w:rsidR="000F1B8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F1B84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0F1B8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F1B84">
              <w:fldChar w:fldCharType="end"/>
            </w:r>
            <w:r>
              <w:t xml:space="preserve"> Additional Review (AR)</w:t>
            </w:r>
          </w:p>
        </w:tc>
      </w:tr>
      <w:tr w:rsidR="000F1B8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F1B84" w:rsidRDefault="0001377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F1B84" w:rsidRDefault="000F1B84">
            <w:pPr>
              <w:pStyle w:val="Tabletext"/>
              <w:jc w:val="left"/>
            </w:pPr>
          </w:p>
        </w:tc>
      </w:tr>
      <w:tr w:rsidR="000F1B8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F1B84" w:rsidRDefault="0001377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F1B84" w:rsidRDefault="000F1B84">
            <w:pPr>
              <w:pStyle w:val="Tabletext"/>
              <w:jc w:val="left"/>
            </w:pPr>
          </w:p>
        </w:tc>
      </w:tr>
      <w:tr w:rsidR="000F1B8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F1B84" w:rsidRDefault="0001377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F1B84" w:rsidRDefault="000F1B84">
            <w:pPr>
              <w:pStyle w:val="Tabletext"/>
              <w:jc w:val="left"/>
            </w:pPr>
          </w:p>
        </w:tc>
      </w:tr>
      <w:tr w:rsidR="000F1B8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F1B84" w:rsidRDefault="0001377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F1B84" w:rsidRDefault="000F1B84">
            <w:pPr>
              <w:pStyle w:val="Tabletext"/>
              <w:jc w:val="left"/>
            </w:pPr>
          </w:p>
        </w:tc>
      </w:tr>
      <w:tr w:rsidR="000F1B8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F1B84" w:rsidRDefault="0001377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F1B84" w:rsidRDefault="000F1B84">
            <w:pPr>
              <w:pStyle w:val="Tabletext"/>
              <w:jc w:val="left"/>
            </w:pPr>
          </w:p>
        </w:tc>
      </w:tr>
      <w:tr w:rsidR="000F1B8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F1B84" w:rsidRDefault="0001377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F1B84" w:rsidRDefault="000F1B84">
            <w:pPr>
              <w:pStyle w:val="Tabletext"/>
              <w:jc w:val="left"/>
            </w:pPr>
          </w:p>
        </w:tc>
      </w:tr>
      <w:tr w:rsidR="000F1B8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F1B84" w:rsidRDefault="0001377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F1B84" w:rsidRDefault="000F1B84">
            <w:pPr>
              <w:pStyle w:val="Tabletext"/>
              <w:jc w:val="left"/>
            </w:pPr>
          </w:p>
        </w:tc>
      </w:tr>
      <w:tr w:rsidR="000F1B84">
        <w:tc>
          <w:tcPr>
            <w:tcW w:w="1623" w:type="pct"/>
            <w:shd w:val="clear" w:color="auto" w:fill="EFFAFF"/>
            <w:vAlign w:val="center"/>
          </w:tcPr>
          <w:p w:rsidR="000F1B84" w:rsidRDefault="0001377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F1B84" w:rsidRDefault="0001377D">
            <w:pPr>
              <w:pStyle w:val="Tabletext"/>
              <w:jc w:val="left"/>
            </w:pPr>
            <w:r>
              <w:br/>
            </w:r>
            <w:r w:rsidR="000F1B8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F1B84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0F1B8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F1B84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0F1B84">
        <w:tc>
          <w:tcPr>
            <w:tcW w:w="1623" w:type="pct"/>
            <w:shd w:val="clear" w:color="auto" w:fill="EFFAFF"/>
            <w:vAlign w:val="center"/>
          </w:tcPr>
          <w:p w:rsidR="000F1B84" w:rsidRDefault="0001377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0F1B84" w:rsidRDefault="0001377D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0F1B84" w:rsidRDefault="0001377D">
      <w:pPr>
        <w:jc w:val="left"/>
        <w:rPr>
          <w:szCs w:val="22"/>
        </w:rPr>
      </w:pPr>
      <w:r>
        <w:tab/>
      </w:r>
      <w:r w:rsidR="000F1B84" w:rsidRPr="000F1B84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F1B84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0F1B84" w:rsidRDefault="0001377D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0F1B84" w:rsidRDefault="000F1B84">
      <w:pPr>
        <w:rPr>
          <w:i/>
          <w:iCs/>
          <w:szCs w:val="22"/>
        </w:rPr>
      </w:pPr>
    </w:p>
    <w:sectPr w:rsidR="000F1B84" w:rsidSect="000F1B84">
      <w:headerReference w:type="default" r:id="rId60"/>
      <w:footerReference w:type="default" r:id="rId6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B84" w:rsidRDefault="0001377D">
      <w:r>
        <w:separator/>
      </w:r>
    </w:p>
  </w:endnote>
  <w:endnote w:type="continuationSeparator" w:id="0">
    <w:p w:rsidR="000F1B84" w:rsidRDefault="0001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B84" w:rsidRDefault="0001377D">
    <w:pPr>
      <w:pStyle w:val="Footer"/>
    </w:pPr>
    <w:r>
      <w:rPr>
        <w:sz w:val="18"/>
        <w:szCs w:val="18"/>
        <w:lang w:val="en-US"/>
      </w:rPr>
      <w:t>TSB AAP-88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2012-08-16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0F1B84">
      <w:tc>
        <w:tcPr>
          <w:tcW w:w="1985" w:type="dxa"/>
        </w:tcPr>
        <w:p w:rsidR="000F1B84" w:rsidRDefault="0001377D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0F1B84" w:rsidRDefault="0001377D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0F1B84" w:rsidRDefault="0001377D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0F1B84" w:rsidRDefault="0001377D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0F1B84" w:rsidRDefault="0001377D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0F1B84" w:rsidRDefault="000F1B84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B84" w:rsidRDefault="0001377D">
    <w:pPr>
      <w:pStyle w:val="Footer"/>
    </w:pPr>
    <w:r>
      <w:rPr>
        <w:sz w:val="18"/>
        <w:szCs w:val="18"/>
        <w:lang w:val="en-US"/>
      </w:rPr>
      <w:t>TSB AAP-88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2012-08-16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B84" w:rsidRDefault="0001377D">
    <w:pPr>
      <w:pStyle w:val="Footer"/>
    </w:pPr>
    <w:r>
      <w:rPr>
        <w:sz w:val="18"/>
        <w:szCs w:val="18"/>
        <w:lang w:val="en-US"/>
      </w:rPr>
      <w:t>TSB AAP-88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2012-08-16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B84" w:rsidRDefault="0001377D">
      <w:r>
        <w:t>____________________</w:t>
      </w:r>
    </w:p>
  </w:footnote>
  <w:footnote w:type="continuationSeparator" w:id="0">
    <w:p w:rsidR="000F1B84" w:rsidRDefault="00013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B84" w:rsidRDefault="0001377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F1B8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F1B8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0F1B8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B84" w:rsidRDefault="0001377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F1B8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F1B8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5</w:t>
    </w:r>
    <w:r w:rsidR="000F1B8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B84" w:rsidRDefault="0001377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F1B8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F1B8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0F1B8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84"/>
    <w:rsid w:val="0001377D"/>
    <w:rsid w:val="000F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F1B8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F1B84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F1B84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F1B8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F1B84"/>
    <w:pPr>
      <w:outlineLvl w:val="4"/>
    </w:pPr>
  </w:style>
  <w:style w:type="paragraph" w:styleId="Heading6">
    <w:name w:val="heading 6"/>
    <w:basedOn w:val="Heading4"/>
    <w:next w:val="Normal"/>
    <w:qFormat/>
    <w:rsid w:val="000F1B8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F1B84"/>
    <w:pPr>
      <w:outlineLvl w:val="6"/>
    </w:pPr>
  </w:style>
  <w:style w:type="paragraph" w:styleId="Heading8">
    <w:name w:val="heading 8"/>
    <w:basedOn w:val="Heading6"/>
    <w:next w:val="Normal"/>
    <w:qFormat/>
    <w:rsid w:val="000F1B84"/>
    <w:pPr>
      <w:outlineLvl w:val="7"/>
    </w:pPr>
  </w:style>
  <w:style w:type="paragraph" w:styleId="Heading9">
    <w:name w:val="heading 9"/>
    <w:basedOn w:val="Heading6"/>
    <w:next w:val="Normal"/>
    <w:qFormat/>
    <w:rsid w:val="000F1B8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0F1B84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0F1B84"/>
    <w:pPr>
      <w:spacing w:before="360"/>
    </w:pPr>
  </w:style>
  <w:style w:type="paragraph" w:customStyle="1" w:styleId="ChapNo">
    <w:name w:val="Chap_No"/>
    <w:basedOn w:val="Normal"/>
    <w:next w:val="Chaptitle"/>
    <w:rsid w:val="000F1B8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F1B84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0F1B84"/>
  </w:style>
  <w:style w:type="paragraph" w:customStyle="1" w:styleId="AnnexNotitle">
    <w:name w:val="Annex_No &amp; title"/>
    <w:basedOn w:val="Normal"/>
    <w:next w:val="Normalaftertitle"/>
    <w:rsid w:val="000F1B84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0F1B8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0F1B84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0F1B8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F1B84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F1B84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0F1B84"/>
    <w:pPr>
      <w:spacing w:before="80"/>
      <w:ind w:left="794" w:hanging="794"/>
    </w:pPr>
  </w:style>
  <w:style w:type="paragraph" w:customStyle="1" w:styleId="enumlev2">
    <w:name w:val="enumlev2"/>
    <w:basedOn w:val="enumlev1"/>
    <w:rsid w:val="000F1B84"/>
    <w:pPr>
      <w:ind w:left="1191" w:hanging="397"/>
    </w:pPr>
  </w:style>
  <w:style w:type="paragraph" w:customStyle="1" w:styleId="enumlev3">
    <w:name w:val="enumlev3"/>
    <w:basedOn w:val="enumlev2"/>
    <w:rsid w:val="000F1B84"/>
    <w:pPr>
      <w:ind w:left="1588"/>
    </w:pPr>
  </w:style>
  <w:style w:type="paragraph" w:customStyle="1" w:styleId="Equation">
    <w:name w:val="Equation"/>
    <w:basedOn w:val="Normal"/>
    <w:rsid w:val="000F1B8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F1B8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F1B8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0F1B84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0F1B84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0F1B84"/>
  </w:style>
  <w:style w:type="paragraph" w:customStyle="1" w:styleId="Tabletext">
    <w:name w:val="Table_text"/>
    <w:basedOn w:val="Normal"/>
    <w:rsid w:val="000F1B8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0F1B84"/>
    <w:pPr>
      <w:keepLines/>
      <w:spacing w:before="240" w:after="120"/>
      <w:jc w:val="center"/>
    </w:pPr>
  </w:style>
  <w:style w:type="paragraph" w:styleId="Footer">
    <w:name w:val="footer"/>
    <w:basedOn w:val="Normal"/>
    <w:rsid w:val="000F1B8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F1B8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0F1B84"/>
    <w:rPr>
      <w:position w:val="6"/>
      <w:sz w:val="18"/>
    </w:rPr>
  </w:style>
  <w:style w:type="paragraph" w:styleId="FootnoteText">
    <w:name w:val="footnote text"/>
    <w:basedOn w:val="Note"/>
    <w:semiHidden/>
    <w:rsid w:val="000F1B8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0F1B84"/>
    <w:pPr>
      <w:spacing w:before="80"/>
    </w:pPr>
  </w:style>
  <w:style w:type="paragraph" w:styleId="Header">
    <w:name w:val="header"/>
    <w:basedOn w:val="Normal"/>
    <w:rsid w:val="000F1B8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0F1B84"/>
  </w:style>
  <w:style w:type="paragraph" w:styleId="Index2">
    <w:name w:val="index 2"/>
    <w:basedOn w:val="Normal"/>
    <w:next w:val="Normal"/>
    <w:semiHidden/>
    <w:rsid w:val="000F1B84"/>
    <w:pPr>
      <w:ind w:left="283"/>
    </w:pPr>
  </w:style>
  <w:style w:type="paragraph" w:styleId="Index3">
    <w:name w:val="index 3"/>
    <w:basedOn w:val="Normal"/>
    <w:next w:val="Normal"/>
    <w:semiHidden/>
    <w:rsid w:val="000F1B84"/>
    <w:pPr>
      <w:ind w:left="566"/>
    </w:pPr>
  </w:style>
  <w:style w:type="paragraph" w:customStyle="1" w:styleId="PartNo">
    <w:name w:val="Part_No"/>
    <w:basedOn w:val="Normal"/>
    <w:next w:val="Partref"/>
    <w:rsid w:val="000F1B8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F1B8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F1B8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0F1B8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0F1B8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0F1B8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F1B84"/>
  </w:style>
  <w:style w:type="paragraph" w:customStyle="1" w:styleId="QuestionNo">
    <w:name w:val="Question_No"/>
    <w:basedOn w:val="RecNo"/>
    <w:next w:val="Questiontitle"/>
    <w:rsid w:val="000F1B84"/>
  </w:style>
  <w:style w:type="paragraph" w:customStyle="1" w:styleId="RecNo">
    <w:name w:val="Rec_No"/>
    <w:basedOn w:val="Normal"/>
    <w:next w:val="Rectitle"/>
    <w:rsid w:val="000F1B84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0F1B84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F1B84"/>
  </w:style>
  <w:style w:type="paragraph" w:customStyle="1" w:styleId="Questionref">
    <w:name w:val="Question_ref"/>
    <w:basedOn w:val="Recref"/>
    <w:next w:val="Questiondate"/>
    <w:rsid w:val="000F1B84"/>
  </w:style>
  <w:style w:type="paragraph" w:customStyle="1" w:styleId="Reftext">
    <w:name w:val="Ref_text"/>
    <w:basedOn w:val="Normal"/>
    <w:rsid w:val="000F1B84"/>
    <w:pPr>
      <w:ind w:left="794" w:hanging="794"/>
    </w:pPr>
  </w:style>
  <w:style w:type="paragraph" w:customStyle="1" w:styleId="Repdate">
    <w:name w:val="Rep_date"/>
    <w:basedOn w:val="Recdate"/>
    <w:next w:val="Normalaftertitle"/>
    <w:rsid w:val="000F1B84"/>
  </w:style>
  <w:style w:type="paragraph" w:customStyle="1" w:styleId="RepNo">
    <w:name w:val="Rep_No"/>
    <w:basedOn w:val="RecNo"/>
    <w:next w:val="Reptitle"/>
    <w:rsid w:val="000F1B84"/>
  </w:style>
  <w:style w:type="paragraph" w:customStyle="1" w:styleId="Reptitle">
    <w:name w:val="Rep_title"/>
    <w:basedOn w:val="Rectitle"/>
    <w:next w:val="Repref"/>
    <w:rsid w:val="000F1B84"/>
  </w:style>
  <w:style w:type="paragraph" w:customStyle="1" w:styleId="Repref">
    <w:name w:val="Rep_ref"/>
    <w:basedOn w:val="Recref"/>
    <w:next w:val="Repdate"/>
    <w:rsid w:val="000F1B84"/>
  </w:style>
  <w:style w:type="paragraph" w:customStyle="1" w:styleId="Resdate">
    <w:name w:val="Res_date"/>
    <w:basedOn w:val="Recdate"/>
    <w:next w:val="Normalaftertitle"/>
    <w:rsid w:val="000F1B84"/>
  </w:style>
  <w:style w:type="paragraph" w:customStyle="1" w:styleId="ResNo">
    <w:name w:val="Res_No"/>
    <w:basedOn w:val="RecNo"/>
    <w:next w:val="Restitle"/>
    <w:rsid w:val="000F1B84"/>
  </w:style>
  <w:style w:type="paragraph" w:customStyle="1" w:styleId="Restitle">
    <w:name w:val="Res_title"/>
    <w:basedOn w:val="Rectitle"/>
    <w:next w:val="Resref"/>
    <w:rsid w:val="000F1B84"/>
  </w:style>
  <w:style w:type="paragraph" w:customStyle="1" w:styleId="Resref">
    <w:name w:val="Res_ref"/>
    <w:basedOn w:val="Recref"/>
    <w:next w:val="Resdate"/>
    <w:rsid w:val="000F1B84"/>
  </w:style>
  <w:style w:type="paragraph" w:customStyle="1" w:styleId="SectionNo">
    <w:name w:val="Section_No"/>
    <w:basedOn w:val="Normal"/>
    <w:next w:val="Sectiontitle"/>
    <w:rsid w:val="000F1B8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F1B8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F1B8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F1B8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0F1B8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0F1B8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0F1B84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0F1B84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F1B8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F1B84"/>
  </w:style>
  <w:style w:type="paragraph" w:customStyle="1" w:styleId="Title3">
    <w:name w:val="Title 3"/>
    <w:basedOn w:val="Title2"/>
    <w:next w:val="Title4"/>
    <w:rsid w:val="000F1B84"/>
    <w:rPr>
      <w:caps w:val="0"/>
    </w:rPr>
  </w:style>
  <w:style w:type="paragraph" w:customStyle="1" w:styleId="Title4">
    <w:name w:val="Title 4"/>
    <w:basedOn w:val="Title3"/>
    <w:next w:val="Heading1"/>
    <w:rsid w:val="000F1B84"/>
    <w:rPr>
      <w:b/>
    </w:rPr>
  </w:style>
  <w:style w:type="paragraph" w:customStyle="1" w:styleId="toc0">
    <w:name w:val="toc 0"/>
    <w:basedOn w:val="Normal"/>
    <w:next w:val="TOC1"/>
    <w:rsid w:val="000F1B8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F1B8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F1B84"/>
    <w:pPr>
      <w:spacing w:before="80"/>
      <w:ind w:left="1531" w:hanging="851"/>
    </w:pPr>
  </w:style>
  <w:style w:type="paragraph" w:styleId="TOC3">
    <w:name w:val="toc 3"/>
    <w:basedOn w:val="TOC2"/>
    <w:semiHidden/>
    <w:rsid w:val="000F1B84"/>
  </w:style>
  <w:style w:type="paragraph" w:styleId="TOC4">
    <w:name w:val="toc 4"/>
    <w:basedOn w:val="TOC3"/>
    <w:semiHidden/>
    <w:rsid w:val="000F1B84"/>
  </w:style>
  <w:style w:type="paragraph" w:styleId="TOC5">
    <w:name w:val="toc 5"/>
    <w:basedOn w:val="TOC4"/>
    <w:semiHidden/>
    <w:rsid w:val="000F1B84"/>
  </w:style>
  <w:style w:type="paragraph" w:styleId="TOC6">
    <w:name w:val="toc 6"/>
    <w:basedOn w:val="TOC4"/>
    <w:semiHidden/>
    <w:rsid w:val="000F1B84"/>
  </w:style>
  <w:style w:type="paragraph" w:styleId="TOC7">
    <w:name w:val="toc 7"/>
    <w:basedOn w:val="TOC4"/>
    <w:semiHidden/>
    <w:rsid w:val="000F1B84"/>
  </w:style>
  <w:style w:type="paragraph" w:styleId="TOC8">
    <w:name w:val="toc 8"/>
    <w:basedOn w:val="TOC4"/>
    <w:semiHidden/>
    <w:rsid w:val="000F1B84"/>
  </w:style>
  <w:style w:type="character" w:customStyle="1" w:styleId="Appdef">
    <w:name w:val="App_def"/>
    <w:basedOn w:val="DefaultParagraphFont"/>
    <w:rsid w:val="000F1B8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F1B84"/>
  </w:style>
  <w:style w:type="character" w:customStyle="1" w:styleId="Artdef">
    <w:name w:val="Art_def"/>
    <w:basedOn w:val="DefaultParagraphFont"/>
    <w:rsid w:val="000F1B84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0F1B84"/>
  </w:style>
  <w:style w:type="paragraph" w:customStyle="1" w:styleId="Reftitle">
    <w:name w:val="Ref_title"/>
    <w:basedOn w:val="Normal"/>
    <w:next w:val="Reftext"/>
    <w:rsid w:val="000F1B84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0F1B84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0F1B84"/>
    <w:rPr>
      <w:b/>
      <w:color w:val="auto"/>
    </w:rPr>
  </w:style>
  <w:style w:type="paragraph" w:customStyle="1" w:styleId="Formal">
    <w:name w:val="Formal"/>
    <w:basedOn w:val="ASN1"/>
    <w:rsid w:val="000F1B84"/>
    <w:rPr>
      <w:b w:val="0"/>
    </w:rPr>
  </w:style>
  <w:style w:type="paragraph" w:customStyle="1" w:styleId="FooterQP">
    <w:name w:val="Footer_QP"/>
    <w:basedOn w:val="Normal"/>
    <w:rsid w:val="000F1B8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0F1B84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0F1B8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0F1B8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0F1B84"/>
  </w:style>
  <w:style w:type="paragraph" w:customStyle="1" w:styleId="RepNoBR">
    <w:name w:val="Rep_No_BR"/>
    <w:basedOn w:val="RecNoBR"/>
    <w:next w:val="Reptitle"/>
    <w:rsid w:val="000F1B84"/>
  </w:style>
  <w:style w:type="paragraph" w:customStyle="1" w:styleId="ResNoBR">
    <w:name w:val="Res_No_BR"/>
    <w:basedOn w:val="RecNoBR"/>
    <w:next w:val="Restitle"/>
    <w:rsid w:val="000F1B84"/>
  </w:style>
  <w:style w:type="paragraph" w:customStyle="1" w:styleId="TabletitleBR">
    <w:name w:val="Table_title_BR"/>
    <w:basedOn w:val="Normal"/>
    <w:next w:val="Tablehead"/>
    <w:rsid w:val="000F1B84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0F1B8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0F1B84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0F1B84"/>
    <w:rPr>
      <w:b/>
    </w:rPr>
  </w:style>
  <w:style w:type="paragraph" w:customStyle="1" w:styleId="FiguretitleBR">
    <w:name w:val="Figure_title_BR"/>
    <w:basedOn w:val="TabletitleBR"/>
    <w:next w:val="Figurewithouttitle"/>
    <w:rsid w:val="000F1B8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F1B8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F1B8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F1B84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F1B84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F1B8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F1B84"/>
    <w:pPr>
      <w:outlineLvl w:val="4"/>
    </w:pPr>
  </w:style>
  <w:style w:type="paragraph" w:styleId="Heading6">
    <w:name w:val="heading 6"/>
    <w:basedOn w:val="Heading4"/>
    <w:next w:val="Normal"/>
    <w:qFormat/>
    <w:rsid w:val="000F1B8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F1B84"/>
    <w:pPr>
      <w:outlineLvl w:val="6"/>
    </w:pPr>
  </w:style>
  <w:style w:type="paragraph" w:styleId="Heading8">
    <w:name w:val="heading 8"/>
    <w:basedOn w:val="Heading6"/>
    <w:next w:val="Normal"/>
    <w:qFormat/>
    <w:rsid w:val="000F1B84"/>
    <w:pPr>
      <w:outlineLvl w:val="7"/>
    </w:pPr>
  </w:style>
  <w:style w:type="paragraph" w:styleId="Heading9">
    <w:name w:val="heading 9"/>
    <w:basedOn w:val="Heading6"/>
    <w:next w:val="Normal"/>
    <w:qFormat/>
    <w:rsid w:val="000F1B8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0F1B84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0F1B84"/>
    <w:pPr>
      <w:spacing w:before="360"/>
    </w:pPr>
  </w:style>
  <w:style w:type="paragraph" w:customStyle="1" w:styleId="ChapNo">
    <w:name w:val="Chap_No"/>
    <w:basedOn w:val="Normal"/>
    <w:next w:val="Chaptitle"/>
    <w:rsid w:val="000F1B8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F1B84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0F1B84"/>
  </w:style>
  <w:style w:type="paragraph" w:customStyle="1" w:styleId="AnnexNotitle">
    <w:name w:val="Annex_No &amp; title"/>
    <w:basedOn w:val="Normal"/>
    <w:next w:val="Normalaftertitle"/>
    <w:rsid w:val="000F1B84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0F1B8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0F1B84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0F1B8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F1B84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F1B84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0F1B84"/>
    <w:pPr>
      <w:spacing w:before="80"/>
      <w:ind w:left="794" w:hanging="794"/>
    </w:pPr>
  </w:style>
  <w:style w:type="paragraph" w:customStyle="1" w:styleId="enumlev2">
    <w:name w:val="enumlev2"/>
    <w:basedOn w:val="enumlev1"/>
    <w:rsid w:val="000F1B84"/>
    <w:pPr>
      <w:ind w:left="1191" w:hanging="397"/>
    </w:pPr>
  </w:style>
  <w:style w:type="paragraph" w:customStyle="1" w:styleId="enumlev3">
    <w:name w:val="enumlev3"/>
    <w:basedOn w:val="enumlev2"/>
    <w:rsid w:val="000F1B84"/>
    <w:pPr>
      <w:ind w:left="1588"/>
    </w:pPr>
  </w:style>
  <w:style w:type="paragraph" w:customStyle="1" w:styleId="Equation">
    <w:name w:val="Equation"/>
    <w:basedOn w:val="Normal"/>
    <w:rsid w:val="000F1B8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F1B8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F1B8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0F1B84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0F1B84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0F1B84"/>
  </w:style>
  <w:style w:type="paragraph" w:customStyle="1" w:styleId="Tabletext">
    <w:name w:val="Table_text"/>
    <w:basedOn w:val="Normal"/>
    <w:rsid w:val="000F1B8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0F1B84"/>
    <w:pPr>
      <w:keepLines/>
      <w:spacing w:before="240" w:after="120"/>
      <w:jc w:val="center"/>
    </w:pPr>
  </w:style>
  <w:style w:type="paragraph" w:styleId="Footer">
    <w:name w:val="footer"/>
    <w:basedOn w:val="Normal"/>
    <w:rsid w:val="000F1B8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F1B8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0F1B84"/>
    <w:rPr>
      <w:position w:val="6"/>
      <w:sz w:val="18"/>
    </w:rPr>
  </w:style>
  <w:style w:type="paragraph" w:styleId="FootnoteText">
    <w:name w:val="footnote text"/>
    <w:basedOn w:val="Note"/>
    <w:semiHidden/>
    <w:rsid w:val="000F1B8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0F1B84"/>
    <w:pPr>
      <w:spacing w:before="80"/>
    </w:pPr>
  </w:style>
  <w:style w:type="paragraph" w:styleId="Header">
    <w:name w:val="header"/>
    <w:basedOn w:val="Normal"/>
    <w:rsid w:val="000F1B8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0F1B84"/>
  </w:style>
  <w:style w:type="paragraph" w:styleId="Index2">
    <w:name w:val="index 2"/>
    <w:basedOn w:val="Normal"/>
    <w:next w:val="Normal"/>
    <w:semiHidden/>
    <w:rsid w:val="000F1B84"/>
    <w:pPr>
      <w:ind w:left="283"/>
    </w:pPr>
  </w:style>
  <w:style w:type="paragraph" w:styleId="Index3">
    <w:name w:val="index 3"/>
    <w:basedOn w:val="Normal"/>
    <w:next w:val="Normal"/>
    <w:semiHidden/>
    <w:rsid w:val="000F1B84"/>
    <w:pPr>
      <w:ind w:left="566"/>
    </w:pPr>
  </w:style>
  <w:style w:type="paragraph" w:customStyle="1" w:styleId="PartNo">
    <w:name w:val="Part_No"/>
    <w:basedOn w:val="Normal"/>
    <w:next w:val="Partref"/>
    <w:rsid w:val="000F1B8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F1B8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F1B8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0F1B8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0F1B8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0F1B8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F1B84"/>
  </w:style>
  <w:style w:type="paragraph" w:customStyle="1" w:styleId="QuestionNo">
    <w:name w:val="Question_No"/>
    <w:basedOn w:val="RecNo"/>
    <w:next w:val="Questiontitle"/>
    <w:rsid w:val="000F1B84"/>
  </w:style>
  <w:style w:type="paragraph" w:customStyle="1" w:styleId="RecNo">
    <w:name w:val="Rec_No"/>
    <w:basedOn w:val="Normal"/>
    <w:next w:val="Rectitle"/>
    <w:rsid w:val="000F1B84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0F1B84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F1B84"/>
  </w:style>
  <w:style w:type="paragraph" w:customStyle="1" w:styleId="Questionref">
    <w:name w:val="Question_ref"/>
    <w:basedOn w:val="Recref"/>
    <w:next w:val="Questiondate"/>
    <w:rsid w:val="000F1B84"/>
  </w:style>
  <w:style w:type="paragraph" w:customStyle="1" w:styleId="Reftext">
    <w:name w:val="Ref_text"/>
    <w:basedOn w:val="Normal"/>
    <w:rsid w:val="000F1B84"/>
    <w:pPr>
      <w:ind w:left="794" w:hanging="794"/>
    </w:pPr>
  </w:style>
  <w:style w:type="paragraph" w:customStyle="1" w:styleId="Repdate">
    <w:name w:val="Rep_date"/>
    <w:basedOn w:val="Recdate"/>
    <w:next w:val="Normalaftertitle"/>
    <w:rsid w:val="000F1B84"/>
  </w:style>
  <w:style w:type="paragraph" w:customStyle="1" w:styleId="RepNo">
    <w:name w:val="Rep_No"/>
    <w:basedOn w:val="RecNo"/>
    <w:next w:val="Reptitle"/>
    <w:rsid w:val="000F1B84"/>
  </w:style>
  <w:style w:type="paragraph" w:customStyle="1" w:styleId="Reptitle">
    <w:name w:val="Rep_title"/>
    <w:basedOn w:val="Rectitle"/>
    <w:next w:val="Repref"/>
    <w:rsid w:val="000F1B84"/>
  </w:style>
  <w:style w:type="paragraph" w:customStyle="1" w:styleId="Repref">
    <w:name w:val="Rep_ref"/>
    <w:basedOn w:val="Recref"/>
    <w:next w:val="Repdate"/>
    <w:rsid w:val="000F1B84"/>
  </w:style>
  <w:style w:type="paragraph" w:customStyle="1" w:styleId="Resdate">
    <w:name w:val="Res_date"/>
    <w:basedOn w:val="Recdate"/>
    <w:next w:val="Normalaftertitle"/>
    <w:rsid w:val="000F1B84"/>
  </w:style>
  <w:style w:type="paragraph" w:customStyle="1" w:styleId="ResNo">
    <w:name w:val="Res_No"/>
    <w:basedOn w:val="RecNo"/>
    <w:next w:val="Restitle"/>
    <w:rsid w:val="000F1B84"/>
  </w:style>
  <w:style w:type="paragraph" w:customStyle="1" w:styleId="Restitle">
    <w:name w:val="Res_title"/>
    <w:basedOn w:val="Rectitle"/>
    <w:next w:val="Resref"/>
    <w:rsid w:val="000F1B84"/>
  </w:style>
  <w:style w:type="paragraph" w:customStyle="1" w:styleId="Resref">
    <w:name w:val="Res_ref"/>
    <w:basedOn w:val="Recref"/>
    <w:next w:val="Resdate"/>
    <w:rsid w:val="000F1B84"/>
  </w:style>
  <w:style w:type="paragraph" w:customStyle="1" w:styleId="SectionNo">
    <w:name w:val="Section_No"/>
    <w:basedOn w:val="Normal"/>
    <w:next w:val="Sectiontitle"/>
    <w:rsid w:val="000F1B8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F1B8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F1B8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F1B8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0F1B8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0F1B8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0F1B84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0F1B84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F1B8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F1B84"/>
  </w:style>
  <w:style w:type="paragraph" w:customStyle="1" w:styleId="Title3">
    <w:name w:val="Title 3"/>
    <w:basedOn w:val="Title2"/>
    <w:next w:val="Title4"/>
    <w:rsid w:val="000F1B84"/>
    <w:rPr>
      <w:caps w:val="0"/>
    </w:rPr>
  </w:style>
  <w:style w:type="paragraph" w:customStyle="1" w:styleId="Title4">
    <w:name w:val="Title 4"/>
    <w:basedOn w:val="Title3"/>
    <w:next w:val="Heading1"/>
    <w:rsid w:val="000F1B84"/>
    <w:rPr>
      <w:b/>
    </w:rPr>
  </w:style>
  <w:style w:type="paragraph" w:customStyle="1" w:styleId="toc0">
    <w:name w:val="toc 0"/>
    <w:basedOn w:val="Normal"/>
    <w:next w:val="TOC1"/>
    <w:rsid w:val="000F1B8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F1B8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F1B84"/>
    <w:pPr>
      <w:spacing w:before="80"/>
      <w:ind w:left="1531" w:hanging="851"/>
    </w:pPr>
  </w:style>
  <w:style w:type="paragraph" w:styleId="TOC3">
    <w:name w:val="toc 3"/>
    <w:basedOn w:val="TOC2"/>
    <w:semiHidden/>
    <w:rsid w:val="000F1B84"/>
  </w:style>
  <w:style w:type="paragraph" w:styleId="TOC4">
    <w:name w:val="toc 4"/>
    <w:basedOn w:val="TOC3"/>
    <w:semiHidden/>
    <w:rsid w:val="000F1B84"/>
  </w:style>
  <w:style w:type="paragraph" w:styleId="TOC5">
    <w:name w:val="toc 5"/>
    <w:basedOn w:val="TOC4"/>
    <w:semiHidden/>
    <w:rsid w:val="000F1B84"/>
  </w:style>
  <w:style w:type="paragraph" w:styleId="TOC6">
    <w:name w:val="toc 6"/>
    <w:basedOn w:val="TOC4"/>
    <w:semiHidden/>
    <w:rsid w:val="000F1B84"/>
  </w:style>
  <w:style w:type="paragraph" w:styleId="TOC7">
    <w:name w:val="toc 7"/>
    <w:basedOn w:val="TOC4"/>
    <w:semiHidden/>
    <w:rsid w:val="000F1B84"/>
  </w:style>
  <w:style w:type="paragraph" w:styleId="TOC8">
    <w:name w:val="toc 8"/>
    <w:basedOn w:val="TOC4"/>
    <w:semiHidden/>
    <w:rsid w:val="000F1B84"/>
  </w:style>
  <w:style w:type="character" w:customStyle="1" w:styleId="Appdef">
    <w:name w:val="App_def"/>
    <w:basedOn w:val="DefaultParagraphFont"/>
    <w:rsid w:val="000F1B8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F1B84"/>
  </w:style>
  <w:style w:type="character" w:customStyle="1" w:styleId="Artdef">
    <w:name w:val="Art_def"/>
    <w:basedOn w:val="DefaultParagraphFont"/>
    <w:rsid w:val="000F1B84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0F1B84"/>
  </w:style>
  <w:style w:type="paragraph" w:customStyle="1" w:styleId="Reftitle">
    <w:name w:val="Ref_title"/>
    <w:basedOn w:val="Normal"/>
    <w:next w:val="Reftext"/>
    <w:rsid w:val="000F1B84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0F1B84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0F1B84"/>
    <w:rPr>
      <w:b/>
      <w:color w:val="auto"/>
    </w:rPr>
  </w:style>
  <w:style w:type="paragraph" w:customStyle="1" w:styleId="Formal">
    <w:name w:val="Formal"/>
    <w:basedOn w:val="ASN1"/>
    <w:rsid w:val="000F1B84"/>
    <w:rPr>
      <w:b w:val="0"/>
    </w:rPr>
  </w:style>
  <w:style w:type="paragraph" w:customStyle="1" w:styleId="FooterQP">
    <w:name w:val="Footer_QP"/>
    <w:basedOn w:val="Normal"/>
    <w:rsid w:val="000F1B8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0F1B84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0F1B8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0F1B8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0F1B84"/>
  </w:style>
  <w:style w:type="paragraph" w:customStyle="1" w:styleId="RepNoBR">
    <w:name w:val="Rep_No_BR"/>
    <w:basedOn w:val="RecNoBR"/>
    <w:next w:val="Reptitle"/>
    <w:rsid w:val="000F1B84"/>
  </w:style>
  <w:style w:type="paragraph" w:customStyle="1" w:styleId="ResNoBR">
    <w:name w:val="Res_No_BR"/>
    <w:basedOn w:val="RecNoBR"/>
    <w:next w:val="Restitle"/>
    <w:rsid w:val="000F1B84"/>
  </w:style>
  <w:style w:type="paragraph" w:customStyle="1" w:styleId="TabletitleBR">
    <w:name w:val="Table_title_BR"/>
    <w:basedOn w:val="Normal"/>
    <w:next w:val="Tablehead"/>
    <w:rsid w:val="000F1B84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0F1B8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0F1B84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0F1B84"/>
    <w:rPr>
      <w:b/>
    </w:rPr>
  </w:style>
  <w:style w:type="paragraph" w:customStyle="1" w:styleId="FiguretitleBR">
    <w:name w:val="Figure_title_BR"/>
    <w:basedOn w:val="TabletitleBR"/>
    <w:next w:val="Figurewithouttitle"/>
    <w:rsid w:val="000F1B8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F1B8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629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632" TargetMode="External"/><Relationship Id="rId47" Type="http://schemas.openxmlformats.org/officeDocument/2006/relationships/hyperlink" Target="http://www.itu.int/itu-t/aap/AAPRecDetails.aspx?AAPSeqNo=2448" TargetMode="External"/><Relationship Id="rId50" Type="http://schemas.openxmlformats.org/officeDocument/2006/relationships/hyperlink" Target="http://www.itu.int/itu-t/aap/AAPRecDetails.aspx?AAPSeqNo=2600" TargetMode="External"/><Relationship Id="rId55" Type="http://schemas.openxmlformats.org/officeDocument/2006/relationships/image" Target="media/image3.gif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0" Type="http://schemas.openxmlformats.org/officeDocument/2006/relationships/hyperlink" Target="http://www.itu.int/ITU-T/studygroups/com05" TargetMode="External"/><Relationship Id="rId29" Type="http://schemas.openxmlformats.org/officeDocument/2006/relationships/hyperlink" Target="mailto:tsbsg13@itu.int" TargetMode="External"/><Relationship Id="rId41" Type="http://schemas.openxmlformats.org/officeDocument/2006/relationships/hyperlink" Target="http://www.itu.int/itu-t/aap/AAPRecDetails.aspx?AAPSeqNo=2635" TargetMode="External"/><Relationship Id="rId54" Type="http://schemas.openxmlformats.org/officeDocument/2006/relationships/image" Target="media/image2.gi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630" TargetMode="External"/><Relationship Id="rId40" Type="http://schemas.openxmlformats.org/officeDocument/2006/relationships/hyperlink" Target="http://www.itu.int/itu-t/aap/AAPRecDetails.aspx?AAPSeqNo=2633" TargetMode="External"/><Relationship Id="rId45" Type="http://schemas.openxmlformats.org/officeDocument/2006/relationships/hyperlink" Target="http://www.itu.int/itu-t/aap/AAPRecDetails.aspx?AAPSeqNo=2465" TargetMode="External"/><Relationship Id="rId53" Type="http://schemas.openxmlformats.org/officeDocument/2006/relationships/hyperlink" Target="http://www.itu.int/ITU-T/aap/" TargetMode="External"/><Relationship Id="rId58" Type="http://schemas.openxmlformats.org/officeDocument/2006/relationships/hyperlink" Target="http://www.itu.int/ITU-T/aapinfo/files/AAPTutorial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627" TargetMode="External"/><Relationship Id="rId49" Type="http://schemas.openxmlformats.org/officeDocument/2006/relationships/hyperlink" Target="http://www.itu.int/itu-t/aap/AAPRecDetails.aspx?AAPSeqNo=2599" TargetMode="External"/><Relationship Id="rId57" Type="http://schemas.openxmlformats.org/officeDocument/2006/relationships/image" Target="media/image5.gif"/><Relationship Id="rId61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631" TargetMode="External"/><Relationship Id="rId52" Type="http://schemas.openxmlformats.org/officeDocument/2006/relationships/footer" Target="footer3.xml"/><Relationship Id="rId6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634" TargetMode="External"/><Relationship Id="rId48" Type="http://schemas.openxmlformats.org/officeDocument/2006/relationships/hyperlink" Target="http://www.itu.int/itu-t/aap/AAPRecDetails.aspx?AAPSeqNo=2262" TargetMode="External"/><Relationship Id="rId56" Type="http://schemas.openxmlformats.org/officeDocument/2006/relationships/image" Target="media/image4.gif"/><Relationship Id="rId8" Type="http://schemas.openxmlformats.org/officeDocument/2006/relationships/image" Target="media/image1.wmf"/><Relationship Id="rId51" Type="http://schemas.openxmlformats.org/officeDocument/2006/relationships/header" Target="header2.xml"/><Relationship Id="rId3" Type="http://schemas.microsoft.com/office/2007/relationships/stylesWithEffects" Target="stylesWithEffect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628" TargetMode="External"/><Relationship Id="rId46" Type="http://schemas.openxmlformats.org/officeDocument/2006/relationships/hyperlink" Target="http://www.itu.int/itu-t/aap/AAPRecDetails.aspx?AAPSeqNo=2470" TargetMode="External"/><Relationship Id="rId59" Type="http://schemas.openxmlformats.org/officeDocument/2006/relationships/hyperlink" Target="mailto:tsbsg....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2012-08-15T10:34:00Z</dcterms:created>
  <dcterms:modified xsi:type="dcterms:W3CDTF">2012-08-15T10:34:00Z</dcterms:modified>
</cp:coreProperties>
</file>