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3"/>
        <w:gridCol w:w="1134"/>
      </w:tblGrid>
      <w:tr w:rsidR="00C74900">
        <w:trPr>
          <w:cantSplit/>
        </w:trPr>
        <w:tc>
          <w:tcPr>
            <w:tcW w:w="9073" w:type="dxa"/>
          </w:tcPr>
          <w:p w:rsidR="00C74900" w:rsidRDefault="003150C9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fr-FR"/>
              </w:rPr>
            </w:pPr>
            <w:bookmarkStart w:id="0" w:name="_GoBack"/>
            <w:bookmarkEnd w:id="0"/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>Union Internationale des Telecommunications</w:t>
            </w:r>
          </w:p>
          <w:p w:rsidR="00C74900" w:rsidRDefault="003150C9">
            <w:pPr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i/>
                <w:sz w:val="28"/>
                <w:lang w:val="fr-FR"/>
              </w:rPr>
              <w:t>Bureau de la normalisation des télécommunications</w:t>
            </w:r>
          </w:p>
        </w:tc>
        <w:tc>
          <w:tcPr>
            <w:tcW w:w="1134" w:type="dxa"/>
          </w:tcPr>
          <w:p w:rsidR="00C74900" w:rsidRDefault="003150C9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5485" cy="770890"/>
                  <wp:effectExtent l="0" t="0" r="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4900" w:rsidRDefault="00C74900"/>
    <w:p w:rsidR="00C74900" w:rsidRDefault="003150C9">
      <w:pPr>
        <w:jc w:val="right"/>
      </w:pPr>
      <w:r>
        <w:rPr>
          <w:lang w:val="fr-CH"/>
        </w:rPr>
        <w:t>Genève, le 1 août 2012</w:t>
      </w:r>
      <w:r>
        <w:tab/>
      </w:r>
    </w:p>
    <w:p w:rsidR="00C74900" w:rsidRDefault="00C74900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C74900" w:rsidRPr="003150C9">
        <w:trPr>
          <w:cantSplit/>
        </w:trPr>
        <w:tc>
          <w:tcPr>
            <w:tcW w:w="843" w:type="dxa"/>
          </w:tcPr>
          <w:p w:rsidR="00C74900" w:rsidRPr="003150C9" w:rsidRDefault="003150C9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3150C9">
              <w:rPr>
                <w:szCs w:val="22"/>
                <w:lang w:val="fr-CH"/>
              </w:rPr>
              <w:t>Réf:</w:t>
            </w:r>
          </w:p>
          <w:p w:rsidR="00C74900" w:rsidRPr="003150C9" w:rsidRDefault="00C74900">
            <w:pPr>
              <w:pStyle w:val="Tabletext"/>
              <w:spacing w:before="0"/>
              <w:rPr>
                <w:szCs w:val="22"/>
                <w:lang w:val="fr-CH"/>
              </w:rPr>
            </w:pPr>
          </w:p>
          <w:p w:rsidR="00C74900" w:rsidRPr="003150C9" w:rsidRDefault="00C74900">
            <w:pPr>
              <w:pStyle w:val="Tabletext"/>
              <w:spacing w:before="0"/>
              <w:rPr>
                <w:szCs w:val="22"/>
                <w:lang w:val="fr-CH"/>
              </w:rPr>
            </w:pPr>
          </w:p>
          <w:p w:rsidR="00C74900" w:rsidRPr="003150C9" w:rsidRDefault="003150C9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3150C9">
              <w:rPr>
                <w:szCs w:val="22"/>
                <w:lang w:val="fr-CH"/>
              </w:rPr>
              <w:t>Tél:</w:t>
            </w:r>
          </w:p>
          <w:p w:rsidR="00C74900" w:rsidRPr="003150C9" w:rsidRDefault="003150C9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3150C9">
              <w:rPr>
                <w:szCs w:val="22"/>
                <w:lang w:val="fr-CH"/>
              </w:rPr>
              <w:t>Fax:</w:t>
            </w:r>
          </w:p>
          <w:p w:rsidR="00C74900" w:rsidRPr="003150C9" w:rsidRDefault="003150C9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3150C9">
              <w:rPr>
                <w:szCs w:val="22"/>
                <w:lang w:val="fr-CH"/>
              </w:rPr>
              <w:t>E-mail:</w:t>
            </w:r>
          </w:p>
        </w:tc>
        <w:tc>
          <w:tcPr>
            <w:tcW w:w="1984" w:type="dxa"/>
          </w:tcPr>
          <w:p w:rsidR="00C74900" w:rsidRDefault="003150C9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AAP-87</w:t>
            </w:r>
          </w:p>
          <w:p w:rsidR="00C74900" w:rsidRDefault="003150C9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C74900" w:rsidRDefault="00C74900">
            <w:pPr>
              <w:pStyle w:val="Tabletext"/>
              <w:spacing w:before="0"/>
              <w:rPr>
                <w:szCs w:val="22"/>
              </w:rPr>
            </w:pPr>
          </w:p>
          <w:p w:rsidR="00C74900" w:rsidRDefault="003150C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C74900" w:rsidRDefault="003150C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C74900" w:rsidRDefault="00C74900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3150C9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C74900" w:rsidRDefault="003150C9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C74900" w:rsidRDefault="003150C9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C74900" w:rsidRDefault="003150C9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C74900" w:rsidRDefault="003150C9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C74900" w:rsidRDefault="003150C9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C74900" w:rsidRDefault="003150C9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C74900" w:rsidRDefault="003150C9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C74900" w:rsidRDefault="00C74900">
      <w:pPr>
        <w:rPr>
          <w:lang w:val="fr-FR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C74900" w:rsidRPr="003150C9">
        <w:trPr>
          <w:cantSplit/>
        </w:trPr>
        <w:tc>
          <w:tcPr>
            <w:tcW w:w="908" w:type="dxa"/>
          </w:tcPr>
          <w:p w:rsidR="00C74900" w:rsidRDefault="003150C9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fr-CH"/>
              </w:rPr>
              <w:t>Objet:</w:t>
            </w:r>
          </w:p>
        </w:tc>
        <w:tc>
          <w:tcPr>
            <w:tcW w:w="8947" w:type="dxa"/>
          </w:tcPr>
          <w:p w:rsidR="00C74900" w:rsidRDefault="003150C9">
            <w:pPr>
              <w:pStyle w:val="Tabletext"/>
              <w:rPr>
                <w:szCs w:val="22"/>
                <w:lang w:val="fr-FR"/>
              </w:rPr>
            </w:pPr>
            <w:r>
              <w:rPr>
                <w:b/>
                <w:lang w:val="fr-CH"/>
              </w:rPr>
              <w:t>Etat des Recommandations auxquelles s'applique la variante de</w:t>
            </w:r>
            <w:r>
              <w:rPr>
                <w:b/>
                <w:lang w:val="fr-CH"/>
              </w:rPr>
              <w:t xml:space="preserve"> la procédure d'approbation (AAP)</w:t>
            </w:r>
          </w:p>
        </w:tc>
      </w:tr>
    </w:tbl>
    <w:p w:rsidR="00C74900" w:rsidRDefault="00C74900">
      <w:pPr>
        <w:rPr>
          <w:lang w:val="fr-FR"/>
        </w:rPr>
      </w:pPr>
    </w:p>
    <w:p w:rsidR="00C74900" w:rsidRDefault="003150C9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C74900" w:rsidRDefault="00C74900">
      <w:pPr>
        <w:rPr>
          <w:lang w:val="fr-CH"/>
        </w:rPr>
      </w:pPr>
    </w:p>
    <w:p w:rsidR="00C74900" w:rsidRDefault="003150C9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d'incidence politique ou réglementaire et ne nécessitent donc pas une consultation formelle des Etats Membres (voir le n</w:t>
      </w:r>
      <w:r>
        <w:rPr>
          <w:lang w:val="fr-CH"/>
        </w:rPr>
        <w:t>uméro 246B de la Convention de l'UIT).</w:t>
      </w:r>
    </w:p>
    <w:p w:rsidR="00C74900" w:rsidRDefault="003150C9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C74900" w:rsidRDefault="003150C9">
      <w:pPr>
        <w:rPr>
          <w:lang w:val="fr-FR"/>
        </w:rPr>
      </w:pPr>
      <w:r>
        <w:rPr>
          <w:lang w:val="fr-CH"/>
        </w:rPr>
        <w:t>Si vous souhaitez soumettre des observations sur une Recommandation ayant fait l'objet de la procédure AAP, vous êtes</w:t>
      </w:r>
      <w:r>
        <w:rPr>
          <w:lang w:val="fr-CH"/>
        </w:rPr>
        <w:t xml:space="preserve"> encouragés à utiliser le formulaire en ligne de soumission des observations AAP, disponible dans l'espace AAP du site web de l'UIT-T à l'adresse </w:t>
      </w:r>
      <w:hyperlink r:id="rId10" w:history="1">
        <w:r>
          <w:rPr>
            <w:rStyle w:val="Hyperlink"/>
            <w:lang w:val="fr-FR"/>
          </w:rPr>
          <w:t>http://www.itu.int/ITU-T/aap/</w:t>
        </w:r>
      </w:hyperlink>
      <w:r>
        <w:rPr>
          <w:lang w:val="fr-FR"/>
        </w:rPr>
        <w:t>, à la page de la Recommandation conc</w:t>
      </w:r>
      <w:r>
        <w:rPr>
          <w:lang w:val="fr-FR"/>
        </w:rPr>
        <w:t>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 secrétariat de la Commission d'études concernée.</w:t>
      </w:r>
    </w:p>
    <w:p w:rsidR="00C74900" w:rsidRDefault="003150C9">
      <w:pPr>
        <w:rPr>
          <w:lang w:val="fr-FR"/>
        </w:rPr>
      </w:pPr>
      <w:r>
        <w:rPr>
          <w:lang w:val="fr-FR"/>
        </w:rPr>
        <w:t>Veuillez noter que les observations ayant simplement pour objet d'</w:t>
      </w:r>
      <w:r>
        <w:rPr>
          <w:lang w:val="fr-FR"/>
        </w:rPr>
        <w:t>appuyer l'adoption du texte en question ne sont pas encouragées.</w:t>
      </w:r>
    </w:p>
    <w:p w:rsidR="00C74900" w:rsidRDefault="003150C9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C74900" w:rsidRDefault="003150C9">
      <w:pPr>
        <w:spacing w:before="1080"/>
        <w:jc w:val="left"/>
        <w:rPr>
          <w:lang w:val="fr-CH"/>
        </w:rPr>
      </w:pPr>
      <w:r>
        <w:rPr>
          <w:lang w:val="fr-CH"/>
        </w:rPr>
        <w:t>Malcolm Johnson</w:t>
      </w:r>
      <w:r>
        <w:rPr>
          <w:lang w:val="fr-CH"/>
        </w:rPr>
        <w:br/>
        <w:t>Directeur du Bureau de la normalisation des télécommunications</w:t>
      </w:r>
    </w:p>
    <w:p w:rsidR="00C74900" w:rsidRPr="003150C9" w:rsidRDefault="00C74900">
      <w:pPr>
        <w:rPr>
          <w:lang w:val="fr-CH"/>
        </w:rPr>
      </w:pPr>
    </w:p>
    <w:p w:rsidR="00C74900" w:rsidRDefault="003150C9">
      <w:pPr>
        <w:spacing w:before="560"/>
      </w:pPr>
      <w:r>
        <w:rPr>
          <w:b/>
        </w:rPr>
        <w:t>Annexes:</w:t>
      </w:r>
      <w:r>
        <w:t xml:space="preserve"> 3</w:t>
      </w:r>
    </w:p>
    <w:p w:rsidR="00C74900" w:rsidRDefault="00C74900">
      <w:pPr>
        <w:spacing w:before="720"/>
        <w:sectPr w:rsidR="00C74900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C74900" w:rsidRDefault="003150C9">
      <w:pPr>
        <w:pStyle w:val="AnnexNotitle"/>
      </w:pPr>
      <w:r>
        <w:lastRenderedPageBreak/>
        <w:t>Annex 1</w:t>
      </w:r>
    </w:p>
    <w:p w:rsidR="00C74900" w:rsidRDefault="003150C9">
      <w:pPr>
        <w:jc w:val="center"/>
      </w:pPr>
      <w:r>
        <w:t>(to TSB AAP-87)</w:t>
      </w:r>
    </w:p>
    <w:p w:rsidR="00C74900" w:rsidRDefault="00C74900">
      <w:pPr>
        <w:rPr>
          <w:szCs w:val="22"/>
        </w:rPr>
      </w:pPr>
    </w:p>
    <w:p w:rsidR="00C74900" w:rsidRDefault="003150C9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C74900" w:rsidRDefault="003150C9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C74900" w:rsidRDefault="003150C9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C74900" w:rsidRDefault="003150C9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C74900" w:rsidRDefault="003150C9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C74900" w:rsidRDefault="003150C9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C74900" w:rsidRDefault="003150C9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C74900" w:rsidRDefault="003150C9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C74900" w:rsidRDefault="003150C9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C74900" w:rsidRDefault="003150C9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C74900" w:rsidRDefault="003150C9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C74900" w:rsidRDefault="003150C9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C74900" w:rsidRDefault="00C74900">
      <w:pPr>
        <w:pStyle w:val="enumlev2"/>
        <w:rPr>
          <w:szCs w:val="22"/>
        </w:rPr>
      </w:pPr>
      <w:hyperlink r:id="rId14" w:history="1">
        <w:r w:rsidR="003150C9">
          <w:rPr>
            <w:rStyle w:val="Hyperlink"/>
            <w:szCs w:val="22"/>
          </w:rPr>
          <w:t>http://www.itu.int/ITU-T</w:t>
        </w:r>
      </w:hyperlink>
    </w:p>
    <w:p w:rsidR="00C74900" w:rsidRDefault="003150C9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C74900" w:rsidRDefault="00C74900">
      <w:pPr>
        <w:pStyle w:val="enumlev2"/>
        <w:rPr>
          <w:szCs w:val="22"/>
        </w:rPr>
      </w:pPr>
      <w:hyperlink r:id="rId15" w:history="1">
        <w:r w:rsidR="003150C9">
          <w:rPr>
            <w:rStyle w:val="Hyperlink"/>
            <w:szCs w:val="22"/>
          </w:rPr>
          <w:t>http://www.itu.int/ITU-T/aapinfo</w:t>
        </w:r>
      </w:hyperlink>
    </w:p>
    <w:p w:rsidR="00C74900" w:rsidRDefault="003150C9">
      <w:pPr>
        <w:pStyle w:val="enumlev2"/>
        <w:rPr>
          <w:szCs w:val="22"/>
        </w:rPr>
      </w:pPr>
      <w:r>
        <w:rPr>
          <w:szCs w:val="22"/>
        </w:rPr>
        <w:t xml:space="preserve">Note – </w:t>
      </w:r>
      <w:r>
        <w:rPr>
          <w:szCs w:val="22"/>
        </w:rPr>
        <w:t>A tutorial on the ITU-T AAP application is available under the AAP welcome page</w:t>
      </w:r>
    </w:p>
    <w:p w:rsidR="00C74900" w:rsidRDefault="003150C9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C74900" w:rsidRDefault="00C74900">
      <w:pPr>
        <w:pStyle w:val="enumlev2"/>
        <w:rPr>
          <w:szCs w:val="22"/>
        </w:rPr>
      </w:pPr>
      <w:hyperlink r:id="rId16" w:history="1">
        <w:r w:rsidR="003150C9">
          <w:rPr>
            <w:rStyle w:val="Hyperlink"/>
            <w:szCs w:val="22"/>
          </w:rPr>
          <w:t>http://www.itu.int/ITU-T/aap/</w:t>
        </w:r>
      </w:hyperlink>
    </w:p>
    <w:p w:rsidR="00C74900" w:rsidRDefault="003150C9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C74900">
        <w:tc>
          <w:tcPr>
            <w:tcW w:w="987" w:type="dxa"/>
          </w:tcPr>
          <w:p w:rsidR="00C74900" w:rsidRDefault="003150C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C74900" w:rsidRDefault="00C74900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3150C9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C74900" w:rsidRDefault="00C74900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3150C9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C74900">
        <w:tc>
          <w:tcPr>
            <w:tcW w:w="0" w:type="auto"/>
          </w:tcPr>
          <w:p w:rsidR="00C74900" w:rsidRDefault="003150C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C74900" w:rsidRDefault="00C74900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3150C9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C74900" w:rsidRDefault="00C74900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3150C9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C74900">
        <w:tc>
          <w:tcPr>
            <w:tcW w:w="0" w:type="auto"/>
          </w:tcPr>
          <w:p w:rsidR="00C74900" w:rsidRDefault="003150C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C74900" w:rsidRDefault="00C74900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3150C9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C74900" w:rsidRDefault="00C74900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3150C9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C74900">
        <w:tc>
          <w:tcPr>
            <w:tcW w:w="0" w:type="auto"/>
          </w:tcPr>
          <w:p w:rsidR="00C74900" w:rsidRDefault="003150C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C74900" w:rsidRDefault="00C74900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3150C9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C74900" w:rsidRDefault="00C74900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3150C9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C74900">
        <w:tc>
          <w:tcPr>
            <w:tcW w:w="0" w:type="auto"/>
          </w:tcPr>
          <w:p w:rsidR="00C74900" w:rsidRDefault="003150C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C74900" w:rsidRDefault="00C74900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3150C9">
                <w:rPr>
                  <w:rStyle w:val="Hyperlink"/>
                  <w:szCs w:val="22"/>
                </w:rPr>
                <w:t>http://www.itu.int/ITU-T/studygroups/</w:t>
              </w:r>
              <w:r w:rsidR="003150C9">
                <w:rPr>
                  <w:rStyle w:val="Hyperlink"/>
                  <w:szCs w:val="22"/>
                </w:rPr>
                <w:t>com11</w:t>
              </w:r>
            </w:hyperlink>
          </w:p>
        </w:tc>
        <w:tc>
          <w:tcPr>
            <w:tcW w:w="0" w:type="auto"/>
          </w:tcPr>
          <w:p w:rsidR="00C74900" w:rsidRDefault="00C74900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3150C9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C74900">
        <w:tc>
          <w:tcPr>
            <w:tcW w:w="0" w:type="auto"/>
          </w:tcPr>
          <w:p w:rsidR="00C74900" w:rsidRDefault="003150C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C74900" w:rsidRDefault="00C74900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3150C9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C74900" w:rsidRDefault="00C74900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3150C9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C74900">
        <w:tc>
          <w:tcPr>
            <w:tcW w:w="0" w:type="auto"/>
          </w:tcPr>
          <w:p w:rsidR="00C74900" w:rsidRDefault="003150C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C74900" w:rsidRDefault="00C74900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3150C9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C74900" w:rsidRDefault="00C74900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3150C9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C74900">
        <w:tc>
          <w:tcPr>
            <w:tcW w:w="0" w:type="auto"/>
          </w:tcPr>
          <w:p w:rsidR="00C74900" w:rsidRDefault="003150C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C74900" w:rsidRDefault="00C74900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3150C9">
                <w:rPr>
                  <w:rStyle w:val="Hyperlink"/>
                  <w:szCs w:val="22"/>
                </w:rPr>
                <w:t>http://www.itu.int/ITU-T/studygroup</w:t>
              </w:r>
              <w:r w:rsidR="003150C9">
                <w:rPr>
                  <w:rStyle w:val="Hyperlink"/>
                  <w:szCs w:val="22"/>
                </w:rPr>
                <w:t>s/com15</w:t>
              </w:r>
            </w:hyperlink>
          </w:p>
        </w:tc>
        <w:tc>
          <w:tcPr>
            <w:tcW w:w="0" w:type="auto"/>
          </w:tcPr>
          <w:p w:rsidR="00C74900" w:rsidRDefault="00C74900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3150C9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C74900">
        <w:tc>
          <w:tcPr>
            <w:tcW w:w="0" w:type="auto"/>
          </w:tcPr>
          <w:p w:rsidR="00C74900" w:rsidRDefault="003150C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C74900" w:rsidRDefault="00C74900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3150C9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C74900" w:rsidRDefault="00C74900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3150C9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C74900">
        <w:tc>
          <w:tcPr>
            <w:tcW w:w="0" w:type="auto"/>
          </w:tcPr>
          <w:p w:rsidR="00C74900" w:rsidRDefault="003150C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C74900" w:rsidRDefault="00C74900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3150C9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C74900" w:rsidRDefault="00C74900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3150C9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C74900" w:rsidRDefault="00C74900">
      <w:pPr>
        <w:pStyle w:val="Header"/>
        <w:ind w:left="360"/>
        <w:rPr>
          <w:b/>
          <w:bCs/>
          <w:sz w:val="24"/>
        </w:rPr>
        <w:sectPr w:rsidR="00C74900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C74900" w:rsidRDefault="003150C9">
      <w:pPr>
        <w:pStyle w:val="TableNotitle"/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7490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74900" w:rsidRDefault="003150C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74900" w:rsidRDefault="003150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74900" w:rsidRDefault="003150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</w:t>
            </w:r>
            <w:r>
              <w:rPr>
                <w:b/>
                <w:bCs/>
                <w:sz w:val="20"/>
              </w:rPr>
              <w:t xml:space="preserve">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74900" w:rsidRDefault="003150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74900" w:rsidRDefault="003150C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7490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74900" w:rsidRDefault="00C7490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74900" w:rsidRDefault="00C7490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74900" w:rsidRDefault="003150C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74900" w:rsidRDefault="003150C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74900" w:rsidRDefault="003150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74900" w:rsidRDefault="003150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74900" w:rsidRDefault="003150C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74900" w:rsidRDefault="003150C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74900" w:rsidRDefault="003150C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74900" w:rsidRDefault="003150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74900" w:rsidRDefault="00C7490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74900">
        <w:trPr>
          <w:cantSplit/>
        </w:trPr>
        <w:tc>
          <w:tcPr>
            <w:tcW w:w="2090" w:type="dxa"/>
          </w:tcPr>
          <w:p w:rsidR="00C74900" w:rsidRDefault="00C74900">
            <w:pPr>
              <w:jc w:val="left"/>
            </w:pPr>
            <w:hyperlink r:id="rId37" w:history="1">
              <w:r w:rsidR="003150C9">
                <w:rPr>
                  <w:rStyle w:val="Hyperlink"/>
                  <w:sz w:val="20"/>
                </w:rPr>
                <w:t>G.1021 (G.102buff)</w:t>
              </w:r>
            </w:hyperlink>
          </w:p>
        </w:tc>
        <w:tc>
          <w:tcPr>
            <w:tcW w:w="4000" w:type="dxa"/>
          </w:tcPr>
          <w:p w:rsidR="00C74900" w:rsidRDefault="003150C9">
            <w:r>
              <w:rPr>
                <w:sz w:val="20"/>
              </w:rPr>
              <w:t>Buffer models for development of client performance metrics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6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74900">
        <w:trPr>
          <w:cantSplit/>
        </w:trPr>
        <w:tc>
          <w:tcPr>
            <w:tcW w:w="2090" w:type="dxa"/>
          </w:tcPr>
          <w:p w:rsidR="00C74900" w:rsidRDefault="00C74900">
            <w:pPr>
              <w:jc w:val="left"/>
            </w:pPr>
            <w:hyperlink r:id="rId38" w:history="1">
              <w:r w:rsidR="003150C9">
                <w:rPr>
                  <w:rStyle w:val="Hyperlink"/>
                  <w:sz w:val="20"/>
                </w:rPr>
                <w:t>G.1070</w:t>
              </w:r>
            </w:hyperlink>
          </w:p>
        </w:tc>
        <w:tc>
          <w:tcPr>
            <w:tcW w:w="4000" w:type="dxa"/>
          </w:tcPr>
          <w:p w:rsidR="00C74900" w:rsidRDefault="003150C9">
            <w:r>
              <w:rPr>
                <w:sz w:val="20"/>
              </w:rPr>
              <w:t>Opinion model for video-telephony applications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6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74900">
        <w:trPr>
          <w:cantSplit/>
        </w:trPr>
        <w:tc>
          <w:tcPr>
            <w:tcW w:w="2090" w:type="dxa"/>
          </w:tcPr>
          <w:p w:rsidR="00C74900" w:rsidRDefault="00C74900">
            <w:pPr>
              <w:jc w:val="left"/>
            </w:pPr>
            <w:hyperlink r:id="rId39" w:history="1">
              <w:r w:rsidR="003150C9">
                <w:rPr>
                  <w:rStyle w:val="Hyperlink"/>
                  <w:sz w:val="20"/>
                </w:rPr>
                <w:t>P.381 (P.UHIP)</w:t>
              </w:r>
            </w:hyperlink>
          </w:p>
        </w:tc>
        <w:tc>
          <w:tcPr>
            <w:tcW w:w="4000" w:type="dxa"/>
          </w:tcPr>
          <w:p w:rsidR="00C74900" w:rsidRDefault="003150C9">
            <w:r>
              <w:rPr>
                <w:sz w:val="20"/>
              </w:rPr>
              <w:t>Technical requirements and test methods for universal wired headset or headphone interface of digital wireless terminals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2012-08-01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2012-08-21</w:t>
            </w: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6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C74900">
        <w:trPr>
          <w:cantSplit/>
        </w:trPr>
        <w:tc>
          <w:tcPr>
            <w:tcW w:w="2090" w:type="dxa"/>
          </w:tcPr>
          <w:p w:rsidR="00C74900" w:rsidRDefault="00C74900">
            <w:pPr>
              <w:jc w:val="left"/>
            </w:pPr>
            <w:hyperlink r:id="rId40" w:history="1">
              <w:r w:rsidR="003150C9">
                <w:rPr>
                  <w:rStyle w:val="Hyperlink"/>
                  <w:sz w:val="20"/>
                </w:rPr>
                <w:t>P.501 (2012) Amd.1 (P.501)</w:t>
              </w:r>
            </w:hyperlink>
          </w:p>
        </w:tc>
        <w:tc>
          <w:tcPr>
            <w:tcW w:w="4000" w:type="dxa"/>
          </w:tcPr>
          <w:p w:rsidR="00C74900" w:rsidRDefault="003150C9">
            <w:r>
              <w:rPr>
                <w:sz w:val="20"/>
              </w:rPr>
              <w:t>Amendment 1 to P.501 (2012): Test signals for use in telephonometry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6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74900">
        <w:trPr>
          <w:cantSplit/>
        </w:trPr>
        <w:tc>
          <w:tcPr>
            <w:tcW w:w="2090" w:type="dxa"/>
          </w:tcPr>
          <w:p w:rsidR="00C74900" w:rsidRDefault="00C74900">
            <w:pPr>
              <w:jc w:val="left"/>
            </w:pPr>
            <w:hyperlink r:id="rId41" w:history="1">
              <w:r w:rsidR="003150C9">
                <w:rPr>
                  <w:rStyle w:val="Hyperlink"/>
                  <w:sz w:val="20"/>
                </w:rPr>
                <w:t>P.1301 (P.AMT)</w:t>
              </w:r>
            </w:hyperlink>
          </w:p>
        </w:tc>
        <w:tc>
          <w:tcPr>
            <w:tcW w:w="4000" w:type="dxa"/>
          </w:tcPr>
          <w:p w:rsidR="00C74900" w:rsidRDefault="003150C9">
            <w:r>
              <w:rPr>
                <w:sz w:val="20"/>
              </w:rPr>
              <w:t>Subjective quality evaluation of audio and audiovisual multiparty telemeetings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6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74900">
        <w:trPr>
          <w:cantSplit/>
        </w:trPr>
        <w:tc>
          <w:tcPr>
            <w:tcW w:w="2090" w:type="dxa"/>
          </w:tcPr>
          <w:p w:rsidR="00C74900" w:rsidRDefault="00C74900">
            <w:pPr>
              <w:jc w:val="left"/>
            </w:pPr>
            <w:hyperlink r:id="rId42" w:history="1">
              <w:r w:rsidR="003150C9">
                <w:rPr>
                  <w:rStyle w:val="Hyperlink"/>
                  <w:sz w:val="20"/>
                </w:rPr>
                <w:t>P.1401 (P.STAT)</w:t>
              </w:r>
            </w:hyperlink>
          </w:p>
        </w:tc>
        <w:tc>
          <w:tcPr>
            <w:tcW w:w="4000" w:type="dxa"/>
          </w:tcPr>
          <w:p w:rsidR="00C74900" w:rsidRDefault="003150C9">
            <w:r>
              <w:rPr>
                <w:sz w:val="20"/>
              </w:rPr>
              <w:t>Methods, metrics and procedures for statistical evaluation, qualification and comparison of objective quality prediction models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6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74900">
        <w:trPr>
          <w:cantSplit/>
        </w:trPr>
        <w:tc>
          <w:tcPr>
            <w:tcW w:w="2090" w:type="dxa"/>
          </w:tcPr>
          <w:p w:rsidR="00C74900" w:rsidRDefault="00C74900">
            <w:pPr>
              <w:jc w:val="left"/>
            </w:pPr>
            <w:hyperlink r:id="rId43" w:history="1">
              <w:r w:rsidR="003150C9">
                <w:rPr>
                  <w:rStyle w:val="Hyperlink"/>
                  <w:sz w:val="20"/>
                </w:rPr>
                <w:t>Y.1566 (Y.QoSmap)</w:t>
              </w:r>
            </w:hyperlink>
          </w:p>
        </w:tc>
        <w:tc>
          <w:tcPr>
            <w:tcW w:w="4000" w:type="dxa"/>
          </w:tcPr>
          <w:p w:rsidR="00C74900" w:rsidRDefault="003150C9">
            <w:r>
              <w:rPr>
                <w:sz w:val="20"/>
              </w:rPr>
              <w:t>QoS mapping and interconnection between Ethernet, IP and MPLS networks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6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C74900" w:rsidRDefault="003150C9">
      <w:pPr>
        <w:pStyle w:val="TableNotitle"/>
        <w:pageBreakBefore/>
      </w:pPr>
      <w:r>
        <w:lastRenderedPageBreak/>
        <w:t>Situation concerning Study Group 13 Recommendations under</w:t>
      </w:r>
      <w:r>
        <w:t xml:space="preserve">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7490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74900" w:rsidRDefault="003150C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74900" w:rsidRDefault="003150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74900" w:rsidRDefault="003150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74900" w:rsidRDefault="003150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74900" w:rsidRDefault="003150C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7490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74900" w:rsidRDefault="00C7490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74900" w:rsidRDefault="00C7490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74900" w:rsidRDefault="003150C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74900" w:rsidRDefault="003150C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74900" w:rsidRDefault="003150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74900" w:rsidRDefault="003150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74900" w:rsidRDefault="003150C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74900" w:rsidRDefault="003150C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74900" w:rsidRDefault="003150C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74900" w:rsidRDefault="003150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74900" w:rsidRDefault="00C7490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74900">
        <w:trPr>
          <w:cantSplit/>
        </w:trPr>
        <w:tc>
          <w:tcPr>
            <w:tcW w:w="2090" w:type="dxa"/>
          </w:tcPr>
          <w:p w:rsidR="00C74900" w:rsidRDefault="00C74900">
            <w:pPr>
              <w:jc w:val="left"/>
            </w:pPr>
            <w:hyperlink r:id="rId44" w:history="1">
              <w:r w:rsidR="003150C9">
                <w:rPr>
                  <w:rStyle w:val="Hyperlink"/>
                  <w:sz w:val="20"/>
                </w:rPr>
                <w:t>Y.1920 (Y.IPTV-TM)</w:t>
              </w:r>
            </w:hyperlink>
          </w:p>
        </w:tc>
        <w:tc>
          <w:tcPr>
            <w:tcW w:w="4000" w:type="dxa"/>
          </w:tcPr>
          <w:p w:rsidR="00C74900" w:rsidRDefault="003150C9">
            <w:r>
              <w:rPr>
                <w:sz w:val="20"/>
              </w:rPr>
              <w:t>Guidelines for the use of traffic management mechanisms in support of IPTV services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6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74900">
        <w:trPr>
          <w:cantSplit/>
        </w:trPr>
        <w:tc>
          <w:tcPr>
            <w:tcW w:w="2090" w:type="dxa"/>
          </w:tcPr>
          <w:p w:rsidR="00C74900" w:rsidRDefault="00C74900">
            <w:pPr>
              <w:jc w:val="left"/>
            </w:pPr>
            <w:hyperlink r:id="rId45" w:history="1">
              <w:r w:rsidR="003150C9">
                <w:rPr>
                  <w:rStyle w:val="Hyperlink"/>
                  <w:sz w:val="20"/>
                </w:rPr>
                <w:t>Y.2024 (Y.NGN-Web)</w:t>
              </w:r>
            </w:hyperlink>
          </w:p>
        </w:tc>
        <w:tc>
          <w:tcPr>
            <w:tcW w:w="4000" w:type="dxa"/>
          </w:tcPr>
          <w:p w:rsidR="00C74900" w:rsidRDefault="003150C9">
            <w:r>
              <w:rPr>
                <w:sz w:val="20"/>
              </w:rPr>
              <w:t>Functional requirements and architecture of the Web service component in Next Generation Network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6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74900">
        <w:trPr>
          <w:cantSplit/>
        </w:trPr>
        <w:tc>
          <w:tcPr>
            <w:tcW w:w="2090" w:type="dxa"/>
          </w:tcPr>
          <w:p w:rsidR="00C74900" w:rsidRDefault="00C74900">
            <w:pPr>
              <w:jc w:val="left"/>
            </w:pPr>
            <w:hyperlink r:id="rId46" w:history="1">
              <w:r w:rsidR="003150C9">
                <w:rPr>
                  <w:rStyle w:val="Hyperlink"/>
                  <w:sz w:val="20"/>
                </w:rPr>
                <w:t>Y.2025 (Y.NGN-SIDE-arch)</w:t>
              </w:r>
            </w:hyperlink>
          </w:p>
        </w:tc>
        <w:tc>
          <w:tcPr>
            <w:tcW w:w="4000" w:type="dxa"/>
          </w:tcPr>
          <w:p w:rsidR="00C74900" w:rsidRDefault="003150C9">
            <w:r>
              <w:rPr>
                <w:sz w:val="20"/>
              </w:rPr>
              <w:t>Functional architecture of Next Generation Network service integration and delivery environment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6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74900">
        <w:trPr>
          <w:cantSplit/>
        </w:trPr>
        <w:tc>
          <w:tcPr>
            <w:tcW w:w="2090" w:type="dxa"/>
          </w:tcPr>
          <w:p w:rsidR="00C74900" w:rsidRDefault="00C74900">
            <w:pPr>
              <w:jc w:val="left"/>
            </w:pPr>
            <w:hyperlink r:id="rId47" w:history="1">
              <w:r w:rsidR="003150C9">
                <w:rPr>
                  <w:rStyle w:val="Hyperlink"/>
                  <w:sz w:val="20"/>
                </w:rPr>
                <w:t>Y.2026 (Y.USN-arch)</w:t>
              </w:r>
            </w:hyperlink>
          </w:p>
        </w:tc>
        <w:tc>
          <w:tcPr>
            <w:tcW w:w="4000" w:type="dxa"/>
          </w:tcPr>
          <w:p w:rsidR="00C74900" w:rsidRDefault="003150C9">
            <w:r>
              <w:rPr>
                <w:sz w:val="20"/>
              </w:rPr>
              <w:t>Functional requirements and architecture of the Next Generation Network for support of ubiquitous sensor network (USN) applications and services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6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74900">
        <w:trPr>
          <w:cantSplit/>
        </w:trPr>
        <w:tc>
          <w:tcPr>
            <w:tcW w:w="2090" w:type="dxa"/>
          </w:tcPr>
          <w:p w:rsidR="00C74900" w:rsidRDefault="00C74900">
            <w:pPr>
              <w:jc w:val="left"/>
            </w:pPr>
            <w:hyperlink r:id="rId48" w:history="1">
              <w:r w:rsidR="003150C9">
                <w:rPr>
                  <w:rStyle w:val="Hyperlink"/>
                  <w:sz w:val="20"/>
                </w:rPr>
                <w:t>Y.2027 (Y.MC-ARCH)</w:t>
              </w:r>
            </w:hyperlink>
          </w:p>
        </w:tc>
        <w:tc>
          <w:tcPr>
            <w:tcW w:w="4000" w:type="dxa"/>
          </w:tcPr>
          <w:p w:rsidR="00C74900" w:rsidRDefault="003150C9">
            <w:r>
              <w:rPr>
                <w:sz w:val="20"/>
              </w:rPr>
              <w:t>Functional architecture of Multi-connection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6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74900">
        <w:trPr>
          <w:cantSplit/>
        </w:trPr>
        <w:tc>
          <w:tcPr>
            <w:tcW w:w="2090" w:type="dxa"/>
          </w:tcPr>
          <w:p w:rsidR="00C74900" w:rsidRDefault="00C74900">
            <w:pPr>
              <w:jc w:val="left"/>
            </w:pPr>
            <w:hyperlink r:id="rId49" w:history="1">
              <w:r w:rsidR="003150C9">
                <w:rPr>
                  <w:rStyle w:val="Hyperlink"/>
                  <w:sz w:val="20"/>
                </w:rPr>
                <w:t>Y.2059 (Y.ipv6na)</w:t>
              </w:r>
            </w:hyperlink>
          </w:p>
        </w:tc>
        <w:tc>
          <w:tcPr>
            <w:tcW w:w="4000" w:type="dxa"/>
          </w:tcPr>
          <w:p w:rsidR="00C74900" w:rsidRDefault="003150C9">
            <w:r>
              <w:rPr>
                <w:sz w:val="20"/>
              </w:rPr>
              <w:t>Functional requirements for accessing to IPv6-based next gener</w:t>
            </w:r>
            <w:r>
              <w:rPr>
                <w:sz w:val="20"/>
              </w:rPr>
              <w:t>ation networks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6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74900">
        <w:trPr>
          <w:cantSplit/>
        </w:trPr>
        <w:tc>
          <w:tcPr>
            <w:tcW w:w="2090" w:type="dxa"/>
          </w:tcPr>
          <w:p w:rsidR="00C74900" w:rsidRDefault="00C74900">
            <w:pPr>
              <w:jc w:val="left"/>
            </w:pPr>
            <w:hyperlink r:id="rId50" w:history="1">
              <w:r w:rsidR="003150C9">
                <w:rPr>
                  <w:rStyle w:val="Hyperlink"/>
                  <w:sz w:val="20"/>
                </w:rPr>
                <w:t>Y.2063 (Y.WoT)</w:t>
              </w:r>
            </w:hyperlink>
          </w:p>
        </w:tc>
        <w:tc>
          <w:tcPr>
            <w:tcW w:w="4000" w:type="dxa"/>
          </w:tcPr>
          <w:p w:rsidR="00C74900" w:rsidRDefault="003150C9">
            <w:r>
              <w:rPr>
                <w:sz w:val="20"/>
              </w:rPr>
              <w:t>Framework of Web of Things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6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74900">
        <w:trPr>
          <w:cantSplit/>
        </w:trPr>
        <w:tc>
          <w:tcPr>
            <w:tcW w:w="2090" w:type="dxa"/>
          </w:tcPr>
          <w:p w:rsidR="00C74900" w:rsidRDefault="00C74900">
            <w:pPr>
              <w:jc w:val="left"/>
            </w:pPr>
            <w:hyperlink r:id="rId51" w:history="1">
              <w:r w:rsidR="003150C9">
                <w:rPr>
                  <w:rStyle w:val="Hyperlink"/>
                  <w:sz w:val="20"/>
                </w:rPr>
                <w:t>Y.2069 (Y.terms-IoT)</w:t>
              </w:r>
            </w:hyperlink>
          </w:p>
        </w:tc>
        <w:tc>
          <w:tcPr>
            <w:tcW w:w="4000" w:type="dxa"/>
          </w:tcPr>
          <w:p w:rsidR="00C74900" w:rsidRDefault="003150C9">
            <w:r>
              <w:rPr>
                <w:sz w:val="20"/>
              </w:rPr>
              <w:t>Terms and definitions for Internet of Things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6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74900">
        <w:trPr>
          <w:cantSplit/>
        </w:trPr>
        <w:tc>
          <w:tcPr>
            <w:tcW w:w="2090" w:type="dxa"/>
          </w:tcPr>
          <w:p w:rsidR="00C74900" w:rsidRDefault="00C74900">
            <w:pPr>
              <w:jc w:val="left"/>
            </w:pPr>
            <w:hyperlink r:id="rId52" w:history="1">
              <w:r w:rsidR="003150C9">
                <w:rPr>
                  <w:rStyle w:val="Hyperlink"/>
                  <w:sz w:val="20"/>
                </w:rPr>
                <w:t>Y.2081 (Y.dsntocf)</w:t>
              </w:r>
            </w:hyperlink>
          </w:p>
        </w:tc>
        <w:tc>
          <w:tcPr>
            <w:tcW w:w="4000" w:type="dxa"/>
          </w:tcPr>
          <w:p w:rsidR="00C74900" w:rsidRDefault="003150C9">
            <w:r>
              <w:rPr>
                <w:sz w:val="20"/>
              </w:rPr>
              <w:t>Distributed Service Networking Traffic Optimization Control Functions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6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74900">
        <w:trPr>
          <w:cantSplit/>
        </w:trPr>
        <w:tc>
          <w:tcPr>
            <w:tcW w:w="2090" w:type="dxa"/>
          </w:tcPr>
          <w:p w:rsidR="00C74900" w:rsidRDefault="00C74900">
            <w:pPr>
              <w:jc w:val="left"/>
            </w:pPr>
            <w:hyperlink r:id="rId53" w:history="1">
              <w:r w:rsidR="003150C9">
                <w:rPr>
                  <w:rStyle w:val="Hyperlink"/>
                  <w:sz w:val="20"/>
                </w:rPr>
                <w:t>Y.2252 (Y.MC-ID)</w:t>
              </w:r>
            </w:hyperlink>
          </w:p>
        </w:tc>
        <w:tc>
          <w:tcPr>
            <w:tcW w:w="4000" w:type="dxa"/>
          </w:tcPr>
          <w:p w:rsidR="00C74900" w:rsidRDefault="003150C9">
            <w:r>
              <w:rPr>
                <w:sz w:val="20"/>
              </w:rPr>
              <w:t>Identification and configuration of re</w:t>
            </w:r>
            <w:r>
              <w:rPr>
                <w:sz w:val="20"/>
              </w:rPr>
              <w:t>sources for multi-connection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6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74900">
        <w:trPr>
          <w:cantSplit/>
        </w:trPr>
        <w:tc>
          <w:tcPr>
            <w:tcW w:w="2090" w:type="dxa"/>
          </w:tcPr>
          <w:p w:rsidR="00C74900" w:rsidRDefault="00C74900">
            <w:pPr>
              <w:jc w:val="left"/>
            </w:pPr>
            <w:hyperlink r:id="rId54" w:history="1">
              <w:r w:rsidR="003150C9">
                <w:rPr>
                  <w:rStyle w:val="Hyperlink"/>
                  <w:sz w:val="20"/>
                </w:rPr>
                <w:t>Y.2615 (Y.PTDN-routing)</w:t>
              </w:r>
            </w:hyperlink>
          </w:p>
        </w:tc>
        <w:tc>
          <w:tcPr>
            <w:tcW w:w="4000" w:type="dxa"/>
          </w:tcPr>
          <w:p w:rsidR="00C74900" w:rsidRDefault="003150C9">
            <w:r>
              <w:rPr>
                <w:sz w:val="20"/>
              </w:rPr>
              <w:t>The routing mechanisms in Public packet Telecom Data Network (PTDN)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6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74900">
        <w:trPr>
          <w:cantSplit/>
        </w:trPr>
        <w:tc>
          <w:tcPr>
            <w:tcW w:w="2090" w:type="dxa"/>
          </w:tcPr>
          <w:p w:rsidR="00C74900" w:rsidRDefault="00C74900">
            <w:pPr>
              <w:jc w:val="left"/>
            </w:pPr>
            <w:hyperlink r:id="rId55" w:history="1">
              <w:r w:rsidR="003150C9">
                <w:rPr>
                  <w:rStyle w:val="Hyperlink"/>
                  <w:sz w:val="20"/>
                </w:rPr>
                <w:t>Y.2622 (Y.iSCP_arch)</w:t>
              </w:r>
            </w:hyperlink>
          </w:p>
        </w:tc>
        <w:tc>
          <w:tcPr>
            <w:tcW w:w="4000" w:type="dxa"/>
          </w:tcPr>
          <w:p w:rsidR="00C74900" w:rsidRDefault="003150C9">
            <w:r>
              <w:rPr>
                <w:sz w:val="20"/>
              </w:rPr>
              <w:t>Architecture of independent Scalable Control Plane (iSCP) in future packet based network (FPBN)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6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74900">
        <w:trPr>
          <w:cantSplit/>
        </w:trPr>
        <w:tc>
          <w:tcPr>
            <w:tcW w:w="2090" w:type="dxa"/>
          </w:tcPr>
          <w:p w:rsidR="00C74900" w:rsidRDefault="00C74900">
            <w:pPr>
              <w:jc w:val="left"/>
            </w:pPr>
            <w:hyperlink r:id="rId56" w:history="1">
              <w:r w:rsidR="003150C9">
                <w:rPr>
                  <w:rStyle w:val="Hyperlink"/>
                  <w:sz w:val="20"/>
                </w:rPr>
                <w:t>Y.2811 (Y.MM-VPN)</w:t>
              </w:r>
            </w:hyperlink>
          </w:p>
        </w:tc>
        <w:tc>
          <w:tcPr>
            <w:tcW w:w="4000" w:type="dxa"/>
          </w:tcPr>
          <w:p w:rsidR="00C74900" w:rsidRDefault="003150C9">
            <w:r>
              <w:rPr>
                <w:sz w:val="20"/>
              </w:rPr>
              <w:t>Framework of Mobile Virtual Private Network in Next Generation Network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6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74900">
        <w:trPr>
          <w:cantSplit/>
        </w:trPr>
        <w:tc>
          <w:tcPr>
            <w:tcW w:w="2090" w:type="dxa"/>
          </w:tcPr>
          <w:p w:rsidR="00C74900" w:rsidRDefault="00C74900">
            <w:pPr>
              <w:jc w:val="left"/>
            </w:pPr>
            <w:hyperlink r:id="rId57" w:history="1">
              <w:r w:rsidR="003150C9">
                <w:rPr>
                  <w:rStyle w:val="Hyperlink"/>
                  <w:sz w:val="20"/>
                </w:rPr>
                <w:t>Y.2812 (Y.MM-WAU)</w:t>
              </w:r>
            </w:hyperlink>
          </w:p>
        </w:tc>
        <w:tc>
          <w:tcPr>
            <w:tcW w:w="4000" w:type="dxa"/>
          </w:tcPr>
          <w:p w:rsidR="00C74900" w:rsidRDefault="003150C9">
            <w:r>
              <w:rPr>
                <w:sz w:val="20"/>
              </w:rPr>
              <w:t>Mobility Management for Interworking between WiMAX and UMTS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2012-07-28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6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C74900" w:rsidRDefault="003150C9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7490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74900" w:rsidRDefault="003150C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74900" w:rsidRDefault="003150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74900" w:rsidRDefault="003150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74900" w:rsidRDefault="003150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74900" w:rsidRDefault="003150C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7490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74900" w:rsidRDefault="00C7490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74900" w:rsidRDefault="00C7490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74900" w:rsidRDefault="003150C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74900" w:rsidRDefault="003150C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74900" w:rsidRDefault="003150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74900" w:rsidRDefault="003150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74900" w:rsidRDefault="003150C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74900" w:rsidRDefault="003150C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74900" w:rsidRDefault="003150C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74900" w:rsidRDefault="003150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74900" w:rsidRDefault="00C7490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74900">
        <w:trPr>
          <w:cantSplit/>
        </w:trPr>
        <w:tc>
          <w:tcPr>
            <w:tcW w:w="2090" w:type="dxa"/>
          </w:tcPr>
          <w:p w:rsidR="00C74900" w:rsidRDefault="00C74900">
            <w:pPr>
              <w:jc w:val="left"/>
            </w:pPr>
            <w:hyperlink r:id="rId58" w:history="1">
              <w:r w:rsidR="003150C9">
                <w:rPr>
                  <w:rStyle w:val="Hyperlink"/>
                  <w:sz w:val="20"/>
                </w:rPr>
                <w:t>G.8121/Y.1381</w:t>
              </w:r>
            </w:hyperlink>
          </w:p>
        </w:tc>
        <w:tc>
          <w:tcPr>
            <w:tcW w:w="4000" w:type="dxa"/>
          </w:tcPr>
          <w:p w:rsidR="00C74900" w:rsidRDefault="003150C9">
            <w:r>
              <w:rPr>
                <w:sz w:val="20"/>
              </w:rPr>
              <w:t>Characteristics of MPLS-TP Network Equipment Functional Blocks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2012-07-21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6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AJ</w:t>
            </w:r>
          </w:p>
        </w:tc>
      </w:tr>
      <w:tr w:rsidR="00C74900">
        <w:trPr>
          <w:cantSplit/>
        </w:trPr>
        <w:tc>
          <w:tcPr>
            <w:tcW w:w="2090" w:type="dxa"/>
          </w:tcPr>
          <w:p w:rsidR="00C74900" w:rsidRDefault="00C74900">
            <w:pPr>
              <w:jc w:val="left"/>
            </w:pPr>
            <w:hyperlink r:id="rId59" w:history="1">
              <w:r w:rsidR="003150C9">
                <w:rPr>
                  <w:rStyle w:val="Hyperlink"/>
                  <w:sz w:val="20"/>
                </w:rPr>
                <w:t>G.8151/Y.1374</w:t>
              </w:r>
            </w:hyperlink>
          </w:p>
        </w:tc>
        <w:tc>
          <w:tcPr>
            <w:tcW w:w="4000" w:type="dxa"/>
          </w:tcPr>
          <w:p w:rsidR="00C74900" w:rsidRDefault="003150C9">
            <w:r>
              <w:rPr>
                <w:sz w:val="20"/>
              </w:rPr>
              <w:t>Management aspects of the MPLS-TP network element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2012-07-21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6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C74900" w:rsidRDefault="003150C9">
      <w:pPr>
        <w:pStyle w:val="TableNotitle"/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7490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74900" w:rsidRDefault="003150C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74900" w:rsidRDefault="003150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74900" w:rsidRDefault="003150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74900" w:rsidRDefault="003150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74900" w:rsidRDefault="003150C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7490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74900" w:rsidRDefault="00C7490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74900" w:rsidRDefault="00C7490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74900" w:rsidRDefault="003150C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74900" w:rsidRDefault="003150C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74900" w:rsidRDefault="003150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74900" w:rsidRDefault="003150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74900" w:rsidRDefault="003150C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74900" w:rsidRDefault="003150C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74900" w:rsidRDefault="003150C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74900" w:rsidRDefault="003150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74900" w:rsidRDefault="00C7490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74900">
        <w:trPr>
          <w:cantSplit/>
        </w:trPr>
        <w:tc>
          <w:tcPr>
            <w:tcW w:w="2090" w:type="dxa"/>
          </w:tcPr>
          <w:p w:rsidR="00C74900" w:rsidRDefault="00C74900">
            <w:pPr>
              <w:jc w:val="left"/>
            </w:pPr>
            <w:hyperlink r:id="rId60" w:history="1">
              <w:r w:rsidR="003150C9">
                <w:rPr>
                  <w:rStyle w:val="Hyperlink"/>
                  <w:sz w:val="20"/>
                </w:rPr>
                <w:t>H.248.84 (H.248.NATTP2P)</w:t>
              </w:r>
            </w:hyperlink>
          </w:p>
        </w:tc>
        <w:tc>
          <w:tcPr>
            <w:tcW w:w="4000" w:type="dxa"/>
          </w:tcPr>
          <w:p w:rsidR="00C74900" w:rsidRDefault="003150C9">
            <w:r>
              <w:rPr>
                <w:sz w:val="20"/>
              </w:rPr>
              <w:t>Gateway control protocol: NAT traversal for peer-to-peer services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2012-06-01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2012-06-28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2012-07-21</w:t>
            </w:r>
          </w:p>
        </w:tc>
        <w:tc>
          <w:tcPr>
            <w:tcW w:w="88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74900" w:rsidRDefault="00C74900">
            <w:pPr>
              <w:jc w:val="center"/>
            </w:pPr>
          </w:p>
        </w:tc>
        <w:tc>
          <w:tcPr>
            <w:tcW w:w="860" w:type="dxa"/>
          </w:tcPr>
          <w:p w:rsidR="00C74900" w:rsidRDefault="003150C9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C74900" w:rsidRDefault="00C74900">
      <w:pPr>
        <w:pStyle w:val="Header"/>
        <w:ind w:left="360"/>
        <w:rPr>
          <w:b/>
          <w:bCs/>
          <w:sz w:val="24"/>
        </w:rPr>
        <w:sectPr w:rsidR="00C74900">
          <w:headerReference w:type="default" r:id="rId61"/>
          <w:footerReference w:type="default" r:id="rId62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C74900" w:rsidRDefault="003150C9">
      <w:pPr>
        <w:pStyle w:val="AnnexNotitle"/>
      </w:pPr>
      <w:r>
        <w:lastRenderedPageBreak/>
        <w:t>Annex 2</w:t>
      </w:r>
    </w:p>
    <w:p w:rsidR="00C74900" w:rsidRDefault="003150C9">
      <w:pPr>
        <w:jc w:val="center"/>
        <w:rPr>
          <w:szCs w:val="22"/>
        </w:rPr>
      </w:pPr>
      <w:r>
        <w:rPr>
          <w:szCs w:val="22"/>
        </w:rPr>
        <w:t>(to TSB AAP-87)</w:t>
      </w:r>
    </w:p>
    <w:p w:rsidR="00C74900" w:rsidRDefault="003150C9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C74900" w:rsidRDefault="003150C9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C74900" w:rsidRDefault="003150C9">
      <w:r>
        <w:t>1)</w:t>
      </w:r>
      <w:r>
        <w:tab/>
        <w:t xml:space="preserve">Go to AAP search Web page at </w:t>
      </w:r>
      <w:hyperlink r:id="rId63" w:history="1">
        <w:r>
          <w:rPr>
            <w:rStyle w:val="Hyperlink"/>
            <w:szCs w:val="22"/>
          </w:rPr>
          <w:t>http://www.itu.int/ITU-T/aap/</w:t>
        </w:r>
      </w:hyperlink>
    </w:p>
    <w:p w:rsidR="00C74900" w:rsidRDefault="003150C9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900" w:rsidRDefault="003150C9">
      <w:r>
        <w:t>2)</w:t>
      </w:r>
      <w:r>
        <w:tab/>
        <w:t>Select your Recommendation</w:t>
      </w:r>
    </w:p>
    <w:p w:rsidR="00C74900" w:rsidRDefault="003150C9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900" w:rsidRDefault="003150C9">
      <w:pPr>
        <w:keepNext/>
      </w:pPr>
      <w:r>
        <w:t>3)</w:t>
      </w:r>
      <w:r>
        <w:tab/>
        <w:t>Click the "Submit Comment" button</w:t>
      </w:r>
    </w:p>
    <w:p w:rsidR="00C74900" w:rsidRDefault="003150C9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900" w:rsidRDefault="003150C9">
      <w:r>
        <w:t>4)</w:t>
      </w:r>
      <w:r>
        <w:tab/>
        <w:t>Complete the on-line form and click on "Submit"</w:t>
      </w:r>
    </w:p>
    <w:p w:rsidR="00C74900" w:rsidRDefault="003150C9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900" w:rsidRDefault="003150C9">
      <w:pPr>
        <w:jc w:val="left"/>
      </w:pPr>
      <w:r>
        <w:t>For more information, read the AAP tutorial on:</w:t>
      </w:r>
      <w:r>
        <w:tab/>
      </w:r>
      <w:r>
        <w:br/>
      </w:r>
      <w:hyperlink r:id="rId68" w:history="1">
        <w:r>
          <w:rPr>
            <w:rStyle w:val="Hyperlink"/>
          </w:rPr>
          <w:t>http://www.itu.int/ITU-T/aapinfo/files/AAPTutorial.pdf</w:t>
        </w:r>
      </w:hyperlink>
    </w:p>
    <w:p w:rsidR="00C74900" w:rsidRDefault="003150C9">
      <w:pPr>
        <w:pStyle w:val="AnnexNotitle"/>
      </w:pPr>
      <w:r>
        <w:br w:type="page"/>
        <w:t>Annex 3</w:t>
      </w:r>
    </w:p>
    <w:p w:rsidR="00C74900" w:rsidRDefault="003150C9">
      <w:pPr>
        <w:jc w:val="center"/>
        <w:rPr>
          <w:szCs w:val="22"/>
        </w:rPr>
      </w:pPr>
      <w:r>
        <w:rPr>
          <w:szCs w:val="22"/>
        </w:rPr>
        <w:t>(to TSB AAP-87)</w:t>
      </w:r>
    </w:p>
    <w:p w:rsidR="00C74900" w:rsidRDefault="003150C9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C74900" w:rsidRDefault="003150C9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</w:t>
      </w:r>
      <w:r>
        <w:rPr>
          <w:i/>
          <w:iCs/>
          <w:szCs w:val="22"/>
        </w:rPr>
        <w:t>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C74900">
        <w:tc>
          <w:tcPr>
            <w:tcW w:w="5000" w:type="pct"/>
            <w:gridSpan w:val="2"/>
            <w:shd w:val="clear" w:color="auto" w:fill="EFFAFF"/>
          </w:tcPr>
          <w:p w:rsidR="00C74900" w:rsidRDefault="003150C9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C7490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74900" w:rsidRDefault="003150C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C74900" w:rsidRDefault="00C74900">
            <w:pPr>
              <w:pStyle w:val="Tabletext"/>
              <w:jc w:val="left"/>
            </w:pPr>
          </w:p>
        </w:tc>
      </w:tr>
      <w:tr w:rsidR="00C7490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74900" w:rsidRDefault="003150C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74900" w:rsidRDefault="00C74900">
            <w:pPr>
              <w:pStyle w:val="Tabletext"/>
              <w:jc w:val="left"/>
            </w:pPr>
          </w:p>
        </w:tc>
      </w:tr>
      <w:tr w:rsidR="00C7490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74900" w:rsidRDefault="003150C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74900" w:rsidRDefault="00C74900">
            <w:pPr>
              <w:pStyle w:val="Tabletext"/>
              <w:jc w:val="left"/>
            </w:pPr>
          </w:p>
        </w:tc>
      </w:tr>
      <w:tr w:rsidR="00C74900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C74900" w:rsidRDefault="003150C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C74900" w:rsidRDefault="003150C9">
            <w:pPr>
              <w:pStyle w:val="Tabletext"/>
              <w:jc w:val="left"/>
            </w:pPr>
            <w:r>
              <w:br/>
            </w:r>
            <w:r w:rsidR="00C7490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74900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C749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74900">
              <w:fldChar w:fldCharType="end"/>
            </w:r>
            <w:r>
              <w:t xml:space="preserve"> Additional Review (AR)</w:t>
            </w:r>
          </w:p>
        </w:tc>
      </w:tr>
      <w:tr w:rsidR="00C7490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74900" w:rsidRDefault="003150C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C74900" w:rsidRDefault="00C74900">
            <w:pPr>
              <w:pStyle w:val="Tabletext"/>
              <w:jc w:val="left"/>
            </w:pPr>
          </w:p>
        </w:tc>
      </w:tr>
      <w:tr w:rsidR="00C7490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74900" w:rsidRDefault="003150C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74900" w:rsidRDefault="00C74900">
            <w:pPr>
              <w:pStyle w:val="Tabletext"/>
              <w:jc w:val="left"/>
            </w:pPr>
          </w:p>
        </w:tc>
      </w:tr>
      <w:tr w:rsidR="00C7490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74900" w:rsidRDefault="003150C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74900" w:rsidRDefault="00C74900">
            <w:pPr>
              <w:pStyle w:val="Tabletext"/>
              <w:jc w:val="left"/>
            </w:pPr>
          </w:p>
        </w:tc>
      </w:tr>
      <w:tr w:rsidR="00C7490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74900" w:rsidRDefault="003150C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74900" w:rsidRDefault="00C74900">
            <w:pPr>
              <w:pStyle w:val="Tabletext"/>
              <w:jc w:val="left"/>
            </w:pPr>
          </w:p>
        </w:tc>
      </w:tr>
      <w:tr w:rsidR="00C7490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74900" w:rsidRDefault="003150C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74900" w:rsidRDefault="00C74900">
            <w:pPr>
              <w:pStyle w:val="Tabletext"/>
              <w:jc w:val="left"/>
            </w:pPr>
          </w:p>
        </w:tc>
      </w:tr>
      <w:tr w:rsidR="00C7490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74900" w:rsidRDefault="003150C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74900" w:rsidRDefault="00C74900">
            <w:pPr>
              <w:pStyle w:val="Tabletext"/>
              <w:jc w:val="left"/>
            </w:pPr>
          </w:p>
        </w:tc>
      </w:tr>
      <w:tr w:rsidR="00C7490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74900" w:rsidRDefault="003150C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74900" w:rsidRDefault="00C74900">
            <w:pPr>
              <w:pStyle w:val="Tabletext"/>
              <w:jc w:val="left"/>
            </w:pPr>
          </w:p>
        </w:tc>
      </w:tr>
      <w:tr w:rsidR="00C74900">
        <w:tc>
          <w:tcPr>
            <w:tcW w:w="1623" w:type="pct"/>
            <w:shd w:val="clear" w:color="auto" w:fill="EFFAFF"/>
            <w:vAlign w:val="center"/>
          </w:tcPr>
          <w:p w:rsidR="00C74900" w:rsidRDefault="003150C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C74900" w:rsidRDefault="003150C9">
            <w:pPr>
              <w:pStyle w:val="Tabletext"/>
              <w:jc w:val="left"/>
            </w:pPr>
            <w:r>
              <w:br/>
            </w:r>
            <w:r w:rsidR="00C749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74900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C749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74900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C74900">
        <w:tc>
          <w:tcPr>
            <w:tcW w:w="1623" w:type="pct"/>
            <w:shd w:val="clear" w:color="auto" w:fill="EFFAFF"/>
            <w:vAlign w:val="center"/>
          </w:tcPr>
          <w:p w:rsidR="00C74900" w:rsidRDefault="003150C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C74900" w:rsidRDefault="003150C9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C74900" w:rsidRDefault="003150C9">
      <w:pPr>
        <w:jc w:val="left"/>
        <w:rPr>
          <w:szCs w:val="22"/>
        </w:rPr>
      </w:pPr>
      <w:r>
        <w:tab/>
      </w:r>
      <w:r w:rsidR="00C74900" w:rsidRPr="00C74900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74900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C74900" w:rsidRDefault="003150C9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9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C74900" w:rsidRDefault="00C74900">
      <w:pPr>
        <w:rPr>
          <w:i/>
          <w:iCs/>
          <w:szCs w:val="22"/>
        </w:rPr>
      </w:pPr>
    </w:p>
    <w:sectPr w:rsidR="00C74900" w:rsidSect="00C74900">
      <w:headerReference w:type="default" r:id="rId70"/>
      <w:footerReference w:type="default" r:id="rId71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00" w:rsidRDefault="003150C9">
      <w:r>
        <w:separator/>
      </w:r>
    </w:p>
  </w:endnote>
  <w:endnote w:type="continuationSeparator" w:id="0">
    <w:p w:rsidR="00C74900" w:rsidRDefault="0031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00" w:rsidRDefault="003150C9">
    <w:pPr>
      <w:pStyle w:val="Footer"/>
    </w:pPr>
    <w:r>
      <w:rPr>
        <w:sz w:val="18"/>
        <w:szCs w:val="18"/>
        <w:lang w:val="en-US"/>
      </w:rPr>
      <w:t>TSB AAP-87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2012-08-01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C74900">
      <w:tc>
        <w:tcPr>
          <w:tcW w:w="1985" w:type="dxa"/>
        </w:tcPr>
        <w:p w:rsidR="00C74900" w:rsidRDefault="003150C9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C74900" w:rsidRDefault="003150C9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C74900" w:rsidRDefault="003150C9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C74900" w:rsidRDefault="003150C9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</w:t>
          </w:r>
          <w:r>
            <w:rPr>
              <w:sz w:val="20"/>
            </w:rPr>
            <w:t>E</w:t>
          </w:r>
        </w:p>
      </w:tc>
      <w:tc>
        <w:tcPr>
          <w:tcW w:w="1701" w:type="dxa"/>
        </w:tcPr>
        <w:p w:rsidR="00C74900" w:rsidRDefault="003150C9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C74900" w:rsidRDefault="00C74900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00" w:rsidRDefault="003150C9">
    <w:pPr>
      <w:pStyle w:val="Footer"/>
    </w:pPr>
    <w:r>
      <w:rPr>
        <w:sz w:val="18"/>
        <w:szCs w:val="18"/>
        <w:lang w:val="en-US"/>
      </w:rPr>
      <w:t>TSB AAP-87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2012-08-01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00" w:rsidRDefault="003150C9">
    <w:pPr>
      <w:pStyle w:val="Footer"/>
    </w:pPr>
    <w:r>
      <w:rPr>
        <w:sz w:val="18"/>
        <w:szCs w:val="18"/>
        <w:lang w:val="en-US"/>
      </w:rPr>
      <w:t>TSB AAP-87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2012-08-01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00" w:rsidRDefault="003150C9">
      <w:r>
        <w:t>____________________</w:t>
      </w:r>
    </w:p>
  </w:footnote>
  <w:footnote w:type="continuationSeparator" w:id="0">
    <w:p w:rsidR="00C74900" w:rsidRDefault="00315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00" w:rsidRDefault="003150C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74900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7490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C74900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00" w:rsidRDefault="003150C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74900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7490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7</w:t>
    </w:r>
    <w:r w:rsidR="00C74900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00" w:rsidRDefault="003150C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74900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7490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C74900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00"/>
    <w:rsid w:val="003150C9"/>
    <w:rsid w:val="00C7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7490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74900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C74900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C7490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74900"/>
    <w:pPr>
      <w:outlineLvl w:val="4"/>
    </w:pPr>
  </w:style>
  <w:style w:type="paragraph" w:styleId="Heading6">
    <w:name w:val="heading 6"/>
    <w:basedOn w:val="Heading4"/>
    <w:next w:val="Normal"/>
    <w:qFormat/>
    <w:rsid w:val="00C7490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74900"/>
    <w:pPr>
      <w:outlineLvl w:val="6"/>
    </w:pPr>
  </w:style>
  <w:style w:type="paragraph" w:styleId="Heading8">
    <w:name w:val="heading 8"/>
    <w:basedOn w:val="Heading6"/>
    <w:next w:val="Normal"/>
    <w:qFormat/>
    <w:rsid w:val="00C74900"/>
    <w:pPr>
      <w:outlineLvl w:val="7"/>
    </w:pPr>
  </w:style>
  <w:style w:type="paragraph" w:styleId="Heading9">
    <w:name w:val="heading 9"/>
    <w:basedOn w:val="Heading6"/>
    <w:next w:val="Normal"/>
    <w:qFormat/>
    <w:rsid w:val="00C7490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C74900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C74900"/>
    <w:pPr>
      <w:spacing w:before="360"/>
    </w:pPr>
  </w:style>
  <w:style w:type="paragraph" w:customStyle="1" w:styleId="ChapNo">
    <w:name w:val="Chap_No"/>
    <w:basedOn w:val="Normal"/>
    <w:next w:val="Chaptitle"/>
    <w:rsid w:val="00C7490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C74900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C74900"/>
  </w:style>
  <w:style w:type="paragraph" w:customStyle="1" w:styleId="AnnexNotitle">
    <w:name w:val="Annex_No &amp; title"/>
    <w:basedOn w:val="Normal"/>
    <w:next w:val="Normalaftertitle"/>
    <w:rsid w:val="00C74900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C7490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C74900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C7490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74900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74900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C74900"/>
    <w:pPr>
      <w:spacing w:before="80"/>
      <w:ind w:left="794" w:hanging="794"/>
    </w:pPr>
  </w:style>
  <w:style w:type="paragraph" w:customStyle="1" w:styleId="enumlev2">
    <w:name w:val="enumlev2"/>
    <w:basedOn w:val="enumlev1"/>
    <w:rsid w:val="00C74900"/>
    <w:pPr>
      <w:ind w:left="1191" w:hanging="397"/>
    </w:pPr>
  </w:style>
  <w:style w:type="paragraph" w:customStyle="1" w:styleId="enumlev3">
    <w:name w:val="enumlev3"/>
    <w:basedOn w:val="enumlev2"/>
    <w:rsid w:val="00C74900"/>
    <w:pPr>
      <w:ind w:left="1588"/>
    </w:pPr>
  </w:style>
  <w:style w:type="paragraph" w:customStyle="1" w:styleId="Equation">
    <w:name w:val="Equation"/>
    <w:basedOn w:val="Normal"/>
    <w:rsid w:val="00C7490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7490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7490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C74900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C74900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C74900"/>
  </w:style>
  <w:style w:type="paragraph" w:customStyle="1" w:styleId="Tabletext">
    <w:name w:val="Table_text"/>
    <w:basedOn w:val="Normal"/>
    <w:rsid w:val="00C7490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C74900"/>
    <w:pPr>
      <w:keepLines/>
      <w:spacing w:before="240" w:after="120"/>
      <w:jc w:val="center"/>
    </w:pPr>
  </w:style>
  <w:style w:type="paragraph" w:styleId="Footer">
    <w:name w:val="footer"/>
    <w:basedOn w:val="Normal"/>
    <w:rsid w:val="00C7490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7490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C74900"/>
    <w:rPr>
      <w:position w:val="6"/>
      <w:sz w:val="18"/>
    </w:rPr>
  </w:style>
  <w:style w:type="paragraph" w:styleId="FootnoteText">
    <w:name w:val="footnote text"/>
    <w:basedOn w:val="Note"/>
    <w:semiHidden/>
    <w:rsid w:val="00C7490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C74900"/>
    <w:pPr>
      <w:spacing w:before="80"/>
    </w:pPr>
  </w:style>
  <w:style w:type="paragraph" w:styleId="Header">
    <w:name w:val="header"/>
    <w:basedOn w:val="Normal"/>
    <w:rsid w:val="00C7490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C74900"/>
  </w:style>
  <w:style w:type="paragraph" w:styleId="Index2">
    <w:name w:val="index 2"/>
    <w:basedOn w:val="Normal"/>
    <w:next w:val="Normal"/>
    <w:semiHidden/>
    <w:rsid w:val="00C74900"/>
    <w:pPr>
      <w:ind w:left="283"/>
    </w:pPr>
  </w:style>
  <w:style w:type="paragraph" w:styleId="Index3">
    <w:name w:val="index 3"/>
    <w:basedOn w:val="Normal"/>
    <w:next w:val="Normal"/>
    <w:semiHidden/>
    <w:rsid w:val="00C74900"/>
    <w:pPr>
      <w:ind w:left="566"/>
    </w:pPr>
  </w:style>
  <w:style w:type="paragraph" w:customStyle="1" w:styleId="PartNo">
    <w:name w:val="Part_No"/>
    <w:basedOn w:val="Normal"/>
    <w:next w:val="Partref"/>
    <w:rsid w:val="00C7490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7490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7490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C7490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C7490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C7490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C74900"/>
  </w:style>
  <w:style w:type="paragraph" w:customStyle="1" w:styleId="QuestionNo">
    <w:name w:val="Question_No"/>
    <w:basedOn w:val="RecNo"/>
    <w:next w:val="Questiontitle"/>
    <w:rsid w:val="00C74900"/>
  </w:style>
  <w:style w:type="paragraph" w:customStyle="1" w:styleId="RecNo">
    <w:name w:val="Rec_No"/>
    <w:basedOn w:val="Normal"/>
    <w:next w:val="Rectitle"/>
    <w:rsid w:val="00C74900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C7490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74900"/>
  </w:style>
  <w:style w:type="paragraph" w:customStyle="1" w:styleId="Questionref">
    <w:name w:val="Question_ref"/>
    <w:basedOn w:val="Recref"/>
    <w:next w:val="Questiondate"/>
    <w:rsid w:val="00C74900"/>
  </w:style>
  <w:style w:type="paragraph" w:customStyle="1" w:styleId="Reftext">
    <w:name w:val="Ref_text"/>
    <w:basedOn w:val="Normal"/>
    <w:rsid w:val="00C74900"/>
    <w:pPr>
      <w:ind w:left="794" w:hanging="794"/>
    </w:pPr>
  </w:style>
  <w:style w:type="paragraph" w:customStyle="1" w:styleId="Repdate">
    <w:name w:val="Rep_date"/>
    <w:basedOn w:val="Recdate"/>
    <w:next w:val="Normalaftertitle"/>
    <w:rsid w:val="00C74900"/>
  </w:style>
  <w:style w:type="paragraph" w:customStyle="1" w:styleId="RepNo">
    <w:name w:val="Rep_No"/>
    <w:basedOn w:val="RecNo"/>
    <w:next w:val="Reptitle"/>
    <w:rsid w:val="00C74900"/>
  </w:style>
  <w:style w:type="paragraph" w:customStyle="1" w:styleId="Reptitle">
    <w:name w:val="Rep_title"/>
    <w:basedOn w:val="Rectitle"/>
    <w:next w:val="Repref"/>
    <w:rsid w:val="00C74900"/>
  </w:style>
  <w:style w:type="paragraph" w:customStyle="1" w:styleId="Repref">
    <w:name w:val="Rep_ref"/>
    <w:basedOn w:val="Recref"/>
    <w:next w:val="Repdate"/>
    <w:rsid w:val="00C74900"/>
  </w:style>
  <w:style w:type="paragraph" w:customStyle="1" w:styleId="Resdate">
    <w:name w:val="Res_date"/>
    <w:basedOn w:val="Recdate"/>
    <w:next w:val="Normalaftertitle"/>
    <w:rsid w:val="00C74900"/>
  </w:style>
  <w:style w:type="paragraph" w:customStyle="1" w:styleId="ResNo">
    <w:name w:val="Res_No"/>
    <w:basedOn w:val="RecNo"/>
    <w:next w:val="Restitle"/>
    <w:rsid w:val="00C74900"/>
  </w:style>
  <w:style w:type="paragraph" w:customStyle="1" w:styleId="Restitle">
    <w:name w:val="Res_title"/>
    <w:basedOn w:val="Rectitle"/>
    <w:next w:val="Resref"/>
    <w:rsid w:val="00C74900"/>
  </w:style>
  <w:style w:type="paragraph" w:customStyle="1" w:styleId="Resref">
    <w:name w:val="Res_ref"/>
    <w:basedOn w:val="Recref"/>
    <w:next w:val="Resdate"/>
    <w:rsid w:val="00C74900"/>
  </w:style>
  <w:style w:type="paragraph" w:customStyle="1" w:styleId="SectionNo">
    <w:name w:val="Section_No"/>
    <w:basedOn w:val="Normal"/>
    <w:next w:val="Sectiontitle"/>
    <w:rsid w:val="00C7490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7490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7490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7490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C749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C7490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C74900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C74900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7490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74900"/>
  </w:style>
  <w:style w:type="paragraph" w:customStyle="1" w:styleId="Title3">
    <w:name w:val="Title 3"/>
    <w:basedOn w:val="Title2"/>
    <w:next w:val="Title4"/>
    <w:rsid w:val="00C74900"/>
    <w:rPr>
      <w:caps w:val="0"/>
    </w:rPr>
  </w:style>
  <w:style w:type="paragraph" w:customStyle="1" w:styleId="Title4">
    <w:name w:val="Title 4"/>
    <w:basedOn w:val="Title3"/>
    <w:next w:val="Heading1"/>
    <w:rsid w:val="00C74900"/>
    <w:rPr>
      <w:b/>
    </w:rPr>
  </w:style>
  <w:style w:type="paragraph" w:customStyle="1" w:styleId="toc0">
    <w:name w:val="toc 0"/>
    <w:basedOn w:val="Normal"/>
    <w:next w:val="TOC1"/>
    <w:rsid w:val="00C7490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C7490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C74900"/>
    <w:pPr>
      <w:spacing w:before="80"/>
      <w:ind w:left="1531" w:hanging="851"/>
    </w:pPr>
  </w:style>
  <w:style w:type="paragraph" w:styleId="TOC3">
    <w:name w:val="toc 3"/>
    <w:basedOn w:val="TOC2"/>
    <w:semiHidden/>
    <w:rsid w:val="00C74900"/>
  </w:style>
  <w:style w:type="paragraph" w:styleId="TOC4">
    <w:name w:val="toc 4"/>
    <w:basedOn w:val="TOC3"/>
    <w:semiHidden/>
    <w:rsid w:val="00C74900"/>
  </w:style>
  <w:style w:type="paragraph" w:styleId="TOC5">
    <w:name w:val="toc 5"/>
    <w:basedOn w:val="TOC4"/>
    <w:semiHidden/>
    <w:rsid w:val="00C74900"/>
  </w:style>
  <w:style w:type="paragraph" w:styleId="TOC6">
    <w:name w:val="toc 6"/>
    <w:basedOn w:val="TOC4"/>
    <w:semiHidden/>
    <w:rsid w:val="00C74900"/>
  </w:style>
  <w:style w:type="paragraph" w:styleId="TOC7">
    <w:name w:val="toc 7"/>
    <w:basedOn w:val="TOC4"/>
    <w:semiHidden/>
    <w:rsid w:val="00C74900"/>
  </w:style>
  <w:style w:type="paragraph" w:styleId="TOC8">
    <w:name w:val="toc 8"/>
    <w:basedOn w:val="TOC4"/>
    <w:semiHidden/>
    <w:rsid w:val="00C74900"/>
  </w:style>
  <w:style w:type="character" w:customStyle="1" w:styleId="Appdef">
    <w:name w:val="App_def"/>
    <w:basedOn w:val="DefaultParagraphFont"/>
    <w:rsid w:val="00C7490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74900"/>
  </w:style>
  <w:style w:type="character" w:customStyle="1" w:styleId="Artdef">
    <w:name w:val="Art_def"/>
    <w:basedOn w:val="DefaultParagraphFont"/>
    <w:rsid w:val="00C74900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74900"/>
  </w:style>
  <w:style w:type="paragraph" w:customStyle="1" w:styleId="Reftitle">
    <w:name w:val="Ref_title"/>
    <w:basedOn w:val="Normal"/>
    <w:next w:val="Reftext"/>
    <w:rsid w:val="00C74900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C74900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C74900"/>
    <w:rPr>
      <w:b/>
      <w:color w:val="auto"/>
    </w:rPr>
  </w:style>
  <w:style w:type="paragraph" w:customStyle="1" w:styleId="Formal">
    <w:name w:val="Formal"/>
    <w:basedOn w:val="ASN1"/>
    <w:rsid w:val="00C74900"/>
    <w:rPr>
      <w:b w:val="0"/>
    </w:rPr>
  </w:style>
  <w:style w:type="paragraph" w:customStyle="1" w:styleId="FooterQP">
    <w:name w:val="Footer_QP"/>
    <w:basedOn w:val="Normal"/>
    <w:rsid w:val="00C7490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C74900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C7490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C7490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74900"/>
  </w:style>
  <w:style w:type="paragraph" w:customStyle="1" w:styleId="RepNoBR">
    <w:name w:val="Rep_No_BR"/>
    <w:basedOn w:val="RecNoBR"/>
    <w:next w:val="Reptitle"/>
    <w:rsid w:val="00C74900"/>
  </w:style>
  <w:style w:type="paragraph" w:customStyle="1" w:styleId="ResNoBR">
    <w:name w:val="Res_No_BR"/>
    <w:basedOn w:val="RecNoBR"/>
    <w:next w:val="Restitle"/>
    <w:rsid w:val="00C74900"/>
  </w:style>
  <w:style w:type="paragraph" w:customStyle="1" w:styleId="TabletitleBR">
    <w:name w:val="Table_title_BR"/>
    <w:basedOn w:val="Normal"/>
    <w:next w:val="Tablehead"/>
    <w:rsid w:val="00C74900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7490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74900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C74900"/>
    <w:rPr>
      <w:b/>
    </w:rPr>
  </w:style>
  <w:style w:type="paragraph" w:customStyle="1" w:styleId="FiguretitleBR">
    <w:name w:val="Figure_title_BR"/>
    <w:basedOn w:val="TabletitleBR"/>
    <w:next w:val="Figurewithouttitle"/>
    <w:rsid w:val="00C7490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7490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7490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74900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C74900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C7490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74900"/>
    <w:pPr>
      <w:outlineLvl w:val="4"/>
    </w:pPr>
  </w:style>
  <w:style w:type="paragraph" w:styleId="Heading6">
    <w:name w:val="heading 6"/>
    <w:basedOn w:val="Heading4"/>
    <w:next w:val="Normal"/>
    <w:qFormat/>
    <w:rsid w:val="00C7490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74900"/>
    <w:pPr>
      <w:outlineLvl w:val="6"/>
    </w:pPr>
  </w:style>
  <w:style w:type="paragraph" w:styleId="Heading8">
    <w:name w:val="heading 8"/>
    <w:basedOn w:val="Heading6"/>
    <w:next w:val="Normal"/>
    <w:qFormat/>
    <w:rsid w:val="00C74900"/>
    <w:pPr>
      <w:outlineLvl w:val="7"/>
    </w:pPr>
  </w:style>
  <w:style w:type="paragraph" w:styleId="Heading9">
    <w:name w:val="heading 9"/>
    <w:basedOn w:val="Heading6"/>
    <w:next w:val="Normal"/>
    <w:qFormat/>
    <w:rsid w:val="00C7490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C74900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C74900"/>
    <w:pPr>
      <w:spacing w:before="360"/>
    </w:pPr>
  </w:style>
  <w:style w:type="paragraph" w:customStyle="1" w:styleId="ChapNo">
    <w:name w:val="Chap_No"/>
    <w:basedOn w:val="Normal"/>
    <w:next w:val="Chaptitle"/>
    <w:rsid w:val="00C7490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C74900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C74900"/>
  </w:style>
  <w:style w:type="paragraph" w:customStyle="1" w:styleId="AnnexNotitle">
    <w:name w:val="Annex_No &amp; title"/>
    <w:basedOn w:val="Normal"/>
    <w:next w:val="Normalaftertitle"/>
    <w:rsid w:val="00C74900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C7490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C74900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C7490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74900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74900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C74900"/>
    <w:pPr>
      <w:spacing w:before="80"/>
      <w:ind w:left="794" w:hanging="794"/>
    </w:pPr>
  </w:style>
  <w:style w:type="paragraph" w:customStyle="1" w:styleId="enumlev2">
    <w:name w:val="enumlev2"/>
    <w:basedOn w:val="enumlev1"/>
    <w:rsid w:val="00C74900"/>
    <w:pPr>
      <w:ind w:left="1191" w:hanging="397"/>
    </w:pPr>
  </w:style>
  <w:style w:type="paragraph" w:customStyle="1" w:styleId="enumlev3">
    <w:name w:val="enumlev3"/>
    <w:basedOn w:val="enumlev2"/>
    <w:rsid w:val="00C74900"/>
    <w:pPr>
      <w:ind w:left="1588"/>
    </w:pPr>
  </w:style>
  <w:style w:type="paragraph" w:customStyle="1" w:styleId="Equation">
    <w:name w:val="Equation"/>
    <w:basedOn w:val="Normal"/>
    <w:rsid w:val="00C7490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7490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7490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C74900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C74900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C74900"/>
  </w:style>
  <w:style w:type="paragraph" w:customStyle="1" w:styleId="Tabletext">
    <w:name w:val="Table_text"/>
    <w:basedOn w:val="Normal"/>
    <w:rsid w:val="00C7490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C74900"/>
    <w:pPr>
      <w:keepLines/>
      <w:spacing w:before="240" w:after="120"/>
      <w:jc w:val="center"/>
    </w:pPr>
  </w:style>
  <w:style w:type="paragraph" w:styleId="Footer">
    <w:name w:val="footer"/>
    <w:basedOn w:val="Normal"/>
    <w:rsid w:val="00C7490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7490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C74900"/>
    <w:rPr>
      <w:position w:val="6"/>
      <w:sz w:val="18"/>
    </w:rPr>
  </w:style>
  <w:style w:type="paragraph" w:styleId="FootnoteText">
    <w:name w:val="footnote text"/>
    <w:basedOn w:val="Note"/>
    <w:semiHidden/>
    <w:rsid w:val="00C7490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C74900"/>
    <w:pPr>
      <w:spacing w:before="80"/>
    </w:pPr>
  </w:style>
  <w:style w:type="paragraph" w:styleId="Header">
    <w:name w:val="header"/>
    <w:basedOn w:val="Normal"/>
    <w:rsid w:val="00C7490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C74900"/>
  </w:style>
  <w:style w:type="paragraph" w:styleId="Index2">
    <w:name w:val="index 2"/>
    <w:basedOn w:val="Normal"/>
    <w:next w:val="Normal"/>
    <w:semiHidden/>
    <w:rsid w:val="00C74900"/>
    <w:pPr>
      <w:ind w:left="283"/>
    </w:pPr>
  </w:style>
  <w:style w:type="paragraph" w:styleId="Index3">
    <w:name w:val="index 3"/>
    <w:basedOn w:val="Normal"/>
    <w:next w:val="Normal"/>
    <w:semiHidden/>
    <w:rsid w:val="00C74900"/>
    <w:pPr>
      <w:ind w:left="566"/>
    </w:pPr>
  </w:style>
  <w:style w:type="paragraph" w:customStyle="1" w:styleId="PartNo">
    <w:name w:val="Part_No"/>
    <w:basedOn w:val="Normal"/>
    <w:next w:val="Partref"/>
    <w:rsid w:val="00C7490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7490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7490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C7490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C7490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C7490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C74900"/>
  </w:style>
  <w:style w:type="paragraph" w:customStyle="1" w:styleId="QuestionNo">
    <w:name w:val="Question_No"/>
    <w:basedOn w:val="RecNo"/>
    <w:next w:val="Questiontitle"/>
    <w:rsid w:val="00C74900"/>
  </w:style>
  <w:style w:type="paragraph" w:customStyle="1" w:styleId="RecNo">
    <w:name w:val="Rec_No"/>
    <w:basedOn w:val="Normal"/>
    <w:next w:val="Rectitle"/>
    <w:rsid w:val="00C74900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C7490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74900"/>
  </w:style>
  <w:style w:type="paragraph" w:customStyle="1" w:styleId="Questionref">
    <w:name w:val="Question_ref"/>
    <w:basedOn w:val="Recref"/>
    <w:next w:val="Questiondate"/>
    <w:rsid w:val="00C74900"/>
  </w:style>
  <w:style w:type="paragraph" w:customStyle="1" w:styleId="Reftext">
    <w:name w:val="Ref_text"/>
    <w:basedOn w:val="Normal"/>
    <w:rsid w:val="00C74900"/>
    <w:pPr>
      <w:ind w:left="794" w:hanging="794"/>
    </w:pPr>
  </w:style>
  <w:style w:type="paragraph" w:customStyle="1" w:styleId="Repdate">
    <w:name w:val="Rep_date"/>
    <w:basedOn w:val="Recdate"/>
    <w:next w:val="Normalaftertitle"/>
    <w:rsid w:val="00C74900"/>
  </w:style>
  <w:style w:type="paragraph" w:customStyle="1" w:styleId="RepNo">
    <w:name w:val="Rep_No"/>
    <w:basedOn w:val="RecNo"/>
    <w:next w:val="Reptitle"/>
    <w:rsid w:val="00C74900"/>
  </w:style>
  <w:style w:type="paragraph" w:customStyle="1" w:styleId="Reptitle">
    <w:name w:val="Rep_title"/>
    <w:basedOn w:val="Rectitle"/>
    <w:next w:val="Repref"/>
    <w:rsid w:val="00C74900"/>
  </w:style>
  <w:style w:type="paragraph" w:customStyle="1" w:styleId="Repref">
    <w:name w:val="Rep_ref"/>
    <w:basedOn w:val="Recref"/>
    <w:next w:val="Repdate"/>
    <w:rsid w:val="00C74900"/>
  </w:style>
  <w:style w:type="paragraph" w:customStyle="1" w:styleId="Resdate">
    <w:name w:val="Res_date"/>
    <w:basedOn w:val="Recdate"/>
    <w:next w:val="Normalaftertitle"/>
    <w:rsid w:val="00C74900"/>
  </w:style>
  <w:style w:type="paragraph" w:customStyle="1" w:styleId="ResNo">
    <w:name w:val="Res_No"/>
    <w:basedOn w:val="RecNo"/>
    <w:next w:val="Restitle"/>
    <w:rsid w:val="00C74900"/>
  </w:style>
  <w:style w:type="paragraph" w:customStyle="1" w:styleId="Restitle">
    <w:name w:val="Res_title"/>
    <w:basedOn w:val="Rectitle"/>
    <w:next w:val="Resref"/>
    <w:rsid w:val="00C74900"/>
  </w:style>
  <w:style w:type="paragraph" w:customStyle="1" w:styleId="Resref">
    <w:name w:val="Res_ref"/>
    <w:basedOn w:val="Recref"/>
    <w:next w:val="Resdate"/>
    <w:rsid w:val="00C74900"/>
  </w:style>
  <w:style w:type="paragraph" w:customStyle="1" w:styleId="SectionNo">
    <w:name w:val="Section_No"/>
    <w:basedOn w:val="Normal"/>
    <w:next w:val="Sectiontitle"/>
    <w:rsid w:val="00C7490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7490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7490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7490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C749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C7490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C74900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C74900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7490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74900"/>
  </w:style>
  <w:style w:type="paragraph" w:customStyle="1" w:styleId="Title3">
    <w:name w:val="Title 3"/>
    <w:basedOn w:val="Title2"/>
    <w:next w:val="Title4"/>
    <w:rsid w:val="00C74900"/>
    <w:rPr>
      <w:caps w:val="0"/>
    </w:rPr>
  </w:style>
  <w:style w:type="paragraph" w:customStyle="1" w:styleId="Title4">
    <w:name w:val="Title 4"/>
    <w:basedOn w:val="Title3"/>
    <w:next w:val="Heading1"/>
    <w:rsid w:val="00C74900"/>
    <w:rPr>
      <w:b/>
    </w:rPr>
  </w:style>
  <w:style w:type="paragraph" w:customStyle="1" w:styleId="toc0">
    <w:name w:val="toc 0"/>
    <w:basedOn w:val="Normal"/>
    <w:next w:val="TOC1"/>
    <w:rsid w:val="00C7490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C7490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C74900"/>
    <w:pPr>
      <w:spacing w:before="80"/>
      <w:ind w:left="1531" w:hanging="851"/>
    </w:pPr>
  </w:style>
  <w:style w:type="paragraph" w:styleId="TOC3">
    <w:name w:val="toc 3"/>
    <w:basedOn w:val="TOC2"/>
    <w:semiHidden/>
    <w:rsid w:val="00C74900"/>
  </w:style>
  <w:style w:type="paragraph" w:styleId="TOC4">
    <w:name w:val="toc 4"/>
    <w:basedOn w:val="TOC3"/>
    <w:semiHidden/>
    <w:rsid w:val="00C74900"/>
  </w:style>
  <w:style w:type="paragraph" w:styleId="TOC5">
    <w:name w:val="toc 5"/>
    <w:basedOn w:val="TOC4"/>
    <w:semiHidden/>
    <w:rsid w:val="00C74900"/>
  </w:style>
  <w:style w:type="paragraph" w:styleId="TOC6">
    <w:name w:val="toc 6"/>
    <w:basedOn w:val="TOC4"/>
    <w:semiHidden/>
    <w:rsid w:val="00C74900"/>
  </w:style>
  <w:style w:type="paragraph" w:styleId="TOC7">
    <w:name w:val="toc 7"/>
    <w:basedOn w:val="TOC4"/>
    <w:semiHidden/>
    <w:rsid w:val="00C74900"/>
  </w:style>
  <w:style w:type="paragraph" w:styleId="TOC8">
    <w:name w:val="toc 8"/>
    <w:basedOn w:val="TOC4"/>
    <w:semiHidden/>
    <w:rsid w:val="00C74900"/>
  </w:style>
  <w:style w:type="character" w:customStyle="1" w:styleId="Appdef">
    <w:name w:val="App_def"/>
    <w:basedOn w:val="DefaultParagraphFont"/>
    <w:rsid w:val="00C7490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74900"/>
  </w:style>
  <w:style w:type="character" w:customStyle="1" w:styleId="Artdef">
    <w:name w:val="Art_def"/>
    <w:basedOn w:val="DefaultParagraphFont"/>
    <w:rsid w:val="00C74900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74900"/>
  </w:style>
  <w:style w:type="paragraph" w:customStyle="1" w:styleId="Reftitle">
    <w:name w:val="Ref_title"/>
    <w:basedOn w:val="Normal"/>
    <w:next w:val="Reftext"/>
    <w:rsid w:val="00C74900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C74900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C74900"/>
    <w:rPr>
      <w:b/>
      <w:color w:val="auto"/>
    </w:rPr>
  </w:style>
  <w:style w:type="paragraph" w:customStyle="1" w:styleId="Formal">
    <w:name w:val="Formal"/>
    <w:basedOn w:val="ASN1"/>
    <w:rsid w:val="00C74900"/>
    <w:rPr>
      <w:b w:val="0"/>
    </w:rPr>
  </w:style>
  <w:style w:type="paragraph" w:customStyle="1" w:styleId="FooterQP">
    <w:name w:val="Footer_QP"/>
    <w:basedOn w:val="Normal"/>
    <w:rsid w:val="00C7490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C74900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C7490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C7490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74900"/>
  </w:style>
  <w:style w:type="paragraph" w:customStyle="1" w:styleId="RepNoBR">
    <w:name w:val="Rep_No_BR"/>
    <w:basedOn w:val="RecNoBR"/>
    <w:next w:val="Reptitle"/>
    <w:rsid w:val="00C74900"/>
  </w:style>
  <w:style w:type="paragraph" w:customStyle="1" w:styleId="ResNoBR">
    <w:name w:val="Res_No_BR"/>
    <w:basedOn w:val="RecNoBR"/>
    <w:next w:val="Restitle"/>
    <w:rsid w:val="00C74900"/>
  </w:style>
  <w:style w:type="paragraph" w:customStyle="1" w:styleId="TabletitleBR">
    <w:name w:val="Table_title_BR"/>
    <w:basedOn w:val="Normal"/>
    <w:next w:val="Tablehead"/>
    <w:rsid w:val="00C74900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7490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74900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C74900"/>
    <w:rPr>
      <w:b/>
    </w:rPr>
  </w:style>
  <w:style w:type="paragraph" w:customStyle="1" w:styleId="FiguretitleBR">
    <w:name w:val="Figure_title_BR"/>
    <w:basedOn w:val="TabletitleBR"/>
    <w:next w:val="Figurewithouttitle"/>
    <w:rsid w:val="00C7490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7490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606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607" TargetMode="External"/><Relationship Id="rId47" Type="http://schemas.openxmlformats.org/officeDocument/2006/relationships/hyperlink" Target="http://www.itu.int/itu-t/aap/AAPRecDetails.aspx?AAPSeqNo=2615" TargetMode="External"/><Relationship Id="rId50" Type="http://schemas.openxmlformats.org/officeDocument/2006/relationships/hyperlink" Target="http://www.itu.int/itu-t/aap/AAPRecDetails.aspx?AAPSeqNo=2619" TargetMode="External"/><Relationship Id="rId55" Type="http://schemas.openxmlformats.org/officeDocument/2006/relationships/hyperlink" Target="http://www.itu.int/itu-t/aap/AAPRecDetails.aspx?AAPSeqNo=2625" TargetMode="External"/><Relationship Id="rId63" Type="http://schemas.openxmlformats.org/officeDocument/2006/relationships/hyperlink" Target="http://www.itu.int/ITU-T/aap/" TargetMode="External"/><Relationship Id="rId68" Type="http://schemas.openxmlformats.org/officeDocument/2006/relationships/hyperlink" Target="http://www.itu.int/ITU-T/aapinfo/files/AAPTutorial.pdf" TargetMode="External"/><Relationship Id="rId7" Type="http://schemas.openxmlformats.org/officeDocument/2006/relationships/endnotes" Target="endnotes.xml"/><Relationship Id="rId71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609" TargetMode="External"/><Relationship Id="rId40" Type="http://schemas.openxmlformats.org/officeDocument/2006/relationships/hyperlink" Target="http://www.itu.int/itu-t/aap/AAPRecDetails.aspx?AAPSeqNo=2612" TargetMode="External"/><Relationship Id="rId45" Type="http://schemas.openxmlformats.org/officeDocument/2006/relationships/hyperlink" Target="http://www.itu.int/itu-t/aap/AAPRecDetails.aspx?AAPSeqNo=2618" TargetMode="External"/><Relationship Id="rId53" Type="http://schemas.openxmlformats.org/officeDocument/2006/relationships/hyperlink" Target="http://www.itu.int/itu-t/aap/AAPRecDetails.aspx?AAPSeqNo=2616" TargetMode="External"/><Relationship Id="rId58" Type="http://schemas.openxmlformats.org/officeDocument/2006/relationships/hyperlink" Target="http://www.itu.int/itu-t/aap/AAPRecDetails.aspx?AAPSeqNo=2470" TargetMode="External"/><Relationship Id="rId66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624" TargetMode="External"/><Relationship Id="rId57" Type="http://schemas.openxmlformats.org/officeDocument/2006/relationships/hyperlink" Target="http://www.itu.int/itu-t/aap/AAPRecDetails.aspx?AAPSeqNo=2622" TargetMode="External"/><Relationship Id="rId61" Type="http://schemas.openxmlformats.org/officeDocument/2006/relationships/header" Target="header2.xm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613" TargetMode="External"/><Relationship Id="rId52" Type="http://schemas.openxmlformats.org/officeDocument/2006/relationships/hyperlink" Target="http://www.itu.int/itu-t/aap/AAPRecDetails.aspx?AAPSeqNo=2620" TargetMode="External"/><Relationship Id="rId60" Type="http://schemas.openxmlformats.org/officeDocument/2006/relationships/hyperlink" Target="http://www.itu.int/itu-t/aap/AAPRecDetails.aspx?AAPSeqNo=2583" TargetMode="External"/><Relationship Id="rId65" Type="http://schemas.openxmlformats.org/officeDocument/2006/relationships/image" Target="media/image3.gif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608" TargetMode="External"/><Relationship Id="rId48" Type="http://schemas.openxmlformats.org/officeDocument/2006/relationships/hyperlink" Target="http://www.itu.int/itu-t/aap/AAPRecDetails.aspx?AAPSeqNo=2617" TargetMode="External"/><Relationship Id="rId56" Type="http://schemas.openxmlformats.org/officeDocument/2006/relationships/hyperlink" Target="http://www.itu.int/itu-t/aap/AAPRecDetails.aspx?AAPSeqNo=2621" TargetMode="External"/><Relationship Id="rId64" Type="http://schemas.openxmlformats.org/officeDocument/2006/relationships/image" Target="media/image2.gif"/><Relationship Id="rId69" Type="http://schemas.openxmlformats.org/officeDocument/2006/relationships/hyperlink" Target="mailto:tsbsg....@itu.int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623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611" TargetMode="External"/><Relationship Id="rId46" Type="http://schemas.openxmlformats.org/officeDocument/2006/relationships/hyperlink" Target="http://www.itu.int/itu-t/aap/AAPRecDetails.aspx?AAPSeqNo=2614" TargetMode="External"/><Relationship Id="rId59" Type="http://schemas.openxmlformats.org/officeDocument/2006/relationships/hyperlink" Target="http://www.itu.int/itu-t/aap/AAPRecDetails.aspx?AAPSeqNo=2489" TargetMode="External"/><Relationship Id="rId67" Type="http://schemas.openxmlformats.org/officeDocument/2006/relationships/image" Target="media/image5.gif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610" TargetMode="External"/><Relationship Id="rId54" Type="http://schemas.openxmlformats.org/officeDocument/2006/relationships/hyperlink" Target="http://www.itu.int/itu-t/aap/AAPRecDetails.aspx?AAPSeqNo=2626" TargetMode="External"/><Relationship Id="rId62" Type="http://schemas.openxmlformats.org/officeDocument/2006/relationships/footer" Target="footer3.xml"/><Relationship Id="rId7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2012-07-31T11:47:00Z</dcterms:created>
  <dcterms:modified xsi:type="dcterms:W3CDTF">2012-07-31T11:47:00Z</dcterms:modified>
</cp:coreProperties>
</file>