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22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073"/>
        <w:gridCol w:w="1134"/>
      </w:tblGrid>
      <w:tr w:rsidR="00CD5332" w:rsidTr="0025453E">
        <w:trPr>
          <w:cantSplit/>
        </w:trPr>
        <w:tc>
          <w:tcPr>
            <w:tcW w:w="9073" w:type="dxa"/>
            <w:shd w:val="clear" w:color="auto" w:fill="auto"/>
          </w:tcPr>
          <w:p w:rsidR="00CD5332" w:rsidRPr="0025453E" w:rsidRDefault="0025453E" w:rsidP="0025453E">
            <w:pPr>
              <w:tabs>
                <w:tab w:val="right" w:pos="8647"/>
              </w:tabs>
              <w:spacing w:before="360"/>
              <w:rPr>
                <w:rFonts w:ascii="Helvetica" w:hAnsi="Helvetica"/>
                <w:sz w:val="36"/>
                <w:szCs w:val="36"/>
                <w:lang w:val="fr-FR"/>
              </w:rPr>
            </w:pPr>
            <w:bookmarkStart w:id="0" w:name="_GoBack"/>
            <w:bookmarkEnd w:id="0"/>
            <w:r w:rsidRPr="0025453E">
              <w:rPr>
                <w:rFonts w:ascii="Helvetica" w:hAnsi="Helvetica"/>
                <w:smallCaps/>
                <w:spacing w:val="25"/>
                <w:sz w:val="36"/>
                <w:szCs w:val="36"/>
                <w:lang w:val="fr-FR"/>
              </w:rPr>
              <w:t xml:space="preserve">Union Internationale des </w:t>
            </w:r>
            <w:proofErr w:type="spellStart"/>
            <w:r w:rsidRPr="0025453E">
              <w:rPr>
                <w:rFonts w:ascii="Helvetica" w:hAnsi="Helvetica"/>
                <w:smallCaps/>
                <w:spacing w:val="25"/>
                <w:sz w:val="36"/>
                <w:szCs w:val="36"/>
                <w:lang w:val="fr-FR"/>
              </w:rPr>
              <w:t>Telecommunications</w:t>
            </w:r>
            <w:proofErr w:type="spellEnd"/>
          </w:p>
          <w:p w:rsidR="00CD5332" w:rsidRPr="0025453E" w:rsidRDefault="0025453E">
            <w:pPr>
              <w:rPr>
                <w:rFonts w:ascii="Helvetica" w:hAnsi="Helvetica"/>
                <w:lang w:val="fr-FR"/>
              </w:rPr>
            </w:pPr>
            <w:r w:rsidRPr="0025453E">
              <w:rPr>
                <w:rFonts w:ascii="Helvetica" w:hAnsi="Helvetica"/>
                <w:i/>
                <w:sz w:val="28"/>
                <w:lang w:val="fr-FR"/>
              </w:rPr>
              <w:t>Bureau de la normalisation des télécommunications</w:t>
            </w:r>
          </w:p>
        </w:tc>
        <w:tc>
          <w:tcPr>
            <w:tcW w:w="1134" w:type="dxa"/>
            <w:shd w:val="clear" w:color="auto" w:fill="auto"/>
          </w:tcPr>
          <w:p w:rsidR="00CD5332" w:rsidRDefault="00CD5332" w:rsidP="0025453E">
            <w:pPr>
              <w:spacing w:before="0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5.3pt;height:61.05pt">
                  <v:imagedata r:id="rId8" o:title="uitweb"/>
                </v:shape>
              </w:pict>
            </w:r>
          </w:p>
        </w:tc>
      </w:tr>
    </w:tbl>
    <w:p w:rsidR="00CD5332" w:rsidRDefault="00CD5332"/>
    <w:p w:rsidR="00CD5332" w:rsidRDefault="0025453E">
      <w:pPr>
        <w:jc w:val="right"/>
      </w:pPr>
      <w:r>
        <w:rPr>
          <w:lang w:val="fr-CH"/>
        </w:rPr>
        <w:t>Genève, le 1 avril 2012</w:t>
      </w:r>
      <w:r>
        <w:tab/>
      </w:r>
    </w:p>
    <w:p w:rsidR="00CD5332" w:rsidRDefault="00CD5332"/>
    <w:tbl>
      <w:tblPr>
        <w:tblW w:w="9773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3"/>
        <w:gridCol w:w="1984"/>
        <w:gridCol w:w="6946"/>
      </w:tblGrid>
      <w:tr w:rsidR="00CD5332">
        <w:trPr>
          <w:cantSplit/>
        </w:trPr>
        <w:tc>
          <w:tcPr>
            <w:tcW w:w="843" w:type="dxa"/>
          </w:tcPr>
          <w:p w:rsidR="00CD5332" w:rsidRDefault="0025453E">
            <w:pPr>
              <w:pStyle w:val="Tabletext"/>
              <w:spacing w:before="0"/>
              <w:rPr>
                <w:szCs w:val="22"/>
              </w:rPr>
            </w:pPr>
            <w:proofErr w:type="spellStart"/>
            <w:r>
              <w:rPr>
                <w:szCs w:val="22"/>
              </w:rPr>
              <w:t>Réf</w:t>
            </w:r>
            <w:proofErr w:type="spellEnd"/>
            <w:r>
              <w:rPr>
                <w:szCs w:val="22"/>
              </w:rPr>
              <w:t>:</w:t>
            </w:r>
          </w:p>
          <w:p w:rsidR="00CD5332" w:rsidRDefault="00CD5332">
            <w:pPr>
              <w:pStyle w:val="Tabletext"/>
              <w:spacing w:before="0"/>
              <w:rPr>
                <w:szCs w:val="22"/>
              </w:rPr>
            </w:pPr>
          </w:p>
          <w:p w:rsidR="00CD5332" w:rsidRDefault="00CD5332">
            <w:pPr>
              <w:pStyle w:val="Tabletext"/>
              <w:spacing w:before="0"/>
              <w:rPr>
                <w:szCs w:val="22"/>
              </w:rPr>
            </w:pPr>
          </w:p>
          <w:p w:rsidR="00CD5332" w:rsidRDefault="0025453E">
            <w:pPr>
              <w:pStyle w:val="Tabletext"/>
              <w:spacing w:before="0"/>
              <w:rPr>
                <w:szCs w:val="22"/>
              </w:rPr>
            </w:pPr>
            <w:proofErr w:type="spellStart"/>
            <w:r>
              <w:rPr>
                <w:szCs w:val="22"/>
              </w:rPr>
              <w:t>Tél</w:t>
            </w:r>
            <w:proofErr w:type="spellEnd"/>
            <w:r>
              <w:rPr>
                <w:szCs w:val="22"/>
              </w:rPr>
              <w:t>:</w:t>
            </w:r>
          </w:p>
          <w:p w:rsidR="00CD5332" w:rsidRDefault="0025453E">
            <w:pPr>
              <w:pStyle w:val="Tabletext"/>
              <w:spacing w:before="0"/>
              <w:rPr>
                <w:szCs w:val="22"/>
              </w:rPr>
            </w:pPr>
            <w:r>
              <w:rPr>
                <w:szCs w:val="22"/>
              </w:rPr>
              <w:t>Fax:</w:t>
            </w:r>
          </w:p>
          <w:p w:rsidR="00CD5332" w:rsidRDefault="0025453E">
            <w:pPr>
              <w:pStyle w:val="Tabletext"/>
              <w:spacing w:before="0"/>
              <w:rPr>
                <w:szCs w:val="22"/>
              </w:rPr>
            </w:pPr>
            <w:r>
              <w:rPr>
                <w:szCs w:val="22"/>
              </w:rPr>
              <w:t>E-mail:</w:t>
            </w:r>
          </w:p>
        </w:tc>
        <w:tc>
          <w:tcPr>
            <w:tcW w:w="1984" w:type="dxa"/>
          </w:tcPr>
          <w:p w:rsidR="00CD5332" w:rsidRDefault="0025453E">
            <w:pPr>
              <w:pStyle w:val="Tabletext"/>
              <w:spacing w:before="0"/>
              <w:rPr>
                <w:b/>
                <w:szCs w:val="22"/>
              </w:rPr>
            </w:pPr>
            <w:r>
              <w:rPr>
                <w:b/>
                <w:szCs w:val="22"/>
              </w:rPr>
              <w:t>TSB AAP-79</w:t>
            </w:r>
          </w:p>
          <w:p w:rsidR="00CD5332" w:rsidRDefault="0025453E">
            <w:pPr>
              <w:pStyle w:val="Tabletext"/>
              <w:spacing w:before="0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AAP/MJ</w:t>
            </w:r>
          </w:p>
          <w:p w:rsidR="00CD5332" w:rsidRDefault="00CD5332">
            <w:pPr>
              <w:pStyle w:val="Tabletext"/>
              <w:spacing w:before="0"/>
              <w:rPr>
                <w:szCs w:val="22"/>
              </w:rPr>
            </w:pPr>
          </w:p>
          <w:p w:rsidR="00CD5332" w:rsidRDefault="0025453E">
            <w:pPr>
              <w:pStyle w:val="Tabletext"/>
              <w:spacing w:before="0"/>
              <w:rPr>
                <w:szCs w:val="22"/>
              </w:rPr>
            </w:pPr>
            <w:r>
              <w:rPr>
                <w:szCs w:val="22"/>
              </w:rPr>
              <w:t>+41 22 730 5860</w:t>
            </w:r>
          </w:p>
          <w:p w:rsidR="00CD5332" w:rsidRDefault="0025453E">
            <w:pPr>
              <w:pStyle w:val="Tabletext"/>
              <w:spacing w:before="0"/>
              <w:rPr>
                <w:szCs w:val="22"/>
              </w:rPr>
            </w:pPr>
            <w:r>
              <w:rPr>
                <w:szCs w:val="22"/>
              </w:rPr>
              <w:t>+41 22 730 5853</w:t>
            </w:r>
          </w:p>
          <w:p w:rsidR="00CD5332" w:rsidRDefault="00CD5332">
            <w:pPr>
              <w:pStyle w:val="Tabletext"/>
              <w:spacing w:before="0"/>
              <w:rPr>
                <w:szCs w:val="22"/>
              </w:rPr>
            </w:pPr>
            <w:hyperlink r:id="rId9" w:history="1">
              <w:r w:rsidR="0025453E">
                <w:rPr>
                  <w:rStyle w:val="Hyperlink"/>
                  <w:szCs w:val="22"/>
                </w:rPr>
                <w:t>tsbdir@itu.int</w:t>
              </w:r>
            </w:hyperlink>
          </w:p>
        </w:tc>
        <w:tc>
          <w:tcPr>
            <w:tcW w:w="6946" w:type="dxa"/>
          </w:tcPr>
          <w:p w:rsidR="00CD5332" w:rsidRDefault="0025453E">
            <w:pPr>
              <w:pStyle w:val="Tabletext"/>
              <w:spacing w:before="0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–</w:t>
            </w:r>
            <w:r>
              <w:rPr>
                <w:szCs w:val="22"/>
                <w:lang w:val="fr-FR"/>
              </w:rPr>
              <w:tab/>
            </w:r>
            <w:r>
              <w:rPr>
                <w:lang w:val="fr-CH"/>
              </w:rPr>
              <w:t>Aux administrations des Etats Membres de l'Union;</w:t>
            </w:r>
          </w:p>
          <w:p w:rsidR="00CD5332" w:rsidRDefault="0025453E">
            <w:pPr>
              <w:pStyle w:val="Tabletext"/>
              <w:spacing w:before="0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–</w:t>
            </w:r>
            <w:r>
              <w:rPr>
                <w:szCs w:val="22"/>
                <w:lang w:val="fr-FR"/>
              </w:rPr>
              <w:tab/>
            </w:r>
            <w:r>
              <w:rPr>
                <w:lang w:val="fr-CH"/>
              </w:rPr>
              <w:t>Aux Membres du Secteur UIT-T;</w:t>
            </w:r>
          </w:p>
          <w:p w:rsidR="00CD5332" w:rsidRDefault="0025453E">
            <w:pPr>
              <w:pStyle w:val="Tabletext"/>
              <w:spacing w:before="0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–</w:t>
            </w:r>
            <w:r>
              <w:rPr>
                <w:szCs w:val="22"/>
                <w:lang w:val="fr-FR"/>
              </w:rPr>
              <w:tab/>
            </w:r>
            <w:r>
              <w:rPr>
                <w:lang w:val="fr-CH"/>
              </w:rPr>
              <w:t>Aux Associés de l'UIT-T</w:t>
            </w:r>
          </w:p>
          <w:p w:rsidR="00CD5332" w:rsidRDefault="0025453E">
            <w:pPr>
              <w:pStyle w:val="Tabletext"/>
              <w:spacing w:before="0"/>
              <w:rPr>
                <w:b/>
                <w:szCs w:val="22"/>
                <w:lang w:val="fr-FR"/>
              </w:rPr>
            </w:pPr>
            <w:r>
              <w:rPr>
                <w:b/>
                <w:szCs w:val="22"/>
                <w:lang w:val="fr-FR"/>
              </w:rPr>
              <w:t>Copie:</w:t>
            </w:r>
          </w:p>
          <w:p w:rsidR="00CD5332" w:rsidRDefault="0025453E">
            <w:pPr>
              <w:pStyle w:val="Tabletext"/>
              <w:spacing w:before="0"/>
              <w:ind w:left="284" w:hanging="284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–</w:t>
            </w:r>
            <w:r>
              <w:rPr>
                <w:szCs w:val="22"/>
                <w:lang w:val="fr-FR"/>
              </w:rPr>
              <w:tab/>
            </w:r>
            <w:r>
              <w:rPr>
                <w:lang w:val="fr-CH"/>
              </w:rPr>
              <w:t>Aux Présidents et Vice-Présidents des Commissions d'études de l'UIT-T;</w:t>
            </w:r>
          </w:p>
          <w:p w:rsidR="00CD5332" w:rsidRDefault="0025453E">
            <w:pPr>
              <w:pStyle w:val="Tabletext"/>
              <w:spacing w:before="0"/>
              <w:ind w:left="284" w:hanging="284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–</w:t>
            </w:r>
            <w:r>
              <w:rPr>
                <w:szCs w:val="22"/>
                <w:lang w:val="fr-FR"/>
              </w:rPr>
              <w:tab/>
            </w:r>
            <w:r>
              <w:rPr>
                <w:lang w:val="fr-CH"/>
              </w:rPr>
              <w:t>Au Directeur du Bureau de développement des télécommunications;</w:t>
            </w:r>
          </w:p>
          <w:p w:rsidR="00CD5332" w:rsidRDefault="0025453E">
            <w:pPr>
              <w:pStyle w:val="Tabletext"/>
              <w:spacing w:before="0"/>
              <w:ind w:left="284" w:hanging="284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–</w:t>
            </w:r>
            <w:r>
              <w:rPr>
                <w:szCs w:val="22"/>
                <w:lang w:val="fr-FR"/>
              </w:rPr>
              <w:tab/>
            </w:r>
            <w:r>
              <w:rPr>
                <w:lang w:val="fr-CH"/>
              </w:rPr>
              <w:t>Au Directeur du Bureau des radiocommunications</w:t>
            </w:r>
          </w:p>
        </w:tc>
      </w:tr>
    </w:tbl>
    <w:p w:rsidR="00CD5332" w:rsidRDefault="00CD5332">
      <w:pPr>
        <w:rPr>
          <w:lang w:val="fr-FR"/>
        </w:rPr>
      </w:pPr>
    </w:p>
    <w:tbl>
      <w:tblPr>
        <w:tblW w:w="9855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08"/>
        <w:gridCol w:w="8947"/>
      </w:tblGrid>
      <w:tr w:rsidR="00CD5332" w:rsidTr="0025453E">
        <w:trPr>
          <w:cantSplit/>
        </w:trPr>
        <w:tc>
          <w:tcPr>
            <w:tcW w:w="908" w:type="dxa"/>
            <w:shd w:val="clear" w:color="auto" w:fill="auto"/>
          </w:tcPr>
          <w:p w:rsidR="00CD5332" w:rsidRPr="0025453E" w:rsidRDefault="0025453E">
            <w:pPr>
              <w:pStyle w:val="Tabletext"/>
              <w:rPr>
                <w:rFonts w:ascii="Helvetica" w:hAnsi="Helvetica"/>
                <w:szCs w:val="22"/>
              </w:rPr>
            </w:pPr>
            <w:r w:rsidRPr="0025453E">
              <w:rPr>
                <w:lang w:val="fr-CH"/>
              </w:rPr>
              <w:t>Objet:</w:t>
            </w:r>
          </w:p>
        </w:tc>
        <w:tc>
          <w:tcPr>
            <w:tcW w:w="8947" w:type="dxa"/>
            <w:shd w:val="clear" w:color="auto" w:fill="auto"/>
          </w:tcPr>
          <w:p w:rsidR="00CD5332" w:rsidRPr="0025453E" w:rsidRDefault="0025453E">
            <w:pPr>
              <w:pStyle w:val="Tabletext"/>
              <w:rPr>
                <w:szCs w:val="22"/>
                <w:lang w:val="fr-FR"/>
              </w:rPr>
            </w:pPr>
            <w:r w:rsidRPr="0025453E">
              <w:rPr>
                <w:b/>
                <w:lang w:val="fr-CH"/>
              </w:rPr>
              <w:t>Etat des Recommandations auxquelles s'applique la variante de</w:t>
            </w:r>
            <w:r w:rsidRPr="0025453E">
              <w:rPr>
                <w:b/>
                <w:lang w:val="fr-CH"/>
              </w:rPr>
              <w:t xml:space="preserve"> la procédure d'approbation (AAP)</w:t>
            </w:r>
          </w:p>
        </w:tc>
      </w:tr>
    </w:tbl>
    <w:p w:rsidR="00CD5332" w:rsidRDefault="00CD5332">
      <w:pPr>
        <w:rPr>
          <w:lang w:val="fr-FR"/>
        </w:rPr>
      </w:pPr>
    </w:p>
    <w:p w:rsidR="00CD5332" w:rsidRDefault="0025453E">
      <w:pPr>
        <w:spacing w:before="60"/>
        <w:rPr>
          <w:lang w:val="fr-FR"/>
        </w:rPr>
      </w:pPr>
      <w:r>
        <w:rPr>
          <w:lang w:val="fr-CH"/>
        </w:rPr>
        <w:t>Madame, Monsieur,</w:t>
      </w:r>
    </w:p>
    <w:p w:rsidR="00CD5332" w:rsidRDefault="00CD5332">
      <w:pPr>
        <w:rPr>
          <w:lang w:val="fr-CH"/>
        </w:rPr>
      </w:pPr>
    </w:p>
    <w:p w:rsidR="00CD5332" w:rsidRDefault="0025453E">
      <w:pPr>
        <w:rPr>
          <w:lang w:val="fr-CH"/>
        </w:rPr>
      </w:pPr>
      <w:r>
        <w:rPr>
          <w:lang w:val="fr-CH"/>
        </w:rPr>
        <w:t>La variante de la procédure d'approbation (AAP), définie dans la Recommandation UIT-T A.8, s'applique aux Recommandations qui n'ont pas d'incidence politique ou réglementaire et ne nécessitent donc pas une consultation formelle des Etats Membres (voir le n</w:t>
      </w:r>
      <w:r>
        <w:rPr>
          <w:lang w:val="fr-CH"/>
        </w:rPr>
        <w:t>uméro 246B de la Convention de l'UIT).</w:t>
      </w:r>
    </w:p>
    <w:p w:rsidR="00CD5332" w:rsidRDefault="0025453E">
      <w:pPr>
        <w:rPr>
          <w:lang w:val="fr-FR"/>
        </w:rPr>
      </w:pPr>
      <w:r>
        <w:rPr>
          <w:lang w:val="fr-FR"/>
        </w:rPr>
        <w:t>L'</w:t>
      </w:r>
      <w:r>
        <w:rPr>
          <w:b/>
          <w:bCs/>
          <w:lang w:val="fr-FR"/>
        </w:rPr>
        <w:t>Annexe 1</w:t>
      </w:r>
      <w:r>
        <w:rPr>
          <w:lang w:val="fr-FR"/>
        </w:rPr>
        <w:t xml:space="preserve"> énumère les textes dont le statut a changé par rapport aux annonces TSB AAP antérieures.</w:t>
      </w:r>
    </w:p>
    <w:p w:rsidR="00CD5332" w:rsidRDefault="0025453E">
      <w:pPr>
        <w:rPr>
          <w:lang w:val="fr-FR"/>
        </w:rPr>
      </w:pPr>
      <w:r>
        <w:rPr>
          <w:lang w:val="fr-CH"/>
        </w:rPr>
        <w:t>Si vous souhaitez soumettre des observations sur une Recommandation ayant fait l'objet de la procédure AAP, vous êtes</w:t>
      </w:r>
      <w:r>
        <w:rPr>
          <w:lang w:val="fr-CH"/>
        </w:rPr>
        <w:t xml:space="preserve"> encouragés à utiliser le formulaire en ligne de soumission des observations AAP, disponible dans l'espace AAP du site web de l'UIT-T à l'adresse </w:t>
      </w:r>
      <w:hyperlink r:id="rId10" w:history="1">
        <w:r>
          <w:rPr>
            <w:rStyle w:val="Hyperlink"/>
            <w:lang w:val="fr-FR"/>
          </w:rPr>
          <w:t>http://www.itu.int/ITU-T/aap/</w:t>
        </w:r>
      </w:hyperlink>
      <w:r>
        <w:rPr>
          <w:lang w:val="fr-FR"/>
        </w:rPr>
        <w:t>, à la page de la Recommandation conc</w:t>
      </w:r>
      <w:r>
        <w:rPr>
          <w:lang w:val="fr-FR"/>
        </w:rPr>
        <w:t>ernée (voir l'</w:t>
      </w:r>
      <w:r>
        <w:rPr>
          <w:b/>
          <w:bCs/>
          <w:lang w:val="fr-FR"/>
        </w:rPr>
        <w:t>Annexe 2</w:t>
      </w:r>
      <w:r>
        <w:rPr>
          <w:lang w:val="fr-FR"/>
        </w:rPr>
        <w:t>). Vous pouvez aussi soumettre vos observations en remplissant le formulaire figurant à l'</w:t>
      </w:r>
      <w:r>
        <w:rPr>
          <w:b/>
          <w:lang w:val="fr-FR"/>
        </w:rPr>
        <w:t>Annexe 3</w:t>
      </w:r>
      <w:r>
        <w:rPr>
          <w:lang w:val="fr-FR"/>
        </w:rPr>
        <w:t xml:space="preserve"> et en l'envoyant au secrétariat de la Commission d'études concernée.</w:t>
      </w:r>
    </w:p>
    <w:p w:rsidR="00CD5332" w:rsidRDefault="0025453E">
      <w:pPr>
        <w:rPr>
          <w:lang w:val="fr-FR"/>
        </w:rPr>
      </w:pPr>
      <w:r>
        <w:rPr>
          <w:lang w:val="fr-FR"/>
        </w:rPr>
        <w:t>Veuillez noter que les observations ayant simplement pour objet d'</w:t>
      </w:r>
      <w:r>
        <w:rPr>
          <w:lang w:val="fr-FR"/>
        </w:rPr>
        <w:t>appuyer l'adoption du texte en question ne sont pas encouragées.</w:t>
      </w:r>
    </w:p>
    <w:p w:rsidR="00CD5332" w:rsidRDefault="0025453E">
      <w:pPr>
        <w:rPr>
          <w:lang w:val="fr-FR"/>
        </w:rPr>
      </w:pPr>
      <w:r>
        <w:rPr>
          <w:lang w:val="fr-FR"/>
        </w:rPr>
        <w:t>Veuillez agréer, Madame, Monsieur, l'assurance de ma considération distinguée.</w:t>
      </w:r>
    </w:p>
    <w:p w:rsidR="00CD5332" w:rsidRDefault="0025453E">
      <w:pPr>
        <w:spacing w:before="1080"/>
        <w:jc w:val="left"/>
        <w:rPr>
          <w:lang w:val="fr-CH"/>
        </w:rPr>
      </w:pPr>
      <w:r>
        <w:rPr>
          <w:lang w:val="fr-CH"/>
        </w:rPr>
        <w:t>Malcolm Johnson</w:t>
      </w:r>
      <w:r>
        <w:rPr>
          <w:lang w:val="fr-CH"/>
        </w:rPr>
        <w:br/>
        <w:t>Directeur du Bureau de la normalisation des télécommunications</w:t>
      </w:r>
    </w:p>
    <w:p w:rsidR="00CD5332" w:rsidRDefault="00CD5332"/>
    <w:p w:rsidR="00CD5332" w:rsidRDefault="0025453E">
      <w:pPr>
        <w:spacing w:before="560"/>
      </w:pPr>
      <w:r>
        <w:rPr>
          <w:b/>
        </w:rPr>
        <w:t>Annexes:</w:t>
      </w:r>
      <w:r>
        <w:t xml:space="preserve"> 3</w:t>
      </w:r>
    </w:p>
    <w:p w:rsidR="00CD5332" w:rsidRDefault="00CD5332">
      <w:pPr>
        <w:spacing w:before="720"/>
        <w:sectPr w:rsidR="00CD5332">
          <w:headerReference w:type="default" r:id="rId11"/>
          <w:footerReference w:type="default" r:id="rId12"/>
          <w:footerReference w:type="first" r:id="rId13"/>
          <w:pgSz w:w="11907" w:h="16834" w:code="9"/>
          <w:pgMar w:top="851" w:right="1134" w:bottom="1134" w:left="1134" w:header="720" w:footer="567" w:gutter="0"/>
          <w:paperSrc w:first="15" w:other="15"/>
          <w:cols w:space="720"/>
          <w:titlePg/>
        </w:sectPr>
      </w:pPr>
    </w:p>
    <w:p w:rsidR="00CD5332" w:rsidRDefault="0025453E">
      <w:pPr>
        <w:pStyle w:val="AnnexNotitle"/>
      </w:pPr>
      <w:r>
        <w:lastRenderedPageBreak/>
        <w:t>Annex 1</w:t>
      </w:r>
    </w:p>
    <w:p w:rsidR="00CD5332" w:rsidRDefault="0025453E">
      <w:pPr>
        <w:jc w:val="center"/>
      </w:pPr>
      <w:r>
        <w:t>(to TSB AAP-79)</w:t>
      </w:r>
    </w:p>
    <w:p w:rsidR="00CD5332" w:rsidRDefault="00CD5332">
      <w:pPr>
        <w:rPr>
          <w:szCs w:val="22"/>
        </w:rPr>
      </w:pPr>
    </w:p>
    <w:p w:rsidR="00CD5332" w:rsidRDefault="0025453E">
      <w:pPr>
        <w:pStyle w:val="Headingb"/>
        <w:rPr>
          <w:szCs w:val="22"/>
        </w:rPr>
      </w:pPr>
      <w:r>
        <w:rPr>
          <w:szCs w:val="22"/>
        </w:rPr>
        <w:t>Status codes used in the AAP announcements:</w:t>
      </w:r>
    </w:p>
    <w:p w:rsidR="00CD5332" w:rsidRDefault="0025453E">
      <w:pPr>
        <w:pStyle w:val="enumlev2"/>
        <w:rPr>
          <w:szCs w:val="22"/>
        </w:rPr>
      </w:pPr>
      <w:r>
        <w:rPr>
          <w:szCs w:val="22"/>
        </w:rPr>
        <w:t>LC = Last Call</w:t>
      </w:r>
    </w:p>
    <w:p w:rsidR="00CD5332" w:rsidRDefault="0025453E">
      <w:pPr>
        <w:pStyle w:val="enumlev2"/>
        <w:rPr>
          <w:szCs w:val="22"/>
        </w:rPr>
      </w:pPr>
      <w:r>
        <w:rPr>
          <w:szCs w:val="22"/>
        </w:rPr>
        <w:t>LJ = Last Call Judgment (includes comment resolution)</w:t>
      </w:r>
    </w:p>
    <w:p w:rsidR="00CD5332" w:rsidRDefault="0025453E">
      <w:pPr>
        <w:pStyle w:val="enumlev2"/>
        <w:rPr>
          <w:szCs w:val="22"/>
        </w:rPr>
      </w:pPr>
      <w:r>
        <w:rPr>
          <w:szCs w:val="22"/>
        </w:rPr>
        <w:t>AR = Additional Review</w:t>
      </w:r>
    </w:p>
    <w:p w:rsidR="00CD5332" w:rsidRDefault="0025453E">
      <w:pPr>
        <w:pStyle w:val="enumlev2"/>
        <w:rPr>
          <w:szCs w:val="22"/>
        </w:rPr>
      </w:pPr>
      <w:r>
        <w:rPr>
          <w:szCs w:val="22"/>
        </w:rPr>
        <w:t>AJ = Additional Review Judgment (includes comment resolution)</w:t>
      </w:r>
    </w:p>
    <w:p w:rsidR="00CD5332" w:rsidRDefault="0025453E">
      <w:pPr>
        <w:pStyle w:val="enumlev2"/>
        <w:rPr>
          <w:szCs w:val="22"/>
        </w:rPr>
      </w:pPr>
      <w:r>
        <w:rPr>
          <w:szCs w:val="22"/>
        </w:rPr>
        <w:t>SG = For Study Group approval</w:t>
      </w:r>
    </w:p>
    <w:p w:rsidR="00CD5332" w:rsidRDefault="0025453E">
      <w:pPr>
        <w:pStyle w:val="enumlev2"/>
        <w:rPr>
          <w:szCs w:val="22"/>
        </w:rPr>
      </w:pPr>
      <w:r>
        <w:rPr>
          <w:szCs w:val="22"/>
        </w:rPr>
        <w:t>A = Approved</w:t>
      </w:r>
    </w:p>
    <w:p w:rsidR="00CD5332" w:rsidRDefault="0025453E">
      <w:pPr>
        <w:pStyle w:val="enumlev2"/>
        <w:rPr>
          <w:szCs w:val="22"/>
        </w:rPr>
      </w:pPr>
      <w:r>
        <w:rPr>
          <w:szCs w:val="22"/>
        </w:rPr>
        <w:t>AT = Approved with typographic corrections</w:t>
      </w:r>
    </w:p>
    <w:p w:rsidR="00CD5332" w:rsidRDefault="0025453E">
      <w:pPr>
        <w:pStyle w:val="enumlev2"/>
        <w:rPr>
          <w:szCs w:val="22"/>
        </w:rPr>
      </w:pPr>
      <w:r>
        <w:rPr>
          <w:szCs w:val="22"/>
        </w:rPr>
        <w:t>AC = Approved after Additional Review of Comments</w:t>
      </w:r>
    </w:p>
    <w:p w:rsidR="00CD5332" w:rsidRDefault="0025453E">
      <w:pPr>
        <w:pStyle w:val="enumlev2"/>
        <w:rPr>
          <w:szCs w:val="22"/>
        </w:rPr>
      </w:pPr>
      <w:r>
        <w:rPr>
          <w:szCs w:val="22"/>
        </w:rPr>
        <w:t>NA = Not approved</w:t>
      </w:r>
    </w:p>
    <w:p w:rsidR="00CD5332" w:rsidRDefault="0025453E">
      <w:pPr>
        <w:pStyle w:val="enumlev2"/>
        <w:rPr>
          <w:szCs w:val="22"/>
        </w:rPr>
      </w:pPr>
      <w:r>
        <w:rPr>
          <w:szCs w:val="22"/>
        </w:rPr>
        <w:t>TAP = Moved to TAP (ITU-T A.8 / § 5.2)</w:t>
      </w:r>
    </w:p>
    <w:p w:rsidR="00CD5332" w:rsidRDefault="0025453E">
      <w:pPr>
        <w:pStyle w:val="Headingb"/>
        <w:rPr>
          <w:szCs w:val="22"/>
        </w:rPr>
      </w:pPr>
      <w:r>
        <w:rPr>
          <w:szCs w:val="22"/>
        </w:rPr>
        <w:t>ITU-T website entry page:</w:t>
      </w:r>
    </w:p>
    <w:p w:rsidR="00CD5332" w:rsidRDefault="00CD5332">
      <w:pPr>
        <w:pStyle w:val="enumlev2"/>
        <w:rPr>
          <w:szCs w:val="22"/>
        </w:rPr>
      </w:pPr>
      <w:hyperlink r:id="rId14" w:history="1">
        <w:r w:rsidR="0025453E">
          <w:rPr>
            <w:rStyle w:val="Hyperlink"/>
            <w:szCs w:val="22"/>
          </w:rPr>
          <w:t>http://www.itu.int/ITU-T</w:t>
        </w:r>
      </w:hyperlink>
    </w:p>
    <w:p w:rsidR="00CD5332" w:rsidRDefault="0025453E">
      <w:pPr>
        <w:pStyle w:val="Headingb"/>
        <w:rPr>
          <w:szCs w:val="22"/>
        </w:rPr>
      </w:pPr>
      <w:r>
        <w:rPr>
          <w:szCs w:val="22"/>
        </w:rPr>
        <w:t>Alternative approval process (AAP) welcome page:</w:t>
      </w:r>
    </w:p>
    <w:p w:rsidR="00CD5332" w:rsidRDefault="00CD5332">
      <w:pPr>
        <w:pStyle w:val="enumlev2"/>
        <w:rPr>
          <w:szCs w:val="22"/>
        </w:rPr>
      </w:pPr>
      <w:hyperlink r:id="rId15" w:history="1">
        <w:r w:rsidR="0025453E">
          <w:rPr>
            <w:rStyle w:val="Hyperlink"/>
            <w:szCs w:val="22"/>
          </w:rPr>
          <w:t>http://www.itu.int/ITU-T/aapinfo</w:t>
        </w:r>
      </w:hyperlink>
    </w:p>
    <w:p w:rsidR="00CD5332" w:rsidRDefault="0025453E">
      <w:pPr>
        <w:pStyle w:val="enumlev2"/>
        <w:rPr>
          <w:szCs w:val="22"/>
        </w:rPr>
      </w:pPr>
      <w:r>
        <w:rPr>
          <w:szCs w:val="22"/>
        </w:rPr>
        <w:t xml:space="preserve">Note – </w:t>
      </w:r>
      <w:r>
        <w:rPr>
          <w:szCs w:val="22"/>
        </w:rPr>
        <w:t>A tutorial on the ITU-T AAP application is available under the AAP welcome page</w:t>
      </w:r>
    </w:p>
    <w:p w:rsidR="00CD5332" w:rsidRDefault="0025453E">
      <w:pPr>
        <w:pStyle w:val="Headingb"/>
        <w:rPr>
          <w:szCs w:val="22"/>
        </w:rPr>
      </w:pPr>
      <w:r>
        <w:rPr>
          <w:szCs w:val="22"/>
        </w:rPr>
        <w:t>ITU-T website AAP Recommendation search page:</w:t>
      </w:r>
    </w:p>
    <w:p w:rsidR="00CD5332" w:rsidRDefault="00CD5332">
      <w:pPr>
        <w:pStyle w:val="enumlev2"/>
        <w:rPr>
          <w:szCs w:val="22"/>
        </w:rPr>
      </w:pPr>
      <w:hyperlink r:id="rId16" w:history="1">
        <w:r w:rsidR="0025453E">
          <w:rPr>
            <w:rStyle w:val="Hyperlink"/>
            <w:szCs w:val="22"/>
          </w:rPr>
          <w:t>http://www.itu.int/ITU-T/aap/</w:t>
        </w:r>
      </w:hyperlink>
    </w:p>
    <w:p w:rsidR="00CD5332" w:rsidRDefault="0025453E">
      <w:pPr>
        <w:pStyle w:val="Headingb"/>
        <w:rPr>
          <w:szCs w:val="22"/>
        </w:rPr>
      </w:pPr>
      <w:r>
        <w:rPr>
          <w:szCs w:val="22"/>
        </w:rPr>
        <w:t xml:space="preserve">Study Group web pages and contacts: </w:t>
      </w:r>
    </w:p>
    <w:tbl>
      <w:tblPr>
        <w:tblW w:w="0" w:type="auto"/>
        <w:tblInd w:w="1077" w:type="dxa"/>
        <w:tblLook w:val="01E0" w:firstRow="1" w:lastRow="1" w:firstColumn="1" w:lastColumn="1" w:noHBand="0" w:noVBand="0"/>
      </w:tblPr>
      <w:tblGrid>
        <w:gridCol w:w="987"/>
        <w:gridCol w:w="5415"/>
        <w:gridCol w:w="1985"/>
      </w:tblGrid>
      <w:tr w:rsidR="00CD5332">
        <w:tc>
          <w:tcPr>
            <w:tcW w:w="987" w:type="dxa"/>
          </w:tcPr>
          <w:p w:rsidR="00CD5332" w:rsidRDefault="0025453E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2</w:t>
            </w:r>
          </w:p>
        </w:tc>
        <w:tc>
          <w:tcPr>
            <w:tcW w:w="5415" w:type="dxa"/>
          </w:tcPr>
          <w:p w:rsidR="00CD5332" w:rsidRDefault="00CD5332">
            <w:pPr>
              <w:pStyle w:val="Tabletext"/>
              <w:rPr>
                <w:b/>
                <w:bCs/>
                <w:szCs w:val="22"/>
              </w:rPr>
            </w:pPr>
            <w:hyperlink r:id="rId17" w:history="1">
              <w:r w:rsidR="0025453E">
                <w:rPr>
                  <w:rStyle w:val="Hyperlink"/>
                  <w:szCs w:val="22"/>
                </w:rPr>
                <w:t>http://www.itu.int/ITU-T/studygroups/com02</w:t>
              </w:r>
            </w:hyperlink>
          </w:p>
        </w:tc>
        <w:tc>
          <w:tcPr>
            <w:tcW w:w="1985" w:type="dxa"/>
          </w:tcPr>
          <w:p w:rsidR="00CD5332" w:rsidRDefault="00CD5332">
            <w:pPr>
              <w:pStyle w:val="Tabletext"/>
              <w:rPr>
                <w:b/>
                <w:bCs/>
                <w:szCs w:val="22"/>
              </w:rPr>
            </w:pPr>
            <w:hyperlink r:id="rId18" w:history="1">
              <w:r w:rsidR="0025453E">
                <w:rPr>
                  <w:rStyle w:val="Hyperlink"/>
                  <w:szCs w:val="22"/>
                </w:rPr>
                <w:t>tsbsg2@itu.int</w:t>
              </w:r>
            </w:hyperlink>
          </w:p>
        </w:tc>
      </w:tr>
      <w:tr w:rsidR="00CD5332">
        <w:tc>
          <w:tcPr>
            <w:tcW w:w="0" w:type="auto"/>
          </w:tcPr>
          <w:p w:rsidR="00CD5332" w:rsidRDefault="0025453E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3</w:t>
            </w:r>
          </w:p>
        </w:tc>
        <w:tc>
          <w:tcPr>
            <w:tcW w:w="0" w:type="auto"/>
          </w:tcPr>
          <w:p w:rsidR="00CD5332" w:rsidRDefault="00CD5332">
            <w:pPr>
              <w:pStyle w:val="Tabletext"/>
              <w:rPr>
                <w:b/>
                <w:bCs/>
                <w:szCs w:val="22"/>
              </w:rPr>
            </w:pPr>
            <w:hyperlink r:id="rId19" w:history="1">
              <w:r w:rsidR="0025453E">
                <w:rPr>
                  <w:rStyle w:val="Hyperlink"/>
                  <w:szCs w:val="22"/>
                </w:rPr>
                <w:t>http://www.itu.int/ITU-T/studygroups/com03</w:t>
              </w:r>
            </w:hyperlink>
          </w:p>
        </w:tc>
        <w:tc>
          <w:tcPr>
            <w:tcW w:w="0" w:type="auto"/>
          </w:tcPr>
          <w:p w:rsidR="00CD5332" w:rsidRDefault="00CD5332">
            <w:pPr>
              <w:pStyle w:val="Tabletext"/>
              <w:rPr>
                <w:b/>
                <w:bCs/>
                <w:szCs w:val="22"/>
              </w:rPr>
            </w:pPr>
            <w:hyperlink r:id="rId20" w:history="1">
              <w:r w:rsidR="0025453E">
                <w:rPr>
                  <w:rStyle w:val="Hyperlink"/>
                  <w:szCs w:val="22"/>
                </w:rPr>
                <w:t>tsbsg3@itu.int</w:t>
              </w:r>
            </w:hyperlink>
          </w:p>
        </w:tc>
      </w:tr>
      <w:tr w:rsidR="00CD5332">
        <w:tc>
          <w:tcPr>
            <w:tcW w:w="0" w:type="auto"/>
          </w:tcPr>
          <w:p w:rsidR="00CD5332" w:rsidRDefault="0025453E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5</w:t>
            </w:r>
          </w:p>
        </w:tc>
        <w:tc>
          <w:tcPr>
            <w:tcW w:w="0" w:type="auto"/>
          </w:tcPr>
          <w:p w:rsidR="00CD5332" w:rsidRDefault="00CD5332">
            <w:pPr>
              <w:pStyle w:val="Tabletext"/>
              <w:rPr>
                <w:b/>
                <w:bCs/>
                <w:szCs w:val="22"/>
              </w:rPr>
            </w:pPr>
            <w:hyperlink r:id="rId21" w:history="1">
              <w:r w:rsidR="0025453E">
                <w:rPr>
                  <w:rStyle w:val="Hyperlink"/>
                  <w:szCs w:val="22"/>
                </w:rPr>
                <w:t>http://www.itu.int/ITU-T/studygroups/com05</w:t>
              </w:r>
            </w:hyperlink>
          </w:p>
        </w:tc>
        <w:tc>
          <w:tcPr>
            <w:tcW w:w="0" w:type="auto"/>
          </w:tcPr>
          <w:p w:rsidR="00CD5332" w:rsidRDefault="00CD5332">
            <w:pPr>
              <w:pStyle w:val="Tabletext"/>
              <w:rPr>
                <w:b/>
                <w:bCs/>
                <w:szCs w:val="22"/>
              </w:rPr>
            </w:pPr>
            <w:hyperlink r:id="rId22" w:history="1">
              <w:r w:rsidR="0025453E">
                <w:rPr>
                  <w:rStyle w:val="Hyperlink"/>
                  <w:szCs w:val="22"/>
                </w:rPr>
                <w:t>tsbsg5@itu.int</w:t>
              </w:r>
            </w:hyperlink>
          </w:p>
        </w:tc>
      </w:tr>
      <w:tr w:rsidR="00CD5332">
        <w:tc>
          <w:tcPr>
            <w:tcW w:w="0" w:type="auto"/>
          </w:tcPr>
          <w:p w:rsidR="00CD5332" w:rsidRDefault="0025453E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9</w:t>
            </w:r>
          </w:p>
        </w:tc>
        <w:tc>
          <w:tcPr>
            <w:tcW w:w="0" w:type="auto"/>
          </w:tcPr>
          <w:p w:rsidR="00CD5332" w:rsidRDefault="00CD5332">
            <w:pPr>
              <w:pStyle w:val="Tabletext"/>
              <w:rPr>
                <w:b/>
                <w:bCs/>
                <w:szCs w:val="22"/>
              </w:rPr>
            </w:pPr>
            <w:hyperlink r:id="rId23" w:history="1">
              <w:r w:rsidR="0025453E">
                <w:rPr>
                  <w:rStyle w:val="Hyperlink"/>
                  <w:szCs w:val="22"/>
                </w:rPr>
                <w:t>http://www.itu.int/ITU-T/studygroups/com09</w:t>
              </w:r>
            </w:hyperlink>
          </w:p>
        </w:tc>
        <w:tc>
          <w:tcPr>
            <w:tcW w:w="0" w:type="auto"/>
          </w:tcPr>
          <w:p w:rsidR="00CD5332" w:rsidRDefault="00CD5332">
            <w:pPr>
              <w:pStyle w:val="Tabletext"/>
              <w:rPr>
                <w:b/>
                <w:bCs/>
                <w:szCs w:val="22"/>
              </w:rPr>
            </w:pPr>
            <w:hyperlink r:id="rId24" w:history="1">
              <w:r w:rsidR="0025453E">
                <w:rPr>
                  <w:rStyle w:val="Hyperlink"/>
                  <w:szCs w:val="22"/>
                </w:rPr>
                <w:t>tsbsg9@itu.int</w:t>
              </w:r>
            </w:hyperlink>
          </w:p>
        </w:tc>
      </w:tr>
      <w:tr w:rsidR="00CD5332">
        <w:tc>
          <w:tcPr>
            <w:tcW w:w="0" w:type="auto"/>
          </w:tcPr>
          <w:p w:rsidR="00CD5332" w:rsidRDefault="0025453E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11</w:t>
            </w:r>
          </w:p>
        </w:tc>
        <w:tc>
          <w:tcPr>
            <w:tcW w:w="0" w:type="auto"/>
          </w:tcPr>
          <w:p w:rsidR="00CD5332" w:rsidRDefault="00CD5332">
            <w:pPr>
              <w:pStyle w:val="Tabletext"/>
              <w:rPr>
                <w:b/>
                <w:bCs/>
                <w:szCs w:val="22"/>
              </w:rPr>
            </w:pPr>
            <w:hyperlink r:id="rId25" w:history="1">
              <w:r w:rsidR="0025453E">
                <w:rPr>
                  <w:rStyle w:val="Hyperlink"/>
                  <w:szCs w:val="22"/>
                </w:rPr>
                <w:t>http://www.itu.int/ITU-T/studygroups/</w:t>
              </w:r>
              <w:r w:rsidR="0025453E">
                <w:rPr>
                  <w:rStyle w:val="Hyperlink"/>
                  <w:szCs w:val="22"/>
                </w:rPr>
                <w:t>com11</w:t>
              </w:r>
            </w:hyperlink>
          </w:p>
        </w:tc>
        <w:tc>
          <w:tcPr>
            <w:tcW w:w="0" w:type="auto"/>
          </w:tcPr>
          <w:p w:rsidR="00CD5332" w:rsidRDefault="00CD5332">
            <w:pPr>
              <w:pStyle w:val="Tabletext"/>
              <w:rPr>
                <w:b/>
                <w:bCs/>
                <w:szCs w:val="22"/>
              </w:rPr>
            </w:pPr>
            <w:hyperlink r:id="rId26" w:history="1">
              <w:r w:rsidR="0025453E">
                <w:rPr>
                  <w:rStyle w:val="Hyperlink"/>
                  <w:szCs w:val="22"/>
                </w:rPr>
                <w:t>tsbsg11@itu.int</w:t>
              </w:r>
            </w:hyperlink>
          </w:p>
        </w:tc>
      </w:tr>
      <w:tr w:rsidR="00CD5332">
        <w:tc>
          <w:tcPr>
            <w:tcW w:w="0" w:type="auto"/>
          </w:tcPr>
          <w:p w:rsidR="00CD5332" w:rsidRDefault="0025453E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12</w:t>
            </w:r>
          </w:p>
        </w:tc>
        <w:tc>
          <w:tcPr>
            <w:tcW w:w="0" w:type="auto"/>
          </w:tcPr>
          <w:p w:rsidR="00CD5332" w:rsidRDefault="00CD5332">
            <w:pPr>
              <w:pStyle w:val="Tabletext"/>
              <w:rPr>
                <w:b/>
                <w:bCs/>
                <w:szCs w:val="22"/>
              </w:rPr>
            </w:pPr>
            <w:hyperlink r:id="rId27" w:history="1">
              <w:r w:rsidR="0025453E">
                <w:rPr>
                  <w:rStyle w:val="Hyperlink"/>
                  <w:szCs w:val="22"/>
                </w:rPr>
                <w:t>http://www.itu.int/ITU-T/studygroups/com12</w:t>
              </w:r>
            </w:hyperlink>
          </w:p>
        </w:tc>
        <w:tc>
          <w:tcPr>
            <w:tcW w:w="0" w:type="auto"/>
          </w:tcPr>
          <w:p w:rsidR="00CD5332" w:rsidRDefault="00CD5332">
            <w:pPr>
              <w:pStyle w:val="Tabletext"/>
              <w:rPr>
                <w:b/>
                <w:bCs/>
                <w:szCs w:val="22"/>
              </w:rPr>
            </w:pPr>
            <w:hyperlink r:id="rId28" w:history="1">
              <w:r w:rsidR="0025453E">
                <w:rPr>
                  <w:rStyle w:val="Hyperlink"/>
                  <w:szCs w:val="22"/>
                </w:rPr>
                <w:t>tsbsg12@itu.int</w:t>
              </w:r>
            </w:hyperlink>
          </w:p>
        </w:tc>
      </w:tr>
      <w:tr w:rsidR="00CD5332">
        <w:tc>
          <w:tcPr>
            <w:tcW w:w="0" w:type="auto"/>
          </w:tcPr>
          <w:p w:rsidR="00CD5332" w:rsidRDefault="0025453E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13</w:t>
            </w:r>
          </w:p>
        </w:tc>
        <w:tc>
          <w:tcPr>
            <w:tcW w:w="0" w:type="auto"/>
          </w:tcPr>
          <w:p w:rsidR="00CD5332" w:rsidRDefault="00CD5332">
            <w:pPr>
              <w:pStyle w:val="Tabletext"/>
              <w:rPr>
                <w:b/>
                <w:bCs/>
                <w:szCs w:val="22"/>
              </w:rPr>
            </w:pPr>
            <w:hyperlink r:id="rId29" w:history="1">
              <w:r w:rsidR="0025453E">
                <w:rPr>
                  <w:rStyle w:val="Hyperlink"/>
                  <w:szCs w:val="22"/>
                </w:rPr>
                <w:t>http://www.itu.int/ITU-T/studygroups/com13</w:t>
              </w:r>
            </w:hyperlink>
          </w:p>
        </w:tc>
        <w:tc>
          <w:tcPr>
            <w:tcW w:w="0" w:type="auto"/>
          </w:tcPr>
          <w:p w:rsidR="00CD5332" w:rsidRDefault="00CD5332">
            <w:pPr>
              <w:pStyle w:val="Tabletext"/>
              <w:rPr>
                <w:b/>
                <w:bCs/>
                <w:szCs w:val="22"/>
              </w:rPr>
            </w:pPr>
            <w:hyperlink r:id="rId30" w:history="1">
              <w:r w:rsidR="0025453E">
                <w:rPr>
                  <w:rStyle w:val="Hyperlink"/>
                  <w:szCs w:val="22"/>
                </w:rPr>
                <w:t>tsbsg13@itu.int</w:t>
              </w:r>
            </w:hyperlink>
          </w:p>
        </w:tc>
      </w:tr>
      <w:tr w:rsidR="00CD5332">
        <w:tc>
          <w:tcPr>
            <w:tcW w:w="0" w:type="auto"/>
          </w:tcPr>
          <w:p w:rsidR="00CD5332" w:rsidRDefault="0025453E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15</w:t>
            </w:r>
          </w:p>
        </w:tc>
        <w:tc>
          <w:tcPr>
            <w:tcW w:w="0" w:type="auto"/>
          </w:tcPr>
          <w:p w:rsidR="00CD5332" w:rsidRDefault="00CD5332">
            <w:pPr>
              <w:pStyle w:val="Tabletext"/>
              <w:rPr>
                <w:b/>
                <w:bCs/>
                <w:szCs w:val="22"/>
              </w:rPr>
            </w:pPr>
            <w:hyperlink r:id="rId31" w:history="1">
              <w:r w:rsidR="0025453E">
                <w:rPr>
                  <w:rStyle w:val="Hyperlink"/>
                  <w:szCs w:val="22"/>
                </w:rPr>
                <w:t>http://www.itu.int/ITU-T/studygroup</w:t>
              </w:r>
              <w:r w:rsidR="0025453E">
                <w:rPr>
                  <w:rStyle w:val="Hyperlink"/>
                  <w:szCs w:val="22"/>
                </w:rPr>
                <w:t>s/com15</w:t>
              </w:r>
            </w:hyperlink>
          </w:p>
        </w:tc>
        <w:tc>
          <w:tcPr>
            <w:tcW w:w="0" w:type="auto"/>
          </w:tcPr>
          <w:p w:rsidR="00CD5332" w:rsidRDefault="00CD5332">
            <w:pPr>
              <w:pStyle w:val="Tabletext"/>
              <w:rPr>
                <w:b/>
                <w:bCs/>
                <w:szCs w:val="22"/>
              </w:rPr>
            </w:pPr>
            <w:hyperlink r:id="rId32" w:history="1">
              <w:r w:rsidR="0025453E">
                <w:rPr>
                  <w:rStyle w:val="Hyperlink"/>
                  <w:szCs w:val="22"/>
                </w:rPr>
                <w:t>tsbsg15@itu.int</w:t>
              </w:r>
            </w:hyperlink>
          </w:p>
        </w:tc>
      </w:tr>
      <w:tr w:rsidR="00CD5332">
        <w:tc>
          <w:tcPr>
            <w:tcW w:w="0" w:type="auto"/>
          </w:tcPr>
          <w:p w:rsidR="00CD5332" w:rsidRDefault="0025453E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16</w:t>
            </w:r>
          </w:p>
        </w:tc>
        <w:tc>
          <w:tcPr>
            <w:tcW w:w="0" w:type="auto"/>
          </w:tcPr>
          <w:p w:rsidR="00CD5332" w:rsidRDefault="00CD5332">
            <w:pPr>
              <w:pStyle w:val="Tabletext"/>
              <w:rPr>
                <w:b/>
                <w:bCs/>
                <w:szCs w:val="22"/>
              </w:rPr>
            </w:pPr>
            <w:hyperlink r:id="rId33" w:history="1">
              <w:r w:rsidR="0025453E">
                <w:rPr>
                  <w:rStyle w:val="Hyperlink"/>
                  <w:szCs w:val="22"/>
                </w:rPr>
                <w:t>http://www.itu.int/ITU-T/studygroups/com16</w:t>
              </w:r>
            </w:hyperlink>
          </w:p>
        </w:tc>
        <w:tc>
          <w:tcPr>
            <w:tcW w:w="0" w:type="auto"/>
          </w:tcPr>
          <w:p w:rsidR="00CD5332" w:rsidRDefault="00CD5332">
            <w:pPr>
              <w:pStyle w:val="Tabletext"/>
              <w:rPr>
                <w:b/>
                <w:bCs/>
                <w:szCs w:val="22"/>
              </w:rPr>
            </w:pPr>
            <w:hyperlink r:id="rId34" w:history="1">
              <w:r w:rsidR="0025453E">
                <w:rPr>
                  <w:rStyle w:val="Hyperlink"/>
                  <w:szCs w:val="22"/>
                </w:rPr>
                <w:t>tsbsg16@itu.int</w:t>
              </w:r>
            </w:hyperlink>
          </w:p>
        </w:tc>
      </w:tr>
      <w:tr w:rsidR="00CD5332">
        <w:tc>
          <w:tcPr>
            <w:tcW w:w="0" w:type="auto"/>
          </w:tcPr>
          <w:p w:rsidR="00CD5332" w:rsidRDefault="0025453E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17</w:t>
            </w:r>
          </w:p>
        </w:tc>
        <w:tc>
          <w:tcPr>
            <w:tcW w:w="0" w:type="auto"/>
          </w:tcPr>
          <w:p w:rsidR="00CD5332" w:rsidRDefault="00CD5332">
            <w:pPr>
              <w:pStyle w:val="Tabletext"/>
              <w:rPr>
                <w:b/>
                <w:bCs/>
                <w:szCs w:val="22"/>
              </w:rPr>
            </w:pPr>
            <w:hyperlink r:id="rId35" w:history="1">
              <w:r w:rsidR="0025453E">
                <w:rPr>
                  <w:rStyle w:val="Hyperlink"/>
                  <w:szCs w:val="22"/>
                </w:rPr>
                <w:t>http://www.itu.int/ITU-T/studygroups/com17</w:t>
              </w:r>
            </w:hyperlink>
          </w:p>
        </w:tc>
        <w:tc>
          <w:tcPr>
            <w:tcW w:w="0" w:type="auto"/>
          </w:tcPr>
          <w:p w:rsidR="00CD5332" w:rsidRDefault="00CD5332">
            <w:pPr>
              <w:pStyle w:val="Tabletext"/>
              <w:rPr>
                <w:b/>
                <w:bCs/>
                <w:szCs w:val="22"/>
              </w:rPr>
            </w:pPr>
            <w:hyperlink r:id="rId36" w:history="1">
              <w:r w:rsidR="0025453E">
                <w:rPr>
                  <w:rStyle w:val="Hyperlink"/>
                  <w:szCs w:val="22"/>
                </w:rPr>
                <w:t>tsbsg17@itu.int</w:t>
              </w:r>
            </w:hyperlink>
          </w:p>
        </w:tc>
      </w:tr>
    </w:tbl>
    <w:p w:rsidR="00CD5332" w:rsidRDefault="00CD5332">
      <w:pPr>
        <w:pStyle w:val="Header"/>
        <w:ind w:left="360"/>
        <w:rPr>
          <w:b/>
          <w:bCs/>
          <w:sz w:val="24"/>
        </w:rPr>
        <w:sectPr w:rsidR="00CD5332">
          <w:pgSz w:w="11907" w:h="16834" w:code="9"/>
          <w:pgMar w:top="851" w:right="1134" w:bottom="1134" w:left="1134" w:header="720" w:footer="567" w:gutter="0"/>
          <w:paperSrc w:first="15" w:other="15"/>
          <w:cols w:space="720"/>
        </w:sectPr>
      </w:pPr>
    </w:p>
    <w:p w:rsidR="00CD5332" w:rsidRDefault="0025453E">
      <w:pPr>
        <w:pStyle w:val="TableNotitle"/>
        <w:pageBreakBefore/>
      </w:pPr>
      <w:r>
        <w:lastRenderedPageBreak/>
        <w:t>Situation concerning Study Group 11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CD5332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CD5332" w:rsidRDefault="0025453E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CD5332" w:rsidRDefault="0025453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CD5332" w:rsidRDefault="0025453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Last</w:t>
            </w:r>
            <w:r>
              <w:rPr>
                <w:b/>
                <w:bCs/>
                <w:sz w:val="20"/>
              </w:rPr>
              <w:t xml:space="preserve">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CD5332" w:rsidRDefault="0025453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CD5332" w:rsidRDefault="0025453E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CD5332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CD5332" w:rsidRDefault="00CD5332">
            <w:pPr>
              <w:rPr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CD5332" w:rsidRDefault="00CD5332">
            <w:pPr>
              <w:rPr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CD5332" w:rsidRDefault="0025453E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CD5332" w:rsidRDefault="0025453E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CD5332" w:rsidRDefault="0025453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CD5332" w:rsidRDefault="0025453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CD5332" w:rsidRDefault="0025453E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CD5332" w:rsidRDefault="0025453E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CD5332" w:rsidRDefault="0025453E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CD5332" w:rsidRDefault="0025453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CD5332" w:rsidRDefault="00CD5332">
            <w:pPr>
              <w:rPr>
                <w:rFonts w:eastAsia="Arial Unicode MS"/>
                <w:b/>
                <w:bCs/>
                <w:sz w:val="20"/>
              </w:rPr>
            </w:pPr>
          </w:p>
        </w:tc>
      </w:tr>
      <w:tr w:rsidR="00CD5332">
        <w:trPr>
          <w:cantSplit/>
        </w:trPr>
        <w:tc>
          <w:tcPr>
            <w:tcW w:w="2090" w:type="dxa"/>
          </w:tcPr>
          <w:p w:rsidR="00CD5332" w:rsidRDefault="00CD5332">
            <w:pPr>
              <w:jc w:val="left"/>
            </w:pPr>
            <w:hyperlink r:id="rId37" w:history="1">
              <w:r w:rsidR="0025453E">
                <w:rPr>
                  <w:rStyle w:val="Hyperlink"/>
                  <w:sz w:val="20"/>
                </w:rPr>
                <w:t>Q.3304.1 v2 (Q.RcCOPSv2, Q.3324.1)</w:t>
              </w:r>
            </w:hyperlink>
          </w:p>
        </w:tc>
        <w:tc>
          <w:tcPr>
            <w:tcW w:w="4000" w:type="dxa"/>
          </w:tcPr>
          <w:p w:rsidR="00CD5332" w:rsidRDefault="0025453E">
            <w:r>
              <w:rPr>
                <w:sz w:val="20"/>
              </w:rPr>
              <w:t>Resource Control Protocol no. 4 (rcp4) Protocol at the interface between a Transport Resource Control Physical Entity (TRC-PE) and a Transport Physical Entity (T-PE) (</w:t>
            </w:r>
            <w:proofErr w:type="spellStart"/>
            <w:r>
              <w:rPr>
                <w:sz w:val="20"/>
              </w:rPr>
              <w:t>Rc</w:t>
            </w:r>
            <w:proofErr w:type="spellEnd"/>
            <w:r>
              <w:rPr>
                <w:sz w:val="20"/>
              </w:rPr>
              <w:t xml:space="preserve"> interface): COPS alternative</w:t>
            </w:r>
          </w:p>
        </w:tc>
        <w:tc>
          <w:tcPr>
            <w:tcW w:w="1150" w:type="dxa"/>
          </w:tcPr>
          <w:p w:rsidR="00CD5332" w:rsidRDefault="0025453E">
            <w:pPr>
              <w:jc w:val="center"/>
            </w:pPr>
            <w:r>
              <w:rPr>
                <w:sz w:val="20"/>
              </w:rPr>
              <w:t>2012-03-01</w:t>
            </w:r>
          </w:p>
        </w:tc>
        <w:tc>
          <w:tcPr>
            <w:tcW w:w="1150" w:type="dxa"/>
          </w:tcPr>
          <w:p w:rsidR="00CD5332" w:rsidRDefault="0025453E">
            <w:pPr>
              <w:jc w:val="center"/>
            </w:pPr>
            <w:r>
              <w:rPr>
                <w:sz w:val="20"/>
              </w:rPr>
              <w:t>2012-03-28</w:t>
            </w:r>
          </w:p>
        </w:tc>
        <w:tc>
          <w:tcPr>
            <w:tcW w:w="880" w:type="dxa"/>
          </w:tcPr>
          <w:p w:rsidR="00CD5332" w:rsidRDefault="0025453E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CD5332" w:rsidRDefault="00CD5332">
            <w:pPr>
              <w:jc w:val="center"/>
            </w:pPr>
          </w:p>
        </w:tc>
        <w:tc>
          <w:tcPr>
            <w:tcW w:w="1150" w:type="dxa"/>
          </w:tcPr>
          <w:p w:rsidR="00CD5332" w:rsidRDefault="00CD5332">
            <w:pPr>
              <w:jc w:val="center"/>
            </w:pPr>
          </w:p>
        </w:tc>
        <w:tc>
          <w:tcPr>
            <w:tcW w:w="1150" w:type="dxa"/>
          </w:tcPr>
          <w:p w:rsidR="00CD5332" w:rsidRDefault="00CD5332">
            <w:pPr>
              <w:jc w:val="center"/>
            </w:pPr>
          </w:p>
        </w:tc>
        <w:tc>
          <w:tcPr>
            <w:tcW w:w="880" w:type="dxa"/>
          </w:tcPr>
          <w:p w:rsidR="00CD5332" w:rsidRDefault="00CD5332">
            <w:pPr>
              <w:jc w:val="center"/>
            </w:pPr>
          </w:p>
        </w:tc>
        <w:tc>
          <w:tcPr>
            <w:tcW w:w="880" w:type="dxa"/>
          </w:tcPr>
          <w:p w:rsidR="00CD5332" w:rsidRDefault="00CD5332">
            <w:pPr>
              <w:jc w:val="center"/>
            </w:pPr>
          </w:p>
        </w:tc>
        <w:tc>
          <w:tcPr>
            <w:tcW w:w="860" w:type="dxa"/>
          </w:tcPr>
          <w:p w:rsidR="00CD5332" w:rsidRDefault="0025453E">
            <w:pPr>
              <w:jc w:val="center"/>
            </w:pPr>
            <w:r>
              <w:rPr>
                <w:sz w:val="20"/>
              </w:rPr>
              <w:t>LJ</w:t>
            </w:r>
          </w:p>
        </w:tc>
      </w:tr>
      <w:tr w:rsidR="00CD5332">
        <w:trPr>
          <w:cantSplit/>
        </w:trPr>
        <w:tc>
          <w:tcPr>
            <w:tcW w:w="2090" w:type="dxa"/>
          </w:tcPr>
          <w:p w:rsidR="00CD5332" w:rsidRDefault="00CD5332">
            <w:pPr>
              <w:jc w:val="left"/>
            </w:pPr>
            <w:hyperlink r:id="rId38" w:history="1">
              <w:r w:rsidR="0025453E">
                <w:rPr>
                  <w:rStyle w:val="Hyperlink"/>
                  <w:sz w:val="20"/>
                </w:rPr>
                <w:t>Q.3307.1 (2009) Amd.1 (</w:t>
              </w:r>
              <w:proofErr w:type="spellStart"/>
              <w:r w:rsidR="0025453E">
                <w:rPr>
                  <w:rStyle w:val="Hyperlink"/>
                  <w:sz w:val="20"/>
                </w:rPr>
                <w:t>Q.RiDiameter</w:t>
              </w:r>
              <w:proofErr w:type="spellEnd"/>
              <w:r w:rsidR="0025453E">
                <w:rPr>
                  <w:rStyle w:val="Hyperlink"/>
                  <w:sz w:val="20"/>
                </w:rPr>
                <w:t>)</w:t>
              </w:r>
            </w:hyperlink>
          </w:p>
        </w:tc>
        <w:tc>
          <w:tcPr>
            <w:tcW w:w="4000" w:type="dxa"/>
          </w:tcPr>
          <w:p w:rsidR="00CD5332" w:rsidRDefault="0025453E">
            <w:r>
              <w:rPr>
                <w:sz w:val="20"/>
              </w:rPr>
              <w:t>Amendment to Q.3307.1</w:t>
            </w:r>
          </w:p>
        </w:tc>
        <w:tc>
          <w:tcPr>
            <w:tcW w:w="1150" w:type="dxa"/>
          </w:tcPr>
          <w:p w:rsidR="00CD5332" w:rsidRDefault="0025453E">
            <w:pPr>
              <w:jc w:val="center"/>
            </w:pPr>
            <w:r>
              <w:rPr>
                <w:sz w:val="20"/>
              </w:rPr>
              <w:t>2012-03-01</w:t>
            </w:r>
          </w:p>
        </w:tc>
        <w:tc>
          <w:tcPr>
            <w:tcW w:w="1150" w:type="dxa"/>
          </w:tcPr>
          <w:p w:rsidR="00CD5332" w:rsidRDefault="0025453E">
            <w:pPr>
              <w:jc w:val="center"/>
            </w:pPr>
            <w:r>
              <w:rPr>
                <w:sz w:val="20"/>
              </w:rPr>
              <w:t>2012-03-28</w:t>
            </w:r>
          </w:p>
        </w:tc>
        <w:tc>
          <w:tcPr>
            <w:tcW w:w="880" w:type="dxa"/>
          </w:tcPr>
          <w:p w:rsidR="00CD5332" w:rsidRDefault="0025453E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CD5332" w:rsidRDefault="00CD5332">
            <w:pPr>
              <w:jc w:val="center"/>
            </w:pPr>
          </w:p>
        </w:tc>
        <w:tc>
          <w:tcPr>
            <w:tcW w:w="1150" w:type="dxa"/>
          </w:tcPr>
          <w:p w:rsidR="00CD5332" w:rsidRDefault="00CD5332">
            <w:pPr>
              <w:jc w:val="center"/>
            </w:pPr>
          </w:p>
        </w:tc>
        <w:tc>
          <w:tcPr>
            <w:tcW w:w="1150" w:type="dxa"/>
          </w:tcPr>
          <w:p w:rsidR="00CD5332" w:rsidRDefault="00CD5332">
            <w:pPr>
              <w:jc w:val="center"/>
            </w:pPr>
          </w:p>
        </w:tc>
        <w:tc>
          <w:tcPr>
            <w:tcW w:w="880" w:type="dxa"/>
          </w:tcPr>
          <w:p w:rsidR="00CD5332" w:rsidRDefault="00CD5332">
            <w:pPr>
              <w:jc w:val="center"/>
            </w:pPr>
          </w:p>
        </w:tc>
        <w:tc>
          <w:tcPr>
            <w:tcW w:w="880" w:type="dxa"/>
          </w:tcPr>
          <w:p w:rsidR="00CD5332" w:rsidRDefault="00CD5332">
            <w:pPr>
              <w:jc w:val="center"/>
            </w:pPr>
          </w:p>
        </w:tc>
        <w:tc>
          <w:tcPr>
            <w:tcW w:w="860" w:type="dxa"/>
          </w:tcPr>
          <w:p w:rsidR="00CD5332" w:rsidRDefault="0025453E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CD5332">
        <w:trPr>
          <w:cantSplit/>
        </w:trPr>
        <w:tc>
          <w:tcPr>
            <w:tcW w:w="2090" w:type="dxa"/>
          </w:tcPr>
          <w:p w:rsidR="00CD5332" w:rsidRDefault="00CD5332">
            <w:pPr>
              <w:jc w:val="left"/>
            </w:pPr>
            <w:hyperlink r:id="rId39" w:history="1">
              <w:r w:rsidR="0025453E">
                <w:rPr>
                  <w:rStyle w:val="Hyperlink"/>
                  <w:sz w:val="20"/>
                </w:rPr>
                <w:t>Q.3308.1 (Q.Rhv1)</w:t>
              </w:r>
            </w:hyperlink>
          </w:p>
        </w:tc>
        <w:tc>
          <w:tcPr>
            <w:tcW w:w="4000" w:type="dxa"/>
          </w:tcPr>
          <w:p w:rsidR="00CD5332" w:rsidRDefault="0025453E">
            <w:r>
              <w:rPr>
                <w:sz w:val="20"/>
              </w:rPr>
              <w:t>Resource control protocol 8 (rcp8) Protocol at the interface between Resource Admission Control Physical Entity (RAC-PE) and CPN Gateway Policy Enforcement Physical Entities (CGPE-PE ) (Rh interface): COPS alternative</w:t>
            </w:r>
          </w:p>
        </w:tc>
        <w:tc>
          <w:tcPr>
            <w:tcW w:w="1150" w:type="dxa"/>
          </w:tcPr>
          <w:p w:rsidR="00CD5332" w:rsidRDefault="0025453E">
            <w:pPr>
              <w:jc w:val="center"/>
            </w:pPr>
            <w:r>
              <w:rPr>
                <w:sz w:val="20"/>
              </w:rPr>
              <w:t>2012-03-01</w:t>
            </w:r>
          </w:p>
        </w:tc>
        <w:tc>
          <w:tcPr>
            <w:tcW w:w="1150" w:type="dxa"/>
          </w:tcPr>
          <w:p w:rsidR="00CD5332" w:rsidRDefault="0025453E">
            <w:pPr>
              <w:jc w:val="center"/>
            </w:pPr>
            <w:r>
              <w:rPr>
                <w:sz w:val="20"/>
              </w:rPr>
              <w:t>2012-03-2</w:t>
            </w:r>
            <w:r>
              <w:rPr>
                <w:sz w:val="20"/>
              </w:rPr>
              <w:t>8</w:t>
            </w:r>
          </w:p>
        </w:tc>
        <w:tc>
          <w:tcPr>
            <w:tcW w:w="880" w:type="dxa"/>
          </w:tcPr>
          <w:p w:rsidR="00CD5332" w:rsidRDefault="0025453E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CD5332" w:rsidRDefault="00CD5332">
            <w:pPr>
              <w:jc w:val="center"/>
            </w:pPr>
          </w:p>
        </w:tc>
        <w:tc>
          <w:tcPr>
            <w:tcW w:w="1150" w:type="dxa"/>
          </w:tcPr>
          <w:p w:rsidR="00CD5332" w:rsidRDefault="00CD5332">
            <w:pPr>
              <w:jc w:val="center"/>
            </w:pPr>
          </w:p>
        </w:tc>
        <w:tc>
          <w:tcPr>
            <w:tcW w:w="1150" w:type="dxa"/>
          </w:tcPr>
          <w:p w:rsidR="00CD5332" w:rsidRDefault="00CD5332">
            <w:pPr>
              <w:jc w:val="center"/>
            </w:pPr>
          </w:p>
        </w:tc>
        <w:tc>
          <w:tcPr>
            <w:tcW w:w="880" w:type="dxa"/>
          </w:tcPr>
          <w:p w:rsidR="00CD5332" w:rsidRDefault="00CD5332">
            <w:pPr>
              <w:jc w:val="center"/>
            </w:pPr>
          </w:p>
        </w:tc>
        <w:tc>
          <w:tcPr>
            <w:tcW w:w="880" w:type="dxa"/>
          </w:tcPr>
          <w:p w:rsidR="00CD5332" w:rsidRDefault="00CD5332">
            <w:pPr>
              <w:jc w:val="center"/>
            </w:pPr>
          </w:p>
        </w:tc>
        <w:tc>
          <w:tcPr>
            <w:tcW w:w="860" w:type="dxa"/>
          </w:tcPr>
          <w:p w:rsidR="00CD5332" w:rsidRDefault="0025453E">
            <w:pPr>
              <w:jc w:val="center"/>
            </w:pPr>
            <w:r>
              <w:rPr>
                <w:sz w:val="20"/>
              </w:rPr>
              <w:t>LJ</w:t>
            </w:r>
          </w:p>
        </w:tc>
      </w:tr>
      <w:tr w:rsidR="00CD5332">
        <w:trPr>
          <w:cantSplit/>
        </w:trPr>
        <w:tc>
          <w:tcPr>
            <w:tcW w:w="2090" w:type="dxa"/>
          </w:tcPr>
          <w:p w:rsidR="00CD5332" w:rsidRDefault="00CD5332">
            <w:pPr>
              <w:jc w:val="left"/>
            </w:pPr>
            <w:hyperlink r:id="rId40" w:history="1">
              <w:r w:rsidR="0025453E">
                <w:rPr>
                  <w:rStyle w:val="Hyperlink"/>
                  <w:sz w:val="20"/>
                </w:rPr>
                <w:t>Q.3314 (Q.M9)</w:t>
              </w:r>
            </w:hyperlink>
          </w:p>
        </w:tc>
        <w:tc>
          <w:tcPr>
            <w:tcW w:w="4000" w:type="dxa"/>
          </w:tcPr>
          <w:p w:rsidR="00CD5332" w:rsidRDefault="0025453E">
            <w:r>
              <w:rPr>
                <w:sz w:val="20"/>
              </w:rPr>
              <w:t>Requirements and protocol at the interface between mobile location management physical entity used as a proxy and the central instance of the mobile l</w:t>
            </w:r>
            <w:r>
              <w:rPr>
                <w:sz w:val="20"/>
              </w:rPr>
              <w:t>ocation management physical entity (M9 interface)</w:t>
            </w:r>
          </w:p>
        </w:tc>
        <w:tc>
          <w:tcPr>
            <w:tcW w:w="1150" w:type="dxa"/>
          </w:tcPr>
          <w:p w:rsidR="00CD5332" w:rsidRDefault="0025453E">
            <w:pPr>
              <w:jc w:val="center"/>
            </w:pPr>
            <w:r>
              <w:rPr>
                <w:sz w:val="20"/>
              </w:rPr>
              <w:t>2012-03-01</w:t>
            </w:r>
          </w:p>
        </w:tc>
        <w:tc>
          <w:tcPr>
            <w:tcW w:w="1150" w:type="dxa"/>
          </w:tcPr>
          <w:p w:rsidR="00CD5332" w:rsidRDefault="0025453E">
            <w:pPr>
              <w:jc w:val="center"/>
            </w:pPr>
            <w:r>
              <w:rPr>
                <w:sz w:val="20"/>
              </w:rPr>
              <w:t>2012-03-28</w:t>
            </w:r>
          </w:p>
        </w:tc>
        <w:tc>
          <w:tcPr>
            <w:tcW w:w="880" w:type="dxa"/>
          </w:tcPr>
          <w:p w:rsidR="00CD5332" w:rsidRDefault="0025453E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CD5332" w:rsidRDefault="00CD5332">
            <w:pPr>
              <w:jc w:val="center"/>
            </w:pPr>
          </w:p>
        </w:tc>
        <w:tc>
          <w:tcPr>
            <w:tcW w:w="1150" w:type="dxa"/>
          </w:tcPr>
          <w:p w:rsidR="00CD5332" w:rsidRDefault="00CD5332">
            <w:pPr>
              <w:jc w:val="center"/>
            </w:pPr>
          </w:p>
        </w:tc>
        <w:tc>
          <w:tcPr>
            <w:tcW w:w="1150" w:type="dxa"/>
          </w:tcPr>
          <w:p w:rsidR="00CD5332" w:rsidRDefault="00CD5332">
            <w:pPr>
              <w:jc w:val="center"/>
            </w:pPr>
          </w:p>
        </w:tc>
        <w:tc>
          <w:tcPr>
            <w:tcW w:w="880" w:type="dxa"/>
          </w:tcPr>
          <w:p w:rsidR="00CD5332" w:rsidRDefault="00CD5332">
            <w:pPr>
              <w:jc w:val="center"/>
            </w:pPr>
          </w:p>
        </w:tc>
        <w:tc>
          <w:tcPr>
            <w:tcW w:w="880" w:type="dxa"/>
          </w:tcPr>
          <w:p w:rsidR="00CD5332" w:rsidRDefault="00CD5332">
            <w:pPr>
              <w:jc w:val="center"/>
            </w:pPr>
          </w:p>
        </w:tc>
        <w:tc>
          <w:tcPr>
            <w:tcW w:w="860" w:type="dxa"/>
          </w:tcPr>
          <w:p w:rsidR="00CD5332" w:rsidRDefault="0025453E">
            <w:pPr>
              <w:jc w:val="center"/>
            </w:pPr>
            <w:r>
              <w:rPr>
                <w:sz w:val="20"/>
              </w:rPr>
              <w:t>LJ</w:t>
            </w:r>
          </w:p>
        </w:tc>
      </w:tr>
      <w:tr w:rsidR="00CD5332">
        <w:trPr>
          <w:cantSplit/>
        </w:trPr>
        <w:tc>
          <w:tcPr>
            <w:tcW w:w="2090" w:type="dxa"/>
          </w:tcPr>
          <w:p w:rsidR="00CD5332" w:rsidRDefault="00CD5332">
            <w:pPr>
              <w:jc w:val="left"/>
            </w:pPr>
            <w:hyperlink r:id="rId41" w:history="1">
              <w:r w:rsidR="0025453E">
                <w:rPr>
                  <w:rStyle w:val="Hyperlink"/>
                  <w:sz w:val="20"/>
                </w:rPr>
                <w:t>Q.3613 (Q.TS-IVR)</w:t>
              </w:r>
            </w:hyperlink>
          </w:p>
        </w:tc>
        <w:tc>
          <w:tcPr>
            <w:tcW w:w="4000" w:type="dxa"/>
          </w:tcPr>
          <w:p w:rsidR="00CD5332" w:rsidRDefault="0025453E">
            <w:r>
              <w:rPr>
                <w:sz w:val="20"/>
              </w:rPr>
              <w:t>Signalling requirements for touch screen terminal-based IVR services</w:t>
            </w:r>
          </w:p>
        </w:tc>
        <w:tc>
          <w:tcPr>
            <w:tcW w:w="1150" w:type="dxa"/>
          </w:tcPr>
          <w:p w:rsidR="00CD5332" w:rsidRDefault="0025453E">
            <w:pPr>
              <w:jc w:val="center"/>
            </w:pPr>
            <w:r>
              <w:rPr>
                <w:sz w:val="20"/>
              </w:rPr>
              <w:t>2012-03-01</w:t>
            </w:r>
          </w:p>
        </w:tc>
        <w:tc>
          <w:tcPr>
            <w:tcW w:w="1150" w:type="dxa"/>
          </w:tcPr>
          <w:p w:rsidR="00CD5332" w:rsidRDefault="0025453E">
            <w:pPr>
              <w:jc w:val="center"/>
            </w:pPr>
            <w:r>
              <w:rPr>
                <w:sz w:val="20"/>
              </w:rPr>
              <w:t>2012-03-28</w:t>
            </w:r>
          </w:p>
        </w:tc>
        <w:tc>
          <w:tcPr>
            <w:tcW w:w="880" w:type="dxa"/>
          </w:tcPr>
          <w:p w:rsidR="00CD5332" w:rsidRDefault="0025453E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CD5332" w:rsidRDefault="00CD5332">
            <w:pPr>
              <w:jc w:val="center"/>
            </w:pPr>
          </w:p>
        </w:tc>
        <w:tc>
          <w:tcPr>
            <w:tcW w:w="1150" w:type="dxa"/>
          </w:tcPr>
          <w:p w:rsidR="00CD5332" w:rsidRDefault="00CD5332">
            <w:pPr>
              <w:jc w:val="center"/>
            </w:pPr>
          </w:p>
        </w:tc>
        <w:tc>
          <w:tcPr>
            <w:tcW w:w="1150" w:type="dxa"/>
          </w:tcPr>
          <w:p w:rsidR="00CD5332" w:rsidRDefault="00CD5332">
            <w:pPr>
              <w:jc w:val="center"/>
            </w:pPr>
          </w:p>
        </w:tc>
        <w:tc>
          <w:tcPr>
            <w:tcW w:w="880" w:type="dxa"/>
          </w:tcPr>
          <w:p w:rsidR="00CD5332" w:rsidRDefault="00CD5332">
            <w:pPr>
              <w:jc w:val="center"/>
            </w:pPr>
          </w:p>
        </w:tc>
        <w:tc>
          <w:tcPr>
            <w:tcW w:w="880" w:type="dxa"/>
          </w:tcPr>
          <w:p w:rsidR="00CD5332" w:rsidRDefault="00CD5332">
            <w:pPr>
              <w:jc w:val="center"/>
            </w:pPr>
          </w:p>
        </w:tc>
        <w:tc>
          <w:tcPr>
            <w:tcW w:w="860" w:type="dxa"/>
          </w:tcPr>
          <w:p w:rsidR="00CD5332" w:rsidRDefault="0025453E">
            <w:pPr>
              <w:jc w:val="center"/>
            </w:pPr>
            <w:r>
              <w:rPr>
                <w:sz w:val="20"/>
              </w:rPr>
              <w:t>LJ</w:t>
            </w:r>
          </w:p>
        </w:tc>
      </w:tr>
      <w:tr w:rsidR="00CD5332">
        <w:trPr>
          <w:cantSplit/>
        </w:trPr>
        <w:tc>
          <w:tcPr>
            <w:tcW w:w="2090" w:type="dxa"/>
          </w:tcPr>
          <w:p w:rsidR="00CD5332" w:rsidRDefault="00CD5332">
            <w:pPr>
              <w:jc w:val="left"/>
            </w:pPr>
            <w:hyperlink r:id="rId42" w:history="1">
              <w:r w:rsidR="0025453E">
                <w:rPr>
                  <w:rStyle w:val="Hyperlink"/>
                  <w:sz w:val="20"/>
                </w:rPr>
                <w:t>Q.3925</w:t>
              </w:r>
            </w:hyperlink>
          </w:p>
        </w:tc>
        <w:tc>
          <w:tcPr>
            <w:tcW w:w="4000" w:type="dxa"/>
          </w:tcPr>
          <w:p w:rsidR="00CD5332" w:rsidRDefault="0025453E">
            <w:r>
              <w:rPr>
                <w:sz w:val="20"/>
              </w:rPr>
              <w:t xml:space="preserve">The types of traffic flows which should be generated for voice, data and video on the Model network for testing </w:t>
            </w:r>
            <w:proofErr w:type="spellStart"/>
            <w:r>
              <w:rPr>
                <w:sz w:val="20"/>
              </w:rPr>
              <w:t>QoS</w:t>
            </w:r>
            <w:proofErr w:type="spellEnd"/>
            <w:r>
              <w:rPr>
                <w:sz w:val="20"/>
              </w:rPr>
              <w:t xml:space="preserve"> parameters</w:t>
            </w:r>
          </w:p>
        </w:tc>
        <w:tc>
          <w:tcPr>
            <w:tcW w:w="1150" w:type="dxa"/>
          </w:tcPr>
          <w:p w:rsidR="00CD5332" w:rsidRDefault="0025453E">
            <w:pPr>
              <w:jc w:val="center"/>
            </w:pPr>
            <w:r>
              <w:rPr>
                <w:sz w:val="20"/>
              </w:rPr>
              <w:t>2012-03-01</w:t>
            </w:r>
          </w:p>
        </w:tc>
        <w:tc>
          <w:tcPr>
            <w:tcW w:w="1150" w:type="dxa"/>
          </w:tcPr>
          <w:p w:rsidR="00CD5332" w:rsidRDefault="0025453E">
            <w:pPr>
              <w:jc w:val="center"/>
            </w:pPr>
            <w:r>
              <w:rPr>
                <w:sz w:val="20"/>
              </w:rPr>
              <w:t>2012-03-28</w:t>
            </w:r>
          </w:p>
        </w:tc>
        <w:tc>
          <w:tcPr>
            <w:tcW w:w="880" w:type="dxa"/>
          </w:tcPr>
          <w:p w:rsidR="00CD5332" w:rsidRDefault="0025453E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CD5332" w:rsidRDefault="00CD5332">
            <w:pPr>
              <w:jc w:val="center"/>
            </w:pPr>
          </w:p>
        </w:tc>
        <w:tc>
          <w:tcPr>
            <w:tcW w:w="1150" w:type="dxa"/>
          </w:tcPr>
          <w:p w:rsidR="00CD5332" w:rsidRDefault="00CD5332">
            <w:pPr>
              <w:jc w:val="center"/>
            </w:pPr>
          </w:p>
        </w:tc>
        <w:tc>
          <w:tcPr>
            <w:tcW w:w="1150" w:type="dxa"/>
          </w:tcPr>
          <w:p w:rsidR="00CD5332" w:rsidRDefault="00CD5332">
            <w:pPr>
              <w:jc w:val="center"/>
            </w:pPr>
          </w:p>
        </w:tc>
        <w:tc>
          <w:tcPr>
            <w:tcW w:w="880" w:type="dxa"/>
          </w:tcPr>
          <w:p w:rsidR="00CD5332" w:rsidRDefault="00CD5332">
            <w:pPr>
              <w:jc w:val="center"/>
            </w:pPr>
          </w:p>
        </w:tc>
        <w:tc>
          <w:tcPr>
            <w:tcW w:w="880" w:type="dxa"/>
          </w:tcPr>
          <w:p w:rsidR="00CD5332" w:rsidRDefault="00CD5332">
            <w:pPr>
              <w:jc w:val="center"/>
            </w:pPr>
          </w:p>
        </w:tc>
        <w:tc>
          <w:tcPr>
            <w:tcW w:w="860" w:type="dxa"/>
          </w:tcPr>
          <w:p w:rsidR="00CD5332" w:rsidRDefault="0025453E">
            <w:pPr>
              <w:jc w:val="center"/>
            </w:pPr>
            <w:r>
              <w:rPr>
                <w:sz w:val="20"/>
              </w:rPr>
              <w:t>LJ</w:t>
            </w:r>
          </w:p>
        </w:tc>
      </w:tr>
      <w:tr w:rsidR="00CD5332">
        <w:trPr>
          <w:cantSplit/>
        </w:trPr>
        <w:tc>
          <w:tcPr>
            <w:tcW w:w="2090" w:type="dxa"/>
          </w:tcPr>
          <w:p w:rsidR="00CD5332" w:rsidRDefault="00CD5332">
            <w:pPr>
              <w:jc w:val="left"/>
            </w:pPr>
            <w:hyperlink r:id="rId43" w:history="1">
              <w:r w:rsidR="0025453E">
                <w:rPr>
                  <w:rStyle w:val="Hyperlink"/>
                  <w:sz w:val="20"/>
                </w:rPr>
                <w:t>X.603 (Revised X.603)</w:t>
              </w:r>
            </w:hyperlink>
          </w:p>
        </w:tc>
        <w:tc>
          <w:tcPr>
            <w:tcW w:w="4000" w:type="dxa"/>
          </w:tcPr>
          <w:p w:rsidR="00CD5332" w:rsidRDefault="0025453E">
            <w:r>
              <w:rPr>
                <w:sz w:val="20"/>
              </w:rPr>
              <w:t>Information technology - Relayed multicast protocol: Framework</w:t>
            </w:r>
          </w:p>
        </w:tc>
        <w:tc>
          <w:tcPr>
            <w:tcW w:w="1150" w:type="dxa"/>
          </w:tcPr>
          <w:p w:rsidR="00CD5332" w:rsidRDefault="0025453E">
            <w:pPr>
              <w:jc w:val="center"/>
            </w:pPr>
            <w:r>
              <w:rPr>
                <w:sz w:val="20"/>
              </w:rPr>
              <w:t>2012-03-01</w:t>
            </w:r>
          </w:p>
        </w:tc>
        <w:tc>
          <w:tcPr>
            <w:tcW w:w="1150" w:type="dxa"/>
          </w:tcPr>
          <w:p w:rsidR="00CD5332" w:rsidRDefault="0025453E">
            <w:pPr>
              <w:jc w:val="center"/>
            </w:pPr>
            <w:r>
              <w:rPr>
                <w:sz w:val="20"/>
              </w:rPr>
              <w:t>2012-03-28</w:t>
            </w:r>
          </w:p>
        </w:tc>
        <w:tc>
          <w:tcPr>
            <w:tcW w:w="880" w:type="dxa"/>
          </w:tcPr>
          <w:p w:rsidR="00CD5332" w:rsidRDefault="0025453E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CD5332" w:rsidRDefault="00CD5332">
            <w:pPr>
              <w:jc w:val="center"/>
            </w:pPr>
          </w:p>
        </w:tc>
        <w:tc>
          <w:tcPr>
            <w:tcW w:w="1150" w:type="dxa"/>
          </w:tcPr>
          <w:p w:rsidR="00CD5332" w:rsidRDefault="00CD5332">
            <w:pPr>
              <w:jc w:val="center"/>
            </w:pPr>
          </w:p>
        </w:tc>
        <w:tc>
          <w:tcPr>
            <w:tcW w:w="1150" w:type="dxa"/>
          </w:tcPr>
          <w:p w:rsidR="00CD5332" w:rsidRDefault="00CD5332">
            <w:pPr>
              <w:jc w:val="center"/>
            </w:pPr>
          </w:p>
        </w:tc>
        <w:tc>
          <w:tcPr>
            <w:tcW w:w="880" w:type="dxa"/>
          </w:tcPr>
          <w:p w:rsidR="00CD5332" w:rsidRDefault="00CD5332">
            <w:pPr>
              <w:jc w:val="center"/>
            </w:pPr>
          </w:p>
        </w:tc>
        <w:tc>
          <w:tcPr>
            <w:tcW w:w="880" w:type="dxa"/>
          </w:tcPr>
          <w:p w:rsidR="00CD5332" w:rsidRDefault="00CD5332">
            <w:pPr>
              <w:jc w:val="center"/>
            </w:pPr>
          </w:p>
        </w:tc>
        <w:tc>
          <w:tcPr>
            <w:tcW w:w="860" w:type="dxa"/>
          </w:tcPr>
          <w:p w:rsidR="00CD5332" w:rsidRDefault="0025453E">
            <w:pPr>
              <w:jc w:val="center"/>
            </w:pPr>
            <w:r>
              <w:rPr>
                <w:sz w:val="20"/>
              </w:rPr>
              <w:t>LJ</w:t>
            </w:r>
          </w:p>
        </w:tc>
      </w:tr>
    </w:tbl>
    <w:p w:rsidR="00CD5332" w:rsidRDefault="0025453E">
      <w:pPr>
        <w:pStyle w:val="TableNotitle"/>
        <w:pageBreakBefore/>
      </w:pPr>
      <w:r>
        <w:lastRenderedPageBreak/>
        <w:t>Situation concerning Study Group 13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CD5332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CD5332" w:rsidRDefault="0025453E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CD5332" w:rsidRDefault="0025453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CD5332" w:rsidRDefault="0025453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CD5332" w:rsidRDefault="0025453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CD5332" w:rsidRDefault="0025453E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CD5332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CD5332" w:rsidRDefault="00CD5332">
            <w:pPr>
              <w:rPr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CD5332" w:rsidRDefault="00CD5332">
            <w:pPr>
              <w:rPr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CD5332" w:rsidRDefault="0025453E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CD5332" w:rsidRDefault="0025453E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CD5332" w:rsidRDefault="0025453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CD5332" w:rsidRDefault="0025453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CD5332" w:rsidRDefault="0025453E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CD5332" w:rsidRDefault="0025453E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CD5332" w:rsidRDefault="0025453E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CD5332" w:rsidRDefault="0025453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CD5332" w:rsidRDefault="00CD5332">
            <w:pPr>
              <w:rPr>
                <w:rFonts w:eastAsia="Arial Unicode MS"/>
                <w:b/>
                <w:bCs/>
                <w:sz w:val="20"/>
              </w:rPr>
            </w:pPr>
          </w:p>
        </w:tc>
      </w:tr>
      <w:tr w:rsidR="00CD5332">
        <w:trPr>
          <w:cantSplit/>
        </w:trPr>
        <w:tc>
          <w:tcPr>
            <w:tcW w:w="2090" w:type="dxa"/>
          </w:tcPr>
          <w:p w:rsidR="00CD5332" w:rsidRDefault="00CD5332">
            <w:pPr>
              <w:jc w:val="left"/>
            </w:pPr>
            <w:hyperlink r:id="rId44" w:history="1">
              <w:r w:rsidR="0025453E">
                <w:rPr>
                  <w:rStyle w:val="Hyperlink"/>
                  <w:sz w:val="20"/>
                </w:rPr>
                <w:t>Y.2023 (Y.MCC-arch)</w:t>
              </w:r>
            </w:hyperlink>
          </w:p>
        </w:tc>
        <w:tc>
          <w:tcPr>
            <w:tcW w:w="4000" w:type="dxa"/>
          </w:tcPr>
          <w:p w:rsidR="00CD5332" w:rsidRDefault="0025453E">
            <w:r>
              <w:rPr>
                <w:sz w:val="20"/>
              </w:rPr>
              <w:t>Functional requirements and architecture of the Next Generation Network for Multimedia Communication Centre service</w:t>
            </w:r>
          </w:p>
        </w:tc>
        <w:tc>
          <w:tcPr>
            <w:tcW w:w="1150" w:type="dxa"/>
          </w:tcPr>
          <w:p w:rsidR="00CD5332" w:rsidRDefault="0025453E">
            <w:pPr>
              <w:jc w:val="center"/>
            </w:pPr>
            <w:r>
              <w:rPr>
                <w:sz w:val="20"/>
              </w:rPr>
              <w:t>2012-03-01</w:t>
            </w:r>
          </w:p>
        </w:tc>
        <w:tc>
          <w:tcPr>
            <w:tcW w:w="1150" w:type="dxa"/>
          </w:tcPr>
          <w:p w:rsidR="00CD5332" w:rsidRDefault="0025453E">
            <w:pPr>
              <w:jc w:val="center"/>
            </w:pPr>
            <w:r>
              <w:rPr>
                <w:sz w:val="20"/>
              </w:rPr>
              <w:t>2012-03-28</w:t>
            </w:r>
          </w:p>
        </w:tc>
        <w:tc>
          <w:tcPr>
            <w:tcW w:w="880" w:type="dxa"/>
          </w:tcPr>
          <w:p w:rsidR="00CD5332" w:rsidRDefault="0025453E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880" w:type="dxa"/>
          </w:tcPr>
          <w:p w:rsidR="00CD5332" w:rsidRDefault="00CD5332">
            <w:pPr>
              <w:jc w:val="center"/>
            </w:pPr>
          </w:p>
        </w:tc>
        <w:tc>
          <w:tcPr>
            <w:tcW w:w="1150" w:type="dxa"/>
          </w:tcPr>
          <w:p w:rsidR="00CD5332" w:rsidRDefault="0025453E">
            <w:pPr>
              <w:jc w:val="center"/>
            </w:pPr>
            <w:r>
              <w:rPr>
                <w:sz w:val="20"/>
              </w:rPr>
              <w:t>2012-04-01</w:t>
            </w:r>
          </w:p>
        </w:tc>
        <w:tc>
          <w:tcPr>
            <w:tcW w:w="1150" w:type="dxa"/>
          </w:tcPr>
          <w:p w:rsidR="00CD5332" w:rsidRDefault="0025453E">
            <w:pPr>
              <w:jc w:val="center"/>
            </w:pPr>
            <w:r>
              <w:rPr>
                <w:sz w:val="20"/>
              </w:rPr>
              <w:t>2012-04-21</w:t>
            </w:r>
          </w:p>
        </w:tc>
        <w:tc>
          <w:tcPr>
            <w:tcW w:w="880" w:type="dxa"/>
          </w:tcPr>
          <w:p w:rsidR="00CD5332" w:rsidRDefault="00CD5332">
            <w:pPr>
              <w:jc w:val="center"/>
            </w:pPr>
          </w:p>
        </w:tc>
        <w:tc>
          <w:tcPr>
            <w:tcW w:w="880" w:type="dxa"/>
          </w:tcPr>
          <w:p w:rsidR="00CD5332" w:rsidRDefault="00CD5332">
            <w:pPr>
              <w:jc w:val="center"/>
            </w:pPr>
          </w:p>
        </w:tc>
        <w:tc>
          <w:tcPr>
            <w:tcW w:w="860" w:type="dxa"/>
          </w:tcPr>
          <w:p w:rsidR="00CD5332" w:rsidRDefault="0025453E">
            <w:pPr>
              <w:jc w:val="center"/>
            </w:pPr>
            <w:r>
              <w:rPr>
                <w:sz w:val="20"/>
              </w:rPr>
              <w:t>AR</w:t>
            </w:r>
          </w:p>
        </w:tc>
      </w:tr>
      <w:tr w:rsidR="00CD5332">
        <w:trPr>
          <w:cantSplit/>
        </w:trPr>
        <w:tc>
          <w:tcPr>
            <w:tcW w:w="2090" w:type="dxa"/>
          </w:tcPr>
          <w:p w:rsidR="00CD5332" w:rsidRDefault="00CD5332">
            <w:pPr>
              <w:jc w:val="left"/>
            </w:pPr>
            <w:hyperlink r:id="rId45" w:history="1">
              <w:r w:rsidR="0025453E">
                <w:rPr>
                  <w:rStyle w:val="Hyperlink"/>
                  <w:sz w:val="20"/>
                </w:rPr>
                <w:t>Y.2060 (</w:t>
              </w:r>
              <w:proofErr w:type="spellStart"/>
              <w:r w:rsidR="0025453E">
                <w:rPr>
                  <w:rStyle w:val="Hyperlink"/>
                  <w:sz w:val="20"/>
                </w:rPr>
                <w:t>Y.IoT</w:t>
              </w:r>
              <w:proofErr w:type="spellEnd"/>
              <w:r w:rsidR="0025453E">
                <w:rPr>
                  <w:rStyle w:val="Hyperlink"/>
                  <w:sz w:val="20"/>
                </w:rPr>
                <w:t>-overview)</w:t>
              </w:r>
            </w:hyperlink>
          </w:p>
        </w:tc>
        <w:tc>
          <w:tcPr>
            <w:tcW w:w="4000" w:type="dxa"/>
          </w:tcPr>
          <w:p w:rsidR="00CD5332" w:rsidRDefault="0025453E">
            <w:r>
              <w:rPr>
                <w:sz w:val="20"/>
              </w:rPr>
              <w:t>Overview of Internet of Things</w:t>
            </w:r>
          </w:p>
        </w:tc>
        <w:tc>
          <w:tcPr>
            <w:tcW w:w="1150" w:type="dxa"/>
          </w:tcPr>
          <w:p w:rsidR="00CD5332" w:rsidRDefault="0025453E">
            <w:pPr>
              <w:jc w:val="center"/>
            </w:pPr>
            <w:r>
              <w:rPr>
                <w:sz w:val="20"/>
              </w:rPr>
              <w:t>2012-03-01</w:t>
            </w:r>
          </w:p>
        </w:tc>
        <w:tc>
          <w:tcPr>
            <w:tcW w:w="1150" w:type="dxa"/>
          </w:tcPr>
          <w:p w:rsidR="00CD5332" w:rsidRDefault="0025453E">
            <w:pPr>
              <w:jc w:val="center"/>
            </w:pPr>
            <w:r>
              <w:rPr>
                <w:sz w:val="20"/>
              </w:rPr>
              <w:t>2012-03-28</w:t>
            </w:r>
          </w:p>
        </w:tc>
        <w:tc>
          <w:tcPr>
            <w:tcW w:w="880" w:type="dxa"/>
          </w:tcPr>
          <w:p w:rsidR="00CD5332" w:rsidRDefault="0025453E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CD5332" w:rsidRDefault="00CD5332">
            <w:pPr>
              <w:jc w:val="center"/>
            </w:pPr>
          </w:p>
        </w:tc>
        <w:tc>
          <w:tcPr>
            <w:tcW w:w="1150" w:type="dxa"/>
          </w:tcPr>
          <w:p w:rsidR="00CD5332" w:rsidRDefault="00CD5332">
            <w:pPr>
              <w:jc w:val="center"/>
            </w:pPr>
          </w:p>
        </w:tc>
        <w:tc>
          <w:tcPr>
            <w:tcW w:w="1150" w:type="dxa"/>
          </w:tcPr>
          <w:p w:rsidR="00CD5332" w:rsidRDefault="00CD5332">
            <w:pPr>
              <w:jc w:val="center"/>
            </w:pPr>
          </w:p>
        </w:tc>
        <w:tc>
          <w:tcPr>
            <w:tcW w:w="880" w:type="dxa"/>
          </w:tcPr>
          <w:p w:rsidR="00CD5332" w:rsidRDefault="00CD5332">
            <w:pPr>
              <w:jc w:val="center"/>
            </w:pPr>
          </w:p>
        </w:tc>
        <w:tc>
          <w:tcPr>
            <w:tcW w:w="880" w:type="dxa"/>
          </w:tcPr>
          <w:p w:rsidR="00CD5332" w:rsidRDefault="00CD5332">
            <w:pPr>
              <w:jc w:val="center"/>
            </w:pPr>
          </w:p>
        </w:tc>
        <w:tc>
          <w:tcPr>
            <w:tcW w:w="860" w:type="dxa"/>
          </w:tcPr>
          <w:p w:rsidR="00CD5332" w:rsidRDefault="0025453E">
            <w:pPr>
              <w:jc w:val="center"/>
            </w:pPr>
            <w:r>
              <w:rPr>
                <w:sz w:val="20"/>
              </w:rPr>
              <w:t>LJ</w:t>
            </w:r>
          </w:p>
        </w:tc>
      </w:tr>
      <w:tr w:rsidR="00CD5332">
        <w:trPr>
          <w:cantSplit/>
        </w:trPr>
        <w:tc>
          <w:tcPr>
            <w:tcW w:w="2090" w:type="dxa"/>
          </w:tcPr>
          <w:p w:rsidR="00CD5332" w:rsidRDefault="00CD5332">
            <w:pPr>
              <w:jc w:val="left"/>
            </w:pPr>
            <w:hyperlink r:id="rId46" w:history="1">
              <w:r w:rsidR="0025453E">
                <w:rPr>
                  <w:rStyle w:val="Hyperlink"/>
                  <w:sz w:val="20"/>
                </w:rPr>
                <w:t>Y.2061 (Y.MOC-</w:t>
              </w:r>
              <w:proofErr w:type="spellStart"/>
              <w:r w:rsidR="0025453E">
                <w:rPr>
                  <w:rStyle w:val="Hyperlink"/>
                  <w:sz w:val="20"/>
                </w:rPr>
                <w:t>Reqts</w:t>
              </w:r>
              <w:proofErr w:type="spellEnd"/>
              <w:r w:rsidR="0025453E">
                <w:rPr>
                  <w:rStyle w:val="Hyperlink"/>
                  <w:sz w:val="20"/>
                </w:rPr>
                <w:t>)</w:t>
              </w:r>
            </w:hyperlink>
          </w:p>
        </w:tc>
        <w:tc>
          <w:tcPr>
            <w:tcW w:w="4000" w:type="dxa"/>
          </w:tcPr>
          <w:p w:rsidR="00CD5332" w:rsidRDefault="0025453E">
            <w:r>
              <w:rPr>
                <w:sz w:val="20"/>
              </w:rPr>
              <w:t>Requirements for support of machine-oriented communication applications in the NGN environment</w:t>
            </w:r>
          </w:p>
        </w:tc>
        <w:tc>
          <w:tcPr>
            <w:tcW w:w="1150" w:type="dxa"/>
          </w:tcPr>
          <w:p w:rsidR="00CD5332" w:rsidRDefault="0025453E">
            <w:pPr>
              <w:jc w:val="center"/>
            </w:pPr>
            <w:r>
              <w:rPr>
                <w:sz w:val="20"/>
              </w:rPr>
              <w:t>2012-03-01</w:t>
            </w:r>
          </w:p>
        </w:tc>
        <w:tc>
          <w:tcPr>
            <w:tcW w:w="1150" w:type="dxa"/>
          </w:tcPr>
          <w:p w:rsidR="00CD5332" w:rsidRDefault="0025453E">
            <w:pPr>
              <w:jc w:val="center"/>
            </w:pPr>
            <w:r>
              <w:rPr>
                <w:sz w:val="20"/>
              </w:rPr>
              <w:t>2012-03-28</w:t>
            </w:r>
          </w:p>
        </w:tc>
        <w:tc>
          <w:tcPr>
            <w:tcW w:w="880" w:type="dxa"/>
          </w:tcPr>
          <w:p w:rsidR="00CD5332" w:rsidRDefault="0025453E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CD5332" w:rsidRDefault="00CD5332">
            <w:pPr>
              <w:jc w:val="center"/>
            </w:pPr>
          </w:p>
        </w:tc>
        <w:tc>
          <w:tcPr>
            <w:tcW w:w="1150" w:type="dxa"/>
          </w:tcPr>
          <w:p w:rsidR="00CD5332" w:rsidRDefault="00CD5332">
            <w:pPr>
              <w:jc w:val="center"/>
            </w:pPr>
          </w:p>
        </w:tc>
        <w:tc>
          <w:tcPr>
            <w:tcW w:w="1150" w:type="dxa"/>
          </w:tcPr>
          <w:p w:rsidR="00CD5332" w:rsidRDefault="00CD5332">
            <w:pPr>
              <w:jc w:val="center"/>
            </w:pPr>
          </w:p>
        </w:tc>
        <w:tc>
          <w:tcPr>
            <w:tcW w:w="880" w:type="dxa"/>
          </w:tcPr>
          <w:p w:rsidR="00CD5332" w:rsidRDefault="00CD5332">
            <w:pPr>
              <w:jc w:val="center"/>
            </w:pPr>
          </w:p>
        </w:tc>
        <w:tc>
          <w:tcPr>
            <w:tcW w:w="880" w:type="dxa"/>
          </w:tcPr>
          <w:p w:rsidR="00CD5332" w:rsidRDefault="00CD5332">
            <w:pPr>
              <w:jc w:val="center"/>
            </w:pPr>
          </w:p>
        </w:tc>
        <w:tc>
          <w:tcPr>
            <w:tcW w:w="860" w:type="dxa"/>
          </w:tcPr>
          <w:p w:rsidR="00CD5332" w:rsidRDefault="0025453E">
            <w:pPr>
              <w:jc w:val="center"/>
            </w:pPr>
            <w:r>
              <w:rPr>
                <w:sz w:val="20"/>
              </w:rPr>
              <w:t>LJ</w:t>
            </w:r>
          </w:p>
        </w:tc>
      </w:tr>
      <w:tr w:rsidR="00CD5332">
        <w:trPr>
          <w:cantSplit/>
        </w:trPr>
        <w:tc>
          <w:tcPr>
            <w:tcW w:w="2090" w:type="dxa"/>
          </w:tcPr>
          <w:p w:rsidR="00CD5332" w:rsidRDefault="00CD5332">
            <w:pPr>
              <w:jc w:val="left"/>
            </w:pPr>
            <w:hyperlink r:id="rId47" w:history="1">
              <w:r w:rsidR="0025453E">
                <w:rPr>
                  <w:rStyle w:val="Hyperlink"/>
                  <w:sz w:val="20"/>
                </w:rPr>
                <w:t>Y.2062 (</w:t>
              </w:r>
              <w:proofErr w:type="spellStart"/>
              <w:r w:rsidR="0025453E">
                <w:rPr>
                  <w:rStyle w:val="Hyperlink"/>
                  <w:sz w:val="20"/>
                </w:rPr>
                <w:t>Y.UbiNet-hn</w:t>
              </w:r>
              <w:proofErr w:type="spellEnd"/>
              <w:r w:rsidR="0025453E">
                <w:rPr>
                  <w:rStyle w:val="Hyperlink"/>
                  <w:sz w:val="20"/>
                </w:rPr>
                <w:t>)</w:t>
              </w:r>
            </w:hyperlink>
          </w:p>
        </w:tc>
        <w:tc>
          <w:tcPr>
            <w:tcW w:w="4000" w:type="dxa"/>
          </w:tcPr>
          <w:p w:rsidR="00CD5332" w:rsidRDefault="0025453E">
            <w:r>
              <w:rPr>
                <w:sz w:val="20"/>
              </w:rPr>
              <w:t>Framework of object-to-object communication for ubiquitous networking in NGN</w:t>
            </w:r>
          </w:p>
        </w:tc>
        <w:tc>
          <w:tcPr>
            <w:tcW w:w="1150" w:type="dxa"/>
          </w:tcPr>
          <w:p w:rsidR="00CD5332" w:rsidRDefault="0025453E">
            <w:pPr>
              <w:jc w:val="center"/>
            </w:pPr>
            <w:r>
              <w:rPr>
                <w:sz w:val="20"/>
              </w:rPr>
              <w:t>2012-03-01</w:t>
            </w:r>
          </w:p>
        </w:tc>
        <w:tc>
          <w:tcPr>
            <w:tcW w:w="1150" w:type="dxa"/>
          </w:tcPr>
          <w:p w:rsidR="00CD5332" w:rsidRDefault="0025453E">
            <w:pPr>
              <w:jc w:val="center"/>
            </w:pPr>
            <w:r>
              <w:rPr>
                <w:sz w:val="20"/>
              </w:rPr>
              <w:t>2012-03-28</w:t>
            </w:r>
          </w:p>
        </w:tc>
        <w:tc>
          <w:tcPr>
            <w:tcW w:w="880" w:type="dxa"/>
          </w:tcPr>
          <w:p w:rsidR="00CD5332" w:rsidRDefault="0025453E">
            <w:pPr>
              <w:jc w:val="center"/>
            </w:pPr>
            <w:r>
              <w:rPr>
                <w:sz w:val="20"/>
              </w:rPr>
              <w:t>AT</w:t>
            </w:r>
          </w:p>
        </w:tc>
        <w:tc>
          <w:tcPr>
            <w:tcW w:w="880" w:type="dxa"/>
          </w:tcPr>
          <w:p w:rsidR="00CD5332" w:rsidRDefault="00CD5332">
            <w:pPr>
              <w:jc w:val="center"/>
            </w:pPr>
          </w:p>
        </w:tc>
        <w:tc>
          <w:tcPr>
            <w:tcW w:w="1150" w:type="dxa"/>
          </w:tcPr>
          <w:p w:rsidR="00CD5332" w:rsidRDefault="00CD5332">
            <w:pPr>
              <w:jc w:val="center"/>
            </w:pPr>
          </w:p>
        </w:tc>
        <w:tc>
          <w:tcPr>
            <w:tcW w:w="1150" w:type="dxa"/>
          </w:tcPr>
          <w:p w:rsidR="00CD5332" w:rsidRDefault="00CD5332">
            <w:pPr>
              <w:jc w:val="center"/>
            </w:pPr>
          </w:p>
        </w:tc>
        <w:tc>
          <w:tcPr>
            <w:tcW w:w="880" w:type="dxa"/>
          </w:tcPr>
          <w:p w:rsidR="00CD5332" w:rsidRDefault="00CD5332">
            <w:pPr>
              <w:jc w:val="center"/>
            </w:pPr>
          </w:p>
        </w:tc>
        <w:tc>
          <w:tcPr>
            <w:tcW w:w="880" w:type="dxa"/>
          </w:tcPr>
          <w:p w:rsidR="00CD5332" w:rsidRDefault="00CD5332">
            <w:pPr>
              <w:jc w:val="center"/>
            </w:pPr>
          </w:p>
        </w:tc>
        <w:tc>
          <w:tcPr>
            <w:tcW w:w="860" w:type="dxa"/>
          </w:tcPr>
          <w:p w:rsidR="00CD5332" w:rsidRDefault="0025453E">
            <w:pPr>
              <w:jc w:val="center"/>
            </w:pPr>
            <w:r>
              <w:rPr>
                <w:sz w:val="20"/>
              </w:rPr>
              <w:t>AT</w:t>
            </w:r>
          </w:p>
        </w:tc>
      </w:tr>
      <w:tr w:rsidR="00CD5332">
        <w:trPr>
          <w:cantSplit/>
        </w:trPr>
        <w:tc>
          <w:tcPr>
            <w:tcW w:w="2090" w:type="dxa"/>
          </w:tcPr>
          <w:p w:rsidR="00CD5332" w:rsidRDefault="00CD5332">
            <w:pPr>
              <w:jc w:val="left"/>
            </w:pPr>
            <w:hyperlink r:id="rId48" w:history="1">
              <w:r w:rsidR="0025453E">
                <w:rPr>
                  <w:rStyle w:val="Hyperlink"/>
                  <w:sz w:val="20"/>
                </w:rPr>
                <w:t>Y.2080 (</w:t>
              </w:r>
              <w:proofErr w:type="spellStart"/>
              <w:r w:rsidR="0025453E">
                <w:rPr>
                  <w:rStyle w:val="Hyperlink"/>
                  <w:sz w:val="20"/>
                </w:rPr>
                <w:t>Y.dsnarch</w:t>
              </w:r>
              <w:proofErr w:type="spellEnd"/>
              <w:r w:rsidR="0025453E">
                <w:rPr>
                  <w:rStyle w:val="Hyperlink"/>
                  <w:sz w:val="20"/>
                </w:rPr>
                <w:t>)</w:t>
              </w:r>
            </w:hyperlink>
          </w:p>
        </w:tc>
        <w:tc>
          <w:tcPr>
            <w:tcW w:w="4000" w:type="dxa"/>
          </w:tcPr>
          <w:p w:rsidR="00CD5332" w:rsidRDefault="0025453E">
            <w:r>
              <w:rPr>
                <w:sz w:val="20"/>
              </w:rPr>
              <w:t>Architecture of Distributed Service Networking</w:t>
            </w:r>
          </w:p>
        </w:tc>
        <w:tc>
          <w:tcPr>
            <w:tcW w:w="1150" w:type="dxa"/>
          </w:tcPr>
          <w:p w:rsidR="00CD5332" w:rsidRDefault="0025453E">
            <w:pPr>
              <w:jc w:val="center"/>
            </w:pPr>
            <w:r>
              <w:rPr>
                <w:sz w:val="20"/>
              </w:rPr>
              <w:t>2012-03-01</w:t>
            </w:r>
          </w:p>
        </w:tc>
        <w:tc>
          <w:tcPr>
            <w:tcW w:w="1150" w:type="dxa"/>
          </w:tcPr>
          <w:p w:rsidR="00CD5332" w:rsidRDefault="0025453E">
            <w:pPr>
              <w:jc w:val="center"/>
            </w:pPr>
            <w:r>
              <w:rPr>
                <w:sz w:val="20"/>
              </w:rPr>
              <w:t>2012-03-28</w:t>
            </w:r>
          </w:p>
        </w:tc>
        <w:tc>
          <w:tcPr>
            <w:tcW w:w="880" w:type="dxa"/>
          </w:tcPr>
          <w:p w:rsidR="00CD5332" w:rsidRDefault="0025453E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CD5332" w:rsidRDefault="00CD5332">
            <w:pPr>
              <w:jc w:val="center"/>
            </w:pPr>
          </w:p>
        </w:tc>
        <w:tc>
          <w:tcPr>
            <w:tcW w:w="1150" w:type="dxa"/>
          </w:tcPr>
          <w:p w:rsidR="00CD5332" w:rsidRDefault="00CD5332">
            <w:pPr>
              <w:jc w:val="center"/>
            </w:pPr>
          </w:p>
        </w:tc>
        <w:tc>
          <w:tcPr>
            <w:tcW w:w="1150" w:type="dxa"/>
          </w:tcPr>
          <w:p w:rsidR="00CD5332" w:rsidRDefault="00CD5332">
            <w:pPr>
              <w:jc w:val="center"/>
            </w:pPr>
          </w:p>
        </w:tc>
        <w:tc>
          <w:tcPr>
            <w:tcW w:w="880" w:type="dxa"/>
          </w:tcPr>
          <w:p w:rsidR="00CD5332" w:rsidRDefault="00CD5332">
            <w:pPr>
              <w:jc w:val="center"/>
            </w:pPr>
          </w:p>
        </w:tc>
        <w:tc>
          <w:tcPr>
            <w:tcW w:w="880" w:type="dxa"/>
          </w:tcPr>
          <w:p w:rsidR="00CD5332" w:rsidRDefault="00CD5332">
            <w:pPr>
              <w:jc w:val="center"/>
            </w:pPr>
          </w:p>
        </w:tc>
        <w:tc>
          <w:tcPr>
            <w:tcW w:w="860" w:type="dxa"/>
          </w:tcPr>
          <w:p w:rsidR="00CD5332" w:rsidRDefault="0025453E">
            <w:pPr>
              <w:jc w:val="center"/>
            </w:pPr>
            <w:r>
              <w:rPr>
                <w:sz w:val="20"/>
              </w:rPr>
              <w:t>LJ</w:t>
            </w:r>
          </w:p>
        </w:tc>
      </w:tr>
      <w:tr w:rsidR="00CD5332">
        <w:trPr>
          <w:cantSplit/>
        </w:trPr>
        <w:tc>
          <w:tcPr>
            <w:tcW w:w="2090" w:type="dxa"/>
          </w:tcPr>
          <w:p w:rsidR="00CD5332" w:rsidRDefault="00CD5332">
            <w:pPr>
              <w:jc w:val="left"/>
            </w:pPr>
            <w:hyperlink r:id="rId49" w:history="1">
              <w:r w:rsidR="0025453E">
                <w:rPr>
                  <w:rStyle w:val="Hyperlink"/>
                  <w:sz w:val="20"/>
                </w:rPr>
                <w:t>Y.</w:t>
              </w:r>
              <w:r w:rsidR="0025453E">
                <w:rPr>
                  <w:rStyle w:val="Hyperlink"/>
                  <w:sz w:val="20"/>
                </w:rPr>
                <w:t>2810 (Y.MMC)</w:t>
              </w:r>
            </w:hyperlink>
          </w:p>
        </w:tc>
        <w:tc>
          <w:tcPr>
            <w:tcW w:w="4000" w:type="dxa"/>
          </w:tcPr>
          <w:p w:rsidR="00CD5332" w:rsidRDefault="0025453E">
            <w:r>
              <w:rPr>
                <w:sz w:val="20"/>
              </w:rPr>
              <w:t>Mobility Management Framework for IP Multicast Communications in Next Generation Networks</w:t>
            </w:r>
          </w:p>
        </w:tc>
        <w:tc>
          <w:tcPr>
            <w:tcW w:w="1150" w:type="dxa"/>
          </w:tcPr>
          <w:p w:rsidR="00CD5332" w:rsidRDefault="0025453E">
            <w:pPr>
              <w:jc w:val="center"/>
            </w:pPr>
            <w:r>
              <w:rPr>
                <w:sz w:val="20"/>
              </w:rPr>
              <w:t>2012-03-01</w:t>
            </w:r>
          </w:p>
        </w:tc>
        <w:tc>
          <w:tcPr>
            <w:tcW w:w="1150" w:type="dxa"/>
          </w:tcPr>
          <w:p w:rsidR="00CD5332" w:rsidRDefault="0025453E">
            <w:pPr>
              <w:jc w:val="center"/>
            </w:pPr>
            <w:r>
              <w:rPr>
                <w:sz w:val="20"/>
              </w:rPr>
              <w:t>2012-03-28</w:t>
            </w:r>
          </w:p>
        </w:tc>
        <w:tc>
          <w:tcPr>
            <w:tcW w:w="880" w:type="dxa"/>
          </w:tcPr>
          <w:p w:rsidR="00CD5332" w:rsidRDefault="0025453E">
            <w:pPr>
              <w:jc w:val="center"/>
            </w:pPr>
            <w:r>
              <w:rPr>
                <w:sz w:val="20"/>
              </w:rPr>
              <w:t>AT</w:t>
            </w:r>
          </w:p>
        </w:tc>
        <w:tc>
          <w:tcPr>
            <w:tcW w:w="880" w:type="dxa"/>
          </w:tcPr>
          <w:p w:rsidR="00CD5332" w:rsidRDefault="00CD5332">
            <w:pPr>
              <w:jc w:val="center"/>
            </w:pPr>
          </w:p>
        </w:tc>
        <w:tc>
          <w:tcPr>
            <w:tcW w:w="1150" w:type="dxa"/>
          </w:tcPr>
          <w:p w:rsidR="00CD5332" w:rsidRDefault="00CD5332">
            <w:pPr>
              <w:jc w:val="center"/>
            </w:pPr>
          </w:p>
        </w:tc>
        <w:tc>
          <w:tcPr>
            <w:tcW w:w="1150" w:type="dxa"/>
          </w:tcPr>
          <w:p w:rsidR="00CD5332" w:rsidRDefault="00CD5332">
            <w:pPr>
              <w:jc w:val="center"/>
            </w:pPr>
          </w:p>
        </w:tc>
        <w:tc>
          <w:tcPr>
            <w:tcW w:w="880" w:type="dxa"/>
          </w:tcPr>
          <w:p w:rsidR="00CD5332" w:rsidRDefault="00CD5332">
            <w:pPr>
              <w:jc w:val="center"/>
            </w:pPr>
          </w:p>
        </w:tc>
        <w:tc>
          <w:tcPr>
            <w:tcW w:w="880" w:type="dxa"/>
          </w:tcPr>
          <w:p w:rsidR="00CD5332" w:rsidRDefault="00CD5332">
            <w:pPr>
              <w:jc w:val="center"/>
            </w:pPr>
          </w:p>
        </w:tc>
        <w:tc>
          <w:tcPr>
            <w:tcW w:w="860" w:type="dxa"/>
          </w:tcPr>
          <w:p w:rsidR="00CD5332" w:rsidRDefault="0025453E">
            <w:pPr>
              <w:jc w:val="center"/>
            </w:pPr>
            <w:r>
              <w:rPr>
                <w:sz w:val="20"/>
              </w:rPr>
              <w:t>AT</w:t>
            </w:r>
          </w:p>
        </w:tc>
      </w:tr>
      <w:tr w:rsidR="00CD5332">
        <w:trPr>
          <w:cantSplit/>
        </w:trPr>
        <w:tc>
          <w:tcPr>
            <w:tcW w:w="2090" w:type="dxa"/>
          </w:tcPr>
          <w:p w:rsidR="00CD5332" w:rsidRDefault="00CD5332">
            <w:pPr>
              <w:jc w:val="left"/>
            </w:pPr>
            <w:hyperlink r:id="rId50" w:history="1">
              <w:r w:rsidR="0025453E">
                <w:rPr>
                  <w:rStyle w:val="Hyperlink"/>
                  <w:sz w:val="20"/>
                </w:rPr>
                <w:t>Y.3031 (</w:t>
              </w:r>
              <w:proofErr w:type="spellStart"/>
              <w:r w:rsidR="0025453E">
                <w:rPr>
                  <w:rStyle w:val="Hyperlink"/>
                  <w:sz w:val="20"/>
                </w:rPr>
                <w:t>Y.FNid</w:t>
              </w:r>
              <w:proofErr w:type="spellEnd"/>
              <w:r w:rsidR="0025453E">
                <w:rPr>
                  <w:rStyle w:val="Hyperlink"/>
                  <w:sz w:val="20"/>
                </w:rPr>
                <w:t>)</w:t>
              </w:r>
            </w:hyperlink>
          </w:p>
        </w:tc>
        <w:tc>
          <w:tcPr>
            <w:tcW w:w="4000" w:type="dxa"/>
          </w:tcPr>
          <w:p w:rsidR="00CD5332" w:rsidRDefault="0025453E">
            <w:r>
              <w:rPr>
                <w:sz w:val="20"/>
              </w:rPr>
              <w:t>Identification framework in future networks</w:t>
            </w:r>
          </w:p>
        </w:tc>
        <w:tc>
          <w:tcPr>
            <w:tcW w:w="1150" w:type="dxa"/>
          </w:tcPr>
          <w:p w:rsidR="00CD5332" w:rsidRDefault="0025453E">
            <w:pPr>
              <w:jc w:val="center"/>
            </w:pPr>
            <w:r>
              <w:rPr>
                <w:sz w:val="20"/>
              </w:rPr>
              <w:t>2012-03-01</w:t>
            </w:r>
          </w:p>
        </w:tc>
        <w:tc>
          <w:tcPr>
            <w:tcW w:w="1150" w:type="dxa"/>
          </w:tcPr>
          <w:p w:rsidR="00CD5332" w:rsidRDefault="0025453E">
            <w:pPr>
              <w:jc w:val="center"/>
            </w:pPr>
            <w:r>
              <w:rPr>
                <w:sz w:val="20"/>
              </w:rPr>
              <w:t>2012-03-28</w:t>
            </w:r>
          </w:p>
        </w:tc>
        <w:tc>
          <w:tcPr>
            <w:tcW w:w="880" w:type="dxa"/>
          </w:tcPr>
          <w:p w:rsidR="00CD5332" w:rsidRDefault="0025453E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CD5332" w:rsidRDefault="00CD5332">
            <w:pPr>
              <w:jc w:val="center"/>
            </w:pPr>
          </w:p>
        </w:tc>
        <w:tc>
          <w:tcPr>
            <w:tcW w:w="1150" w:type="dxa"/>
          </w:tcPr>
          <w:p w:rsidR="00CD5332" w:rsidRDefault="00CD5332">
            <w:pPr>
              <w:jc w:val="center"/>
            </w:pPr>
          </w:p>
        </w:tc>
        <w:tc>
          <w:tcPr>
            <w:tcW w:w="1150" w:type="dxa"/>
          </w:tcPr>
          <w:p w:rsidR="00CD5332" w:rsidRDefault="00CD5332">
            <w:pPr>
              <w:jc w:val="center"/>
            </w:pPr>
          </w:p>
        </w:tc>
        <w:tc>
          <w:tcPr>
            <w:tcW w:w="880" w:type="dxa"/>
          </w:tcPr>
          <w:p w:rsidR="00CD5332" w:rsidRDefault="00CD5332">
            <w:pPr>
              <w:jc w:val="center"/>
            </w:pPr>
          </w:p>
        </w:tc>
        <w:tc>
          <w:tcPr>
            <w:tcW w:w="880" w:type="dxa"/>
          </w:tcPr>
          <w:p w:rsidR="00CD5332" w:rsidRDefault="00CD5332">
            <w:pPr>
              <w:jc w:val="center"/>
            </w:pPr>
          </w:p>
        </w:tc>
        <w:tc>
          <w:tcPr>
            <w:tcW w:w="860" w:type="dxa"/>
          </w:tcPr>
          <w:p w:rsidR="00CD5332" w:rsidRDefault="0025453E">
            <w:pPr>
              <w:jc w:val="center"/>
            </w:pPr>
            <w:r>
              <w:rPr>
                <w:sz w:val="20"/>
              </w:rPr>
              <w:t>LJ</w:t>
            </w:r>
          </w:p>
        </w:tc>
      </w:tr>
    </w:tbl>
    <w:p w:rsidR="00CD5332" w:rsidRDefault="0025453E">
      <w:pPr>
        <w:pStyle w:val="TableNotitle"/>
        <w:pageBreakBefore/>
      </w:pPr>
      <w:r>
        <w:lastRenderedPageBreak/>
        <w:t>Situation concerning Study Group 15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CD5332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CD5332" w:rsidRDefault="0025453E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CD5332" w:rsidRDefault="0025453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CD5332" w:rsidRDefault="0025453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CD5332" w:rsidRDefault="0025453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CD5332" w:rsidRDefault="0025453E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CD5332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CD5332" w:rsidRDefault="00CD5332">
            <w:pPr>
              <w:rPr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CD5332" w:rsidRDefault="00CD5332">
            <w:pPr>
              <w:rPr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CD5332" w:rsidRDefault="0025453E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CD5332" w:rsidRDefault="0025453E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CD5332" w:rsidRDefault="0025453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CD5332" w:rsidRDefault="0025453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CD5332" w:rsidRDefault="0025453E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CD5332" w:rsidRDefault="0025453E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CD5332" w:rsidRDefault="0025453E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CD5332" w:rsidRDefault="0025453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CD5332" w:rsidRDefault="00CD5332">
            <w:pPr>
              <w:rPr>
                <w:rFonts w:eastAsia="Arial Unicode MS"/>
                <w:b/>
                <w:bCs/>
                <w:sz w:val="20"/>
              </w:rPr>
            </w:pPr>
          </w:p>
        </w:tc>
      </w:tr>
      <w:tr w:rsidR="00CD5332">
        <w:trPr>
          <w:cantSplit/>
        </w:trPr>
        <w:tc>
          <w:tcPr>
            <w:tcW w:w="2090" w:type="dxa"/>
          </w:tcPr>
          <w:p w:rsidR="00CD5332" w:rsidRDefault="00CD5332">
            <w:pPr>
              <w:jc w:val="left"/>
            </w:pPr>
            <w:hyperlink r:id="rId51" w:history="1">
              <w:r w:rsidR="0025453E">
                <w:rPr>
                  <w:rStyle w:val="Hyperlink"/>
                  <w:sz w:val="20"/>
                </w:rPr>
                <w:t>G.709/Y.1331</w:t>
              </w:r>
            </w:hyperlink>
          </w:p>
        </w:tc>
        <w:tc>
          <w:tcPr>
            <w:tcW w:w="4000" w:type="dxa"/>
          </w:tcPr>
          <w:p w:rsidR="00CD5332" w:rsidRDefault="0025453E">
            <w:r>
              <w:rPr>
                <w:sz w:val="20"/>
              </w:rPr>
              <w:t>Interfaces for the Optical Transport Network (OTN)</w:t>
            </w:r>
          </w:p>
        </w:tc>
        <w:tc>
          <w:tcPr>
            <w:tcW w:w="1150" w:type="dxa"/>
          </w:tcPr>
          <w:p w:rsidR="00CD5332" w:rsidRDefault="0025453E">
            <w:pPr>
              <w:jc w:val="center"/>
            </w:pPr>
            <w:r>
              <w:rPr>
                <w:sz w:val="20"/>
              </w:rPr>
              <w:t>2012-01-16</w:t>
            </w:r>
          </w:p>
        </w:tc>
        <w:tc>
          <w:tcPr>
            <w:tcW w:w="1150" w:type="dxa"/>
          </w:tcPr>
          <w:p w:rsidR="00CD5332" w:rsidRDefault="0025453E">
            <w:pPr>
              <w:jc w:val="center"/>
            </w:pPr>
            <w:r>
              <w:rPr>
                <w:sz w:val="20"/>
              </w:rPr>
              <w:t>2012-02-12</w:t>
            </w:r>
          </w:p>
        </w:tc>
        <w:tc>
          <w:tcPr>
            <w:tcW w:w="880" w:type="dxa"/>
          </w:tcPr>
          <w:p w:rsidR="00CD5332" w:rsidRDefault="0025453E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CD5332" w:rsidRDefault="0025453E">
            <w:pPr>
              <w:jc w:val="center"/>
            </w:pPr>
            <w:r>
              <w:rPr>
                <w:sz w:val="20"/>
              </w:rPr>
              <w:t>AT</w:t>
            </w:r>
          </w:p>
        </w:tc>
        <w:tc>
          <w:tcPr>
            <w:tcW w:w="1150" w:type="dxa"/>
          </w:tcPr>
          <w:p w:rsidR="00CD5332" w:rsidRDefault="00CD5332">
            <w:pPr>
              <w:jc w:val="center"/>
            </w:pPr>
          </w:p>
        </w:tc>
        <w:tc>
          <w:tcPr>
            <w:tcW w:w="1150" w:type="dxa"/>
          </w:tcPr>
          <w:p w:rsidR="00CD5332" w:rsidRDefault="00CD5332">
            <w:pPr>
              <w:jc w:val="center"/>
            </w:pPr>
          </w:p>
        </w:tc>
        <w:tc>
          <w:tcPr>
            <w:tcW w:w="880" w:type="dxa"/>
          </w:tcPr>
          <w:p w:rsidR="00CD5332" w:rsidRDefault="00CD5332">
            <w:pPr>
              <w:jc w:val="center"/>
            </w:pPr>
          </w:p>
        </w:tc>
        <w:tc>
          <w:tcPr>
            <w:tcW w:w="880" w:type="dxa"/>
          </w:tcPr>
          <w:p w:rsidR="00CD5332" w:rsidRDefault="00CD5332">
            <w:pPr>
              <w:jc w:val="center"/>
            </w:pPr>
          </w:p>
        </w:tc>
        <w:tc>
          <w:tcPr>
            <w:tcW w:w="860" w:type="dxa"/>
          </w:tcPr>
          <w:p w:rsidR="00CD5332" w:rsidRDefault="0025453E">
            <w:pPr>
              <w:jc w:val="center"/>
            </w:pPr>
            <w:r>
              <w:rPr>
                <w:sz w:val="20"/>
              </w:rPr>
              <w:t>AT</w:t>
            </w:r>
          </w:p>
        </w:tc>
      </w:tr>
      <w:tr w:rsidR="00CD5332">
        <w:trPr>
          <w:cantSplit/>
        </w:trPr>
        <w:tc>
          <w:tcPr>
            <w:tcW w:w="2090" w:type="dxa"/>
          </w:tcPr>
          <w:p w:rsidR="00CD5332" w:rsidRDefault="00CD5332">
            <w:pPr>
              <w:jc w:val="left"/>
            </w:pPr>
            <w:hyperlink r:id="rId52" w:history="1">
              <w:r w:rsidR="0025453E">
                <w:rPr>
                  <w:rStyle w:val="Hyperlink"/>
                  <w:sz w:val="20"/>
                </w:rPr>
                <w:t>G.873.2</w:t>
              </w:r>
            </w:hyperlink>
          </w:p>
        </w:tc>
        <w:tc>
          <w:tcPr>
            <w:tcW w:w="4000" w:type="dxa"/>
          </w:tcPr>
          <w:p w:rsidR="00CD5332" w:rsidRDefault="0025453E">
            <w:r>
              <w:rPr>
                <w:sz w:val="20"/>
              </w:rPr>
              <w:t>Optical Transport Network (OTN) - Ring Protection</w:t>
            </w:r>
          </w:p>
        </w:tc>
        <w:tc>
          <w:tcPr>
            <w:tcW w:w="1150" w:type="dxa"/>
          </w:tcPr>
          <w:p w:rsidR="00CD5332" w:rsidRDefault="0025453E">
            <w:pPr>
              <w:jc w:val="center"/>
            </w:pPr>
            <w:r>
              <w:rPr>
                <w:sz w:val="20"/>
              </w:rPr>
              <w:t>2012-01-16</w:t>
            </w:r>
          </w:p>
        </w:tc>
        <w:tc>
          <w:tcPr>
            <w:tcW w:w="1150" w:type="dxa"/>
          </w:tcPr>
          <w:p w:rsidR="00CD5332" w:rsidRDefault="0025453E">
            <w:pPr>
              <w:jc w:val="center"/>
            </w:pPr>
            <w:r>
              <w:rPr>
                <w:sz w:val="20"/>
              </w:rPr>
              <w:t>2012-02-12</w:t>
            </w:r>
          </w:p>
        </w:tc>
        <w:tc>
          <w:tcPr>
            <w:tcW w:w="880" w:type="dxa"/>
          </w:tcPr>
          <w:p w:rsidR="00CD5332" w:rsidRDefault="0025453E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CD5332" w:rsidRDefault="0025453E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1150" w:type="dxa"/>
          </w:tcPr>
          <w:p w:rsidR="00CD5332" w:rsidRDefault="0025453E">
            <w:pPr>
              <w:jc w:val="center"/>
            </w:pPr>
            <w:r>
              <w:rPr>
                <w:sz w:val="20"/>
              </w:rPr>
              <w:t>2012-04-01</w:t>
            </w:r>
          </w:p>
        </w:tc>
        <w:tc>
          <w:tcPr>
            <w:tcW w:w="1150" w:type="dxa"/>
          </w:tcPr>
          <w:p w:rsidR="00CD5332" w:rsidRDefault="0025453E">
            <w:pPr>
              <w:jc w:val="center"/>
            </w:pPr>
            <w:r>
              <w:rPr>
                <w:sz w:val="20"/>
              </w:rPr>
              <w:t>2012-04-21</w:t>
            </w:r>
          </w:p>
        </w:tc>
        <w:tc>
          <w:tcPr>
            <w:tcW w:w="880" w:type="dxa"/>
          </w:tcPr>
          <w:p w:rsidR="00CD5332" w:rsidRDefault="00CD5332">
            <w:pPr>
              <w:jc w:val="center"/>
            </w:pPr>
          </w:p>
        </w:tc>
        <w:tc>
          <w:tcPr>
            <w:tcW w:w="880" w:type="dxa"/>
          </w:tcPr>
          <w:p w:rsidR="00CD5332" w:rsidRDefault="00CD5332">
            <w:pPr>
              <w:jc w:val="center"/>
            </w:pPr>
          </w:p>
        </w:tc>
        <w:tc>
          <w:tcPr>
            <w:tcW w:w="860" w:type="dxa"/>
          </w:tcPr>
          <w:p w:rsidR="00CD5332" w:rsidRDefault="0025453E">
            <w:pPr>
              <w:jc w:val="center"/>
            </w:pPr>
            <w:r>
              <w:rPr>
                <w:sz w:val="20"/>
              </w:rPr>
              <w:t>AR</w:t>
            </w:r>
          </w:p>
        </w:tc>
      </w:tr>
      <w:tr w:rsidR="00CD5332">
        <w:trPr>
          <w:cantSplit/>
        </w:trPr>
        <w:tc>
          <w:tcPr>
            <w:tcW w:w="2090" w:type="dxa"/>
          </w:tcPr>
          <w:p w:rsidR="00CD5332" w:rsidRDefault="00CD5332">
            <w:pPr>
              <w:jc w:val="left"/>
            </w:pPr>
            <w:hyperlink r:id="rId53" w:history="1">
              <w:r w:rsidR="0025453E">
                <w:rPr>
                  <w:rStyle w:val="Hyperlink"/>
                  <w:sz w:val="20"/>
                </w:rPr>
                <w:t>G.984.1 (2008) Amd.2</w:t>
              </w:r>
            </w:hyperlink>
          </w:p>
        </w:tc>
        <w:tc>
          <w:tcPr>
            <w:tcW w:w="4000" w:type="dxa"/>
          </w:tcPr>
          <w:p w:rsidR="00CD5332" w:rsidRDefault="0025453E">
            <w:r>
              <w:rPr>
                <w:sz w:val="20"/>
              </w:rPr>
              <w:t>Gigabit-capable Passive Optical Networks (GPON): General characteristics: Amendment 2</w:t>
            </w:r>
          </w:p>
        </w:tc>
        <w:tc>
          <w:tcPr>
            <w:tcW w:w="1150" w:type="dxa"/>
          </w:tcPr>
          <w:p w:rsidR="00CD5332" w:rsidRDefault="0025453E">
            <w:pPr>
              <w:jc w:val="center"/>
            </w:pPr>
            <w:r>
              <w:rPr>
                <w:sz w:val="20"/>
              </w:rPr>
              <w:t>2012-01-16</w:t>
            </w:r>
          </w:p>
        </w:tc>
        <w:tc>
          <w:tcPr>
            <w:tcW w:w="1150" w:type="dxa"/>
          </w:tcPr>
          <w:p w:rsidR="00CD5332" w:rsidRDefault="0025453E">
            <w:pPr>
              <w:jc w:val="center"/>
            </w:pPr>
            <w:r>
              <w:rPr>
                <w:sz w:val="20"/>
              </w:rPr>
              <w:t>2012-02-12</w:t>
            </w:r>
          </w:p>
        </w:tc>
        <w:tc>
          <w:tcPr>
            <w:tcW w:w="880" w:type="dxa"/>
          </w:tcPr>
          <w:p w:rsidR="00CD5332" w:rsidRDefault="0025453E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CD5332" w:rsidRDefault="0025453E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1150" w:type="dxa"/>
          </w:tcPr>
          <w:p w:rsidR="00CD5332" w:rsidRDefault="0025453E">
            <w:pPr>
              <w:jc w:val="center"/>
            </w:pPr>
            <w:r>
              <w:rPr>
                <w:sz w:val="20"/>
              </w:rPr>
              <w:t>2012-04-01</w:t>
            </w:r>
          </w:p>
        </w:tc>
        <w:tc>
          <w:tcPr>
            <w:tcW w:w="1150" w:type="dxa"/>
          </w:tcPr>
          <w:p w:rsidR="00CD5332" w:rsidRDefault="0025453E">
            <w:pPr>
              <w:jc w:val="center"/>
            </w:pPr>
            <w:r>
              <w:rPr>
                <w:sz w:val="20"/>
              </w:rPr>
              <w:t>2012-04-21</w:t>
            </w:r>
          </w:p>
        </w:tc>
        <w:tc>
          <w:tcPr>
            <w:tcW w:w="880" w:type="dxa"/>
          </w:tcPr>
          <w:p w:rsidR="00CD5332" w:rsidRDefault="00CD5332">
            <w:pPr>
              <w:jc w:val="center"/>
            </w:pPr>
          </w:p>
        </w:tc>
        <w:tc>
          <w:tcPr>
            <w:tcW w:w="880" w:type="dxa"/>
          </w:tcPr>
          <w:p w:rsidR="00CD5332" w:rsidRDefault="00CD5332">
            <w:pPr>
              <w:jc w:val="center"/>
            </w:pPr>
          </w:p>
        </w:tc>
        <w:tc>
          <w:tcPr>
            <w:tcW w:w="860" w:type="dxa"/>
          </w:tcPr>
          <w:p w:rsidR="00CD5332" w:rsidRDefault="0025453E">
            <w:pPr>
              <w:jc w:val="center"/>
            </w:pPr>
            <w:r>
              <w:rPr>
                <w:sz w:val="20"/>
              </w:rPr>
              <w:t>AR</w:t>
            </w:r>
          </w:p>
        </w:tc>
      </w:tr>
      <w:tr w:rsidR="00CD5332">
        <w:trPr>
          <w:cantSplit/>
        </w:trPr>
        <w:tc>
          <w:tcPr>
            <w:tcW w:w="2090" w:type="dxa"/>
          </w:tcPr>
          <w:p w:rsidR="00CD5332" w:rsidRDefault="00CD5332">
            <w:pPr>
              <w:jc w:val="left"/>
            </w:pPr>
            <w:hyperlink r:id="rId54" w:history="1">
              <w:r w:rsidR="0025453E">
                <w:rPr>
                  <w:rStyle w:val="Hyperlink"/>
                  <w:sz w:val="20"/>
                </w:rPr>
                <w:t>G.984.3 (2008) Amd.3</w:t>
              </w:r>
            </w:hyperlink>
          </w:p>
        </w:tc>
        <w:tc>
          <w:tcPr>
            <w:tcW w:w="4000" w:type="dxa"/>
          </w:tcPr>
          <w:p w:rsidR="00CD5332" w:rsidRDefault="0025453E">
            <w:r>
              <w:rPr>
                <w:sz w:val="20"/>
              </w:rPr>
              <w:t>Gigabit-capable Passive Optical Networks (GPON): Transmission convergence layer specification - Amendment 3</w:t>
            </w:r>
          </w:p>
        </w:tc>
        <w:tc>
          <w:tcPr>
            <w:tcW w:w="1150" w:type="dxa"/>
          </w:tcPr>
          <w:p w:rsidR="00CD5332" w:rsidRDefault="0025453E">
            <w:pPr>
              <w:jc w:val="center"/>
            </w:pPr>
            <w:r>
              <w:rPr>
                <w:sz w:val="20"/>
              </w:rPr>
              <w:t>2012-01-16</w:t>
            </w:r>
          </w:p>
        </w:tc>
        <w:tc>
          <w:tcPr>
            <w:tcW w:w="1150" w:type="dxa"/>
          </w:tcPr>
          <w:p w:rsidR="00CD5332" w:rsidRDefault="0025453E">
            <w:pPr>
              <w:jc w:val="center"/>
            </w:pPr>
            <w:r>
              <w:rPr>
                <w:sz w:val="20"/>
              </w:rPr>
              <w:t>2012-02-12</w:t>
            </w:r>
          </w:p>
        </w:tc>
        <w:tc>
          <w:tcPr>
            <w:tcW w:w="880" w:type="dxa"/>
          </w:tcPr>
          <w:p w:rsidR="00CD5332" w:rsidRDefault="0025453E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CD5332" w:rsidRDefault="0025453E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1150" w:type="dxa"/>
          </w:tcPr>
          <w:p w:rsidR="00CD5332" w:rsidRDefault="0025453E">
            <w:pPr>
              <w:jc w:val="center"/>
            </w:pPr>
            <w:r>
              <w:rPr>
                <w:sz w:val="20"/>
              </w:rPr>
              <w:t>2012-04-01</w:t>
            </w:r>
          </w:p>
        </w:tc>
        <w:tc>
          <w:tcPr>
            <w:tcW w:w="1150" w:type="dxa"/>
          </w:tcPr>
          <w:p w:rsidR="00CD5332" w:rsidRDefault="0025453E">
            <w:pPr>
              <w:jc w:val="center"/>
            </w:pPr>
            <w:r>
              <w:rPr>
                <w:sz w:val="20"/>
              </w:rPr>
              <w:t>2012-04-21</w:t>
            </w:r>
          </w:p>
        </w:tc>
        <w:tc>
          <w:tcPr>
            <w:tcW w:w="880" w:type="dxa"/>
          </w:tcPr>
          <w:p w:rsidR="00CD5332" w:rsidRDefault="00CD5332">
            <w:pPr>
              <w:jc w:val="center"/>
            </w:pPr>
          </w:p>
        </w:tc>
        <w:tc>
          <w:tcPr>
            <w:tcW w:w="880" w:type="dxa"/>
          </w:tcPr>
          <w:p w:rsidR="00CD5332" w:rsidRDefault="00CD5332">
            <w:pPr>
              <w:jc w:val="center"/>
            </w:pPr>
          </w:p>
        </w:tc>
        <w:tc>
          <w:tcPr>
            <w:tcW w:w="860" w:type="dxa"/>
          </w:tcPr>
          <w:p w:rsidR="00CD5332" w:rsidRDefault="0025453E">
            <w:pPr>
              <w:jc w:val="center"/>
            </w:pPr>
            <w:r>
              <w:rPr>
                <w:sz w:val="20"/>
              </w:rPr>
              <w:t>AR</w:t>
            </w:r>
          </w:p>
        </w:tc>
      </w:tr>
      <w:tr w:rsidR="00CD5332">
        <w:trPr>
          <w:cantSplit/>
        </w:trPr>
        <w:tc>
          <w:tcPr>
            <w:tcW w:w="2090" w:type="dxa"/>
          </w:tcPr>
          <w:p w:rsidR="00CD5332" w:rsidRDefault="00CD5332">
            <w:pPr>
              <w:jc w:val="left"/>
            </w:pPr>
            <w:hyperlink r:id="rId55" w:history="1">
              <w:r w:rsidR="0025453E">
                <w:rPr>
                  <w:rStyle w:val="Hyperlink"/>
                  <w:sz w:val="20"/>
                </w:rPr>
                <w:t>G.987.1 (2010) Amd.1</w:t>
              </w:r>
            </w:hyperlink>
          </w:p>
        </w:tc>
        <w:tc>
          <w:tcPr>
            <w:tcW w:w="4000" w:type="dxa"/>
          </w:tcPr>
          <w:p w:rsidR="00CD5332" w:rsidRDefault="0025453E">
            <w:r>
              <w:rPr>
                <w:sz w:val="20"/>
              </w:rPr>
              <w:t>10Gigabit-capable Passive Optical Networks (XG-PON): General Requirements: Amendment 1</w:t>
            </w:r>
          </w:p>
        </w:tc>
        <w:tc>
          <w:tcPr>
            <w:tcW w:w="1150" w:type="dxa"/>
          </w:tcPr>
          <w:p w:rsidR="00CD5332" w:rsidRDefault="0025453E">
            <w:pPr>
              <w:jc w:val="center"/>
            </w:pPr>
            <w:r>
              <w:rPr>
                <w:sz w:val="20"/>
              </w:rPr>
              <w:t>2012-01-16</w:t>
            </w:r>
          </w:p>
        </w:tc>
        <w:tc>
          <w:tcPr>
            <w:tcW w:w="1150" w:type="dxa"/>
          </w:tcPr>
          <w:p w:rsidR="00CD5332" w:rsidRDefault="0025453E">
            <w:pPr>
              <w:jc w:val="center"/>
            </w:pPr>
            <w:r>
              <w:rPr>
                <w:sz w:val="20"/>
              </w:rPr>
              <w:t>2012-02-12</w:t>
            </w:r>
          </w:p>
        </w:tc>
        <w:tc>
          <w:tcPr>
            <w:tcW w:w="880" w:type="dxa"/>
          </w:tcPr>
          <w:p w:rsidR="00CD5332" w:rsidRDefault="0025453E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CD5332" w:rsidRDefault="0025453E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1150" w:type="dxa"/>
          </w:tcPr>
          <w:p w:rsidR="00CD5332" w:rsidRDefault="0025453E">
            <w:pPr>
              <w:jc w:val="center"/>
            </w:pPr>
            <w:r>
              <w:rPr>
                <w:sz w:val="20"/>
              </w:rPr>
              <w:t>2012-04-01</w:t>
            </w:r>
          </w:p>
        </w:tc>
        <w:tc>
          <w:tcPr>
            <w:tcW w:w="1150" w:type="dxa"/>
          </w:tcPr>
          <w:p w:rsidR="00CD5332" w:rsidRDefault="0025453E">
            <w:pPr>
              <w:jc w:val="center"/>
            </w:pPr>
            <w:r>
              <w:rPr>
                <w:sz w:val="20"/>
              </w:rPr>
              <w:t>2012-04-21</w:t>
            </w:r>
          </w:p>
        </w:tc>
        <w:tc>
          <w:tcPr>
            <w:tcW w:w="880" w:type="dxa"/>
          </w:tcPr>
          <w:p w:rsidR="00CD5332" w:rsidRDefault="00CD5332">
            <w:pPr>
              <w:jc w:val="center"/>
            </w:pPr>
          </w:p>
        </w:tc>
        <w:tc>
          <w:tcPr>
            <w:tcW w:w="880" w:type="dxa"/>
          </w:tcPr>
          <w:p w:rsidR="00CD5332" w:rsidRDefault="00CD5332">
            <w:pPr>
              <w:jc w:val="center"/>
            </w:pPr>
          </w:p>
        </w:tc>
        <w:tc>
          <w:tcPr>
            <w:tcW w:w="860" w:type="dxa"/>
          </w:tcPr>
          <w:p w:rsidR="00CD5332" w:rsidRDefault="0025453E">
            <w:pPr>
              <w:jc w:val="center"/>
            </w:pPr>
            <w:r>
              <w:rPr>
                <w:sz w:val="20"/>
              </w:rPr>
              <w:t>AR</w:t>
            </w:r>
          </w:p>
        </w:tc>
      </w:tr>
      <w:tr w:rsidR="00CD5332">
        <w:trPr>
          <w:cantSplit/>
        </w:trPr>
        <w:tc>
          <w:tcPr>
            <w:tcW w:w="2090" w:type="dxa"/>
          </w:tcPr>
          <w:p w:rsidR="00CD5332" w:rsidRDefault="00CD5332">
            <w:pPr>
              <w:jc w:val="left"/>
            </w:pPr>
            <w:hyperlink r:id="rId56" w:history="1">
              <w:r w:rsidR="0025453E">
                <w:rPr>
                  <w:rStyle w:val="Hyperlink"/>
                  <w:sz w:val="20"/>
                </w:rPr>
                <w:t>G.988 (2010) Amd.2</w:t>
              </w:r>
            </w:hyperlink>
          </w:p>
        </w:tc>
        <w:tc>
          <w:tcPr>
            <w:tcW w:w="4000" w:type="dxa"/>
          </w:tcPr>
          <w:p w:rsidR="00CD5332" w:rsidRDefault="0025453E">
            <w:r>
              <w:rPr>
                <w:sz w:val="20"/>
              </w:rPr>
              <w:t>ONU management and control interface (OMCI): Amendment 2</w:t>
            </w:r>
          </w:p>
        </w:tc>
        <w:tc>
          <w:tcPr>
            <w:tcW w:w="1150" w:type="dxa"/>
          </w:tcPr>
          <w:p w:rsidR="00CD5332" w:rsidRDefault="0025453E">
            <w:pPr>
              <w:jc w:val="center"/>
            </w:pPr>
            <w:r>
              <w:rPr>
                <w:sz w:val="20"/>
              </w:rPr>
              <w:t>2012-01-16</w:t>
            </w:r>
          </w:p>
        </w:tc>
        <w:tc>
          <w:tcPr>
            <w:tcW w:w="1150" w:type="dxa"/>
          </w:tcPr>
          <w:p w:rsidR="00CD5332" w:rsidRDefault="0025453E">
            <w:pPr>
              <w:jc w:val="center"/>
            </w:pPr>
            <w:r>
              <w:rPr>
                <w:sz w:val="20"/>
              </w:rPr>
              <w:t>2012-02-12</w:t>
            </w:r>
          </w:p>
        </w:tc>
        <w:tc>
          <w:tcPr>
            <w:tcW w:w="880" w:type="dxa"/>
          </w:tcPr>
          <w:p w:rsidR="00CD5332" w:rsidRDefault="0025453E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CD5332" w:rsidRDefault="0025453E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1150" w:type="dxa"/>
          </w:tcPr>
          <w:p w:rsidR="00CD5332" w:rsidRDefault="0025453E">
            <w:pPr>
              <w:jc w:val="center"/>
            </w:pPr>
            <w:r>
              <w:rPr>
                <w:sz w:val="20"/>
              </w:rPr>
              <w:t>2012-04-01</w:t>
            </w:r>
          </w:p>
        </w:tc>
        <w:tc>
          <w:tcPr>
            <w:tcW w:w="1150" w:type="dxa"/>
          </w:tcPr>
          <w:p w:rsidR="00CD5332" w:rsidRDefault="0025453E">
            <w:pPr>
              <w:jc w:val="center"/>
            </w:pPr>
            <w:r>
              <w:rPr>
                <w:sz w:val="20"/>
              </w:rPr>
              <w:t>2012-04-21</w:t>
            </w:r>
          </w:p>
        </w:tc>
        <w:tc>
          <w:tcPr>
            <w:tcW w:w="880" w:type="dxa"/>
          </w:tcPr>
          <w:p w:rsidR="00CD5332" w:rsidRDefault="00CD5332">
            <w:pPr>
              <w:jc w:val="center"/>
            </w:pPr>
          </w:p>
        </w:tc>
        <w:tc>
          <w:tcPr>
            <w:tcW w:w="880" w:type="dxa"/>
          </w:tcPr>
          <w:p w:rsidR="00CD5332" w:rsidRDefault="00CD5332">
            <w:pPr>
              <w:jc w:val="center"/>
            </w:pPr>
          </w:p>
        </w:tc>
        <w:tc>
          <w:tcPr>
            <w:tcW w:w="860" w:type="dxa"/>
          </w:tcPr>
          <w:p w:rsidR="00CD5332" w:rsidRDefault="0025453E">
            <w:pPr>
              <w:jc w:val="center"/>
            </w:pPr>
            <w:r>
              <w:rPr>
                <w:sz w:val="20"/>
              </w:rPr>
              <w:t>AR</w:t>
            </w:r>
          </w:p>
        </w:tc>
      </w:tr>
      <w:tr w:rsidR="00CD5332">
        <w:trPr>
          <w:cantSplit/>
        </w:trPr>
        <w:tc>
          <w:tcPr>
            <w:tcW w:w="2090" w:type="dxa"/>
          </w:tcPr>
          <w:p w:rsidR="00CD5332" w:rsidRDefault="00CD5332">
            <w:pPr>
              <w:jc w:val="left"/>
            </w:pPr>
            <w:hyperlink r:id="rId57" w:history="1">
              <w:r w:rsidR="0025453E">
                <w:rPr>
                  <w:rStyle w:val="Hyperlink"/>
                  <w:sz w:val="20"/>
                </w:rPr>
                <w:t>G.8261.1/Y.1361.1</w:t>
              </w:r>
            </w:hyperlink>
          </w:p>
        </w:tc>
        <w:tc>
          <w:tcPr>
            <w:tcW w:w="4000" w:type="dxa"/>
          </w:tcPr>
          <w:p w:rsidR="00CD5332" w:rsidRDefault="0025453E">
            <w:r>
              <w:rPr>
                <w:sz w:val="20"/>
              </w:rPr>
              <w:t>Packet Delay Variation Network Limits applicable to Packet Based Methods (Frequency Synchronization)</w:t>
            </w:r>
          </w:p>
        </w:tc>
        <w:tc>
          <w:tcPr>
            <w:tcW w:w="1150" w:type="dxa"/>
          </w:tcPr>
          <w:p w:rsidR="00CD5332" w:rsidRDefault="0025453E">
            <w:pPr>
              <w:jc w:val="center"/>
            </w:pPr>
            <w:r>
              <w:rPr>
                <w:sz w:val="20"/>
              </w:rPr>
              <w:t>2012-01-16</w:t>
            </w:r>
          </w:p>
        </w:tc>
        <w:tc>
          <w:tcPr>
            <w:tcW w:w="1150" w:type="dxa"/>
          </w:tcPr>
          <w:p w:rsidR="00CD5332" w:rsidRDefault="0025453E">
            <w:pPr>
              <w:jc w:val="center"/>
            </w:pPr>
            <w:r>
              <w:rPr>
                <w:sz w:val="20"/>
              </w:rPr>
              <w:t>2012-02-12</w:t>
            </w:r>
          </w:p>
        </w:tc>
        <w:tc>
          <w:tcPr>
            <w:tcW w:w="880" w:type="dxa"/>
          </w:tcPr>
          <w:p w:rsidR="00CD5332" w:rsidRDefault="0025453E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CD5332" w:rsidRDefault="0025453E">
            <w:pPr>
              <w:jc w:val="center"/>
            </w:pPr>
            <w:r>
              <w:rPr>
                <w:sz w:val="20"/>
              </w:rPr>
              <w:t>AT</w:t>
            </w:r>
          </w:p>
        </w:tc>
        <w:tc>
          <w:tcPr>
            <w:tcW w:w="1150" w:type="dxa"/>
          </w:tcPr>
          <w:p w:rsidR="00CD5332" w:rsidRDefault="00CD5332">
            <w:pPr>
              <w:jc w:val="center"/>
            </w:pPr>
          </w:p>
        </w:tc>
        <w:tc>
          <w:tcPr>
            <w:tcW w:w="1150" w:type="dxa"/>
          </w:tcPr>
          <w:p w:rsidR="00CD5332" w:rsidRDefault="00CD5332">
            <w:pPr>
              <w:jc w:val="center"/>
            </w:pPr>
          </w:p>
        </w:tc>
        <w:tc>
          <w:tcPr>
            <w:tcW w:w="880" w:type="dxa"/>
          </w:tcPr>
          <w:p w:rsidR="00CD5332" w:rsidRDefault="00CD5332">
            <w:pPr>
              <w:jc w:val="center"/>
            </w:pPr>
          </w:p>
        </w:tc>
        <w:tc>
          <w:tcPr>
            <w:tcW w:w="880" w:type="dxa"/>
          </w:tcPr>
          <w:p w:rsidR="00CD5332" w:rsidRDefault="00CD5332">
            <w:pPr>
              <w:jc w:val="center"/>
            </w:pPr>
          </w:p>
        </w:tc>
        <w:tc>
          <w:tcPr>
            <w:tcW w:w="860" w:type="dxa"/>
          </w:tcPr>
          <w:p w:rsidR="00CD5332" w:rsidRDefault="0025453E">
            <w:pPr>
              <w:jc w:val="center"/>
            </w:pPr>
            <w:r>
              <w:rPr>
                <w:sz w:val="20"/>
              </w:rPr>
              <w:t>AT</w:t>
            </w:r>
          </w:p>
        </w:tc>
      </w:tr>
    </w:tbl>
    <w:p w:rsidR="00CD5332" w:rsidRDefault="0025453E">
      <w:pPr>
        <w:pStyle w:val="TableNotitle"/>
        <w:pageBreakBefore/>
      </w:pPr>
      <w:r>
        <w:lastRenderedPageBreak/>
        <w:t>Situation concerning Stud</w:t>
      </w:r>
      <w:r>
        <w:t>y Group 16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CD5332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CD5332" w:rsidRDefault="0025453E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CD5332" w:rsidRDefault="0025453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CD5332" w:rsidRDefault="0025453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CD5332" w:rsidRDefault="0025453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CD5332" w:rsidRDefault="0025453E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CD5332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CD5332" w:rsidRDefault="00CD5332">
            <w:pPr>
              <w:rPr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CD5332" w:rsidRDefault="00CD5332">
            <w:pPr>
              <w:rPr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CD5332" w:rsidRDefault="0025453E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CD5332" w:rsidRDefault="0025453E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CD5332" w:rsidRDefault="0025453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CD5332" w:rsidRDefault="0025453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CD5332" w:rsidRDefault="0025453E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CD5332" w:rsidRDefault="0025453E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CD5332" w:rsidRDefault="0025453E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CD5332" w:rsidRDefault="0025453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CD5332" w:rsidRDefault="00CD5332">
            <w:pPr>
              <w:rPr>
                <w:rFonts w:eastAsia="Arial Unicode MS"/>
                <w:b/>
                <w:bCs/>
                <w:sz w:val="20"/>
              </w:rPr>
            </w:pPr>
          </w:p>
        </w:tc>
      </w:tr>
      <w:tr w:rsidR="00CD5332">
        <w:trPr>
          <w:cantSplit/>
        </w:trPr>
        <w:tc>
          <w:tcPr>
            <w:tcW w:w="2090" w:type="dxa"/>
          </w:tcPr>
          <w:p w:rsidR="00CD5332" w:rsidRDefault="00CD5332">
            <w:pPr>
              <w:jc w:val="left"/>
            </w:pPr>
            <w:hyperlink r:id="rId58" w:history="1">
              <w:r w:rsidR="0025453E">
                <w:rPr>
                  <w:rStyle w:val="Hyperlink"/>
                  <w:sz w:val="20"/>
                </w:rPr>
                <w:t>H.741.0 (H.IPTV-AM, H.IPTV-AM.0, H.IPTV-AM.0-0)</w:t>
              </w:r>
            </w:hyperlink>
          </w:p>
        </w:tc>
        <w:tc>
          <w:tcPr>
            <w:tcW w:w="4000" w:type="dxa"/>
          </w:tcPr>
          <w:p w:rsidR="00CD5332" w:rsidRDefault="0025453E">
            <w:r>
              <w:rPr>
                <w:sz w:val="20"/>
              </w:rPr>
              <w:t>IPTV application event handling: Overall aspects of audience measurement for IPTV services</w:t>
            </w:r>
          </w:p>
        </w:tc>
        <w:tc>
          <w:tcPr>
            <w:tcW w:w="1150" w:type="dxa"/>
          </w:tcPr>
          <w:p w:rsidR="00CD5332" w:rsidRDefault="0025453E">
            <w:pPr>
              <w:jc w:val="center"/>
            </w:pPr>
            <w:r>
              <w:rPr>
                <w:sz w:val="20"/>
              </w:rPr>
              <w:t>2012-02-01</w:t>
            </w:r>
          </w:p>
        </w:tc>
        <w:tc>
          <w:tcPr>
            <w:tcW w:w="1150" w:type="dxa"/>
          </w:tcPr>
          <w:p w:rsidR="00CD5332" w:rsidRDefault="0025453E">
            <w:pPr>
              <w:jc w:val="center"/>
            </w:pPr>
            <w:r>
              <w:rPr>
                <w:sz w:val="20"/>
              </w:rPr>
              <w:t>2012-02-28</w:t>
            </w:r>
          </w:p>
        </w:tc>
        <w:tc>
          <w:tcPr>
            <w:tcW w:w="880" w:type="dxa"/>
          </w:tcPr>
          <w:p w:rsidR="00CD5332" w:rsidRDefault="0025453E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880" w:type="dxa"/>
          </w:tcPr>
          <w:p w:rsidR="00CD5332" w:rsidRDefault="00CD5332">
            <w:pPr>
              <w:jc w:val="center"/>
            </w:pPr>
          </w:p>
        </w:tc>
        <w:tc>
          <w:tcPr>
            <w:tcW w:w="1150" w:type="dxa"/>
          </w:tcPr>
          <w:p w:rsidR="00CD5332" w:rsidRDefault="0025453E">
            <w:pPr>
              <w:jc w:val="center"/>
            </w:pPr>
            <w:r>
              <w:rPr>
                <w:sz w:val="20"/>
              </w:rPr>
              <w:t>2012-03-01</w:t>
            </w:r>
          </w:p>
        </w:tc>
        <w:tc>
          <w:tcPr>
            <w:tcW w:w="1150" w:type="dxa"/>
          </w:tcPr>
          <w:p w:rsidR="00CD5332" w:rsidRDefault="0025453E">
            <w:pPr>
              <w:jc w:val="center"/>
            </w:pPr>
            <w:r>
              <w:rPr>
                <w:sz w:val="20"/>
              </w:rPr>
              <w:t>2012</w:t>
            </w:r>
            <w:r>
              <w:rPr>
                <w:sz w:val="20"/>
              </w:rPr>
              <w:t>-03-21</w:t>
            </w:r>
          </w:p>
        </w:tc>
        <w:tc>
          <w:tcPr>
            <w:tcW w:w="880" w:type="dxa"/>
          </w:tcPr>
          <w:p w:rsidR="00CD5332" w:rsidRDefault="0025453E">
            <w:pPr>
              <w:jc w:val="center"/>
            </w:pPr>
            <w:r>
              <w:rPr>
                <w:sz w:val="20"/>
              </w:rPr>
              <w:t>AC</w:t>
            </w:r>
          </w:p>
        </w:tc>
        <w:tc>
          <w:tcPr>
            <w:tcW w:w="880" w:type="dxa"/>
          </w:tcPr>
          <w:p w:rsidR="00CD5332" w:rsidRDefault="00CD5332">
            <w:pPr>
              <w:jc w:val="center"/>
            </w:pPr>
          </w:p>
        </w:tc>
        <w:tc>
          <w:tcPr>
            <w:tcW w:w="860" w:type="dxa"/>
          </w:tcPr>
          <w:p w:rsidR="00CD5332" w:rsidRDefault="0025453E">
            <w:pPr>
              <w:jc w:val="center"/>
            </w:pPr>
            <w:r>
              <w:rPr>
                <w:sz w:val="20"/>
              </w:rPr>
              <w:t>AC</w:t>
            </w:r>
          </w:p>
        </w:tc>
      </w:tr>
    </w:tbl>
    <w:p w:rsidR="00CD5332" w:rsidRDefault="0025453E">
      <w:pPr>
        <w:pStyle w:val="TableNotitle"/>
        <w:pageBreakBefore/>
      </w:pPr>
      <w:r>
        <w:lastRenderedPageBreak/>
        <w:t>Situation concerning Study Group 17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CD5332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CD5332" w:rsidRDefault="0025453E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CD5332" w:rsidRDefault="0025453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CD5332" w:rsidRDefault="0025453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CD5332" w:rsidRDefault="0025453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CD5332" w:rsidRDefault="0025453E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CD5332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CD5332" w:rsidRDefault="00CD5332">
            <w:pPr>
              <w:rPr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CD5332" w:rsidRDefault="00CD5332">
            <w:pPr>
              <w:rPr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CD5332" w:rsidRDefault="0025453E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CD5332" w:rsidRDefault="0025453E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CD5332" w:rsidRDefault="0025453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CD5332" w:rsidRDefault="0025453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CD5332" w:rsidRDefault="0025453E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CD5332" w:rsidRDefault="0025453E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CD5332" w:rsidRDefault="0025453E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CD5332" w:rsidRDefault="0025453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CD5332" w:rsidRDefault="00CD5332">
            <w:pPr>
              <w:rPr>
                <w:rFonts w:eastAsia="Arial Unicode MS"/>
                <w:b/>
                <w:bCs/>
                <w:sz w:val="20"/>
              </w:rPr>
            </w:pPr>
          </w:p>
        </w:tc>
      </w:tr>
      <w:tr w:rsidR="00CD5332">
        <w:trPr>
          <w:cantSplit/>
        </w:trPr>
        <w:tc>
          <w:tcPr>
            <w:tcW w:w="2090" w:type="dxa"/>
          </w:tcPr>
          <w:p w:rsidR="00CD5332" w:rsidRDefault="00CD5332">
            <w:pPr>
              <w:jc w:val="left"/>
            </w:pPr>
            <w:hyperlink r:id="rId59" w:history="1">
              <w:r w:rsidR="0025453E">
                <w:rPr>
                  <w:rStyle w:val="Hyperlink"/>
                  <w:sz w:val="20"/>
                </w:rPr>
                <w:t>Z.107</w:t>
              </w:r>
            </w:hyperlink>
          </w:p>
        </w:tc>
        <w:tc>
          <w:tcPr>
            <w:tcW w:w="4000" w:type="dxa"/>
          </w:tcPr>
          <w:p w:rsidR="00CD5332" w:rsidRDefault="0025453E">
            <w:r>
              <w:rPr>
                <w:sz w:val="20"/>
              </w:rPr>
              <w:t>Specification and Description language: Object-oriented data in SDL-2010</w:t>
            </w:r>
          </w:p>
        </w:tc>
        <w:tc>
          <w:tcPr>
            <w:tcW w:w="1150" w:type="dxa"/>
          </w:tcPr>
          <w:p w:rsidR="00CD5332" w:rsidRDefault="0025453E">
            <w:pPr>
              <w:jc w:val="center"/>
            </w:pPr>
            <w:r>
              <w:rPr>
                <w:sz w:val="20"/>
              </w:rPr>
              <w:t>2012-04-01</w:t>
            </w:r>
          </w:p>
        </w:tc>
        <w:tc>
          <w:tcPr>
            <w:tcW w:w="1150" w:type="dxa"/>
          </w:tcPr>
          <w:p w:rsidR="00CD5332" w:rsidRDefault="0025453E">
            <w:pPr>
              <w:jc w:val="center"/>
            </w:pPr>
            <w:r>
              <w:rPr>
                <w:sz w:val="20"/>
              </w:rPr>
              <w:t>2012-04-28</w:t>
            </w:r>
          </w:p>
        </w:tc>
        <w:tc>
          <w:tcPr>
            <w:tcW w:w="880" w:type="dxa"/>
          </w:tcPr>
          <w:p w:rsidR="00CD5332" w:rsidRDefault="00CD5332">
            <w:pPr>
              <w:jc w:val="center"/>
            </w:pPr>
          </w:p>
        </w:tc>
        <w:tc>
          <w:tcPr>
            <w:tcW w:w="880" w:type="dxa"/>
          </w:tcPr>
          <w:p w:rsidR="00CD5332" w:rsidRDefault="00CD5332">
            <w:pPr>
              <w:jc w:val="center"/>
            </w:pPr>
          </w:p>
        </w:tc>
        <w:tc>
          <w:tcPr>
            <w:tcW w:w="1150" w:type="dxa"/>
          </w:tcPr>
          <w:p w:rsidR="00CD5332" w:rsidRDefault="00CD5332">
            <w:pPr>
              <w:jc w:val="center"/>
            </w:pPr>
          </w:p>
        </w:tc>
        <w:tc>
          <w:tcPr>
            <w:tcW w:w="1150" w:type="dxa"/>
          </w:tcPr>
          <w:p w:rsidR="00CD5332" w:rsidRDefault="00CD5332">
            <w:pPr>
              <w:jc w:val="center"/>
            </w:pPr>
          </w:p>
        </w:tc>
        <w:tc>
          <w:tcPr>
            <w:tcW w:w="880" w:type="dxa"/>
          </w:tcPr>
          <w:p w:rsidR="00CD5332" w:rsidRDefault="00CD5332">
            <w:pPr>
              <w:jc w:val="center"/>
            </w:pPr>
          </w:p>
        </w:tc>
        <w:tc>
          <w:tcPr>
            <w:tcW w:w="880" w:type="dxa"/>
          </w:tcPr>
          <w:p w:rsidR="00CD5332" w:rsidRDefault="00CD5332">
            <w:pPr>
              <w:jc w:val="center"/>
            </w:pPr>
          </w:p>
        </w:tc>
        <w:tc>
          <w:tcPr>
            <w:tcW w:w="860" w:type="dxa"/>
          </w:tcPr>
          <w:p w:rsidR="00CD5332" w:rsidRDefault="0025453E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CD5332">
        <w:trPr>
          <w:cantSplit/>
        </w:trPr>
        <w:tc>
          <w:tcPr>
            <w:tcW w:w="2090" w:type="dxa"/>
          </w:tcPr>
          <w:p w:rsidR="00CD5332" w:rsidRDefault="00CD5332">
            <w:pPr>
              <w:jc w:val="left"/>
            </w:pPr>
            <w:hyperlink r:id="rId60" w:history="1">
              <w:r w:rsidR="0025453E">
                <w:rPr>
                  <w:rStyle w:val="Hyperlink"/>
                  <w:sz w:val="20"/>
                </w:rPr>
                <w:t>Z.109</w:t>
              </w:r>
            </w:hyperlink>
          </w:p>
        </w:tc>
        <w:tc>
          <w:tcPr>
            <w:tcW w:w="4000" w:type="dxa"/>
          </w:tcPr>
          <w:p w:rsidR="00CD5332" w:rsidRDefault="0025453E">
            <w:r>
              <w:rPr>
                <w:sz w:val="20"/>
              </w:rPr>
              <w:t xml:space="preserve">Specification and description language: Unified </w:t>
            </w:r>
            <w:proofErr w:type="spellStart"/>
            <w:r>
              <w:rPr>
                <w:sz w:val="20"/>
              </w:rPr>
              <w:t>modeling</w:t>
            </w:r>
            <w:proofErr w:type="spellEnd"/>
            <w:r>
              <w:rPr>
                <w:sz w:val="20"/>
              </w:rPr>
              <w:t xml:space="preserve"> language (UML) profile for SDL-2010</w:t>
            </w:r>
          </w:p>
        </w:tc>
        <w:tc>
          <w:tcPr>
            <w:tcW w:w="1150" w:type="dxa"/>
          </w:tcPr>
          <w:p w:rsidR="00CD5332" w:rsidRDefault="0025453E">
            <w:pPr>
              <w:jc w:val="center"/>
            </w:pPr>
            <w:r>
              <w:rPr>
                <w:sz w:val="20"/>
              </w:rPr>
              <w:t>2012-04-01</w:t>
            </w:r>
          </w:p>
        </w:tc>
        <w:tc>
          <w:tcPr>
            <w:tcW w:w="1150" w:type="dxa"/>
          </w:tcPr>
          <w:p w:rsidR="00CD5332" w:rsidRDefault="0025453E">
            <w:pPr>
              <w:jc w:val="center"/>
            </w:pPr>
            <w:r>
              <w:rPr>
                <w:sz w:val="20"/>
              </w:rPr>
              <w:t>2012-04-28</w:t>
            </w:r>
          </w:p>
        </w:tc>
        <w:tc>
          <w:tcPr>
            <w:tcW w:w="880" w:type="dxa"/>
          </w:tcPr>
          <w:p w:rsidR="00CD5332" w:rsidRDefault="00CD5332">
            <w:pPr>
              <w:jc w:val="center"/>
            </w:pPr>
          </w:p>
        </w:tc>
        <w:tc>
          <w:tcPr>
            <w:tcW w:w="880" w:type="dxa"/>
          </w:tcPr>
          <w:p w:rsidR="00CD5332" w:rsidRDefault="00CD5332">
            <w:pPr>
              <w:jc w:val="center"/>
            </w:pPr>
          </w:p>
        </w:tc>
        <w:tc>
          <w:tcPr>
            <w:tcW w:w="1150" w:type="dxa"/>
          </w:tcPr>
          <w:p w:rsidR="00CD5332" w:rsidRDefault="00CD5332">
            <w:pPr>
              <w:jc w:val="center"/>
            </w:pPr>
          </w:p>
        </w:tc>
        <w:tc>
          <w:tcPr>
            <w:tcW w:w="1150" w:type="dxa"/>
          </w:tcPr>
          <w:p w:rsidR="00CD5332" w:rsidRDefault="00CD5332">
            <w:pPr>
              <w:jc w:val="center"/>
            </w:pPr>
          </w:p>
        </w:tc>
        <w:tc>
          <w:tcPr>
            <w:tcW w:w="880" w:type="dxa"/>
          </w:tcPr>
          <w:p w:rsidR="00CD5332" w:rsidRDefault="00CD5332">
            <w:pPr>
              <w:jc w:val="center"/>
            </w:pPr>
          </w:p>
        </w:tc>
        <w:tc>
          <w:tcPr>
            <w:tcW w:w="880" w:type="dxa"/>
          </w:tcPr>
          <w:p w:rsidR="00CD5332" w:rsidRDefault="00CD5332">
            <w:pPr>
              <w:jc w:val="center"/>
            </w:pPr>
          </w:p>
        </w:tc>
        <w:tc>
          <w:tcPr>
            <w:tcW w:w="860" w:type="dxa"/>
          </w:tcPr>
          <w:p w:rsidR="00CD5332" w:rsidRDefault="0025453E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CD5332">
        <w:trPr>
          <w:cantSplit/>
        </w:trPr>
        <w:tc>
          <w:tcPr>
            <w:tcW w:w="2090" w:type="dxa"/>
          </w:tcPr>
          <w:p w:rsidR="00CD5332" w:rsidRDefault="00CD5332">
            <w:pPr>
              <w:jc w:val="left"/>
            </w:pPr>
            <w:hyperlink r:id="rId61" w:history="1">
              <w:r w:rsidR="0025453E">
                <w:rPr>
                  <w:rStyle w:val="Hyperlink"/>
                  <w:sz w:val="20"/>
                </w:rPr>
                <w:t>Z.151 Cor.1</w:t>
              </w:r>
            </w:hyperlink>
          </w:p>
        </w:tc>
        <w:tc>
          <w:tcPr>
            <w:tcW w:w="4000" w:type="dxa"/>
          </w:tcPr>
          <w:p w:rsidR="00CD5332" w:rsidRDefault="0025453E">
            <w:r>
              <w:rPr>
                <w:sz w:val="20"/>
              </w:rPr>
              <w:t>User Requirements Notation (URN) – Language definition</w:t>
            </w:r>
          </w:p>
        </w:tc>
        <w:tc>
          <w:tcPr>
            <w:tcW w:w="1150" w:type="dxa"/>
          </w:tcPr>
          <w:p w:rsidR="00CD5332" w:rsidRDefault="0025453E">
            <w:pPr>
              <w:jc w:val="center"/>
            </w:pPr>
            <w:r>
              <w:rPr>
                <w:sz w:val="20"/>
              </w:rPr>
              <w:t>2012-04-01</w:t>
            </w:r>
          </w:p>
        </w:tc>
        <w:tc>
          <w:tcPr>
            <w:tcW w:w="1150" w:type="dxa"/>
          </w:tcPr>
          <w:p w:rsidR="00CD5332" w:rsidRDefault="0025453E">
            <w:pPr>
              <w:jc w:val="center"/>
            </w:pPr>
            <w:r>
              <w:rPr>
                <w:sz w:val="20"/>
              </w:rPr>
              <w:t>2012-04-28</w:t>
            </w:r>
          </w:p>
        </w:tc>
        <w:tc>
          <w:tcPr>
            <w:tcW w:w="880" w:type="dxa"/>
          </w:tcPr>
          <w:p w:rsidR="00CD5332" w:rsidRDefault="00CD5332">
            <w:pPr>
              <w:jc w:val="center"/>
            </w:pPr>
          </w:p>
        </w:tc>
        <w:tc>
          <w:tcPr>
            <w:tcW w:w="880" w:type="dxa"/>
          </w:tcPr>
          <w:p w:rsidR="00CD5332" w:rsidRDefault="00CD5332">
            <w:pPr>
              <w:jc w:val="center"/>
            </w:pPr>
          </w:p>
        </w:tc>
        <w:tc>
          <w:tcPr>
            <w:tcW w:w="1150" w:type="dxa"/>
          </w:tcPr>
          <w:p w:rsidR="00CD5332" w:rsidRDefault="00CD5332">
            <w:pPr>
              <w:jc w:val="center"/>
            </w:pPr>
          </w:p>
        </w:tc>
        <w:tc>
          <w:tcPr>
            <w:tcW w:w="1150" w:type="dxa"/>
          </w:tcPr>
          <w:p w:rsidR="00CD5332" w:rsidRDefault="00CD5332">
            <w:pPr>
              <w:jc w:val="center"/>
            </w:pPr>
          </w:p>
        </w:tc>
        <w:tc>
          <w:tcPr>
            <w:tcW w:w="880" w:type="dxa"/>
          </w:tcPr>
          <w:p w:rsidR="00CD5332" w:rsidRDefault="00CD5332">
            <w:pPr>
              <w:jc w:val="center"/>
            </w:pPr>
          </w:p>
        </w:tc>
        <w:tc>
          <w:tcPr>
            <w:tcW w:w="880" w:type="dxa"/>
          </w:tcPr>
          <w:p w:rsidR="00CD5332" w:rsidRDefault="00CD5332">
            <w:pPr>
              <w:jc w:val="center"/>
            </w:pPr>
          </w:p>
        </w:tc>
        <w:tc>
          <w:tcPr>
            <w:tcW w:w="860" w:type="dxa"/>
          </w:tcPr>
          <w:p w:rsidR="00CD5332" w:rsidRDefault="0025453E">
            <w:pPr>
              <w:jc w:val="center"/>
            </w:pPr>
            <w:r>
              <w:rPr>
                <w:sz w:val="20"/>
              </w:rPr>
              <w:t>LC</w:t>
            </w:r>
          </w:p>
        </w:tc>
      </w:tr>
    </w:tbl>
    <w:p w:rsidR="00CD5332" w:rsidRDefault="00CD5332">
      <w:pPr>
        <w:pStyle w:val="Header"/>
        <w:ind w:left="360"/>
        <w:rPr>
          <w:b/>
          <w:bCs/>
          <w:sz w:val="24"/>
        </w:rPr>
        <w:sectPr w:rsidR="00CD5332">
          <w:headerReference w:type="default" r:id="rId62"/>
          <w:footerReference w:type="default" r:id="rId63"/>
          <w:pgSz w:w="16834" w:h="11907" w:orient="landscape" w:code="9"/>
          <w:pgMar w:top="1134" w:right="1134" w:bottom="1134" w:left="1134" w:header="720" w:footer="720" w:gutter="0"/>
          <w:paperSrc w:first="15" w:other="15"/>
          <w:cols w:space="720"/>
        </w:sectPr>
      </w:pPr>
    </w:p>
    <w:p w:rsidR="00CD5332" w:rsidRDefault="0025453E">
      <w:pPr>
        <w:pStyle w:val="AnnexNotitle"/>
      </w:pPr>
      <w:r>
        <w:lastRenderedPageBreak/>
        <w:t>Annex 2</w:t>
      </w:r>
    </w:p>
    <w:p w:rsidR="00CD5332" w:rsidRDefault="0025453E">
      <w:pPr>
        <w:jc w:val="center"/>
        <w:rPr>
          <w:szCs w:val="22"/>
        </w:rPr>
      </w:pPr>
      <w:r>
        <w:rPr>
          <w:szCs w:val="22"/>
        </w:rPr>
        <w:t>(to TSB AAP-79)</w:t>
      </w:r>
    </w:p>
    <w:p w:rsidR="00CD5332" w:rsidRDefault="0025453E">
      <w:pPr>
        <w:pStyle w:val="Headingb"/>
        <w:jc w:val="center"/>
        <w:rPr>
          <w:szCs w:val="22"/>
        </w:rPr>
      </w:pPr>
      <w:r>
        <w:rPr>
          <w:szCs w:val="22"/>
        </w:rPr>
        <w:t>Using the on-line comment submission form</w:t>
      </w:r>
    </w:p>
    <w:p w:rsidR="00CD5332" w:rsidRDefault="0025453E">
      <w:pPr>
        <w:pStyle w:val="Headingb"/>
        <w:rPr>
          <w:lang w:val="en-US"/>
        </w:rPr>
      </w:pPr>
      <w:r>
        <w:rPr>
          <w:lang w:val="en-US"/>
        </w:rPr>
        <w:t>Comment submission</w:t>
      </w:r>
    </w:p>
    <w:p w:rsidR="00CD5332" w:rsidRDefault="0025453E">
      <w:r>
        <w:t>1)</w:t>
      </w:r>
      <w:r>
        <w:tab/>
        <w:t xml:space="preserve">Go to AAP search Web page at </w:t>
      </w:r>
      <w:hyperlink r:id="rId64" w:history="1">
        <w:r>
          <w:rPr>
            <w:rStyle w:val="Hyperlink"/>
            <w:szCs w:val="22"/>
          </w:rPr>
          <w:t>http://www.itu.int/ITU-T/aap/</w:t>
        </w:r>
      </w:hyperlink>
    </w:p>
    <w:p w:rsidR="00CD5332" w:rsidRDefault="00CD5332">
      <w:pPr>
        <w:jc w:val="center"/>
      </w:pPr>
      <w:r>
        <w:pict>
          <v:shape id="_x0000_i1026" type="#_x0000_t75" style="width:257.15pt;height:170.35pt">
            <v:imagedata r:id="rId65" o:title="AAP-1-withborder"/>
          </v:shape>
        </w:pict>
      </w:r>
    </w:p>
    <w:p w:rsidR="00CD5332" w:rsidRDefault="0025453E">
      <w:r>
        <w:t>2)</w:t>
      </w:r>
      <w:r>
        <w:tab/>
        <w:t>Select your Recommendation</w:t>
      </w:r>
    </w:p>
    <w:p w:rsidR="00CD5332" w:rsidRDefault="00CD5332">
      <w:pPr>
        <w:jc w:val="center"/>
        <w:rPr>
          <w:sz w:val="24"/>
        </w:rPr>
      </w:pPr>
      <w:r w:rsidRPr="00CD5332">
        <w:rPr>
          <w:sz w:val="24"/>
        </w:rPr>
        <w:pict>
          <v:shape id="_x0000_i1027" type="#_x0000_t75" style="width:424.95pt;height:253.3pt">
            <v:imagedata r:id="rId66" o:title="AAP-2-withborder"/>
          </v:shape>
        </w:pict>
      </w:r>
    </w:p>
    <w:p w:rsidR="00CD5332" w:rsidRDefault="0025453E">
      <w:pPr>
        <w:keepNext/>
      </w:pPr>
      <w:r>
        <w:lastRenderedPageBreak/>
        <w:t>3)</w:t>
      </w:r>
      <w:r>
        <w:tab/>
        <w:t>Click the "Submit Comment" button</w:t>
      </w:r>
    </w:p>
    <w:p w:rsidR="00CD5332" w:rsidRDefault="00CD5332">
      <w:pPr>
        <w:jc w:val="center"/>
      </w:pPr>
      <w:r>
        <w:pict>
          <v:shape id="_x0000_i1028" type="#_x0000_t75" style="width:428.8pt;height:250.7pt">
            <v:imagedata r:id="rId67" o:title="AAP-3-withborder"/>
          </v:shape>
        </w:pict>
      </w:r>
    </w:p>
    <w:p w:rsidR="00CD5332" w:rsidRDefault="0025453E">
      <w:r>
        <w:t>4)</w:t>
      </w:r>
      <w:r>
        <w:tab/>
        <w:t>Complete the on-line form and click on "Submit"</w:t>
      </w:r>
    </w:p>
    <w:p w:rsidR="00CD5332" w:rsidRDefault="00CD5332">
      <w:pPr>
        <w:jc w:val="center"/>
      </w:pPr>
      <w:r>
        <w:pict>
          <v:shape id="_x0000_i1029" type="#_x0000_t75" style="width:397.95pt;height:5in">
            <v:imagedata r:id="rId68" o:title="AAP-4-withborder"/>
          </v:shape>
        </w:pict>
      </w:r>
    </w:p>
    <w:p w:rsidR="00CD5332" w:rsidRDefault="0025453E">
      <w:pPr>
        <w:jc w:val="left"/>
      </w:pPr>
      <w:r>
        <w:t>For more information, read the AAP tutorial on:</w:t>
      </w:r>
      <w:r>
        <w:tab/>
      </w:r>
      <w:r>
        <w:br/>
      </w:r>
      <w:hyperlink r:id="rId69" w:history="1">
        <w:r>
          <w:rPr>
            <w:rStyle w:val="Hyperlink"/>
          </w:rPr>
          <w:t>http://www.itu.int/ITU-T/aapinfo/files/AAPTutorial.pdf</w:t>
        </w:r>
      </w:hyperlink>
    </w:p>
    <w:p w:rsidR="00CD5332" w:rsidRDefault="0025453E">
      <w:pPr>
        <w:pStyle w:val="AnnexNotitle"/>
      </w:pPr>
      <w:r>
        <w:br w:type="page"/>
      </w:r>
      <w:r>
        <w:lastRenderedPageBreak/>
        <w:t>Annex 3</w:t>
      </w:r>
    </w:p>
    <w:p w:rsidR="00CD5332" w:rsidRDefault="0025453E">
      <w:pPr>
        <w:jc w:val="center"/>
        <w:rPr>
          <w:szCs w:val="22"/>
        </w:rPr>
      </w:pPr>
      <w:r>
        <w:rPr>
          <w:szCs w:val="22"/>
        </w:rPr>
        <w:t>(to TSB AAP-79)</w:t>
      </w:r>
    </w:p>
    <w:p w:rsidR="00CD5332" w:rsidRDefault="0025453E">
      <w:pPr>
        <w:pStyle w:val="Headingb"/>
        <w:jc w:val="center"/>
        <w:rPr>
          <w:szCs w:val="22"/>
        </w:rPr>
      </w:pPr>
      <w:r>
        <w:rPr>
          <w:szCs w:val="22"/>
        </w:rPr>
        <w:t>Recommendations under LC/AR – Comment submission form</w:t>
      </w:r>
    </w:p>
    <w:p w:rsidR="00CD5332" w:rsidRDefault="0025453E">
      <w:pPr>
        <w:spacing w:after="120"/>
        <w:jc w:val="center"/>
        <w:rPr>
          <w:b/>
          <w:bCs/>
          <w:i/>
          <w:iCs/>
          <w:szCs w:val="22"/>
        </w:rPr>
      </w:pPr>
      <w:r>
        <w:rPr>
          <w:i/>
          <w:iCs/>
          <w:szCs w:val="22"/>
        </w:rPr>
        <w:t>(Separate form for each Recommendation being commented upon)</w:t>
      </w:r>
    </w:p>
    <w:tbl>
      <w:tblPr>
        <w:tblW w:w="5000" w:type="pct"/>
        <w:tblInd w:w="1" w:type="dxa"/>
        <w:shd w:val="clear" w:color="auto" w:fill="CCFFFF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7"/>
        <w:gridCol w:w="6548"/>
      </w:tblGrid>
      <w:tr w:rsidR="00CD5332">
        <w:tc>
          <w:tcPr>
            <w:tcW w:w="5000" w:type="pct"/>
            <w:gridSpan w:val="2"/>
            <w:shd w:val="clear" w:color="auto" w:fill="EFFAFF"/>
          </w:tcPr>
          <w:p w:rsidR="00CD5332" w:rsidRDefault="0025453E">
            <w:pPr>
              <w:pStyle w:val="Tablehead"/>
              <w:jc w:val="left"/>
            </w:pPr>
            <w:r>
              <w:t>ITU-T AAP comment submission form for the period 2009-2012</w:t>
            </w:r>
          </w:p>
        </w:tc>
      </w:tr>
      <w:tr w:rsidR="00CD5332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CD5332" w:rsidRDefault="0025453E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Study Group:</w:t>
            </w:r>
          </w:p>
        </w:tc>
        <w:tc>
          <w:tcPr>
            <w:tcW w:w="3377" w:type="pct"/>
            <w:tcBorders>
              <w:bottom w:val="single" w:sz="4" w:space="0" w:color="auto"/>
            </w:tcBorders>
            <w:shd w:val="clear" w:color="auto" w:fill="EFFAFF"/>
            <w:vAlign w:val="bottom"/>
          </w:tcPr>
          <w:p w:rsidR="00CD5332" w:rsidRDefault="00CD5332">
            <w:pPr>
              <w:pStyle w:val="Tabletext"/>
              <w:jc w:val="left"/>
            </w:pPr>
          </w:p>
        </w:tc>
      </w:tr>
      <w:tr w:rsidR="00CD5332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CD5332" w:rsidRDefault="0025453E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Announcement number: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CD5332" w:rsidRDefault="00CD5332">
            <w:pPr>
              <w:pStyle w:val="Tabletext"/>
              <w:jc w:val="left"/>
            </w:pPr>
          </w:p>
        </w:tc>
      </w:tr>
      <w:tr w:rsidR="00CD5332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CD5332" w:rsidRDefault="0025453E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Recommendation number: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CD5332" w:rsidRDefault="00CD5332">
            <w:pPr>
              <w:pStyle w:val="Tabletext"/>
              <w:jc w:val="left"/>
            </w:pPr>
          </w:p>
        </w:tc>
      </w:tr>
      <w:tr w:rsidR="00CD5332">
        <w:trPr>
          <w:cantSplit/>
        </w:trPr>
        <w:tc>
          <w:tcPr>
            <w:tcW w:w="1623" w:type="pct"/>
            <w:shd w:val="clear" w:color="auto" w:fill="EFFAFF"/>
            <w:vAlign w:val="center"/>
          </w:tcPr>
          <w:p w:rsidR="00CD5332" w:rsidRDefault="0025453E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Recommendation under:</w:t>
            </w:r>
          </w:p>
        </w:tc>
        <w:tc>
          <w:tcPr>
            <w:tcW w:w="3377" w:type="pct"/>
            <w:tcBorders>
              <w:top w:val="single" w:sz="4" w:space="0" w:color="auto"/>
            </w:tcBorders>
            <w:shd w:val="clear" w:color="auto" w:fill="EFFAFF"/>
          </w:tcPr>
          <w:p w:rsidR="00CD5332" w:rsidRDefault="0025453E">
            <w:pPr>
              <w:pStyle w:val="Tabletext"/>
              <w:jc w:val="left"/>
            </w:pPr>
            <w:r>
              <w:br/>
            </w:r>
            <w:r w:rsidR="00CD533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CD5332">
              <w:fldChar w:fldCharType="end"/>
            </w:r>
            <w:r>
              <w:t xml:space="preserve"> Last call (LC)</w:t>
            </w:r>
            <w:r>
              <w:br/>
            </w:r>
            <w:r>
              <w:br/>
            </w:r>
            <w:r w:rsidR="00CD533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CD5332">
              <w:fldChar w:fldCharType="end"/>
            </w:r>
            <w:r>
              <w:t xml:space="preserve"> Additional Review (AR)</w:t>
            </w:r>
          </w:p>
        </w:tc>
      </w:tr>
      <w:tr w:rsidR="00CD5332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CD5332" w:rsidRDefault="0025453E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Country:</w:t>
            </w:r>
          </w:p>
        </w:tc>
        <w:tc>
          <w:tcPr>
            <w:tcW w:w="3377" w:type="pct"/>
            <w:tcBorders>
              <w:bottom w:val="single" w:sz="4" w:space="0" w:color="auto"/>
            </w:tcBorders>
            <w:shd w:val="clear" w:color="auto" w:fill="EFFAFF"/>
            <w:vAlign w:val="bottom"/>
          </w:tcPr>
          <w:p w:rsidR="00CD5332" w:rsidRDefault="00CD5332">
            <w:pPr>
              <w:pStyle w:val="Tabletext"/>
              <w:jc w:val="left"/>
            </w:pPr>
          </w:p>
        </w:tc>
      </w:tr>
      <w:tr w:rsidR="00CD5332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CD5332" w:rsidRDefault="0025453E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Administration/Company: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CD5332" w:rsidRDefault="00CD5332">
            <w:pPr>
              <w:pStyle w:val="Tabletext"/>
              <w:jc w:val="left"/>
            </w:pPr>
          </w:p>
        </w:tc>
      </w:tr>
      <w:tr w:rsidR="00CD5332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CD5332" w:rsidRDefault="0025453E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Name of AAP Contact Person: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CD5332" w:rsidRDefault="00CD5332">
            <w:pPr>
              <w:pStyle w:val="Tabletext"/>
              <w:jc w:val="left"/>
            </w:pPr>
          </w:p>
        </w:tc>
      </w:tr>
      <w:tr w:rsidR="00CD5332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CD5332" w:rsidRDefault="0025453E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Email of AAP Contact Person: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CD5332" w:rsidRDefault="00CD5332">
            <w:pPr>
              <w:pStyle w:val="Tabletext"/>
              <w:jc w:val="left"/>
            </w:pPr>
          </w:p>
        </w:tc>
      </w:tr>
      <w:tr w:rsidR="00CD5332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CD5332" w:rsidRDefault="0025453E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Sender name: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  <w:sz w:val="18"/>
                <w:szCs w:val="18"/>
              </w:rPr>
              <w:t>(if different from AAP Contact Person)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CD5332" w:rsidRDefault="00CD5332">
            <w:pPr>
              <w:pStyle w:val="Tabletext"/>
              <w:jc w:val="left"/>
            </w:pPr>
          </w:p>
        </w:tc>
      </w:tr>
      <w:tr w:rsidR="00CD5332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CD5332" w:rsidRDefault="0025453E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Sender email address: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CD5332" w:rsidRDefault="00CD5332">
            <w:pPr>
              <w:pStyle w:val="Tabletext"/>
              <w:jc w:val="left"/>
            </w:pPr>
          </w:p>
        </w:tc>
      </w:tr>
      <w:tr w:rsidR="00CD5332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CD5332" w:rsidRDefault="0025453E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Telephone: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CD5332" w:rsidRDefault="00CD5332">
            <w:pPr>
              <w:pStyle w:val="Tabletext"/>
              <w:jc w:val="left"/>
            </w:pPr>
          </w:p>
        </w:tc>
      </w:tr>
      <w:tr w:rsidR="00CD5332">
        <w:tc>
          <w:tcPr>
            <w:tcW w:w="1623" w:type="pct"/>
            <w:shd w:val="clear" w:color="auto" w:fill="EFFAFF"/>
            <w:vAlign w:val="center"/>
          </w:tcPr>
          <w:p w:rsidR="00CD5332" w:rsidRDefault="0025453E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Comments: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  <w:sz w:val="18"/>
                <w:szCs w:val="18"/>
              </w:rPr>
              <w:t>(Choose as applicable)</w:t>
            </w:r>
          </w:p>
        </w:tc>
        <w:tc>
          <w:tcPr>
            <w:tcW w:w="3377" w:type="pct"/>
            <w:tcBorders>
              <w:top w:val="single" w:sz="4" w:space="0" w:color="auto"/>
            </w:tcBorders>
            <w:shd w:val="clear" w:color="auto" w:fill="EFFAFF"/>
          </w:tcPr>
          <w:p w:rsidR="00CD5332" w:rsidRDefault="0025453E">
            <w:pPr>
              <w:pStyle w:val="Tabletext"/>
              <w:jc w:val="left"/>
            </w:pPr>
            <w:r>
              <w:br/>
            </w:r>
            <w:r w:rsidR="00CD533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CD5332">
              <w:fldChar w:fldCharType="end"/>
            </w:r>
            <w:r>
              <w:t xml:space="preserve"> We</w:t>
            </w:r>
            <w:r>
              <w:t xml:space="preserve"> do not support this text. Reasons are given in the attachment.</w:t>
            </w:r>
            <w:r>
              <w:br/>
            </w:r>
            <w:r>
              <w:br/>
            </w:r>
            <w:r w:rsidR="00CD5332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CD5332">
              <w:fldChar w:fldCharType="end"/>
            </w:r>
            <w:r>
              <w:t xml:space="preserve"> We support this text on the condition that it be modified as per revision shown in the attachment.</w:t>
            </w:r>
          </w:p>
        </w:tc>
      </w:tr>
      <w:tr w:rsidR="00CD5332">
        <w:tc>
          <w:tcPr>
            <w:tcW w:w="1623" w:type="pct"/>
            <w:shd w:val="clear" w:color="auto" w:fill="EFFAFF"/>
            <w:vAlign w:val="center"/>
          </w:tcPr>
          <w:p w:rsidR="00CD5332" w:rsidRDefault="0025453E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Observations:</w:t>
            </w:r>
          </w:p>
        </w:tc>
        <w:tc>
          <w:tcPr>
            <w:tcW w:w="3377" w:type="pct"/>
            <w:tcBorders>
              <w:bottom w:val="single" w:sz="4" w:space="0" w:color="auto"/>
            </w:tcBorders>
            <w:shd w:val="clear" w:color="auto" w:fill="EFFAFF"/>
          </w:tcPr>
          <w:p w:rsidR="00CD5332" w:rsidRDefault="0025453E">
            <w:pPr>
              <w:pStyle w:val="Tabletext"/>
              <w:jc w:val="left"/>
            </w:pPr>
            <w:r>
              <w:br/>
            </w:r>
            <w:r>
              <w:br/>
            </w:r>
            <w:r>
              <w:br/>
            </w:r>
          </w:p>
        </w:tc>
      </w:tr>
    </w:tbl>
    <w:p w:rsidR="00CD5332" w:rsidRDefault="0025453E">
      <w:pPr>
        <w:jc w:val="left"/>
        <w:rPr>
          <w:szCs w:val="22"/>
        </w:rPr>
      </w:pPr>
      <w:r>
        <w:tab/>
      </w:r>
      <w:r w:rsidR="00CD5332" w:rsidRPr="00CD5332">
        <w:rPr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CD5332">
        <w:fldChar w:fldCharType="end"/>
      </w:r>
      <w:r>
        <w:rPr>
          <w:szCs w:val="22"/>
        </w:rPr>
        <w:t xml:space="preserve"> </w:t>
      </w:r>
      <w:r>
        <w:rPr>
          <w:b/>
          <w:bCs/>
          <w:szCs w:val="22"/>
        </w:rPr>
        <w:t xml:space="preserve">No attachment: </w:t>
      </w:r>
      <w:r>
        <w:rPr>
          <w:szCs w:val="22"/>
        </w:rPr>
        <w:t>Comments are given in the Observation field, no attachment needed</w:t>
      </w:r>
    </w:p>
    <w:p w:rsidR="00CD5332" w:rsidRDefault="0025453E">
      <w:pPr>
        <w:jc w:val="left"/>
        <w:rPr>
          <w:i/>
          <w:iCs/>
          <w:szCs w:val="22"/>
        </w:rPr>
      </w:pPr>
      <w:r>
        <w:rPr>
          <w:i/>
          <w:iCs/>
          <w:szCs w:val="22"/>
        </w:rPr>
        <w:t>To be returned to:</w:t>
      </w:r>
      <w:r>
        <w:rPr>
          <w:i/>
          <w:iCs/>
          <w:szCs w:val="22"/>
        </w:rPr>
        <w:tab/>
        <w:t xml:space="preserve"> email: </w:t>
      </w:r>
      <w:r>
        <w:rPr>
          <w:i/>
          <w:iCs/>
          <w:szCs w:val="22"/>
        </w:rPr>
        <w:tab/>
      </w:r>
      <w:hyperlink r:id="rId70" w:history="1">
        <w:r>
          <w:rPr>
            <w:i/>
            <w:iCs/>
            <w:szCs w:val="22"/>
          </w:rPr>
          <w:t>tsbsg....@itu.int</w:t>
        </w:r>
      </w:hyperlink>
      <w:r>
        <w:rPr>
          <w:i/>
          <w:iCs/>
          <w:szCs w:val="22"/>
        </w:rPr>
        <w:br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  <w:t>[or fax +4</w:t>
      </w:r>
      <w:r>
        <w:rPr>
          <w:i/>
          <w:iCs/>
          <w:szCs w:val="22"/>
        </w:rPr>
        <w:t>1 22 730 5853]</w:t>
      </w:r>
      <w:r>
        <w:rPr>
          <w:i/>
          <w:iCs/>
          <w:szCs w:val="22"/>
        </w:rPr>
        <w:br/>
        <w:t>Comments or revised text should be sent as an attachment in RTF or WinWord format.</w:t>
      </w:r>
      <w:r>
        <w:rPr>
          <w:i/>
          <w:iCs/>
          <w:szCs w:val="22"/>
        </w:rPr>
        <w:br/>
        <w:t>Revision marks must be shown relative to the text posted by TSB.</w:t>
      </w:r>
    </w:p>
    <w:p w:rsidR="00CD5332" w:rsidRDefault="00CD5332">
      <w:pPr>
        <w:rPr>
          <w:i/>
          <w:iCs/>
          <w:szCs w:val="22"/>
        </w:rPr>
      </w:pPr>
    </w:p>
    <w:sectPr w:rsidR="00CD5332" w:rsidSect="00CD5332">
      <w:headerReference w:type="default" r:id="rId71"/>
      <w:footerReference w:type="default" r:id="rId72"/>
      <w:type w:val="oddPage"/>
      <w:pgSz w:w="11907" w:h="16834" w:code="9"/>
      <w:pgMar w:top="851" w:right="1134" w:bottom="1134" w:left="1134" w:header="720" w:footer="567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53E" w:rsidRDefault="0025453E">
      <w:r>
        <w:separator/>
      </w:r>
    </w:p>
  </w:endnote>
  <w:endnote w:type="continuationSeparator" w:id="0">
    <w:p w:rsidR="0025453E" w:rsidRDefault="00254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332" w:rsidRDefault="0025453E">
    <w:pPr>
      <w:pStyle w:val="Footer"/>
    </w:pPr>
    <w:r>
      <w:rPr>
        <w:sz w:val="18"/>
        <w:szCs w:val="18"/>
        <w:lang w:val="en-US"/>
      </w:rPr>
      <w:t>TSB AAP-79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  <w:t>2012-04-01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1E0" w:firstRow="1" w:lastRow="1" w:firstColumn="1" w:lastColumn="1" w:noHBand="0" w:noVBand="0"/>
    </w:tblPr>
    <w:tblGrid>
      <w:gridCol w:w="1985"/>
      <w:gridCol w:w="1559"/>
      <w:gridCol w:w="1843"/>
      <w:gridCol w:w="2410"/>
      <w:gridCol w:w="1701"/>
    </w:tblGrid>
    <w:tr w:rsidR="0025453E" w:rsidTr="0025453E">
      <w:tc>
        <w:tcPr>
          <w:tcW w:w="1985" w:type="dxa"/>
          <w:shd w:val="clear" w:color="auto" w:fill="auto"/>
        </w:tcPr>
        <w:p w:rsidR="00CD5332" w:rsidRPr="0025453E" w:rsidRDefault="0025453E" w:rsidP="0025453E">
          <w:pPr>
            <w:pStyle w:val="Tabletext"/>
            <w:jc w:val="left"/>
            <w:rPr>
              <w:sz w:val="20"/>
            </w:rPr>
          </w:pPr>
          <w:r w:rsidRPr="0025453E">
            <w:rPr>
              <w:sz w:val="20"/>
              <w:lang w:val="fr-FR"/>
            </w:rPr>
            <w:t>Place des Nations</w:t>
          </w:r>
          <w:r w:rsidRPr="0025453E">
            <w:rPr>
              <w:sz w:val="20"/>
              <w:lang w:val="fr-FR"/>
            </w:rPr>
            <w:br/>
          </w:r>
          <w:r w:rsidRPr="0025453E">
            <w:rPr>
              <w:sz w:val="20"/>
            </w:rPr>
            <w:t>CH-1211 Geneva 20</w:t>
          </w:r>
          <w:r w:rsidRPr="0025453E">
            <w:rPr>
              <w:sz w:val="20"/>
            </w:rPr>
            <w:br/>
            <w:t>Switzerland</w:t>
          </w:r>
        </w:p>
      </w:tc>
      <w:tc>
        <w:tcPr>
          <w:tcW w:w="1559" w:type="dxa"/>
          <w:shd w:val="clear" w:color="auto" w:fill="auto"/>
        </w:tcPr>
        <w:p w:rsidR="00CD5332" w:rsidRPr="0025453E" w:rsidRDefault="0025453E" w:rsidP="0025453E">
          <w:pPr>
            <w:pStyle w:val="Tabletext"/>
            <w:jc w:val="left"/>
            <w:rPr>
              <w:sz w:val="20"/>
            </w:rPr>
          </w:pPr>
          <w:proofErr w:type="spellStart"/>
          <w:r w:rsidRPr="0025453E">
            <w:rPr>
              <w:sz w:val="20"/>
              <w:lang w:val="fr-FR"/>
            </w:rPr>
            <w:t>Telephone</w:t>
          </w:r>
          <w:proofErr w:type="spellEnd"/>
          <w:r w:rsidRPr="0025453E">
            <w:rPr>
              <w:sz w:val="20"/>
              <w:lang w:val="fr-FR"/>
            </w:rPr>
            <w:t xml:space="preserve"> </w:t>
          </w:r>
          <w:r w:rsidRPr="0025453E">
            <w:rPr>
              <w:sz w:val="20"/>
              <w:lang w:val="fr-FR"/>
            </w:rPr>
            <w:br/>
          </w:r>
          <w:r w:rsidRPr="0025453E">
            <w:rPr>
              <w:sz w:val="20"/>
            </w:rPr>
            <w:t>Telefax</w:t>
          </w:r>
          <w:r w:rsidRPr="0025453E">
            <w:rPr>
              <w:sz w:val="20"/>
            </w:rPr>
            <w:tab/>
            <w:t>Gr3:</w:t>
          </w:r>
          <w:r w:rsidRPr="0025453E">
            <w:rPr>
              <w:sz w:val="20"/>
            </w:rPr>
            <w:br/>
          </w:r>
          <w:r w:rsidRPr="0025453E">
            <w:rPr>
              <w:sz w:val="20"/>
            </w:rPr>
            <w:tab/>
          </w:r>
          <w:r w:rsidRPr="0025453E">
            <w:rPr>
              <w:sz w:val="20"/>
            </w:rPr>
            <w:tab/>
          </w:r>
          <w:r w:rsidRPr="0025453E">
            <w:rPr>
              <w:sz w:val="20"/>
            </w:rPr>
            <w:tab/>
            <w:t>Gr4:</w:t>
          </w:r>
        </w:p>
      </w:tc>
      <w:tc>
        <w:tcPr>
          <w:tcW w:w="1843" w:type="dxa"/>
          <w:shd w:val="clear" w:color="auto" w:fill="auto"/>
        </w:tcPr>
        <w:p w:rsidR="00CD5332" w:rsidRPr="0025453E" w:rsidRDefault="0025453E" w:rsidP="0025453E">
          <w:pPr>
            <w:pStyle w:val="Tabletext"/>
            <w:jc w:val="left"/>
            <w:rPr>
              <w:sz w:val="20"/>
            </w:rPr>
          </w:pPr>
          <w:r w:rsidRPr="0025453E">
            <w:rPr>
              <w:sz w:val="20"/>
              <w:lang w:val="fr-FR"/>
            </w:rPr>
            <w:t>+41 22 730 51 11</w:t>
          </w:r>
          <w:r w:rsidRPr="0025453E">
            <w:rPr>
              <w:sz w:val="20"/>
              <w:lang w:val="fr-FR"/>
            </w:rPr>
            <w:br/>
            <w:t>+41 22 733 72 56</w:t>
          </w:r>
          <w:r w:rsidRPr="0025453E">
            <w:rPr>
              <w:sz w:val="20"/>
            </w:rPr>
            <w:br/>
            <w:t>+41 22 730 65 00</w:t>
          </w:r>
        </w:p>
      </w:tc>
      <w:tc>
        <w:tcPr>
          <w:tcW w:w="2410" w:type="dxa"/>
          <w:shd w:val="clear" w:color="auto" w:fill="auto"/>
        </w:tcPr>
        <w:p w:rsidR="00CD5332" w:rsidRPr="0025453E" w:rsidRDefault="0025453E" w:rsidP="0025453E">
          <w:pPr>
            <w:pStyle w:val="Tabletext"/>
            <w:jc w:val="left"/>
            <w:rPr>
              <w:sz w:val="20"/>
            </w:rPr>
          </w:pPr>
          <w:r w:rsidRPr="0025453E">
            <w:rPr>
              <w:sz w:val="20"/>
            </w:rPr>
            <w:t xml:space="preserve">Telex 421 000 </w:t>
          </w:r>
          <w:proofErr w:type="spellStart"/>
          <w:r w:rsidRPr="0025453E">
            <w:rPr>
              <w:sz w:val="20"/>
            </w:rPr>
            <w:t>uit</w:t>
          </w:r>
          <w:proofErr w:type="spellEnd"/>
          <w:r w:rsidRPr="0025453E">
            <w:rPr>
              <w:sz w:val="20"/>
            </w:rPr>
            <w:t xml:space="preserve"> </w:t>
          </w:r>
          <w:proofErr w:type="spellStart"/>
          <w:r w:rsidRPr="0025453E">
            <w:rPr>
              <w:sz w:val="20"/>
            </w:rPr>
            <w:t>ch</w:t>
          </w:r>
          <w:proofErr w:type="spellEnd"/>
          <w:r w:rsidRPr="0025453E">
            <w:rPr>
              <w:sz w:val="20"/>
            </w:rPr>
            <w:br/>
            <w:t>E-mail:</w:t>
          </w:r>
          <w:r w:rsidRPr="0025453E">
            <w:rPr>
              <w:sz w:val="20"/>
            </w:rPr>
            <w:tab/>
          </w:r>
          <w:hyperlink r:id="rId1" w:history="1">
            <w:r w:rsidRPr="0025453E">
              <w:rPr>
                <w:rStyle w:val="Hyperlink"/>
                <w:sz w:val="20"/>
              </w:rPr>
              <w:t>itumail@itu.int</w:t>
            </w:r>
          </w:hyperlink>
          <w:r w:rsidRPr="0025453E">
            <w:rPr>
              <w:sz w:val="20"/>
            </w:rPr>
            <w:br/>
            <w:t>Telegram ITU GENEV</w:t>
          </w:r>
          <w:r w:rsidRPr="0025453E">
            <w:rPr>
              <w:sz w:val="20"/>
            </w:rPr>
            <w:t>E</w:t>
          </w:r>
        </w:p>
      </w:tc>
      <w:tc>
        <w:tcPr>
          <w:tcW w:w="1701" w:type="dxa"/>
          <w:shd w:val="clear" w:color="auto" w:fill="auto"/>
        </w:tcPr>
        <w:p w:rsidR="00CD5332" w:rsidRPr="0025453E" w:rsidRDefault="0025453E" w:rsidP="0025453E">
          <w:pPr>
            <w:pStyle w:val="Tabletext"/>
            <w:jc w:val="right"/>
            <w:rPr>
              <w:sz w:val="20"/>
              <w:lang w:val="fr-FR"/>
            </w:rPr>
          </w:pPr>
          <w:r w:rsidRPr="0025453E">
            <w:rPr>
              <w:sz w:val="20"/>
              <w:lang w:val="fr-FR"/>
            </w:rPr>
            <w:t>Web page:</w:t>
          </w:r>
          <w:r w:rsidRPr="0025453E">
            <w:rPr>
              <w:sz w:val="20"/>
              <w:lang w:val="fr-FR"/>
            </w:rPr>
            <w:br/>
          </w:r>
          <w:hyperlink r:id="rId2" w:history="1">
            <w:r w:rsidRPr="0025453E">
              <w:rPr>
                <w:rStyle w:val="Hyperlink"/>
                <w:sz w:val="20"/>
                <w:lang w:val="fr-FR"/>
              </w:rPr>
              <w:t>www.itu.int</w:t>
            </w:r>
          </w:hyperlink>
        </w:p>
      </w:tc>
    </w:tr>
  </w:tbl>
  <w:p w:rsidR="00CD5332" w:rsidRDefault="00CD5332">
    <w:pPr>
      <w:pStyle w:val="Tabletex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332" w:rsidRDefault="0025453E">
    <w:pPr>
      <w:pStyle w:val="Footer"/>
    </w:pPr>
    <w:r>
      <w:rPr>
        <w:sz w:val="18"/>
        <w:szCs w:val="18"/>
        <w:lang w:val="en-US"/>
      </w:rPr>
      <w:t>TSB AAP-79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  <w:t>2012-04-01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332" w:rsidRDefault="0025453E">
    <w:pPr>
      <w:pStyle w:val="Footer"/>
    </w:pPr>
    <w:r>
      <w:rPr>
        <w:sz w:val="18"/>
        <w:szCs w:val="18"/>
        <w:lang w:val="en-US"/>
      </w:rPr>
      <w:t>TSB AAP-79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  <w:t>2012-04-01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53E" w:rsidRDefault="0025453E">
      <w:r>
        <w:t>____________________</w:t>
      </w:r>
    </w:p>
  </w:footnote>
  <w:footnote w:type="continuationSeparator" w:id="0">
    <w:p w:rsidR="0025453E" w:rsidRDefault="002545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332" w:rsidRDefault="0025453E">
    <w:pPr>
      <w:pStyle w:val="Header"/>
      <w:rPr>
        <w:szCs w:val="18"/>
        <w:lang w:val="fr-CH"/>
      </w:rPr>
    </w:pPr>
    <w:r>
      <w:rPr>
        <w:szCs w:val="18"/>
        <w:lang w:val="fr-CH"/>
      </w:rPr>
      <w:t xml:space="preserve">– </w:t>
    </w:r>
    <w:r w:rsidR="00CD5332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CD5332">
      <w:rPr>
        <w:rStyle w:val="PageNumber"/>
        <w:szCs w:val="18"/>
      </w:rPr>
      <w:fldChar w:fldCharType="separate"/>
    </w:r>
    <w:r w:rsidR="00CF3856">
      <w:rPr>
        <w:rStyle w:val="PageNumber"/>
        <w:noProof/>
        <w:szCs w:val="18"/>
      </w:rPr>
      <w:t>2</w:t>
    </w:r>
    <w:r w:rsidR="00CD5332">
      <w:rPr>
        <w:rStyle w:val="PageNumber"/>
        <w:szCs w:val="18"/>
      </w:rPr>
      <w:fldChar w:fldCharType="end"/>
    </w:r>
    <w:r>
      <w:rPr>
        <w:szCs w:val="18"/>
        <w:lang w:val="fr-CH"/>
      </w:rPr>
      <w:t xml:space="preserve"> –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332" w:rsidRDefault="0025453E">
    <w:pPr>
      <w:pStyle w:val="Header"/>
      <w:rPr>
        <w:szCs w:val="18"/>
        <w:lang w:val="fr-CH"/>
      </w:rPr>
    </w:pPr>
    <w:r>
      <w:rPr>
        <w:szCs w:val="18"/>
        <w:lang w:val="fr-CH"/>
      </w:rPr>
      <w:t xml:space="preserve">– </w:t>
    </w:r>
    <w:r w:rsidR="00CD5332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CD5332">
      <w:rPr>
        <w:rStyle w:val="PageNumber"/>
        <w:szCs w:val="18"/>
      </w:rPr>
      <w:fldChar w:fldCharType="separate"/>
    </w:r>
    <w:r w:rsidR="00CF3856">
      <w:rPr>
        <w:rStyle w:val="PageNumber"/>
        <w:noProof/>
        <w:szCs w:val="18"/>
      </w:rPr>
      <w:t>7</w:t>
    </w:r>
    <w:r w:rsidR="00CD5332">
      <w:rPr>
        <w:rStyle w:val="PageNumber"/>
        <w:szCs w:val="18"/>
      </w:rPr>
      <w:fldChar w:fldCharType="end"/>
    </w:r>
    <w:r>
      <w:rPr>
        <w:szCs w:val="18"/>
        <w:lang w:val="fr-CH"/>
      </w:rPr>
      <w:t xml:space="preserve"> –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332" w:rsidRDefault="0025453E">
    <w:pPr>
      <w:pStyle w:val="Header"/>
      <w:rPr>
        <w:szCs w:val="18"/>
        <w:lang w:val="fr-CH"/>
      </w:rPr>
    </w:pPr>
    <w:r>
      <w:rPr>
        <w:szCs w:val="18"/>
        <w:lang w:val="fr-CH"/>
      </w:rPr>
      <w:t xml:space="preserve">– </w:t>
    </w:r>
    <w:r w:rsidR="00CD5332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CD5332">
      <w:rPr>
        <w:rStyle w:val="PageNumber"/>
        <w:szCs w:val="18"/>
      </w:rPr>
      <w:fldChar w:fldCharType="separate"/>
    </w:r>
    <w:r w:rsidR="00CF3856">
      <w:rPr>
        <w:rStyle w:val="PageNumber"/>
        <w:noProof/>
        <w:szCs w:val="18"/>
      </w:rPr>
      <w:t>11</w:t>
    </w:r>
    <w:r w:rsidR="00CD5332">
      <w:rPr>
        <w:rStyle w:val="PageNumber"/>
        <w:szCs w:val="18"/>
      </w:rPr>
      <w:fldChar w:fldCharType="end"/>
    </w:r>
    <w:r>
      <w:rPr>
        <w:szCs w:val="18"/>
        <w:lang w:val="fr-CH"/>
      </w:rP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66085"/>
    <w:multiLevelType w:val="hybridMultilevel"/>
    <w:tmpl w:val="30382790"/>
    <w:lvl w:ilvl="0" w:tplc="3E20D9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BAFF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EE55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1E5C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F4A53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5B459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78A82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CBC32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D369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7D5B53"/>
    <w:multiLevelType w:val="hybridMultilevel"/>
    <w:tmpl w:val="6B7CD606"/>
    <w:lvl w:ilvl="0" w:tplc="42867AB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7690D1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2" w:tplc="AE70B3D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Trebuchet MS" w:hAnsi="Trebuchet MS" w:hint="default"/>
      </w:rPr>
    </w:lvl>
    <w:lvl w:ilvl="3" w:tplc="E904FB7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Trebuchet MS" w:hAnsi="Trebuchet MS" w:hint="default"/>
      </w:rPr>
    </w:lvl>
    <w:lvl w:ilvl="4" w:tplc="06809F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rebuchet MS" w:hAnsi="Trebuchet MS" w:hint="default"/>
      </w:rPr>
    </w:lvl>
    <w:lvl w:ilvl="5" w:tplc="4E162AA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Trebuchet MS" w:hAnsi="Trebuchet MS" w:hint="default"/>
      </w:rPr>
    </w:lvl>
    <w:lvl w:ilvl="6" w:tplc="D0AA88A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Trebuchet MS" w:hAnsi="Trebuchet MS" w:hint="default"/>
      </w:rPr>
    </w:lvl>
    <w:lvl w:ilvl="7" w:tplc="D62A98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rebuchet MS" w:hAnsi="Trebuchet MS" w:hint="default"/>
      </w:rPr>
    </w:lvl>
    <w:lvl w:ilvl="8" w:tplc="937A320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Trebuchet MS" w:hAnsi="Trebuchet M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D5332"/>
    <w:rsid w:val="0025453E"/>
    <w:rsid w:val="00CD5332"/>
    <w:rsid w:val="00CF3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xslt"/>
  <w:attachedSchema w:val="urn:schemas-microsoft-com:datatypes"/>
  <w:attachedSchema w:val="urn:Utils"/>
  <w:attachedSchema w:val="urn:schemas-microsoft-com:office:wor"/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3E8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hAnsi="Times New Roman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CD5332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CD5332"/>
    <w:pPr>
      <w:spacing w:before="24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CD5332"/>
    <w:pPr>
      <w:spacing w:before="16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CD5332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CD5332"/>
    <w:pPr>
      <w:outlineLvl w:val="4"/>
    </w:pPr>
  </w:style>
  <w:style w:type="paragraph" w:styleId="Heading6">
    <w:name w:val="heading 6"/>
    <w:basedOn w:val="Heading4"/>
    <w:next w:val="Normal"/>
    <w:qFormat/>
    <w:rsid w:val="00CD5332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CD5332"/>
    <w:pPr>
      <w:outlineLvl w:val="6"/>
    </w:pPr>
  </w:style>
  <w:style w:type="paragraph" w:styleId="Heading8">
    <w:name w:val="heading 8"/>
    <w:basedOn w:val="Heading6"/>
    <w:next w:val="Normal"/>
    <w:qFormat/>
    <w:rsid w:val="00CD5332"/>
    <w:pPr>
      <w:outlineLvl w:val="7"/>
    </w:pPr>
  </w:style>
  <w:style w:type="paragraph" w:styleId="Heading9">
    <w:name w:val="heading 9"/>
    <w:basedOn w:val="Heading6"/>
    <w:next w:val="Normal"/>
    <w:qFormat/>
    <w:rsid w:val="00CD533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heading">
    <w:name w:val="Art_heading"/>
    <w:basedOn w:val="Normal"/>
    <w:next w:val="Normalaftertitle"/>
    <w:rsid w:val="00CD5332"/>
    <w:pPr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rsid w:val="00CD5332"/>
    <w:pPr>
      <w:spacing w:before="360"/>
    </w:pPr>
  </w:style>
  <w:style w:type="paragraph" w:customStyle="1" w:styleId="ChapNo">
    <w:name w:val="Chap_No"/>
    <w:basedOn w:val="Normal"/>
    <w:next w:val="Chaptitle"/>
    <w:rsid w:val="00CD5332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CD5332"/>
    <w:pPr>
      <w:keepNext/>
      <w:keepLines/>
      <w:spacing w:before="240"/>
      <w:jc w:val="center"/>
    </w:pPr>
    <w:rPr>
      <w:b/>
      <w:sz w:val="28"/>
    </w:rPr>
  </w:style>
  <w:style w:type="paragraph" w:customStyle="1" w:styleId="AppendixNotitle">
    <w:name w:val="Appendix_No &amp; title"/>
    <w:basedOn w:val="AnnexNotitle"/>
    <w:next w:val="Normalaftertitle"/>
    <w:rsid w:val="00CD5332"/>
  </w:style>
  <w:style w:type="paragraph" w:customStyle="1" w:styleId="AnnexNotitle">
    <w:name w:val="Annex_No &amp; title"/>
    <w:basedOn w:val="Normal"/>
    <w:next w:val="Normalaftertitle"/>
    <w:rsid w:val="00CD5332"/>
    <w:pPr>
      <w:keepNext/>
      <w:keepLines/>
      <w:spacing w:before="480"/>
      <w:jc w:val="center"/>
    </w:pPr>
    <w:rPr>
      <w:b/>
      <w:sz w:val="28"/>
    </w:rPr>
  </w:style>
  <w:style w:type="paragraph" w:customStyle="1" w:styleId="ASN1">
    <w:name w:val="ASN.1"/>
    <w:basedOn w:val="Normal"/>
    <w:rsid w:val="00CD533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Headingi">
    <w:name w:val="Heading_i"/>
    <w:basedOn w:val="Normal"/>
    <w:next w:val="Normal"/>
    <w:rsid w:val="00CD5332"/>
    <w:pPr>
      <w:keepNext/>
      <w:spacing w:before="160"/>
    </w:pPr>
    <w:rPr>
      <w:i/>
    </w:rPr>
  </w:style>
  <w:style w:type="paragraph" w:customStyle="1" w:styleId="ArtNo">
    <w:name w:val="Art_No"/>
    <w:basedOn w:val="Normal"/>
    <w:next w:val="Arttitle"/>
    <w:rsid w:val="00CD5332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CD5332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CD5332"/>
    <w:pPr>
      <w:keepNext/>
      <w:keepLines/>
      <w:spacing w:before="160"/>
      <w:ind w:left="794"/>
    </w:pPr>
    <w:rPr>
      <w:i/>
    </w:rPr>
  </w:style>
  <w:style w:type="paragraph" w:customStyle="1" w:styleId="enumlev1">
    <w:name w:val="enumlev1"/>
    <w:basedOn w:val="Normal"/>
    <w:rsid w:val="00CD5332"/>
    <w:pPr>
      <w:spacing w:before="80"/>
      <w:ind w:left="794" w:hanging="794"/>
    </w:pPr>
  </w:style>
  <w:style w:type="paragraph" w:customStyle="1" w:styleId="enumlev2">
    <w:name w:val="enumlev2"/>
    <w:basedOn w:val="enumlev1"/>
    <w:rsid w:val="00CD5332"/>
    <w:pPr>
      <w:ind w:left="1191" w:hanging="397"/>
    </w:pPr>
  </w:style>
  <w:style w:type="paragraph" w:customStyle="1" w:styleId="enumlev3">
    <w:name w:val="enumlev3"/>
    <w:basedOn w:val="enumlev2"/>
    <w:rsid w:val="00CD5332"/>
    <w:pPr>
      <w:ind w:left="1588"/>
    </w:pPr>
  </w:style>
  <w:style w:type="paragraph" w:customStyle="1" w:styleId="Equation">
    <w:name w:val="Equation"/>
    <w:basedOn w:val="Normal"/>
    <w:rsid w:val="00CD5332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CD5332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CD533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"/>
    <w:basedOn w:val="Normal"/>
    <w:next w:val="FigureNotitle"/>
    <w:rsid w:val="00CD5332"/>
    <w:pPr>
      <w:keepNext/>
      <w:keepLines/>
      <w:spacing w:before="240" w:after="120"/>
      <w:jc w:val="center"/>
    </w:pPr>
  </w:style>
  <w:style w:type="paragraph" w:customStyle="1" w:styleId="FigureNotitle">
    <w:name w:val="Figure_No &amp; title"/>
    <w:basedOn w:val="Normal"/>
    <w:next w:val="Normalaftertitle"/>
    <w:rsid w:val="00CD5332"/>
    <w:pPr>
      <w:keepLines/>
      <w:spacing w:before="240" w:after="120"/>
      <w:jc w:val="center"/>
    </w:pPr>
    <w:rPr>
      <w:b/>
    </w:rPr>
  </w:style>
  <w:style w:type="character" w:styleId="PageNumber">
    <w:name w:val="page number"/>
    <w:basedOn w:val="DefaultParagraphFont"/>
    <w:rsid w:val="00CD5332"/>
  </w:style>
  <w:style w:type="paragraph" w:customStyle="1" w:styleId="Tabletext">
    <w:name w:val="Table_text"/>
    <w:basedOn w:val="Normal"/>
    <w:rsid w:val="00CD533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Normal"/>
    <w:next w:val="Normalaftertitle"/>
    <w:rsid w:val="00CD5332"/>
    <w:pPr>
      <w:keepLines/>
      <w:spacing w:before="240" w:after="120"/>
      <w:jc w:val="center"/>
    </w:pPr>
  </w:style>
  <w:style w:type="paragraph" w:styleId="Footer">
    <w:name w:val="footer"/>
    <w:basedOn w:val="Normal"/>
    <w:rsid w:val="00CD5332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CD533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semiHidden/>
    <w:rsid w:val="00CD5332"/>
    <w:rPr>
      <w:position w:val="6"/>
      <w:sz w:val="18"/>
    </w:rPr>
  </w:style>
  <w:style w:type="paragraph" w:styleId="FootnoteText">
    <w:name w:val="footnote text"/>
    <w:basedOn w:val="Note"/>
    <w:semiHidden/>
    <w:rsid w:val="00CD5332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CD5332"/>
    <w:pPr>
      <w:spacing w:before="80"/>
    </w:pPr>
  </w:style>
  <w:style w:type="paragraph" w:styleId="Header">
    <w:name w:val="header"/>
    <w:basedOn w:val="Normal"/>
    <w:rsid w:val="00CD5332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CD5332"/>
  </w:style>
  <w:style w:type="paragraph" w:styleId="Index2">
    <w:name w:val="index 2"/>
    <w:basedOn w:val="Normal"/>
    <w:next w:val="Normal"/>
    <w:semiHidden/>
    <w:rsid w:val="00CD5332"/>
    <w:pPr>
      <w:ind w:left="283"/>
    </w:pPr>
  </w:style>
  <w:style w:type="paragraph" w:styleId="Index3">
    <w:name w:val="index 3"/>
    <w:basedOn w:val="Normal"/>
    <w:next w:val="Normal"/>
    <w:semiHidden/>
    <w:rsid w:val="00CD5332"/>
    <w:pPr>
      <w:ind w:left="566"/>
    </w:pPr>
  </w:style>
  <w:style w:type="paragraph" w:customStyle="1" w:styleId="PartNo">
    <w:name w:val="Part_No"/>
    <w:basedOn w:val="Normal"/>
    <w:next w:val="Partref"/>
    <w:rsid w:val="00CD533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CD5332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CD5332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Section1">
    <w:name w:val="Section_1"/>
    <w:basedOn w:val="Normal"/>
    <w:next w:val="Normal"/>
    <w:rsid w:val="00CD5332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Recref">
    <w:name w:val="Rec_ref"/>
    <w:basedOn w:val="Normal"/>
    <w:next w:val="Recdate"/>
    <w:rsid w:val="00CD533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cdate">
    <w:name w:val="Rec_date"/>
    <w:basedOn w:val="Normal"/>
    <w:next w:val="Normalaftertitle"/>
    <w:rsid w:val="00CD533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CD5332"/>
  </w:style>
  <w:style w:type="paragraph" w:customStyle="1" w:styleId="QuestionNo">
    <w:name w:val="Question_No"/>
    <w:basedOn w:val="RecNo"/>
    <w:next w:val="Questiontitle"/>
    <w:rsid w:val="00CD5332"/>
  </w:style>
  <w:style w:type="paragraph" w:customStyle="1" w:styleId="RecNo">
    <w:name w:val="Rec_No"/>
    <w:basedOn w:val="Normal"/>
    <w:next w:val="Rectitle"/>
    <w:rsid w:val="00CD5332"/>
    <w:pPr>
      <w:keepNext/>
      <w:keepLines/>
      <w:spacing w:before="0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CD5332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"/>
    <w:next w:val="Questionref"/>
    <w:rsid w:val="00CD5332"/>
  </w:style>
  <w:style w:type="paragraph" w:customStyle="1" w:styleId="Questionref">
    <w:name w:val="Question_ref"/>
    <w:basedOn w:val="Recref"/>
    <w:next w:val="Questiondate"/>
    <w:rsid w:val="00CD5332"/>
  </w:style>
  <w:style w:type="paragraph" w:customStyle="1" w:styleId="Reftext">
    <w:name w:val="Ref_text"/>
    <w:basedOn w:val="Normal"/>
    <w:rsid w:val="00CD5332"/>
    <w:pPr>
      <w:ind w:left="794" w:hanging="794"/>
    </w:pPr>
  </w:style>
  <w:style w:type="paragraph" w:customStyle="1" w:styleId="Repdate">
    <w:name w:val="Rep_date"/>
    <w:basedOn w:val="Recdate"/>
    <w:next w:val="Normalaftertitle"/>
    <w:rsid w:val="00CD5332"/>
  </w:style>
  <w:style w:type="paragraph" w:customStyle="1" w:styleId="RepNo">
    <w:name w:val="Rep_No"/>
    <w:basedOn w:val="RecNo"/>
    <w:next w:val="Reptitle"/>
    <w:rsid w:val="00CD5332"/>
  </w:style>
  <w:style w:type="paragraph" w:customStyle="1" w:styleId="Reptitle">
    <w:name w:val="Rep_title"/>
    <w:basedOn w:val="Rectitle"/>
    <w:next w:val="Repref"/>
    <w:rsid w:val="00CD5332"/>
  </w:style>
  <w:style w:type="paragraph" w:customStyle="1" w:styleId="Repref">
    <w:name w:val="Rep_ref"/>
    <w:basedOn w:val="Recref"/>
    <w:next w:val="Repdate"/>
    <w:rsid w:val="00CD5332"/>
  </w:style>
  <w:style w:type="paragraph" w:customStyle="1" w:styleId="Resdate">
    <w:name w:val="Res_date"/>
    <w:basedOn w:val="Recdate"/>
    <w:next w:val="Normalaftertitle"/>
    <w:rsid w:val="00CD5332"/>
  </w:style>
  <w:style w:type="paragraph" w:customStyle="1" w:styleId="ResNo">
    <w:name w:val="Res_No"/>
    <w:basedOn w:val="RecNo"/>
    <w:next w:val="Restitle"/>
    <w:rsid w:val="00CD5332"/>
  </w:style>
  <w:style w:type="paragraph" w:customStyle="1" w:styleId="Restitle">
    <w:name w:val="Res_title"/>
    <w:basedOn w:val="Rectitle"/>
    <w:next w:val="Resref"/>
    <w:rsid w:val="00CD5332"/>
  </w:style>
  <w:style w:type="paragraph" w:customStyle="1" w:styleId="Resref">
    <w:name w:val="Res_ref"/>
    <w:basedOn w:val="Recref"/>
    <w:next w:val="Resdate"/>
    <w:rsid w:val="00CD5332"/>
  </w:style>
  <w:style w:type="paragraph" w:customStyle="1" w:styleId="SectionNo">
    <w:name w:val="Section_No"/>
    <w:basedOn w:val="Normal"/>
    <w:next w:val="Sectiontitle"/>
    <w:rsid w:val="00CD533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CD5332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CD5332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CD5332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Tablehead">
    <w:name w:val="Table_head"/>
    <w:basedOn w:val="Normal"/>
    <w:next w:val="Tabletext"/>
    <w:rsid w:val="00CD5332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legend">
    <w:name w:val="Table_legend"/>
    <w:basedOn w:val="Normal"/>
    <w:rsid w:val="00CD533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character" w:styleId="EndnoteReference">
    <w:name w:val="endnote reference"/>
    <w:semiHidden/>
    <w:rsid w:val="00CD5332"/>
    <w:rPr>
      <w:vertAlign w:val="superscript"/>
    </w:rPr>
  </w:style>
  <w:style w:type="paragraph" w:customStyle="1" w:styleId="TableNotitle">
    <w:name w:val="Table_No &amp; title"/>
    <w:basedOn w:val="Normal"/>
    <w:next w:val="Tablehead"/>
    <w:rsid w:val="00CD5332"/>
    <w:pPr>
      <w:keepNext/>
      <w:keepLines/>
      <w:spacing w:before="36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CD533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CD5332"/>
  </w:style>
  <w:style w:type="paragraph" w:customStyle="1" w:styleId="Title3">
    <w:name w:val="Title 3"/>
    <w:basedOn w:val="Title2"/>
    <w:next w:val="Title4"/>
    <w:rsid w:val="00CD5332"/>
    <w:rPr>
      <w:caps w:val="0"/>
    </w:rPr>
  </w:style>
  <w:style w:type="paragraph" w:customStyle="1" w:styleId="Title4">
    <w:name w:val="Title 4"/>
    <w:basedOn w:val="Title3"/>
    <w:next w:val="Heading1"/>
    <w:rsid w:val="00CD5332"/>
    <w:rPr>
      <w:b/>
    </w:rPr>
  </w:style>
  <w:style w:type="paragraph" w:customStyle="1" w:styleId="toc0">
    <w:name w:val="toc 0"/>
    <w:basedOn w:val="Normal"/>
    <w:next w:val="TOC1"/>
    <w:rsid w:val="00CD5332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CD5332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CD5332"/>
    <w:pPr>
      <w:spacing w:before="80"/>
      <w:ind w:left="1531" w:hanging="851"/>
    </w:pPr>
  </w:style>
  <w:style w:type="paragraph" w:styleId="TOC3">
    <w:name w:val="toc 3"/>
    <w:basedOn w:val="TOC2"/>
    <w:semiHidden/>
    <w:rsid w:val="00CD5332"/>
  </w:style>
  <w:style w:type="paragraph" w:styleId="TOC4">
    <w:name w:val="toc 4"/>
    <w:basedOn w:val="TOC3"/>
    <w:semiHidden/>
    <w:rsid w:val="00CD5332"/>
  </w:style>
  <w:style w:type="paragraph" w:styleId="TOC5">
    <w:name w:val="toc 5"/>
    <w:basedOn w:val="TOC4"/>
    <w:semiHidden/>
    <w:rsid w:val="00CD5332"/>
  </w:style>
  <w:style w:type="paragraph" w:styleId="TOC6">
    <w:name w:val="toc 6"/>
    <w:basedOn w:val="TOC4"/>
    <w:semiHidden/>
    <w:rsid w:val="00CD5332"/>
  </w:style>
  <w:style w:type="paragraph" w:styleId="TOC7">
    <w:name w:val="toc 7"/>
    <w:basedOn w:val="TOC4"/>
    <w:semiHidden/>
    <w:rsid w:val="00CD5332"/>
  </w:style>
  <w:style w:type="paragraph" w:styleId="TOC8">
    <w:name w:val="toc 8"/>
    <w:basedOn w:val="TOC4"/>
    <w:semiHidden/>
    <w:rsid w:val="00CD5332"/>
  </w:style>
  <w:style w:type="character" w:customStyle="1" w:styleId="Appdef">
    <w:name w:val="App_def"/>
    <w:rsid w:val="00CD5332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CD5332"/>
  </w:style>
  <w:style w:type="character" w:customStyle="1" w:styleId="Artdef">
    <w:name w:val="Art_def"/>
    <w:rsid w:val="00CD5332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CD5332"/>
  </w:style>
  <w:style w:type="paragraph" w:customStyle="1" w:styleId="Reftitle">
    <w:name w:val="Ref_title"/>
    <w:basedOn w:val="Normal"/>
    <w:next w:val="Reftext"/>
    <w:rsid w:val="00CD5332"/>
    <w:pPr>
      <w:spacing w:before="480"/>
      <w:jc w:val="center"/>
    </w:pPr>
    <w:rPr>
      <w:b/>
    </w:rPr>
  </w:style>
  <w:style w:type="character" w:customStyle="1" w:styleId="Resdef">
    <w:name w:val="Res_def"/>
    <w:rsid w:val="00CD5332"/>
    <w:rPr>
      <w:rFonts w:ascii="Times New Roman" w:hAnsi="Times New Roman"/>
      <w:b/>
    </w:rPr>
  </w:style>
  <w:style w:type="character" w:customStyle="1" w:styleId="Tablefreq">
    <w:name w:val="Table_freq"/>
    <w:rsid w:val="00CD5332"/>
    <w:rPr>
      <w:b/>
      <w:color w:val="auto"/>
    </w:rPr>
  </w:style>
  <w:style w:type="paragraph" w:customStyle="1" w:styleId="Formal">
    <w:name w:val="Formal"/>
    <w:basedOn w:val="ASN1"/>
    <w:rsid w:val="00CD5332"/>
    <w:rPr>
      <w:b w:val="0"/>
    </w:rPr>
  </w:style>
  <w:style w:type="paragraph" w:customStyle="1" w:styleId="FooterQP">
    <w:name w:val="Footer_QP"/>
    <w:basedOn w:val="Normal"/>
    <w:rsid w:val="00CD5332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Headingb">
    <w:name w:val="Heading_b"/>
    <w:basedOn w:val="Normal"/>
    <w:next w:val="Normal"/>
    <w:rsid w:val="00CD5332"/>
    <w:pPr>
      <w:keepNext/>
      <w:spacing w:before="160"/>
    </w:pPr>
    <w:rPr>
      <w:b/>
    </w:rPr>
  </w:style>
  <w:style w:type="paragraph" w:customStyle="1" w:styleId="Section2">
    <w:name w:val="Section_2"/>
    <w:basedOn w:val="Normal"/>
    <w:next w:val="Normal"/>
    <w:rsid w:val="00CD5332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RecNoBR">
    <w:name w:val="Rec_No_BR"/>
    <w:basedOn w:val="Normal"/>
    <w:next w:val="Rectitle"/>
    <w:rsid w:val="00CD5332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CD5332"/>
  </w:style>
  <w:style w:type="paragraph" w:customStyle="1" w:styleId="RepNoBR">
    <w:name w:val="Rep_No_BR"/>
    <w:basedOn w:val="RecNoBR"/>
    <w:next w:val="Reptitle"/>
    <w:rsid w:val="00CD5332"/>
  </w:style>
  <w:style w:type="paragraph" w:customStyle="1" w:styleId="ResNoBR">
    <w:name w:val="Res_No_BR"/>
    <w:basedOn w:val="RecNoBR"/>
    <w:next w:val="Restitle"/>
    <w:rsid w:val="00CD5332"/>
  </w:style>
  <w:style w:type="paragraph" w:customStyle="1" w:styleId="TabletitleBR">
    <w:name w:val="Table_title_BR"/>
    <w:basedOn w:val="Normal"/>
    <w:next w:val="Tablehead"/>
    <w:rsid w:val="00CD5332"/>
    <w:pPr>
      <w:keepNext/>
      <w:keepLines/>
      <w:spacing w:before="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CD5332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CD5332"/>
    <w:pPr>
      <w:keepNext/>
      <w:spacing w:before="0" w:after="120"/>
      <w:jc w:val="center"/>
    </w:pPr>
  </w:style>
  <w:style w:type="character" w:customStyle="1" w:styleId="Recdef">
    <w:name w:val="Rec_def"/>
    <w:rsid w:val="00CD5332"/>
    <w:rPr>
      <w:b/>
    </w:rPr>
  </w:style>
  <w:style w:type="paragraph" w:customStyle="1" w:styleId="FiguretitleBR">
    <w:name w:val="Figure_title_BR"/>
    <w:basedOn w:val="TabletitleBR"/>
    <w:next w:val="Figurewithouttitle"/>
    <w:rsid w:val="00CD5332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CD5332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73278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732789"/>
    <w:rPr>
      <w:color w:val="0000FF"/>
      <w:u w:val="single"/>
    </w:rPr>
  </w:style>
  <w:style w:type="paragraph" w:styleId="BodyTextIndent">
    <w:name w:val="Body Text Indent"/>
    <w:basedOn w:val="Normal"/>
    <w:rsid w:val="00732789"/>
    <w:pPr>
      <w:tabs>
        <w:tab w:val="clear" w:pos="794"/>
        <w:tab w:val="clear" w:pos="1191"/>
        <w:tab w:val="clear" w:pos="1588"/>
        <w:tab w:val="clear" w:pos="1985"/>
        <w:tab w:val="left" w:pos="284"/>
      </w:tabs>
      <w:spacing w:before="0"/>
      <w:ind w:left="284" w:hanging="284"/>
    </w:pPr>
  </w:style>
  <w:style w:type="paragraph" w:styleId="BodyText">
    <w:name w:val="Body Text"/>
    <w:basedOn w:val="Normal"/>
    <w:rsid w:val="007C0368"/>
    <w:pPr>
      <w:pBdr>
        <w:top w:val="single" w:sz="4" w:space="5" w:color="auto"/>
      </w:pBdr>
      <w:tabs>
        <w:tab w:val="clear" w:pos="794"/>
        <w:tab w:val="clear" w:pos="1191"/>
        <w:tab w:val="clear" w:pos="1588"/>
        <w:tab w:val="left" w:pos="2693"/>
        <w:tab w:val="left" w:pos="3261"/>
        <w:tab w:val="left" w:pos="5387"/>
        <w:tab w:val="left" w:pos="7655"/>
        <w:tab w:val="left" w:pos="8789"/>
        <w:tab w:val="left" w:pos="9072"/>
        <w:tab w:val="right" w:pos="10858"/>
      </w:tabs>
      <w:textAlignment w:val="auto"/>
    </w:pPr>
    <w:rPr>
      <w:rFonts w:ascii="Futura Lt BT" w:hAnsi="Futura Lt BT"/>
      <w:sz w:val="18"/>
      <w:lang w:val="fr-FR"/>
    </w:rPr>
  </w:style>
  <w:style w:type="paragraph" w:customStyle="1" w:styleId="TableText0">
    <w:name w:val="Table_Text"/>
    <w:basedOn w:val="Normal"/>
    <w:rsid w:val="0031396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">
    <w:name w:val="Table_#"/>
    <w:basedOn w:val="Normal"/>
    <w:next w:val="Normal"/>
    <w:rsid w:val="00313963"/>
    <w:pPr>
      <w:keepNext/>
      <w:spacing w:before="560" w:after="120"/>
      <w:jc w:val="center"/>
    </w:pPr>
    <w:rPr>
      <w:caps/>
    </w:rPr>
  </w:style>
  <w:style w:type="character" w:styleId="FollowedHyperlink">
    <w:name w:val="FollowedHyperlink"/>
    <w:rsid w:val="00806DB3"/>
    <w:rPr>
      <w:color w:val="606420"/>
      <w:u w:val="single"/>
    </w:rPr>
  </w:style>
  <w:style w:type="paragraph" w:styleId="BalloonText">
    <w:name w:val="Balloon Text"/>
    <w:basedOn w:val="Normal"/>
    <w:semiHidden/>
    <w:rsid w:val="00C956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4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8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5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17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29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hyperlink" Target="mailto:tsbsg2@itu.int" TargetMode="External"/><Relationship Id="rId26" Type="http://schemas.openxmlformats.org/officeDocument/2006/relationships/hyperlink" Target="mailto:tsbsg11@itu.int" TargetMode="External"/><Relationship Id="rId39" Type="http://schemas.openxmlformats.org/officeDocument/2006/relationships/hyperlink" Target="http://www.itu.int/itu-t/aap/AAPRecDetails.aspx?AAPSeqNo=2515" TargetMode="External"/><Relationship Id="rId21" Type="http://schemas.openxmlformats.org/officeDocument/2006/relationships/hyperlink" Target="http://www.itu.int/ITU-T/studygroups/com05" TargetMode="External"/><Relationship Id="rId34" Type="http://schemas.openxmlformats.org/officeDocument/2006/relationships/hyperlink" Target="mailto:tsbsg16@itu.int" TargetMode="External"/><Relationship Id="rId42" Type="http://schemas.openxmlformats.org/officeDocument/2006/relationships/hyperlink" Target="http://www.itu.int/itu-t/aap/AAPRecDetails.aspx?AAPSeqNo=2518" TargetMode="External"/><Relationship Id="rId47" Type="http://schemas.openxmlformats.org/officeDocument/2006/relationships/hyperlink" Target="http://www.itu.int/itu-t/aap/AAPRecDetails.aspx?AAPSeqNo=2509" TargetMode="External"/><Relationship Id="rId50" Type="http://schemas.openxmlformats.org/officeDocument/2006/relationships/hyperlink" Target="http://www.itu.int/itu-t/aap/AAPRecDetails.aspx?AAPSeqNo=2505" TargetMode="External"/><Relationship Id="rId55" Type="http://schemas.openxmlformats.org/officeDocument/2006/relationships/hyperlink" Target="http://www.itu.int/itu-t/aap/AAPRecDetails.aspx?AAPSeqNo=2440" TargetMode="External"/><Relationship Id="rId63" Type="http://schemas.openxmlformats.org/officeDocument/2006/relationships/footer" Target="footer3.xml"/><Relationship Id="rId68" Type="http://schemas.openxmlformats.org/officeDocument/2006/relationships/image" Target="media/image5.gif"/><Relationship Id="rId7" Type="http://schemas.openxmlformats.org/officeDocument/2006/relationships/endnotes" Target="endnotes.xml"/><Relationship Id="rId71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http://www.itu.int/ITU-T/aap/" TargetMode="External"/><Relationship Id="rId29" Type="http://schemas.openxmlformats.org/officeDocument/2006/relationships/hyperlink" Target="http://www.itu.int/ITU-T/studygroups/com13" TargetMode="External"/><Relationship Id="rId11" Type="http://schemas.openxmlformats.org/officeDocument/2006/relationships/header" Target="header1.xml"/><Relationship Id="rId24" Type="http://schemas.openxmlformats.org/officeDocument/2006/relationships/hyperlink" Target="mailto:tsbsg9@itu.int" TargetMode="External"/><Relationship Id="rId32" Type="http://schemas.openxmlformats.org/officeDocument/2006/relationships/hyperlink" Target="mailto:tsbsg15@itu.int" TargetMode="External"/><Relationship Id="rId37" Type="http://schemas.openxmlformats.org/officeDocument/2006/relationships/hyperlink" Target="http://www.itu.int/itu-t/aap/AAPRecDetails.aspx?AAPSeqNo=2513" TargetMode="External"/><Relationship Id="rId40" Type="http://schemas.openxmlformats.org/officeDocument/2006/relationships/hyperlink" Target="http://www.itu.int/itu-t/aap/AAPRecDetails.aspx?AAPSeqNo=2516" TargetMode="External"/><Relationship Id="rId45" Type="http://schemas.openxmlformats.org/officeDocument/2006/relationships/hyperlink" Target="http://www.itu.int/itu-t/aap/AAPRecDetails.aspx?AAPSeqNo=2510" TargetMode="External"/><Relationship Id="rId53" Type="http://schemas.openxmlformats.org/officeDocument/2006/relationships/hyperlink" Target="http://www.itu.int/itu-t/aap/AAPRecDetails.aspx?AAPSeqNo=2437" TargetMode="External"/><Relationship Id="rId58" Type="http://schemas.openxmlformats.org/officeDocument/2006/relationships/hyperlink" Target="http://www.itu.int/itu-t/aap/AAPRecDetails.aspx?AAPSeqNo=2504" TargetMode="External"/><Relationship Id="rId66" Type="http://schemas.openxmlformats.org/officeDocument/2006/relationships/image" Target="media/image3.gif"/><Relationship Id="rId7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itu.int/ITU-T/aapinfo/" TargetMode="External"/><Relationship Id="rId23" Type="http://schemas.openxmlformats.org/officeDocument/2006/relationships/hyperlink" Target="http://www.itu.int/ITU-T/studygroups/com09" TargetMode="External"/><Relationship Id="rId28" Type="http://schemas.openxmlformats.org/officeDocument/2006/relationships/hyperlink" Target="mailto:tsbsg12@itu.int" TargetMode="External"/><Relationship Id="rId36" Type="http://schemas.openxmlformats.org/officeDocument/2006/relationships/hyperlink" Target="mailto:tsbsg17@itu.int" TargetMode="External"/><Relationship Id="rId49" Type="http://schemas.openxmlformats.org/officeDocument/2006/relationships/hyperlink" Target="http://www.itu.int/itu-t/aap/AAPRecDetails.aspx?AAPSeqNo=2507" TargetMode="External"/><Relationship Id="rId57" Type="http://schemas.openxmlformats.org/officeDocument/2006/relationships/hyperlink" Target="http://www.itu.int/itu-t/aap/AAPRecDetails.aspx?AAPSeqNo=2480" TargetMode="External"/><Relationship Id="rId61" Type="http://schemas.openxmlformats.org/officeDocument/2006/relationships/hyperlink" Target="http://www.itu.int/itu-t/aap/AAPRecDetails.aspx?AAPSeqNo=2528" TargetMode="External"/><Relationship Id="rId10" Type="http://schemas.openxmlformats.org/officeDocument/2006/relationships/hyperlink" Target="http://www.itu.int/ITU-T/aap/" TargetMode="External"/><Relationship Id="rId19" Type="http://schemas.openxmlformats.org/officeDocument/2006/relationships/hyperlink" Target="http://www.itu.int/ITU-T/studygroups/com03" TargetMode="External"/><Relationship Id="rId31" Type="http://schemas.openxmlformats.org/officeDocument/2006/relationships/hyperlink" Target="http://www.itu.int/ITU-T/studygroups/com15" TargetMode="External"/><Relationship Id="rId44" Type="http://schemas.openxmlformats.org/officeDocument/2006/relationships/hyperlink" Target="http://www.itu.int/itu-t/aap/AAPRecDetails.aspx?AAPSeqNo=2508" TargetMode="External"/><Relationship Id="rId52" Type="http://schemas.openxmlformats.org/officeDocument/2006/relationships/hyperlink" Target="http://www.itu.int/itu-t/aap/AAPRecDetails.aspx?AAPSeqNo=2466" TargetMode="External"/><Relationship Id="rId60" Type="http://schemas.openxmlformats.org/officeDocument/2006/relationships/hyperlink" Target="http://www.itu.int/itu-t/aap/AAPRecDetails.aspx?AAPSeqNo=2548" TargetMode="External"/><Relationship Id="rId65" Type="http://schemas.openxmlformats.org/officeDocument/2006/relationships/image" Target="media/image2.gif"/><Relationship Id="rId73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sbdir@itu.int" TargetMode="External"/><Relationship Id="rId14" Type="http://schemas.openxmlformats.org/officeDocument/2006/relationships/hyperlink" Target="http://www.itu.int/ITU-T/" TargetMode="External"/><Relationship Id="rId22" Type="http://schemas.openxmlformats.org/officeDocument/2006/relationships/hyperlink" Target="mailto:tsbsg5@itu.int" TargetMode="External"/><Relationship Id="rId27" Type="http://schemas.openxmlformats.org/officeDocument/2006/relationships/hyperlink" Target="http://www.itu.int/ITU-T/studygroups/com12" TargetMode="External"/><Relationship Id="rId30" Type="http://schemas.openxmlformats.org/officeDocument/2006/relationships/hyperlink" Target="mailto:tsbsg13@itu.int" TargetMode="External"/><Relationship Id="rId35" Type="http://schemas.openxmlformats.org/officeDocument/2006/relationships/hyperlink" Target="http://www.itu.int/ITU-T/studygroups/com17" TargetMode="External"/><Relationship Id="rId43" Type="http://schemas.openxmlformats.org/officeDocument/2006/relationships/hyperlink" Target="http://www.itu.int/itu-t/aap/AAPRecDetails.aspx?AAPSeqNo=2517" TargetMode="External"/><Relationship Id="rId48" Type="http://schemas.openxmlformats.org/officeDocument/2006/relationships/hyperlink" Target="http://www.itu.int/itu-t/aap/AAPRecDetails.aspx?AAPSeqNo=2506" TargetMode="External"/><Relationship Id="rId56" Type="http://schemas.openxmlformats.org/officeDocument/2006/relationships/hyperlink" Target="http://www.itu.int/itu-t/aap/AAPRecDetails.aspx?AAPSeqNo=2443" TargetMode="External"/><Relationship Id="rId64" Type="http://schemas.openxmlformats.org/officeDocument/2006/relationships/hyperlink" Target="http://www.itu.int/ITU-T/aap/" TargetMode="External"/><Relationship Id="rId69" Type="http://schemas.openxmlformats.org/officeDocument/2006/relationships/hyperlink" Target="http://www.itu.int/ITU-T/aapinfo/files/AAPTutorial.pdf" TargetMode="External"/><Relationship Id="rId8" Type="http://schemas.openxmlformats.org/officeDocument/2006/relationships/image" Target="media/image1.png"/><Relationship Id="rId51" Type="http://schemas.openxmlformats.org/officeDocument/2006/relationships/hyperlink" Target="http://www.itu.int/itu-t/aap/AAPRecDetails.aspx?AAPSeqNo=2472" TargetMode="External"/><Relationship Id="rId72" Type="http://schemas.openxmlformats.org/officeDocument/2006/relationships/footer" Target="footer4.xml"/><Relationship Id="rId3" Type="http://schemas.microsoft.com/office/2007/relationships/stylesWithEffects" Target="stylesWithEffects.xml"/><Relationship Id="rId12" Type="http://schemas.openxmlformats.org/officeDocument/2006/relationships/footer" Target="footer1.xml"/><Relationship Id="rId17" Type="http://schemas.openxmlformats.org/officeDocument/2006/relationships/hyperlink" Target="http://www.itu.int/ITU-T/studygroups/com02" TargetMode="External"/><Relationship Id="rId25" Type="http://schemas.openxmlformats.org/officeDocument/2006/relationships/hyperlink" Target="http://www.itu.int/ITU-T/studygroups/com11" TargetMode="External"/><Relationship Id="rId33" Type="http://schemas.openxmlformats.org/officeDocument/2006/relationships/hyperlink" Target="http://www.itu.int/ITU-T/studygroups/com16" TargetMode="External"/><Relationship Id="rId38" Type="http://schemas.openxmlformats.org/officeDocument/2006/relationships/hyperlink" Target="http://www.itu.int/itu-t/aap/AAPRecDetails.aspx?AAPSeqNo=2514" TargetMode="External"/><Relationship Id="rId46" Type="http://schemas.openxmlformats.org/officeDocument/2006/relationships/hyperlink" Target="http://www.itu.int/itu-t/aap/AAPRecDetails.aspx?AAPSeqNo=2511" TargetMode="External"/><Relationship Id="rId59" Type="http://schemas.openxmlformats.org/officeDocument/2006/relationships/hyperlink" Target="http://www.itu.int/itu-t/aap/AAPRecDetails.aspx?AAPSeqNo=2523" TargetMode="External"/><Relationship Id="rId67" Type="http://schemas.openxmlformats.org/officeDocument/2006/relationships/image" Target="media/image4.gif"/><Relationship Id="rId20" Type="http://schemas.openxmlformats.org/officeDocument/2006/relationships/hyperlink" Target="mailto:tsbsg3@itu.int" TargetMode="External"/><Relationship Id="rId41" Type="http://schemas.openxmlformats.org/officeDocument/2006/relationships/hyperlink" Target="http://www.itu.int/itu-t/aap/AAPRecDetails.aspx?AAPSeqNo=2512" TargetMode="External"/><Relationship Id="rId54" Type="http://schemas.openxmlformats.org/officeDocument/2006/relationships/hyperlink" Target="http://www.itu.int/itu-t/aap/AAPRecDetails.aspx?AAPSeqNo=2438" TargetMode="External"/><Relationship Id="rId62" Type="http://schemas.openxmlformats.org/officeDocument/2006/relationships/header" Target="header2.xml"/><Relationship Id="rId70" Type="http://schemas.openxmlformats.org/officeDocument/2006/relationships/hyperlink" Target="mailto:tsbsg....@itu.int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1917</Words>
  <Characters>10929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12821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Castano, Sebastien</dc:creator>
  <cp:lastModifiedBy>Castano, Sebastien</cp:lastModifiedBy>
  <cp:revision>2</cp:revision>
  <dcterms:created xsi:type="dcterms:W3CDTF">2012-03-30T13:07:00Z</dcterms:created>
  <dcterms:modified xsi:type="dcterms:W3CDTF">2012-03-30T13:07:00Z</dcterms:modified>
</cp:coreProperties>
</file>