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921FAD">
        <w:trPr>
          <w:cantSplit/>
        </w:trPr>
        <w:tc>
          <w:tcPr>
            <w:tcW w:w="9073" w:type="dxa"/>
          </w:tcPr>
          <w:p w:rsidR="00921FAD" w:rsidRDefault="008540A8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 xml:space="preserve">Union Internationale des </w:t>
            </w:r>
            <w:proofErr w:type="spellStart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Telecommunications</w:t>
            </w:r>
            <w:proofErr w:type="spellEnd"/>
          </w:p>
          <w:p w:rsidR="00921FAD" w:rsidRDefault="008540A8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921FAD" w:rsidRDefault="00921FAD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921FAD" w:rsidRDefault="00921FAD"/>
    <w:p w:rsidR="00921FAD" w:rsidRDefault="008540A8">
      <w:pPr>
        <w:jc w:val="right"/>
      </w:pPr>
      <w:r>
        <w:rPr>
          <w:lang w:val="fr-CH"/>
        </w:rPr>
        <w:t>Genève, le 1 mars 2012</w:t>
      </w:r>
      <w:r>
        <w:tab/>
      </w:r>
    </w:p>
    <w:p w:rsidR="00921FAD" w:rsidRDefault="00921FA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921FAD">
        <w:trPr>
          <w:cantSplit/>
        </w:trPr>
        <w:tc>
          <w:tcPr>
            <w:tcW w:w="843" w:type="dxa"/>
          </w:tcPr>
          <w:p w:rsidR="00921FAD" w:rsidRDefault="008540A8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</w:rPr>
              <w:t>Réf</w:t>
            </w:r>
            <w:proofErr w:type="spellEnd"/>
            <w:r>
              <w:rPr>
                <w:szCs w:val="22"/>
              </w:rPr>
              <w:t>:</w:t>
            </w:r>
          </w:p>
          <w:p w:rsidR="00921FAD" w:rsidRDefault="00921FAD">
            <w:pPr>
              <w:pStyle w:val="Tabletext"/>
              <w:spacing w:before="0"/>
              <w:rPr>
                <w:szCs w:val="22"/>
              </w:rPr>
            </w:pPr>
          </w:p>
          <w:p w:rsidR="00921FAD" w:rsidRDefault="00921FAD">
            <w:pPr>
              <w:pStyle w:val="Tabletext"/>
              <w:spacing w:before="0"/>
              <w:rPr>
                <w:szCs w:val="22"/>
              </w:rPr>
            </w:pPr>
          </w:p>
          <w:p w:rsidR="00921FAD" w:rsidRDefault="008540A8">
            <w:pPr>
              <w:pStyle w:val="Tabletext"/>
              <w:spacing w:before="0"/>
              <w:rPr>
                <w:szCs w:val="22"/>
              </w:rPr>
            </w:pPr>
            <w:proofErr w:type="spellStart"/>
            <w:r>
              <w:rPr>
                <w:szCs w:val="22"/>
              </w:rPr>
              <w:t>Tél</w:t>
            </w:r>
            <w:proofErr w:type="spellEnd"/>
            <w:r>
              <w:rPr>
                <w:szCs w:val="22"/>
              </w:rPr>
              <w:t>:</w:t>
            </w:r>
          </w:p>
          <w:p w:rsidR="00921FAD" w:rsidRDefault="008540A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21FAD" w:rsidRDefault="008540A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921FAD" w:rsidRDefault="008540A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AAP-77</w:t>
            </w:r>
          </w:p>
          <w:p w:rsidR="00921FAD" w:rsidRDefault="008540A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921FAD" w:rsidRDefault="00921FAD">
            <w:pPr>
              <w:pStyle w:val="Tabletext"/>
              <w:spacing w:before="0"/>
              <w:rPr>
                <w:szCs w:val="22"/>
              </w:rPr>
            </w:pPr>
          </w:p>
          <w:p w:rsidR="00921FAD" w:rsidRDefault="008540A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21FAD" w:rsidRDefault="008540A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21FAD" w:rsidRDefault="00921FAD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8540A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21FAD" w:rsidRDefault="008540A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921FAD" w:rsidRDefault="008540A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921FAD" w:rsidRDefault="008540A8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921FAD" w:rsidRDefault="008540A8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921FAD" w:rsidRDefault="008540A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921FAD" w:rsidRDefault="008540A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921FAD" w:rsidRDefault="008540A8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921FAD" w:rsidRDefault="00921FAD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921FAD">
        <w:trPr>
          <w:cantSplit/>
        </w:trPr>
        <w:tc>
          <w:tcPr>
            <w:tcW w:w="908" w:type="dxa"/>
          </w:tcPr>
          <w:p w:rsidR="00921FAD" w:rsidRDefault="008540A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921FAD" w:rsidRDefault="008540A8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921FAD" w:rsidRDefault="00921FAD">
      <w:pPr>
        <w:rPr>
          <w:lang w:val="fr-FR"/>
        </w:rPr>
      </w:pPr>
    </w:p>
    <w:p w:rsidR="00921FAD" w:rsidRDefault="008540A8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921FAD" w:rsidRDefault="00921FAD">
      <w:pPr>
        <w:rPr>
          <w:lang w:val="fr-CH"/>
        </w:rPr>
      </w:pPr>
    </w:p>
    <w:p w:rsidR="00921FAD" w:rsidRDefault="008540A8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921FAD" w:rsidRDefault="008540A8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921FAD" w:rsidRDefault="008540A8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921FAD" w:rsidRDefault="008540A8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921FAD" w:rsidRDefault="008540A8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921FAD" w:rsidRDefault="008540A8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921FAD" w:rsidRDefault="00921FAD"/>
    <w:p w:rsidR="00921FAD" w:rsidRDefault="008540A8">
      <w:pPr>
        <w:spacing w:before="560"/>
      </w:pPr>
      <w:r>
        <w:rPr>
          <w:b/>
        </w:rPr>
        <w:t>Annexes:</w:t>
      </w:r>
      <w:r>
        <w:t xml:space="preserve"> 3</w:t>
      </w:r>
    </w:p>
    <w:p w:rsidR="00921FAD" w:rsidRDefault="00921FAD">
      <w:pPr>
        <w:spacing w:before="720"/>
        <w:sectPr w:rsidR="00921FA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21FAD" w:rsidRDefault="008540A8">
      <w:pPr>
        <w:pStyle w:val="AnnexNotitle"/>
      </w:pPr>
      <w:r>
        <w:lastRenderedPageBreak/>
        <w:t>Annex 1</w:t>
      </w:r>
    </w:p>
    <w:p w:rsidR="00921FAD" w:rsidRDefault="008540A8">
      <w:pPr>
        <w:jc w:val="center"/>
      </w:pPr>
      <w:r>
        <w:t>(to TSB AAP-77)</w:t>
      </w:r>
    </w:p>
    <w:p w:rsidR="00921FAD" w:rsidRDefault="00921FAD">
      <w:pPr>
        <w:rPr>
          <w:szCs w:val="22"/>
        </w:rPr>
      </w:pPr>
    </w:p>
    <w:p w:rsidR="00921FAD" w:rsidRDefault="008540A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21FAD" w:rsidRDefault="008540A8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21FAD" w:rsidRDefault="00921FAD">
      <w:pPr>
        <w:pStyle w:val="enumlev2"/>
        <w:rPr>
          <w:szCs w:val="22"/>
        </w:rPr>
      </w:pPr>
      <w:hyperlink r:id="rId14" w:history="1">
        <w:r w:rsidR="008540A8">
          <w:rPr>
            <w:rStyle w:val="Hyperlink"/>
            <w:szCs w:val="22"/>
          </w:rPr>
          <w:t>http://www.itu.int/ITU-T</w:t>
        </w:r>
      </w:hyperlink>
    </w:p>
    <w:p w:rsidR="00921FAD" w:rsidRDefault="008540A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21FAD" w:rsidRDefault="00921FAD">
      <w:pPr>
        <w:pStyle w:val="enumlev2"/>
        <w:rPr>
          <w:szCs w:val="22"/>
        </w:rPr>
      </w:pPr>
      <w:hyperlink r:id="rId15" w:history="1">
        <w:r w:rsidR="008540A8">
          <w:rPr>
            <w:rStyle w:val="Hyperlink"/>
            <w:szCs w:val="22"/>
          </w:rPr>
          <w:t>http://www.itu.int/ITU-T/aapinfo</w:t>
        </w:r>
      </w:hyperlink>
    </w:p>
    <w:p w:rsidR="00921FAD" w:rsidRDefault="008540A8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921FAD" w:rsidRDefault="008540A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21FAD" w:rsidRDefault="00921FAD">
      <w:pPr>
        <w:pStyle w:val="enumlev2"/>
        <w:rPr>
          <w:szCs w:val="22"/>
        </w:rPr>
      </w:pPr>
      <w:hyperlink r:id="rId16" w:history="1">
        <w:r w:rsidR="008540A8">
          <w:rPr>
            <w:rStyle w:val="Hyperlink"/>
            <w:szCs w:val="22"/>
          </w:rPr>
          <w:t>http://www.itu.int/ITU-T/aap/</w:t>
        </w:r>
      </w:hyperlink>
    </w:p>
    <w:p w:rsidR="00921FAD" w:rsidRDefault="008540A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21FAD">
        <w:tc>
          <w:tcPr>
            <w:tcW w:w="987" w:type="dxa"/>
          </w:tcPr>
          <w:p w:rsidR="00921FAD" w:rsidRDefault="008540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540A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540A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21FAD">
        <w:tc>
          <w:tcPr>
            <w:tcW w:w="0" w:type="auto"/>
          </w:tcPr>
          <w:p w:rsidR="00921FAD" w:rsidRDefault="008540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540A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540A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21FAD">
        <w:tc>
          <w:tcPr>
            <w:tcW w:w="0" w:type="auto"/>
          </w:tcPr>
          <w:p w:rsidR="00921FAD" w:rsidRDefault="008540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540A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540A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21FAD">
        <w:tc>
          <w:tcPr>
            <w:tcW w:w="0" w:type="auto"/>
          </w:tcPr>
          <w:p w:rsidR="00921FAD" w:rsidRDefault="008540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540A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540A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21FAD">
        <w:tc>
          <w:tcPr>
            <w:tcW w:w="0" w:type="auto"/>
          </w:tcPr>
          <w:p w:rsidR="00921FAD" w:rsidRDefault="008540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540A8">
                <w:rPr>
                  <w:rStyle w:val="Hyperlink"/>
                  <w:szCs w:val="22"/>
                </w:rPr>
                <w:t>http://www.itu.int/ITU-T/studygroups/</w:t>
              </w:r>
              <w:r w:rsidR="008540A8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540A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21FAD">
        <w:tc>
          <w:tcPr>
            <w:tcW w:w="0" w:type="auto"/>
          </w:tcPr>
          <w:p w:rsidR="00921FAD" w:rsidRDefault="008540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540A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540A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21FAD">
        <w:tc>
          <w:tcPr>
            <w:tcW w:w="0" w:type="auto"/>
          </w:tcPr>
          <w:p w:rsidR="00921FAD" w:rsidRDefault="008540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540A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540A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21FAD">
        <w:tc>
          <w:tcPr>
            <w:tcW w:w="0" w:type="auto"/>
          </w:tcPr>
          <w:p w:rsidR="00921FAD" w:rsidRDefault="008540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540A8">
                <w:rPr>
                  <w:rStyle w:val="Hyperlink"/>
                  <w:szCs w:val="22"/>
                </w:rPr>
                <w:t>http://www.itu.int/ITU-T/studygroup</w:t>
              </w:r>
              <w:r w:rsidR="008540A8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540A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21FAD">
        <w:tc>
          <w:tcPr>
            <w:tcW w:w="0" w:type="auto"/>
          </w:tcPr>
          <w:p w:rsidR="00921FAD" w:rsidRDefault="008540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540A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540A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21FAD">
        <w:tc>
          <w:tcPr>
            <w:tcW w:w="0" w:type="auto"/>
          </w:tcPr>
          <w:p w:rsidR="00921FAD" w:rsidRDefault="008540A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540A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21FAD" w:rsidRDefault="00921FA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540A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21FAD" w:rsidRDefault="00921FAD">
      <w:pPr>
        <w:pStyle w:val="Header"/>
        <w:ind w:left="360"/>
        <w:rPr>
          <w:b/>
          <w:bCs/>
          <w:sz w:val="24"/>
        </w:rPr>
        <w:sectPr w:rsidR="00921FA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21FAD" w:rsidRDefault="008540A8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1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1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37" w:history="1">
              <w:r w:rsidR="008540A8">
                <w:rPr>
                  <w:rStyle w:val="Hyperlink"/>
                  <w:sz w:val="20"/>
                </w:rPr>
                <w:t>L.1100 (</w:t>
              </w:r>
              <w:proofErr w:type="spellStart"/>
              <w:r w:rsidR="008540A8">
                <w:rPr>
                  <w:rStyle w:val="Hyperlink"/>
                  <w:sz w:val="20"/>
                </w:rPr>
                <w:t>L.raremetals</w:t>
              </w:r>
              <w:proofErr w:type="spellEnd"/>
              <w:r w:rsidR="008540A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A method to provide recycling information of rare metals in ICT products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2012-02-21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21FAD" w:rsidRDefault="008540A8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1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1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38" w:history="1">
              <w:r w:rsidR="008540A8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Resource Control Protocol no. 4 (rcp4) Protocol at the interface between a Transport Resource Control Physical Entity (TRC-PE) and a Transport Physical Entity (T-PE) (</w:t>
            </w:r>
            <w:proofErr w:type="spellStart"/>
            <w:r>
              <w:rPr>
                <w:sz w:val="20"/>
              </w:rPr>
              <w:t>Rc</w:t>
            </w:r>
            <w:proofErr w:type="spellEnd"/>
            <w:r>
              <w:rPr>
                <w:sz w:val="20"/>
              </w:rPr>
              <w:t xml:space="preserve"> interface): COPS alternative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39" w:history="1">
              <w:r w:rsidR="008540A8">
                <w:rPr>
                  <w:rStyle w:val="Hyperlink"/>
                  <w:sz w:val="20"/>
                </w:rPr>
                <w:t>Q.3307.1 (2009) Amd.1 (</w:t>
              </w:r>
              <w:proofErr w:type="spellStart"/>
              <w:r w:rsidR="008540A8">
                <w:rPr>
                  <w:rStyle w:val="Hyperlink"/>
                  <w:sz w:val="20"/>
                </w:rPr>
                <w:t>Q.RiDiameter</w:t>
              </w:r>
              <w:proofErr w:type="spellEnd"/>
              <w:r w:rsidR="008540A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Amendment to Q.3307.1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40" w:history="1">
              <w:r w:rsidR="008540A8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Physical Entities (CGPE-PE ) (Rh interface): COPS alternative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</w:t>
            </w:r>
            <w:r>
              <w:rPr>
                <w:sz w:val="20"/>
              </w:rPr>
              <w:t>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41" w:history="1">
              <w:r w:rsidR="008540A8">
                <w:rPr>
                  <w:rStyle w:val="Hyperlink"/>
                  <w:sz w:val="20"/>
                </w:rPr>
                <w:t>Q.3313 (</w:t>
              </w:r>
              <w:proofErr w:type="spellStart"/>
              <w:r w:rsidR="008540A8">
                <w:rPr>
                  <w:rStyle w:val="Hyperlink"/>
                  <w:sz w:val="20"/>
                </w:rPr>
                <w:t>Q.Flowstatesig</w:t>
              </w:r>
              <w:proofErr w:type="spellEnd"/>
              <w:r w:rsidR="008540A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 xml:space="preserve">Signalling protocols and procedures relating to Flow State Aware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control in a bounded sub-network of a NGN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2012-02-21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42" w:history="1">
              <w:r w:rsidR="008540A8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Requirements and protocol at the interface between mobile location management physical entity used as a proxy and the central instance</w:t>
            </w:r>
            <w:r>
              <w:rPr>
                <w:sz w:val="20"/>
              </w:rPr>
              <w:t xml:space="preserve"> of the mobile location management physical entity (M9 interface)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43" w:history="1">
              <w:r w:rsidR="008540A8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44" w:history="1">
              <w:r w:rsidR="008540A8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 xml:space="preserve">The types of traffic flows which should be generated for voice, data and video on the Model network for testing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parameters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45" w:history="1">
              <w:r w:rsidR="008540A8">
                <w:rPr>
                  <w:rStyle w:val="Hyperlink"/>
                  <w:sz w:val="20"/>
                </w:rPr>
                <w:t>X.603 (Revised X.60</w:t>
              </w:r>
              <w:r w:rsidR="008540A8">
                <w:rPr>
                  <w:rStyle w:val="Hyperlink"/>
                  <w:sz w:val="20"/>
                </w:rPr>
                <w:t>3)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21FAD" w:rsidRDefault="008540A8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1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1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46" w:history="1">
              <w:r w:rsidR="008540A8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47" w:history="1">
              <w:r w:rsidR="008540A8">
                <w:rPr>
                  <w:rStyle w:val="Hyperlink"/>
                  <w:sz w:val="20"/>
                </w:rPr>
                <w:t>Y.2060 (</w:t>
              </w:r>
              <w:proofErr w:type="spellStart"/>
              <w:r w:rsidR="008540A8">
                <w:rPr>
                  <w:rStyle w:val="Hyperlink"/>
                  <w:sz w:val="20"/>
                </w:rPr>
                <w:t>Y.IoT</w:t>
              </w:r>
              <w:proofErr w:type="spellEnd"/>
              <w:r w:rsidR="008540A8">
                <w:rPr>
                  <w:rStyle w:val="Hyperlink"/>
                  <w:sz w:val="20"/>
                </w:rPr>
                <w:t>-overview)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48" w:history="1">
              <w:r w:rsidR="008540A8">
                <w:rPr>
                  <w:rStyle w:val="Hyperlink"/>
                  <w:sz w:val="20"/>
                </w:rPr>
                <w:t>Y.2061 (Y.MOC-</w:t>
              </w:r>
              <w:proofErr w:type="spellStart"/>
              <w:r w:rsidR="008540A8">
                <w:rPr>
                  <w:rStyle w:val="Hyperlink"/>
                  <w:sz w:val="20"/>
                </w:rPr>
                <w:t>Reqts</w:t>
              </w:r>
              <w:proofErr w:type="spellEnd"/>
              <w:r w:rsidR="008540A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49" w:history="1">
              <w:r w:rsidR="008540A8">
                <w:rPr>
                  <w:rStyle w:val="Hyperlink"/>
                  <w:sz w:val="20"/>
                </w:rPr>
                <w:t>Y.2062 (</w:t>
              </w:r>
              <w:proofErr w:type="spellStart"/>
              <w:r w:rsidR="008540A8">
                <w:rPr>
                  <w:rStyle w:val="Hyperlink"/>
                  <w:sz w:val="20"/>
                </w:rPr>
                <w:t>Y.UbiNet-hn</w:t>
              </w:r>
              <w:proofErr w:type="spellEnd"/>
              <w:r w:rsidR="008540A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Framework of object-to-object communication for ubiquitous networking in NGN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50" w:history="1">
              <w:r w:rsidR="008540A8">
                <w:rPr>
                  <w:rStyle w:val="Hyperlink"/>
                  <w:sz w:val="20"/>
                </w:rPr>
                <w:t>Y.2080 (</w:t>
              </w:r>
              <w:proofErr w:type="spellStart"/>
              <w:r w:rsidR="008540A8">
                <w:rPr>
                  <w:rStyle w:val="Hyperlink"/>
                  <w:sz w:val="20"/>
                </w:rPr>
                <w:t>Y.dsnarch</w:t>
              </w:r>
              <w:proofErr w:type="spellEnd"/>
              <w:r w:rsidR="008540A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51" w:history="1">
              <w:r w:rsidR="008540A8">
                <w:rPr>
                  <w:rStyle w:val="Hyperlink"/>
                  <w:sz w:val="20"/>
                </w:rPr>
                <w:t>Y.2810 (Y.MMC)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Mobility Management Framework for IP Multicast Communications in Next Generation Networks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52" w:history="1">
              <w:r w:rsidR="008540A8">
                <w:rPr>
                  <w:rStyle w:val="Hyperlink"/>
                  <w:sz w:val="20"/>
                </w:rPr>
                <w:t>Y.3031 (</w:t>
              </w:r>
              <w:proofErr w:type="spellStart"/>
              <w:r w:rsidR="008540A8">
                <w:rPr>
                  <w:rStyle w:val="Hyperlink"/>
                  <w:sz w:val="20"/>
                </w:rPr>
                <w:t>Y.FNid</w:t>
              </w:r>
              <w:proofErr w:type="spellEnd"/>
              <w:r w:rsidR="008540A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21FAD" w:rsidRDefault="008540A8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1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1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53" w:history="1">
              <w:r w:rsidR="008540A8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54" w:history="1">
              <w:r w:rsidR="008540A8">
                <w:rPr>
                  <w:rStyle w:val="Hyperlink"/>
                  <w:sz w:val="20"/>
                </w:rPr>
                <w:t>G.8080/Y.1304 (</w:t>
              </w:r>
              <w:proofErr w:type="spellStart"/>
              <w:r w:rsidR="008540A8">
                <w:rPr>
                  <w:rStyle w:val="Hyperlink"/>
                  <w:sz w:val="20"/>
                </w:rPr>
                <w:t>G.ason</w:t>
              </w:r>
              <w:proofErr w:type="spellEnd"/>
              <w:r w:rsidR="008540A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55" w:history="1">
              <w:r w:rsidR="008540A8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56" w:history="1">
              <w:r w:rsidR="008540A8">
                <w:rPr>
                  <w:rStyle w:val="Hyperlink"/>
                  <w:sz w:val="20"/>
                </w:rPr>
                <w:t>G.8263/Y.1363 (</w:t>
              </w:r>
              <w:proofErr w:type="spellStart"/>
              <w:r w:rsidR="008540A8">
                <w:rPr>
                  <w:rStyle w:val="Hyperlink"/>
                  <w:sz w:val="20"/>
                </w:rPr>
                <w:t>G.paclock-bis</w:t>
              </w:r>
              <w:proofErr w:type="spellEnd"/>
              <w:r w:rsidR="008540A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57" w:history="1">
              <w:r w:rsidR="008540A8">
                <w:rPr>
                  <w:rStyle w:val="Hyperlink"/>
                  <w:sz w:val="20"/>
                </w:rPr>
                <w:t>G.8271/Y.1366 (</w:t>
              </w:r>
              <w:proofErr w:type="spellStart"/>
              <w:r w:rsidR="008540A8">
                <w:rPr>
                  <w:rStyle w:val="Hyperlink"/>
                  <w:sz w:val="20"/>
                </w:rPr>
                <w:t>G.pactiming-bis</w:t>
              </w:r>
              <w:proofErr w:type="spellEnd"/>
              <w:r w:rsidR="008540A8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58" w:history="1">
              <w:r w:rsidR="008540A8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921FAD" w:rsidRDefault="008540A8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1F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1FAD" w:rsidRDefault="008540A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1F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1FAD" w:rsidRDefault="008540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1FAD" w:rsidRDefault="00921FA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59" w:history="1">
              <w:r w:rsidR="008540A8">
                <w:rPr>
                  <w:rStyle w:val="Hyperlink"/>
                  <w:sz w:val="20"/>
                </w:rPr>
                <w:t>G.168 (V7)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Digital network echo cancellers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60" w:history="1">
              <w:r w:rsidR="008540A8">
                <w:rPr>
                  <w:rStyle w:val="Hyperlink"/>
                  <w:sz w:val="20"/>
                </w:rPr>
                <w:t>G.729.1 (2006) Amd.7 (G.729.1-VAD-Layer)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 xml:space="preserve">G.729-based embedded variable bit-rate coder: An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 xml:space="preserve">/s scalable wideband coder </w:t>
            </w:r>
            <w:proofErr w:type="spellStart"/>
            <w:r>
              <w:rPr>
                <w:sz w:val="20"/>
              </w:rPr>
              <w:t>bitstream</w:t>
            </w:r>
            <w:proofErr w:type="spellEnd"/>
            <w:r>
              <w:rPr>
                <w:sz w:val="20"/>
              </w:rPr>
              <w:t xml:space="preserve"> interoperable with G.729: Voice activity detector using G.720.1 Annex A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61" w:history="1">
              <w:r w:rsidR="008540A8">
                <w:rPr>
                  <w:rStyle w:val="Hyperlink"/>
                  <w:sz w:val="20"/>
                </w:rPr>
                <w:t>H.241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Extended video procedures and control signals for H.300-series terminals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62" w:history="1">
              <w:r w:rsidR="008540A8">
                <w:rPr>
                  <w:rStyle w:val="Hyperlink"/>
                  <w:sz w:val="20"/>
                </w:rPr>
                <w:t>H.262 (2000) Amd.4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Information technology - Generic coding of moving pictures and associated audio information: Video: Frame packing arrangement signalling for 3D content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21FAD">
        <w:trPr>
          <w:cantSplit/>
        </w:trPr>
        <w:tc>
          <w:tcPr>
            <w:tcW w:w="2090" w:type="dxa"/>
          </w:tcPr>
          <w:p w:rsidR="00921FAD" w:rsidRDefault="00921FAD">
            <w:pPr>
              <w:jc w:val="left"/>
            </w:pPr>
            <w:hyperlink r:id="rId63" w:history="1">
              <w:r w:rsidR="008540A8">
                <w:rPr>
                  <w:rStyle w:val="Hyperlink"/>
                  <w:sz w:val="20"/>
                </w:rPr>
                <w:t>H.741.0 (H.IPTV-AM, H.IPTV-AM.0, H.IPTV-AM.0-0)</w:t>
              </w:r>
            </w:hyperlink>
          </w:p>
        </w:tc>
        <w:tc>
          <w:tcPr>
            <w:tcW w:w="4000" w:type="dxa"/>
          </w:tcPr>
          <w:p w:rsidR="00921FAD" w:rsidRDefault="008540A8">
            <w:r>
              <w:rPr>
                <w:sz w:val="20"/>
              </w:rPr>
              <w:t>IPTV application event handling: Overall aspects of audience measurement for IPTV services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2012-03-21</w:t>
            </w: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80" w:type="dxa"/>
          </w:tcPr>
          <w:p w:rsidR="00921FAD" w:rsidRDefault="00921FAD">
            <w:pPr>
              <w:jc w:val="center"/>
            </w:pPr>
          </w:p>
        </w:tc>
        <w:tc>
          <w:tcPr>
            <w:tcW w:w="860" w:type="dxa"/>
          </w:tcPr>
          <w:p w:rsidR="00921FAD" w:rsidRDefault="008540A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21FAD" w:rsidRDefault="00921FAD">
      <w:pPr>
        <w:pStyle w:val="Header"/>
        <w:ind w:left="360"/>
        <w:rPr>
          <w:b/>
          <w:bCs/>
          <w:sz w:val="24"/>
        </w:rPr>
        <w:sectPr w:rsidR="00921FAD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21FAD" w:rsidRDefault="008540A8">
      <w:pPr>
        <w:pStyle w:val="AnnexNotitle"/>
      </w:pPr>
      <w:r>
        <w:lastRenderedPageBreak/>
        <w:t>Annex 2</w:t>
      </w:r>
    </w:p>
    <w:p w:rsidR="00921FAD" w:rsidRDefault="008540A8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921FAD" w:rsidRDefault="008540A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21FAD" w:rsidRDefault="008540A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21FAD" w:rsidRDefault="008540A8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921FAD" w:rsidRDefault="00921FAD">
      <w:pPr>
        <w:jc w:val="center"/>
      </w:pPr>
      <w:r>
        <w:pict>
          <v:shape id="_x0000_i1026" type="#_x0000_t75" style="width:257.15pt;height:170.35pt">
            <v:imagedata r:id="rId67" o:title="AAP-1-withborder"/>
          </v:shape>
        </w:pict>
      </w:r>
    </w:p>
    <w:p w:rsidR="00921FAD" w:rsidRDefault="008540A8">
      <w:r>
        <w:t>2)</w:t>
      </w:r>
      <w:r>
        <w:tab/>
        <w:t>Select your Recommendation</w:t>
      </w:r>
    </w:p>
    <w:p w:rsidR="00921FAD" w:rsidRDefault="00921FAD">
      <w:pPr>
        <w:jc w:val="center"/>
        <w:rPr>
          <w:sz w:val="24"/>
        </w:rPr>
      </w:pPr>
      <w:r w:rsidRPr="00921FAD">
        <w:rPr>
          <w:sz w:val="24"/>
        </w:rPr>
        <w:pict>
          <v:shape id="_x0000_i1027" type="#_x0000_t75" style="width:424.95pt;height:253.3pt">
            <v:imagedata r:id="rId68" o:title="AAP-2-withborder"/>
          </v:shape>
        </w:pict>
      </w:r>
    </w:p>
    <w:p w:rsidR="00921FAD" w:rsidRDefault="008540A8">
      <w:pPr>
        <w:keepNext/>
      </w:pPr>
      <w:r>
        <w:lastRenderedPageBreak/>
        <w:t>3)</w:t>
      </w:r>
      <w:r>
        <w:tab/>
        <w:t>Click the "Submit Comment" button</w:t>
      </w:r>
    </w:p>
    <w:p w:rsidR="00921FAD" w:rsidRDefault="00921FAD">
      <w:pPr>
        <w:jc w:val="center"/>
      </w:pPr>
      <w:r>
        <w:pict>
          <v:shape id="_x0000_i1028" type="#_x0000_t75" style="width:428.8pt;height:250.7pt">
            <v:imagedata r:id="rId69" o:title="AAP-3-withborder"/>
          </v:shape>
        </w:pict>
      </w:r>
    </w:p>
    <w:p w:rsidR="00921FAD" w:rsidRDefault="008540A8">
      <w:r>
        <w:t>4)</w:t>
      </w:r>
      <w:r>
        <w:tab/>
        <w:t>Complete the on-line form and click on "Submit"</w:t>
      </w:r>
    </w:p>
    <w:p w:rsidR="00921FAD" w:rsidRDefault="00921FAD">
      <w:pPr>
        <w:jc w:val="center"/>
      </w:pPr>
      <w:r>
        <w:pict>
          <v:shape id="_x0000_i1029" type="#_x0000_t75" style="width:397.95pt;height:5in">
            <v:imagedata r:id="rId70" o:title="AAP-4-withborder"/>
          </v:shape>
        </w:pict>
      </w:r>
    </w:p>
    <w:p w:rsidR="00921FAD" w:rsidRDefault="008540A8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921FAD" w:rsidRDefault="008540A8">
      <w:pPr>
        <w:pStyle w:val="AnnexNotitle"/>
      </w:pPr>
      <w:r>
        <w:br w:type="page"/>
      </w:r>
      <w:r>
        <w:lastRenderedPageBreak/>
        <w:t>Annex 3</w:t>
      </w:r>
    </w:p>
    <w:p w:rsidR="00921FAD" w:rsidRDefault="008540A8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921FAD" w:rsidRDefault="008540A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21FAD" w:rsidRDefault="008540A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21FAD">
        <w:tc>
          <w:tcPr>
            <w:tcW w:w="5000" w:type="pct"/>
            <w:gridSpan w:val="2"/>
            <w:shd w:val="clear" w:color="auto" w:fill="EFFAFF"/>
          </w:tcPr>
          <w:p w:rsidR="00921FAD" w:rsidRDefault="008540A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21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21FAD" w:rsidRDefault="00921FAD">
            <w:pPr>
              <w:pStyle w:val="Tabletext"/>
              <w:jc w:val="left"/>
            </w:pPr>
          </w:p>
        </w:tc>
      </w:tr>
      <w:tr w:rsidR="00921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1FAD" w:rsidRDefault="00921FAD">
            <w:pPr>
              <w:pStyle w:val="Tabletext"/>
              <w:jc w:val="left"/>
            </w:pPr>
          </w:p>
        </w:tc>
      </w:tr>
      <w:tr w:rsidR="00921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1FAD" w:rsidRDefault="00921FAD">
            <w:pPr>
              <w:pStyle w:val="Tabletext"/>
              <w:jc w:val="left"/>
            </w:pPr>
          </w:p>
        </w:tc>
      </w:tr>
      <w:tr w:rsidR="00921FA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21FAD" w:rsidRDefault="008540A8">
            <w:pPr>
              <w:pStyle w:val="Tabletext"/>
              <w:jc w:val="left"/>
            </w:pPr>
            <w:r>
              <w:br/>
            </w:r>
            <w:r w:rsidR="00921F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1FA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21FA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1FAD">
              <w:fldChar w:fldCharType="end"/>
            </w:r>
            <w:r>
              <w:t xml:space="preserve"> Additional Review (AR)</w:t>
            </w:r>
          </w:p>
        </w:tc>
      </w:tr>
      <w:tr w:rsidR="00921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21FAD" w:rsidRDefault="00921FAD">
            <w:pPr>
              <w:pStyle w:val="Tabletext"/>
              <w:jc w:val="left"/>
            </w:pPr>
          </w:p>
        </w:tc>
      </w:tr>
      <w:tr w:rsidR="00921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1FAD" w:rsidRDefault="00921FAD">
            <w:pPr>
              <w:pStyle w:val="Tabletext"/>
              <w:jc w:val="left"/>
            </w:pPr>
          </w:p>
        </w:tc>
      </w:tr>
      <w:tr w:rsidR="00921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1FAD" w:rsidRDefault="00921FAD">
            <w:pPr>
              <w:pStyle w:val="Tabletext"/>
              <w:jc w:val="left"/>
            </w:pPr>
          </w:p>
        </w:tc>
      </w:tr>
      <w:tr w:rsidR="00921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1FAD" w:rsidRDefault="00921FAD">
            <w:pPr>
              <w:pStyle w:val="Tabletext"/>
              <w:jc w:val="left"/>
            </w:pPr>
          </w:p>
        </w:tc>
      </w:tr>
      <w:tr w:rsidR="00921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1FAD" w:rsidRDefault="00921FAD">
            <w:pPr>
              <w:pStyle w:val="Tabletext"/>
              <w:jc w:val="left"/>
            </w:pPr>
          </w:p>
        </w:tc>
      </w:tr>
      <w:tr w:rsidR="00921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1FAD" w:rsidRDefault="00921FAD">
            <w:pPr>
              <w:pStyle w:val="Tabletext"/>
              <w:jc w:val="left"/>
            </w:pPr>
          </w:p>
        </w:tc>
      </w:tr>
      <w:tr w:rsidR="00921F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1FAD" w:rsidRDefault="00921FAD">
            <w:pPr>
              <w:pStyle w:val="Tabletext"/>
              <w:jc w:val="left"/>
            </w:pPr>
          </w:p>
        </w:tc>
      </w:tr>
      <w:tr w:rsidR="00921FAD">
        <w:tc>
          <w:tcPr>
            <w:tcW w:w="1623" w:type="pct"/>
            <w:shd w:val="clear" w:color="auto" w:fill="EFFAFF"/>
            <w:vAlign w:val="center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21FAD" w:rsidRDefault="008540A8">
            <w:pPr>
              <w:pStyle w:val="Tabletext"/>
              <w:jc w:val="left"/>
            </w:pPr>
            <w:r>
              <w:br/>
            </w:r>
            <w:r w:rsidR="00921FA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1FAD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921FA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21FAD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21FAD">
        <w:tc>
          <w:tcPr>
            <w:tcW w:w="1623" w:type="pct"/>
            <w:shd w:val="clear" w:color="auto" w:fill="EFFAFF"/>
            <w:vAlign w:val="center"/>
          </w:tcPr>
          <w:p w:rsidR="00921FAD" w:rsidRDefault="008540A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21FAD" w:rsidRDefault="008540A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21FAD" w:rsidRDefault="008540A8">
      <w:pPr>
        <w:jc w:val="left"/>
        <w:rPr>
          <w:szCs w:val="22"/>
        </w:rPr>
      </w:pPr>
      <w:r>
        <w:tab/>
      </w:r>
      <w:r w:rsidR="00921FAD" w:rsidRPr="00921FA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21FA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21FAD" w:rsidRDefault="008540A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21FAD" w:rsidRDefault="00921FAD">
      <w:pPr>
        <w:rPr>
          <w:i/>
          <w:iCs/>
          <w:szCs w:val="22"/>
        </w:rPr>
      </w:pPr>
    </w:p>
    <w:sectPr w:rsidR="00921FAD" w:rsidSect="00921FAD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AD" w:rsidRDefault="008540A8">
      <w:r>
        <w:separator/>
      </w:r>
    </w:p>
  </w:endnote>
  <w:endnote w:type="continuationSeparator" w:id="0">
    <w:p w:rsidR="00921FAD" w:rsidRDefault="0085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D" w:rsidRDefault="008540A8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21FAD">
      <w:tc>
        <w:tcPr>
          <w:tcW w:w="1985" w:type="dxa"/>
        </w:tcPr>
        <w:p w:rsidR="00921FAD" w:rsidRDefault="008540A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21FAD" w:rsidRDefault="008540A8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21FAD" w:rsidRDefault="008540A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21FAD" w:rsidRDefault="008540A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921FAD" w:rsidRDefault="008540A8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21FAD" w:rsidRDefault="00921FA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D" w:rsidRDefault="008540A8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D" w:rsidRDefault="008540A8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AD" w:rsidRDefault="008540A8">
      <w:r>
        <w:t>____________________</w:t>
      </w:r>
    </w:p>
  </w:footnote>
  <w:footnote w:type="continuationSeparator" w:id="0">
    <w:p w:rsidR="00921FAD" w:rsidRDefault="0085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D" w:rsidRDefault="008540A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21F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21FA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21F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D" w:rsidRDefault="008540A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21F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21FA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921F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AD" w:rsidRDefault="008540A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21F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21FA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921F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FAD"/>
    <w:rsid w:val="008540A8"/>
    <w:rsid w:val="0092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21FA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21FA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21FA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21FA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21FAD"/>
    <w:pPr>
      <w:outlineLvl w:val="4"/>
    </w:pPr>
  </w:style>
  <w:style w:type="paragraph" w:styleId="Heading6">
    <w:name w:val="heading 6"/>
    <w:basedOn w:val="Heading4"/>
    <w:next w:val="Normal"/>
    <w:qFormat/>
    <w:rsid w:val="00921FA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21FAD"/>
    <w:pPr>
      <w:outlineLvl w:val="6"/>
    </w:pPr>
  </w:style>
  <w:style w:type="paragraph" w:styleId="Heading8">
    <w:name w:val="heading 8"/>
    <w:basedOn w:val="Heading6"/>
    <w:next w:val="Normal"/>
    <w:qFormat/>
    <w:rsid w:val="00921FAD"/>
    <w:pPr>
      <w:outlineLvl w:val="7"/>
    </w:pPr>
  </w:style>
  <w:style w:type="paragraph" w:styleId="Heading9">
    <w:name w:val="heading 9"/>
    <w:basedOn w:val="Heading6"/>
    <w:next w:val="Normal"/>
    <w:qFormat/>
    <w:rsid w:val="00921F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21FA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21FAD"/>
    <w:pPr>
      <w:spacing w:before="360"/>
    </w:pPr>
  </w:style>
  <w:style w:type="paragraph" w:customStyle="1" w:styleId="ChapNo">
    <w:name w:val="Chap_No"/>
    <w:basedOn w:val="Normal"/>
    <w:next w:val="Chaptitle"/>
    <w:rsid w:val="00921FA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21FA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21FAD"/>
  </w:style>
  <w:style w:type="paragraph" w:customStyle="1" w:styleId="AnnexNotitle">
    <w:name w:val="Annex_No &amp; title"/>
    <w:basedOn w:val="Normal"/>
    <w:next w:val="Normalaftertitle"/>
    <w:rsid w:val="00921FA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21F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21FA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21FA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21FA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21FA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21FAD"/>
    <w:pPr>
      <w:spacing w:before="80"/>
      <w:ind w:left="794" w:hanging="794"/>
    </w:pPr>
  </w:style>
  <w:style w:type="paragraph" w:customStyle="1" w:styleId="enumlev2">
    <w:name w:val="enumlev2"/>
    <w:basedOn w:val="enumlev1"/>
    <w:rsid w:val="00921FAD"/>
    <w:pPr>
      <w:ind w:left="1191" w:hanging="397"/>
    </w:pPr>
  </w:style>
  <w:style w:type="paragraph" w:customStyle="1" w:styleId="enumlev3">
    <w:name w:val="enumlev3"/>
    <w:basedOn w:val="enumlev2"/>
    <w:rsid w:val="00921FAD"/>
    <w:pPr>
      <w:ind w:left="1588"/>
    </w:pPr>
  </w:style>
  <w:style w:type="paragraph" w:customStyle="1" w:styleId="Equation">
    <w:name w:val="Equation"/>
    <w:basedOn w:val="Normal"/>
    <w:rsid w:val="00921FA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21FA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21FA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21FA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21FA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21FAD"/>
  </w:style>
  <w:style w:type="paragraph" w:customStyle="1" w:styleId="Tabletext">
    <w:name w:val="Table_text"/>
    <w:basedOn w:val="Normal"/>
    <w:rsid w:val="00921F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21FAD"/>
    <w:pPr>
      <w:keepLines/>
      <w:spacing w:before="240" w:after="120"/>
      <w:jc w:val="center"/>
    </w:pPr>
  </w:style>
  <w:style w:type="paragraph" w:styleId="Footer">
    <w:name w:val="footer"/>
    <w:basedOn w:val="Normal"/>
    <w:rsid w:val="00921FA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21FA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21FAD"/>
    <w:rPr>
      <w:position w:val="6"/>
      <w:sz w:val="18"/>
    </w:rPr>
  </w:style>
  <w:style w:type="paragraph" w:styleId="FootnoteText">
    <w:name w:val="footnote text"/>
    <w:basedOn w:val="Note"/>
    <w:semiHidden/>
    <w:rsid w:val="00921FA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21FAD"/>
    <w:pPr>
      <w:spacing w:before="80"/>
    </w:pPr>
  </w:style>
  <w:style w:type="paragraph" w:styleId="Header">
    <w:name w:val="header"/>
    <w:basedOn w:val="Normal"/>
    <w:rsid w:val="00921FA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21FAD"/>
  </w:style>
  <w:style w:type="paragraph" w:styleId="Index2">
    <w:name w:val="index 2"/>
    <w:basedOn w:val="Normal"/>
    <w:next w:val="Normal"/>
    <w:semiHidden/>
    <w:rsid w:val="00921FAD"/>
    <w:pPr>
      <w:ind w:left="283"/>
    </w:pPr>
  </w:style>
  <w:style w:type="paragraph" w:styleId="Index3">
    <w:name w:val="index 3"/>
    <w:basedOn w:val="Normal"/>
    <w:next w:val="Normal"/>
    <w:semiHidden/>
    <w:rsid w:val="00921FAD"/>
    <w:pPr>
      <w:ind w:left="566"/>
    </w:pPr>
  </w:style>
  <w:style w:type="paragraph" w:customStyle="1" w:styleId="PartNo">
    <w:name w:val="Part_No"/>
    <w:basedOn w:val="Normal"/>
    <w:next w:val="Partref"/>
    <w:rsid w:val="00921FA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21FA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21FA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21FA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21F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21F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21FAD"/>
  </w:style>
  <w:style w:type="paragraph" w:customStyle="1" w:styleId="QuestionNo">
    <w:name w:val="Question_No"/>
    <w:basedOn w:val="RecNo"/>
    <w:next w:val="Questiontitle"/>
    <w:rsid w:val="00921FAD"/>
  </w:style>
  <w:style w:type="paragraph" w:customStyle="1" w:styleId="RecNo">
    <w:name w:val="Rec_No"/>
    <w:basedOn w:val="Normal"/>
    <w:next w:val="Rectitle"/>
    <w:rsid w:val="00921FA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21FA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21FAD"/>
  </w:style>
  <w:style w:type="paragraph" w:customStyle="1" w:styleId="Questionref">
    <w:name w:val="Question_ref"/>
    <w:basedOn w:val="Recref"/>
    <w:next w:val="Questiondate"/>
    <w:rsid w:val="00921FAD"/>
  </w:style>
  <w:style w:type="paragraph" w:customStyle="1" w:styleId="Reftext">
    <w:name w:val="Ref_text"/>
    <w:basedOn w:val="Normal"/>
    <w:rsid w:val="00921FA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21FAD"/>
  </w:style>
  <w:style w:type="paragraph" w:customStyle="1" w:styleId="RepNo">
    <w:name w:val="Rep_No"/>
    <w:basedOn w:val="RecNo"/>
    <w:next w:val="Reptitle"/>
    <w:rsid w:val="00921FAD"/>
  </w:style>
  <w:style w:type="paragraph" w:customStyle="1" w:styleId="Reptitle">
    <w:name w:val="Rep_title"/>
    <w:basedOn w:val="Rectitle"/>
    <w:next w:val="Repref"/>
    <w:rsid w:val="00921FAD"/>
  </w:style>
  <w:style w:type="paragraph" w:customStyle="1" w:styleId="Repref">
    <w:name w:val="Rep_ref"/>
    <w:basedOn w:val="Recref"/>
    <w:next w:val="Repdate"/>
    <w:rsid w:val="00921FAD"/>
  </w:style>
  <w:style w:type="paragraph" w:customStyle="1" w:styleId="Resdate">
    <w:name w:val="Res_date"/>
    <w:basedOn w:val="Recdate"/>
    <w:next w:val="Normalaftertitle"/>
    <w:rsid w:val="00921FAD"/>
  </w:style>
  <w:style w:type="paragraph" w:customStyle="1" w:styleId="ResNo">
    <w:name w:val="Res_No"/>
    <w:basedOn w:val="RecNo"/>
    <w:next w:val="Restitle"/>
    <w:rsid w:val="00921FAD"/>
  </w:style>
  <w:style w:type="paragraph" w:customStyle="1" w:styleId="Restitle">
    <w:name w:val="Res_title"/>
    <w:basedOn w:val="Rectitle"/>
    <w:next w:val="Resref"/>
    <w:rsid w:val="00921FAD"/>
  </w:style>
  <w:style w:type="paragraph" w:customStyle="1" w:styleId="Resref">
    <w:name w:val="Res_ref"/>
    <w:basedOn w:val="Recref"/>
    <w:next w:val="Resdate"/>
    <w:rsid w:val="00921FAD"/>
  </w:style>
  <w:style w:type="paragraph" w:customStyle="1" w:styleId="SectionNo">
    <w:name w:val="Section_No"/>
    <w:basedOn w:val="Normal"/>
    <w:next w:val="Sectiontitle"/>
    <w:rsid w:val="00921FA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21FA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21FA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21FA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21FA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21F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21FA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21F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21FA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21FAD"/>
  </w:style>
  <w:style w:type="paragraph" w:customStyle="1" w:styleId="Title3">
    <w:name w:val="Title 3"/>
    <w:basedOn w:val="Title2"/>
    <w:next w:val="Title4"/>
    <w:rsid w:val="00921FAD"/>
    <w:rPr>
      <w:caps w:val="0"/>
    </w:rPr>
  </w:style>
  <w:style w:type="paragraph" w:customStyle="1" w:styleId="Title4">
    <w:name w:val="Title 4"/>
    <w:basedOn w:val="Title3"/>
    <w:next w:val="Heading1"/>
    <w:rsid w:val="00921FAD"/>
    <w:rPr>
      <w:b/>
    </w:rPr>
  </w:style>
  <w:style w:type="paragraph" w:customStyle="1" w:styleId="toc0">
    <w:name w:val="toc 0"/>
    <w:basedOn w:val="Normal"/>
    <w:next w:val="TOC1"/>
    <w:rsid w:val="00921FA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21FA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21FAD"/>
    <w:pPr>
      <w:spacing w:before="80"/>
      <w:ind w:left="1531" w:hanging="851"/>
    </w:pPr>
  </w:style>
  <w:style w:type="paragraph" w:styleId="TOC3">
    <w:name w:val="toc 3"/>
    <w:basedOn w:val="TOC2"/>
    <w:semiHidden/>
    <w:rsid w:val="00921FAD"/>
  </w:style>
  <w:style w:type="paragraph" w:styleId="TOC4">
    <w:name w:val="toc 4"/>
    <w:basedOn w:val="TOC3"/>
    <w:semiHidden/>
    <w:rsid w:val="00921FAD"/>
  </w:style>
  <w:style w:type="paragraph" w:styleId="TOC5">
    <w:name w:val="toc 5"/>
    <w:basedOn w:val="TOC4"/>
    <w:semiHidden/>
    <w:rsid w:val="00921FAD"/>
  </w:style>
  <w:style w:type="paragraph" w:styleId="TOC6">
    <w:name w:val="toc 6"/>
    <w:basedOn w:val="TOC4"/>
    <w:semiHidden/>
    <w:rsid w:val="00921FAD"/>
  </w:style>
  <w:style w:type="paragraph" w:styleId="TOC7">
    <w:name w:val="toc 7"/>
    <w:basedOn w:val="TOC4"/>
    <w:semiHidden/>
    <w:rsid w:val="00921FAD"/>
  </w:style>
  <w:style w:type="paragraph" w:styleId="TOC8">
    <w:name w:val="toc 8"/>
    <w:basedOn w:val="TOC4"/>
    <w:semiHidden/>
    <w:rsid w:val="00921FAD"/>
  </w:style>
  <w:style w:type="character" w:customStyle="1" w:styleId="Appdef">
    <w:name w:val="App_def"/>
    <w:basedOn w:val="DefaultParagraphFont"/>
    <w:rsid w:val="00921FA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21FAD"/>
  </w:style>
  <w:style w:type="character" w:customStyle="1" w:styleId="Artdef">
    <w:name w:val="Art_def"/>
    <w:basedOn w:val="DefaultParagraphFont"/>
    <w:rsid w:val="00921FA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21FAD"/>
  </w:style>
  <w:style w:type="paragraph" w:customStyle="1" w:styleId="Reftitle">
    <w:name w:val="Ref_title"/>
    <w:basedOn w:val="Normal"/>
    <w:next w:val="Reftext"/>
    <w:rsid w:val="00921FA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21FA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21FAD"/>
    <w:rPr>
      <w:b/>
      <w:color w:val="auto"/>
    </w:rPr>
  </w:style>
  <w:style w:type="paragraph" w:customStyle="1" w:styleId="Formal">
    <w:name w:val="Formal"/>
    <w:basedOn w:val="ASN1"/>
    <w:rsid w:val="00921FAD"/>
    <w:rPr>
      <w:b w:val="0"/>
    </w:rPr>
  </w:style>
  <w:style w:type="paragraph" w:customStyle="1" w:styleId="FooterQP">
    <w:name w:val="Footer_QP"/>
    <w:basedOn w:val="Normal"/>
    <w:rsid w:val="00921FA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21FA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21FA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21F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21FAD"/>
  </w:style>
  <w:style w:type="paragraph" w:customStyle="1" w:styleId="RepNoBR">
    <w:name w:val="Rep_No_BR"/>
    <w:basedOn w:val="RecNoBR"/>
    <w:next w:val="Reptitle"/>
    <w:rsid w:val="00921FAD"/>
  </w:style>
  <w:style w:type="paragraph" w:customStyle="1" w:styleId="ResNoBR">
    <w:name w:val="Res_No_BR"/>
    <w:basedOn w:val="RecNoBR"/>
    <w:next w:val="Restitle"/>
    <w:rsid w:val="00921FAD"/>
  </w:style>
  <w:style w:type="paragraph" w:customStyle="1" w:styleId="TabletitleBR">
    <w:name w:val="Table_title_BR"/>
    <w:basedOn w:val="Normal"/>
    <w:next w:val="Tablehead"/>
    <w:rsid w:val="00921F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21FA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21FA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21FAD"/>
    <w:rPr>
      <w:b/>
    </w:rPr>
  </w:style>
  <w:style w:type="paragraph" w:customStyle="1" w:styleId="FiguretitleBR">
    <w:name w:val="Figure_title_BR"/>
    <w:basedOn w:val="TabletitleBR"/>
    <w:next w:val="Figurewithouttitle"/>
    <w:rsid w:val="00921FA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21FA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14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16" TargetMode="External"/><Relationship Id="rId47" Type="http://schemas.openxmlformats.org/officeDocument/2006/relationships/hyperlink" Target="http://www.itu.int/itu-t/aap/AAPRecDetails.aspx?AAPSeqNo=2510" TargetMode="External"/><Relationship Id="rId50" Type="http://schemas.openxmlformats.org/officeDocument/2006/relationships/hyperlink" Target="http://www.itu.int/itu-t/aap/AAPRecDetails.aspx?AAPSeqNo=2506" TargetMode="External"/><Relationship Id="rId55" Type="http://schemas.openxmlformats.org/officeDocument/2006/relationships/hyperlink" Target="http://www.itu.int/itu-t/aap/AAPRecDetails.aspx?AAPSeqNo=2478" TargetMode="External"/><Relationship Id="rId63" Type="http://schemas.openxmlformats.org/officeDocument/2006/relationships/hyperlink" Target="http://www.itu.int/itu-t/aap/AAPRecDetails.aspx?AAPSeqNo=2504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96" TargetMode="External"/><Relationship Id="rId40" Type="http://schemas.openxmlformats.org/officeDocument/2006/relationships/hyperlink" Target="http://www.itu.int/itu-t/aap/AAPRecDetails.aspx?AAPSeqNo=2515" TargetMode="External"/><Relationship Id="rId45" Type="http://schemas.openxmlformats.org/officeDocument/2006/relationships/hyperlink" Target="http://www.itu.int/itu-t/aap/AAPRecDetails.aspx?AAPSeqNo=2517" TargetMode="External"/><Relationship Id="rId53" Type="http://schemas.openxmlformats.org/officeDocument/2006/relationships/hyperlink" Target="http://www.itu.int/itu-t/aap/AAPRecDetails.aspx?AAPSeqNo=2461" TargetMode="External"/><Relationship Id="rId58" Type="http://schemas.openxmlformats.org/officeDocument/2006/relationships/hyperlink" Target="http://www.itu.int/itu-t/aap/AAPRecDetails.aspx?AAPSeqNo=2262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09" TargetMode="External"/><Relationship Id="rId57" Type="http://schemas.openxmlformats.org/officeDocument/2006/relationships/hyperlink" Target="http://www.itu.int/itu-t/aap/AAPRecDetails.aspx?AAPSeqNo=2485" TargetMode="External"/><Relationship Id="rId61" Type="http://schemas.openxmlformats.org/officeDocument/2006/relationships/hyperlink" Target="http://www.itu.int/itu-t/aap/AAPRecDetails.aspx?AAPSeqNo=2495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18" TargetMode="External"/><Relationship Id="rId52" Type="http://schemas.openxmlformats.org/officeDocument/2006/relationships/hyperlink" Target="http://www.itu.int/itu-t/aap/AAPRecDetails.aspx?AAPSeqNo=2505" TargetMode="External"/><Relationship Id="rId60" Type="http://schemas.openxmlformats.org/officeDocument/2006/relationships/hyperlink" Target="http://www.itu.int/itu-t/aap/AAPRecDetails.aspx?AAPSeqNo=2494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12" TargetMode="External"/><Relationship Id="rId48" Type="http://schemas.openxmlformats.org/officeDocument/2006/relationships/hyperlink" Target="http://www.itu.int/itu-t/aap/AAPRecDetails.aspx?AAPSeqNo=2511" TargetMode="External"/><Relationship Id="rId56" Type="http://schemas.openxmlformats.org/officeDocument/2006/relationships/hyperlink" Target="http://www.itu.int/itu-t/aap/AAPRecDetails.aspx?AAPSeqNo=248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507" TargetMode="External"/><Relationship Id="rId72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13" TargetMode="External"/><Relationship Id="rId46" Type="http://schemas.openxmlformats.org/officeDocument/2006/relationships/hyperlink" Target="http://www.itu.int/itu-t/aap/AAPRecDetails.aspx?AAPSeqNo=2508" TargetMode="External"/><Relationship Id="rId59" Type="http://schemas.openxmlformats.org/officeDocument/2006/relationships/hyperlink" Target="http://www.itu.int/itu-t/aap/AAPRecDetails.aspx?AAPSeqNo=2493" TargetMode="External"/><Relationship Id="rId67" Type="http://schemas.openxmlformats.org/officeDocument/2006/relationships/image" Target="media/image2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399" TargetMode="External"/><Relationship Id="rId54" Type="http://schemas.openxmlformats.org/officeDocument/2006/relationships/hyperlink" Target="http://www.itu.int/itu-t/aap/AAPRecDetails.aspx?AAPSeqNo=2476" TargetMode="External"/><Relationship Id="rId62" Type="http://schemas.openxmlformats.org/officeDocument/2006/relationships/hyperlink" Target="http://www.itu.int/itu-t/aap/AAPRecDetails.aspx?AAPSeqNo=2502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2012-02-29T13:55:00Z</dcterms:created>
  <dcterms:modified xsi:type="dcterms:W3CDTF">2012-02-29T13:55:00Z</dcterms:modified>
</cp:coreProperties>
</file>