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7"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tblPr>
      <w:tblGrid>
        <w:gridCol w:w="9073"/>
        <w:gridCol w:w="1134"/>
      </w:tblGrid>
      <w:tr w:rsidR="00E51474">
        <w:trPr>
          <w:cantSplit/>
        </w:trPr>
        <w:tc>
          <w:tcPr>
            <w:tcW w:w="9073" w:type="dxa"/>
          </w:tcPr>
          <w:p w:rsidR="00E51474" w:rsidRDefault="0047481A">
            <w:pPr>
              <w:tabs>
                <w:tab w:val="right" w:pos="8647"/>
              </w:tabs>
              <w:spacing w:before="360"/>
              <w:rPr>
                <w:rFonts w:ascii="Helvetica" w:hAnsi="Helvetica"/>
                <w:sz w:val="36"/>
                <w:szCs w:val="36"/>
                <w:lang w:val="fr-FR"/>
              </w:rPr>
            </w:pPr>
            <w:r>
              <w:rPr>
                <w:rFonts w:ascii="Helvetica" w:hAnsi="Helvetica"/>
                <w:smallCaps/>
                <w:spacing w:val="25"/>
                <w:sz w:val="36"/>
                <w:szCs w:val="36"/>
                <w:lang w:val="fr-FR"/>
              </w:rPr>
              <w:t>Union Internationale des Telecommunications</w:t>
            </w:r>
          </w:p>
          <w:p w:rsidR="00E51474" w:rsidRDefault="0047481A">
            <w:pPr>
              <w:rPr>
                <w:rFonts w:ascii="Helvetica" w:hAnsi="Helvetica"/>
                <w:lang w:val="fr-FR"/>
              </w:rPr>
            </w:pPr>
            <w:r>
              <w:rPr>
                <w:rFonts w:ascii="Helvetica" w:hAnsi="Helvetica"/>
                <w:i/>
                <w:sz w:val="28"/>
                <w:lang w:val="fr-FR"/>
              </w:rPr>
              <w:t>Bureau de la normalisation des télécommunications</w:t>
            </w:r>
          </w:p>
        </w:tc>
        <w:tc>
          <w:tcPr>
            <w:tcW w:w="1134" w:type="dxa"/>
          </w:tcPr>
          <w:p w:rsidR="00E51474" w:rsidRDefault="005725B9">
            <w:pPr>
              <w:spacing w:before="0"/>
            </w:pPr>
            <w:r>
              <w:rPr>
                <w:noProof/>
                <w:lang w:eastAsia="zh-CN"/>
              </w:rPr>
              <w:drawing>
                <wp:inline distT="0" distB="0" distL="0" distR="0">
                  <wp:extent cx="702310" cy="775335"/>
                  <wp:effectExtent l="19050" t="0" r="2540" b="0"/>
                  <wp:docPr id="1" name="Picture 1" descr="uit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tweb"/>
                          <pic:cNvPicPr>
                            <a:picLocks noChangeAspect="1" noChangeArrowheads="1"/>
                          </pic:cNvPicPr>
                        </pic:nvPicPr>
                        <pic:blipFill>
                          <a:blip r:embed="rId8" cstate="print"/>
                          <a:srcRect/>
                          <a:stretch>
                            <a:fillRect/>
                          </a:stretch>
                        </pic:blipFill>
                        <pic:spPr bwMode="auto">
                          <a:xfrm>
                            <a:off x="0" y="0"/>
                            <a:ext cx="702310" cy="775335"/>
                          </a:xfrm>
                          <a:prstGeom prst="rect">
                            <a:avLst/>
                          </a:prstGeom>
                          <a:noFill/>
                          <a:ln w="9525">
                            <a:noFill/>
                            <a:miter lim="800000"/>
                            <a:headEnd/>
                            <a:tailEnd/>
                          </a:ln>
                        </pic:spPr>
                      </pic:pic>
                    </a:graphicData>
                  </a:graphic>
                </wp:inline>
              </w:drawing>
            </w:r>
          </w:p>
        </w:tc>
      </w:tr>
    </w:tbl>
    <w:p w:rsidR="00E51474" w:rsidRDefault="00E51474"/>
    <w:p w:rsidR="00E51474" w:rsidRDefault="0047481A">
      <w:pPr>
        <w:jc w:val="right"/>
      </w:pPr>
      <w:r>
        <w:rPr>
          <w:lang w:val="fr-CH"/>
        </w:rPr>
        <w:t>Genève, le 1 février 2012</w:t>
      </w:r>
      <w:r>
        <w:tab/>
      </w:r>
    </w:p>
    <w:p w:rsidR="00E51474" w:rsidRDefault="00E51474"/>
    <w:tbl>
      <w:tblPr>
        <w:tblW w:w="9773" w:type="dxa"/>
        <w:tblInd w:w="8" w:type="dxa"/>
        <w:tblLayout w:type="fixed"/>
        <w:tblCellMar>
          <w:left w:w="0" w:type="dxa"/>
          <w:right w:w="0" w:type="dxa"/>
        </w:tblCellMar>
        <w:tblLook w:val="0000"/>
      </w:tblPr>
      <w:tblGrid>
        <w:gridCol w:w="843"/>
        <w:gridCol w:w="1984"/>
        <w:gridCol w:w="6946"/>
      </w:tblGrid>
      <w:tr w:rsidR="00E51474" w:rsidRPr="00ED302B">
        <w:trPr>
          <w:cantSplit/>
        </w:trPr>
        <w:tc>
          <w:tcPr>
            <w:tcW w:w="843" w:type="dxa"/>
          </w:tcPr>
          <w:p w:rsidR="00E51474" w:rsidRPr="00ED302B" w:rsidRDefault="0047481A">
            <w:pPr>
              <w:pStyle w:val="Tabletext"/>
              <w:spacing w:before="0"/>
              <w:rPr>
                <w:szCs w:val="22"/>
                <w:lang w:val="fr-FR"/>
              </w:rPr>
            </w:pPr>
            <w:r w:rsidRPr="00ED302B">
              <w:rPr>
                <w:szCs w:val="22"/>
                <w:lang w:val="fr-FR"/>
              </w:rPr>
              <w:t>Réf:</w:t>
            </w:r>
          </w:p>
          <w:p w:rsidR="00E51474" w:rsidRPr="00ED302B" w:rsidRDefault="00E51474">
            <w:pPr>
              <w:pStyle w:val="Tabletext"/>
              <w:spacing w:before="0"/>
              <w:rPr>
                <w:szCs w:val="22"/>
                <w:lang w:val="fr-FR"/>
              </w:rPr>
            </w:pPr>
          </w:p>
          <w:p w:rsidR="00E51474" w:rsidRPr="00ED302B" w:rsidRDefault="00E51474">
            <w:pPr>
              <w:pStyle w:val="Tabletext"/>
              <w:spacing w:before="0"/>
              <w:rPr>
                <w:szCs w:val="22"/>
                <w:lang w:val="fr-FR"/>
              </w:rPr>
            </w:pPr>
          </w:p>
          <w:p w:rsidR="00E51474" w:rsidRPr="00ED302B" w:rsidRDefault="0047481A">
            <w:pPr>
              <w:pStyle w:val="Tabletext"/>
              <w:spacing w:before="0"/>
              <w:rPr>
                <w:szCs w:val="22"/>
                <w:lang w:val="fr-FR"/>
              </w:rPr>
            </w:pPr>
            <w:r w:rsidRPr="00ED302B">
              <w:rPr>
                <w:szCs w:val="22"/>
                <w:lang w:val="fr-FR"/>
              </w:rPr>
              <w:t>Tél:</w:t>
            </w:r>
          </w:p>
          <w:p w:rsidR="00E51474" w:rsidRPr="00ED302B" w:rsidRDefault="0047481A">
            <w:pPr>
              <w:pStyle w:val="Tabletext"/>
              <w:spacing w:before="0"/>
              <w:rPr>
                <w:szCs w:val="22"/>
                <w:lang w:val="fr-FR"/>
              </w:rPr>
            </w:pPr>
            <w:r w:rsidRPr="00ED302B">
              <w:rPr>
                <w:szCs w:val="22"/>
                <w:lang w:val="fr-FR"/>
              </w:rPr>
              <w:t>Fax:</w:t>
            </w:r>
          </w:p>
          <w:p w:rsidR="00E51474" w:rsidRPr="00ED302B" w:rsidRDefault="0047481A">
            <w:pPr>
              <w:pStyle w:val="Tabletext"/>
              <w:spacing w:before="0"/>
              <w:rPr>
                <w:szCs w:val="22"/>
                <w:lang w:val="fr-FR"/>
              </w:rPr>
            </w:pPr>
            <w:r w:rsidRPr="00ED302B">
              <w:rPr>
                <w:szCs w:val="22"/>
                <w:lang w:val="fr-FR"/>
              </w:rPr>
              <w:t>E-mail:</w:t>
            </w:r>
          </w:p>
        </w:tc>
        <w:tc>
          <w:tcPr>
            <w:tcW w:w="1984" w:type="dxa"/>
          </w:tcPr>
          <w:p w:rsidR="00E51474" w:rsidRDefault="0047481A">
            <w:pPr>
              <w:pStyle w:val="Tabletext"/>
              <w:spacing w:before="0"/>
              <w:rPr>
                <w:b/>
                <w:szCs w:val="22"/>
              </w:rPr>
            </w:pPr>
            <w:r>
              <w:rPr>
                <w:b/>
                <w:szCs w:val="22"/>
              </w:rPr>
              <w:t>TSB AAP-75</w:t>
            </w:r>
          </w:p>
          <w:p w:rsidR="00E51474" w:rsidRDefault="0047481A">
            <w:pPr>
              <w:pStyle w:val="Tabletext"/>
              <w:spacing w:before="0"/>
              <w:rPr>
                <w:szCs w:val="22"/>
                <w:lang w:val="en-US"/>
              </w:rPr>
            </w:pPr>
            <w:r>
              <w:rPr>
                <w:szCs w:val="22"/>
                <w:lang w:val="en-US"/>
              </w:rPr>
              <w:t>AAP/MJ</w:t>
            </w:r>
          </w:p>
          <w:p w:rsidR="00E51474" w:rsidRDefault="00E51474">
            <w:pPr>
              <w:pStyle w:val="Tabletext"/>
              <w:spacing w:before="0"/>
              <w:rPr>
                <w:szCs w:val="22"/>
              </w:rPr>
            </w:pPr>
          </w:p>
          <w:p w:rsidR="00E51474" w:rsidRDefault="0047481A">
            <w:pPr>
              <w:pStyle w:val="Tabletext"/>
              <w:spacing w:before="0"/>
              <w:rPr>
                <w:szCs w:val="22"/>
              </w:rPr>
            </w:pPr>
            <w:r>
              <w:rPr>
                <w:szCs w:val="22"/>
              </w:rPr>
              <w:t>+41 22 730 5860</w:t>
            </w:r>
          </w:p>
          <w:p w:rsidR="00E51474" w:rsidRDefault="0047481A">
            <w:pPr>
              <w:pStyle w:val="Tabletext"/>
              <w:spacing w:before="0"/>
              <w:rPr>
                <w:szCs w:val="22"/>
              </w:rPr>
            </w:pPr>
            <w:r>
              <w:rPr>
                <w:szCs w:val="22"/>
              </w:rPr>
              <w:t>+41 22 730 5853</w:t>
            </w:r>
          </w:p>
          <w:p w:rsidR="00E51474" w:rsidRDefault="0081021B">
            <w:pPr>
              <w:pStyle w:val="Tabletext"/>
              <w:spacing w:before="0"/>
              <w:rPr>
                <w:szCs w:val="22"/>
              </w:rPr>
            </w:pPr>
            <w:hyperlink r:id="rId9" w:history="1">
              <w:r w:rsidR="0047481A">
                <w:rPr>
                  <w:rStyle w:val="Hyperlink"/>
                  <w:szCs w:val="22"/>
                </w:rPr>
                <w:t>tsbdir@itu.int</w:t>
              </w:r>
            </w:hyperlink>
          </w:p>
        </w:tc>
        <w:tc>
          <w:tcPr>
            <w:tcW w:w="6946" w:type="dxa"/>
          </w:tcPr>
          <w:p w:rsidR="00E51474" w:rsidRDefault="0047481A">
            <w:pPr>
              <w:pStyle w:val="Tabletext"/>
              <w:spacing w:before="0"/>
              <w:rPr>
                <w:szCs w:val="22"/>
                <w:lang w:val="fr-FR"/>
              </w:rPr>
            </w:pPr>
            <w:r>
              <w:rPr>
                <w:szCs w:val="22"/>
                <w:lang w:val="fr-FR"/>
              </w:rPr>
              <w:t>–</w:t>
            </w:r>
            <w:r>
              <w:rPr>
                <w:szCs w:val="22"/>
                <w:lang w:val="fr-FR"/>
              </w:rPr>
              <w:tab/>
            </w:r>
            <w:r>
              <w:rPr>
                <w:lang w:val="fr-CH"/>
              </w:rPr>
              <w:t>Aux administrations des Etats Membres de l'Union;</w:t>
            </w:r>
          </w:p>
          <w:p w:rsidR="00E51474" w:rsidRDefault="0047481A">
            <w:pPr>
              <w:pStyle w:val="Tabletext"/>
              <w:spacing w:before="0"/>
              <w:rPr>
                <w:szCs w:val="22"/>
                <w:lang w:val="fr-FR"/>
              </w:rPr>
            </w:pPr>
            <w:r>
              <w:rPr>
                <w:szCs w:val="22"/>
                <w:lang w:val="fr-FR"/>
              </w:rPr>
              <w:t>–</w:t>
            </w:r>
            <w:r>
              <w:rPr>
                <w:szCs w:val="22"/>
                <w:lang w:val="fr-FR"/>
              </w:rPr>
              <w:tab/>
            </w:r>
            <w:r>
              <w:rPr>
                <w:lang w:val="fr-CH"/>
              </w:rPr>
              <w:t>Aux Membres du Secteur UIT-T;</w:t>
            </w:r>
          </w:p>
          <w:p w:rsidR="00E51474" w:rsidRDefault="0047481A">
            <w:pPr>
              <w:pStyle w:val="Tabletext"/>
              <w:spacing w:before="0"/>
              <w:rPr>
                <w:szCs w:val="22"/>
                <w:lang w:val="fr-FR"/>
              </w:rPr>
            </w:pPr>
            <w:r>
              <w:rPr>
                <w:szCs w:val="22"/>
                <w:lang w:val="fr-FR"/>
              </w:rPr>
              <w:t>–</w:t>
            </w:r>
            <w:r>
              <w:rPr>
                <w:szCs w:val="22"/>
                <w:lang w:val="fr-FR"/>
              </w:rPr>
              <w:tab/>
            </w:r>
            <w:r>
              <w:rPr>
                <w:lang w:val="fr-CH"/>
              </w:rPr>
              <w:t>Aux Associés de l'UIT-T</w:t>
            </w:r>
          </w:p>
          <w:p w:rsidR="00E51474" w:rsidRDefault="0047481A">
            <w:pPr>
              <w:pStyle w:val="Tabletext"/>
              <w:spacing w:before="0"/>
              <w:rPr>
                <w:b/>
                <w:szCs w:val="22"/>
                <w:lang w:val="fr-FR"/>
              </w:rPr>
            </w:pPr>
            <w:r>
              <w:rPr>
                <w:b/>
                <w:szCs w:val="22"/>
                <w:lang w:val="fr-FR"/>
              </w:rPr>
              <w:t>Copie:</w:t>
            </w:r>
          </w:p>
          <w:p w:rsidR="00E51474" w:rsidRDefault="0047481A">
            <w:pPr>
              <w:pStyle w:val="Tabletext"/>
              <w:spacing w:before="0"/>
              <w:ind w:left="284" w:hanging="284"/>
              <w:rPr>
                <w:szCs w:val="22"/>
                <w:lang w:val="fr-FR"/>
              </w:rPr>
            </w:pPr>
            <w:r>
              <w:rPr>
                <w:szCs w:val="22"/>
                <w:lang w:val="fr-FR"/>
              </w:rPr>
              <w:t>–</w:t>
            </w:r>
            <w:r>
              <w:rPr>
                <w:szCs w:val="22"/>
                <w:lang w:val="fr-FR"/>
              </w:rPr>
              <w:tab/>
            </w:r>
            <w:r>
              <w:rPr>
                <w:lang w:val="fr-CH"/>
              </w:rPr>
              <w:t>Aux Présidents et Vice-Présidents des Commissions d'études de l'UIT-T;</w:t>
            </w:r>
          </w:p>
          <w:p w:rsidR="00E51474" w:rsidRDefault="0047481A">
            <w:pPr>
              <w:pStyle w:val="Tabletext"/>
              <w:spacing w:before="0"/>
              <w:ind w:left="284" w:hanging="284"/>
              <w:rPr>
                <w:szCs w:val="22"/>
                <w:lang w:val="fr-FR"/>
              </w:rPr>
            </w:pPr>
            <w:r>
              <w:rPr>
                <w:szCs w:val="22"/>
                <w:lang w:val="fr-FR"/>
              </w:rPr>
              <w:t>–</w:t>
            </w:r>
            <w:r>
              <w:rPr>
                <w:szCs w:val="22"/>
                <w:lang w:val="fr-FR"/>
              </w:rPr>
              <w:tab/>
            </w:r>
            <w:r>
              <w:rPr>
                <w:lang w:val="fr-CH"/>
              </w:rPr>
              <w:t>Au Directeur du Bureau de développement des télécommunications;</w:t>
            </w:r>
          </w:p>
          <w:p w:rsidR="00E51474" w:rsidRDefault="0047481A">
            <w:pPr>
              <w:pStyle w:val="Tabletext"/>
              <w:spacing w:before="0"/>
              <w:ind w:left="284" w:hanging="284"/>
              <w:rPr>
                <w:szCs w:val="22"/>
                <w:lang w:val="fr-FR"/>
              </w:rPr>
            </w:pPr>
            <w:r>
              <w:rPr>
                <w:szCs w:val="22"/>
                <w:lang w:val="fr-FR"/>
              </w:rPr>
              <w:t>–</w:t>
            </w:r>
            <w:r>
              <w:rPr>
                <w:szCs w:val="22"/>
                <w:lang w:val="fr-FR"/>
              </w:rPr>
              <w:tab/>
            </w:r>
            <w:r>
              <w:rPr>
                <w:lang w:val="fr-CH"/>
              </w:rPr>
              <w:t>Au Directeur du Bureau des radiocommunications</w:t>
            </w:r>
          </w:p>
        </w:tc>
      </w:tr>
    </w:tbl>
    <w:p w:rsidR="00E51474" w:rsidRDefault="00E51474">
      <w:pPr>
        <w:rPr>
          <w:lang w:val="fr-FR"/>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tblPr>
      <w:tblGrid>
        <w:gridCol w:w="908"/>
        <w:gridCol w:w="8947"/>
      </w:tblGrid>
      <w:tr w:rsidR="00E51474" w:rsidRPr="00ED302B">
        <w:trPr>
          <w:cantSplit/>
        </w:trPr>
        <w:tc>
          <w:tcPr>
            <w:tcW w:w="908" w:type="dxa"/>
          </w:tcPr>
          <w:p w:rsidR="00E51474" w:rsidRDefault="0047481A">
            <w:pPr>
              <w:pStyle w:val="Tabletext"/>
              <w:rPr>
                <w:rFonts w:ascii="Helvetica" w:hAnsi="Helvetica"/>
                <w:szCs w:val="22"/>
              </w:rPr>
            </w:pPr>
            <w:r>
              <w:rPr>
                <w:lang w:val="fr-CH"/>
              </w:rPr>
              <w:t>Objet:</w:t>
            </w:r>
          </w:p>
        </w:tc>
        <w:tc>
          <w:tcPr>
            <w:tcW w:w="8947" w:type="dxa"/>
          </w:tcPr>
          <w:p w:rsidR="00E51474" w:rsidRDefault="0047481A">
            <w:pPr>
              <w:pStyle w:val="Tabletext"/>
              <w:rPr>
                <w:szCs w:val="22"/>
                <w:lang w:val="fr-FR"/>
              </w:rPr>
            </w:pPr>
            <w:r>
              <w:rPr>
                <w:b/>
                <w:lang w:val="fr-CH"/>
              </w:rPr>
              <w:t>Etat des Recommandations auxquelles s'applique la variante de la procédure d'approbation (AAP)</w:t>
            </w:r>
          </w:p>
        </w:tc>
      </w:tr>
    </w:tbl>
    <w:p w:rsidR="00E51474" w:rsidRDefault="00E51474">
      <w:pPr>
        <w:rPr>
          <w:lang w:val="fr-FR"/>
        </w:rPr>
      </w:pPr>
    </w:p>
    <w:p w:rsidR="00E51474" w:rsidRDefault="0047481A">
      <w:pPr>
        <w:spacing w:before="60"/>
        <w:rPr>
          <w:lang w:val="fr-FR"/>
        </w:rPr>
      </w:pPr>
      <w:r>
        <w:rPr>
          <w:lang w:val="fr-CH"/>
        </w:rPr>
        <w:t>Madame, Monsieur,</w:t>
      </w:r>
    </w:p>
    <w:p w:rsidR="00E51474" w:rsidRDefault="00E51474">
      <w:pPr>
        <w:rPr>
          <w:lang w:val="fr-CH"/>
        </w:rPr>
      </w:pPr>
    </w:p>
    <w:p w:rsidR="00E51474" w:rsidRDefault="0047481A">
      <w:pPr>
        <w:rPr>
          <w:lang w:val="fr-CH"/>
        </w:rPr>
      </w:pPr>
      <w:r>
        <w:rPr>
          <w:lang w:val="fr-CH"/>
        </w:rPr>
        <w:t>La variante de la procédure d'approbation (AAP), définie dans la Recommandation UIT-T A.8, s'applique aux Recommandations qui n'ont pas d'incidence politique ou réglementaire et ne nécessitent donc pas une consultation formelle des Etats Membres (voir le numéro 246B de la Convention de l'UIT).</w:t>
      </w:r>
    </w:p>
    <w:p w:rsidR="00E51474" w:rsidRDefault="0047481A">
      <w:pPr>
        <w:rPr>
          <w:lang w:val="fr-FR"/>
        </w:rPr>
      </w:pPr>
      <w:r>
        <w:rPr>
          <w:lang w:val="fr-FR"/>
        </w:rPr>
        <w:t>L'</w:t>
      </w:r>
      <w:r>
        <w:rPr>
          <w:b/>
          <w:bCs/>
          <w:lang w:val="fr-FR"/>
        </w:rPr>
        <w:t>Annexe 1</w:t>
      </w:r>
      <w:r>
        <w:rPr>
          <w:lang w:val="fr-FR"/>
        </w:rPr>
        <w:t xml:space="preserve"> énumère les textes dont le statut a changé par rapport aux annonces TSB AAP antérieures.</w:t>
      </w:r>
    </w:p>
    <w:p w:rsidR="00E51474" w:rsidRDefault="0047481A">
      <w:pPr>
        <w:rPr>
          <w:lang w:val="fr-FR"/>
        </w:rPr>
      </w:pPr>
      <w:r>
        <w:rPr>
          <w:lang w:val="fr-CH"/>
        </w:rPr>
        <w:t xml:space="preserve">Si vous souhaitez soumettre des observations sur une Recommandation ayant fait l'objet de la procédure AAP, vous êtes encouragés à utiliser le formulaire en ligne de soumission des observations AAP, disponible dans l'espace AAP du site web de l'UIT-T à l'adresse </w:t>
      </w:r>
      <w:hyperlink r:id="rId10" w:history="1">
        <w:r>
          <w:rPr>
            <w:rStyle w:val="Hyperlink"/>
            <w:lang w:val="fr-FR"/>
          </w:rPr>
          <w:t>http://www.itu.int/ITU-T/aap/</w:t>
        </w:r>
      </w:hyperlink>
      <w:r>
        <w:rPr>
          <w:lang w:val="fr-FR"/>
        </w:rPr>
        <w:t>, à la page de la Recommandation concernée (voir l'</w:t>
      </w:r>
      <w:r>
        <w:rPr>
          <w:b/>
          <w:bCs/>
          <w:lang w:val="fr-FR"/>
        </w:rPr>
        <w:t>Annexe 2</w:t>
      </w:r>
      <w:r>
        <w:rPr>
          <w:lang w:val="fr-FR"/>
        </w:rPr>
        <w:t>). Vous pouvez aussi soumettre vos observations en remplissant le formulaire figurant à l'</w:t>
      </w:r>
      <w:r>
        <w:rPr>
          <w:b/>
          <w:lang w:val="fr-FR"/>
        </w:rPr>
        <w:t>Annexe 3</w:t>
      </w:r>
      <w:r>
        <w:rPr>
          <w:lang w:val="fr-FR"/>
        </w:rPr>
        <w:t xml:space="preserve"> et en l'envoyant au secrétariat de la Commission d'études concernée.</w:t>
      </w:r>
    </w:p>
    <w:p w:rsidR="00E51474" w:rsidRDefault="0047481A">
      <w:pPr>
        <w:rPr>
          <w:lang w:val="fr-FR"/>
        </w:rPr>
      </w:pPr>
      <w:r>
        <w:rPr>
          <w:lang w:val="fr-FR"/>
        </w:rPr>
        <w:t>Veuillez noter que les observations ayant simplement pour objet d'appuyer l'adoption du texte en question ne sont pas encouragées.</w:t>
      </w:r>
    </w:p>
    <w:p w:rsidR="00E51474" w:rsidRDefault="0047481A">
      <w:pPr>
        <w:rPr>
          <w:lang w:val="fr-FR"/>
        </w:rPr>
      </w:pPr>
      <w:r>
        <w:rPr>
          <w:lang w:val="fr-FR"/>
        </w:rPr>
        <w:t>Veuillez agréer, Madame, Monsieur, l'assurance de ma considération distinguée.</w:t>
      </w:r>
    </w:p>
    <w:p w:rsidR="00E51474" w:rsidRDefault="0047481A">
      <w:pPr>
        <w:spacing w:before="1080"/>
        <w:jc w:val="left"/>
        <w:rPr>
          <w:lang w:val="fr-CH"/>
        </w:rPr>
      </w:pPr>
      <w:r>
        <w:rPr>
          <w:lang w:val="fr-CH"/>
        </w:rPr>
        <w:t>Malcolm Johnson</w:t>
      </w:r>
      <w:r>
        <w:rPr>
          <w:lang w:val="fr-CH"/>
        </w:rPr>
        <w:br/>
        <w:t>Directeur du Bureau de la normalisation des télécommunications</w:t>
      </w:r>
    </w:p>
    <w:p w:rsidR="00E51474" w:rsidRPr="00ED302B" w:rsidRDefault="00E51474">
      <w:pPr>
        <w:rPr>
          <w:lang w:val="fr-FR"/>
        </w:rPr>
      </w:pPr>
    </w:p>
    <w:p w:rsidR="00E51474" w:rsidRDefault="0047481A">
      <w:pPr>
        <w:spacing w:before="560"/>
      </w:pPr>
      <w:r>
        <w:rPr>
          <w:b/>
        </w:rPr>
        <w:t>Annexes:</w:t>
      </w:r>
      <w:r>
        <w:t xml:space="preserve"> 3</w:t>
      </w:r>
    </w:p>
    <w:p w:rsidR="00E51474" w:rsidRDefault="00E51474">
      <w:pPr>
        <w:spacing w:before="720"/>
        <w:sectPr w:rsidR="00E51474">
          <w:headerReference w:type="default" r:id="rId11"/>
          <w:footerReference w:type="default" r:id="rId12"/>
          <w:footerReference w:type="first" r:id="rId13"/>
          <w:pgSz w:w="11907" w:h="16834" w:code="9"/>
          <w:pgMar w:top="851" w:right="1134" w:bottom="1134" w:left="1134" w:header="720" w:footer="567" w:gutter="0"/>
          <w:paperSrc w:first="15" w:other="15"/>
          <w:cols w:space="720"/>
          <w:titlePg/>
        </w:sectPr>
      </w:pPr>
    </w:p>
    <w:p w:rsidR="00E51474" w:rsidRDefault="0047481A">
      <w:pPr>
        <w:pStyle w:val="AnnexNotitle"/>
      </w:pPr>
      <w:r>
        <w:lastRenderedPageBreak/>
        <w:t>Annex 1</w:t>
      </w:r>
    </w:p>
    <w:p w:rsidR="00E51474" w:rsidRDefault="0047481A">
      <w:pPr>
        <w:jc w:val="center"/>
      </w:pPr>
      <w:r>
        <w:t>(to TSB AAP-75)</w:t>
      </w:r>
    </w:p>
    <w:p w:rsidR="00E51474" w:rsidRDefault="00E51474">
      <w:pPr>
        <w:rPr>
          <w:szCs w:val="22"/>
        </w:rPr>
      </w:pPr>
    </w:p>
    <w:p w:rsidR="00E51474" w:rsidRDefault="0047481A">
      <w:pPr>
        <w:pStyle w:val="Headingb"/>
        <w:rPr>
          <w:szCs w:val="22"/>
        </w:rPr>
      </w:pPr>
      <w:r>
        <w:rPr>
          <w:szCs w:val="22"/>
        </w:rPr>
        <w:t>Status codes used in the AAP announcements:</w:t>
      </w:r>
    </w:p>
    <w:p w:rsidR="00E51474" w:rsidRDefault="0047481A">
      <w:pPr>
        <w:pStyle w:val="enumlev2"/>
        <w:rPr>
          <w:szCs w:val="22"/>
        </w:rPr>
      </w:pPr>
      <w:r>
        <w:rPr>
          <w:szCs w:val="22"/>
        </w:rPr>
        <w:t>LC = Last Call</w:t>
      </w:r>
    </w:p>
    <w:p w:rsidR="00E51474" w:rsidRDefault="0047481A">
      <w:pPr>
        <w:pStyle w:val="enumlev2"/>
        <w:rPr>
          <w:szCs w:val="22"/>
        </w:rPr>
      </w:pPr>
      <w:r>
        <w:rPr>
          <w:szCs w:val="22"/>
        </w:rPr>
        <w:t>LJ = Last Call Judgment (includes comment resolution)</w:t>
      </w:r>
    </w:p>
    <w:p w:rsidR="00E51474" w:rsidRDefault="0047481A">
      <w:pPr>
        <w:pStyle w:val="enumlev2"/>
        <w:rPr>
          <w:szCs w:val="22"/>
        </w:rPr>
      </w:pPr>
      <w:r>
        <w:rPr>
          <w:szCs w:val="22"/>
        </w:rPr>
        <w:t>AR = Additional Review</w:t>
      </w:r>
    </w:p>
    <w:p w:rsidR="00E51474" w:rsidRDefault="0047481A">
      <w:pPr>
        <w:pStyle w:val="enumlev2"/>
        <w:rPr>
          <w:szCs w:val="22"/>
        </w:rPr>
      </w:pPr>
      <w:r>
        <w:rPr>
          <w:szCs w:val="22"/>
        </w:rPr>
        <w:t>AJ = Additional Review Judgment (includes comment resolution)</w:t>
      </w:r>
    </w:p>
    <w:p w:rsidR="00E51474" w:rsidRDefault="0047481A">
      <w:pPr>
        <w:pStyle w:val="enumlev2"/>
        <w:rPr>
          <w:szCs w:val="22"/>
        </w:rPr>
      </w:pPr>
      <w:r>
        <w:rPr>
          <w:szCs w:val="22"/>
        </w:rPr>
        <w:t>SG = For Study Group approval</w:t>
      </w:r>
    </w:p>
    <w:p w:rsidR="00E51474" w:rsidRDefault="0047481A">
      <w:pPr>
        <w:pStyle w:val="enumlev2"/>
        <w:rPr>
          <w:szCs w:val="22"/>
        </w:rPr>
      </w:pPr>
      <w:r>
        <w:rPr>
          <w:szCs w:val="22"/>
        </w:rPr>
        <w:t>A = Approved</w:t>
      </w:r>
    </w:p>
    <w:p w:rsidR="00E51474" w:rsidRDefault="0047481A">
      <w:pPr>
        <w:pStyle w:val="enumlev2"/>
        <w:rPr>
          <w:szCs w:val="22"/>
        </w:rPr>
      </w:pPr>
      <w:r>
        <w:rPr>
          <w:szCs w:val="22"/>
        </w:rPr>
        <w:t>AT = Approved with typographic corrections</w:t>
      </w:r>
    </w:p>
    <w:p w:rsidR="00E51474" w:rsidRDefault="0047481A">
      <w:pPr>
        <w:pStyle w:val="enumlev2"/>
        <w:rPr>
          <w:szCs w:val="22"/>
        </w:rPr>
      </w:pPr>
      <w:r>
        <w:rPr>
          <w:szCs w:val="22"/>
        </w:rPr>
        <w:t>AC = Approved after Additional Review of Comments</w:t>
      </w:r>
    </w:p>
    <w:p w:rsidR="00E51474" w:rsidRDefault="0047481A">
      <w:pPr>
        <w:pStyle w:val="enumlev2"/>
        <w:rPr>
          <w:szCs w:val="22"/>
        </w:rPr>
      </w:pPr>
      <w:r>
        <w:rPr>
          <w:szCs w:val="22"/>
        </w:rPr>
        <w:t>NA = Not approved</w:t>
      </w:r>
    </w:p>
    <w:p w:rsidR="00E51474" w:rsidRDefault="0047481A">
      <w:pPr>
        <w:pStyle w:val="enumlev2"/>
        <w:rPr>
          <w:szCs w:val="22"/>
        </w:rPr>
      </w:pPr>
      <w:r>
        <w:rPr>
          <w:szCs w:val="22"/>
        </w:rPr>
        <w:t>TAP = Moved to TAP (ITU-T A.8 / § 5.2)</w:t>
      </w:r>
    </w:p>
    <w:p w:rsidR="00E51474" w:rsidRPr="00ED302B" w:rsidRDefault="0047481A">
      <w:pPr>
        <w:pStyle w:val="Headingb"/>
        <w:rPr>
          <w:szCs w:val="22"/>
          <w:lang w:val="fr-FR"/>
        </w:rPr>
      </w:pPr>
      <w:r w:rsidRPr="00ED302B">
        <w:rPr>
          <w:szCs w:val="22"/>
          <w:lang w:val="fr-FR"/>
        </w:rPr>
        <w:t>ITU-T website entry page:</w:t>
      </w:r>
    </w:p>
    <w:p w:rsidR="00E51474" w:rsidRPr="00ED302B" w:rsidRDefault="0081021B">
      <w:pPr>
        <w:pStyle w:val="enumlev2"/>
        <w:rPr>
          <w:szCs w:val="22"/>
          <w:lang w:val="fr-FR"/>
        </w:rPr>
      </w:pPr>
      <w:hyperlink r:id="rId14" w:history="1">
        <w:r w:rsidR="0047481A" w:rsidRPr="00ED302B">
          <w:rPr>
            <w:rStyle w:val="Hyperlink"/>
            <w:szCs w:val="22"/>
            <w:lang w:val="fr-FR"/>
          </w:rPr>
          <w:t>http://www.itu.int/ITU-T</w:t>
        </w:r>
      </w:hyperlink>
    </w:p>
    <w:p w:rsidR="00E51474" w:rsidRDefault="0047481A">
      <w:pPr>
        <w:pStyle w:val="Headingb"/>
        <w:rPr>
          <w:szCs w:val="22"/>
        </w:rPr>
      </w:pPr>
      <w:r>
        <w:rPr>
          <w:szCs w:val="22"/>
        </w:rPr>
        <w:t>Alternative approval process (AAP) welcome page:</w:t>
      </w:r>
    </w:p>
    <w:p w:rsidR="00E51474" w:rsidRDefault="0081021B">
      <w:pPr>
        <w:pStyle w:val="enumlev2"/>
        <w:rPr>
          <w:szCs w:val="22"/>
        </w:rPr>
      </w:pPr>
      <w:hyperlink r:id="rId15" w:history="1">
        <w:r w:rsidR="0047481A">
          <w:rPr>
            <w:rStyle w:val="Hyperlink"/>
            <w:szCs w:val="22"/>
          </w:rPr>
          <w:t>http://www.itu.int/ITU-T/aapinfo</w:t>
        </w:r>
      </w:hyperlink>
    </w:p>
    <w:p w:rsidR="00E51474" w:rsidRDefault="0047481A">
      <w:pPr>
        <w:pStyle w:val="enumlev2"/>
        <w:rPr>
          <w:szCs w:val="22"/>
        </w:rPr>
      </w:pPr>
      <w:r>
        <w:rPr>
          <w:szCs w:val="22"/>
        </w:rPr>
        <w:t>Note – A tutorial on the ITU-T AAP application is available under the AAP welcome page</w:t>
      </w:r>
    </w:p>
    <w:p w:rsidR="00E51474" w:rsidRDefault="0047481A">
      <w:pPr>
        <w:pStyle w:val="Headingb"/>
        <w:rPr>
          <w:szCs w:val="22"/>
        </w:rPr>
      </w:pPr>
      <w:r>
        <w:rPr>
          <w:szCs w:val="22"/>
        </w:rPr>
        <w:t>ITU-T website AAP Recommendation search page:</w:t>
      </w:r>
    </w:p>
    <w:p w:rsidR="00E51474" w:rsidRDefault="0081021B">
      <w:pPr>
        <w:pStyle w:val="enumlev2"/>
        <w:rPr>
          <w:szCs w:val="22"/>
        </w:rPr>
      </w:pPr>
      <w:hyperlink r:id="rId16" w:history="1">
        <w:r w:rsidR="0047481A">
          <w:rPr>
            <w:rStyle w:val="Hyperlink"/>
            <w:szCs w:val="22"/>
          </w:rPr>
          <w:t>http://www.itu.int/ITU-T/aap/</w:t>
        </w:r>
      </w:hyperlink>
    </w:p>
    <w:p w:rsidR="00E51474" w:rsidRDefault="0047481A">
      <w:pPr>
        <w:pStyle w:val="Headingb"/>
        <w:rPr>
          <w:szCs w:val="22"/>
        </w:rPr>
      </w:pPr>
      <w:r>
        <w:rPr>
          <w:szCs w:val="22"/>
        </w:rPr>
        <w:t xml:space="preserve">Study Group web pages and contacts: </w:t>
      </w:r>
    </w:p>
    <w:tbl>
      <w:tblPr>
        <w:tblW w:w="0" w:type="auto"/>
        <w:tblInd w:w="1077" w:type="dxa"/>
        <w:tblLook w:val="01E0"/>
      </w:tblPr>
      <w:tblGrid>
        <w:gridCol w:w="987"/>
        <w:gridCol w:w="5415"/>
        <w:gridCol w:w="1985"/>
      </w:tblGrid>
      <w:tr w:rsidR="00E51474">
        <w:tc>
          <w:tcPr>
            <w:tcW w:w="987" w:type="dxa"/>
          </w:tcPr>
          <w:p w:rsidR="00E51474" w:rsidRDefault="0047481A">
            <w:pPr>
              <w:pStyle w:val="Tabletext"/>
              <w:rPr>
                <w:b/>
                <w:bCs/>
                <w:szCs w:val="22"/>
              </w:rPr>
            </w:pPr>
            <w:r>
              <w:rPr>
                <w:szCs w:val="22"/>
              </w:rPr>
              <w:t>SG 2</w:t>
            </w:r>
          </w:p>
        </w:tc>
        <w:tc>
          <w:tcPr>
            <w:tcW w:w="5415" w:type="dxa"/>
          </w:tcPr>
          <w:p w:rsidR="00E51474" w:rsidRDefault="0081021B">
            <w:pPr>
              <w:pStyle w:val="Tabletext"/>
              <w:rPr>
                <w:b/>
                <w:bCs/>
                <w:szCs w:val="22"/>
              </w:rPr>
            </w:pPr>
            <w:hyperlink r:id="rId17" w:history="1">
              <w:r w:rsidR="0047481A">
                <w:rPr>
                  <w:rStyle w:val="Hyperlink"/>
                  <w:szCs w:val="22"/>
                </w:rPr>
                <w:t>http://www.itu.int/ITU-T/studygroups/com02</w:t>
              </w:r>
            </w:hyperlink>
          </w:p>
        </w:tc>
        <w:tc>
          <w:tcPr>
            <w:tcW w:w="1985" w:type="dxa"/>
          </w:tcPr>
          <w:p w:rsidR="00E51474" w:rsidRDefault="0081021B">
            <w:pPr>
              <w:pStyle w:val="Tabletext"/>
              <w:rPr>
                <w:b/>
                <w:bCs/>
                <w:szCs w:val="22"/>
              </w:rPr>
            </w:pPr>
            <w:hyperlink r:id="rId18" w:history="1">
              <w:r w:rsidR="0047481A">
                <w:rPr>
                  <w:rStyle w:val="Hyperlink"/>
                  <w:szCs w:val="22"/>
                </w:rPr>
                <w:t>tsbsg2@itu.int</w:t>
              </w:r>
            </w:hyperlink>
          </w:p>
        </w:tc>
      </w:tr>
      <w:tr w:rsidR="00E51474">
        <w:tc>
          <w:tcPr>
            <w:tcW w:w="0" w:type="auto"/>
          </w:tcPr>
          <w:p w:rsidR="00E51474" w:rsidRDefault="0047481A">
            <w:pPr>
              <w:pStyle w:val="Tabletext"/>
              <w:rPr>
                <w:b/>
                <w:bCs/>
                <w:szCs w:val="22"/>
              </w:rPr>
            </w:pPr>
            <w:r>
              <w:rPr>
                <w:szCs w:val="22"/>
              </w:rPr>
              <w:t>SG 3</w:t>
            </w:r>
          </w:p>
        </w:tc>
        <w:tc>
          <w:tcPr>
            <w:tcW w:w="0" w:type="auto"/>
          </w:tcPr>
          <w:p w:rsidR="00E51474" w:rsidRDefault="0081021B">
            <w:pPr>
              <w:pStyle w:val="Tabletext"/>
              <w:rPr>
                <w:b/>
                <w:bCs/>
                <w:szCs w:val="22"/>
              </w:rPr>
            </w:pPr>
            <w:hyperlink r:id="rId19" w:history="1">
              <w:r w:rsidR="0047481A">
                <w:rPr>
                  <w:rStyle w:val="Hyperlink"/>
                  <w:szCs w:val="22"/>
                </w:rPr>
                <w:t>http://www.itu.int/ITU-T/studygroups/com03</w:t>
              </w:r>
            </w:hyperlink>
          </w:p>
        </w:tc>
        <w:tc>
          <w:tcPr>
            <w:tcW w:w="0" w:type="auto"/>
          </w:tcPr>
          <w:p w:rsidR="00E51474" w:rsidRDefault="0081021B">
            <w:pPr>
              <w:pStyle w:val="Tabletext"/>
              <w:rPr>
                <w:b/>
                <w:bCs/>
                <w:szCs w:val="22"/>
              </w:rPr>
            </w:pPr>
            <w:hyperlink r:id="rId20" w:history="1">
              <w:r w:rsidR="0047481A">
                <w:rPr>
                  <w:rStyle w:val="Hyperlink"/>
                  <w:szCs w:val="22"/>
                </w:rPr>
                <w:t>tsbsg3@itu.int</w:t>
              </w:r>
            </w:hyperlink>
          </w:p>
        </w:tc>
      </w:tr>
      <w:tr w:rsidR="00E51474">
        <w:tc>
          <w:tcPr>
            <w:tcW w:w="0" w:type="auto"/>
          </w:tcPr>
          <w:p w:rsidR="00E51474" w:rsidRDefault="0047481A">
            <w:pPr>
              <w:pStyle w:val="Tabletext"/>
              <w:rPr>
                <w:b/>
                <w:bCs/>
                <w:szCs w:val="22"/>
              </w:rPr>
            </w:pPr>
            <w:r>
              <w:rPr>
                <w:szCs w:val="22"/>
              </w:rPr>
              <w:t>SG 5</w:t>
            </w:r>
          </w:p>
        </w:tc>
        <w:tc>
          <w:tcPr>
            <w:tcW w:w="0" w:type="auto"/>
          </w:tcPr>
          <w:p w:rsidR="00E51474" w:rsidRDefault="0081021B">
            <w:pPr>
              <w:pStyle w:val="Tabletext"/>
              <w:rPr>
                <w:b/>
                <w:bCs/>
                <w:szCs w:val="22"/>
              </w:rPr>
            </w:pPr>
            <w:hyperlink r:id="rId21" w:history="1">
              <w:r w:rsidR="0047481A">
                <w:rPr>
                  <w:rStyle w:val="Hyperlink"/>
                  <w:szCs w:val="22"/>
                </w:rPr>
                <w:t>http://www.itu.int/ITU-T/studygroups/com05</w:t>
              </w:r>
            </w:hyperlink>
          </w:p>
        </w:tc>
        <w:tc>
          <w:tcPr>
            <w:tcW w:w="0" w:type="auto"/>
          </w:tcPr>
          <w:p w:rsidR="00E51474" w:rsidRDefault="0081021B">
            <w:pPr>
              <w:pStyle w:val="Tabletext"/>
              <w:rPr>
                <w:b/>
                <w:bCs/>
                <w:szCs w:val="22"/>
              </w:rPr>
            </w:pPr>
            <w:hyperlink r:id="rId22" w:history="1">
              <w:r w:rsidR="0047481A">
                <w:rPr>
                  <w:rStyle w:val="Hyperlink"/>
                  <w:szCs w:val="22"/>
                </w:rPr>
                <w:t>tsbsg5@itu.int</w:t>
              </w:r>
            </w:hyperlink>
          </w:p>
        </w:tc>
      </w:tr>
      <w:tr w:rsidR="00E51474">
        <w:tc>
          <w:tcPr>
            <w:tcW w:w="0" w:type="auto"/>
          </w:tcPr>
          <w:p w:rsidR="00E51474" w:rsidRDefault="0047481A">
            <w:pPr>
              <w:pStyle w:val="Tabletext"/>
              <w:rPr>
                <w:b/>
                <w:bCs/>
                <w:szCs w:val="22"/>
              </w:rPr>
            </w:pPr>
            <w:r>
              <w:rPr>
                <w:szCs w:val="22"/>
              </w:rPr>
              <w:t>SG 9</w:t>
            </w:r>
          </w:p>
        </w:tc>
        <w:tc>
          <w:tcPr>
            <w:tcW w:w="0" w:type="auto"/>
          </w:tcPr>
          <w:p w:rsidR="00E51474" w:rsidRDefault="0081021B">
            <w:pPr>
              <w:pStyle w:val="Tabletext"/>
              <w:rPr>
                <w:b/>
                <w:bCs/>
                <w:szCs w:val="22"/>
              </w:rPr>
            </w:pPr>
            <w:hyperlink r:id="rId23" w:history="1">
              <w:r w:rsidR="0047481A">
                <w:rPr>
                  <w:rStyle w:val="Hyperlink"/>
                  <w:szCs w:val="22"/>
                </w:rPr>
                <w:t>http://www.itu.int/ITU-T/studygroups/com09</w:t>
              </w:r>
            </w:hyperlink>
          </w:p>
        </w:tc>
        <w:tc>
          <w:tcPr>
            <w:tcW w:w="0" w:type="auto"/>
          </w:tcPr>
          <w:p w:rsidR="00E51474" w:rsidRDefault="0081021B">
            <w:pPr>
              <w:pStyle w:val="Tabletext"/>
              <w:rPr>
                <w:b/>
                <w:bCs/>
                <w:szCs w:val="22"/>
              </w:rPr>
            </w:pPr>
            <w:hyperlink r:id="rId24" w:history="1">
              <w:r w:rsidR="0047481A">
                <w:rPr>
                  <w:rStyle w:val="Hyperlink"/>
                  <w:szCs w:val="22"/>
                </w:rPr>
                <w:t>tsbsg9@itu.int</w:t>
              </w:r>
            </w:hyperlink>
          </w:p>
        </w:tc>
      </w:tr>
      <w:tr w:rsidR="00E51474">
        <w:tc>
          <w:tcPr>
            <w:tcW w:w="0" w:type="auto"/>
          </w:tcPr>
          <w:p w:rsidR="00E51474" w:rsidRDefault="0047481A">
            <w:pPr>
              <w:pStyle w:val="Tabletext"/>
              <w:rPr>
                <w:b/>
                <w:bCs/>
                <w:szCs w:val="22"/>
              </w:rPr>
            </w:pPr>
            <w:r>
              <w:rPr>
                <w:szCs w:val="22"/>
              </w:rPr>
              <w:t>SG 11</w:t>
            </w:r>
          </w:p>
        </w:tc>
        <w:tc>
          <w:tcPr>
            <w:tcW w:w="0" w:type="auto"/>
          </w:tcPr>
          <w:p w:rsidR="00E51474" w:rsidRDefault="0081021B">
            <w:pPr>
              <w:pStyle w:val="Tabletext"/>
              <w:rPr>
                <w:b/>
                <w:bCs/>
                <w:szCs w:val="22"/>
              </w:rPr>
            </w:pPr>
            <w:hyperlink r:id="rId25" w:history="1">
              <w:r w:rsidR="0047481A">
                <w:rPr>
                  <w:rStyle w:val="Hyperlink"/>
                  <w:szCs w:val="22"/>
                </w:rPr>
                <w:t>http://www.itu.int/ITU-T/studygroups/com11</w:t>
              </w:r>
            </w:hyperlink>
          </w:p>
        </w:tc>
        <w:tc>
          <w:tcPr>
            <w:tcW w:w="0" w:type="auto"/>
          </w:tcPr>
          <w:p w:rsidR="00E51474" w:rsidRDefault="0081021B">
            <w:pPr>
              <w:pStyle w:val="Tabletext"/>
              <w:rPr>
                <w:b/>
                <w:bCs/>
                <w:szCs w:val="22"/>
              </w:rPr>
            </w:pPr>
            <w:hyperlink r:id="rId26" w:history="1">
              <w:r w:rsidR="0047481A">
                <w:rPr>
                  <w:rStyle w:val="Hyperlink"/>
                  <w:szCs w:val="22"/>
                </w:rPr>
                <w:t>tsbsg11@itu.int</w:t>
              </w:r>
            </w:hyperlink>
          </w:p>
        </w:tc>
      </w:tr>
      <w:tr w:rsidR="00E51474">
        <w:tc>
          <w:tcPr>
            <w:tcW w:w="0" w:type="auto"/>
          </w:tcPr>
          <w:p w:rsidR="00E51474" w:rsidRDefault="0047481A">
            <w:pPr>
              <w:pStyle w:val="Tabletext"/>
              <w:rPr>
                <w:b/>
                <w:bCs/>
                <w:szCs w:val="22"/>
              </w:rPr>
            </w:pPr>
            <w:r>
              <w:rPr>
                <w:szCs w:val="22"/>
              </w:rPr>
              <w:t>SG 12</w:t>
            </w:r>
          </w:p>
        </w:tc>
        <w:tc>
          <w:tcPr>
            <w:tcW w:w="0" w:type="auto"/>
          </w:tcPr>
          <w:p w:rsidR="00E51474" w:rsidRDefault="0081021B">
            <w:pPr>
              <w:pStyle w:val="Tabletext"/>
              <w:rPr>
                <w:b/>
                <w:bCs/>
                <w:szCs w:val="22"/>
              </w:rPr>
            </w:pPr>
            <w:hyperlink r:id="rId27" w:history="1">
              <w:r w:rsidR="0047481A">
                <w:rPr>
                  <w:rStyle w:val="Hyperlink"/>
                  <w:szCs w:val="22"/>
                </w:rPr>
                <w:t>http://www.itu.int/ITU-T/studygroups/com12</w:t>
              </w:r>
            </w:hyperlink>
          </w:p>
        </w:tc>
        <w:tc>
          <w:tcPr>
            <w:tcW w:w="0" w:type="auto"/>
          </w:tcPr>
          <w:p w:rsidR="00E51474" w:rsidRDefault="0081021B">
            <w:pPr>
              <w:pStyle w:val="Tabletext"/>
              <w:rPr>
                <w:b/>
                <w:bCs/>
                <w:szCs w:val="22"/>
              </w:rPr>
            </w:pPr>
            <w:hyperlink r:id="rId28" w:history="1">
              <w:r w:rsidR="0047481A">
                <w:rPr>
                  <w:rStyle w:val="Hyperlink"/>
                  <w:szCs w:val="22"/>
                </w:rPr>
                <w:t>tsbsg12@itu.int</w:t>
              </w:r>
            </w:hyperlink>
          </w:p>
        </w:tc>
      </w:tr>
      <w:tr w:rsidR="00E51474">
        <w:tc>
          <w:tcPr>
            <w:tcW w:w="0" w:type="auto"/>
          </w:tcPr>
          <w:p w:rsidR="00E51474" w:rsidRDefault="0047481A">
            <w:pPr>
              <w:pStyle w:val="Tabletext"/>
              <w:rPr>
                <w:b/>
                <w:bCs/>
                <w:szCs w:val="22"/>
              </w:rPr>
            </w:pPr>
            <w:r>
              <w:rPr>
                <w:szCs w:val="22"/>
              </w:rPr>
              <w:t>SG 13</w:t>
            </w:r>
          </w:p>
        </w:tc>
        <w:tc>
          <w:tcPr>
            <w:tcW w:w="0" w:type="auto"/>
          </w:tcPr>
          <w:p w:rsidR="00E51474" w:rsidRDefault="0081021B">
            <w:pPr>
              <w:pStyle w:val="Tabletext"/>
              <w:rPr>
                <w:b/>
                <w:bCs/>
                <w:szCs w:val="22"/>
              </w:rPr>
            </w:pPr>
            <w:hyperlink r:id="rId29" w:history="1">
              <w:r w:rsidR="0047481A">
                <w:rPr>
                  <w:rStyle w:val="Hyperlink"/>
                  <w:szCs w:val="22"/>
                </w:rPr>
                <w:t>http://www.itu.int/ITU-T/studygroups/com13</w:t>
              </w:r>
            </w:hyperlink>
          </w:p>
        </w:tc>
        <w:tc>
          <w:tcPr>
            <w:tcW w:w="0" w:type="auto"/>
          </w:tcPr>
          <w:p w:rsidR="00E51474" w:rsidRDefault="0081021B">
            <w:pPr>
              <w:pStyle w:val="Tabletext"/>
              <w:rPr>
                <w:b/>
                <w:bCs/>
                <w:szCs w:val="22"/>
              </w:rPr>
            </w:pPr>
            <w:hyperlink r:id="rId30" w:history="1">
              <w:r w:rsidR="0047481A">
                <w:rPr>
                  <w:rStyle w:val="Hyperlink"/>
                  <w:szCs w:val="22"/>
                </w:rPr>
                <w:t>tsbsg13@itu.int</w:t>
              </w:r>
            </w:hyperlink>
          </w:p>
        </w:tc>
      </w:tr>
      <w:tr w:rsidR="00E51474">
        <w:tc>
          <w:tcPr>
            <w:tcW w:w="0" w:type="auto"/>
          </w:tcPr>
          <w:p w:rsidR="00E51474" w:rsidRDefault="0047481A">
            <w:pPr>
              <w:pStyle w:val="Tabletext"/>
              <w:rPr>
                <w:b/>
                <w:bCs/>
                <w:szCs w:val="22"/>
              </w:rPr>
            </w:pPr>
            <w:r>
              <w:rPr>
                <w:szCs w:val="22"/>
              </w:rPr>
              <w:t>SG 15</w:t>
            </w:r>
          </w:p>
        </w:tc>
        <w:tc>
          <w:tcPr>
            <w:tcW w:w="0" w:type="auto"/>
          </w:tcPr>
          <w:p w:rsidR="00E51474" w:rsidRDefault="0081021B">
            <w:pPr>
              <w:pStyle w:val="Tabletext"/>
              <w:rPr>
                <w:b/>
                <w:bCs/>
                <w:szCs w:val="22"/>
              </w:rPr>
            </w:pPr>
            <w:hyperlink r:id="rId31" w:history="1">
              <w:r w:rsidR="0047481A">
                <w:rPr>
                  <w:rStyle w:val="Hyperlink"/>
                  <w:szCs w:val="22"/>
                </w:rPr>
                <w:t>http://www.itu.int/ITU-T/studygroups/com15</w:t>
              </w:r>
            </w:hyperlink>
          </w:p>
        </w:tc>
        <w:tc>
          <w:tcPr>
            <w:tcW w:w="0" w:type="auto"/>
          </w:tcPr>
          <w:p w:rsidR="00E51474" w:rsidRDefault="0081021B">
            <w:pPr>
              <w:pStyle w:val="Tabletext"/>
              <w:rPr>
                <w:b/>
                <w:bCs/>
                <w:szCs w:val="22"/>
              </w:rPr>
            </w:pPr>
            <w:hyperlink r:id="rId32" w:history="1">
              <w:r w:rsidR="0047481A">
                <w:rPr>
                  <w:rStyle w:val="Hyperlink"/>
                  <w:szCs w:val="22"/>
                </w:rPr>
                <w:t>tsbsg15@itu.int</w:t>
              </w:r>
            </w:hyperlink>
          </w:p>
        </w:tc>
      </w:tr>
      <w:tr w:rsidR="00E51474">
        <w:tc>
          <w:tcPr>
            <w:tcW w:w="0" w:type="auto"/>
          </w:tcPr>
          <w:p w:rsidR="00E51474" w:rsidRDefault="0047481A">
            <w:pPr>
              <w:pStyle w:val="Tabletext"/>
              <w:rPr>
                <w:b/>
                <w:bCs/>
                <w:szCs w:val="22"/>
              </w:rPr>
            </w:pPr>
            <w:r>
              <w:rPr>
                <w:szCs w:val="22"/>
              </w:rPr>
              <w:t>SG 16</w:t>
            </w:r>
          </w:p>
        </w:tc>
        <w:tc>
          <w:tcPr>
            <w:tcW w:w="0" w:type="auto"/>
          </w:tcPr>
          <w:p w:rsidR="00E51474" w:rsidRDefault="0081021B">
            <w:pPr>
              <w:pStyle w:val="Tabletext"/>
              <w:rPr>
                <w:b/>
                <w:bCs/>
                <w:szCs w:val="22"/>
              </w:rPr>
            </w:pPr>
            <w:hyperlink r:id="rId33" w:history="1">
              <w:r w:rsidR="0047481A">
                <w:rPr>
                  <w:rStyle w:val="Hyperlink"/>
                  <w:szCs w:val="22"/>
                </w:rPr>
                <w:t>http://www.itu.int/ITU-T/studygroups/com16</w:t>
              </w:r>
            </w:hyperlink>
          </w:p>
        </w:tc>
        <w:tc>
          <w:tcPr>
            <w:tcW w:w="0" w:type="auto"/>
          </w:tcPr>
          <w:p w:rsidR="00E51474" w:rsidRDefault="0081021B">
            <w:pPr>
              <w:pStyle w:val="Tabletext"/>
              <w:rPr>
                <w:b/>
                <w:bCs/>
                <w:szCs w:val="22"/>
              </w:rPr>
            </w:pPr>
            <w:hyperlink r:id="rId34" w:history="1">
              <w:r w:rsidR="0047481A">
                <w:rPr>
                  <w:rStyle w:val="Hyperlink"/>
                  <w:szCs w:val="22"/>
                </w:rPr>
                <w:t>tsbsg16@itu.int</w:t>
              </w:r>
            </w:hyperlink>
          </w:p>
        </w:tc>
      </w:tr>
      <w:tr w:rsidR="00E51474">
        <w:tc>
          <w:tcPr>
            <w:tcW w:w="0" w:type="auto"/>
          </w:tcPr>
          <w:p w:rsidR="00E51474" w:rsidRDefault="0047481A">
            <w:pPr>
              <w:pStyle w:val="Tabletext"/>
              <w:rPr>
                <w:b/>
                <w:bCs/>
                <w:szCs w:val="22"/>
              </w:rPr>
            </w:pPr>
            <w:r>
              <w:rPr>
                <w:szCs w:val="22"/>
              </w:rPr>
              <w:t>SG 17</w:t>
            </w:r>
          </w:p>
        </w:tc>
        <w:tc>
          <w:tcPr>
            <w:tcW w:w="0" w:type="auto"/>
          </w:tcPr>
          <w:p w:rsidR="00E51474" w:rsidRDefault="0081021B">
            <w:pPr>
              <w:pStyle w:val="Tabletext"/>
              <w:rPr>
                <w:b/>
                <w:bCs/>
                <w:szCs w:val="22"/>
              </w:rPr>
            </w:pPr>
            <w:hyperlink r:id="rId35" w:history="1">
              <w:r w:rsidR="0047481A">
                <w:rPr>
                  <w:rStyle w:val="Hyperlink"/>
                  <w:szCs w:val="22"/>
                </w:rPr>
                <w:t>http://www.itu.int/ITU-T/studygroups/com17</w:t>
              </w:r>
            </w:hyperlink>
          </w:p>
        </w:tc>
        <w:tc>
          <w:tcPr>
            <w:tcW w:w="0" w:type="auto"/>
          </w:tcPr>
          <w:p w:rsidR="00E51474" w:rsidRDefault="0081021B">
            <w:pPr>
              <w:pStyle w:val="Tabletext"/>
              <w:rPr>
                <w:b/>
                <w:bCs/>
                <w:szCs w:val="22"/>
              </w:rPr>
            </w:pPr>
            <w:hyperlink r:id="rId36" w:history="1">
              <w:r w:rsidR="0047481A">
                <w:rPr>
                  <w:rStyle w:val="Hyperlink"/>
                  <w:szCs w:val="22"/>
                </w:rPr>
                <w:t>tsbsg17@itu.int</w:t>
              </w:r>
            </w:hyperlink>
          </w:p>
        </w:tc>
      </w:tr>
    </w:tbl>
    <w:p w:rsidR="00E51474" w:rsidRDefault="00E51474">
      <w:pPr>
        <w:pStyle w:val="Header"/>
        <w:ind w:left="360"/>
        <w:rPr>
          <w:b/>
          <w:bCs/>
          <w:sz w:val="24"/>
        </w:rPr>
        <w:sectPr w:rsidR="00E51474">
          <w:pgSz w:w="11907" w:h="16834" w:code="9"/>
          <w:pgMar w:top="851" w:right="1134" w:bottom="1134" w:left="1134" w:header="720" w:footer="567" w:gutter="0"/>
          <w:paperSrc w:first="15" w:other="15"/>
          <w:cols w:space="720"/>
        </w:sectPr>
      </w:pPr>
    </w:p>
    <w:p w:rsidR="00E51474" w:rsidRDefault="0047481A">
      <w:pPr>
        <w:pStyle w:val="TableNotitle"/>
        <w:pageBreakBefore/>
      </w:pPr>
      <w:r>
        <w:t>Situation concerning Study Group 5 Recommendations under AAP</w:t>
      </w:r>
    </w:p>
    <w:tbl>
      <w:tblPr>
        <w:tblW w:w="15070" w:type="dxa"/>
        <w:tblBorders>
          <w:top w:val="single" w:sz="14" w:space="0" w:color="auto"/>
          <w:left w:val="single" w:sz="14" w:space="0" w:color="auto"/>
          <w:bottom w:val="single" w:sz="14" w:space="0" w:color="auto"/>
          <w:right w:val="single" w:sz="12" w:space="0" w:color="auto"/>
          <w:insideH w:val="single" w:sz="8" w:space="0" w:color="auto"/>
          <w:insideV w:val="single" w:sz="8" w:space="0" w:color="auto"/>
        </w:tblBorders>
        <w:tblLayout w:type="fixed"/>
        <w:tblLook w:val="0000"/>
      </w:tblPr>
      <w:tblGrid>
        <w:gridCol w:w="2090"/>
        <w:gridCol w:w="4000"/>
        <w:gridCol w:w="1150"/>
        <w:gridCol w:w="1150"/>
        <w:gridCol w:w="880"/>
        <w:gridCol w:w="880"/>
        <w:gridCol w:w="1150"/>
        <w:gridCol w:w="1150"/>
        <w:gridCol w:w="880"/>
        <w:gridCol w:w="880"/>
        <w:gridCol w:w="860"/>
      </w:tblGrid>
      <w:tr w:rsidR="00E51474">
        <w:trPr>
          <w:cantSplit/>
          <w:tblHeader/>
        </w:trPr>
        <w:tc>
          <w:tcPr>
            <w:tcW w:w="2090" w:type="dxa"/>
            <w:vMerge w:val="restart"/>
            <w:shd w:val="clear" w:color="auto" w:fill="F3F3F3"/>
            <w:vAlign w:val="center"/>
          </w:tcPr>
          <w:p w:rsidR="00E51474" w:rsidRDefault="0047481A">
            <w:pPr>
              <w:pStyle w:val="Header"/>
              <w:rPr>
                <w:b/>
                <w:bCs/>
                <w:sz w:val="20"/>
              </w:rPr>
            </w:pPr>
            <w:r>
              <w:rPr>
                <w:b/>
                <w:bCs/>
                <w:sz w:val="20"/>
              </w:rPr>
              <w:t>Rec #</w:t>
            </w:r>
          </w:p>
        </w:tc>
        <w:tc>
          <w:tcPr>
            <w:tcW w:w="4000" w:type="dxa"/>
            <w:vMerge w:val="restart"/>
            <w:shd w:val="clear" w:color="auto" w:fill="F3F3F3"/>
            <w:vAlign w:val="center"/>
          </w:tcPr>
          <w:p w:rsidR="00E51474" w:rsidRDefault="0047481A">
            <w:pPr>
              <w:jc w:val="center"/>
              <w:rPr>
                <w:b/>
                <w:bCs/>
                <w:sz w:val="20"/>
              </w:rPr>
            </w:pPr>
            <w:r>
              <w:rPr>
                <w:b/>
                <w:bCs/>
                <w:sz w:val="20"/>
              </w:rPr>
              <w:t>Title</w:t>
            </w:r>
          </w:p>
        </w:tc>
        <w:tc>
          <w:tcPr>
            <w:tcW w:w="4060" w:type="dxa"/>
            <w:gridSpan w:val="4"/>
            <w:shd w:val="clear" w:color="auto" w:fill="F3F3F3"/>
            <w:vAlign w:val="center"/>
          </w:tcPr>
          <w:p w:rsidR="00E51474" w:rsidRDefault="0047481A">
            <w:pPr>
              <w:jc w:val="center"/>
              <w:rPr>
                <w:b/>
                <w:bCs/>
                <w:sz w:val="20"/>
              </w:rPr>
            </w:pPr>
            <w:r>
              <w:rPr>
                <w:b/>
                <w:bCs/>
                <w:sz w:val="20"/>
              </w:rPr>
              <w:t>Last Call (LC) Period</w:t>
            </w:r>
          </w:p>
        </w:tc>
        <w:tc>
          <w:tcPr>
            <w:tcW w:w="4060" w:type="dxa"/>
            <w:gridSpan w:val="4"/>
            <w:shd w:val="clear" w:color="auto" w:fill="F3F3F3"/>
            <w:vAlign w:val="center"/>
          </w:tcPr>
          <w:p w:rsidR="00E51474" w:rsidRDefault="0047481A">
            <w:pPr>
              <w:jc w:val="center"/>
              <w:rPr>
                <w:b/>
                <w:bCs/>
                <w:sz w:val="20"/>
              </w:rPr>
            </w:pPr>
            <w:r>
              <w:rPr>
                <w:b/>
                <w:bCs/>
                <w:sz w:val="20"/>
              </w:rPr>
              <w:t>Additional Review (AR) Period</w:t>
            </w:r>
          </w:p>
        </w:tc>
        <w:tc>
          <w:tcPr>
            <w:tcW w:w="860" w:type="dxa"/>
            <w:vMerge w:val="restart"/>
            <w:shd w:val="clear" w:color="auto" w:fill="F3F3F3"/>
            <w:vAlign w:val="center"/>
          </w:tcPr>
          <w:p w:rsidR="00E51474" w:rsidRDefault="0047481A">
            <w:pPr>
              <w:pStyle w:val="Heading1"/>
              <w:jc w:val="center"/>
            </w:pPr>
            <w:r>
              <w:rPr>
                <w:sz w:val="20"/>
              </w:rPr>
              <w:t>Status</w:t>
            </w:r>
          </w:p>
        </w:tc>
      </w:tr>
      <w:tr w:rsidR="00E51474">
        <w:trPr>
          <w:cantSplit/>
          <w:tblHeader/>
        </w:trPr>
        <w:tc>
          <w:tcPr>
            <w:tcW w:w="2090" w:type="dxa"/>
            <w:vMerge/>
            <w:shd w:val="clear" w:color="auto" w:fill="F3F3F3"/>
            <w:vAlign w:val="center"/>
          </w:tcPr>
          <w:p w:rsidR="00E51474" w:rsidRDefault="00E51474">
            <w:pPr>
              <w:rPr>
                <w:b/>
                <w:bCs/>
                <w:sz w:val="20"/>
              </w:rPr>
            </w:pPr>
          </w:p>
        </w:tc>
        <w:tc>
          <w:tcPr>
            <w:tcW w:w="4000" w:type="dxa"/>
            <w:vMerge/>
            <w:shd w:val="clear" w:color="auto" w:fill="F3F3F3"/>
            <w:vAlign w:val="center"/>
          </w:tcPr>
          <w:p w:rsidR="00E51474" w:rsidRDefault="00E51474">
            <w:pPr>
              <w:rPr>
                <w:b/>
                <w:bCs/>
                <w:sz w:val="20"/>
              </w:rPr>
            </w:pPr>
          </w:p>
        </w:tc>
        <w:tc>
          <w:tcPr>
            <w:tcW w:w="1150" w:type="dxa"/>
            <w:shd w:val="clear" w:color="auto" w:fill="F3F3F3"/>
            <w:vAlign w:val="center"/>
          </w:tcPr>
          <w:p w:rsidR="00E51474" w:rsidRDefault="0047481A">
            <w:pPr>
              <w:pStyle w:val="Header"/>
              <w:rPr>
                <w:b/>
                <w:bCs/>
                <w:sz w:val="20"/>
              </w:rPr>
            </w:pPr>
            <w:r>
              <w:rPr>
                <w:b/>
                <w:bCs/>
                <w:sz w:val="20"/>
              </w:rPr>
              <w:t>LC Start</w:t>
            </w:r>
          </w:p>
        </w:tc>
        <w:tc>
          <w:tcPr>
            <w:tcW w:w="1150" w:type="dxa"/>
            <w:shd w:val="clear" w:color="auto" w:fill="F3F3F3"/>
            <w:vAlign w:val="center"/>
          </w:tcPr>
          <w:p w:rsidR="00E51474" w:rsidRDefault="0047481A">
            <w:pPr>
              <w:pStyle w:val="Header"/>
              <w:rPr>
                <w:b/>
                <w:bCs/>
                <w:sz w:val="20"/>
              </w:rPr>
            </w:pPr>
            <w:r>
              <w:rPr>
                <w:b/>
                <w:bCs/>
                <w:sz w:val="20"/>
              </w:rPr>
              <w:t>LC End</w:t>
            </w:r>
          </w:p>
        </w:tc>
        <w:tc>
          <w:tcPr>
            <w:tcW w:w="880" w:type="dxa"/>
            <w:shd w:val="clear" w:color="auto" w:fill="F3F3F3"/>
            <w:vAlign w:val="center"/>
          </w:tcPr>
          <w:p w:rsidR="00E51474" w:rsidRDefault="0047481A">
            <w:pPr>
              <w:jc w:val="center"/>
              <w:rPr>
                <w:b/>
                <w:bCs/>
                <w:sz w:val="20"/>
              </w:rPr>
            </w:pPr>
            <w:r>
              <w:rPr>
                <w:b/>
                <w:bCs/>
                <w:sz w:val="20"/>
              </w:rPr>
              <w:t>LC</w:t>
            </w:r>
            <w:r>
              <w:rPr>
                <w:b/>
                <w:bCs/>
                <w:sz w:val="20"/>
              </w:rPr>
              <w:br/>
              <w:t>Result</w:t>
            </w:r>
          </w:p>
        </w:tc>
        <w:tc>
          <w:tcPr>
            <w:tcW w:w="880" w:type="dxa"/>
            <w:shd w:val="clear" w:color="auto" w:fill="F3F3F3"/>
            <w:vAlign w:val="center"/>
          </w:tcPr>
          <w:p w:rsidR="00E51474" w:rsidRDefault="0047481A">
            <w:pPr>
              <w:jc w:val="center"/>
              <w:rPr>
                <w:b/>
                <w:bCs/>
                <w:sz w:val="20"/>
              </w:rPr>
            </w:pPr>
            <w:r>
              <w:rPr>
                <w:b/>
                <w:bCs/>
                <w:sz w:val="20"/>
              </w:rPr>
              <w:t>LJ</w:t>
            </w:r>
            <w:r>
              <w:rPr>
                <w:b/>
                <w:bCs/>
                <w:sz w:val="20"/>
              </w:rPr>
              <w:br/>
              <w:t>Result</w:t>
            </w:r>
          </w:p>
        </w:tc>
        <w:tc>
          <w:tcPr>
            <w:tcW w:w="1150" w:type="dxa"/>
            <w:shd w:val="clear" w:color="auto" w:fill="F3F3F3"/>
            <w:vAlign w:val="center"/>
          </w:tcPr>
          <w:p w:rsidR="00E51474" w:rsidRDefault="0047481A">
            <w:pPr>
              <w:pStyle w:val="Header"/>
              <w:rPr>
                <w:b/>
                <w:bCs/>
                <w:sz w:val="20"/>
              </w:rPr>
            </w:pPr>
            <w:r>
              <w:rPr>
                <w:b/>
                <w:bCs/>
                <w:sz w:val="20"/>
              </w:rPr>
              <w:t>AR Start</w:t>
            </w:r>
          </w:p>
        </w:tc>
        <w:tc>
          <w:tcPr>
            <w:tcW w:w="1150" w:type="dxa"/>
            <w:shd w:val="clear" w:color="auto" w:fill="F3F3F3"/>
            <w:vAlign w:val="center"/>
          </w:tcPr>
          <w:p w:rsidR="00E51474" w:rsidRDefault="0047481A">
            <w:pPr>
              <w:pStyle w:val="Header"/>
              <w:rPr>
                <w:b/>
                <w:bCs/>
                <w:sz w:val="20"/>
              </w:rPr>
            </w:pPr>
            <w:r>
              <w:rPr>
                <w:b/>
                <w:bCs/>
                <w:sz w:val="20"/>
              </w:rPr>
              <w:t>AR End</w:t>
            </w:r>
          </w:p>
        </w:tc>
        <w:tc>
          <w:tcPr>
            <w:tcW w:w="880" w:type="dxa"/>
            <w:shd w:val="clear" w:color="auto" w:fill="F3F3F3"/>
            <w:vAlign w:val="center"/>
          </w:tcPr>
          <w:p w:rsidR="00E51474" w:rsidRDefault="0047481A">
            <w:pPr>
              <w:pStyle w:val="Header"/>
              <w:rPr>
                <w:b/>
                <w:bCs/>
                <w:sz w:val="20"/>
              </w:rPr>
            </w:pPr>
            <w:r>
              <w:rPr>
                <w:b/>
                <w:bCs/>
                <w:sz w:val="20"/>
              </w:rPr>
              <w:t>AR</w:t>
            </w:r>
            <w:r>
              <w:rPr>
                <w:b/>
                <w:bCs/>
                <w:sz w:val="20"/>
              </w:rPr>
              <w:br/>
              <w:t>Result</w:t>
            </w:r>
          </w:p>
        </w:tc>
        <w:tc>
          <w:tcPr>
            <w:tcW w:w="880" w:type="dxa"/>
            <w:shd w:val="clear" w:color="auto" w:fill="F3F3F3"/>
            <w:vAlign w:val="center"/>
          </w:tcPr>
          <w:p w:rsidR="00E51474" w:rsidRDefault="0047481A">
            <w:pPr>
              <w:jc w:val="center"/>
              <w:rPr>
                <w:b/>
                <w:bCs/>
                <w:sz w:val="20"/>
              </w:rPr>
            </w:pPr>
            <w:r>
              <w:rPr>
                <w:b/>
                <w:bCs/>
                <w:sz w:val="20"/>
              </w:rPr>
              <w:t>AJ</w:t>
            </w:r>
            <w:r>
              <w:rPr>
                <w:b/>
                <w:bCs/>
                <w:sz w:val="20"/>
              </w:rPr>
              <w:br/>
              <w:t>Result</w:t>
            </w:r>
          </w:p>
        </w:tc>
        <w:tc>
          <w:tcPr>
            <w:tcW w:w="860" w:type="dxa"/>
            <w:vMerge/>
            <w:shd w:val="clear" w:color="auto" w:fill="F3F3F3"/>
            <w:vAlign w:val="center"/>
          </w:tcPr>
          <w:p w:rsidR="00E51474" w:rsidRDefault="00E51474">
            <w:pPr>
              <w:rPr>
                <w:rFonts w:eastAsia="Arial Unicode MS"/>
                <w:b/>
                <w:bCs/>
                <w:sz w:val="20"/>
              </w:rPr>
            </w:pPr>
          </w:p>
        </w:tc>
      </w:tr>
      <w:tr w:rsidR="00E51474">
        <w:trPr>
          <w:cantSplit/>
        </w:trPr>
        <w:tc>
          <w:tcPr>
            <w:tcW w:w="2090" w:type="dxa"/>
          </w:tcPr>
          <w:p w:rsidR="00E51474" w:rsidRDefault="0081021B">
            <w:pPr>
              <w:jc w:val="left"/>
            </w:pPr>
            <w:hyperlink r:id="rId37" w:history="1">
              <w:r w:rsidR="0047481A">
                <w:rPr>
                  <w:rStyle w:val="Hyperlink"/>
                  <w:sz w:val="20"/>
                </w:rPr>
                <w:t>L.1100 (L.raremetals)</w:t>
              </w:r>
            </w:hyperlink>
          </w:p>
        </w:tc>
        <w:tc>
          <w:tcPr>
            <w:tcW w:w="4000" w:type="dxa"/>
          </w:tcPr>
          <w:p w:rsidR="00E51474" w:rsidRDefault="0047481A">
            <w:r>
              <w:rPr>
                <w:sz w:val="20"/>
              </w:rPr>
              <w:t>A method to provide recycling information of rare metals in ICT products</w:t>
            </w:r>
          </w:p>
        </w:tc>
        <w:tc>
          <w:tcPr>
            <w:tcW w:w="1150" w:type="dxa"/>
          </w:tcPr>
          <w:p w:rsidR="00E51474" w:rsidRDefault="0047481A">
            <w:pPr>
              <w:jc w:val="center"/>
            </w:pPr>
            <w:r>
              <w:rPr>
                <w:sz w:val="20"/>
              </w:rPr>
              <w:t>2011-10-16</w:t>
            </w:r>
          </w:p>
        </w:tc>
        <w:tc>
          <w:tcPr>
            <w:tcW w:w="1150" w:type="dxa"/>
          </w:tcPr>
          <w:p w:rsidR="00E51474" w:rsidRDefault="0047481A">
            <w:pPr>
              <w:jc w:val="center"/>
            </w:pPr>
            <w:r>
              <w:rPr>
                <w:sz w:val="20"/>
              </w:rPr>
              <w:t>2011-11-12</w:t>
            </w:r>
          </w:p>
        </w:tc>
        <w:tc>
          <w:tcPr>
            <w:tcW w:w="880" w:type="dxa"/>
          </w:tcPr>
          <w:p w:rsidR="00E51474" w:rsidRDefault="0047481A">
            <w:pPr>
              <w:jc w:val="center"/>
            </w:pPr>
            <w:r>
              <w:rPr>
                <w:sz w:val="20"/>
              </w:rPr>
              <w:t>LJ</w:t>
            </w:r>
          </w:p>
        </w:tc>
        <w:tc>
          <w:tcPr>
            <w:tcW w:w="880" w:type="dxa"/>
          </w:tcPr>
          <w:p w:rsidR="00E51474" w:rsidRDefault="0047481A">
            <w:pPr>
              <w:jc w:val="center"/>
            </w:pPr>
            <w:r>
              <w:rPr>
                <w:sz w:val="20"/>
              </w:rPr>
              <w:t>AR</w:t>
            </w:r>
          </w:p>
        </w:tc>
        <w:tc>
          <w:tcPr>
            <w:tcW w:w="1150" w:type="dxa"/>
          </w:tcPr>
          <w:p w:rsidR="00E51474" w:rsidRDefault="0047481A">
            <w:pPr>
              <w:jc w:val="center"/>
            </w:pPr>
            <w:r>
              <w:rPr>
                <w:sz w:val="20"/>
              </w:rPr>
              <w:t>2012-02-01</w:t>
            </w:r>
          </w:p>
        </w:tc>
        <w:tc>
          <w:tcPr>
            <w:tcW w:w="1150" w:type="dxa"/>
          </w:tcPr>
          <w:p w:rsidR="00E51474" w:rsidRDefault="0047481A">
            <w:pPr>
              <w:jc w:val="center"/>
            </w:pPr>
            <w:r>
              <w:rPr>
                <w:sz w:val="20"/>
              </w:rPr>
              <w:t>2012-02-21</w:t>
            </w:r>
          </w:p>
        </w:tc>
        <w:tc>
          <w:tcPr>
            <w:tcW w:w="880" w:type="dxa"/>
          </w:tcPr>
          <w:p w:rsidR="00E51474" w:rsidRDefault="00E51474">
            <w:pPr>
              <w:jc w:val="center"/>
            </w:pPr>
          </w:p>
        </w:tc>
        <w:tc>
          <w:tcPr>
            <w:tcW w:w="880" w:type="dxa"/>
          </w:tcPr>
          <w:p w:rsidR="00E51474" w:rsidRDefault="00E51474">
            <w:pPr>
              <w:jc w:val="center"/>
            </w:pPr>
          </w:p>
        </w:tc>
        <w:tc>
          <w:tcPr>
            <w:tcW w:w="860" w:type="dxa"/>
          </w:tcPr>
          <w:p w:rsidR="00E51474" w:rsidRDefault="0047481A">
            <w:pPr>
              <w:jc w:val="center"/>
            </w:pPr>
            <w:r>
              <w:rPr>
                <w:sz w:val="20"/>
              </w:rPr>
              <w:t>AR</w:t>
            </w:r>
          </w:p>
        </w:tc>
      </w:tr>
    </w:tbl>
    <w:p w:rsidR="00E51474" w:rsidRDefault="0047481A">
      <w:pPr>
        <w:pStyle w:val="TableNotitle"/>
        <w:pageBreakBefore/>
      </w:pPr>
      <w:r>
        <w:t>Situation concerning Study Group 11 Recommendations under AAP</w:t>
      </w:r>
    </w:p>
    <w:tbl>
      <w:tblPr>
        <w:tblW w:w="15070" w:type="dxa"/>
        <w:tblBorders>
          <w:top w:val="single" w:sz="14" w:space="0" w:color="auto"/>
          <w:left w:val="single" w:sz="14" w:space="0" w:color="auto"/>
          <w:bottom w:val="single" w:sz="14" w:space="0" w:color="auto"/>
          <w:right w:val="single" w:sz="12" w:space="0" w:color="auto"/>
          <w:insideH w:val="single" w:sz="8" w:space="0" w:color="auto"/>
          <w:insideV w:val="single" w:sz="8" w:space="0" w:color="auto"/>
        </w:tblBorders>
        <w:tblLayout w:type="fixed"/>
        <w:tblLook w:val="0000"/>
      </w:tblPr>
      <w:tblGrid>
        <w:gridCol w:w="2090"/>
        <w:gridCol w:w="4000"/>
        <w:gridCol w:w="1150"/>
        <w:gridCol w:w="1150"/>
        <w:gridCol w:w="880"/>
        <w:gridCol w:w="880"/>
        <w:gridCol w:w="1150"/>
        <w:gridCol w:w="1150"/>
        <w:gridCol w:w="880"/>
        <w:gridCol w:w="880"/>
        <w:gridCol w:w="860"/>
      </w:tblGrid>
      <w:tr w:rsidR="00E51474">
        <w:trPr>
          <w:cantSplit/>
          <w:tblHeader/>
        </w:trPr>
        <w:tc>
          <w:tcPr>
            <w:tcW w:w="2090" w:type="dxa"/>
            <w:vMerge w:val="restart"/>
            <w:shd w:val="clear" w:color="auto" w:fill="F3F3F3"/>
            <w:vAlign w:val="center"/>
          </w:tcPr>
          <w:p w:rsidR="00E51474" w:rsidRDefault="0047481A">
            <w:pPr>
              <w:pStyle w:val="Header"/>
              <w:rPr>
                <w:b/>
                <w:bCs/>
                <w:sz w:val="20"/>
              </w:rPr>
            </w:pPr>
            <w:r>
              <w:rPr>
                <w:b/>
                <w:bCs/>
                <w:sz w:val="20"/>
              </w:rPr>
              <w:t>Rec #</w:t>
            </w:r>
          </w:p>
        </w:tc>
        <w:tc>
          <w:tcPr>
            <w:tcW w:w="4000" w:type="dxa"/>
            <w:vMerge w:val="restart"/>
            <w:shd w:val="clear" w:color="auto" w:fill="F3F3F3"/>
            <w:vAlign w:val="center"/>
          </w:tcPr>
          <w:p w:rsidR="00E51474" w:rsidRDefault="0047481A">
            <w:pPr>
              <w:jc w:val="center"/>
              <w:rPr>
                <w:b/>
                <w:bCs/>
                <w:sz w:val="20"/>
              </w:rPr>
            </w:pPr>
            <w:r>
              <w:rPr>
                <w:b/>
                <w:bCs/>
                <w:sz w:val="20"/>
              </w:rPr>
              <w:t>Title</w:t>
            </w:r>
          </w:p>
        </w:tc>
        <w:tc>
          <w:tcPr>
            <w:tcW w:w="4060" w:type="dxa"/>
            <w:gridSpan w:val="4"/>
            <w:shd w:val="clear" w:color="auto" w:fill="F3F3F3"/>
            <w:vAlign w:val="center"/>
          </w:tcPr>
          <w:p w:rsidR="00E51474" w:rsidRDefault="0047481A">
            <w:pPr>
              <w:jc w:val="center"/>
              <w:rPr>
                <w:b/>
                <w:bCs/>
                <w:sz w:val="20"/>
              </w:rPr>
            </w:pPr>
            <w:r>
              <w:rPr>
                <w:b/>
                <w:bCs/>
                <w:sz w:val="20"/>
              </w:rPr>
              <w:t>Last Call (LC) Period</w:t>
            </w:r>
          </w:p>
        </w:tc>
        <w:tc>
          <w:tcPr>
            <w:tcW w:w="4060" w:type="dxa"/>
            <w:gridSpan w:val="4"/>
            <w:shd w:val="clear" w:color="auto" w:fill="F3F3F3"/>
            <w:vAlign w:val="center"/>
          </w:tcPr>
          <w:p w:rsidR="00E51474" w:rsidRDefault="0047481A">
            <w:pPr>
              <w:jc w:val="center"/>
              <w:rPr>
                <w:b/>
                <w:bCs/>
                <w:sz w:val="20"/>
              </w:rPr>
            </w:pPr>
            <w:r>
              <w:rPr>
                <w:b/>
                <w:bCs/>
                <w:sz w:val="20"/>
              </w:rPr>
              <w:t>Additional Review (AR) Period</w:t>
            </w:r>
          </w:p>
        </w:tc>
        <w:tc>
          <w:tcPr>
            <w:tcW w:w="860" w:type="dxa"/>
            <w:vMerge w:val="restart"/>
            <w:shd w:val="clear" w:color="auto" w:fill="F3F3F3"/>
            <w:vAlign w:val="center"/>
          </w:tcPr>
          <w:p w:rsidR="00E51474" w:rsidRDefault="0047481A">
            <w:pPr>
              <w:pStyle w:val="Heading1"/>
              <w:jc w:val="center"/>
            </w:pPr>
            <w:r>
              <w:rPr>
                <w:sz w:val="20"/>
              </w:rPr>
              <w:t>Status</w:t>
            </w:r>
          </w:p>
        </w:tc>
      </w:tr>
      <w:tr w:rsidR="00E51474">
        <w:trPr>
          <w:cantSplit/>
          <w:tblHeader/>
        </w:trPr>
        <w:tc>
          <w:tcPr>
            <w:tcW w:w="2090" w:type="dxa"/>
            <w:vMerge/>
            <w:shd w:val="clear" w:color="auto" w:fill="F3F3F3"/>
            <w:vAlign w:val="center"/>
          </w:tcPr>
          <w:p w:rsidR="00E51474" w:rsidRDefault="00E51474">
            <w:pPr>
              <w:rPr>
                <w:b/>
                <w:bCs/>
                <w:sz w:val="20"/>
              </w:rPr>
            </w:pPr>
          </w:p>
        </w:tc>
        <w:tc>
          <w:tcPr>
            <w:tcW w:w="4000" w:type="dxa"/>
            <w:vMerge/>
            <w:shd w:val="clear" w:color="auto" w:fill="F3F3F3"/>
            <w:vAlign w:val="center"/>
          </w:tcPr>
          <w:p w:rsidR="00E51474" w:rsidRDefault="00E51474">
            <w:pPr>
              <w:rPr>
                <w:b/>
                <w:bCs/>
                <w:sz w:val="20"/>
              </w:rPr>
            </w:pPr>
          </w:p>
        </w:tc>
        <w:tc>
          <w:tcPr>
            <w:tcW w:w="1150" w:type="dxa"/>
            <w:shd w:val="clear" w:color="auto" w:fill="F3F3F3"/>
            <w:vAlign w:val="center"/>
          </w:tcPr>
          <w:p w:rsidR="00E51474" w:rsidRDefault="0047481A">
            <w:pPr>
              <w:pStyle w:val="Header"/>
              <w:rPr>
                <w:b/>
                <w:bCs/>
                <w:sz w:val="20"/>
              </w:rPr>
            </w:pPr>
            <w:r>
              <w:rPr>
                <w:b/>
                <w:bCs/>
                <w:sz w:val="20"/>
              </w:rPr>
              <w:t>LC Start</w:t>
            </w:r>
          </w:p>
        </w:tc>
        <w:tc>
          <w:tcPr>
            <w:tcW w:w="1150" w:type="dxa"/>
            <w:shd w:val="clear" w:color="auto" w:fill="F3F3F3"/>
            <w:vAlign w:val="center"/>
          </w:tcPr>
          <w:p w:rsidR="00E51474" w:rsidRDefault="0047481A">
            <w:pPr>
              <w:pStyle w:val="Header"/>
              <w:rPr>
                <w:b/>
                <w:bCs/>
                <w:sz w:val="20"/>
              </w:rPr>
            </w:pPr>
            <w:r>
              <w:rPr>
                <w:b/>
                <w:bCs/>
                <w:sz w:val="20"/>
              </w:rPr>
              <w:t>LC End</w:t>
            </w:r>
          </w:p>
        </w:tc>
        <w:tc>
          <w:tcPr>
            <w:tcW w:w="880" w:type="dxa"/>
            <w:shd w:val="clear" w:color="auto" w:fill="F3F3F3"/>
            <w:vAlign w:val="center"/>
          </w:tcPr>
          <w:p w:rsidR="00E51474" w:rsidRDefault="0047481A">
            <w:pPr>
              <w:jc w:val="center"/>
              <w:rPr>
                <w:b/>
                <w:bCs/>
                <w:sz w:val="20"/>
              </w:rPr>
            </w:pPr>
            <w:r>
              <w:rPr>
                <w:b/>
                <w:bCs/>
                <w:sz w:val="20"/>
              </w:rPr>
              <w:t>LC</w:t>
            </w:r>
            <w:r>
              <w:rPr>
                <w:b/>
                <w:bCs/>
                <w:sz w:val="20"/>
              </w:rPr>
              <w:br/>
              <w:t>Result</w:t>
            </w:r>
          </w:p>
        </w:tc>
        <w:tc>
          <w:tcPr>
            <w:tcW w:w="880" w:type="dxa"/>
            <w:shd w:val="clear" w:color="auto" w:fill="F3F3F3"/>
            <w:vAlign w:val="center"/>
          </w:tcPr>
          <w:p w:rsidR="00E51474" w:rsidRDefault="0047481A">
            <w:pPr>
              <w:jc w:val="center"/>
              <w:rPr>
                <w:b/>
                <w:bCs/>
                <w:sz w:val="20"/>
              </w:rPr>
            </w:pPr>
            <w:r>
              <w:rPr>
                <w:b/>
                <w:bCs/>
                <w:sz w:val="20"/>
              </w:rPr>
              <w:t>LJ</w:t>
            </w:r>
            <w:r>
              <w:rPr>
                <w:b/>
                <w:bCs/>
                <w:sz w:val="20"/>
              </w:rPr>
              <w:br/>
              <w:t>Result</w:t>
            </w:r>
          </w:p>
        </w:tc>
        <w:tc>
          <w:tcPr>
            <w:tcW w:w="1150" w:type="dxa"/>
            <w:shd w:val="clear" w:color="auto" w:fill="F3F3F3"/>
            <w:vAlign w:val="center"/>
          </w:tcPr>
          <w:p w:rsidR="00E51474" w:rsidRDefault="0047481A">
            <w:pPr>
              <w:pStyle w:val="Header"/>
              <w:rPr>
                <w:b/>
                <w:bCs/>
                <w:sz w:val="20"/>
              </w:rPr>
            </w:pPr>
            <w:r>
              <w:rPr>
                <w:b/>
                <w:bCs/>
                <w:sz w:val="20"/>
              </w:rPr>
              <w:t>AR Start</w:t>
            </w:r>
          </w:p>
        </w:tc>
        <w:tc>
          <w:tcPr>
            <w:tcW w:w="1150" w:type="dxa"/>
            <w:shd w:val="clear" w:color="auto" w:fill="F3F3F3"/>
            <w:vAlign w:val="center"/>
          </w:tcPr>
          <w:p w:rsidR="00E51474" w:rsidRDefault="0047481A">
            <w:pPr>
              <w:pStyle w:val="Header"/>
              <w:rPr>
                <w:b/>
                <w:bCs/>
                <w:sz w:val="20"/>
              </w:rPr>
            </w:pPr>
            <w:r>
              <w:rPr>
                <w:b/>
                <w:bCs/>
                <w:sz w:val="20"/>
              </w:rPr>
              <w:t>AR End</w:t>
            </w:r>
          </w:p>
        </w:tc>
        <w:tc>
          <w:tcPr>
            <w:tcW w:w="880" w:type="dxa"/>
            <w:shd w:val="clear" w:color="auto" w:fill="F3F3F3"/>
            <w:vAlign w:val="center"/>
          </w:tcPr>
          <w:p w:rsidR="00E51474" w:rsidRDefault="0047481A">
            <w:pPr>
              <w:pStyle w:val="Header"/>
              <w:rPr>
                <w:b/>
                <w:bCs/>
                <w:sz w:val="20"/>
              </w:rPr>
            </w:pPr>
            <w:r>
              <w:rPr>
                <w:b/>
                <w:bCs/>
                <w:sz w:val="20"/>
              </w:rPr>
              <w:t>AR</w:t>
            </w:r>
            <w:r>
              <w:rPr>
                <w:b/>
                <w:bCs/>
                <w:sz w:val="20"/>
              </w:rPr>
              <w:br/>
              <w:t>Result</w:t>
            </w:r>
          </w:p>
        </w:tc>
        <w:tc>
          <w:tcPr>
            <w:tcW w:w="880" w:type="dxa"/>
            <w:shd w:val="clear" w:color="auto" w:fill="F3F3F3"/>
            <w:vAlign w:val="center"/>
          </w:tcPr>
          <w:p w:rsidR="00E51474" w:rsidRDefault="0047481A">
            <w:pPr>
              <w:jc w:val="center"/>
              <w:rPr>
                <w:b/>
                <w:bCs/>
                <w:sz w:val="20"/>
              </w:rPr>
            </w:pPr>
            <w:r>
              <w:rPr>
                <w:b/>
                <w:bCs/>
                <w:sz w:val="20"/>
              </w:rPr>
              <w:t>AJ</w:t>
            </w:r>
            <w:r>
              <w:rPr>
                <w:b/>
                <w:bCs/>
                <w:sz w:val="20"/>
              </w:rPr>
              <w:br/>
              <w:t>Result</w:t>
            </w:r>
          </w:p>
        </w:tc>
        <w:tc>
          <w:tcPr>
            <w:tcW w:w="860" w:type="dxa"/>
            <w:vMerge/>
            <w:shd w:val="clear" w:color="auto" w:fill="F3F3F3"/>
            <w:vAlign w:val="center"/>
          </w:tcPr>
          <w:p w:rsidR="00E51474" w:rsidRDefault="00E51474">
            <w:pPr>
              <w:rPr>
                <w:rFonts w:eastAsia="Arial Unicode MS"/>
                <w:b/>
                <w:bCs/>
                <w:sz w:val="20"/>
              </w:rPr>
            </w:pPr>
          </w:p>
        </w:tc>
      </w:tr>
      <w:tr w:rsidR="00E51474">
        <w:trPr>
          <w:cantSplit/>
        </w:trPr>
        <w:tc>
          <w:tcPr>
            <w:tcW w:w="2090" w:type="dxa"/>
          </w:tcPr>
          <w:p w:rsidR="00E51474" w:rsidRDefault="0081021B">
            <w:pPr>
              <w:jc w:val="left"/>
            </w:pPr>
            <w:hyperlink r:id="rId38" w:history="1">
              <w:r w:rsidR="0047481A">
                <w:rPr>
                  <w:rStyle w:val="Hyperlink"/>
                  <w:sz w:val="20"/>
                </w:rPr>
                <w:t>Q.3313 (Q.Flowstatesig)</w:t>
              </w:r>
            </w:hyperlink>
          </w:p>
        </w:tc>
        <w:tc>
          <w:tcPr>
            <w:tcW w:w="4000" w:type="dxa"/>
          </w:tcPr>
          <w:p w:rsidR="00E51474" w:rsidRDefault="0047481A">
            <w:r>
              <w:rPr>
                <w:sz w:val="20"/>
              </w:rPr>
              <w:t>Signalling protocols and procedures relating to Flow State Aware QoS control in a bounded sub-network of a NGN</w:t>
            </w:r>
          </w:p>
        </w:tc>
        <w:tc>
          <w:tcPr>
            <w:tcW w:w="1150" w:type="dxa"/>
          </w:tcPr>
          <w:p w:rsidR="00E51474" w:rsidRDefault="0047481A">
            <w:pPr>
              <w:jc w:val="center"/>
            </w:pPr>
            <w:r>
              <w:rPr>
                <w:sz w:val="20"/>
              </w:rPr>
              <w:t>2011-11-01</w:t>
            </w:r>
          </w:p>
        </w:tc>
        <w:tc>
          <w:tcPr>
            <w:tcW w:w="1150" w:type="dxa"/>
          </w:tcPr>
          <w:p w:rsidR="00E51474" w:rsidRDefault="0047481A">
            <w:pPr>
              <w:jc w:val="center"/>
            </w:pPr>
            <w:r>
              <w:rPr>
                <w:sz w:val="20"/>
              </w:rPr>
              <w:t>2011-11-28</w:t>
            </w:r>
          </w:p>
        </w:tc>
        <w:tc>
          <w:tcPr>
            <w:tcW w:w="880" w:type="dxa"/>
          </w:tcPr>
          <w:p w:rsidR="00E51474" w:rsidRDefault="0047481A">
            <w:pPr>
              <w:jc w:val="center"/>
            </w:pPr>
            <w:r>
              <w:rPr>
                <w:sz w:val="20"/>
              </w:rPr>
              <w:t>LJ</w:t>
            </w:r>
          </w:p>
        </w:tc>
        <w:tc>
          <w:tcPr>
            <w:tcW w:w="880" w:type="dxa"/>
          </w:tcPr>
          <w:p w:rsidR="00E51474" w:rsidRDefault="0047481A">
            <w:pPr>
              <w:jc w:val="center"/>
            </w:pPr>
            <w:r>
              <w:rPr>
                <w:sz w:val="20"/>
              </w:rPr>
              <w:t>AR</w:t>
            </w:r>
          </w:p>
        </w:tc>
        <w:tc>
          <w:tcPr>
            <w:tcW w:w="1150" w:type="dxa"/>
          </w:tcPr>
          <w:p w:rsidR="00E51474" w:rsidRDefault="0047481A">
            <w:pPr>
              <w:jc w:val="center"/>
            </w:pPr>
            <w:r>
              <w:rPr>
                <w:sz w:val="20"/>
              </w:rPr>
              <w:t>2012-02-01</w:t>
            </w:r>
          </w:p>
        </w:tc>
        <w:tc>
          <w:tcPr>
            <w:tcW w:w="1150" w:type="dxa"/>
          </w:tcPr>
          <w:p w:rsidR="00E51474" w:rsidRDefault="0047481A">
            <w:pPr>
              <w:jc w:val="center"/>
            </w:pPr>
            <w:r>
              <w:rPr>
                <w:sz w:val="20"/>
              </w:rPr>
              <w:t>2012-02-21</w:t>
            </w:r>
          </w:p>
        </w:tc>
        <w:tc>
          <w:tcPr>
            <w:tcW w:w="880" w:type="dxa"/>
          </w:tcPr>
          <w:p w:rsidR="00E51474" w:rsidRDefault="00E51474">
            <w:pPr>
              <w:jc w:val="center"/>
            </w:pPr>
          </w:p>
        </w:tc>
        <w:tc>
          <w:tcPr>
            <w:tcW w:w="880" w:type="dxa"/>
          </w:tcPr>
          <w:p w:rsidR="00E51474" w:rsidRDefault="00E51474">
            <w:pPr>
              <w:jc w:val="center"/>
            </w:pPr>
          </w:p>
        </w:tc>
        <w:tc>
          <w:tcPr>
            <w:tcW w:w="860" w:type="dxa"/>
          </w:tcPr>
          <w:p w:rsidR="00E51474" w:rsidRDefault="0047481A">
            <w:pPr>
              <w:jc w:val="center"/>
            </w:pPr>
            <w:r>
              <w:rPr>
                <w:sz w:val="20"/>
              </w:rPr>
              <w:t>AR</w:t>
            </w:r>
          </w:p>
        </w:tc>
      </w:tr>
      <w:tr w:rsidR="00E51474">
        <w:trPr>
          <w:cantSplit/>
        </w:trPr>
        <w:tc>
          <w:tcPr>
            <w:tcW w:w="2090" w:type="dxa"/>
          </w:tcPr>
          <w:p w:rsidR="00E51474" w:rsidRDefault="0081021B">
            <w:pPr>
              <w:jc w:val="left"/>
            </w:pPr>
            <w:hyperlink r:id="rId39" w:history="1">
              <w:r w:rsidR="0047481A">
                <w:rPr>
                  <w:rStyle w:val="Hyperlink"/>
                  <w:sz w:val="20"/>
                </w:rPr>
                <w:t>Q.3945</w:t>
              </w:r>
            </w:hyperlink>
          </w:p>
        </w:tc>
        <w:tc>
          <w:tcPr>
            <w:tcW w:w="4000" w:type="dxa"/>
          </w:tcPr>
          <w:p w:rsidR="00E51474" w:rsidRDefault="0047481A">
            <w:r>
              <w:rPr>
                <w:sz w:val="20"/>
              </w:rPr>
              <w:t>The types and list of NGN services testing on the model networks. Test set I</w:t>
            </w:r>
          </w:p>
        </w:tc>
        <w:tc>
          <w:tcPr>
            <w:tcW w:w="1150" w:type="dxa"/>
          </w:tcPr>
          <w:p w:rsidR="00E51474" w:rsidRDefault="0047481A">
            <w:pPr>
              <w:jc w:val="center"/>
            </w:pPr>
            <w:r>
              <w:rPr>
                <w:sz w:val="20"/>
              </w:rPr>
              <w:t>2011-11-01</w:t>
            </w:r>
          </w:p>
        </w:tc>
        <w:tc>
          <w:tcPr>
            <w:tcW w:w="1150" w:type="dxa"/>
          </w:tcPr>
          <w:p w:rsidR="00E51474" w:rsidRDefault="0047481A">
            <w:pPr>
              <w:jc w:val="center"/>
            </w:pPr>
            <w:r>
              <w:rPr>
                <w:sz w:val="20"/>
              </w:rPr>
              <w:t>2011-11-28</w:t>
            </w:r>
          </w:p>
        </w:tc>
        <w:tc>
          <w:tcPr>
            <w:tcW w:w="880" w:type="dxa"/>
          </w:tcPr>
          <w:p w:rsidR="00E51474" w:rsidRDefault="0047481A">
            <w:pPr>
              <w:jc w:val="center"/>
            </w:pPr>
            <w:r>
              <w:rPr>
                <w:sz w:val="20"/>
              </w:rPr>
              <w:t>LJ</w:t>
            </w:r>
          </w:p>
        </w:tc>
        <w:tc>
          <w:tcPr>
            <w:tcW w:w="880" w:type="dxa"/>
          </w:tcPr>
          <w:p w:rsidR="00E51474" w:rsidRDefault="0047481A">
            <w:pPr>
              <w:jc w:val="center"/>
            </w:pPr>
            <w:r>
              <w:rPr>
                <w:sz w:val="20"/>
              </w:rPr>
              <w:t>AT</w:t>
            </w:r>
          </w:p>
        </w:tc>
        <w:tc>
          <w:tcPr>
            <w:tcW w:w="1150" w:type="dxa"/>
          </w:tcPr>
          <w:p w:rsidR="00E51474" w:rsidRDefault="00E51474">
            <w:pPr>
              <w:jc w:val="center"/>
            </w:pPr>
          </w:p>
        </w:tc>
        <w:tc>
          <w:tcPr>
            <w:tcW w:w="1150" w:type="dxa"/>
          </w:tcPr>
          <w:p w:rsidR="00E51474" w:rsidRDefault="00E51474">
            <w:pPr>
              <w:jc w:val="center"/>
            </w:pPr>
          </w:p>
        </w:tc>
        <w:tc>
          <w:tcPr>
            <w:tcW w:w="880" w:type="dxa"/>
          </w:tcPr>
          <w:p w:rsidR="00E51474" w:rsidRDefault="00E51474">
            <w:pPr>
              <w:jc w:val="center"/>
            </w:pPr>
          </w:p>
        </w:tc>
        <w:tc>
          <w:tcPr>
            <w:tcW w:w="880" w:type="dxa"/>
          </w:tcPr>
          <w:p w:rsidR="00E51474" w:rsidRDefault="00E51474">
            <w:pPr>
              <w:jc w:val="center"/>
            </w:pPr>
          </w:p>
        </w:tc>
        <w:tc>
          <w:tcPr>
            <w:tcW w:w="860" w:type="dxa"/>
          </w:tcPr>
          <w:p w:rsidR="00E51474" w:rsidRDefault="0047481A">
            <w:pPr>
              <w:jc w:val="center"/>
            </w:pPr>
            <w:r>
              <w:rPr>
                <w:sz w:val="20"/>
              </w:rPr>
              <w:t>AT</w:t>
            </w:r>
          </w:p>
        </w:tc>
      </w:tr>
    </w:tbl>
    <w:p w:rsidR="00E51474" w:rsidRDefault="0047481A">
      <w:pPr>
        <w:pStyle w:val="TableNotitle"/>
        <w:pageBreakBefore/>
      </w:pPr>
      <w:r>
        <w:t>Situation concerning Study Group 15 Recommendations under AAP</w:t>
      </w:r>
    </w:p>
    <w:tbl>
      <w:tblPr>
        <w:tblW w:w="15070" w:type="dxa"/>
        <w:tblBorders>
          <w:top w:val="single" w:sz="14" w:space="0" w:color="auto"/>
          <w:left w:val="single" w:sz="14" w:space="0" w:color="auto"/>
          <w:bottom w:val="single" w:sz="14" w:space="0" w:color="auto"/>
          <w:right w:val="single" w:sz="12" w:space="0" w:color="auto"/>
          <w:insideH w:val="single" w:sz="8" w:space="0" w:color="auto"/>
          <w:insideV w:val="single" w:sz="8" w:space="0" w:color="auto"/>
        </w:tblBorders>
        <w:tblLayout w:type="fixed"/>
        <w:tblLook w:val="0000"/>
      </w:tblPr>
      <w:tblGrid>
        <w:gridCol w:w="2235"/>
        <w:gridCol w:w="3855"/>
        <w:gridCol w:w="1150"/>
        <w:gridCol w:w="1150"/>
        <w:gridCol w:w="880"/>
        <w:gridCol w:w="880"/>
        <w:gridCol w:w="1150"/>
        <w:gridCol w:w="1150"/>
        <w:gridCol w:w="880"/>
        <w:gridCol w:w="880"/>
        <w:gridCol w:w="860"/>
      </w:tblGrid>
      <w:tr w:rsidR="00E51474" w:rsidTr="00ED302B">
        <w:trPr>
          <w:cantSplit/>
          <w:tblHeader/>
        </w:trPr>
        <w:tc>
          <w:tcPr>
            <w:tcW w:w="2235" w:type="dxa"/>
            <w:vMerge w:val="restart"/>
            <w:shd w:val="clear" w:color="auto" w:fill="F3F3F3"/>
            <w:vAlign w:val="center"/>
          </w:tcPr>
          <w:p w:rsidR="00E51474" w:rsidRDefault="0047481A">
            <w:pPr>
              <w:pStyle w:val="Header"/>
              <w:rPr>
                <w:b/>
                <w:bCs/>
                <w:sz w:val="20"/>
              </w:rPr>
            </w:pPr>
            <w:r>
              <w:rPr>
                <w:b/>
                <w:bCs/>
                <w:sz w:val="20"/>
              </w:rPr>
              <w:t>Rec #</w:t>
            </w:r>
          </w:p>
        </w:tc>
        <w:tc>
          <w:tcPr>
            <w:tcW w:w="3855" w:type="dxa"/>
            <w:vMerge w:val="restart"/>
            <w:shd w:val="clear" w:color="auto" w:fill="F3F3F3"/>
            <w:vAlign w:val="center"/>
          </w:tcPr>
          <w:p w:rsidR="00E51474" w:rsidRDefault="0047481A">
            <w:pPr>
              <w:jc w:val="center"/>
              <w:rPr>
                <w:b/>
                <w:bCs/>
                <w:sz w:val="20"/>
              </w:rPr>
            </w:pPr>
            <w:r>
              <w:rPr>
                <w:b/>
                <w:bCs/>
                <w:sz w:val="20"/>
              </w:rPr>
              <w:t>Title</w:t>
            </w:r>
          </w:p>
        </w:tc>
        <w:tc>
          <w:tcPr>
            <w:tcW w:w="4060" w:type="dxa"/>
            <w:gridSpan w:val="4"/>
            <w:shd w:val="clear" w:color="auto" w:fill="F3F3F3"/>
            <w:vAlign w:val="center"/>
          </w:tcPr>
          <w:p w:rsidR="00E51474" w:rsidRDefault="0047481A">
            <w:pPr>
              <w:jc w:val="center"/>
              <w:rPr>
                <w:b/>
                <w:bCs/>
                <w:sz w:val="20"/>
              </w:rPr>
            </w:pPr>
            <w:r>
              <w:rPr>
                <w:b/>
                <w:bCs/>
                <w:sz w:val="20"/>
              </w:rPr>
              <w:t>Last Call (LC) Period</w:t>
            </w:r>
          </w:p>
        </w:tc>
        <w:tc>
          <w:tcPr>
            <w:tcW w:w="4060" w:type="dxa"/>
            <w:gridSpan w:val="4"/>
            <w:shd w:val="clear" w:color="auto" w:fill="F3F3F3"/>
            <w:vAlign w:val="center"/>
          </w:tcPr>
          <w:p w:rsidR="00E51474" w:rsidRDefault="0047481A">
            <w:pPr>
              <w:jc w:val="center"/>
              <w:rPr>
                <w:b/>
                <w:bCs/>
                <w:sz w:val="20"/>
              </w:rPr>
            </w:pPr>
            <w:r>
              <w:rPr>
                <w:b/>
                <w:bCs/>
                <w:sz w:val="20"/>
              </w:rPr>
              <w:t>Additional Review (AR) Period</w:t>
            </w:r>
          </w:p>
        </w:tc>
        <w:tc>
          <w:tcPr>
            <w:tcW w:w="860" w:type="dxa"/>
            <w:vMerge w:val="restart"/>
            <w:shd w:val="clear" w:color="auto" w:fill="F3F3F3"/>
            <w:vAlign w:val="center"/>
          </w:tcPr>
          <w:p w:rsidR="00E51474" w:rsidRDefault="0047481A">
            <w:pPr>
              <w:pStyle w:val="Heading1"/>
              <w:jc w:val="center"/>
            </w:pPr>
            <w:r>
              <w:rPr>
                <w:sz w:val="20"/>
              </w:rPr>
              <w:t>Status</w:t>
            </w:r>
          </w:p>
        </w:tc>
      </w:tr>
      <w:tr w:rsidR="00E51474" w:rsidTr="00ED302B">
        <w:trPr>
          <w:cantSplit/>
          <w:tblHeader/>
        </w:trPr>
        <w:tc>
          <w:tcPr>
            <w:tcW w:w="2235" w:type="dxa"/>
            <w:vMerge/>
            <w:shd w:val="clear" w:color="auto" w:fill="F3F3F3"/>
            <w:vAlign w:val="center"/>
          </w:tcPr>
          <w:p w:rsidR="00E51474" w:rsidRDefault="00E51474">
            <w:pPr>
              <w:rPr>
                <w:b/>
                <w:bCs/>
                <w:sz w:val="20"/>
              </w:rPr>
            </w:pPr>
          </w:p>
        </w:tc>
        <w:tc>
          <w:tcPr>
            <w:tcW w:w="3855" w:type="dxa"/>
            <w:vMerge/>
            <w:shd w:val="clear" w:color="auto" w:fill="F3F3F3"/>
            <w:vAlign w:val="center"/>
          </w:tcPr>
          <w:p w:rsidR="00E51474" w:rsidRDefault="00E51474">
            <w:pPr>
              <w:rPr>
                <w:b/>
                <w:bCs/>
                <w:sz w:val="20"/>
              </w:rPr>
            </w:pPr>
          </w:p>
        </w:tc>
        <w:tc>
          <w:tcPr>
            <w:tcW w:w="1150" w:type="dxa"/>
            <w:shd w:val="clear" w:color="auto" w:fill="F3F3F3"/>
            <w:vAlign w:val="center"/>
          </w:tcPr>
          <w:p w:rsidR="00E51474" w:rsidRDefault="0047481A">
            <w:pPr>
              <w:pStyle w:val="Header"/>
              <w:rPr>
                <w:b/>
                <w:bCs/>
                <w:sz w:val="20"/>
              </w:rPr>
            </w:pPr>
            <w:r>
              <w:rPr>
                <w:b/>
                <w:bCs/>
                <w:sz w:val="20"/>
              </w:rPr>
              <w:t>LC Start</w:t>
            </w:r>
          </w:p>
        </w:tc>
        <w:tc>
          <w:tcPr>
            <w:tcW w:w="1150" w:type="dxa"/>
            <w:shd w:val="clear" w:color="auto" w:fill="F3F3F3"/>
            <w:vAlign w:val="center"/>
          </w:tcPr>
          <w:p w:rsidR="00E51474" w:rsidRDefault="0047481A">
            <w:pPr>
              <w:pStyle w:val="Header"/>
              <w:rPr>
                <w:b/>
                <w:bCs/>
                <w:sz w:val="20"/>
              </w:rPr>
            </w:pPr>
            <w:r>
              <w:rPr>
                <w:b/>
                <w:bCs/>
                <w:sz w:val="20"/>
              </w:rPr>
              <w:t>LC End</w:t>
            </w:r>
          </w:p>
        </w:tc>
        <w:tc>
          <w:tcPr>
            <w:tcW w:w="880" w:type="dxa"/>
            <w:shd w:val="clear" w:color="auto" w:fill="F3F3F3"/>
            <w:vAlign w:val="center"/>
          </w:tcPr>
          <w:p w:rsidR="00E51474" w:rsidRDefault="0047481A">
            <w:pPr>
              <w:jc w:val="center"/>
              <w:rPr>
                <w:b/>
                <w:bCs/>
                <w:sz w:val="20"/>
              </w:rPr>
            </w:pPr>
            <w:r>
              <w:rPr>
                <w:b/>
                <w:bCs/>
                <w:sz w:val="20"/>
              </w:rPr>
              <w:t>LC</w:t>
            </w:r>
            <w:r>
              <w:rPr>
                <w:b/>
                <w:bCs/>
                <w:sz w:val="20"/>
              </w:rPr>
              <w:br/>
              <w:t>Result</w:t>
            </w:r>
          </w:p>
        </w:tc>
        <w:tc>
          <w:tcPr>
            <w:tcW w:w="880" w:type="dxa"/>
            <w:shd w:val="clear" w:color="auto" w:fill="F3F3F3"/>
            <w:vAlign w:val="center"/>
          </w:tcPr>
          <w:p w:rsidR="00E51474" w:rsidRDefault="0047481A">
            <w:pPr>
              <w:jc w:val="center"/>
              <w:rPr>
                <w:b/>
                <w:bCs/>
                <w:sz w:val="20"/>
              </w:rPr>
            </w:pPr>
            <w:r>
              <w:rPr>
                <w:b/>
                <w:bCs/>
                <w:sz w:val="20"/>
              </w:rPr>
              <w:t>LJ</w:t>
            </w:r>
            <w:r>
              <w:rPr>
                <w:b/>
                <w:bCs/>
                <w:sz w:val="20"/>
              </w:rPr>
              <w:br/>
              <w:t>Result</w:t>
            </w:r>
          </w:p>
        </w:tc>
        <w:tc>
          <w:tcPr>
            <w:tcW w:w="1150" w:type="dxa"/>
            <w:shd w:val="clear" w:color="auto" w:fill="F3F3F3"/>
            <w:vAlign w:val="center"/>
          </w:tcPr>
          <w:p w:rsidR="00E51474" w:rsidRDefault="0047481A">
            <w:pPr>
              <w:pStyle w:val="Header"/>
              <w:rPr>
                <w:b/>
                <w:bCs/>
                <w:sz w:val="20"/>
              </w:rPr>
            </w:pPr>
            <w:r>
              <w:rPr>
                <w:b/>
                <w:bCs/>
                <w:sz w:val="20"/>
              </w:rPr>
              <w:t>AR Start</w:t>
            </w:r>
          </w:p>
        </w:tc>
        <w:tc>
          <w:tcPr>
            <w:tcW w:w="1150" w:type="dxa"/>
            <w:shd w:val="clear" w:color="auto" w:fill="F3F3F3"/>
            <w:vAlign w:val="center"/>
          </w:tcPr>
          <w:p w:rsidR="00E51474" w:rsidRDefault="0047481A">
            <w:pPr>
              <w:pStyle w:val="Header"/>
              <w:rPr>
                <w:b/>
                <w:bCs/>
                <w:sz w:val="20"/>
              </w:rPr>
            </w:pPr>
            <w:r>
              <w:rPr>
                <w:b/>
                <w:bCs/>
                <w:sz w:val="20"/>
              </w:rPr>
              <w:t>AR End</w:t>
            </w:r>
          </w:p>
        </w:tc>
        <w:tc>
          <w:tcPr>
            <w:tcW w:w="880" w:type="dxa"/>
            <w:shd w:val="clear" w:color="auto" w:fill="F3F3F3"/>
            <w:vAlign w:val="center"/>
          </w:tcPr>
          <w:p w:rsidR="00E51474" w:rsidRDefault="0047481A">
            <w:pPr>
              <w:pStyle w:val="Header"/>
              <w:rPr>
                <w:b/>
                <w:bCs/>
                <w:sz w:val="20"/>
              </w:rPr>
            </w:pPr>
            <w:r>
              <w:rPr>
                <w:b/>
                <w:bCs/>
                <w:sz w:val="20"/>
              </w:rPr>
              <w:t>AR</w:t>
            </w:r>
            <w:r>
              <w:rPr>
                <w:b/>
                <w:bCs/>
                <w:sz w:val="20"/>
              </w:rPr>
              <w:br/>
              <w:t>Result</w:t>
            </w:r>
          </w:p>
        </w:tc>
        <w:tc>
          <w:tcPr>
            <w:tcW w:w="880" w:type="dxa"/>
            <w:shd w:val="clear" w:color="auto" w:fill="F3F3F3"/>
            <w:vAlign w:val="center"/>
          </w:tcPr>
          <w:p w:rsidR="00E51474" w:rsidRDefault="0047481A">
            <w:pPr>
              <w:jc w:val="center"/>
              <w:rPr>
                <w:b/>
                <w:bCs/>
                <w:sz w:val="20"/>
              </w:rPr>
            </w:pPr>
            <w:r>
              <w:rPr>
                <w:b/>
                <w:bCs/>
                <w:sz w:val="20"/>
              </w:rPr>
              <w:t>AJ</w:t>
            </w:r>
            <w:r>
              <w:rPr>
                <w:b/>
                <w:bCs/>
                <w:sz w:val="20"/>
              </w:rPr>
              <w:br/>
              <w:t>Result</w:t>
            </w:r>
          </w:p>
        </w:tc>
        <w:tc>
          <w:tcPr>
            <w:tcW w:w="860" w:type="dxa"/>
            <w:vMerge/>
            <w:shd w:val="clear" w:color="auto" w:fill="F3F3F3"/>
            <w:vAlign w:val="center"/>
          </w:tcPr>
          <w:p w:rsidR="00E51474" w:rsidRDefault="00E51474">
            <w:pPr>
              <w:rPr>
                <w:rFonts w:eastAsia="Arial Unicode MS"/>
                <w:b/>
                <w:bCs/>
                <w:sz w:val="20"/>
              </w:rPr>
            </w:pPr>
          </w:p>
        </w:tc>
      </w:tr>
      <w:tr w:rsidR="00E51474" w:rsidTr="00ED302B">
        <w:trPr>
          <w:cantSplit/>
        </w:trPr>
        <w:tc>
          <w:tcPr>
            <w:tcW w:w="2235" w:type="dxa"/>
          </w:tcPr>
          <w:p w:rsidR="00E51474" w:rsidRDefault="0081021B">
            <w:pPr>
              <w:jc w:val="left"/>
            </w:pPr>
            <w:hyperlink r:id="rId40" w:history="1">
              <w:r w:rsidR="0047481A">
                <w:rPr>
                  <w:rStyle w:val="Hyperlink"/>
                  <w:sz w:val="20"/>
                </w:rPr>
                <w:t>G.9961 (2010) Amd.1</w:t>
              </w:r>
            </w:hyperlink>
            <w:r w:rsidR="00ED302B">
              <w:t xml:space="preserve"> </w:t>
            </w:r>
            <w:r w:rsidR="00ED302B">
              <w:rPr>
                <w:rStyle w:val="FootnoteReference"/>
              </w:rPr>
              <w:footnoteReference w:customMarkFollows="1" w:id="1"/>
              <w:t>*</w:t>
            </w:r>
          </w:p>
        </w:tc>
        <w:tc>
          <w:tcPr>
            <w:tcW w:w="3855" w:type="dxa"/>
          </w:tcPr>
          <w:p w:rsidR="00E51474" w:rsidRDefault="0047481A">
            <w:r>
              <w:rPr>
                <w:sz w:val="20"/>
              </w:rPr>
              <w:t>Data link layer (DLL) for unified high-speed wire-line based home networking transceivers: Amendment 1</w:t>
            </w:r>
          </w:p>
        </w:tc>
        <w:tc>
          <w:tcPr>
            <w:tcW w:w="1150" w:type="dxa"/>
          </w:tcPr>
          <w:p w:rsidR="00E51474" w:rsidRDefault="0047481A">
            <w:pPr>
              <w:jc w:val="center"/>
            </w:pPr>
            <w:r>
              <w:rPr>
                <w:sz w:val="20"/>
              </w:rPr>
              <w:t>2012-02-01</w:t>
            </w:r>
          </w:p>
        </w:tc>
        <w:tc>
          <w:tcPr>
            <w:tcW w:w="1150" w:type="dxa"/>
          </w:tcPr>
          <w:p w:rsidR="00E51474" w:rsidRDefault="0047481A">
            <w:pPr>
              <w:jc w:val="center"/>
            </w:pPr>
            <w:r>
              <w:rPr>
                <w:sz w:val="20"/>
              </w:rPr>
              <w:t>2012-02-28</w:t>
            </w:r>
          </w:p>
        </w:tc>
        <w:tc>
          <w:tcPr>
            <w:tcW w:w="880" w:type="dxa"/>
          </w:tcPr>
          <w:p w:rsidR="00E51474" w:rsidRDefault="00E51474">
            <w:pPr>
              <w:jc w:val="center"/>
            </w:pPr>
          </w:p>
        </w:tc>
        <w:tc>
          <w:tcPr>
            <w:tcW w:w="880" w:type="dxa"/>
          </w:tcPr>
          <w:p w:rsidR="00E51474" w:rsidRDefault="00E51474">
            <w:pPr>
              <w:jc w:val="center"/>
            </w:pPr>
          </w:p>
        </w:tc>
        <w:tc>
          <w:tcPr>
            <w:tcW w:w="1150" w:type="dxa"/>
          </w:tcPr>
          <w:p w:rsidR="00E51474" w:rsidRDefault="00E51474">
            <w:pPr>
              <w:jc w:val="center"/>
            </w:pPr>
          </w:p>
        </w:tc>
        <w:tc>
          <w:tcPr>
            <w:tcW w:w="1150" w:type="dxa"/>
          </w:tcPr>
          <w:p w:rsidR="00E51474" w:rsidRDefault="00E51474">
            <w:pPr>
              <w:jc w:val="center"/>
            </w:pPr>
          </w:p>
        </w:tc>
        <w:tc>
          <w:tcPr>
            <w:tcW w:w="880" w:type="dxa"/>
          </w:tcPr>
          <w:p w:rsidR="00E51474" w:rsidRDefault="00E51474">
            <w:pPr>
              <w:jc w:val="center"/>
            </w:pPr>
          </w:p>
        </w:tc>
        <w:tc>
          <w:tcPr>
            <w:tcW w:w="880" w:type="dxa"/>
          </w:tcPr>
          <w:p w:rsidR="00E51474" w:rsidRDefault="00E51474">
            <w:pPr>
              <w:jc w:val="center"/>
            </w:pPr>
          </w:p>
        </w:tc>
        <w:tc>
          <w:tcPr>
            <w:tcW w:w="860" w:type="dxa"/>
          </w:tcPr>
          <w:p w:rsidR="00E51474" w:rsidRDefault="0047481A">
            <w:pPr>
              <w:jc w:val="center"/>
            </w:pPr>
            <w:r>
              <w:rPr>
                <w:sz w:val="20"/>
              </w:rPr>
              <w:t>LC</w:t>
            </w:r>
          </w:p>
        </w:tc>
      </w:tr>
    </w:tbl>
    <w:p w:rsidR="00E51474" w:rsidRDefault="0047481A">
      <w:pPr>
        <w:pStyle w:val="TableNotitle"/>
        <w:pageBreakBefore/>
      </w:pPr>
      <w:r>
        <w:t>Situation concerning Study Group 16 Recommendations under AAP</w:t>
      </w:r>
    </w:p>
    <w:tbl>
      <w:tblPr>
        <w:tblW w:w="15070" w:type="dxa"/>
        <w:tblBorders>
          <w:top w:val="single" w:sz="14" w:space="0" w:color="auto"/>
          <w:left w:val="single" w:sz="14" w:space="0" w:color="auto"/>
          <w:bottom w:val="single" w:sz="14" w:space="0" w:color="auto"/>
          <w:right w:val="single" w:sz="12" w:space="0" w:color="auto"/>
          <w:insideH w:val="single" w:sz="8" w:space="0" w:color="auto"/>
          <w:insideV w:val="single" w:sz="8" w:space="0" w:color="auto"/>
        </w:tblBorders>
        <w:tblLayout w:type="fixed"/>
        <w:tblLook w:val="0000"/>
      </w:tblPr>
      <w:tblGrid>
        <w:gridCol w:w="2090"/>
        <w:gridCol w:w="4000"/>
        <w:gridCol w:w="1150"/>
        <w:gridCol w:w="1150"/>
        <w:gridCol w:w="880"/>
        <w:gridCol w:w="880"/>
        <w:gridCol w:w="1150"/>
        <w:gridCol w:w="1150"/>
        <w:gridCol w:w="880"/>
        <w:gridCol w:w="880"/>
        <w:gridCol w:w="860"/>
      </w:tblGrid>
      <w:tr w:rsidR="00E51474">
        <w:trPr>
          <w:cantSplit/>
          <w:tblHeader/>
        </w:trPr>
        <w:tc>
          <w:tcPr>
            <w:tcW w:w="2090" w:type="dxa"/>
            <w:vMerge w:val="restart"/>
            <w:shd w:val="clear" w:color="auto" w:fill="F3F3F3"/>
            <w:vAlign w:val="center"/>
          </w:tcPr>
          <w:p w:rsidR="00E51474" w:rsidRDefault="0047481A">
            <w:pPr>
              <w:pStyle w:val="Header"/>
              <w:rPr>
                <w:b/>
                <w:bCs/>
                <w:sz w:val="20"/>
              </w:rPr>
            </w:pPr>
            <w:r>
              <w:rPr>
                <w:b/>
                <w:bCs/>
                <w:sz w:val="20"/>
              </w:rPr>
              <w:t>Rec #</w:t>
            </w:r>
          </w:p>
        </w:tc>
        <w:tc>
          <w:tcPr>
            <w:tcW w:w="4000" w:type="dxa"/>
            <w:vMerge w:val="restart"/>
            <w:shd w:val="clear" w:color="auto" w:fill="F3F3F3"/>
            <w:vAlign w:val="center"/>
          </w:tcPr>
          <w:p w:rsidR="00E51474" w:rsidRDefault="0047481A">
            <w:pPr>
              <w:jc w:val="center"/>
              <w:rPr>
                <w:b/>
                <w:bCs/>
                <w:sz w:val="20"/>
              </w:rPr>
            </w:pPr>
            <w:r>
              <w:rPr>
                <w:b/>
                <w:bCs/>
                <w:sz w:val="20"/>
              </w:rPr>
              <w:t>Title</w:t>
            </w:r>
          </w:p>
        </w:tc>
        <w:tc>
          <w:tcPr>
            <w:tcW w:w="4060" w:type="dxa"/>
            <w:gridSpan w:val="4"/>
            <w:shd w:val="clear" w:color="auto" w:fill="F3F3F3"/>
            <w:vAlign w:val="center"/>
          </w:tcPr>
          <w:p w:rsidR="00E51474" w:rsidRDefault="0047481A">
            <w:pPr>
              <w:jc w:val="center"/>
              <w:rPr>
                <w:b/>
                <w:bCs/>
                <w:sz w:val="20"/>
              </w:rPr>
            </w:pPr>
            <w:r>
              <w:rPr>
                <w:b/>
                <w:bCs/>
                <w:sz w:val="20"/>
              </w:rPr>
              <w:t>Last Call (LC) Period</w:t>
            </w:r>
          </w:p>
        </w:tc>
        <w:tc>
          <w:tcPr>
            <w:tcW w:w="4060" w:type="dxa"/>
            <w:gridSpan w:val="4"/>
            <w:shd w:val="clear" w:color="auto" w:fill="F3F3F3"/>
            <w:vAlign w:val="center"/>
          </w:tcPr>
          <w:p w:rsidR="00E51474" w:rsidRDefault="0047481A">
            <w:pPr>
              <w:jc w:val="center"/>
              <w:rPr>
                <w:b/>
                <w:bCs/>
                <w:sz w:val="20"/>
              </w:rPr>
            </w:pPr>
            <w:r>
              <w:rPr>
                <w:b/>
                <w:bCs/>
                <w:sz w:val="20"/>
              </w:rPr>
              <w:t>Additional Review (AR) Period</w:t>
            </w:r>
          </w:p>
        </w:tc>
        <w:tc>
          <w:tcPr>
            <w:tcW w:w="860" w:type="dxa"/>
            <w:vMerge w:val="restart"/>
            <w:shd w:val="clear" w:color="auto" w:fill="F3F3F3"/>
            <w:vAlign w:val="center"/>
          </w:tcPr>
          <w:p w:rsidR="00E51474" w:rsidRDefault="0047481A">
            <w:pPr>
              <w:pStyle w:val="Heading1"/>
              <w:jc w:val="center"/>
            </w:pPr>
            <w:r>
              <w:rPr>
                <w:sz w:val="20"/>
              </w:rPr>
              <w:t>Status</w:t>
            </w:r>
          </w:p>
        </w:tc>
      </w:tr>
      <w:tr w:rsidR="00E51474">
        <w:trPr>
          <w:cantSplit/>
          <w:tblHeader/>
        </w:trPr>
        <w:tc>
          <w:tcPr>
            <w:tcW w:w="2090" w:type="dxa"/>
            <w:vMerge/>
            <w:shd w:val="clear" w:color="auto" w:fill="F3F3F3"/>
            <w:vAlign w:val="center"/>
          </w:tcPr>
          <w:p w:rsidR="00E51474" w:rsidRDefault="00E51474">
            <w:pPr>
              <w:rPr>
                <w:b/>
                <w:bCs/>
                <w:sz w:val="20"/>
              </w:rPr>
            </w:pPr>
          </w:p>
        </w:tc>
        <w:tc>
          <w:tcPr>
            <w:tcW w:w="4000" w:type="dxa"/>
            <w:vMerge/>
            <w:shd w:val="clear" w:color="auto" w:fill="F3F3F3"/>
            <w:vAlign w:val="center"/>
          </w:tcPr>
          <w:p w:rsidR="00E51474" w:rsidRDefault="00E51474">
            <w:pPr>
              <w:rPr>
                <w:b/>
                <w:bCs/>
                <w:sz w:val="20"/>
              </w:rPr>
            </w:pPr>
          </w:p>
        </w:tc>
        <w:tc>
          <w:tcPr>
            <w:tcW w:w="1150" w:type="dxa"/>
            <w:shd w:val="clear" w:color="auto" w:fill="F3F3F3"/>
            <w:vAlign w:val="center"/>
          </w:tcPr>
          <w:p w:rsidR="00E51474" w:rsidRDefault="0047481A">
            <w:pPr>
              <w:pStyle w:val="Header"/>
              <w:rPr>
                <w:b/>
                <w:bCs/>
                <w:sz w:val="20"/>
              </w:rPr>
            </w:pPr>
            <w:r>
              <w:rPr>
                <w:b/>
                <w:bCs/>
                <w:sz w:val="20"/>
              </w:rPr>
              <w:t>LC Start</w:t>
            </w:r>
          </w:p>
        </w:tc>
        <w:tc>
          <w:tcPr>
            <w:tcW w:w="1150" w:type="dxa"/>
            <w:shd w:val="clear" w:color="auto" w:fill="F3F3F3"/>
            <w:vAlign w:val="center"/>
          </w:tcPr>
          <w:p w:rsidR="00E51474" w:rsidRDefault="0047481A">
            <w:pPr>
              <w:pStyle w:val="Header"/>
              <w:rPr>
                <w:b/>
                <w:bCs/>
                <w:sz w:val="20"/>
              </w:rPr>
            </w:pPr>
            <w:r>
              <w:rPr>
                <w:b/>
                <w:bCs/>
                <w:sz w:val="20"/>
              </w:rPr>
              <w:t>LC End</w:t>
            </w:r>
          </w:p>
        </w:tc>
        <w:tc>
          <w:tcPr>
            <w:tcW w:w="880" w:type="dxa"/>
            <w:shd w:val="clear" w:color="auto" w:fill="F3F3F3"/>
            <w:vAlign w:val="center"/>
          </w:tcPr>
          <w:p w:rsidR="00E51474" w:rsidRDefault="0047481A">
            <w:pPr>
              <w:jc w:val="center"/>
              <w:rPr>
                <w:b/>
                <w:bCs/>
                <w:sz w:val="20"/>
              </w:rPr>
            </w:pPr>
            <w:r>
              <w:rPr>
                <w:b/>
                <w:bCs/>
                <w:sz w:val="20"/>
              </w:rPr>
              <w:t>LC</w:t>
            </w:r>
            <w:r>
              <w:rPr>
                <w:b/>
                <w:bCs/>
                <w:sz w:val="20"/>
              </w:rPr>
              <w:br/>
              <w:t>Result</w:t>
            </w:r>
          </w:p>
        </w:tc>
        <w:tc>
          <w:tcPr>
            <w:tcW w:w="880" w:type="dxa"/>
            <w:shd w:val="clear" w:color="auto" w:fill="F3F3F3"/>
            <w:vAlign w:val="center"/>
          </w:tcPr>
          <w:p w:rsidR="00E51474" w:rsidRDefault="0047481A">
            <w:pPr>
              <w:jc w:val="center"/>
              <w:rPr>
                <w:b/>
                <w:bCs/>
                <w:sz w:val="20"/>
              </w:rPr>
            </w:pPr>
            <w:r>
              <w:rPr>
                <w:b/>
                <w:bCs/>
                <w:sz w:val="20"/>
              </w:rPr>
              <w:t>LJ</w:t>
            </w:r>
            <w:r>
              <w:rPr>
                <w:b/>
                <w:bCs/>
                <w:sz w:val="20"/>
              </w:rPr>
              <w:br/>
              <w:t>Result</w:t>
            </w:r>
          </w:p>
        </w:tc>
        <w:tc>
          <w:tcPr>
            <w:tcW w:w="1150" w:type="dxa"/>
            <w:shd w:val="clear" w:color="auto" w:fill="F3F3F3"/>
            <w:vAlign w:val="center"/>
          </w:tcPr>
          <w:p w:rsidR="00E51474" w:rsidRDefault="0047481A">
            <w:pPr>
              <w:pStyle w:val="Header"/>
              <w:rPr>
                <w:b/>
                <w:bCs/>
                <w:sz w:val="20"/>
              </w:rPr>
            </w:pPr>
            <w:r>
              <w:rPr>
                <w:b/>
                <w:bCs/>
                <w:sz w:val="20"/>
              </w:rPr>
              <w:t>AR Start</w:t>
            </w:r>
          </w:p>
        </w:tc>
        <w:tc>
          <w:tcPr>
            <w:tcW w:w="1150" w:type="dxa"/>
            <w:shd w:val="clear" w:color="auto" w:fill="F3F3F3"/>
            <w:vAlign w:val="center"/>
          </w:tcPr>
          <w:p w:rsidR="00E51474" w:rsidRDefault="0047481A">
            <w:pPr>
              <w:pStyle w:val="Header"/>
              <w:rPr>
                <w:b/>
                <w:bCs/>
                <w:sz w:val="20"/>
              </w:rPr>
            </w:pPr>
            <w:r>
              <w:rPr>
                <w:b/>
                <w:bCs/>
                <w:sz w:val="20"/>
              </w:rPr>
              <w:t>AR End</w:t>
            </w:r>
          </w:p>
        </w:tc>
        <w:tc>
          <w:tcPr>
            <w:tcW w:w="880" w:type="dxa"/>
            <w:shd w:val="clear" w:color="auto" w:fill="F3F3F3"/>
            <w:vAlign w:val="center"/>
          </w:tcPr>
          <w:p w:rsidR="00E51474" w:rsidRDefault="0047481A">
            <w:pPr>
              <w:pStyle w:val="Header"/>
              <w:rPr>
                <w:b/>
                <w:bCs/>
                <w:sz w:val="20"/>
              </w:rPr>
            </w:pPr>
            <w:r>
              <w:rPr>
                <w:b/>
                <w:bCs/>
                <w:sz w:val="20"/>
              </w:rPr>
              <w:t>AR</w:t>
            </w:r>
            <w:r>
              <w:rPr>
                <w:b/>
                <w:bCs/>
                <w:sz w:val="20"/>
              </w:rPr>
              <w:br/>
              <w:t>Result</w:t>
            </w:r>
          </w:p>
        </w:tc>
        <w:tc>
          <w:tcPr>
            <w:tcW w:w="880" w:type="dxa"/>
            <w:shd w:val="clear" w:color="auto" w:fill="F3F3F3"/>
            <w:vAlign w:val="center"/>
          </w:tcPr>
          <w:p w:rsidR="00E51474" w:rsidRDefault="0047481A">
            <w:pPr>
              <w:jc w:val="center"/>
              <w:rPr>
                <w:b/>
                <w:bCs/>
                <w:sz w:val="20"/>
              </w:rPr>
            </w:pPr>
            <w:r>
              <w:rPr>
                <w:b/>
                <w:bCs/>
                <w:sz w:val="20"/>
              </w:rPr>
              <w:t>AJ</w:t>
            </w:r>
            <w:r>
              <w:rPr>
                <w:b/>
                <w:bCs/>
                <w:sz w:val="20"/>
              </w:rPr>
              <w:br/>
              <w:t>Result</w:t>
            </w:r>
          </w:p>
        </w:tc>
        <w:tc>
          <w:tcPr>
            <w:tcW w:w="860" w:type="dxa"/>
            <w:vMerge/>
            <w:shd w:val="clear" w:color="auto" w:fill="F3F3F3"/>
            <w:vAlign w:val="center"/>
          </w:tcPr>
          <w:p w:rsidR="00E51474" w:rsidRDefault="00E51474">
            <w:pPr>
              <w:rPr>
                <w:rFonts w:eastAsia="Arial Unicode MS"/>
                <w:b/>
                <w:bCs/>
                <w:sz w:val="20"/>
              </w:rPr>
            </w:pPr>
          </w:p>
        </w:tc>
      </w:tr>
      <w:tr w:rsidR="00E51474">
        <w:trPr>
          <w:cantSplit/>
        </w:trPr>
        <w:tc>
          <w:tcPr>
            <w:tcW w:w="2090" w:type="dxa"/>
          </w:tcPr>
          <w:p w:rsidR="00E51474" w:rsidRDefault="0081021B">
            <w:pPr>
              <w:jc w:val="left"/>
            </w:pPr>
            <w:hyperlink r:id="rId41" w:history="1">
              <w:r w:rsidR="0047481A">
                <w:rPr>
                  <w:rStyle w:val="Hyperlink"/>
                  <w:sz w:val="20"/>
                </w:rPr>
                <w:t>G.168 (V7)</w:t>
              </w:r>
            </w:hyperlink>
          </w:p>
        </w:tc>
        <w:tc>
          <w:tcPr>
            <w:tcW w:w="4000" w:type="dxa"/>
          </w:tcPr>
          <w:p w:rsidR="00E51474" w:rsidRDefault="0047481A">
            <w:r>
              <w:rPr>
                <w:sz w:val="20"/>
              </w:rPr>
              <w:t>Digital network echo cancellers</w:t>
            </w:r>
          </w:p>
        </w:tc>
        <w:tc>
          <w:tcPr>
            <w:tcW w:w="1150" w:type="dxa"/>
          </w:tcPr>
          <w:p w:rsidR="00E51474" w:rsidRDefault="0047481A">
            <w:pPr>
              <w:jc w:val="center"/>
            </w:pPr>
            <w:r>
              <w:rPr>
                <w:sz w:val="20"/>
              </w:rPr>
              <w:t>2012-02-01</w:t>
            </w:r>
          </w:p>
        </w:tc>
        <w:tc>
          <w:tcPr>
            <w:tcW w:w="1150" w:type="dxa"/>
          </w:tcPr>
          <w:p w:rsidR="00E51474" w:rsidRDefault="0047481A">
            <w:pPr>
              <w:jc w:val="center"/>
            </w:pPr>
            <w:r>
              <w:rPr>
                <w:sz w:val="20"/>
              </w:rPr>
              <w:t>2012-02-28</w:t>
            </w:r>
          </w:p>
        </w:tc>
        <w:tc>
          <w:tcPr>
            <w:tcW w:w="880" w:type="dxa"/>
          </w:tcPr>
          <w:p w:rsidR="00E51474" w:rsidRDefault="00E51474">
            <w:pPr>
              <w:jc w:val="center"/>
            </w:pPr>
          </w:p>
        </w:tc>
        <w:tc>
          <w:tcPr>
            <w:tcW w:w="880" w:type="dxa"/>
          </w:tcPr>
          <w:p w:rsidR="00E51474" w:rsidRDefault="00E51474">
            <w:pPr>
              <w:jc w:val="center"/>
            </w:pPr>
          </w:p>
        </w:tc>
        <w:tc>
          <w:tcPr>
            <w:tcW w:w="1150" w:type="dxa"/>
          </w:tcPr>
          <w:p w:rsidR="00E51474" w:rsidRDefault="00E51474">
            <w:pPr>
              <w:jc w:val="center"/>
            </w:pPr>
          </w:p>
        </w:tc>
        <w:tc>
          <w:tcPr>
            <w:tcW w:w="1150" w:type="dxa"/>
          </w:tcPr>
          <w:p w:rsidR="00E51474" w:rsidRDefault="00E51474">
            <w:pPr>
              <w:jc w:val="center"/>
            </w:pPr>
          </w:p>
        </w:tc>
        <w:tc>
          <w:tcPr>
            <w:tcW w:w="880" w:type="dxa"/>
          </w:tcPr>
          <w:p w:rsidR="00E51474" w:rsidRDefault="00E51474">
            <w:pPr>
              <w:jc w:val="center"/>
            </w:pPr>
          </w:p>
        </w:tc>
        <w:tc>
          <w:tcPr>
            <w:tcW w:w="880" w:type="dxa"/>
          </w:tcPr>
          <w:p w:rsidR="00E51474" w:rsidRDefault="00E51474">
            <w:pPr>
              <w:jc w:val="center"/>
            </w:pPr>
          </w:p>
        </w:tc>
        <w:tc>
          <w:tcPr>
            <w:tcW w:w="860" w:type="dxa"/>
          </w:tcPr>
          <w:p w:rsidR="00E51474" w:rsidRDefault="0047481A">
            <w:pPr>
              <w:jc w:val="center"/>
            </w:pPr>
            <w:r>
              <w:rPr>
                <w:sz w:val="20"/>
              </w:rPr>
              <w:t>LC</w:t>
            </w:r>
          </w:p>
        </w:tc>
      </w:tr>
      <w:tr w:rsidR="00E51474">
        <w:trPr>
          <w:cantSplit/>
        </w:trPr>
        <w:tc>
          <w:tcPr>
            <w:tcW w:w="2090" w:type="dxa"/>
          </w:tcPr>
          <w:p w:rsidR="00E51474" w:rsidRDefault="0081021B">
            <w:pPr>
              <w:jc w:val="left"/>
            </w:pPr>
            <w:hyperlink r:id="rId42" w:history="1">
              <w:r w:rsidR="0047481A">
                <w:rPr>
                  <w:rStyle w:val="Hyperlink"/>
                  <w:sz w:val="20"/>
                </w:rPr>
                <w:t>G.729.1 (2006) Amd.7 (G.729.1-VAD-Layer)</w:t>
              </w:r>
            </w:hyperlink>
          </w:p>
        </w:tc>
        <w:tc>
          <w:tcPr>
            <w:tcW w:w="4000" w:type="dxa"/>
          </w:tcPr>
          <w:p w:rsidR="00E51474" w:rsidRDefault="0047481A">
            <w:r>
              <w:rPr>
                <w:sz w:val="20"/>
              </w:rPr>
              <w:t>G.729-based embedded variable bit-rate coder: An 8-32 kbit/s scalable wideband coder bitstream interoperable with G.729: Voice activity detector using G.720.1 Annex A</w:t>
            </w:r>
          </w:p>
        </w:tc>
        <w:tc>
          <w:tcPr>
            <w:tcW w:w="1150" w:type="dxa"/>
          </w:tcPr>
          <w:p w:rsidR="00E51474" w:rsidRDefault="0047481A">
            <w:pPr>
              <w:jc w:val="center"/>
            </w:pPr>
            <w:r>
              <w:rPr>
                <w:sz w:val="20"/>
              </w:rPr>
              <w:t>2012-02-01</w:t>
            </w:r>
          </w:p>
        </w:tc>
        <w:tc>
          <w:tcPr>
            <w:tcW w:w="1150" w:type="dxa"/>
          </w:tcPr>
          <w:p w:rsidR="00E51474" w:rsidRDefault="0047481A">
            <w:pPr>
              <w:jc w:val="center"/>
            </w:pPr>
            <w:r>
              <w:rPr>
                <w:sz w:val="20"/>
              </w:rPr>
              <w:t>2012-02-28</w:t>
            </w:r>
          </w:p>
        </w:tc>
        <w:tc>
          <w:tcPr>
            <w:tcW w:w="880" w:type="dxa"/>
          </w:tcPr>
          <w:p w:rsidR="00E51474" w:rsidRDefault="00E51474">
            <w:pPr>
              <w:jc w:val="center"/>
            </w:pPr>
          </w:p>
        </w:tc>
        <w:tc>
          <w:tcPr>
            <w:tcW w:w="880" w:type="dxa"/>
          </w:tcPr>
          <w:p w:rsidR="00E51474" w:rsidRDefault="00E51474">
            <w:pPr>
              <w:jc w:val="center"/>
            </w:pPr>
          </w:p>
        </w:tc>
        <w:tc>
          <w:tcPr>
            <w:tcW w:w="1150" w:type="dxa"/>
          </w:tcPr>
          <w:p w:rsidR="00E51474" w:rsidRDefault="00E51474">
            <w:pPr>
              <w:jc w:val="center"/>
            </w:pPr>
          </w:p>
        </w:tc>
        <w:tc>
          <w:tcPr>
            <w:tcW w:w="1150" w:type="dxa"/>
          </w:tcPr>
          <w:p w:rsidR="00E51474" w:rsidRDefault="00E51474">
            <w:pPr>
              <w:jc w:val="center"/>
            </w:pPr>
          </w:p>
        </w:tc>
        <w:tc>
          <w:tcPr>
            <w:tcW w:w="880" w:type="dxa"/>
          </w:tcPr>
          <w:p w:rsidR="00E51474" w:rsidRDefault="00E51474">
            <w:pPr>
              <w:jc w:val="center"/>
            </w:pPr>
          </w:p>
        </w:tc>
        <w:tc>
          <w:tcPr>
            <w:tcW w:w="880" w:type="dxa"/>
          </w:tcPr>
          <w:p w:rsidR="00E51474" w:rsidRDefault="00E51474">
            <w:pPr>
              <w:jc w:val="center"/>
            </w:pPr>
          </w:p>
        </w:tc>
        <w:tc>
          <w:tcPr>
            <w:tcW w:w="860" w:type="dxa"/>
          </w:tcPr>
          <w:p w:rsidR="00E51474" w:rsidRDefault="0047481A">
            <w:pPr>
              <w:jc w:val="center"/>
            </w:pPr>
            <w:r>
              <w:rPr>
                <w:sz w:val="20"/>
              </w:rPr>
              <w:t>LC</w:t>
            </w:r>
          </w:p>
        </w:tc>
      </w:tr>
      <w:tr w:rsidR="00E51474">
        <w:trPr>
          <w:cantSplit/>
        </w:trPr>
        <w:tc>
          <w:tcPr>
            <w:tcW w:w="2090" w:type="dxa"/>
          </w:tcPr>
          <w:p w:rsidR="00E51474" w:rsidRDefault="0081021B">
            <w:pPr>
              <w:jc w:val="left"/>
            </w:pPr>
            <w:hyperlink r:id="rId43" w:history="1">
              <w:r w:rsidR="0047481A">
                <w:rPr>
                  <w:rStyle w:val="Hyperlink"/>
                  <w:sz w:val="20"/>
                </w:rPr>
                <w:t>H.241</w:t>
              </w:r>
            </w:hyperlink>
          </w:p>
        </w:tc>
        <w:tc>
          <w:tcPr>
            <w:tcW w:w="4000" w:type="dxa"/>
          </w:tcPr>
          <w:p w:rsidR="00E51474" w:rsidRDefault="0047481A">
            <w:r>
              <w:rPr>
                <w:sz w:val="20"/>
              </w:rPr>
              <w:t>Extended video procedures and control signals for H.300-series terminals</w:t>
            </w:r>
          </w:p>
        </w:tc>
        <w:tc>
          <w:tcPr>
            <w:tcW w:w="1150" w:type="dxa"/>
          </w:tcPr>
          <w:p w:rsidR="00E51474" w:rsidRDefault="0047481A">
            <w:pPr>
              <w:jc w:val="center"/>
            </w:pPr>
            <w:r>
              <w:rPr>
                <w:sz w:val="20"/>
              </w:rPr>
              <w:t>2012-02-01</w:t>
            </w:r>
          </w:p>
        </w:tc>
        <w:tc>
          <w:tcPr>
            <w:tcW w:w="1150" w:type="dxa"/>
          </w:tcPr>
          <w:p w:rsidR="00E51474" w:rsidRDefault="0047481A">
            <w:pPr>
              <w:jc w:val="center"/>
            </w:pPr>
            <w:r>
              <w:rPr>
                <w:sz w:val="20"/>
              </w:rPr>
              <w:t>2012-02-28</w:t>
            </w:r>
          </w:p>
        </w:tc>
        <w:tc>
          <w:tcPr>
            <w:tcW w:w="880" w:type="dxa"/>
          </w:tcPr>
          <w:p w:rsidR="00E51474" w:rsidRDefault="00E51474">
            <w:pPr>
              <w:jc w:val="center"/>
            </w:pPr>
          </w:p>
        </w:tc>
        <w:tc>
          <w:tcPr>
            <w:tcW w:w="880" w:type="dxa"/>
          </w:tcPr>
          <w:p w:rsidR="00E51474" w:rsidRDefault="00E51474">
            <w:pPr>
              <w:jc w:val="center"/>
            </w:pPr>
          </w:p>
        </w:tc>
        <w:tc>
          <w:tcPr>
            <w:tcW w:w="1150" w:type="dxa"/>
          </w:tcPr>
          <w:p w:rsidR="00E51474" w:rsidRDefault="00E51474">
            <w:pPr>
              <w:jc w:val="center"/>
            </w:pPr>
          </w:p>
        </w:tc>
        <w:tc>
          <w:tcPr>
            <w:tcW w:w="1150" w:type="dxa"/>
          </w:tcPr>
          <w:p w:rsidR="00E51474" w:rsidRDefault="00E51474">
            <w:pPr>
              <w:jc w:val="center"/>
            </w:pPr>
          </w:p>
        </w:tc>
        <w:tc>
          <w:tcPr>
            <w:tcW w:w="880" w:type="dxa"/>
          </w:tcPr>
          <w:p w:rsidR="00E51474" w:rsidRDefault="00E51474">
            <w:pPr>
              <w:jc w:val="center"/>
            </w:pPr>
          </w:p>
        </w:tc>
        <w:tc>
          <w:tcPr>
            <w:tcW w:w="880" w:type="dxa"/>
          </w:tcPr>
          <w:p w:rsidR="00E51474" w:rsidRDefault="00E51474">
            <w:pPr>
              <w:jc w:val="center"/>
            </w:pPr>
          </w:p>
        </w:tc>
        <w:tc>
          <w:tcPr>
            <w:tcW w:w="860" w:type="dxa"/>
          </w:tcPr>
          <w:p w:rsidR="00E51474" w:rsidRDefault="0047481A">
            <w:pPr>
              <w:jc w:val="center"/>
            </w:pPr>
            <w:r>
              <w:rPr>
                <w:sz w:val="20"/>
              </w:rPr>
              <w:t>LC</w:t>
            </w:r>
          </w:p>
        </w:tc>
      </w:tr>
      <w:tr w:rsidR="00E51474">
        <w:trPr>
          <w:cantSplit/>
        </w:trPr>
        <w:tc>
          <w:tcPr>
            <w:tcW w:w="2090" w:type="dxa"/>
          </w:tcPr>
          <w:p w:rsidR="00E51474" w:rsidRDefault="0081021B">
            <w:pPr>
              <w:jc w:val="left"/>
            </w:pPr>
            <w:hyperlink r:id="rId44" w:history="1">
              <w:r w:rsidR="0047481A">
                <w:rPr>
                  <w:rStyle w:val="Hyperlink"/>
                  <w:sz w:val="20"/>
                </w:rPr>
                <w:t>H.262 (2000) Amd.4</w:t>
              </w:r>
            </w:hyperlink>
          </w:p>
        </w:tc>
        <w:tc>
          <w:tcPr>
            <w:tcW w:w="4000" w:type="dxa"/>
          </w:tcPr>
          <w:p w:rsidR="00E51474" w:rsidRDefault="0047481A">
            <w:r>
              <w:rPr>
                <w:sz w:val="20"/>
              </w:rPr>
              <w:t>Information technology - Generic coding of moving pictures and associated audio information: Video: Frame packing arrangement signalling for 3D content</w:t>
            </w:r>
          </w:p>
        </w:tc>
        <w:tc>
          <w:tcPr>
            <w:tcW w:w="1150" w:type="dxa"/>
          </w:tcPr>
          <w:p w:rsidR="00E51474" w:rsidRDefault="0047481A">
            <w:pPr>
              <w:jc w:val="center"/>
            </w:pPr>
            <w:r>
              <w:rPr>
                <w:sz w:val="20"/>
              </w:rPr>
              <w:t>2012-02-01</w:t>
            </w:r>
          </w:p>
        </w:tc>
        <w:tc>
          <w:tcPr>
            <w:tcW w:w="1150" w:type="dxa"/>
          </w:tcPr>
          <w:p w:rsidR="00E51474" w:rsidRDefault="0047481A">
            <w:pPr>
              <w:jc w:val="center"/>
            </w:pPr>
            <w:r>
              <w:rPr>
                <w:sz w:val="20"/>
              </w:rPr>
              <w:t>2012-02-28</w:t>
            </w:r>
          </w:p>
        </w:tc>
        <w:tc>
          <w:tcPr>
            <w:tcW w:w="880" w:type="dxa"/>
          </w:tcPr>
          <w:p w:rsidR="00E51474" w:rsidRDefault="00E51474">
            <w:pPr>
              <w:jc w:val="center"/>
            </w:pPr>
          </w:p>
        </w:tc>
        <w:tc>
          <w:tcPr>
            <w:tcW w:w="880" w:type="dxa"/>
          </w:tcPr>
          <w:p w:rsidR="00E51474" w:rsidRDefault="00E51474">
            <w:pPr>
              <w:jc w:val="center"/>
            </w:pPr>
          </w:p>
        </w:tc>
        <w:tc>
          <w:tcPr>
            <w:tcW w:w="1150" w:type="dxa"/>
          </w:tcPr>
          <w:p w:rsidR="00E51474" w:rsidRDefault="00E51474">
            <w:pPr>
              <w:jc w:val="center"/>
            </w:pPr>
          </w:p>
        </w:tc>
        <w:tc>
          <w:tcPr>
            <w:tcW w:w="1150" w:type="dxa"/>
          </w:tcPr>
          <w:p w:rsidR="00E51474" w:rsidRDefault="00E51474">
            <w:pPr>
              <w:jc w:val="center"/>
            </w:pPr>
          </w:p>
        </w:tc>
        <w:tc>
          <w:tcPr>
            <w:tcW w:w="880" w:type="dxa"/>
          </w:tcPr>
          <w:p w:rsidR="00E51474" w:rsidRDefault="00E51474">
            <w:pPr>
              <w:jc w:val="center"/>
            </w:pPr>
          </w:p>
        </w:tc>
        <w:tc>
          <w:tcPr>
            <w:tcW w:w="880" w:type="dxa"/>
          </w:tcPr>
          <w:p w:rsidR="00E51474" w:rsidRDefault="00E51474">
            <w:pPr>
              <w:jc w:val="center"/>
            </w:pPr>
          </w:p>
        </w:tc>
        <w:tc>
          <w:tcPr>
            <w:tcW w:w="860" w:type="dxa"/>
          </w:tcPr>
          <w:p w:rsidR="00E51474" w:rsidRDefault="0047481A">
            <w:pPr>
              <w:jc w:val="center"/>
            </w:pPr>
            <w:r>
              <w:rPr>
                <w:sz w:val="20"/>
              </w:rPr>
              <w:t>LC</w:t>
            </w:r>
          </w:p>
        </w:tc>
      </w:tr>
      <w:tr w:rsidR="00E51474">
        <w:trPr>
          <w:cantSplit/>
        </w:trPr>
        <w:tc>
          <w:tcPr>
            <w:tcW w:w="2090" w:type="dxa"/>
          </w:tcPr>
          <w:p w:rsidR="00E51474" w:rsidRDefault="0081021B">
            <w:pPr>
              <w:jc w:val="left"/>
            </w:pPr>
            <w:hyperlink r:id="rId45" w:history="1">
              <w:r w:rsidR="0047481A">
                <w:rPr>
                  <w:rStyle w:val="Hyperlink"/>
                  <w:sz w:val="20"/>
                </w:rPr>
                <w:t>H.741.0 (H.IPTV-AM, H.IPTV-AM.0, H.IPTV-AM.0-0)</w:t>
              </w:r>
            </w:hyperlink>
          </w:p>
        </w:tc>
        <w:tc>
          <w:tcPr>
            <w:tcW w:w="4000" w:type="dxa"/>
          </w:tcPr>
          <w:p w:rsidR="00E51474" w:rsidRDefault="0047481A">
            <w:r>
              <w:rPr>
                <w:sz w:val="20"/>
              </w:rPr>
              <w:t>IPTV application event handling: Overall aspects of audience measurement for IPTV services</w:t>
            </w:r>
          </w:p>
        </w:tc>
        <w:tc>
          <w:tcPr>
            <w:tcW w:w="1150" w:type="dxa"/>
          </w:tcPr>
          <w:p w:rsidR="00E51474" w:rsidRDefault="0047481A">
            <w:pPr>
              <w:jc w:val="center"/>
            </w:pPr>
            <w:r>
              <w:rPr>
                <w:sz w:val="20"/>
              </w:rPr>
              <w:t>2012-02-01</w:t>
            </w:r>
          </w:p>
        </w:tc>
        <w:tc>
          <w:tcPr>
            <w:tcW w:w="1150" w:type="dxa"/>
          </w:tcPr>
          <w:p w:rsidR="00E51474" w:rsidRDefault="0047481A">
            <w:pPr>
              <w:jc w:val="center"/>
            </w:pPr>
            <w:r>
              <w:rPr>
                <w:sz w:val="20"/>
              </w:rPr>
              <w:t>2012-02-28</w:t>
            </w:r>
          </w:p>
        </w:tc>
        <w:tc>
          <w:tcPr>
            <w:tcW w:w="880" w:type="dxa"/>
          </w:tcPr>
          <w:p w:rsidR="00E51474" w:rsidRDefault="00E51474">
            <w:pPr>
              <w:jc w:val="center"/>
            </w:pPr>
          </w:p>
        </w:tc>
        <w:tc>
          <w:tcPr>
            <w:tcW w:w="880" w:type="dxa"/>
          </w:tcPr>
          <w:p w:rsidR="00E51474" w:rsidRDefault="00E51474">
            <w:pPr>
              <w:jc w:val="center"/>
            </w:pPr>
          </w:p>
        </w:tc>
        <w:tc>
          <w:tcPr>
            <w:tcW w:w="1150" w:type="dxa"/>
          </w:tcPr>
          <w:p w:rsidR="00E51474" w:rsidRDefault="00E51474">
            <w:pPr>
              <w:jc w:val="center"/>
            </w:pPr>
          </w:p>
        </w:tc>
        <w:tc>
          <w:tcPr>
            <w:tcW w:w="1150" w:type="dxa"/>
          </w:tcPr>
          <w:p w:rsidR="00E51474" w:rsidRDefault="00E51474">
            <w:pPr>
              <w:jc w:val="center"/>
            </w:pPr>
          </w:p>
        </w:tc>
        <w:tc>
          <w:tcPr>
            <w:tcW w:w="880" w:type="dxa"/>
          </w:tcPr>
          <w:p w:rsidR="00E51474" w:rsidRDefault="00E51474">
            <w:pPr>
              <w:jc w:val="center"/>
            </w:pPr>
          </w:p>
        </w:tc>
        <w:tc>
          <w:tcPr>
            <w:tcW w:w="880" w:type="dxa"/>
          </w:tcPr>
          <w:p w:rsidR="00E51474" w:rsidRDefault="00E51474">
            <w:pPr>
              <w:jc w:val="center"/>
            </w:pPr>
          </w:p>
        </w:tc>
        <w:tc>
          <w:tcPr>
            <w:tcW w:w="860" w:type="dxa"/>
          </w:tcPr>
          <w:p w:rsidR="00E51474" w:rsidRDefault="0047481A">
            <w:pPr>
              <w:jc w:val="center"/>
            </w:pPr>
            <w:r>
              <w:rPr>
                <w:sz w:val="20"/>
              </w:rPr>
              <w:t>LC</w:t>
            </w:r>
          </w:p>
        </w:tc>
      </w:tr>
    </w:tbl>
    <w:p w:rsidR="00E51474" w:rsidRDefault="00E51474">
      <w:pPr>
        <w:pStyle w:val="Header"/>
        <w:ind w:left="360"/>
        <w:rPr>
          <w:b/>
          <w:bCs/>
          <w:sz w:val="24"/>
        </w:rPr>
        <w:sectPr w:rsidR="00E51474">
          <w:headerReference w:type="default" r:id="rId46"/>
          <w:footerReference w:type="default" r:id="rId47"/>
          <w:pgSz w:w="16834" w:h="11907" w:orient="landscape" w:code="9"/>
          <w:pgMar w:top="1134" w:right="1134" w:bottom="1134" w:left="1134" w:header="720" w:footer="720" w:gutter="0"/>
          <w:paperSrc w:first="15" w:other="15"/>
          <w:cols w:space="720"/>
        </w:sectPr>
      </w:pPr>
    </w:p>
    <w:p w:rsidR="00E51474" w:rsidRDefault="0047481A">
      <w:pPr>
        <w:pStyle w:val="AnnexNotitle"/>
      </w:pPr>
      <w:r>
        <w:t>Annex 2</w:t>
      </w:r>
    </w:p>
    <w:p w:rsidR="00E51474" w:rsidRDefault="0047481A">
      <w:pPr>
        <w:jc w:val="center"/>
        <w:rPr>
          <w:szCs w:val="22"/>
        </w:rPr>
      </w:pPr>
      <w:r>
        <w:rPr>
          <w:szCs w:val="22"/>
        </w:rPr>
        <w:t>(to TSB AAP-75)</w:t>
      </w:r>
    </w:p>
    <w:p w:rsidR="00E51474" w:rsidRDefault="0047481A">
      <w:pPr>
        <w:pStyle w:val="Headingb"/>
        <w:jc w:val="center"/>
        <w:rPr>
          <w:szCs w:val="22"/>
        </w:rPr>
      </w:pPr>
      <w:r>
        <w:rPr>
          <w:szCs w:val="22"/>
        </w:rPr>
        <w:t>Using the on-line comment submission form</w:t>
      </w:r>
    </w:p>
    <w:p w:rsidR="00E51474" w:rsidRDefault="0047481A">
      <w:pPr>
        <w:pStyle w:val="Headingb"/>
        <w:rPr>
          <w:lang w:val="en-US"/>
        </w:rPr>
      </w:pPr>
      <w:r>
        <w:rPr>
          <w:lang w:val="en-US"/>
        </w:rPr>
        <w:t>Comment submission</w:t>
      </w:r>
    </w:p>
    <w:p w:rsidR="00E51474" w:rsidRDefault="0047481A">
      <w:r>
        <w:t>1)</w:t>
      </w:r>
      <w:r>
        <w:tab/>
        <w:t xml:space="preserve">Go to AAP search Web page at </w:t>
      </w:r>
      <w:hyperlink r:id="rId48" w:history="1">
        <w:r>
          <w:rPr>
            <w:rStyle w:val="Hyperlink"/>
            <w:szCs w:val="22"/>
          </w:rPr>
          <w:t>http://www.itu.int/ITU-T/aap/</w:t>
        </w:r>
      </w:hyperlink>
    </w:p>
    <w:p w:rsidR="00E51474" w:rsidRDefault="005725B9">
      <w:pPr>
        <w:jc w:val="center"/>
      </w:pPr>
      <w:r>
        <w:rPr>
          <w:noProof/>
          <w:lang w:eastAsia="zh-CN"/>
        </w:rPr>
        <w:drawing>
          <wp:inline distT="0" distB="0" distL="0" distR="0">
            <wp:extent cx="3265805" cy="2163445"/>
            <wp:effectExtent l="19050" t="0" r="0" b="0"/>
            <wp:docPr id="2" name="Picture 2" descr="AAP-1-with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P-1-withborder"/>
                    <pic:cNvPicPr>
                      <a:picLocks noChangeAspect="1" noChangeArrowheads="1"/>
                    </pic:cNvPicPr>
                  </pic:nvPicPr>
                  <pic:blipFill>
                    <a:blip r:embed="rId49" cstate="print"/>
                    <a:srcRect/>
                    <a:stretch>
                      <a:fillRect/>
                    </a:stretch>
                  </pic:blipFill>
                  <pic:spPr bwMode="auto">
                    <a:xfrm>
                      <a:off x="0" y="0"/>
                      <a:ext cx="3265805" cy="2163445"/>
                    </a:xfrm>
                    <a:prstGeom prst="rect">
                      <a:avLst/>
                    </a:prstGeom>
                    <a:noFill/>
                    <a:ln w="9525">
                      <a:noFill/>
                      <a:miter lim="800000"/>
                      <a:headEnd/>
                      <a:tailEnd/>
                    </a:ln>
                  </pic:spPr>
                </pic:pic>
              </a:graphicData>
            </a:graphic>
          </wp:inline>
        </w:drawing>
      </w:r>
    </w:p>
    <w:p w:rsidR="00E51474" w:rsidRDefault="0047481A">
      <w:r>
        <w:t>2)</w:t>
      </w:r>
      <w:r>
        <w:tab/>
        <w:t>Select your Recommendation</w:t>
      </w:r>
    </w:p>
    <w:p w:rsidR="00E51474" w:rsidRDefault="005725B9">
      <w:pPr>
        <w:jc w:val="center"/>
        <w:rPr>
          <w:sz w:val="24"/>
        </w:rPr>
      </w:pPr>
      <w:r>
        <w:rPr>
          <w:noProof/>
          <w:sz w:val="24"/>
          <w:lang w:eastAsia="zh-CN"/>
        </w:rPr>
        <w:drawing>
          <wp:inline distT="0" distB="0" distL="0" distR="0">
            <wp:extent cx="5396865" cy="3216910"/>
            <wp:effectExtent l="19050" t="0" r="0" b="0"/>
            <wp:docPr id="3" name="Picture 3" descr="AAP-2-with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P-2-withborder"/>
                    <pic:cNvPicPr>
                      <a:picLocks noChangeAspect="1" noChangeArrowheads="1"/>
                    </pic:cNvPicPr>
                  </pic:nvPicPr>
                  <pic:blipFill>
                    <a:blip r:embed="rId50" cstate="print"/>
                    <a:srcRect/>
                    <a:stretch>
                      <a:fillRect/>
                    </a:stretch>
                  </pic:blipFill>
                  <pic:spPr bwMode="auto">
                    <a:xfrm>
                      <a:off x="0" y="0"/>
                      <a:ext cx="5396865" cy="3216910"/>
                    </a:xfrm>
                    <a:prstGeom prst="rect">
                      <a:avLst/>
                    </a:prstGeom>
                    <a:noFill/>
                    <a:ln w="9525">
                      <a:noFill/>
                      <a:miter lim="800000"/>
                      <a:headEnd/>
                      <a:tailEnd/>
                    </a:ln>
                  </pic:spPr>
                </pic:pic>
              </a:graphicData>
            </a:graphic>
          </wp:inline>
        </w:drawing>
      </w:r>
    </w:p>
    <w:p w:rsidR="00E51474" w:rsidRDefault="0047481A">
      <w:pPr>
        <w:keepNext/>
      </w:pPr>
      <w:r>
        <w:t>3)</w:t>
      </w:r>
      <w:r>
        <w:tab/>
        <w:t>Click the "Submit Comment" button</w:t>
      </w:r>
    </w:p>
    <w:p w:rsidR="00E51474" w:rsidRDefault="005725B9">
      <w:pPr>
        <w:jc w:val="center"/>
      </w:pPr>
      <w:r>
        <w:rPr>
          <w:noProof/>
          <w:lang w:eastAsia="zh-CN"/>
        </w:rPr>
        <w:drawing>
          <wp:inline distT="0" distB="0" distL="0" distR="0">
            <wp:extent cx="5445760" cy="3183890"/>
            <wp:effectExtent l="19050" t="0" r="2540" b="0"/>
            <wp:docPr id="4" name="Picture 4" descr="AAP-3-with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P-3-withborder"/>
                    <pic:cNvPicPr>
                      <a:picLocks noChangeAspect="1" noChangeArrowheads="1"/>
                    </pic:cNvPicPr>
                  </pic:nvPicPr>
                  <pic:blipFill>
                    <a:blip r:embed="rId51" cstate="print"/>
                    <a:srcRect/>
                    <a:stretch>
                      <a:fillRect/>
                    </a:stretch>
                  </pic:blipFill>
                  <pic:spPr bwMode="auto">
                    <a:xfrm>
                      <a:off x="0" y="0"/>
                      <a:ext cx="5445760" cy="3183890"/>
                    </a:xfrm>
                    <a:prstGeom prst="rect">
                      <a:avLst/>
                    </a:prstGeom>
                    <a:noFill/>
                    <a:ln w="9525">
                      <a:noFill/>
                      <a:miter lim="800000"/>
                      <a:headEnd/>
                      <a:tailEnd/>
                    </a:ln>
                  </pic:spPr>
                </pic:pic>
              </a:graphicData>
            </a:graphic>
          </wp:inline>
        </w:drawing>
      </w:r>
    </w:p>
    <w:p w:rsidR="00E51474" w:rsidRDefault="0047481A">
      <w:r>
        <w:t>4)</w:t>
      </w:r>
      <w:r>
        <w:tab/>
        <w:t>Complete the on-line form and click on "Submit"</w:t>
      </w:r>
    </w:p>
    <w:p w:rsidR="00E51474" w:rsidRDefault="005725B9">
      <w:pPr>
        <w:jc w:val="center"/>
      </w:pPr>
      <w:r>
        <w:rPr>
          <w:noProof/>
          <w:lang w:eastAsia="zh-CN"/>
        </w:rPr>
        <w:drawing>
          <wp:inline distT="0" distB="0" distL="0" distR="0">
            <wp:extent cx="5053965" cy="4572000"/>
            <wp:effectExtent l="19050" t="0" r="0" b="0"/>
            <wp:docPr id="5" name="Picture 5" descr="AAP-4-with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P-4-withborder"/>
                    <pic:cNvPicPr>
                      <a:picLocks noChangeAspect="1" noChangeArrowheads="1"/>
                    </pic:cNvPicPr>
                  </pic:nvPicPr>
                  <pic:blipFill>
                    <a:blip r:embed="rId52" cstate="print"/>
                    <a:srcRect/>
                    <a:stretch>
                      <a:fillRect/>
                    </a:stretch>
                  </pic:blipFill>
                  <pic:spPr bwMode="auto">
                    <a:xfrm>
                      <a:off x="0" y="0"/>
                      <a:ext cx="5053965" cy="4572000"/>
                    </a:xfrm>
                    <a:prstGeom prst="rect">
                      <a:avLst/>
                    </a:prstGeom>
                    <a:noFill/>
                    <a:ln w="9525">
                      <a:noFill/>
                      <a:miter lim="800000"/>
                      <a:headEnd/>
                      <a:tailEnd/>
                    </a:ln>
                  </pic:spPr>
                </pic:pic>
              </a:graphicData>
            </a:graphic>
          </wp:inline>
        </w:drawing>
      </w:r>
    </w:p>
    <w:p w:rsidR="00E51474" w:rsidRDefault="0047481A">
      <w:pPr>
        <w:jc w:val="left"/>
      </w:pPr>
      <w:r>
        <w:t>For more information, read the AAP tutorial on:</w:t>
      </w:r>
      <w:r>
        <w:tab/>
      </w:r>
      <w:r>
        <w:br/>
      </w:r>
      <w:hyperlink r:id="rId53" w:history="1">
        <w:r>
          <w:rPr>
            <w:rStyle w:val="Hyperlink"/>
          </w:rPr>
          <w:t>http://www.itu.int/ITU-T/aapinfo/files/AAPTutorial.pdf</w:t>
        </w:r>
      </w:hyperlink>
    </w:p>
    <w:p w:rsidR="00E51474" w:rsidRDefault="0047481A">
      <w:pPr>
        <w:pStyle w:val="AnnexNotitle"/>
      </w:pPr>
      <w:r>
        <w:br w:type="page"/>
        <w:t>Annex 3</w:t>
      </w:r>
    </w:p>
    <w:p w:rsidR="00E51474" w:rsidRDefault="0047481A">
      <w:pPr>
        <w:jc w:val="center"/>
        <w:rPr>
          <w:szCs w:val="22"/>
        </w:rPr>
      </w:pPr>
      <w:r>
        <w:rPr>
          <w:szCs w:val="22"/>
        </w:rPr>
        <w:t>(to TSB AAP-75)</w:t>
      </w:r>
    </w:p>
    <w:p w:rsidR="00E51474" w:rsidRDefault="0047481A">
      <w:pPr>
        <w:pStyle w:val="Headingb"/>
        <w:jc w:val="center"/>
        <w:rPr>
          <w:szCs w:val="22"/>
        </w:rPr>
      </w:pPr>
      <w:r>
        <w:rPr>
          <w:szCs w:val="22"/>
        </w:rPr>
        <w:t>Recommendations under LC/AR – Comment submission form</w:t>
      </w:r>
    </w:p>
    <w:p w:rsidR="00E51474" w:rsidRDefault="0047481A">
      <w:pPr>
        <w:spacing w:after="120"/>
        <w:jc w:val="center"/>
        <w:rPr>
          <w:b/>
          <w:bCs/>
          <w:i/>
          <w:iCs/>
          <w:szCs w:val="22"/>
        </w:rPr>
      </w:pPr>
      <w:r>
        <w:rPr>
          <w:i/>
          <w:iCs/>
          <w:szCs w:val="22"/>
        </w:rPr>
        <w:t>(Separate form for each Recommendation being commented upon)</w:t>
      </w:r>
    </w:p>
    <w:tbl>
      <w:tblPr>
        <w:tblW w:w="5000" w:type="pct"/>
        <w:tblInd w:w="1" w:type="dxa"/>
        <w:shd w:val="clear" w:color="auto" w:fill="CCFFFF"/>
        <w:tblLayout w:type="fixed"/>
        <w:tblCellMar>
          <w:left w:w="28" w:type="dxa"/>
          <w:right w:w="28" w:type="dxa"/>
        </w:tblCellMar>
        <w:tblLook w:val="0000"/>
      </w:tblPr>
      <w:tblGrid>
        <w:gridCol w:w="3147"/>
        <w:gridCol w:w="6548"/>
      </w:tblGrid>
      <w:tr w:rsidR="00E51474">
        <w:tc>
          <w:tcPr>
            <w:tcW w:w="5000" w:type="pct"/>
            <w:gridSpan w:val="2"/>
            <w:shd w:val="clear" w:color="auto" w:fill="EFFAFF"/>
          </w:tcPr>
          <w:p w:rsidR="00E51474" w:rsidRDefault="0047481A">
            <w:pPr>
              <w:pStyle w:val="Tablehead"/>
              <w:jc w:val="left"/>
            </w:pPr>
            <w:r>
              <w:t>ITU-T AAP comment submission form for the period 2009-2012</w:t>
            </w:r>
          </w:p>
        </w:tc>
      </w:tr>
      <w:tr w:rsidR="00E51474">
        <w:trPr>
          <w:trHeight w:val="567"/>
        </w:trPr>
        <w:tc>
          <w:tcPr>
            <w:tcW w:w="1623" w:type="pct"/>
            <w:shd w:val="clear" w:color="auto" w:fill="EFFAFF"/>
            <w:vAlign w:val="bottom"/>
          </w:tcPr>
          <w:p w:rsidR="00E51474" w:rsidRDefault="0047481A">
            <w:pPr>
              <w:pStyle w:val="Tabletext"/>
              <w:jc w:val="left"/>
              <w:rPr>
                <w:b/>
                <w:bCs/>
              </w:rPr>
            </w:pPr>
            <w:r>
              <w:rPr>
                <w:b/>
                <w:bCs/>
              </w:rPr>
              <w:t>Study Group:</w:t>
            </w:r>
          </w:p>
        </w:tc>
        <w:tc>
          <w:tcPr>
            <w:tcW w:w="3377" w:type="pct"/>
            <w:tcBorders>
              <w:bottom w:val="single" w:sz="4" w:space="0" w:color="auto"/>
            </w:tcBorders>
            <w:shd w:val="clear" w:color="auto" w:fill="EFFAFF"/>
            <w:vAlign w:val="bottom"/>
          </w:tcPr>
          <w:p w:rsidR="00E51474" w:rsidRDefault="00E51474">
            <w:pPr>
              <w:pStyle w:val="Tabletext"/>
              <w:jc w:val="left"/>
            </w:pPr>
          </w:p>
        </w:tc>
      </w:tr>
      <w:tr w:rsidR="00E51474">
        <w:trPr>
          <w:trHeight w:val="567"/>
        </w:trPr>
        <w:tc>
          <w:tcPr>
            <w:tcW w:w="1623" w:type="pct"/>
            <w:shd w:val="clear" w:color="auto" w:fill="EFFAFF"/>
            <w:vAlign w:val="bottom"/>
          </w:tcPr>
          <w:p w:rsidR="00E51474" w:rsidRDefault="0047481A">
            <w:pPr>
              <w:pStyle w:val="Tabletext"/>
              <w:jc w:val="left"/>
              <w:rPr>
                <w:b/>
                <w:bCs/>
              </w:rPr>
            </w:pPr>
            <w:r>
              <w:rPr>
                <w:b/>
                <w:bCs/>
              </w:rPr>
              <w:t>Announcement number:</w:t>
            </w:r>
          </w:p>
        </w:tc>
        <w:tc>
          <w:tcPr>
            <w:tcW w:w="3377" w:type="pct"/>
            <w:tcBorders>
              <w:top w:val="single" w:sz="4" w:space="0" w:color="auto"/>
              <w:bottom w:val="single" w:sz="4" w:space="0" w:color="auto"/>
            </w:tcBorders>
            <w:shd w:val="clear" w:color="auto" w:fill="EFFAFF"/>
            <w:vAlign w:val="bottom"/>
          </w:tcPr>
          <w:p w:rsidR="00E51474" w:rsidRDefault="00E51474">
            <w:pPr>
              <w:pStyle w:val="Tabletext"/>
              <w:jc w:val="left"/>
            </w:pPr>
          </w:p>
        </w:tc>
      </w:tr>
      <w:tr w:rsidR="00E51474">
        <w:trPr>
          <w:trHeight w:val="567"/>
        </w:trPr>
        <w:tc>
          <w:tcPr>
            <w:tcW w:w="1623" w:type="pct"/>
            <w:shd w:val="clear" w:color="auto" w:fill="EFFAFF"/>
            <w:vAlign w:val="bottom"/>
          </w:tcPr>
          <w:p w:rsidR="00E51474" w:rsidRDefault="0047481A">
            <w:pPr>
              <w:pStyle w:val="Tabletext"/>
              <w:jc w:val="left"/>
              <w:rPr>
                <w:b/>
                <w:bCs/>
              </w:rPr>
            </w:pPr>
            <w:r>
              <w:rPr>
                <w:b/>
                <w:bCs/>
              </w:rPr>
              <w:t>Recommendation number:</w:t>
            </w:r>
          </w:p>
        </w:tc>
        <w:tc>
          <w:tcPr>
            <w:tcW w:w="3377" w:type="pct"/>
            <w:tcBorders>
              <w:top w:val="single" w:sz="4" w:space="0" w:color="auto"/>
              <w:bottom w:val="single" w:sz="4" w:space="0" w:color="auto"/>
            </w:tcBorders>
            <w:shd w:val="clear" w:color="auto" w:fill="EFFAFF"/>
            <w:vAlign w:val="bottom"/>
          </w:tcPr>
          <w:p w:rsidR="00E51474" w:rsidRDefault="00E51474">
            <w:pPr>
              <w:pStyle w:val="Tabletext"/>
              <w:jc w:val="left"/>
            </w:pPr>
          </w:p>
        </w:tc>
      </w:tr>
      <w:tr w:rsidR="00E51474">
        <w:trPr>
          <w:cantSplit/>
        </w:trPr>
        <w:tc>
          <w:tcPr>
            <w:tcW w:w="1623" w:type="pct"/>
            <w:shd w:val="clear" w:color="auto" w:fill="EFFAFF"/>
            <w:vAlign w:val="center"/>
          </w:tcPr>
          <w:p w:rsidR="00E51474" w:rsidRDefault="0047481A">
            <w:pPr>
              <w:pStyle w:val="Tabletext"/>
              <w:jc w:val="left"/>
              <w:rPr>
                <w:b/>
                <w:bCs/>
              </w:rPr>
            </w:pPr>
            <w:r>
              <w:rPr>
                <w:b/>
                <w:bCs/>
              </w:rPr>
              <w:t>Recommendation under:</w:t>
            </w:r>
          </w:p>
        </w:tc>
        <w:tc>
          <w:tcPr>
            <w:tcW w:w="3377" w:type="pct"/>
            <w:tcBorders>
              <w:top w:val="single" w:sz="4" w:space="0" w:color="auto"/>
            </w:tcBorders>
            <w:shd w:val="clear" w:color="auto" w:fill="EFFAFF"/>
          </w:tcPr>
          <w:p w:rsidR="00E51474" w:rsidRDefault="0047481A">
            <w:pPr>
              <w:pStyle w:val="Tabletext"/>
              <w:jc w:val="left"/>
            </w:pPr>
            <w:r>
              <w:br/>
            </w:r>
            <w:r w:rsidR="0081021B">
              <w:fldChar w:fldCharType="begin">
                <w:ffData>
                  <w:name w:val="Check1"/>
                  <w:enabled/>
                  <w:calcOnExit w:val="0"/>
                  <w:checkBox>
                    <w:sizeAuto/>
                    <w:default w:val="0"/>
                  </w:checkBox>
                </w:ffData>
              </w:fldChar>
            </w:r>
            <w:r>
              <w:instrText>FORMCHECKBOX</w:instrText>
            </w:r>
            <w:r w:rsidR="0081021B">
              <w:fldChar w:fldCharType="separate"/>
            </w:r>
            <w:r w:rsidR="0081021B">
              <w:fldChar w:fldCharType="end"/>
            </w:r>
            <w:r>
              <w:t xml:space="preserve"> Last call (LC)</w:t>
            </w:r>
            <w:r>
              <w:br/>
            </w:r>
            <w:r>
              <w:br/>
            </w:r>
            <w:r w:rsidR="0081021B">
              <w:fldChar w:fldCharType="begin">
                <w:ffData>
                  <w:name w:val=""/>
                  <w:enabled/>
                  <w:calcOnExit w:val="0"/>
                  <w:checkBox>
                    <w:sizeAuto/>
                    <w:default w:val="0"/>
                  </w:checkBox>
                </w:ffData>
              </w:fldChar>
            </w:r>
            <w:r>
              <w:instrText>FORMCHECKBOX</w:instrText>
            </w:r>
            <w:r w:rsidR="0081021B">
              <w:fldChar w:fldCharType="separate"/>
            </w:r>
            <w:r w:rsidR="0081021B">
              <w:fldChar w:fldCharType="end"/>
            </w:r>
            <w:r>
              <w:t xml:space="preserve"> Additional Review (AR)</w:t>
            </w:r>
          </w:p>
        </w:tc>
      </w:tr>
      <w:tr w:rsidR="00E51474">
        <w:trPr>
          <w:trHeight w:val="567"/>
        </w:trPr>
        <w:tc>
          <w:tcPr>
            <w:tcW w:w="1623" w:type="pct"/>
            <w:shd w:val="clear" w:color="auto" w:fill="EFFAFF"/>
            <w:vAlign w:val="bottom"/>
          </w:tcPr>
          <w:p w:rsidR="00E51474" w:rsidRDefault="0047481A">
            <w:pPr>
              <w:pStyle w:val="Tabletext"/>
              <w:jc w:val="left"/>
              <w:rPr>
                <w:b/>
                <w:bCs/>
              </w:rPr>
            </w:pPr>
            <w:r>
              <w:rPr>
                <w:b/>
                <w:bCs/>
              </w:rPr>
              <w:t>Country:</w:t>
            </w:r>
          </w:p>
        </w:tc>
        <w:tc>
          <w:tcPr>
            <w:tcW w:w="3377" w:type="pct"/>
            <w:tcBorders>
              <w:bottom w:val="single" w:sz="4" w:space="0" w:color="auto"/>
            </w:tcBorders>
            <w:shd w:val="clear" w:color="auto" w:fill="EFFAFF"/>
            <w:vAlign w:val="bottom"/>
          </w:tcPr>
          <w:p w:rsidR="00E51474" w:rsidRDefault="00E51474">
            <w:pPr>
              <w:pStyle w:val="Tabletext"/>
              <w:jc w:val="left"/>
            </w:pPr>
          </w:p>
        </w:tc>
      </w:tr>
      <w:tr w:rsidR="00E51474">
        <w:trPr>
          <w:trHeight w:val="567"/>
        </w:trPr>
        <w:tc>
          <w:tcPr>
            <w:tcW w:w="1623" w:type="pct"/>
            <w:shd w:val="clear" w:color="auto" w:fill="EFFAFF"/>
            <w:vAlign w:val="bottom"/>
          </w:tcPr>
          <w:p w:rsidR="00E51474" w:rsidRDefault="0047481A">
            <w:pPr>
              <w:pStyle w:val="Tabletext"/>
              <w:jc w:val="left"/>
              <w:rPr>
                <w:b/>
                <w:bCs/>
              </w:rPr>
            </w:pPr>
            <w:r>
              <w:rPr>
                <w:b/>
                <w:bCs/>
              </w:rPr>
              <w:t>Administration/Company:</w:t>
            </w:r>
          </w:p>
        </w:tc>
        <w:tc>
          <w:tcPr>
            <w:tcW w:w="3377" w:type="pct"/>
            <w:tcBorders>
              <w:top w:val="single" w:sz="4" w:space="0" w:color="auto"/>
              <w:bottom w:val="single" w:sz="4" w:space="0" w:color="auto"/>
            </w:tcBorders>
            <w:shd w:val="clear" w:color="auto" w:fill="EFFAFF"/>
            <w:vAlign w:val="bottom"/>
          </w:tcPr>
          <w:p w:rsidR="00E51474" w:rsidRDefault="00E51474">
            <w:pPr>
              <w:pStyle w:val="Tabletext"/>
              <w:jc w:val="left"/>
            </w:pPr>
          </w:p>
        </w:tc>
      </w:tr>
      <w:tr w:rsidR="00E51474">
        <w:trPr>
          <w:trHeight w:val="567"/>
        </w:trPr>
        <w:tc>
          <w:tcPr>
            <w:tcW w:w="1623" w:type="pct"/>
            <w:shd w:val="clear" w:color="auto" w:fill="EFFAFF"/>
            <w:vAlign w:val="bottom"/>
          </w:tcPr>
          <w:p w:rsidR="00E51474" w:rsidRDefault="0047481A">
            <w:pPr>
              <w:pStyle w:val="Tabletext"/>
              <w:jc w:val="left"/>
              <w:rPr>
                <w:b/>
                <w:bCs/>
              </w:rPr>
            </w:pPr>
            <w:r>
              <w:rPr>
                <w:b/>
                <w:bCs/>
              </w:rPr>
              <w:t>Name of AAP Contact Person:</w:t>
            </w:r>
          </w:p>
        </w:tc>
        <w:tc>
          <w:tcPr>
            <w:tcW w:w="3377" w:type="pct"/>
            <w:tcBorders>
              <w:top w:val="single" w:sz="4" w:space="0" w:color="auto"/>
              <w:bottom w:val="single" w:sz="4" w:space="0" w:color="auto"/>
            </w:tcBorders>
            <w:shd w:val="clear" w:color="auto" w:fill="EFFAFF"/>
            <w:vAlign w:val="bottom"/>
          </w:tcPr>
          <w:p w:rsidR="00E51474" w:rsidRDefault="00E51474">
            <w:pPr>
              <w:pStyle w:val="Tabletext"/>
              <w:jc w:val="left"/>
            </w:pPr>
          </w:p>
        </w:tc>
      </w:tr>
      <w:tr w:rsidR="00E51474">
        <w:trPr>
          <w:trHeight w:val="567"/>
        </w:trPr>
        <w:tc>
          <w:tcPr>
            <w:tcW w:w="1623" w:type="pct"/>
            <w:shd w:val="clear" w:color="auto" w:fill="EFFAFF"/>
            <w:vAlign w:val="bottom"/>
          </w:tcPr>
          <w:p w:rsidR="00E51474" w:rsidRDefault="0047481A">
            <w:pPr>
              <w:pStyle w:val="Tabletext"/>
              <w:jc w:val="left"/>
              <w:rPr>
                <w:b/>
                <w:bCs/>
              </w:rPr>
            </w:pPr>
            <w:r>
              <w:rPr>
                <w:b/>
                <w:bCs/>
              </w:rPr>
              <w:t>Email of AAP Contact Person:</w:t>
            </w:r>
          </w:p>
        </w:tc>
        <w:tc>
          <w:tcPr>
            <w:tcW w:w="3377" w:type="pct"/>
            <w:tcBorders>
              <w:top w:val="single" w:sz="4" w:space="0" w:color="auto"/>
              <w:bottom w:val="single" w:sz="4" w:space="0" w:color="auto"/>
            </w:tcBorders>
            <w:shd w:val="clear" w:color="auto" w:fill="EFFAFF"/>
            <w:vAlign w:val="bottom"/>
          </w:tcPr>
          <w:p w:rsidR="00E51474" w:rsidRDefault="00E51474">
            <w:pPr>
              <w:pStyle w:val="Tabletext"/>
              <w:jc w:val="left"/>
            </w:pPr>
          </w:p>
        </w:tc>
      </w:tr>
      <w:tr w:rsidR="00E51474">
        <w:trPr>
          <w:trHeight w:val="567"/>
        </w:trPr>
        <w:tc>
          <w:tcPr>
            <w:tcW w:w="1623" w:type="pct"/>
            <w:shd w:val="clear" w:color="auto" w:fill="EFFAFF"/>
            <w:vAlign w:val="bottom"/>
          </w:tcPr>
          <w:p w:rsidR="00E51474" w:rsidRDefault="0047481A">
            <w:pPr>
              <w:pStyle w:val="Tabletext"/>
              <w:jc w:val="left"/>
              <w:rPr>
                <w:b/>
                <w:bCs/>
              </w:rPr>
            </w:pPr>
            <w:r>
              <w:rPr>
                <w:b/>
                <w:bCs/>
              </w:rPr>
              <w:t>Sender name:</w:t>
            </w:r>
            <w:r>
              <w:rPr>
                <w:b/>
                <w:bCs/>
              </w:rPr>
              <w:br/>
            </w:r>
            <w:r>
              <w:rPr>
                <w:b/>
                <w:bCs/>
                <w:sz w:val="18"/>
                <w:szCs w:val="18"/>
              </w:rPr>
              <w:t>(if different from AAP Contact Person)</w:t>
            </w:r>
          </w:p>
        </w:tc>
        <w:tc>
          <w:tcPr>
            <w:tcW w:w="3377" w:type="pct"/>
            <w:tcBorders>
              <w:top w:val="single" w:sz="4" w:space="0" w:color="auto"/>
              <w:bottom w:val="single" w:sz="4" w:space="0" w:color="auto"/>
            </w:tcBorders>
            <w:shd w:val="clear" w:color="auto" w:fill="EFFAFF"/>
            <w:vAlign w:val="bottom"/>
          </w:tcPr>
          <w:p w:rsidR="00E51474" w:rsidRDefault="00E51474">
            <w:pPr>
              <w:pStyle w:val="Tabletext"/>
              <w:jc w:val="left"/>
            </w:pPr>
          </w:p>
        </w:tc>
      </w:tr>
      <w:tr w:rsidR="00E51474">
        <w:trPr>
          <w:trHeight w:val="567"/>
        </w:trPr>
        <w:tc>
          <w:tcPr>
            <w:tcW w:w="1623" w:type="pct"/>
            <w:shd w:val="clear" w:color="auto" w:fill="EFFAFF"/>
            <w:vAlign w:val="bottom"/>
          </w:tcPr>
          <w:p w:rsidR="00E51474" w:rsidRDefault="0047481A">
            <w:pPr>
              <w:pStyle w:val="Tabletext"/>
              <w:jc w:val="left"/>
              <w:rPr>
                <w:b/>
                <w:bCs/>
              </w:rPr>
            </w:pPr>
            <w:r>
              <w:rPr>
                <w:b/>
                <w:bCs/>
              </w:rPr>
              <w:t>Sender email address:</w:t>
            </w:r>
          </w:p>
        </w:tc>
        <w:tc>
          <w:tcPr>
            <w:tcW w:w="3377" w:type="pct"/>
            <w:tcBorders>
              <w:top w:val="single" w:sz="4" w:space="0" w:color="auto"/>
              <w:bottom w:val="single" w:sz="4" w:space="0" w:color="auto"/>
            </w:tcBorders>
            <w:shd w:val="clear" w:color="auto" w:fill="EFFAFF"/>
            <w:vAlign w:val="bottom"/>
          </w:tcPr>
          <w:p w:rsidR="00E51474" w:rsidRDefault="00E51474">
            <w:pPr>
              <w:pStyle w:val="Tabletext"/>
              <w:jc w:val="left"/>
            </w:pPr>
          </w:p>
        </w:tc>
      </w:tr>
      <w:tr w:rsidR="00E51474">
        <w:trPr>
          <w:trHeight w:val="567"/>
        </w:trPr>
        <w:tc>
          <w:tcPr>
            <w:tcW w:w="1623" w:type="pct"/>
            <w:shd w:val="clear" w:color="auto" w:fill="EFFAFF"/>
            <w:vAlign w:val="bottom"/>
          </w:tcPr>
          <w:p w:rsidR="00E51474" w:rsidRDefault="0047481A">
            <w:pPr>
              <w:pStyle w:val="Tabletext"/>
              <w:jc w:val="left"/>
              <w:rPr>
                <w:b/>
                <w:bCs/>
              </w:rPr>
            </w:pPr>
            <w:r>
              <w:rPr>
                <w:b/>
                <w:bCs/>
              </w:rPr>
              <w:t>Telephone:</w:t>
            </w:r>
          </w:p>
        </w:tc>
        <w:tc>
          <w:tcPr>
            <w:tcW w:w="3377" w:type="pct"/>
            <w:tcBorders>
              <w:top w:val="single" w:sz="4" w:space="0" w:color="auto"/>
              <w:bottom w:val="single" w:sz="4" w:space="0" w:color="auto"/>
            </w:tcBorders>
            <w:shd w:val="clear" w:color="auto" w:fill="EFFAFF"/>
            <w:vAlign w:val="bottom"/>
          </w:tcPr>
          <w:p w:rsidR="00E51474" w:rsidRDefault="00E51474">
            <w:pPr>
              <w:pStyle w:val="Tabletext"/>
              <w:jc w:val="left"/>
            </w:pPr>
          </w:p>
        </w:tc>
      </w:tr>
      <w:tr w:rsidR="00E51474">
        <w:tc>
          <w:tcPr>
            <w:tcW w:w="1623" w:type="pct"/>
            <w:shd w:val="clear" w:color="auto" w:fill="EFFAFF"/>
            <w:vAlign w:val="center"/>
          </w:tcPr>
          <w:p w:rsidR="00E51474" w:rsidRDefault="0047481A">
            <w:pPr>
              <w:pStyle w:val="Tabletext"/>
              <w:jc w:val="left"/>
              <w:rPr>
                <w:b/>
                <w:bCs/>
              </w:rPr>
            </w:pPr>
            <w:r>
              <w:rPr>
                <w:b/>
                <w:bCs/>
              </w:rPr>
              <w:t>Comments:</w:t>
            </w:r>
            <w:r>
              <w:rPr>
                <w:b/>
                <w:bCs/>
              </w:rPr>
              <w:br/>
            </w:r>
            <w:r>
              <w:rPr>
                <w:b/>
                <w:bCs/>
                <w:sz w:val="18"/>
                <w:szCs w:val="18"/>
              </w:rPr>
              <w:t>(Choose as applicable)</w:t>
            </w:r>
          </w:p>
        </w:tc>
        <w:tc>
          <w:tcPr>
            <w:tcW w:w="3377" w:type="pct"/>
            <w:tcBorders>
              <w:top w:val="single" w:sz="4" w:space="0" w:color="auto"/>
            </w:tcBorders>
            <w:shd w:val="clear" w:color="auto" w:fill="EFFAFF"/>
          </w:tcPr>
          <w:p w:rsidR="00E51474" w:rsidRDefault="0047481A">
            <w:pPr>
              <w:pStyle w:val="Tabletext"/>
              <w:jc w:val="left"/>
            </w:pPr>
            <w:r>
              <w:br/>
            </w:r>
            <w:r w:rsidR="0081021B">
              <w:fldChar w:fldCharType="begin">
                <w:ffData>
                  <w:name w:val=""/>
                  <w:enabled/>
                  <w:calcOnExit w:val="0"/>
                  <w:checkBox>
                    <w:sizeAuto/>
                    <w:default w:val="0"/>
                  </w:checkBox>
                </w:ffData>
              </w:fldChar>
            </w:r>
            <w:r>
              <w:instrText>FORMCHECKBOX</w:instrText>
            </w:r>
            <w:r w:rsidR="0081021B">
              <w:fldChar w:fldCharType="separate"/>
            </w:r>
            <w:r w:rsidR="0081021B">
              <w:fldChar w:fldCharType="end"/>
            </w:r>
            <w:r>
              <w:t xml:space="preserve"> We do not support this text. Reasons are given in the attachment.</w:t>
            </w:r>
            <w:r>
              <w:br/>
            </w:r>
            <w:r>
              <w:br/>
            </w:r>
            <w:r w:rsidR="0081021B">
              <w:fldChar w:fldCharType="begin">
                <w:ffData>
                  <w:name w:val=""/>
                  <w:enabled/>
                  <w:calcOnExit w:val="0"/>
                  <w:checkBox>
                    <w:sizeAuto/>
                    <w:default w:val="0"/>
                  </w:checkBox>
                </w:ffData>
              </w:fldChar>
            </w:r>
            <w:r>
              <w:instrText>FORMCHECKBOX</w:instrText>
            </w:r>
            <w:r w:rsidR="0081021B">
              <w:fldChar w:fldCharType="separate"/>
            </w:r>
            <w:r w:rsidR="0081021B">
              <w:fldChar w:fldCharType="end"/>
            </w:r>
            <w:r>
              <w:t xml:space="preserve"> We support this text on the condition that it be modified as per revision shown in the attachment.</w:t>
            </w:r>
          </w:p>
        </w:tc>
      </w:tr>
      <w:tr w:rsidR="00E51474">
        <w:tc>
          <w:tcPr>
            <w:tcW w:w="1623" w:type="pct"/>
            <w:shd w:val="clear" w:color="auto" w:fill="EFFAFF"/>
            <w:vAlign w:val="center"/>
          </w:tcPr>
          <w:p w:rsidR="00E51474" w:rsidRDefault="0047481A">
            <w:pPr>
              <w:pStyle w:val="Tabletext"/>
              <w:jc w:val="left"/>
              <w:rPr>
                <w:b/>
                <w:bCs/>
              </w:rPr>
            </w:pPr>
            <w:r>
              <w:rPr>
                <w:b/>
                <w:bCs/>
              </w:rPr>
              <w:t>Observations:</w:t>
            </w:r>
          </w:p>
        </w:tc>
        <w:tc>
          <w:tcPr>
            <w:tcW w:w="3377" w:type="pct"/>
            <w:tcBorders>
              <w:bottom w:val="single" w:sz="4" w:space="0" w:color="auto"/>
            </w:tcBorders>
            <w:shd w:val="clear" w:color="auto" w:fill="EFFAFF"/>
          </w:tcPr>
          <w:p w:rsidR="00E51474" w:rsidRDefault="0047481A">
            <w:pPr>
              <w:pStyle w:val="Tabletext"/>
              <w:jc w:val="left"/>
            </w:pPr>
            <w:r>
              <w:br/>
            </w:r>
            <w:r>
              <w:br/>
            </w:r>
            <w:r>
              <w:br/>
            </w:r>
          </w:p>
        </w:tc>
      </w:tr>
    </w:tbl>
    <w:p w:rsidR="00E51474" w:rsidRDefault="0047481A">
      <w:pPr>
        <w:jc w:val="left"/>
        <w:rPr>
          <w:szCs w:val="22"/>
        </w:rPr>
      </w:pPr>
      <w:r>
        <w:tab/>
      </w:r>
      <w:r w:rsidR="0081021B" w:rsidRPr="0081021B">
        <w:rPr>
          <w:szCs w:val="22"/>
        </w:rPr>
        <w:fldChar w:fldCharType="begin">
          <w:ffData>
            <w:name w:val="Check1"/>
            <w:enabled/>
            <w:calcOnExit w:val="0"/>
            <w:checkBox>
              <w:sizeAuto/>
              <w:default w:val="0"/>
            </w:checkBox>
          </w:ffData>
        </w:fldChar>
      </w:r>
      <w:r>
        <w:instrText>FORMCHECKBOX</w:instrText>
      </w:r>
      <w:r w:rsidR="0081021B">
        <w:rPr>
          <w:szCs w:val="22"/>
        </w:rPr>
      </w:r>
      <w:r w:rsidR="0081021B">
        <w:rPr>
          <w:szCs w:val="22"/>
        </w:rPr>
        <w:fldChar w:fldCharType="separate"/>
      </w:r>
      <w:r w:rsidR="0081021B">
        <w:fldChar w:fldCharType="end"/>
      </w:r>
      <w:r>
        <w:rPr>
          <w:szCs w:val="22"/>
        </w:rPr>
        <w:t xml:space="preserve"> </w:t>
      </w:r>
      <w:r>
        <w:rPr>
          <w:b/>
          <w:bCs/>
          <w:szCs w:val="22"/>
        </w:rPr>
        <w:t xml:space="preserve">No attachment: </w:t>
      </w:r>
      <w:r>
        <w:rPr>
          <w:szCs w:val="22"/>
        </w:rPr>
        <w:t>Comments are given in the Observation field, no attachment needed</w:t>
      </w:r>
    </w:p>
    <w:p w:rsidR="00E51474" w:rsidRDefault="0047481A">
      <w:pPr>
        <w:jc w:val="left"/>
        <w:rPr>
          <w:i/>
          <w:iCs/>
          <w:szCs w:val="22"/>
        </w:rPr>
      </w:pPr>
      <w:r>
        <w:rPr>
          <w:i/>
          <w:iCs/>
          <w:szCs w:val="22"/>
        </w:rPr>
        <w:t>To be returned to:</w:t>
      </w:r>
      <w:r>
        <w:rPr>
          <w:i/>
          <w:iCs/>
          <w:szCs w:val="22"/>
        </w:rPr>
        <w:tab/>
        <w:t xml:space="preserve"> email: </w:t>
      </w:r>
      <w:r>
        <w:rPr>
          <w:i/>
          <w:iCs/>
          <w:szCs w:val="22"/>
        </w:rPr>
        <w:tab/>
      </w:r>
      <w:hyperlink r:id="rId54" w:history="1">
        <w:r>
          <w:rPr>
            <w:i/>
            <w:iCs/>
            <w:szCs w:val="22"/>
          </w:rPr>
          <w:t>tsbsg....@itu.int</w:t>
        </w:r>
      </w:hyperlink>
      <w:r>
        <w:rPr>
          <w:i/>
          <w:iCs/>
          <w:szCs w:val="22"/>
        </w:rPr>
        <w:br/>
      </w:r>
      <w:r>
        <w:rPr>
          <w:i/>
          <w:iCs/>
          <w:szCs w:val="22"/>
        </w:rPr>
        <w:tab/>
      </w:r>
      <w:r>
        <w:rPr>
          <w:i/>
          <w:iCs/>
          <w:szCs w:val="22"/>
        </w:rPr>
        <w:tab/>
      </w:r>
      <w:r>
        <w:rPr>
          <w:i/>
          <w:iCs/>
          <w:szCs w:val="22"/>
        </w:rPr>
        <w:tab/>
      </w:r>
      <w:r>
        <w:rPr>
          <w:i/>
          <w:iCs/>
          <w:szCs w:val="22"/>
        </w:rPr>
        <w:tab/>
        <w:t>[or fax +41 22 730 5853]</w:t>
      </w:r>
      <w:r>
        <w:rPr>
          <w:i/>
          <w:iCs/>
          <w:szCs w:val="22"/>
        </w:rPr>
        <w:br/>
        <w:t>Comments or revised text should be sent as an attachment in RTF or WinWord format.</w:t>
      </w:r>
      <w:r>
        <w:rPr>
          <w:i/>
          <w:iCs/>
          <w:szCs w:val="22"/>
        </w:rPr>
        <w:br/>
        <w:t>Revision marks must be shown relative to the text posted by TSB.</w:t>
      </w:r>
    </w:p>
    <w:p w:rsidR="00E51474" w:rsidRDefault="00E51474">
      <w:pPr>
        <w:rPr>
          <w:i/>
          <w:iCs/>
          <w:szCs w:val="22"/>
        </w:rPr>
      </w:pPr>
    </w:p>
    <w:sectPr w:rsidR="00E51474" w:rsidSect="00E51474">
      <w:headerReference w:type="default" r:id="rId55"/>
      <w:footerReference w:type="default" r:id="rId56"/>
      <w:type w:val="oddPage"/>
      <w:pgSz w:w="11907" w:h="16834" w:code="9"/>
      <w:pgMar w:top="851" w:right="1134" w:bottom="1134" w:left="1134" w:header="720"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81A" w:rsidRDefault="0047481A">
      <w:r>
        <w:separator/>
      </w:r>
    </w:p>
  </w:endnote>
  <w:endnote w:type="continuationSeparator" w:id="0">
    <w:p w:rsidR="0047481A" w:rsidRDefault="004748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default"/>
    <w:sig w:usb0="00000000" w:usb1="00000000" w:usb2="00000000" w:usb3="00000000" w:csb0="00000000"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74" w:rsidRDefault="0047481A">
    <w:pPr>
      <w:pStyle w:val="Footer"/>
    </w:pPr>
    <w:r>
      <w:rPr>
        <w:sz w:val="18"/>
        <w:szCs w:val="18"/>
        <w:lang w:val="en-US"/>
      </w:rPr>
      <w:t>TSB AAP-75</w:t>
    </w:r>
    <w:r>
      <w:rPr>
        <w:sz w:val="18"/>
        <w:szCs w:val="18"/>
        <w:lang w:val="en-US"/>
      </w:rPr>
      <w:tab/>
    </w:r>
    <w:r>
      <w:rPr>
        <w:sz w:val="18"/>
        <w:szCs w:val="18"/>
        <w:lang w:val="en-US"/>
      </w:rPr>
      <w:tab/>
      <w:t>2012-02-01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985"/>
      <w:gridCol w:w="1559"/>
      <w:gridCol w:w="1843"/>
      <w:gridCol w:w="2410"/>
      <w:gridCol w:w="1701"/>
    </w:tblGrid>
    <w:tr w:rsidR="00E51474">
      <w:tc>
        <w:tcPr>
          <w:tcW w:w="1985" w:type="dxa"/>
        </w:tcPr>
        <w:p w:rsidR="00E51474" w:rsidRDefault="0047481A">
          <w:pPr>
            <w:pStyle w:val="Tabletext"/>
            <w:jc w:val="left"/>
            <w:rPr>
              <w:sz w:val="20"/>
            </w:rPr>
          </w:pPr>
          <w:r>
            <w:rPr>
              <w:sz w:val="20"/>
              <w:lang w:val="fr-FR"/>
            </w:rPr>
            <w:t>Place des Nations</w:t>
          </w:r>
          <w:r>
            <w:rPr>
              <w:sz w:val="20"/>
              <w:lang w:val="fr-FR"/>
            </w:rPr>
            <w:br/>
          </w:r>
          <w:r>
            <w:rPr>
              <w:sz w:val="20"/>
            </w:rPr>
            <w:t>CH-1211 Geneva 20</w:t>
          </w:r>
          <w:r>
            <w:rPr>
              <w:sz w:val="20"/>
            </w:rPr>
            <w:br/>
            <w:t>Switzerland</w:t>
          </w:r>
        </w:p>
      </w:tc>
      <w:tc>
        <w:tcPr>
          <w:tcW w:w="1559" w:type="dxa"/>
        </w:tcPr>
        <w:p w:rsidR="00E51474" w:rsidRDefault="0047481A">
          <w:pPr>
            <w:pStyle w:val="Tabletext"/>
            <w:jc w:val="left"/>
            <w:rPr>
              <w:sz w:val="20"/>
            </w:rPr>
          </w:pPr>
          <w:r>
            <w:rPr>
              <w:sz w:val="20"/>
              <w:lang w:val="fr-FR"/>
            </w:rPr>
            <w:t xml:space="preserve">Telephone </w:t>
          </w:r>
          <w:r>
            <w:rPr>
              <w:sz w:val="20"/>
              <w:lang w:val="fr-FR"/>
            </w:rPr>
            <w:br/>
          </w:r>
          <w:r>
            <w:rPr>
              <w:sz w:val="20"/>
            </w:rPr>
            <w:t>Telefax</w:t>
          </w:r>
          <w:r>
            <w:rPr>
              <w:sz w:val="20"/>
            </w:rPr>
            <w:tab/>
            <w:t>Gr3:</w:t>
          </w:r>
          <w:r>
            <w:rPr>
              <w:sz w:val="20"/>
            </w:rPr>
            <w:br/>
          </w:r>
          <w:r>
            <w:rPr>
              <w:sz w:val="20"/>
            </w:rPr>
            <w:tab/>
          </w:r>
          <w:r>
            <w:rPr>
              <w:sz w:val="20"/>
            </w:rPr>
            <w:tab/>
          </w:r>
          <w:r>
            <w:rPr>
              <w:sz w:val="20"/>
            </w:rPr>
            <w:tab/>
            <w:t>Gr4:</w:t>
          </w:r>
        </w:p>
      </w:tc>
      <w:tc>
        <w:tcPr>
          <w:tcW w:w="1843" w:type="dxa"/>
        </w:tcPr>
        <w:p w:rsidR="00E51474" w:rsidRDefault="0047481A">
          <w:pPr>
            <w:pStyle w:val="Tabletext"/>
            <w:jc w:val="left"/>
            <w:rPr>
              <w:sz w:val="20"/>
            </w:rPr>
          </w:pPr>
          <w:r>
            <w:rPr>
              <w:sz w:val="20"/>
              <w:lang w:val="fr-FR"/>
            </w:rPr>
            <w:t>+41 22 730 51 11</w:t>
          </w:r>
          <w:r>
            <w:rPr>
              <w:sz w:val="20"/>
              <w:lang w:val="fr-FR"/>
            </w:rPr>
            <w:br/>
            <w:t>+41 22 733 72 56</w:t>
          </w:r>
          <w:r>
            <w:rPr>
              <w:sz w:val="20"/>
            </w:rPr>
            <w:br/>
            <w:t>+41 22 730 65 00</w:t>
          </w:r>
        </w:p>
      </w:tc>
      <w:tc>
        <w:tcPr>
          <w:tcW w:w="2410" w:type="dxa"/>
        </w:tcPr>
        <w:p w:rsidR="00E51474" w:rsidRDefault="0047481A">
          <w:pPr>
            <w:pStyle w:val="Tabletext"/>
            <w:jc w:val="left"/>
            <w:rPr>
              <w:sz w:val="20"/>
            </w:rPr>
          </w:pPr>
          <w:r>
            <w:rPr>
              <w:sz w:val="20"/>
            </w:rPr>
            <w:t>Telex 421 000 uit ch</w:t>
          </w:r>
          <w:r>
            <w:rPr>
              <w:sz w:val="20"/>
            </w:rPr>
            <w:br/>
            <w:t>E-mail:</w:t>
          </w:r>
          <w:r>
            <w:rPr>
              <w:sz w:val="20"/>
            </w:rPr>
            <w:tab/>
          </w:r>
          <w:hyperlink r:id="rId1" w:history="1">
            <w:r>
              <w:rPr>
                <w:rStyle w:val="Hyperlink"/>
                <w:sz w:val="20"/>
              </w:rPr>
              <w:t>itumail@itu.int</w:t>
            </w:r>
          </w:hyperlink>
          <w:r>
            <w:rPr>
              <w:sz w:val="20"/>
            </w:rPr>
            <w:br/>
            <w:t>Telegram ITU GENEVE</w:t>
          </w:r>
        </w:p>
      </w:tc>
      <w:tc>
        <w:tcPr>
          <w:tcW w:w="1701" w:type="dxa"/>
        </w:tcPr>
        <w:p w:rsidR="00E51474" w:rsidRDefault="0047481A">
          <w:pPr>
            <w:pStyle w:val="Tabletext"/>
            <w:jc w:val="right"/>
            <w:rPr>
              <w:sz w:val="20"/>
              <w:lang w:val="fr-FR"/>
            </w:rPr>
          </w:pPr>
          <w:r>
            <w:rPr>
              <w:sz w:val="20"/>
              <w:lang w:val="fr-FR"/>
            </w:rPr>
            <w:t>Web page:</w:t>
          </w:r>
          <w:r>
            <w:rPr>
              <w:sz w:val="20"/>
              <w:lang w:val="fr-FR"/>
            </w:rPr>
            <w:br/>
          </w:r>
          <w:hyperlink r:id="rId2" w:history="1">
            <w:r>
              <w:rPr>
                <w:rStyle w:val="Hyperlink"/>
                <w:sz w:val="20"/>
                <w:lang w:val="fr-FR"/>
              </w:rPr>
              <w:t>www.itu.int</w:t>
            </w:r>
          </w:hyperlink>
        </w:p>
      </w:tc>
    </w:tr>
  </w:tbl>
  <w:p w:rsidR="00E51474" w:rsidRDefault="00E51474">
    <w:pPr>
      <w:pStyle w:val="Tabletex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74" w:rsidRDefault="0047481A">
    <w:pPr>
      <w:pStyle w:val="Footer"/>
    </w:pPr>
    <w:r>
      <w:rPr>
        <w:sz w:val="18"/>
        <w:szCs w:val="18"/>
        <w:lang w:val="en-US"/>
      </w:rPr>
      <w:t>TSB AAP-75</w:t>
    </w:r>
    <w:r>
      <w:rPr>
        <w:sz w:val="18"/>
        <w:szCs w:val="18"/>
        <w:lang w:val="en-US"/>
      </w:rPr>
      <w:tab/>
    </w:r>
    <w:r>
      <w:rPr>
        <w:sz w:val="18"/>
        <w:szCs w:val="18"/>
        <w:lang w:val="en-US"/>
      </w:rPr>
      <w:tab/>
      <w:t>2012-02-01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74" w:rsidRDefault="0047481A">
    <w:pPr>
      <w:pStyle w:val="Footer"/>
    </w:pPr>
    <w:r>
      <w:rPr>
        <w:sz w:val="18"/>
        <w:szCs w:val="18"/>
        <w:lang w:val="en-US"/>
      </w:rPr>
      <w:t>TSB AAP-75</w:t>
    </w:r>
    <w:r>
      <w:rPr>
        <w:sz w:val="18"/>
        <w:szCs w:val="18"/>
        <w:lang w:val="en-US"/>
      </w:rPr>
      <w:tab/>
    </w:r>
    <w:r>
      <w:rPr>
        <w:sz w:val="18"/>
        <w:szCs w:val="18"/>
        <w:lang w:val="en-US"/>
      </w:rPr>
      <w:tab/>
      <w:t>2012-02-01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81A" w:rsidRDefault="0047481A">
      <w:r>
        <w:t>____________________</w:t>
      </w:r>
    </w:p>
  </w:footnote>
  <w:footnote w:type="continuationSeparator" w:id="0">
    <w:p w:rsidR="0047481A" w:rsidRDefault="0047481A">
      <w:r>
        <w:continuationSeparator/>
      </w:r>
    </w:p>
  </w:footnote>
  <w:footnote w:id="1">
    <w:p w:rsidR="00ED302B" w:rsidRPr="00ED302B" w:rsidRDefault="00ED302B">
      <w:pPr>
        <w:pStyle w:val="FootnoteText"/>
      </w:pPr>
      <w:r>
        <w:rPr>
          <w:rStyle w:val="FootnoteReference"/>
        </w:rPr>
        <w:t>*</w:t>
      </w:r>
      <w:r>
        <w:t xml:space="preserve"> </w:t>
      </w:r>
      <w:r w:rsidRPr="00331150">
        <w:t>G.9961 (2010) Amd.1 was consented on 25 February 2011 and submitted to Last Call on 16 March 2011, and was then forwarded to Study Group, which decided on 16 December 2011 to reinitiate the Last Call process.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74" w:rsidRDefault="0047481A">
    <w:pPr>
      <w:pStyle w:val="Header"/>
      <w:rPr>
        <w:szCs w:val="18"/>
        <w:lang w:val="fr-CH"/>
      </w:rPr>
    </w:pPr>
    <w:r>
      <w:rPr>
        <w:szCs w:val="18"/>
        <w:lang w:val="fr-CH"/>
      </w:rPr>
      <w:t xml:space="preserve">– </w:t>
    </w:r>
    <w:r w:rsidR="0081021B">
      <w:rPr>
        <w:rStyle w:val="PageNumber"/>
        <w:szCs w:val="18"/>
      </w:rPr>
      <w:fldChar w:fldCharType="begin"/>
    </w:r>
    <w:r>
      <w:rPr>
        <w:rStyle w:val="PageNumber"/>
        <w:szCs w:val="18"/>
      </w:rPr>
      <w:instrText xml:space="preserve"> PAGE </w:instrText>
    </w:r>
    <w:r w:rsidR="0081021B">
      <w:rPr>
        <w:rStyle w:val="PageNumber"/>
        <w:szCs w:val="18"/>
      </w:rPr>
      <w:fldChar w:fldCharType="separate"/>
    </w:r>
    <w:r w:rsidR="00ED302B">
      <w:rPr>
        <w:rStyle w:val="PageNumber"/>
        <w:noProof/>
        <w:szCs w:val="18"/>
      </w:rPr>
      <w:t>2</w:t>
    </w:r>
    <w:r w:rsidR="0081021B">
      <w:rPr>
        <w:rStyle w:val="PageNumber"/>
        <w:szCs w:val="18"/>
      </w:rPr>
      <w:fldChar w:fldCharType="end"/>
    </w:r>
    <w:r>
      <w:rPr>
        <w:szCs w:val="18"/>
        <w:lang w:val="fr-CH"/>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74" w:rsidRDefault="0047481A">
    <w:pPr>
      <w:pStyle w:val="Header"/>
      <w:rPr>
        <w:szCs w:val="18"/>
        <w:lang w:val="fr-CH"/>
      </w:rPr>
    </w:pPr>
    <w:r>
      <w:rPr>
        <w:szCs w:val="18"/>
        <w:lang w:val="fr-CH"/>
      </w:rPr>
      <w:t xml:space="preserve">– </w:t>
    </w:r>
    <w:r w:rsidR="0081021B">
      <w:rPr>
        <w:rStyle w:val="PageNumber"/>
        <w:szCs w:val="18"/>
      </w:rPr>
      <w:fldChar w:fldCharType="begin"/>
    </w:r>
    <w:r>
      <w:rPr>
        <w:rStyle w:val="PageNumber"/>
        <w:szCs w:val="18"/>
      </w:rPr>
      <w:instrText xml:space="preserve"> PAGE </w:instrText>
    </w:r>
    <w:r w:rsidR="0081021B">
      <w:rPr>
        <w:rStyle w:val="PageNumber"/>
        <w:szCs w:val="18"/>
      </w:rPr>
      <w:fldChar w:fldCharType="separate"/>
    </w:r>
    <w:r w:rsidR="00ED302B">
      <w:rPr>
        <w:rStyle w:val="PageNumber"/>
        <w:noProof/>
        <w:szCs w:val="18"/>
      </w:rPr>
      <w:t>5</w:t>
    </w:r>
    <w:r w:rsidR="0081021B">
      <w:rPr>
        <w:rStyle w:val="PageNumber"/>
        <w:szCs w:val="18"/>
      </w:rPr>
      <w:fldChar w:fldCharType="end"/>
    </w:r>
    <w:r>
      <w:rPr>
        <w:szCs w:val="18"/>
        <w:lang w:val="fr-CH"/>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74" w:rsidRDefault="0047481A">
    <w:pPr>
      <w:pStyle w:val="Header"/>
      <w:rPr>
        <w:szCs w:val="18"/>
        <w:lang w:val="fr-CH"/>
      </w:rPr>
    </w:pPr>
    <w:r>
      <w:rPr>
        <w:szCs w:val="18"/>
        <w:lang w:val="fr-CH"/>
      </w:rPr>
      <w:t xml:space="preserve">– </w:t>
    </w:r>
    <w:r w:rsidR="0081021B">
      <w:rPr>
        <w:rStyle w:val="PageNumber"/>
        <w:szCs w:val="18"/>
      </w:rPr>
      <w:fldChar w:fldCharType="begin"/>
    </w:r>
    <w:r>
      <w:rPr>
        <w:rStyle w:val="PageNumber"/>
        <w:szCs w:val="18"/>
      </w:rPr>
      <w:instrText xml:space="preserve"> PAGE </w:instrText>
    </w:r>
    <w:r w:rsidR="0081021B">
      <w:rPr>
        <w:rStyle w:val="PageNumber"/>
        <w:szCs w:val="18"/>
      </w:rPr>
      <w:fldChar w:fldCharType="separate"/>
    </w:r>
    <w:r w:rsidR="0077488B">
      <w:rPr>
        <w:rStyle w:val="PageNumber"/>
        <w:noProof/>
        <w:szCs w:val="18"/>
      </w:rPr>
      <w:t>7</w:t>
    </w:r>
    <w:r w:rsidR="0081021B">
      <w:rPr>
        <w:rStyle w:val="PageNumber"/>
        <w:szCs w:val="18"/>
      </w:rPr>
      <w:fldChar w:fldCharType="end"/>
    </w:r>
    <w:r>
      <w:rPr>
        <w:szCs w:val="18"/>
        <w:lang w:val="fr-CH"/>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
    <w:nsid w:val="767D5B53"/>
    <w:multiLevelType w:val="hybridMultilevel"/>
    <w:tmpl w:val="6B7CD606"/>
    <w:lvl w:ilvl="0" w:tplc="42867AB8">
      <w:start w:val="1"/>
      <w:numFmt w:val="bullet"/>
      <w:lvlText w:val="o"/>
      <w:lvlJc w:val="left"/>
      <w:pPr>
        <w:tabs>
          <w:tab w:val="num" w:pos="720"/>
        </w:tabs>
        <w:ind w:left="720" w:hanging="360"/>
      </w:pPr>
      <w:rPr>
        <w:rFonts w:ascii="Trebuchet MS" w:hAnsi="Trebuchet MS" w:hint="default"/>
      </w:rPr>
    </w:lvl>
    <w:lvl w:ilvl="1" w:tplc="7690D116" w:tentative="1">
      <w:start w:val="1"/>
      <w:numFmt w:val="bullet"/>
      <w:lvlText w:val="o"/>
      <w:lvlJc w:val="left"/>
      <w:pPr>
        <w:tabs>
          <w:tab w:val="num" w:pos="1440"/>
        </w:tabs>
        <w:ind w:left="1440" w:hanging="360"/>
      </w:pPr>
      <w:rPr>
        <w:rFonts w:ascii="Trebuchet MS" w:hAnsi="Trebuchet MS" w:hint="default"/>
      </w:rPr>
    </w:lvl>
    <w:lvl w:ilvl="2" w:tplc="AE70B3D8" w:tentative="1">
      <w:start w:val="1"/>
      <w:numFmt w:val="bullet"/>
      <w:lvlText w:val="o"/>
      <w:lvlJc w:val="left"/>
      <w:pPr>
        <w:tabs>
          <w:tab w:val="num" w:pos="2160"/>
        </w:tabs>
        <w:ind w:left="2160" w:hanging="360"/>
      </w:pPr>
      <w:rPr>
        <w:rFonts w:ascii="Trebuchet MS" w:hAnsi="Trebuchet MS" w:hint="default"/>
      </w:rPr>
    </w:lvl>
    <w:lvl w:ilvl="3" w:tplc="E904FB7A" w:tentative="1">
      <w:start w:val="1"/>
      <w:numFmt w:val="bullet"/>
      <w:lvlText w:val="o"/>
      <w:lvlJc w:val="left"/>
      <w:pPr>
        <w:tabs>
          <w:tab w:val="num" w:pos="2880"/>
        </w:tabs>
        <w:ind w:left="2880" w:hanging="360"/>
      </w:pPr>
      <w:rPr>
        <w:rFonts w:ascii="Trebuchet MS" w:hAnsi="Trebuchet MS" w:hint="default"/>
      </w:rPr>
    </w:lvl>
    <w:lvl w:ilvl="4" w:tplc="06809FA6" w:tentative="1">
      <w:start w:val="1"/>
      <w:numFmt w:val="bullet"/>
      <w:lvlText w:val="o"/>
      <w:lvlJc w:val="left"/>
      <w:pPr>
        <w:tabs>
          <w:tab w:val="num" w:pos="3600"/>
        </w:tabs>
        <w:ind w:left="3600" w:hanging="360"/>
      </w:pPr>
      <w:rPr>
        <w:rFonts w:ascii="Trebuchet MS" w:hAnsi="Trebuchet MS" w:hint="default"/>
      </w:rPr>
    </w:lvl>
    <w:lvl w:ilvl="5" w:tplc="4E162AA2" w:tentative="1">
      <w:start w:val="1"/>
      <w:numFmt w:val="bullet"/>
      <w:lvlText w:val="o"/>
      <w:lvlJc w:val="left"/>
      <w:pPr>
        <w:tabs>
          <w:tab w:val="num" w:pos="4320"/>
        </w:tabs>
        <w:ind w:left="4320" w:hanging="360"/>
      </w:pPr>
      <w:rPr>
        <w:rFonts w:ascii="Trebuchet MS" w:hAnsi="Trebuchet MS" w:hint="default"/>
      </w:rPr>
    </w:lvl>
    <w:lvl w:ilvl="6" w:tplc="D0AA88A6" w:tentative="1">
      <w:start w:val="1"/>
      <w:numFmt w:val="bullet"/>
      <w:lvlText w:val="o"/>
      <w:lvlJc w:val="left"/>
      <w:pPr>
        <w:tabs>
          <w:tab w:val="num" w:pos="5040"/>
        </w:tabs>
        <w:ind w:left="5040" w:hanging="360"/>
      </w:pPr>
      <w:rPr>
        <w:rFonts w:ascii="Trebuchet MS" w:hAnsi="Trebuchet MS" w:hint="default"/>
      </w:rPr>
    </w:lvl>
    <w:lvl w:ilvl="7" w:tplc="D62A98C0" w:tentative="1">
      <w:start w:val="1"/>
      <w:numFmt w:val="bullet"/>
      <w:lvlText w:val="o"/>
      <w:lvlJc w:val="left"/>
      <w:pPr>
        <w:tabs>
          <w:tab w:val="num" w:pos="5760"/>
        </w:tabs>
        <w:ind w:left="5760" w:hanging="360"/>
      </w:pPr>
      <w:rPr>
        <w:rFonts w:ascii="Trebuchet MS" w:hAnsi="Trebuchet MS" w:hint="default"/>
      </w:rPr>
    </w:lvl>
    <w:lvl w:ilvl="8" w:tplc="937A3202" w:tentative="1">
      <w:start w:val="1"/>
      <w:numFmt w:val="bullet"/>
      <w:lvlText w:val="o"/>
      <w:lvlJc w:val="left"/>
      <w:pPr>
        <w:tabs>
          <w:tab w:val="num" w:pos="6480"/>
        </w:tabs>
        <w:ind w:left="6480" w:hanging="360"/>
      </w:pPr>
      <w:rPr>
        <w:rFonts w:ascii="Trebuchet MS" w:hAnsi="Trebuchet M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E51474"/>
    <w:rsid w:val="0047481A"/>
    <w:rsid w:val="005725B9"/>
    <w:rsid w:val="0077488B"/>
    <w:rsid w:val="0081021B"/>
    <w:rsid w:val="00E51474"/>
    <w:rsid w:val="00ED302B"/>
  </w:rsids>
  <m:mathPr>
    <m:mathFont m:val="Cambria Math"/>
    <m:brkBin m:val="before"/>
    <m:brkBinSub m:val="--"/>
    <m:smallFrac m:val="off"/>
    <m:dispDef/>
    <m:lMargin m:val="0"/>
    <m:rMargin m:val="0"/>
    <m:defJc m:val="centerGroup"/>
    <m:wrapIndent m:val="1440"/>
    <m:intLim m:val="subSup"/>
    <m:naryLim m:val="undOvr"/>
  </m:mathPr>
  <w:attachedSchema w:val="urn:schemas-microsoft-com:xslt"/>
  <w:attachedSchema w:val="urn:schemas-microsoft-com:datatypes"/>
  <w:attachedSchema w:val="urn:Utils"/>
  <w:attachedSchema w:val="urn:schemas-microsoft-com:office:wo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E8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eastAsia="en-US"/>
    </w:rPr>
  </w:style>
  <w:style w:type="paragraph" w:styleId="Heading1">
    <w:name w:val="heading 1"/>
    <w:basedOn w:val="Normal"/>
    <w:next w:val="Normal"/>
    <w:qFormat/>
    <w:rsid w:val="00E51474"/>
    <w:pPr>
      <w:keepNext/>
      <w:keepLines/>
      <w:spacing w:before="360"/>
      <w:ind w:left="794" w:hanging="794"/>
      <w:outlineLvl w:val="0"/>
    </w:pPr>
    <w:rPr>
      <w:b/>
    </w:rPr>
  </w:style>
  <w:style w:type="paragraph" w:styleId="Heading2">
    <w:name w:val="heading 2"/>
    <w:basedOn w:val="Heading1"/>
    <w:next w:val="Normal"/>
    <w:qFormat/>
    <w:rsid w:val="00E51474"/>
    <w:pPr>
      <w:spacing w:before="240"/>
      <w:outlineLvl w:val="1"/>
    </w:pPr>
    <w:rPr>
      <w:sz w:val="24"/>
    </w:rPr>
  </w:style>
  <w:style w:type="paragraph" w:styleId="Heading3">
    <w:name w:val="heading 3"/>
    <w:basedOn w:val="Heading1"/>
    <w:next w:val="Normal"/>
    <w:qFormat/>
    <w:rsid w:val="00E51474"/>
    <w:pPr>
      <w:spacing w:before="160"/>
      <w:outlineLvl w:val="2"/>
    </w:pPr>
    <w:rPr>
      <w:sz w:val="24"/>
    </w:rPr>
  </w:style>
  <w:style w:type="paragraph" w:styleId="Heading4">
    <w:name w:val="heading 4"/>
    <w:basedOn w:val="Heading3"/>
    <w:next w:val="Normal"/>
    <w:qFormat/>
    <w:rsid w:val="00E51474"/>
    <w:pPr>
      <w:tabs>
        <w:tab w:val="clear" w:pos="794"/>
        <w:tab w:val="left" w:pos="1021"/>
      </w:tabs>
      <w:ind w:left="1021" w:hanging="1021"/>
      <w:outlineLvl w:val="3"/>
    </w:pPr>
  </w:style>
  <w:style w:type="paragraph" w:styleId="Heading5">
    <w:name w:val="heading 5"/>
    <w:basedOn w:val="Heading4"/>
    <w:next w:val="Normal"/>
    <w:qFormat/>
    <w:rsid w:val="00E51474"/>
    <w:pPr>
      <w:outlineLvl w:val="4"/>
    </w:pPr>
  </w:style>
  <w:style w:type="paragraph" w:styleId="Heading6">
    <w:name w:val="heading 6"/>
    <w:basedOn w:val="Heading4"/>
    <w:next w:val="Normal"/>
    <w:qFormat/>
    <w:rsid w:val="00E51474"/>
    <w:pPr>
      <w:tabs>
        <w:tab w:val="clear" w:pos="1021"/>
        <w:tab w:val="clear" w:pos="1191"/>
      </w:tabs>
      <w:ind w:left="1588" w:hanging="1588"/>
      <w:outlineLvl w:val="5"/>
    </w:pPr>
  </w:style>
  <w:style w:type="paragraph" w:styleId="Heading7">
    <w:name w:val="heading 7"/>
    <w:basedOn w:val="Heading6"/>
    <w:next w:val="Normal"/>
    <w:qFormat/>
    <w:rsid w:val="00E51474"/>
    <w:pPr>
      <w:outlineLvl w:val="6"/>
    </w:pPr>
  </w:style>
  <w:style w:type="paragraph" w:styleId="Heading8">
    <w:name w:val="heading 8"/>
    <w:basedOn w:val="Heading6"/>
    <w:next w:val="Normal"/>
    <w:qFormat/>
    <w:rsid w:val="00E51474"/>
    <w:pPr>
      <w:outlineLvl w:val="7"/>
    </w:pPr>
  </w:style>
  <w:style w:type="paragraph" w:styleId="Heading9">
    <w:name w:val="heading 9"/>
    <w:basedOn w:val="Heading6"/>
    <w:next w:val="Normal"/>
    <w:qFormat/>
    <w:rsid w:val="00E514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E51474"/>
    <w:pPr>
      <w:spacing w:before="480"/>
      <w:jc w:val="center"/>
    </w:pPr>
    <w:rPr>
      <w:b/>
      <w:sz w:val="28"/>
    </w:rPr>
  </w:style>
  <w:style w:type="paragraph" w:customStyle="1" w:styleId="Normalaftertitle">
    <w:name w:val="Normal_after_title"/>
    <w:basedOn w:val="Normal"/>
    <w:next w:val="Normal"/>
    <w:rsid w:val="00E51474"/>
    <w:pPr>
      <w:spacing w:before="360"/>
    </w:pPr>
  </w:style>
  <w:style w:type="paragraph" w:customStyle="1" w:styleId="ChapNo">
    <w:name w:val="Chap_No"/>
    <w:basedOn w:val="Normal"/>
    <w:next w:val="Chaptitle"/>
    <w:rsid w:val="00E51474"/>
    <w:pPr>
      <w:keepNext/>
      <w:keepLines/>
      <w:spacing w:before="480"/>
      <w:jc w:val="center"/>
    </w:pPr>
    <w:rPr>
      <w:b/>
      <w:caps/>
      <w:sz w:val="28"/>
    </w:rPr>
  </w:style>
  <w:style w:type="paragraph" w:customStyle="1" w:styleId="Chaptitle">
    <w:name w:val="Chap_title"/>
    <w:basedOn w:val="Normal"/>
    <w:next w:val="Normalaftertitle"/>
    <w:rsid w:val="00E51474"/>
    <w:pPr>
      <w:keepNext/>
      <w:keepLines/>
      <w:spacing w:before="240"/>
      <w:jc w:val="center"/>
    </w:pPr>
    <w:rPr>
      <w:b/>
      <w:sz w:val="28"/>
    </w:rPr>
  </w:style>
  <w:style w:type="paragraph" w:customStyle="1" w:styleId="AppendixNotitle">
    <w:name w:val="Appendix_No &amp; title"/>
    <w:basedOn w:val="AnnexNotitle"/>
    <w:next w:val="Normalaftertitle"/>
    <w:rsid w:val="00E51474"/>
  </w:style>
  <w:style w:type="paragraph" w:customStyle="1" w:styleId="AnnexNotitle">
    <w:name w:val="Annex_No &amp; title"/>
    <w:basedOn w:val="Normal"/>
    <w:next w:val="Normalaftertitle"/>
    <w:rsid w:val="00E51474"/>
    <w:pPr>
      <w:keepNext/>
      <w:keepLines/>
      <w:spacing w:before="480"/>
      <w:jc w:val="center"/>
    </w:pPr>
    <w:rPr>
      <w:b/>
      <w:sz w:val="28"/>
    </w:rPr>
  </w:style>
  <w:style w:type="paragraph" w:customStyle="1" w:styleId="ASN1">
    <w:name w:val="ASN.1"/>
    <w:basedOn w:val="Normal"/>
    <w:rsid w:val="00E5147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E51474"/>
    <w:pPr>
      <w:keepNext/>
      <w:spacing w:before="160"/>
    </w:pPr>
    <w:rPr>
      <w:i/>
    </w:rPr>
  </w:style>
  <w:style w:type="paragraph" w:customStyle="1" w:styleId="ArtNo">
    <w:name w:val="Art_No"/>
    <w:basedOn w:val="Normal"/>
    <w:next w:val="Arttitle"/>
    <w:rsid w:val="00E51474"/>
    <w:pPr>
      <w:keepNext/>
      <w:keepLines/>
      <w:spacing w:before="480"/>
      <w:jc w:val="center"/>
    </w:pPr>
    <w:rPr>
      <w:caps/>
      <w:sz w:val="28"/>
    </w:rPr>
  </w:style>
  <w:style w:type="paragraph" w:customStyle="1" w:styleId="Arttitle">
    <w:name w:val="Art_title"/>
    <w:basedOn w:val="Normal"/>
    <w:next w:val="Normalaftertitle"/>
    <w:rsid w:val="00E51474"/>
    <w:pPr>
      <w:keepNext/>
      <w:keepLines/>
      <w:spacing w:before="240"/>
      <w:jc w:val="center"/>
    </w:pPr>
    <w:rPr>
      <w:b/>
      <w:sz w:val="28"/>
    </w:rPr>
  </w:style>
  <w:style w:type="paragraph" w:customStyle="1" w:styleId="Call">
    <w:name w:val="Call"/>
    <w:basedOn w:val="Normal"/>
    <w:next w:val="Normal"/>
    <w:rsid w:val="00E51474"/>
    <w:pPr>
      <w:keepNext/>
      <w:keepLines/>
      <w:spacing w:before="160"/>
      <w:ind w:left="794"/>
    </w:pPr>
    <w:rPr>
      <w:i/>
    </w:rPr>
  </w:style>
  <w:style w:type="paragraph" w:customStyle="1" w:styleId="enumlev1">
    <w:name w:val="enumlev1"/>
    <w:basedOn w:val="Normal"/>
    <w:rsid w:val="00E51474"/>
    <w:pPr>
      <w:spacing w:before="80"/>
      <w:ind w:left="794" w:hanging="794"/>
    </w:pPr>
  </w:style>
  <w:style w:type="paragraph" w:customStyle="1" w:styleId="enumlev2">
    <w:name w:val="enumlev2"/>
    <w:basedOn w:val="enumlev1"/>
    <w:rsid w:val="00E51474"/>
    <w:pPr>
      <w:ind w:left="1191" w:hanging="397"/>
    </w:pPr>
  </w:style>
  <w:style w:type="paragraph" w:customStyle="1" w:styleId="enumlev3">
    <w:name w:val="enumlev3"/>
    <w:basedOn w:val="enumlev2"/>
    <w:rsid w:val="00E51474"/>
    <w:pPr>
      <w:ind w:left="1588"/>
    </w:pPr>
  </w:style>
  <w:style w:type="paragraph" w:customStyle="1" w:styleId="Equation">
    <w:name w:val="Equation"/>
    <w:basedOn w:val="Normal"/>
    <w:rsid w:val="00E51474"/>
    <w:pPr>
      <w:tabs>
        <w:tab w:val="clear" w:pos="1191"/>
        <w:tab w:val="clear" w:pos="1588"/>
        <w:tab w:val="clear" w:pos="1985"/>
        <w:tab w:val="center" w:pos="4820"/>
        <w:tab w:val="right" w:pos="9639"/>
      </w:tabs>
    </w:pPr>
  </w:style>
  <w:style w:type="paragraph" w:customStyle="1" w:styleId="Equationlegend">
    <w:name w:val="Equation_legend"/>
    <w:basedOn w:val="Normal"/>
    <w:rsid w:val="00E5147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51474"/>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E51474"/>
    <w:pPr>
      <w:keepNext/>
      <w:keepLines/>
      <w:spacing w:before="240" w:after="120"/>
      <w:jc w:val="center"/>
    </w:pPr>
  </w:style>
  <w:style w:type="paragraph" w:customStyle="1" w:styleId="FigureNotitle">
    <w:name w:val="Figure_No &amp; title"/>
    <w:basedOn w:val="Normal"/>
    <w:next w:val="Normalaftertitle"/>
    <w:rsid w:val="00E51474"/>
    <w:pPr>
      <w:keepLines/>
      <w:spacing w:before="240" w:after="120"/>
      <w:jc w:val="center"/>
    </w:pPr>
    <w:rPr>
      <w:b/>
    </w:rPr>
  </w:style>
  <w:style w:type="character" w:styleId="PageNumber">
    <w:name w:val="page number"/>
    <w:basedOn w:val="DefaultParagraphFont"/>
    <w:rsid w:val="00E51474"/>
  </w:style>
  <w:style w:type="paragraph" w:customStyle="1" w:styleId="Tabletext">
    <w:name w:val="Table_text"/>
    <w:basedOn w:val="Normal"/>
    <w:rsid w:val="00E514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rsid w:val="00E51474"/>
    <w:pPr>
      <w:keepLines/>
      <w:spacing w:before="240" w:after="120"/>
      <w:jc w:val="center"/>
    </w:pPr>
  </w:style>
  <w:style w:type="paragraph" w:styleId="Footer">
    <w:name w:val="footer"/>
    <w:basedOn w:val="Normal"/>
    <w:rsid w:val="00E5147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5147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E51474"/>
    <w:rPr>
      <w:position w:val="6"/>
      <w:sz w:val="18"/>
    </w:rPr>
  </w:style>
  <w:style w:type="paragraph" w:styleId="FootnoteText">
    <w:name w:val="footnote text"/>
    <w:basedOn w:val="Note"/>
    <w:semiHidden/>
    <w:rsid w:val="00E51474"/>
    <w:pPr>
      <w:keepLines/>
      <w:tabs>
        <w:tab w:val="left" w:pos="255"/>
      </w:tabs>
      <w:ind w:left="255" w:hanging="255"/>
    </w:pPr>
  </w:style>
  <w:style w:type="paragraph" w:customStyle="1" w:styleId="Note">
    <w:name w:val="Note"/>
    <w:basedOn w:val="Normal"/>
    <w:rsid w:val="00E51474"/>
    <w:pPr>
      <w:spacing w:before="80"/>
    </w:pPr>
  </w:style>
  <w:style w:type="paragraph" w:styleId="Header">
    <w:name w:val="header"/>
    <w:basedOn w:val="Normal"/>
    <w:rsid w:val="00E51474"/>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rsid w:val="00E51474"/>
  </w:style>
  <w:style w:type="paragraph" w:styleId="Index2">
    <w:name w:val="index 2"/>
    <w:basedOn w:val="Normal"/>
    <w:next w:val="Normal"/>
    <w:semiHidden/>
    <w:rsid w:val="00E51474"/>
    <w:pPr>
      <w:ind w:left="283"/>
    </w:pPr>
  </w:style>
  <w:style w:type="paragraph" w:styleId="Index3">
    <w:name w:val="index 3"/>
    <w:basedOn w:val="Normal"/>
    <w:next w:val="Normal"/>
    <w:semiHidden/>
    <w:rsid w:val="00E51474"/>
    <w:pPr>
      <w:ind w:left="566"/>
    </w:pPr>
  </w:style>
  <w:style w:type="paragraph" w:customStyle="1" w:styleId="PartNo">
    <w:name w:val="Part_No"/>
    <w:basedOn w:val="Normal"/>
    <w:next w:val="Partref"/>
    <w:rsid w:val="00E51474"/>
    <w:pPr>
      <w:keepNext/>
      <w:keepLines/>
      <w:spacing w:before="480" w:after="80"/>
      <w:jc w:val="center"/>
    </w:pPr>
    <w:rPr>
      <w:caps/>
      <w:sz w:val="28"/>
    </w:rPr>
  </w:style>
  <w:style w:type="paragraph" w:customStyle="1" w:styleId="Partref">
    <w:name w:val="Part_ref"/>
    <w:basedOn w:val="Normal"/>
    <w:next w:val="Parttitle"/>
    <w:rsid w:val="00E51474"/>
    <w:pPr>
      <w:keepNext/>
      <w:keepLines/>
      <w:spacing w:before="280"/>
      <w:jc w:val="center"/>
    </w:pPr>
  </w:style>
  <w:style w:type="paragraph" w:customStyle="1" w:styleId="Parttitle">
    <w:name w:val="Part_title"/>
    <w:basedOn w:val="Normal"/>
    <w:next w:val="Normalaftertitle"/>
    <w:rsid w:val="00E51474"/>
    <w:pPr>
      <w:keepNext/>
      <w:keepLines/>
      <w:spacing w:before="240" w:after="280"/>
      <w:jc w:val="center"/>
    </w:pPr>
    <w:rPr>
      <w:b/>
      <w:sz w:val="28"/>
    </w:rPr>
  </w:style>
  <w:style w:type="paragraph" w:customStyle="1" w:styleId="Section1">
    <w:name w:val="Section_1"/>
    <w:basedOn w:val="Normal"/>
    <w:next w:val="Normal"/>
    <w:rsid w:val="00E51474"/>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E51474"/>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E51474"/>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E51474"/>
  </w:style>
  <w:style w:type="paragraph" w:customStyle="1" w:styleId="QuestionNo">
    <w:name w:val="Question_No"/>
    <w:basedOn w:val="RecNo"/>
    <w:next w:val="Questiontitle"/>
    <w:rsid w:val="00E51474"/>
  </w:style>
  <w:style w:type="paragraph" w:customStyle="1" w:styleId="RecNo">
    <w:name w:val="Rec_No"/>
    <w:basedOn w:val="Normal"/>
    <w:next w:val="Rectitle"/>
    <w:rsid w:val="00E51474"/>
    <w:pPr>
      <w:keepNext/>
      <w:keepLines/>
      <w:spacing w:before="0"/>
    </w:pPr>
    <w:rPr>
      <w:b/>
      <w:sz w:val="28"/>
    </w:rPr>
  </w:style>
  <w:style w:type="paragraph" w:customStyle="1" w:styleId="Rectitle">
    <w:name w:val="Rec_title"/>
    <w:basedOn w:val="Normal"/>
    <w:next w:val="Normalaftertitle"/>
    <w:rsid w:val="00E51474"/>
    <w:pPr>
      <w:keepNext/>
      <w:keepLines/>
      <w:spacing w:before="360"/>
      <w:jc w:val="center"/>
    </w:pPr>
    <w:rPr>
      <w:b/>
      <w:sz w:val="28"/>
    </w:rPr>
  </w:style>
  <w:style w:type="paragraph" w:customStyle="1" w:styleId="Questiontitle">
    <w:name w:val="Question_title"/>
    <w:basedOn w:val="Rectitle"/>
    <w:next w:val="Questionref"/>
    <w:rsid w:val="00E51474"/>
  </w:style>
  <w:style w:type="paragraph" w:customStyle="1" w:styleId="Questionref">
    <w:name w:val="Question_ref"/>
    <w:basedOn w:val="Recref"/>
    <w:next w:val="Questiondate"/>
    <w:rsid w:val="00E51474"/>
  </w:style>
  <w:style w:type="paragraph" w:customStyle="1" w:styleId="Reftext">
    <w:name w:val="Ref_text"/>
    <w:basedOn w:val="Normal"/>
    <w:rsid w:val="00E51474"/>
    <w:pPr>
      <w:ind w:left="794" w:hanging="794"/>
    </w:pPr>
  </w:style>
  <w:style w:type="paragraph" w:customStyle="1" w:styleId="Repdate">
    <w:name w:val="Rep_date"/>
    <w:basedOn w:val="Recdate"/>
    <w:next w:val="Normalaftertitle"/>
    <w:rsid w:val="00E51474"/>
  </w:style>
  <w:style w:type="paragraph" w:customStyle="1" w:styleId="RepNo">
    <w:name w:val="Rep_No"/>
    <w:basedOn w:val="RecNo"/>
    <w:next w:val="Reptitle"/>
    <w:rsid w:val="00E51474"/>
  </w:style>
  <w:style w:type="paragraph" w:customStyle="1" w:styleId="Reptitle">
    <w:name w:val="Rep_title"/>
    <w:basedOn w:val="Rectitle"/>
    <w:next w:val="Repref"/>
    <w:rsid w:val="00E51474"/>
  </w:style>
  <w:style w:type="paragraph" w:customStyle="1" w:styleId="Repref">
    <w:name w:val="Rep_ref"/>
    <w:basedOn w:val="Recref"/>
    <w:next w:val="Repdate"/>
    <w:rsid w:val="00E51474"/>
  </w:style>
  <w:style w:type="paragraph" w:customStyle="1" w:styleId="Resdate">
    <w:name w:val="Res_date"/>
    <w:basedOn w:val="Recdate"/>
    <w:next w:val="Normalaftertitle"/>
    <w:rsid w:val="00E51474"/>
  </w:style>
  <w:style w:type="paragraph" w:customStyle="1" w:styleId="ResNo">
    <w:name w:val="Res_No"/>
    <w:basedOn w:val="RecNo"/>
    <w:next w:val="Restitle"/>
    <w:rsid w:val="00E51474"/>
  </w:style>
  <w:style w:type="paragraph" w:customStyle="1" w:styleId="Restitle">
    <w:name w:val="Res_title"/>
    <w:basedOn w:val="Rectitle"/>
    <w:next w:val="Resref"/>
    <w:rsid w:val="00E51474"/>
  </w:style>
  <w:style w:type="paragraph" w:customStyle="1" w:styleId="Resref">
    <w:name w:val="Res_ref"/>
    <w:basedOn w:val="Recref"/>
    <w:next w:val="Resdate"/>
    <w:rsid w:val="00E51474"/>
  </w:style>
  <w:style w:type="paragraph" w:customStyle="1" w:styleId="SectionNo">
    <w:name w:val="Section_No"/>
    <w:basedOn w:val="Normal"/>
    <w:next w:val="Sectiontitle"/>
    <w:rsid w:val="00E51474"/>
    <w:pPr>
      <w:keepNext/>
      <w:keepLines/>
      <w:spacing w:before="480" w:after="80"/>
      <w:jc w:val="center"/>
    </w:pPr>
    <w:rPr>
      <w:caps/>
      <w:sz w:val="28"/>
    </w:rPr>
  </w:style>
  <w:style w:type="paragraph" w:customStyle="1" w:styleId="Sectiontitle">
    <w:name w:val="Section_title"/>
    <w:basedOn w:val="Normal"/>
    <w:next w:val="Normalaftertitle"/>
    <w:rsid w:val="00E51474"/>
    <w:pPr>
      <w:keepNext/>
      <w:keepLines/>
      <w:spacing w:before="480" w:after="280"/>
      <w:jc w:val="center"/>
    </w:pPr>
    <w:rPr>
      <w:b/>
      <w:sz w:val="28"/>
    </w:rPr>
  </w:style>
  <w:style w:type="paragraph" w:customStyle="1" w:styleId="Source">
    <w:name w:val="Source"/>
    <w:basedOn w:val="Normal"/>
    <w:next w:val="Normalaftertitle"/>
    <w:rsid w:val="00E51474"/>
    <w:pPr>
      <w:spacing w:before="840" w:after="200"/>
      <w:jc w:val="center"/>
    </w:pPr>
    <w:rPr>
      <w:b/>
      <w:sz w:val="28"/>
    </w:rPr>
  </w:style>
  <w:style w:type="paragraph" w:customStyle="1" w:styleId="SpecialFooter">
    <w:name w:val="Special Footer"/>
    <w:basedOn w:val="Footer"/>
    <w:rsid w:val="00E51474"/>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E5147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E514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E51474"/>
    <w:rPr>
      <w:vertAlign w:val="superscript"/>
    </w:rPr>
  </w:style>
  <w:style w:type="paragraph" w:customStyle="1" w:styleId="TableNotitle">
    <w:name w:val="Table_No &amp; title"/>
    <w:basedOn w:val="Normal"/>
    <w:next w:val="Tablehead"/>
    <w:rsid w:val="00E51474"/>
    <w:pPr>
      <w:keepNext/>
      <w:keepLines/>
      <w:spacing w:before="360" w:after="120"/>
      <w:jc w:val="center"/>
    </w:pPr>
    <w:rPr>
      <w:b/>
    </w:rPr>
  </w:style>
  <w:style w:type="paragraph" w:customStyle="1" w:styleId="Title1">
    <w:name w:val="Title 1"/>
    <w:basedOn w:val="Source"/>
    <w:next w:val="Title2"/>
    <w:rsid w:val="00E5147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51474"/>
  </w:style>
  <w:style w:type="paragraph" w:customStyle="1" w:styleId="Title3">
    <w:name w:val="Title 3"/>
    <w:basedOn w:val="Title2"/>
    <w:next w:val="Title4"/>
    <w:rsid w:val="00E51474"/>
    <w:rPr>
      <w:caps w:val="0"/>
    </w:rPr>
  </w:style>
  <w:style w:type="paragraph" w:customStyle="1" w:styleId="Title4">
    <w:name w:val="Title 4"/>
    <w:basedOn w:val="Title3"/>
    <w:next w:val="Heading1"/>
    <w:rsid w:val="00E51474"/>
    <w:rPr>
      <w:b/>
    </w:rPr>
  </w:style>
  <w:style w:type="paragraph" w:customStyle="1" w:styleId="toc0">
    <w:name w:val="toc 0"/>
    <w:basedOn w:val="Normal"/>
    <w:next w:val="TOC1"/>
    <w:rsid w:val="00E51474"/>
    <w:pPr>
      <w:tabs>
        <w:tab w:val="clear" w:pos="794"/>
        <w:tab w:val="clear" w:pos="1191"/>
        <w:tab w:val="clear" w:pos="1588"/>
        <w:tab w:val="clear" w:pos="1985"/>
        <w:tab w:val="right" w:pos="9639"/>
      </w:tabs>
    </w:pPr>
    <w:rPr>
      <w:b/>
    </w:rPr>
  </w:style>
  <w:style w:type="paragraph" w:styleId="TOC1">
    <w:name w:val="toc 1"/>
    <w:basedOn w:val="Normal"/>
    <w:semiHidden/>
    <w:rsid w:val="00E5147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51474"/>
    <w:pPr>
      <w:spacing w:before="80"/>
      <w:ind w:left="1531" w:hanging="851"/>
    </w:pPr>
  </w:style>
  <w:style w:type="paragraph" w:styleId="TOC3">
    <w:name w:val="toc 3"/>
    <w:basedOn w:val="TOC2"/>
    <w:semiHidden/>
    <w:rsid w:val="00E51474"/>
  </w:style>
  <w:style w:type="paragraph" w:styleId="TOC4">
    <w:name w:val="toc 4"/>
    <w:basedOn w:val="TOC3"/>
    <w:semiHidden/>
    <w:rsid w:val="00E51474"/>
  </w:style>
  <w:style w:type="paragraph" w:styleId="TOC5">
    <w:name w:val="toc 5"/>
    <w:basedOn w:val="TOC4"/>
    <w:semiHidden/>
    <w:rsid w:val="00E51474"/>
  </w:style>
  <w:style w:type="paragraph" w:styleId="TOC6">
    <w:name w:val="toc 6"/>
    <w:basedOn w:val="TOC4"/>
    <w:semiHidden/>
    <w:rsid w:val="00E51474"/>
  </w:style>
  <w:style w:type="paragraph" w:styleId="TOC7">
    <w:name w:val="toc 7"/>
    <w:basedOn w:val="TOC4"/>
    <w:semiHidden/>
    <w:rsid w:val="00E51474"/>
  </w:style>
  <w:style w:type="paragraph" w:styleId="TOC8">
    <w:name w:val="toc 8"/>
    <w:basedOn w:val="TOC4"/>
    <w:semiHidden/>
    <w:rsid w:val="00E51474"/>
  </w:style>
  <w:style w:type="character" w:customStyle="1" w:styleId="Appdef">
    <w:name w:val="App_def"/>
    <w:basedOn w:val="DefaultParagraphFont"/>
    <w:rsid w:val="00E51474"/>
    <w:rPr>
      <w:rFonts w:ascii="Times New Roman" w:hAnsi="Times New Roman"/>
      <w:b/>
    </w:rPr>
  </w:style>
  <w:style w:type="character" w:customStyle="1" w:styleId="Appref">
    <w:name w:val="App_ref"/>
    <w:basedOn w:val="DefaultParagraphFont"/>
    <w:rsid w:val="00E51474"/>
  </w:style>
  <w:style w:type="character" w:customStyle="1" w:styleId="Artdef">
    <w:name w:val="Art_def"/>
    <w:basedOn w:val="DefaultParagraphFont"/>
    <w:rsid w:val="00E51474"/>
    <w:rPr>
      <w:rFonts w:ascii="Times New Roman" w:hAnsi="Times New Roman"/>
      <w:b/>
    </w:rPr>
  </w:style>
  <w:style w:type="character" w:customStyle="1" w:styleId="Artref">
    <w:name w:val="Art_ref"/>
    <w:basedOn w:val="DefaultParagraphFont"/>
    <w:rsid w:val="00E51474"/>
  </w:style>
  <w:style w:type="paragraph" w:customStyle="1" w:styleId="Reftitle">
    <w:name w:val="Ref_title"/>
    <w:basedOn w:val="Normal"/>
    <w:next w:val="Reftext"/>
    <w:rsid w:val="00E51474"/>
    <w:pPr>
      <w:spacing w:before="480"/>
      <w:jc w:val="center"/>
    </w:pPr>
    <w:rPr>
      <w:b/>
    </w:rPr>
  </w:style>
  <w:style w:type="character" w:customStyle="1" w:styleId="Resdef">
    <w:name w:val="Res_def"/>
    <w:basedOn w:val="DefaultParagraphFont"/>
    <w:rsid w:val="00E51474"/>
    <w:rPr>
      <w:rFonts w:ascii="Times New Roman" w:hAnsi="Times New Roman"/>
      <w:b/>
    </w:rPr>
  </w:style>
  <w:style w:type="character" w:customStyle="1" w:styleId="Tablefreq">
    <w:name w:val="Table_freq"/>
    <w:basedOn w:val="DefaultParagraphFont"/>
    <w:rsid w:val="00E51474"/>
    <w:rPr>
      <w:b/>
      <w:color w:val="auto"/>
    </w:rPr>
  </w:style>
  <w:style w:type="paragraph" w:customStyle="1" w:styleId="Formal">
    <w:name w:val="Formal"/>
    <w:basedOn w:val="ASN1"/>
    <w:rsid w:val="00E51474"/>
    <w:rPr>
      <w:b w:val="0"/>
    </w:rPr>
  </w:style>
  <w:style w:type="paragraph" w:customStyle="1" w:styleId="FooterQP">
    <w:name w:val="Footer_QP"/>
    <w:basedOn w:val="Normal"/>
    <w:rsid w:val="00E51474"/>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51474"/>
    <w:pPr>
      <w:keepNext/>
      <w:spacing w:before="160"/>
    </w:pPr>
    <w:rPr>
      <w:b/>
    </w:rPr>
  </w:style>
  <w:style w:type="paragraph" w:customStyle="1" w:styleId="Section2">
    <w:name w:val="Section_2"/>
    <w:basedOn w:val="Normal"/>
    <w:next w:val="Normal"/>
    <w:rsid w:val="00E51474"/>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E51474"/>
    <w:pPr>
      <w:keepNext/>
      <w:keepLines/>
      <w:spacing w:before="480"/>
      <w:jc w:val="center"/>
    </w:pPr>
    <w:rPr>
      <w:caps/>
      <w:sz w:val="28"/>
    </w:rPr>
  </w:style>
  <w:style w:type="paragraph" w:customStyle="1" w:styleId="QuestionNoBR">
    <w:name w:val="Question_No_BR"/>
    <w:basedOn w:val="RecNoBR"/>
    <w:next w:val="Questiontitle"/>
    <w:rsid w:val="00E51474"/>
  </w:style>
  <w:style w:type="paragraph" w:customStyle="1" w:styleId="RepNoBR">
    <w:name w:val="Rep_No_BR"/>
    <w:basedOn w:val="RecNoBR"/>
    <w:next w:val="Reptitle"/>
    <w:rsid w:val="00E51474"/>
  </w:style>
  <w:style w:type="paragraph" w:customStyle="1" w:styleId="ResNoBR">
    <w:name w:val="Res_No_BR"/>
    <w:basedOn w:val="RecNoBR"/>
    <w:next w:val="Restitle"/>
    <w:rsid w:val="00E51474"/>
  </w:style>
  <w:style w:type="paragraph" w:customStyle="1" w:styleId="TabletitleBR">
    <w:name w:val="Table_title_BR"/>
    <w:basedOn w:val="Normal"/>
    <w:next w:val="Tablehead"/>
    <w:rsid w:val="00E51474"/>
    <w:pPr>
      <w:keepNext/>
      <w:keepLines/>
      <w:spacing w:before="0" w:after="120"/>
      <w:jc w:val="center"/>
    </w:pPr>
    <w:rPr>
      <w:b/>
    </w:rPr>
  </w:style>
  <w:style w:type="paragraph" w:customStyle="1" w:styleId="TableNoBR">
    <w:name w:val="Table_No_BR"/>
    <w:basedOn w:val="Normal"/>
    <w:next w:val="TabletitleBR"/>
    <w:rsid w:val="00E51474"/>
    <w:pPr>
      <w:keepNext/>
      <w:spacing w:before="560" w:after="120"/>
      <w:jc w:val="center"/>
    </w:pPr>
    <w:rPr>
      <w:caps/>
    </w:rPr>
  </w:style>
  <w:style w:type="paragraph" w:customStyle="1" w:styleId="Tableref">
    <w:name w:val="Table_ref"/>
    <w:basedOn w:val="Normal"/>
    <w:next w:val="TabletitleBR"/>
    <w:rsid w:val="00E51474"/>
    <w:pPr>
      <w:keepNext/>
      <w:spacing w:before="0" w:after="120"/>
      <w:jc w:val="center"/>
    </w:pPr>
  </w:style>
  <w:style w:type="character" w:customStyle="1" w:styleId="Recdef">
    <w:name w:val="Rec_def"/>
    <w:basedOn w:val="DefaultParagraphFont"/>
    <w:rsid w:val="00E51474"/>
    <w:rPr>
      <w:b/>
    </w:rPr>
  </w:style>
  <w:style w:type="paragraph" w:customStyle="1" w:styleId="FiguretitleBR">
    <w:name w:val="Figure_title_BR"/>
    <w:basedOn w:val="TabletitleBR"/>
    <w:next w:val="Figurewithouttitle"/>
    <w:rsid w:val="00E51474"/>
    <w:pPr>
      <w:keepNext w:val="0"/>
      <w:spacing w:after="480"/>
    </w:pPr>
  </w:style>
  <w:style w:type="paragraph" w:customStyle="1" w:styleId="FigureNoBR">
    <w:name w:val="Figure_No_BR"/>
    <w:basedOn w:val="Normal"/>
    <w:next w:val="FiguretitleBR"/>
    <w:rsid w:val="00E51474"/>
    <w:pPr>
      <w:keepNext/>
      <w:keepLines/>
      <w:spacing w:before="480" w:after="120"/>
      <w:jc w:val="center"/>
    </w:pPr>
    <w:rPr>
      <w:caps/>
    </w:rPr>
  </w:style>
  <w:style w:type="table" w:styleId="TableGrid">
    <w:name w:val="Table Grid"/>
    <w:basedOn w:val="TableNormal"/>
    <w:rsid w:val="0073278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32789"/>
    <w:rPr>
      <w:color w:val="0000FF"/>
      <w:u w:val="single"/>
    </w:rPr>
  </w:style>
  <w:style w:type="paragraph" w:styleId="BodyTextIndent">
    <w:name w:val="Body Text Indent"/>
    <w:basedOn w:val="Normal"/>
    <w:rsid w:val="00732789"/>
    <w:pPr>
      <w:tabs>
        <w:tab w:val="clear" w:pos="794"/>
        <w:tab w:val="clear" w:pos="1191"/>
        <w:tab w:val="clear" w:pos="1588"/>
        <w:tab w:val="clear" w:pos="1985"/>
        <w:tab w:val="left" w:pos="284"/>
      </w:tabs>
      <w:spacing w:before="0"/>
      <w:ind w:left="284" w:hanging="284"/>
    </w:pPr>
  </w:style>
  <w:style w:type="paragraph" w:styleId="BodyText">
    <w:name w:val="Body Text"/>
    <w:basedOn w:val="Normal"/>
    <w:rsid w:val="007C036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TableText0">
    <w:name w:val="Table_Text"/>
    <w:basedOn w:val="Normal"/>
    <w:rsid w:val="0031396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
    <w:name w:val="Table_#"/>
    <w:basedOn w:val="Normal"/>
    <w:next w:val="Normal"/>
    <w:rsid w:val="00313963"/>
    <w:pPr>
      <w:keepNext/>
      <w:spacing w:before="560" w:after="120"/>
      <w:jc w:val="center"/>
    </w:pPr>
    <w:rPr>
      <w:caps/>
    </w:rPr>
  </w:style>
  <w:style w:type="character" w:styleId="FollowedHyperlink">
    <w:name w:val="FollowedHyperlink"/>
    <w:basedOn w:val="DefaultParagraphFont"/>
    <w:rsid w:val="00806DB3"/>
    <w:rPr>
      <w:color w:val="606420"/>
      <w:u w:val="single"/>
    </w:rPr>
  </w:style>
  <w:style w:type="paragraph" w:styleId="BalloonText">
    <w:name w:val="Balloon Text"/>
    <w:basedOn w:val="Normal"/>
    <w:semiHidden/>
    <w:rsid w:val="00C956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7431470">
      <w:bodyDiv w:val="1"/>
      <w:marLeft w:val="0"/>
      <w:marRight w:val="0"/>
      <w:marTop w:val="0"/>
      <w:marBottom w:val="0"/>
      <w:divBdr>
        <w:top w:val="none" w:sz="0" w:space="0" w:color="auto"/>
        <w:left w:val="none" w:sz="0" w:space="0" w:color="auto"/>
        <w:bottom w:val="none" w:sz="0" w:space="0" w:color="auto"/>
        <w:right w:val="none" w:sz="0" w:space="0" w:color="auto"/>
      </w:divBdr>
      <w:divsChild>
        <w:div w:id="42952916">
          <w:marLeft w:val="0"/>
          <w:marRight w:val="0"/>
          <w:marTop w:val="0"/>
          <w:marBottom w:val="0"/>
          <w:divBdr>
            <w:top w:val="none" w:sz="0" w:space="0" w:color="auto"/>
            <w:left w:val="none" w:sz="0" w:space="0" w:color="auto"/>
            <w:bottom w:val="none" w:sz="0" w:space="0" w:color="auto"/>
            <w:right w:val="none" w:sz="0" w:space="0" w:color="auto"/>
          </w:divBdr>
          <w:divsChild>
            <w:div w:id="289289476">
              <w:marLeft w:val="0"/>
              <w:marRight w:val="0"/>
              <w:marTop w:val="0"/>
              <w:marBottom w:val="0"/>
              <w:divBdr>
                <w:top w:val="none" w:sz="0" w:space="0" w:color="auto"/>
                <w:left w:val="none" w:sz="0" w:space="0" w:color="auto"/>
                <w:bottom w:val="none" w:sz="0" w:space="0" w:color="auto"/>
                <w:right w:val="none" w:sz="0" w:space="0" w:color="auto"/>
              </w:divBdr>
            </w:div>
            <w:div w:id="906957975">
              <w:marLeft w:val="0"/>
              <w:marRight w:val="0"/>
              <w:marTop w:val="0"/>
              <w:marBottom w:val="0"/>
              <w:divBdr>
                <w:top w:val="none" w:sz="0" w:space="0" w:color="auto"/>
                <w:left w:val="none" w:sz="0" w:space="0" w:color="auto"/>
                <w:bottom w:val="none" w:sz="0" w:space="0" w:color="auto"/>
                <w:right w:val="none" w:sz="0" w:space="0" w:color="auto"/>
              </w:divBdr>
            </w:div>
            <w:div w:id="1583179874">
              <w:marLeft w:val="0"/>
              <w:marRight w:val="0"/>
              <w:marTop w:val="0"/>
              <w:marBottom w:val="0"/>
              <w:divBdr>
                <w:top w:val="none" w:sz="0" w:space="0" w:color="auto"/>
                <w:left w:val="none" w:sz="0" w:space="0" w:color="auto"/>
                <w:bottom w:val="none" w:sz="0" w:space="0" w:color="auto"/>
                <w:right w:val="none" w:sz="0" w:space="0" w:color="auto"/>
              </w:divBdr>
            </w:div>
            <w:div w:id="2066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tsbsg2@itu.int" TargetMode="External"/><Relationship Id="rId26" Type="http://schemas.openxmlformats.org/officeDocument/2006/relationships/hyperlink" Target="mailto:tsbsg11@itu.int" TargetMode="External"/><Relationship Id="rId39" Type="http://schemas.openxmlformats.org/officeDocument/2006/relationships/hyperlink" Target="http://www.itu.int/itu-t/aap/AAPRecDetails.aspx?AAPSeqNo=2402" TargetMode="External"/><Relationship Id="rId21" Type="http://schemas.openxmlformats.org/officeDocument/2006/relationships/hyperlink" Target="http://www.itu.int/ITU-T/studygroups/com05" TargetMode="External"/><Relationship Id="rId34" Type="http://schemas.openxmlformats.org/officeDocument/2006/relationships/hyperlink" Target="mailto:tsbsg16@itu.int" TargetMode="External"/><Relationship Id="rId42" Type="http://schemas.openxmlformats.org/officeDocument/2006/relationships/hyperlink" Target="http://www.itu.int/itu-t/aap/AAPRecDetails.aspx?AAPSeqNo=2494" TargetMode="External"/><Relationship Id="rId47" Type="http://schemas.openxmlformats.org/officeDocument/2006/relationships/footer" Target="footer3.xml"/><Relationship Id="rId50" Type="http://schemas.openxmlformats.org/officeDocument/2006/relationships/image" Target="media/image3.gif"/><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ITU-T/studygroups/com02" TargetMode="External"/><Relationship Id="rId25" Type="http://schemas.openxmlformats.org/officeDocument/2006/relationships/hyperlink" Target="http://www.itu.int/ITU-T/studygroups/com11" TargetMode="External"/><Relationship Id="rId33" Type="http://schemas.openxmlformats.org/officeDocument/2006/relationships/hyperlink" Target="http://www.itu.int/ITU-T/studygroups/com16" TargetMode="External"/><Relationship Id="rId38" Type="http://schemas.openxmlformats.org/officeDocument/2006/relationships/hyperlink" Target="http://www.itu.int/itu-t/aap/AAPRecDetails.aspx?AAPSeqNo=2399"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ITU-T/aap/" TargetMode="External"/><Relationship Id="rId20" Type="http://schemas.openxmlformats.org/officeDocument/2006/relationships/hyperlink" Target="mailto:tsbsg3@itu.int" TargetMode="External"/><Relationship Id="rId29" Type="http://schemas.openxmlformats.org/officeDocument/2006/relationships/hyperlink" Target="http://www.itu.int/ITU-T/studygroups/com13" TargetMode="External"/><Relationship Id="rId41" Type="http://schemas.openxmlformats.org/officeDocument/2006/relationships/hyperlink" Target="http://www.itu.int/itu-t/aap/AAPRecDetails.aspx?AAPSeqNo=2493" TargetMode="External"/><Relationship Id="rId54" Type="http://schemas.openxmlformats.org/officeDocument/2006/relationships/hyperlink" Target="mailto:tsbs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tsbsg9@itu.int" TargetMode="External"/><Relationship Id="rId32" Type="http://schemas.openxmlformats.org/officeDocument/2006/relationships/hyperlink" Target="mailto:tsbsg15@itu.int" TargetMode="External"/><Relationship Id="rId37" Type="http://schemas.openxmlformats.org/officeDocument/2006/relationships/hyperlink" Target="http://www.itu.int/itu-t/aap/AAPRecDetails.aspx?AAPSeqNo=2396" TargetMode="External"/><Relationship Id="rId40" Type="http://schemas.openxmlformats.org/officeDocument/2006/relationships/hyperlink" Target="http://www.itu.int/itu-t/aap/AAPRecDetails.aspx?AAPSeqNo=2262" TargetMode="External"/><Relationship Id="rId45" Type="http://schemas.openxmlformats.org/officeDocument/2006/relationships/hyperlink" Target="http://www.itu.int/itu-t/aap/AAPRecDetails.aspx?AAPSeqNo=2504" TargetMode="External"/><Relationship Id="rId53" Type="http://schemas.openxmlformats.org/officeDocument/2006/relationships/hyperlink" Target="http://www.itu.int/ITU-T/aapinfo/files/AAPTutorial.pd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aapinfo/" TargetMode="External"/><Relationship Id="rId23" Type="http://schemas.openxmlformats.org/officeDocument/2006/relationships/hyperlink" Target="http://www.itu.int/ITU-T/studygroups/com09" TargetMode="External"/><Relationship Id="rId28" Type="http://schemas.openxmlformats.org/officeDocument/2006/relationships/hyperlink" Target="mailto:tsbsg12@itu.int" TargetMode="External"/><Relationship Id="rId36" Type="http://schemas.openxmlformats.org/officeDocument/2006/relationships/hyperlink" Target="mailto:tsbsg17@itu.int" TargetMode="External"/><Relationship Id="rId49" Type="http://schemas.openxmlformats.org/officeDocument/2006/relationships/image" Target="media/image2.gif"/><Relationship Id="rId57" Type="http://schemas.openxmlformats.org/officeDocument/2006/relationships/fontTable" Target="fontTable.xml"/><Relationship Id="rId10" Type="http://schemas.openxmlformats.org/officeDocument/2006/relationships/hyperlink" Target="http://www.itu.int/ITU-T/aap/" TargetMode="External"/><Relationship Id="rId19" Type="http://schemas.openxmlformats.org/officeDocument/2006/relationships/hyperlink" Target="http://www.itu.int/ITU-T/studygroups/com03" TargetMode="External"/><Relationship Id="rId31" Type="http://schemas.openxmlformats.org/officeDocument/2006/relationships/hyperlink" Target="http://www.itu.int/ITU-T/studygroups/com15" TargetMode="External"/><Relationship Id="rId44" Type="http://schemas.openxmlformats.org/officeDocument/2006/relationships/hyperlink" Target="http://www.itu.int/itu-t/aap/AAPRecDetails.aspx?AAPSeqNo=2502" TargetMode="External"/><Relationship Id="rId52"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hyperlink" Target="http://www.itu.int/ITU-T/" TargetMode="External"/><Relationship Id="rId22" Type="http://schemas.openxmlformats.org/officeDocument/2006/relationships/hyperlink" Target="mailto:tsbsg5@itu.int" TargetMode="External"/><Relationship Id="rId27" Type="http://schemas.openxmlformats.org/officeDocument/2006/relationships/hyperlink" Target="http://www.itu.int/ITU-T/studygroups/com12" TargetMode="External"/><Relationship Id="rId30" Type="http://schemas.openxmlformats.org/officeDocument/2006/relationships/hyperlink" Target="mailto:tsbsg13@itu.int" TargetMode="External"/><Relationship Id="rId35" Type="http://schemas.openxmlformats.org/officeDocument/2006/relationships/hyperlink" Target="http://www.itu.int/ITU-T/studygroups/com17" TargetMode="External"/><Relationship Id="rId43" Type="http://schemas.openxmlformats.org/officeDocument/2006/relationships/hyperlink" Target="http://www.itu.int/itu-t/aap/AAPRecDetails.aspx?AAPSeqNo=2495" TargetMode="External"/><Relationship Id="rId48" Type="http://schemas.openxmlformats.org/officeDocument/2006/relationships/hyperlink" Target="http://www.itu.int/ITU-T/aap/" TargetMode="External"/><Relationship Id="rId56"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image" Target="media/image4.gi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EBA2E-1030-4D39-B43B-1FBC6992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$bhandary</dc:creator>
  <cp:keywords/>
  <dc:description/>
  <cp:lastModifiedBy>$bhandary</cp:lastModifiedBy>
  <cp:revision>3</cp:revision>
  <dcterms:created xsi:type="dcterms:W3CDTF">2012-01-31T13:55:00Z</dcterms:created>
  <dcterms:modified xsi:type="dcterms:W3CDTF">2012-01-31T14:21:00Z</dcterms:modified>
</cp:coreProperties>
</file>