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Default Extension="gif" ContentType="image/gif"/>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9639" w:type="dxa"/>
        <w:tblInd w:w="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1E0"/>
      </w:tblPr>
      <w:tblGrid>
        <w:gridCol w:w="8222"/>
        <w:gridCol w:w="1417"/>
      </w:tblGrid>
      <w:tr w:rsidR="009E673D">
        <w:trPr>
          <w:cantSplit/>
        </w:trPr>
        <w:tc>
          <w:tcPr>
            <w:tcW w:w="8222" w:type="dxa"/>
          </w:tcPr>
          <w:p w:rsidR="009E673D" w:rsidRDefault="00E310A9">
            <w:pPr>
              <w:tabs>
                <w:tab w:val="right" w:pos="8647"/>
              </w:tabs>
              <w:spacing w:before="360"/>
              <w:rPr>
                <w:lang w:eastAsia="zh-CN"/>
              </w:rPr>
            </w:pPr>
            <w:r>
              <w:rPr>
                <w:rFonts w:ascii="SimSun" w:eastAsia="SimSun" w:hAnsi="SimSun" w:cs="SimSun" w:hint="eastAsia"/>
                <w:smallCaps/>
                <w:spacing w:val="25"/>
                <w:sz w:val="44"/>
                <w:szCs w:val="44"/>
                <w:lang w:eastAsia="zh-CN"/>
              </w:rPr>
              <w:t>国</w:t>
            </w:r>
            <w:r>
              <w:rPr>
                <w:rFonts w:ascii="Century Gothic" w:hAnsi="Century Gothic" w:cs="Century Gothic"/>
                <w:smallCaps/>
                <w:spacing w:val="25"/>
                <w:sz w:val="44"/>
                <w:szCs w:val="44"/>
                <w:lang w:eastAsia="zh-CN"/>
              </w:rPr>
              <w:t xml:space="preserve"> </w:t>
            </w:r>
            <w:r>
              <w:rPr>
                <w:rFonts w:ascii="SimSun" w:eastAsia="SimSun" w:hAnsi="SimSun" w:cs="SimSun" w:hint="eastAsia"/>
                <w:smallCaps/>
                <w:spacing w:val="25"/>
                <w:sz w:val="44"/>
                <w:szCs w:val="44"/>
                <w:lang w:eastAsia="zh-CN"/>
              </w:rPr>
              <w:t>际</w:t>
            </w:r>
            <w:r>
              <w:rPr>
                <w:rFonts w:ascii="Century Gothic" w:hAnsi="Century Gothic" w:cs="Century Gothic"/>
                <w:smallCaps/>
                <w:spacing w:val="25"/>
                <w:sz w:val="44"/>
                <w:szCs w:val="44"/>
                <w:lang w:eastAsia="zh-CN"/>
              </w:rPr>
              <w:t xml:space="preserve"> </w:t>
            </w:r>
            <w:r>
              <w:rPr>
                <w:rFonts w:ascii="SimSun" w:eastAsia="SimSun" w:hAnsi="SimSun" w:cs="SimSun" w:hint="eastAsia"/>
                <w:smallCaps/>
                <w:spacing w:val="25"/>
                <w:sz w:val="44"/>
                <w:szCs w:val="44"/>
                <w:lang w:eastAsia="zh-CN"/>
              </w:rPr>
              <w:t>电</w:t>
            </w:r>
            <w:r>
              <w:rPr>
                <w:rFonts w:ascii="Century Gothic" w:hAnsi="Century Gothic" w:cs="Century Gothic"/>
                <w:smallCaps/>
                <w:spacing w:val="25"/>
                <w:sz w:val="44"/>
                <w:szCs w:val="44"/>
                <w:lang w:eastAsia="zh-CN"/>
              </w:rPr>
              <w:t xml:space="preserve"> </w:t>
            </w:r>
            <w:r>
              <w:rPr>
                <w:rFonts w:ascii="SimSun" w:eastAsia="SimSun" w:hAnsi="SimSun" w:cs="SimSun" w:hint="eastAsia"/>
                <w:smallCaps/>
                <w:spacing w:val="25"/>
                <w:sz w:val="44"/>
                <w:szCs w:val="44"/>
                <w:lang w:eastAsia="zh-CN"/>
              </w:rPr>
              <w:t>信</w:t>
            </w:r>
            <w:r>
              <w:rPr>
                <w:rFonts w:ascii="Century Gothic" w:hAnsi="Century Gothic" w:cs="Century Gothic"/>
                <w:smallCaps/>
                <w:spacing w:val="25"/>
                <w:sz w:val="44"/>
                <w:szCs w:val="44"/>
                <w:lang w:eastAsia="zh-CN"/>
              </w:rPr>
              <w:t xml:space="preserve"> </w:t>
            </w:r>
            <w:r>
              <w:rPr>
                <w:rFonts w:ascii="SimSun" w:eastAsia="SimSun" w:hAnsi="SimSun" w:cs="SimSun" w:hint="eastAsia"/>
                <w:smallCaps/>
                <w:spacing w:val="25"/>
                <w:sz w:val="44"/>
                <w:szCs w:val="44"/>
                <w:lang w:eastAsia="zh-CN"/>
              </w:rPr>
              <w:t>联</w:t>
            </w:r>
            <w:r>
              <w:rPr>
                <w:rFonts w:ascii="Century Gothic" w:hAnsi="Century Gothic" w:cs="Century Gothic"/>
                <w:smallCaps/>
                <w:spacing w:val="25"/>
                <w:sz w:val="44"/>
                <w:szCs w:val="44"/>
                <w:lang w:eastAsia="zh-CN"/>
              </w:rPr>
              <w:t xml:space="preserve"> </w:t>
            </w:r>
            <w:r>
              <w:rPr>
                <w:rFonts w:ascii="SimSun" w:eastAsia="SimSun" w:hAnsi="SimSun" w:cs="SimSun" w:hint="eastAsia"/>
                <w:smallCaps/>
                <w:spacing w:val="25"/>
                <w:sz w:val="44"/>
                <w:szCs w:val="44"/>
                <w:lang w:eastAsia="zh-CN"/>
              </w:rPr>
              <w:t>盟</w:t>
            </w:r>
          </w:p>
          <w:p w:rsidR="009E673D" w:rsidRDefault="00E310A9">
            <w:pPr>
              <w:rPr>
                <w:rFonts w:ascii="Helvetica" w:hAnsi="Helvetica"/>
                <w:lang w:val="fr-FR" w:eastAsia="zh-CN"/>
              </w:rPr>
            </w:pPr>
            <w:r>
              <w:rPr>
                <w:rFonts w:ascii="SimSun" w:eastAsia="SimSun" w:hAnsi="SimSun" w:cs="SimSun" w:hint="eastAsia"/>
                <w:i/>
                <w:sz w:val="28"/>
                <w:lang w:eastAsia="zh-CN"/>
              </w:rPr>
              <w:t>电信标准化局</w:t>
            </w:r>
          </w:p>
        </w:tc>
        <w:tc>
          <w:tcPr>
            <w:tcW w:w="1417" w:type="dxa"/>
          </w:tcPr>
          <w:p w:rsidR="009E673D" w:rsidRDefault="00D41109">
            <w:pPr>
              <w:spacing w:before="0"/>
            </w:pPr>
            <w:r>
              <w:rPr>
                <w:noProof/>
                <w:lang w:eastAsia="zh-CN"/>
              </w:rPr>
              <w:drawing>
                <wp:inline distT="0" distB="0" distL="0" distR="0">
                  <wp:extent cx="767715" cy="816610"/>
                  <wp:effectExtent l="19050" t="0" r="0" b="0"/>
                  <wp:docPr id="1" name="Picture 1" descr="it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t"/>
                          <pic:cNvPicPr>
                            <a:picLocks noChangeAspect="1" noChangeArrowheads="1"/>
                          </pic:cNvPicPr>
                        </pic:nvPicPr>
                        <pic:blipFill>
                          <a:blip r:embed="rId8" cstate="print"/>
                          <a:srcRect/>
                          <a:stretch>
                            <a:fillRect/>
                          </a:stretch>
                        </pic:blipFill>
                        <pic:spPr bwMode="auto">
                          <a:xfrm>
                            <a:off x="0" y="0"/>
                            <a:ext cx="767715" cy="816610"/>
                          </a:xfrm>
                          <a:prstGeom prst="rect">
                            <a:avLst/>
                          </a:prstGeom>
                          <a:noFill/>
                          <a:ln w="9525">
                            <a:noFill/>
                            <a:miter lim="800000"/>
                            <a:headEnd/>
                            <a:tailEnd/>
                          </a:ln>
                        </pic:spPr>
                      </pic:pic>
                    </a:graphicData>
                  </a:graphic>
                </wp:inline>
              </w:drawing>
            </w:r>
          </w:p>
        </w:tc>
      </w:tr>
    </w:tbl>
    <w:p w:rsidR="009E673D" w:rsidRDefault="00E310A9">
      <w:pPr>
        <w:jc w:val="right"/>
        <w:rPr>
          <w:sz w:val="24"/>
          <w:szCs w:val="24"/>
        </w:rPr>
      </w:pPr>
      <w:r>
        <w:rPr>
          <w:rFonts w:hint="eastAsia"/>
          <w:sz w:val="24"/>
          <w:szCs w:val="24"/>
          <w:lang w:eastAsia="zh-CN"/>
        </w:rPr>
        <w:t>2012年2月1日</w:t>
      </w:r>
      <w:r>
        <w:rPr>
          <w:sz w:val="24"/>
          <w:szCs w:val="24"/>
          <w:lang w:eastAsia="zh-CN"/>
        </w:rPr>
        <w:t xml:space="preserve"> </w:t>
      </w:r>
      <w:r>
        <w:rPr>
          <w:rFonts w:ascii="SimSun" w:eastAsia="SimSun" w:hAnsi="SimSun" w:cs="SimSun" w:hint="eastAsia"/>
          <w:sz w:val="24"/>
          <w:szCs w:val="24"/>
          <w:lang w:eastAsia="zh-CN"/>
        </w:rPr>
        <w:t>，日内瓦</w:t>
      </w:r>
      <w:r>
        <w:rPr>
          <w:sz w:val="24"/>
          <w:szCs w:val="24"/>
        </w:rPr>
        <w:tab/>
      </w:r>
    </w:p>
    <w:p w:rsidR="009E673D" w:rsidRDefault="009E673D">
      <w:pPr>
        <w:rPr>
          <w:sz w:val="24"/>
          <w:szCs w:val="24"/>
        </w:rPr>
      </w:pPr>
    </w:p>
    <w:tbl>
      <w:tblPr>
        <w:tblW w:w="9773" w:type="dxa"/>
        <w:tblInd w:w="8" w:type="dxa"/>
        <w:tblLayout w:type="fixed"/>
        <w:tblCellMar>
          <w:left w:w="0" w:type="dxa"/>
          <w:right w:w="0" w:type="dxa"/>
        </w:tblCellMar>
        <w:tblLook w:val="0000"/>
      </w:tblPr>
      <w:tblGrid>
        <w:gridCol w:w="1126"/>
        <w:gridCol w:w="2977"/>
        <w:gridCol w:w="5670"/>
      </w:tblGrid>
      <w:tr w:rsidR="009E673D">
        <w:trPr>
          <w:cantSplit/>
        </w:trPr>
        <w:tc>
          <w:tcPr>
            <w:tcW w:w="1126" w:type="dxa"/>
          </w:tcPr>
          <w:p w:rsidR="009E673D" w:rsidRDefault="00E310A9">
            <w:pPr>
              <w:pStyle w:val="Tabletext"/>
              <w:spacing w:before="0"/>
              <w:rPr>
                <w:sz w:val="24"/>
                <w:szCs w:val="24"/>
                <w:lang w:eastAsia="zh-CN"/>
              </w:rPr>
            </w:pPr>
            <w:r>
              <w:rPr>
                <w:rFonts w:ascii="SimSun" w:eastAsia="SimSun" w:hAnsi="SimSun" w:cs="SimSun" w:hint="eastAsia"/>
                <w:sz w:val="24"/>
                <w:szCs w:val="24"/>
                <w:lang w:eastAsia="zh-CN"/>
              </w:rPr>
              <w:t>参考号</w:t>
            </w:r>
            <w:r>
              <w:rPr>
                <w:sz w:val="24"/>
                <w:szCs w:val="24"/>
                <w:lang w:eastAsia="zh-CN"/>
              </w:rPr>
              <w:t>:</w:t>
            </w:r>
          </w:p>
          <w:p w:rsidR="009E673D" w:rsidRDefault="009E673D">
            <w:pPr>
              <w:pStyle w:val="Tabletext"/>
              <w:spacing w:before="0"/>
              <w:rPr>
                <w:sz w:val="24"/>
                <w:szCs w:val="24"/>
                <w:lang w:eastAsia="zh-CN"/>
              </w:rPr>
            </w:pPr>
          </w:p>
          <w:p w:rsidR="009E673D" w:rsidRDefault="009E673D">
            <w:pPr>
              <w:pStyle w:val="Tabletext"/>
              <w:spacing w:before="0"/>
              <w:rPr>
                <w:sz w:val="24"/>
                <w:szCs w:val="24"/>
                <w:lang w:eastAsia="zh-CN"/>
              </w:rPr>
            </w:pPr>
          </w:p>
          <w:p w:rsidR="009E673D" w:rsidRDefault="00E310A9">
            <w:pPr>
              <w:pStyle w:val="Tabletext"/>
              <w:spacing w:before="0"/>
              <w:rPr>
                <w:sz w:val="24"/>
                <w:szCs w:val="24"/>
                <w:lang w:eastAsia="zh-CN"/>
              </w:rPr>
            </w:pPr>
            <w:r>
              <w:rPr>
                <w:rFonts w:ascii="SimSun" w:eastAsia="SimSun" w:hAnsi="SimSun" w:cs="SimSun" w:hint="eastAsia"/>
                <w:sz w:val="24"/>
                <w:szCs w:val="24"/>
                <w:lang w:eastAsia="zh-CN"/>
              </w:rPr>
              <w:t>电话</w:t>
            </w:r>
            <w:r>
              <w:rPr>
                <w:sz w:val="24"/>
                <w:szCs w:val="24"/>
                <w:lang w:eastAsia="zh-CN"/>
              </w:rPr>
              <w:t>:</w:t>
            </w:r>
          </w:p>
          <w:p w:rsidR="009E673D" w:rsidRDefault="00E310A9">
            <w:pPr>
              <w:pStyle w:val="Tabletext"/>
              <w:spacing w:before="0"/>
              <w:rPr>
                <w:sz w:val="24"/>
                <w:szCs w:val="24"/>
                <w:lang w:eastAsia="zh-CN"/>
              </w:rPr>
            </w:pPr>
            <w:r>
              <w:rPr>
                <w:rFonts w:ascii="SimSun" w:eastAsia="SimSun" w:hAnsi="SimSun" w:cs="SimSun" w:hint="eastAsia"/>
                <w:sz w:val="24"/>
                <w:szCs w:val="24"/>
                <w:lang w:eastAsia="zh-CN"/>
              </w:rPr>
              <w:t>传真</w:t>
            </w:r>
            <w:r>
              <w:rPr>
                <w:sz w:val="24"/>
                <w:szCs w:val="24"/>
                <w:lang w:eastAsia="zh-CN"/>
              </w:rPr>
              <w:t>:</w:t>
            </w:r>
          </w:p>
          <w:p w:rsidR="009E673D" w:rsidRDefault="00E310A9">
            <w:pPr>
              <w:pStyle w:val="Tabletext"/>
              <w:spacing w:before="0"/>
              <w:rPr>
                <w:sz w:val="24"/>
                <w:szCs w:val="24"/>
                <w:lang w:eastAsia="zh-CN"/>
              </w:rPr>
            </w:pPr>
            <w:r>
              <w:rPr>
                <w:rFonts w:ascii="SimSun" w:eastAsia="SimSun" w:hAnsi="SimSun" w:cs="SimSun" w:hint="eastAsia"/>
                <w:sz w:val="24"/>
                <w:szCs w:val="24"/>
                <w:lang w:eastAsia="zh-CN"/>
              </w:rPr>
              <w:t>电子邮件</w:t>
            </w:r>
            <w:r>
              <w:rPr>
                <w:rFonts w:hint="eastAsia"/>
                <w:sz w:val="24"/>
                <w:szCs w:val="24"/>
                <w:lang w:eastAsia="zh-CN"/>
              </w:rPr>
              <w:t>:</w:t>
            </w:r>
          </w:p>
        </w:tc>
        <w:tc>
          <w:tcPr>
            <w:tcW w:w="2977" w:type="dxa"/>
          </w:tcPr>
          <w:p w:rsidR="009E673D" w:rsidRDefault="00E310A9">
            <w:pPr>
              <w:pStyle w:val="Tabletext"/>
              <w:spacing w:before="0"/>
              <w:rPr>
                <w:b/>
                <w:sz w:val="24"/>
                <w:szCs w:val="24"/>
                <w:lang w:eastAsia="zh-CN"/>
              </w:rPr>
            </w:pPr>
            <w:r>
              <w:rPr>
                <w:rFonts w:ascii="SimSun" w:eastAsia="SimSun" w:hAnsi="SimSun" w:cs="SimSun" w:hint="eastAsia"/>
                <w:b/>
                <w:bCs/>
                <w:iCs/>
                <w:sz w:val="24"/>
                <w:szCs w:val="24"/>
                <w:lang w:eastAsia="zh-CN"/>
              </w:rPr>
              <w:t>电信标准化局</w:t>
            </w:r>
            <w:r>
              <w:rPr>
                <w:rFonts w:hint="eastAsia"/>
                <w:b/>
                <w:bCs/>
                <w:iCs/>
                <w:sz w:val="24"/>
                <w:szCs w:val="24"/>
                <w:lang w:val="fr-CH" w:eastAsia="zh-CN"/>
              </w:rPr>
              <w:t>AAP-75</w:t>
            </w:r>
          </w:p>
          <w:p w:rsidR="009E673D" w:rsidRDefault="00E310A9">
            <w:pPr>
              <w:pStyle w:val="Tabletext"/>
              <w:spacing w:before="0"/>
              <w:rPr>
                <w:sz w:val="24"/>
                <w:szCs w:val="24"/>
                <w:lang w:val="en-US"/>
              </w:rPr>
            </w:pPr>
            <w:r>
              <w:rPr>
                <w:sz w:val="24"/>
                <w:szCs w:val="24"/>
                <w:lang w:val="en-US"/>
              </w:rPr>
              <w:t>AAP/MJ</w:t>
            </w:r>
          </w:p>
          <w:p w:rsidR="009E673D" w:rsidRDefault="009E673D">
            <w:pPr>
              <w:pStyle w:val="Tabletext"/>
              <w:spacing w:before="0"/>
              <w:rPr>
                <w:sz w:val="24"/>
                <w:szCs w:val="24"/>
              </w:rPr>
            </w:pPr>
          </w:p>
          <w:p w:rsidR="009E673D" w:rsidRDefault="00E310A9">
            <w:pPr>
              <w:pStyle w:val="Tabletext"/>
              <w:spacing w:before="0"/>
              <w:rPr>
                <w:sz w:val="24"/>
                <w:szCs w:val="24"/>
              </w:rPr>
            </w:pPr>
            <w:r>
              <w:rPr>
                <w:sz w:val="24"/>
                <w:szCs w:val="24"/>
              </w:rPr>
              <w:t>+41 22 730 5860</w:t>
            </w:r>
          </w:p>
          <w:p w:rsidR="009E673D" w:rsidRDefault="00E310A9">
            <w:pPr>
              <w:pStyle w:val="Tabletext"/>
              <w:spacing w:before="0"/>
              <w:rPr>
                <w:sz w:val="24"/>
                <w:szCs w:val="24"/>
              </w:rPr>
            </w:pPr>
            <w:r>
              <w:rPr>
                <w:sz w:val="24"/>
                <w:szCs w:val="24"/>
              </w:rPr>
              <w:t>+41 22 730 5853</w:t>
            </w:r>
          </w:p>
          <w:p w:rsidR="009E673D" w:rsidRDefault="005A4099">
            <w:pPr>
              <w:pStyle w:val="Tabletext"/>
              <w:spacing w:before="0"/>
              <w:rPr>
                <w:sz w:val="24"/>
                <w:szCs w:val="24"/>
              </w:rPr>
            </w:pPr>
            <w:hyperlink r:id="rId9" w:history="1">
              <w:r w:rsidR="00E310A9">
                <w:rPr>
                  <w:rStyle w:val="Hyperlink"/>
                  <w:sz w:val="24"/>
                  <w:szCs w:val="24"/>
                </w:rPr>
                <w:t>tsbdir@itu.int</w:t>
              </w:r>
            </w:hyperlink>
          </w:p>
        </w:tc>
        <w:tc>
          <w:tcPr>
            <w:tcW w:w="5670" w:type="dxa"/>
          </w:tcPr>
          <w:p w:rsidR="009E673D" w:rsidRDefault="00E310A9">
            <w:pPr>
              <w:pStyle w:val="Tabletext"/>
              <w:spacing w:before="0"/>
              <w:rPr>
                <w:sz w:val="24"/>
                <w:szCs w:val="24"/>
                <w:lang w:val="fr-FR" w:eastAsia="zh-CN"/>
              </w:rPr>
            </w:pPr>
            <w:r>
              <w:rPr>
                <w:sz w:val="24"/>
                <w:szCs w:val="24"/>
                <w:lang w:val="fr-FR" w:eastAsia="zh-CN"/>
              </w:rPr>
              <w:t>–</w:t>
            </w:r>
            <w:r>
              <w:rPr>
                <w:sz w:val="24"/>
                <w:szCs w:val="24"/>
                <w:lang w:val="fr-FR" w:eastAsia="zh-CN"/>
              </w:rPr>
              <w:tab/>
            </w:r>
            <w:r>
              <w:rPr>
                <w:rFonts w:ascii="SimSun" w:eastAsia="SimSun" w:hAnsi="SimSun" w:cs="SimSun" w:hint="eastAsia"/>
                <w:sz w:val="24"/>
                <w:szCs w:val="24"/>
                <w:lang w:eastAsia="zh-CN"/>
              </w:rPr>
              <w:t>致国际电联成员国各主管部门；</w:t>
            </w:r>
          </w:p>
          <w:p w:rsidR="009E673D" w:rsidRDefault="00E310A9">
            <w:pPr>
              <w:pStyle w:val="Tabletext"/>
              <w:spacing w:before="0"/>
              <w:rPr>
                <w:sz w:val="24"/>
                <w:szCs w:val="24"/>
                <w:lang w:val="fr-FR" w:eastAsia="zh-CN"/>
              </w:rPr>
            </w:pPr>
            <w:r>
              <w:rPr>
                <w:sz w:val="24"/>
                <w:szCs w:val="24"/>
                <w:lang w:val="fr-FR" w:eastAsia="zh-CN"/>
              </w:rPr>
              <w:t>–</w:t>
            </w:r>
            <w:r>
              <w:rPr>
                <w:sz w:val="24"/>
                <w:szCs w:val="24"/>
                <w:lang w:val="fr-FR" w:eastAsia="zh-CN"/>
              </w:rPr>
              <w:tab/>
            </w:r>
            <w:r>
              <w:rPr>
                <w:rFonts w:ascii="SimSun" w:eastAsia="SimSun" w:hAnsi="SimSun" w:cs="SimSun" w:hint="eastAsia"/>
                <w:sz w:val="24"/>
                <w:szCs w:val="24"/>
                <w:lang w:eastAsia="zh-CN"/>
              </w:rPr>
              <w:t>致</w:t>
            </w:r>
            <w:r>
              <w:rPr>
                <w:rFonts w:hint="eastAsia"/>
                <w:sz w:val="24"/>
                <w:szCs w:val="24"/>
                <w:lang w:eastAsia="zh-CN"/>
              </w:rPr>
              <w:t>ITU-T</w:t>
            </w:r>
            <w:r>
              <w:rPr>
                <w:rFonts w:ascii="SimSun" w:eastAsia="SimSun" w:hAnsi="SimSun" w:cs="SimSun" w:hint="eastAsia"/>
                <w:sz w:val="24"/>
                <w:szCs w:val="24"/>
                <w:lang w:eastAsia="zh-CN"/>
              </w:rPr>
              <w:t>各部门成员；</w:t>
            </w:r>
          </w:p>
          <w:p w:rsidR="009E673D" w:rsidRDefault="00E310A9">
            <w:pPr>
              <w:pStyle w:val="Tabletext"/>
              <w:spacing w:before="0"/>
              <w:rPr>
                <w:sz w:val="24"/>
                <w:szCs w:val="24"/>
                <w:lang w:val="fr-FR" w:eastAsia="zh-CN"/>
              </w:rPr>
            </w:pPr>
            <w:r>
              <w:rPr>
                <w:sz w:val="24"/>
                <w:szCs w:val="24"/>
                <w:lang w:val="fr-FR" w:eastAsia="zh-CN"/>
              </w:rPr>
              <w:t>–</w:t>
            </w:r>
            <w:r>
              <w:rPr>
                <w:sz w:val="24"/>
                <w:szCs w:val="24"/>
                <w:lang w:val="fr-FR" w:eastAsia="zh-CN"/>
              </w:rPr>
              <w:tab/>
            </w:r>
            <w:r>
              <w:rPr>
                <w:rFonts w:ascii="SimSun" w:eastAsia="SimSun" w:hAnsi="SimSun" w:cs="SimSun" w:hint="eastAsia"/>
                <w:sz w:val="24"/>
                <w:szCs w:val="24"/>
                <w:lang w:eastAsia="zh-CN"/>
              </w:rPr>
              <w:t>致</w:t>
            </w:r>
            <w:r>
              <w:rPr>
                <w:rFonts w:hint="eastAsia"/>
                <w:sz w:val="24"/>
                <w:szCs w:val="24"/>
                <w:lang w:eastAsia="zh-CN"/>
              </w:rPr>
              <w:t xml:space="preserve">ITU-T </w:t>
            </w:r>
            <w:r>
              <w:rPr>
                <w:rFonts w:ascii="SimSun" w:eastAsia="SimSun" w:hAnsi="SimSun" w:cs="SimSun" w:hint="eastAsia"/>
                <w:sz w:val="24"/>
                <w:szCs w:val="24"/>
                <w:lang w:eastAsia="zh-CN"/>
              </w:rPr>
              <w:t>部门准成员</w:t>
            </w:r>
          </w:p>
          <w:p w:rsidR="009E673D" w:rsidRDefault="00E310A9">
            <w:pPr>
              <w:pStyle w:val="Tabletext"/>
              <w:spacing w:before="0"/>
              <w:rPr>
                <w:b/>
                <w:sz w:val="24"/>
                <w:szCs w:val="24"/>
                <w:lang w:val="fr-FR" w:eastAsia="zh-CN"/>
              </w:rPr>
            </w:pPr>
            <w:r>
              <w:rPr>
                <w:rFonts w:ascii="SimSun" w:eastAsia="SimSun" w:hAnsi="SimSun" w:cs="SimSun" w:hint="eastAsia"/>
                <w:b/>
                <w:sz w:val="24"/>
                <w:szCs w:val="24"/>
                <w:lang w:eastAsia="zh-CN"/>
              </w:rPr>
              <w:t>抄送：</w:t>
            </w:r>
          </w:p>
          <w:p w:rsidR="009E673D" w:rsidRDefault="00E310A9">
            <w:pPr>
              <w:pStyle w:val="Tabletext"/>
              <w:spacing w:before="0"/>
              <w:ind w:left="284" w:hanging="284"/>
              <w:rPr>
                <w:sz w:val="24"/>
                <w:szCs w:val="24"/>
                <w:lang w:val="fr-FR" w:eastAsia="zh-CN"/>
              </w:rPr>
            </w:pPr>
            <w:r>
              <w:rPr>
                <w:sz w:val="24"/>
                <w:szCs w:val="24"/>
                <w:lang w:val="fr-FR" w:eastAsia="zh-CN"/>
              </w:rPr>
              <w:t>–</w:t>
            </w:r>
            <w:r>
              <w:rPr>
                <w:sz w:val="24"/>
                <w:szCs w:val="24"/>
                <w:lang w:val="fr-FR" w:eastAsia="zh-CN"/>
              </w:rPr>
              <w:tab/>
            </w:r>
            <w:r>
              <w:rPr>
                <w:rFonts w:ascii="SimSun" w:eastAsia="SimSun" w:hAnsi="SimSun" w:cs="SimSun" w:hint="eastAsia"/>
                <w:sz w:val="24"/>
                <w:szCs w:val="24"/>
                <w:lang w:eastAsia="zh-CN"/>
              </w:rPr>
              <w:t>电信标准化局研究组主席和副主席</w:t>
            </w:r>
          </w:p>
          <w:p w:rsidR="009E673D" w:rsidRDefault="00E310A9">
            <w:pPr>
              <w:pStyle w:val="Tabletext"/>
              <w:spacing w:before="0"/>
              <w:ind w:left="284" w:hanging="284"/>
              <w:rPr>
                <w:sz w:val="24"/>
                <w:szCs w:val="24"/>
                <w:lang w:val="fr-FR" w:eastAsia="zh-CN"/>
              </w:rPr>
            </w:pPr>
            <w:r>
              <w:rPr>
                <w:sz w:val="24"/>
                <w:szCs w:val="24"/>
                <w:lang w:val="fr-FR" w:eastAsia="zh-CN"/>
              </w:rPr>
              <w:t>–</w:t>
            </w:r>
            <w:r>
              <w:rPr>
                <w:sz w:val="24"/>
                <w:szCs w:val="24"/>
                <w:lang w:val="fr-FR" w:eastAsia="zh-CN"/>
              </w:rPr>
              <w:tab/>
            </w:r>
            <w:r>
              <w:rPr>
                <w:rFonts w:ascii="SimSun" w:eastAsia="SimSun" w:hAnsi="SimSun" w:cs="SimSun" w:hint="eastAsia"/>
                <w:sz w:val="24"/>
                <w:szCs w:val="24"/>
                <w:lang w:eastAsia="zh-CN"/>
              </w:rPr>
              <w:t>电信发展局主任</w:t>
            </w:r>
          </w:p>
          <w:p w:rsidR="009E673D" w:rsidRDefault="00E310A9">
            <w:pPr>
              <w:pStyle w:val="Tabletext"/>
              <w:spacing w:before="0"/>
              <w:ind w:left="284" w:hanging="284"/>
              <w:rPr>
                <w:sz w:val="24"/>
                <w:szCs w:val="24"/>
                <w:lang w:val="fr-FR" w:eastAsia="zh-CN"/>
              </w:rPr>
            </w:pPr>
            <w:r>
              <w:rPr>
                <w:sz w:val="24"/>
                <w:szCs w:val="24"/>
                <w:lang w:val="fr-FR" w:eastAsia="zh-CN"/>
              </w:rPr>
              <w:t>–</w:t>
            </w:r>
            <w:r>
              <w:rPr>
                <w:sz w:val="24"/>
                <w:szCs w:val="24"/>
                <w:lang w:val="fr-FR" w:eastAsia="zh-CN"/>
              </w:rPr>
              <w:tab/>
            </w:r>
            <w:r>
              <w:rPr>
                <w:rFonts w:ascii="SimSun" w:eastAsia="SimSun" w:hAnsi="SimSun" w:cs="SimSun" w:hint="eastAsia"/>
                <w:sz w:val="24"/>
                <w:szCs w:val="24"/>
                <w:lang w:eastAsia="zh-CN"/>
              </w:rPr>
              <w:t>无线电通信局主任</w:t>
            </w:r>
          </w:p>
        </w:tc>
      </w:tr>
    </w:tbl>
    <w:p w:rsidR="009E673D" w:rsidRDefault="009E673D">
      <w:pPr>
        <w:rPr>
          <w:sz w:val="24"/>
          <w:szCs w:val="24"/>
          <w:lang w:val="fr-FR" w:eastAsia="zh-CN"/>
        </w:rPr>
      </w:pPr>
    </w:p>
    <w:tbl>
      <w:tblPr>
        <w:tblStyle w:val="TableGrid"/>
        <w:tblW w:w="98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1E0"/>
      </w:tblPr>
      <w:tblGrid>
        <w:gridCol w:w="908"/>
        <w:gridCol w:w="8947"/>
      </w:tblGrid>
      <w:tr w:rsidR="009E673D">
        <w:trPr>
          <w:cantSplit/>
        </w:trPr>
        <w:tc>
          <w:tcPr>
            <w:tcW w:w="908" w:type="dxa"/>
          </w:tcPr>
          <w:p w:rsidR="009E673D" w:rsidRDefault="00E310A9">
            <w:pPr>
              <w:pStyle w:val="Tabletext"/>
              <w:rPr>
                <w:rFonts w:ascii="Helvetica" w:hAnsi="Helvetica"/>
                <w:sz w:val="24"/>
                <w:szCs w:val="24"/>
              </w:rPr>
            </w:pPr>
            <w:r>
              <w:rPr>
                <w:rFonts w:ascii="SimSun" w:eastAsia="SimSun" w:hAnsi="SimSun" w:cs="SimSun" w:hint="eastAsia"/>
                <w:sz w:val="24"/>
                <w:szCs w:val="24"/>
                <w:lang w:eastAsia="zh-CN"/>
              </w:rPr>
              <w:t>事由</w:t>
            </w:r>
            <w:r>
              <w:rPr>
                <w:sz w:val="24"/>
                <w:szCs w:val="24"/>
                <w:lang w:eastAsia="zh-CN"/>
              </w:rPr>
              <w:t>:</w:t>
            </w:r>
          </w:p>
        </w:tc>
        <w:tc>
          <w:tcPr>
            <w:tcW w:w="8947" w:type="dxa"/>
          </w:tcPr>
          <w:p w:rsidR="009E673D" w:rsidRDefault="00E310A9">
            <w:pPr>
              <w:pStyle w:val="Tabletext"/>
              <w:rPr>
                <w:sz w:val="24"/>
                <w:szCs w:val="24"/>
                <w:lang w:val="fr-FR" w:eastAsia="zh-CN"/>
              </w:rPr>
            </w:pPr>
            <w:r>
              <w:rPr>
                <w:rFonts w:ascii="SimSun" w:hint="eastAsia"/>
                <w:b/>
                <w:bCs/>
                <w:sz w:val="24"/>
                <w:szCs w:val="24"/>
                <w:lang w:eastAsia="zh-CN"/>
              </w:rPr>
              <w:t>有关采用替换批准程序（</w:t>
            </w:r>
            <w:r>
              <w:rPr>
                <w:rFonts w:hint="eastAsia"/>
                <w:b/>
                <w:bCs/>
                <w:sz w:val="24"/>
                <w:szCs w:val="24"/>
                <w:lang w:eastAsia="zh-CN"/>
              </w:rPr>
              <w:t>AAP</w:t>
            </w:r>
            <w:r>
              <w:rPr>
                <w:rFonts w:ascii="SimSun" w:hAnsi="STKaiti"/>
                <w:b/>
                <w:bCs/>
                <w:sz w:val="24"/>
                <w:szCs w:val="24"/>
                <w:lang w:eastAsia="zh-CN"/>
              </w:rPr>
              <w:t>）处理的建议书的情况</w:t>
            </w:r>
          </w:p>
        </w:tc>
      </w:tr>
    </w:tbl>
    <w:p w:rsidR="009E673D" w:rsidRDefault="009E673D">
      <w:pPr>
        <w:rPr>
          <w:sz w:val="24"/>
          <w:szCs w:val="24"/>
          <w:lang w:val="fr-FR" w:eastAsia="zh-CN"/>
        </w:rPr>
      </w:pPr>
    </w:p>
    <w:p w:rsidR="009E673D" w:rsidRDefault="00E310A9">
      <w:pPr>
        <w:spacing w:before="100" w:after="20" w:line="340" w:lineRule="atLeast"/>
        <w:rPr>
          <w:sz w:val="24"/>
          <w:szCs w:val="24"/>
          <w:lang w:eastAsia="zh-CN"/>
        </w:rPr>
      </w:pPr>
      <w:r>
        <w:rPr>
          <w:rFonts w:ascii="SimSun" w:eastAsia="SimSun" w:hAnsi="SimSun" w:cs="SimSun" w:hint="eastAsia"/>
          <w:sz w:val="24"/>
          <w:szCs w:val="24"/>
          <w:lang w:eastAsia="zh-CN"/>
        </w:rPr>
        <w:t>先生</w:t>
      </w:r>
      <w:r>
        <w:rPr>
          <w:sz w:val="24"/>
          <w:szCs w:val="24"/>
          <w:lang w:eastAsia="zh-CN"/>
        </w:rPr>
        <w:t>/</w:t>
      </w:r>
      <w:r>
        <w:rPr>
          <w:rFonts w:ascii="SimSun" w:eastAsia="SimSun" w:hAnsi="SimSun" w:cs="SimSun" w:hint="eastAsia"/>
          <w:sz w:val="24"/>
          <w:szCs w:val="24"/>
          <w:lang w:eastAsia="zh-CN"/>
        </w:rPr>
        <w:t>女士，</w:t>
      </w:r>
    </w:p>
    <w:p w:rsidR="009E673D" w:rsidRDefault="00E310A9">
      <w:pPr>
        <w:tabs>
          <w:tab w:val="left" w:pos="851"/>
        </w:tabs>
        <w:spacing w:before="240"/>
        <w:jc w:val="left"/>
        <w:rPr>
          <w:bCs/>
          <w:sz w:val="24"/>
          <w:szCs w:val="24"/>
          <w:lang w:eastAsia="zh-CN"/>
        </w:rPr>
      </w:pPr>
      <w:r>
        <w:rPr>
          <w:bCs/>
          <w:sz w:val="24"/>
          <w:szCs w:val="24"/>
          <w:lang w:eastAsia="zh-CN"/>
        </w:rPr>
        <w:t xml:space="preserve">ITU-T A.8 </w:t>
      </w:r>
      <w:r>
        <w:rPr>
          <w:rFonts w:ascii="SimSun" w:eastAsia="SimSun" w:hAnsi="SimSun" w:cs="SimSun" w:hint="eastAsia"/>
          <w:bCs/>
          <w:sz w:val="24"/>
          <w:szCs w:val="24"/>
          <w:lang w:eastAsia="zh-CN"/>
        </w:rPr>
        <w:t>建议书中规定的建议书</w:t>
      </w:r>
      <w:r>
        <w:rPr>
          <w:rFonts w:ascii="SimSun" w:eastAsia="SimSun" w:hAnsi="SimSun" w:cs="SimSun" w:hint="eastAsia"/>
          <w:sz w:val="24"/>
          <w:szCs w:val="24"/>
          <w:lang w:eastAsia="zh-CN"/>
        </w:rPr>
        <w:t>替换批准程序</w:t>
      </w:r>
      <w:r>
        <w:rPr>
          <w:sz w:val="24"/>
          <w:szCs w:val="24"/>
          <w:lang w:eastAsia="zh-CN"/>
        </w:rPr>
        <w:t xml:space="preserve"> (AAP) </w:t>
      </w:r>
      <w:r>
        <w:rPr>
          <w:rFonts w:ascii="SimSun" w:eastAsia="SimSun" w:hAnsi="SimSun" w:cs="SimSun" w:hint="eastAsia"/>
          <w:sz w:val="24"/>
          <w:szCs w:val="24"/>
          <w:lang w:eastAsia="zh-CN"/>
        </w:rPr>
        <w:t>适用于那些不会产生政策或</w:t>
      </w:r>
      <w:r>
        <w:rPr>
          <w:rFonts w:ascii="SimSun" w:eastAsia="SimSun" w:hAnsi="SimSun" w:cs="SimSun" w:hint="cs"/>
          <w:sz w:val="24"/>
          <w:szCs w:val="24"/>
          <w:rtl/>
          <w:lang w:eastAsia="zh-CN"/>
        </w:rPr>
        <w:t xml:space="preserve"> </w:t>
      </w:r>
      <w:r>
        <w:rPr>
          <w:rFonts w:ascii="SimSun" w:eastAsia="SimSun" w:hAnsi="SimSun" w:cs="SimSun" w:hint="eastAsia"/>
          <w:sz w:val="24"/>
          <w:szCs w:val="24"/>
          <w:lang w:eastAsia="zh-CN"/>
        </w:rPr>
        <w:t>监管影响、因而不需与成员国正式协商的建议书（见国际电联《公约》第</w:t>
      </w:r>
      <w:r>
        <w:rPr>
          <w:bCs/>
          <w:sz w:val="24"/>
          <w:szCs w:val="24"/>
          <w:lang w:eastAsia="zh-CN"/>
        </w:rPr>
        <w:t>246B</w:t>
      </w:r>
      <w:r>
        <w:rPr>
          <w:rFonts w:ascii="SimSun" w:eastAsia="SimSun" w:hAnsi="SimSun" w:cs="SimSun" w:hint="eastAsia"/>
          <w:bCs/>
          <w:sz w:val="24"/>
          <w:szCs w:val="24"/>
          <w:lang w:eastAsia="zh-CN"/>
        </w:rPr>
        <w:t>款）。</w:t>
      </w:r>
    </w:p>
    <w:p w:rsidR="009E673D" w:rsidRDefault="00E310A9">
      <w:pPr>
        <w:tabs>
          <w:tab w:val="left" w:pos="851"/>
        </w:tabs>
        <w:spacing w:before="240"/>
        <w:jc w:val="left"/>
        <w:rPr>
          <w:bCs/>
          <w:sz w:val="24"/>
          <w:szCs w:val="24"/>
          <w:lang w:eastAsia="zh-CN"/>
        </w:rPr>
      </w:pPr>
      <w:r>
        <w:rPr>
          <w:rFonts w:ascii="SimSun" w:eastAsia="SimSun" w:hAnsi="SimSun" w:cs="SimSun" w:hint="eastAsia"/>
          <w:b/>
          <w:sz w:val="24"/>
          <w:szCs w:val="24"/>
          <w:lang w:eastAsia="zh-CN"/>
        </w:rPr>
        <w:t>附件</w:t>
      </w:r>
      <w:r>
        <w:rPr>
          <w:b/>
          <w:sz w:val="24"/>
          <w:szCs w:val="24"/>
          <w:lang w:eastAsia="zh-CN"/>
        </w:rPr>
        <w:t>1</w:t>
      </w:r>
      <w:r>
        <w:rPr>
          <w:rFonts w:hAnsi="SimSun"/>
          <w:bCs/>
          <w:sz w:val="24"/>
          <w:szCs w:val="24"/>
          <w:lang w:eastAsia="zh-CN"/>
        </w:rPr>
        <w:t>列出了那些在以往电信标准化局</w:t>
      </w:r>
      <w:r>
        <w:rPr>
          <w:bCs/>
          <w:sz w:val="24"/>
          <w:szCs w:val="24"/>
          <w:lang w:eastAsia="zh-CN"/>
        </w:rPr>
        <w:t>AAP</w:t>
      </w:r>
      <w:r>
        <w:rPr>
          <w:rFonts w:hAnsi="SimSun"/>
          <w:bCs/>
          <w:sz w:val="24"/>
          <w:szCs w:val="24"/>
          <w:lang w:eastAsia="zh-CN"/>
        </w:rPr>
        <w:t>预告后地位发生变化的案文。</w:t>
      </w:r>
    </w:p>
    <w:p w:rsidR="009E673D" w:rsidRDefault="00E310A9">
      <w:pPr>
        <w:tabs>
          <w:tab w:val="left" w:pos="851"/>
        </w:tabs>
        <w:spacing w:before="240"/>
        <w:jc w:val="left"/>
        <w:rPr>
          <w:bCs/>
          <w:sz w:val="24"/>
          <w:szCs w:val="24"/>
          <w:lang w:eastAsia="zh-CN"/>
        </w:rPr>
      </w:pPr>
      <w:r>
        <w:rPr>
          <w:rFonts w:ascii="SimSun" w:eastAsia="SimSun" w:hAnsi="SimSun" w:cs="SimSun" w:hint="eastAsia"/>
          <w:bCs/>
          <w:sz w:val="24"/>
          <w:szCs w:val="24"/>
          <w:lang w:eastAsia="zh-CN"/>
        </w:rPr>
        <w:t>如您希望针对某个适用</w:t>
      </w:r>
      <w:r>
        <w:rPr>
          <w:bCs/>
          <w:sz w:val="24"/>
          <w:szCs w:val="24"/>
          <w:lang w:eastAsia="zh-CN"/>
        </w:rPr>
        <w:t>AAP</w:t>
      </w:r>
      <w:r>
        <w:rPr>
          <w:rFonts w:ascii="SimSun" w:eastAsia="SimSun" w:hAnsi="SimSun" w:cs="SimSun" w:hint="eastAsia"/>
          <w:bCs/>
          <w:sz w:val="24"/>
          <w:szCs w:val="24"/>
          <w:lang w:eastAsia="zh-CN"/>
        </w:rPr>
        <w:t>的建议书提出意见，请使用可在</w:t>
      </w:r>
      <w:r>
        <w:rPr>
          <w:bCs/>
          <w:sz w:val="24"/>
          <w:szCs w:val="24"/>
          <w:lang w:eastAsia="zh-CN"/>
        </w:rPr>
        <w:t>ITU-T</w:t>
      </w:r>
      <w:r>
        <w:rPr>
          <w:rFonts w:ascii="SimSun" w:eastAsia="SimSun" w:hAnsi="SimSun" w:cs="SimSun" w:hint="eastAsia"/>
          <w:bCs/>
          <w:sz w:val="24"/>
          <w:szCs w:val="24"/>
          <w:lang w:eastAsia="zh-CN"/>
        </w:rPr>
        <w:t>网站</w:t>
      </w:r>
      <w:r>
        <w:rPr>
          <w:bCs/>
          <w:sz w:val="24"/>
          <w:szCs w:val="24"/>
          <w:lang w:eastAsia="zh-CN"/>
        </w:rPr>
        <w:t>AAP</w:t>
      </w:r>
      <w:r>
        <w:rPr>
          <w:rFonts w:ascii="SimSun" w:eastAsia="SimSun" w:hAnsi="SimSun" w:cs="SimSun" w:hint="eastAsia"/>
          <w:bCs/>
          <w:sz w:val="24"/>
          <w:szCs w:val="24"/>
          <w:lang w:eastAsia="zh-CN"/>
        </w:rPr>
        <w:t>区域</w:t>
      </w:r>
      <w:r>
        <w:rPr>
          <w:rFonts w:ascii="SimSun" w:eastAsia="SimSun" w:hAnsi="SimSun" w:cs="SimSun" w:hint="cs"/>
          <w:bCs/>
          <w:sz w:val="24"/>
          <w:szCs w:val="24"/>
          <w:rtl/>
          <w:lang w:eastAsia="zh-CN"/>
        </w:rPr>
        <w:t xml:space="preserve"> </w:t>
      </w:r>
      <w:r>
        <w:rPr>
          <w:rFonts w:ascii="SimSun" w:eastAsia="SimSun" w:hAnsi="SimSun" w:cs="SimSun" w:hint="eastAsia"/>
          <w:bCs/>
          <w:sz w:val="24"/>
          <w:szCs w:val="24"/>
          <w:lang w:eastAsia="zh-CN"/>
        </w:rPr>
        <w:t>（</w:t>
      </w:r>
      <w:hyperlink r:id="rId10" w:history="1">
        <w:r>
          <w:rPr>
            <w:rStyle w:val="Hyperlink"/>
            <w:bCs/>
            <w:sz w:val="24"/>
            <w:szCs w:val="24"/>
            <w:lang w:eastAsia="zh-CN"/>
          </w:rPr>
          <w:t>http://www.itu.int/ITU-T/aap</w:t>
        </w:r>
      </w:hyperlink>
      <w:r>
        <w:rPr>
          <w:rFonts w:ascii="SimSun" w:eastAsia="SimSun" w:hAnsi="SimSun" w:cs="SimSun" w:hint="eastAsia"/>
          <w:bCs/>
          <w:sz w:val="24"/>
          <w:szCs w:val="24"/>
          <w:lang w:eastAsia="zh-CN"/>
        </w:rPr>
        <w:t>）的</w:t>
      </w:r>
      <w:r>
        <w:rPr>
          <w:rFonts w:ascii="SimSun" w:hAnsi="SimSun"/>
          <w:bCs/>
          <w:sz w:val="24"/>
          <w:szCs w:val="24"/>
          <w:lang w:eastAsia="zh-CN"/>
        </w:rPr>
        <w:t>“</w:t>
      </w:r>
      <w:r>
        <w:rPr>
          <w:rFonts w:ascii="SimSun" w:eastAsia="SimSun" w:hAnsi="SimSun" w:cs="SimSun" w:hint="eastAsia"/>
          <w:bCs/>
          <w:sz w:val="24"/>
          <w:szCs w:val="24"/>
          <w:lang w:eastAsia="zh-CN"/>
        </w:rPr>
        <w:t>建议书</w:t>
      </w:r>
      <w:r>
        <w:rPr>
          <w:rFonts w:ascii="SimSun" w:hAnsi="SimSun"/>
          <w:bCs/>
          <w:sz w:val="24"/>
          <w:szCs w:val="24"/>
          <w:lang w:eastAsia="zh-CN"/>
        </w:rPr>
        <w:t>”</w:t>
      </w:r>
      <w:r>
        <w:rPr>
          <w:rFonts w:ascii="SimSun" w:eastAsia="SimSun" w:hAnsi="SimSun" w:cs="SimSun" w:hint="eastAsia"/>
          <w:bCs/>
          <w:sz w:val="24"/>
          <w:szCs w:val="24"/>
          <w:lang w:eastAsia="zh-CN"/>
        </w:rPr>
        <w:t>网页上获取的《</w:t>
      </w:r>
      <w:r>
        <w:rPr>
          <w:bCs/>
          <w:sz w:val="24"/>
          <w:szCs w:val="24"/>
          <w:lang w:eastAsia="zh-CN"/>
        </w:rPr>
        <w:t>AAP</w:t>
      </w:r>
      <w:r>
        <w:rPr>
          <w:rFonts w:ascii="SimSun" w:eastAsia="SimSun" w:hAnsi="SimSun" w:cs="SimSun" w:hint="eastAsia"/>
          <w:bCs/>
          <w:sz w:val="24"/>
          <w:szCs w:val="24"/>
          <w:lang w:eastAsia="zh-CN"/>
        </w:rPr>
        <w:t>意见在线提交表格》</w:t>
      </w:r>
      <w:r>
        <w:rPr>
          <w:rFonts w:ascii="SimSun" w:eastAsia="SimSun" w:hAnsi="SimSun" w:cs="SimSun" w:hint="cs"/>
          <w:bCs/>
          <w:sz w:val="24"/>
          <w:szCs w:val="24"/>
          <w:rtl/>
          <w:lang w:eastAsia="zh-CN"/>
        </w:rPr>
        <w:t xml:space="preserve"> </w:t>
      </w:r>
      <w:r>
        <w:rPr>
          <w:rFonts w:ascii="SimSun" w:eastAsia="SimSun" w:hAnsi="SimSun" w:cs="SimSun" w:hint="eastAsia"/>
          <w:bCs/>
          <w:sz w:val="24"/>
          <w:szCs w:val="24"/>
          <w:lang w:eastAsia="zh-CN"/>
        </w:rPr>
        <w:t>（见</w:t>
      </w:r>
      <w:r>
        <w:rPr>
          <w:rFonts w:ascii="SimSun" w:eastAsia="SimSun" w:hAnsi="SimSun" w:cs="SimSun" w:hint="eastAsia"/>
          <w:b/>
          <w:sz w:val="24"/>
          <w:szCs w:val="24"/>
          <w:lang w:eastAsia="zh-CN"/>
        </w:rPr>
        <w:t>附件</w:t>
      </w:r>
      <w:r>
        <w:rPr>
          <w:b/>
          <w:sz w:val="24"/>
          <w:szCs w:val="24"/>
          <w:lang w:eastAsia="zh-CN"/>
        </w:rPr>
        <w:t>2</w:t>
      </w:r>
      <w:r>
        <w:rPr>
          <w:rFonts w:ascii="SimSun" w:eastAsia="SimSun" w:hAnsi="SimSun" w:cs="SimSun" w:hint="eastAsia"/>
          <w:bCs/>
          <w:sz w:val="24"/>
          <w:szCs w:val="24"/>
          <w:lang w:eastAsia="zh-CN"/>
        </w:rPr>
        <w:t>）</w:t>
      </w:r>
      <w:r>
        <w:rPr>
          <w:rFonts w:ascii="SimSun" w:eastAsia="SimSun" w:hAnsi="SimSun" w:cs="SimSun" w:hint="eastAsia"/>
          <w:sz w:val="24"/>
          <w:szCs w:val="24"/>
          <w:lang w:eastAsia="zh-CN"/>
        </w:rPr>
        <w:t>。或者，可填妥</w:t>
      </w:r>
      <w:r>
        <w:rPr>
          <w:rFonts w:ascii="SimSun" w:eastAsia="SimSun" w:hAnsi="SimSun" w:cs="SimSun" w:hint="eastAsia"/>
          <w:b/>
          <w:bCs/>
          <w:sz w:val="24"/>
          <w:szCs w:val="24"/>
          <w:lang w:eastAsia="zh-CN"/>
        </w:rPr>
        <w:t>附件</w:t>
      </w:r>
      <w:r>
        <w:rPr>
          <w:b/>
          <w:bCs/>
          <w:sz w:val="24"/>
          <w:szCs w:val="24"/>
          <w:lang w:eastAsia="zh-CN"/>
        </w:rPr>
        <w:t>3</w:t>
      </w:r>
      <w:r>
        <w:rPr>
          <w:sz w:val="24"/>
          <w:szCs w:val="24"/>
          <w:lang w:eastAsia="zh-CN"/>
        </w:rPr>
        <w:t xml:space="preserve"> </w:t>
      </w:r>
      <w:r>
        <w:rPr>
          <w:rFonts w:ascii="SimSun" w:eastAsia="SimSun" w:hAnsi="SimSun" w:cs="SimSun" w:hint="eastAsia"/>
          <w:sz w:val="24"/>
          <w:szCs w:val="24"/>
          <w:lang w:eastAsia="zh-CN"/>
        </w:rPr>
        <w:t>中的表格并将意见发送给相关研究组的秘书处。</w:t>
      </w:r>
    </w:p>
    <w:p w:rsidR="009E673D" w:rsidRDefault="00E310A9">
      <w:pPr>
        <w:tabs>
          <w:tab w:val="left" w:pos="1418"/>
          <w:tab w:val="left" w:pos="1702"/>
          <w:tab w:val="left" w:pos="2160"/>
        </w:tabs>
        <w:spacing w:before="100" w:after="20" w:line="340" w:lineRule="atLeast"/>
        <w:ind w:right="92"/>
        <w:jc w:val="left"/>
        <w:rPr>
          <w:sz w:val="24"/>
          <w:szCs w:val="24"/>
          <w:lang w:eastAsia="zh-CN"/>
        </w:rPr>
      </w:pPr>
      <w:r>
        <w:rPr>
          <w:rFonts w:ascii="SimSun" w:eastAsia="SimSun" w:hAnsi="SimSun" w:cs="SimSun" w:hint="eastAsia"/>
          <w:sz w:val="24"/>
          <w:szCs w:val="24"/>
          <w:lang w:eastAsia="zh-CN"/>
        </w:rPr>
        <w:t>敬请留意，我们不鼓励提交仅支持通过所涉案文而没有实质内容的意见。</w:t>
      </w:r>
    </w:p>
    <w:p w:rsidR="009E673D" w:rsidRDefault="009E673D">
      <w:pPr>
        <w:tabs>
          <w:tab w:val="left" w:pos="1418"/>
          <w:tab w:val="left" w:pos="1702"/>
          <w:tab w:val="left" w:pos="2160"/>
        </w:tabs>
        <w:spacing w:before="100" w:after="20" w:line="340" w:lineRule="atLeast"/>
        <w:ind w:right="92"/>
        <w:jc w:val="left"/>
        <w:rPr>
          <w:sz w:val="24"/>
          <w:szCs w:val="24"/>
          <w:lang w:eastAsia="zh-CN"/>
        </w:rPr>
      </w:pPr>
    </w:p>
    <w:p w:rsidR="009E673D" w:rsidRDefault="00E310A9">
      <w:pPr>
        <w:tabs>
          <w:tab w:val="left" w:pos="1418"/>
          <w:tab w:val="left" w:pos="1702"/>
          <w:tab w:val="left" w:pos="2160"/>
        </w:tabs>
        <w:spacing w:before="100" w:after="20" w:line="340" w:lineRule="atLeast"/>
        <w:ind w:right="92"/>
        <w:jc w:val="left"/>
        <w:rPr>
          <w:sz w:val="24"/>
          <w:szCs w:val="24"/>
          <w:lang w:eastAsia="zh-CN"/>
        </w:rPr>
      </w:pPr>
      <w:r>
        <w:rPr>
          <w:rFonts w:ascii="SimSun" w:eastAsia="SimSun" w:hAnsi="SimSun" w:cs="SimSun" w:hint="eastAsia"/>
          <w:sz w:val="24"/>
          <w:szCs w:val="24"/>
          <w:lang w:eastAsia="zh-CN"/>
        </w:rPr>
        <w:t>顺致敬意！</w:t>
      </w:r>
    </w:p>
    <w:p w:rsidR="009E673D" w:rsidRDefault="009E673D">
      <w:pPr>
        <w:tabs>
          <w:tab w:val="left" w:pos="1418"/>
          <w:tab w:val="left" w:pos="1702"/>
          <w:tab w:val="left" w:pos="2160"/>
        </w:tabs>
        <w:spacing w:before="100" w:after="20" w:line="340" w:lineRule="atLeast"/>
        <w:ind w:right="92"/>
        <w:jc w:val="left"/>
        <w:rPr>
          <w:sz w:val="24"/>
          <w:szCs w:val="24"/>
          <w:lang w:eastAsia="zh-CN"/>
        </w:rPr>
      </w:pPr>
    </w:p>
    <w:p w:rsidR="009E673D" w:rsidRDefault="009E673D">
      <w:pPr>
        <w:tabs>
          <w:tab w:val="left" w:pos="1418"/>
          <w:tab w:val="left" w:pos="1702"/>
          <w:tab w:val="left" w:pos="2160"/>
        </w:tabs>
        <w:spacing w:before="100" w:after="20" w:line="340" w:lineRule="atLeast"/>
        <w:ind w:right="92"/>
        <w:jc w:val="left"/>
        <w:rPr>
          <w:sz w:val="24"/>
          <w:szCs w:val="24"/>
          <w:lang w:eastAsia="zh-CN"/>
        </w:rPr>
      </w:pPr>
    </w:p>
    <w:p w:rsidR="009E673D" w:rsidRDefault="00E310A9">
      <w:pPr>
        <w:tabs>
          <w:tab w:val="left" w:pos="1418"/>
          <w:tab w:val="left" w:pos="1702"/>
          <w:tab w:val="left" w:pos="2160"/>
        </w:tabs>
        <w:spacing w:before="100" w:after="20" w:line="340" w:lineRule="atLeast"/>
        <w:ind w:right="92"/>
        <w:jc w:val="left"/>
        <w:rPr>
          <w:sz w:val="24"/>
          <w:szCs w:val="24"/>
          <w:lang w:eastAsia="zh-CN"/>
        </w:rPr>
      </w:pPr>
      <w:r>
        <w:rPr>
          <w:rFonts w:ascii="SimSun" w:eastAsia="SimSun" w:hAnsi="SimSun" w:cs="SimSun" w:hint="eastAsia"/>
          <w:sz w:val="24"/>
          <w:szCs w:val="24"/>
          <w:lang w:eastAsia="zh-CN"/>
        </w:rPr>
        <w:t>马尔科姆</w:t>
      </w:r>
      <w:r>
        <w:rPr>
          <w:sz w:val="24"/>
          <w:szCs w:val="24"/>
          <w:lang w:eastAsia="zh-CN"/>
        </w:rPr>
        <w:t>•</w:t>
      </w:r>
      <w:r>
        <w:rPr>
          <w:rFonts w:ascii="SimSun" w:eastAsia="SimSun" w:hAnsi="SimSun" w:cs="SimSun" w:hint="eastAsia"/>
          <w:sz w:val="24"/>
          <w:szCs w:val="24"/>
          <w:lang w:eastAsia="zh-CN"/>
        </w:rPr>
        <w:t>琼森</w:t>
      </w:r>
      <w:r>
        <w:rPr>
          <w:sz w:val="24"/>
          <w:szCs w:val="24"/>
          <w:lang w:eastAsia="zh-CN"/>
        </w:rPr>
        <w:br/>
      </w:r>
      <w:r>
        <w:rPr>
          <w:rFonts w:ascii="SimSun" w:eastAsia="SimSun" w:hAnsi="SimSun" w:cs="SimSun" w:hint="eastAsia"/>
          <w:sz w:val="24"/>
          <w:szCs w:val="24"/>
          <w:lang w:eastAsia="zh-CN"/>
        </w:rPr>
        <w:t>电信标准化局主任</w:t>
      </w:r>
    </w:p>
    <w:p w:rsidR="009E673D" w:rsidRDefault="009E673D">
      <w:pPr>
        <w:tabs>
          <w:tab w:val="center" w:pos="4962"/>
        </w:tabs>
        <w:spacing w:line="240" w:lineRule="atLeast"/>
        <w:rPr>
          <w:sz w:val="24"/>
          <w:szCs w:val="24"/>
          <w:lang w:eastAsia="zh-CN"/>
        </w:rPr>
      </w:pPr>
    </w:p>
    <w:p w:rsidR="009E673D" w:rsidRDefault="00E310A9">
      <w:pPr>
        <w:spacing w:before="720"/>
        <w:rPr>
          <w:sz w:val="24"/>
          <w:szCs w:val="24"/>
          <w:lang w:eastAsia="zh-CN"/>
        </w:rPr>
      </w:pPr>
      <w:r>
        <w:rPr>
          <w:rFonts w:ascii="SimSun" w:eastAsia="SimSun" w:hAnsi="SimSun" w:cs="SimSun" w:hint="eastAsia"/>
          <w:b/>
          <w:sz w:val="24"/>
          <w:szCs w:val="24"/>
          <w:lang w:eastAsia="zh-CN"/>
        </w:rPr>
        <w:t>附件：</w:t>
      </w:r>
      <w:r>
        <w:rPr>
          <w:b/>
          <w:sz w:val="24"/>
          <w:szCs w:val="24"/>
          <w:lang w:eastAsia="zh-CN"/>
        </w:rPr>
        <w:t>3</w:t>
      </w:r>
      <w:r>
        <w:rPr>
          <w:rFonts w:ascii="SimSun" w:eastAsia="SimSun" w:hAnsi="SimSun" w:cs="SimSun" w:hint="eastAsia"/>
          <w:sz w:val="24"/>
          <w:szCs w:val="24"/>
          <w:lang w:eastAsia="zh-CN"/>
        </w:rPr>
        <w:t>件</w:t>
      </w:r>
    </w:p>
    <w:p w:rsidR="009E673D" w:rsidRDefault="009E673D">
      <w:pPr>
        <w:spacing w:before="720"/>
        <w:sectPr w:rsidR="009E673D">
          <w:headerReference w:type="default" r:id="rId11"/>
          <w:footerReference w:type="default" r:id="rId12"/>
          <w:footerReference w:type="first" r:id="rId13"/>
          <w:pgSz w:w="11907" w:h="16834" w:code="9"/>
          <w:pgMar w:top="851" w:right="1134" w:bottom="1134" w:left="1134" w:header="720" w:footer="567" w:gutter="0"/>
          <w:paperSrc w:first="15" w:other="15"/>
          <w:cols w:space="720"/>
          <w:titlePg/>
        </w:sectPr>
      </w:pPr>
    </w:p>
    <w:p w:rsidR="009E673D" w:rsidRDefault="00E310A9">
      <w:pPr>
        <w:pStyle w:val="AnnexNotitle"/>
      </w:pPr>
      <w:r>
        <w:lastRenderedPageBreak/>
        <w:t>Annex 1</w:t>
      </w:r>
    </w:p>
    <w:p w:rsidR="009E673D" w:rsidRDefault="00E310A9">
      <w:pPr>
        <w:jc w:val="center"/>
      </w:pPr>
      <w:r>
        <w:t>(to TSB AAP-75)</w:t>
      </w:r>
    </w:p>
    <w:p w:rsidR="009E673D" w:rsidRDefault="009E673D">
      <w:pPr>
        <w:rPr>
          <w:szCs w:val="22"/>
        </w:rPr>
      </w:pPr>
    </w:p>
    <w:p w:rsidR="009E673D" w:rsidRDefault="00E310A9">
      <w:pPr>
        <w:pStyle w:val="Headingb"/>
        <w:rPr>
          <w:szCs w:val="22"/>
        </w:rPr>
      </w:pPr>
      <w:r>
        <w:rPr>
          <w:szCs w:val="22"/>
        </w:rPr>
        <w:t>Status codes used in the AAP announcements:</w:t>
      </w:r>
    </w:p>
    <w:p w:rsidR="009E673D" w:rsidRDefault="00E310A9">
      <w:pPr>
        <w:pStyle w:val="enumlev2"/>
        <w:rPr>
          <w:szCs w:val="22"/>
        </w:rPr>
      </w:pPr>
      <w:r>
        <w:rPr>
          <w:szCs w:val="22"/>
        </w:rPr>
        <w:t>LC = Last Call</w:t>
      </w:r>
    </w:p>
    <w:p w:rsidR="009E673D" w:rsidRDefault="00E310A9">
      <w:pPr>
        <w:pStyle w:val="enumlev2"/>
        <w:rPr>
          <w:szCs w:val="22"/>
        </w:rPr>
      </w:pPr>
      <w:r>
        <w:rPr>
          <w:szCs w:val="22"/>
        </w:rPr>
        <w:t>LJ = Last Call Judgment (includes comment resolution)</w:t>
      </w:r>
    </w:p>
    <w:p w:rsidR="009E673D" w:rsidRDefault="00E310A9">
      <w:pPr>
        <w:pStyle w:val="enumlev2"/>
        <w:rPr>
          <w:szCs w:val="22"/>
        </w:rPr>
      </w:pPr>
      <w:r>
        <w:rPr>
          <w:szCs w:val="22"/>
        </w:rPr>
        <w:t>AR = Additional Review</w:t>
      </w:r>
    </w:p>
    <w:p w:rsidR="009E673D" w:rsidRDefault="00E310A9">
      <w:pPr>
        <w:pStyle w:val="enumlev2"/>
        <w:rPr>
          <w:szCs w:val="22"/>
        </w:rPr>
      </w:pPr>
      <w:r>
        <w:rPr>
          <w:szCs w:val="22"/>
        </w:rPr>
        <w:t>AJ = Additional Review Judgment (includes comment resolution)</w:t>
      </w:r>
    </w:p>
    <w:p w:rsidR="009E673D" w:rsidRDefault="00E310A9">
      <w:pPr>
        <w:pStyle w:val="enumlev2"/>
        <w:rPr>
          <w:szCs w:val="22"/>
        </w:rPr>
      </w:pPr>
      <w:r>
        <w:rPr>
          <w:szCs w:val="22"/>
        </w:rPr>
        <w:t>SG = For Study Group approval</w:t>
      </w:r>
    </w:p>
    <w:p w:rsidR="009E673D" w:rsidRDefault="00E310A9">
      <w:pPr>
        <w:pStyle w:val="enumlev2"/>
        <w:rPr>
          <w:szCs w:val="22"/>
        </w:rPr>
      </w:pPr>
      <w:r>
        <w:rPr>
          <w:szCs w:val="22"/>
        </w:rPr>
        <w:t>A = Approved</w:t>
      </w:r>
    </w:p>
    <w:p w:rsidR="009E673D" w:rsidRDefault="00E310A9">
      <w:pPr>
        <w:pStyle w:val="enumlev2"/>
        <w:rPr>
          <w:szCs w:val="22"/>
        </w:rPr>
      </w:pPr>
      <w:r>
        <w:rPr>
          <w:szCs w:val="22"/>
        </w:rPr>
        <w:t>AT = Approved with typographic corrections</w:t>
      </w:r>
    </w:p>
    <w:p w:rsidR="009E673D" w:rsidRDefault="00E310A9">
      <w:pPr>
        <w:pStyle w:val="enumlev2"/>
        <w:rPr>
          <w:szCs w:val="22"/>
        </w:rPr>
      </w:pPr>
      <w:r>
        <w:rPr>
          <w:szCs w:val="22"/>
        </w:rPr>
        <w:t>AC = Approved after Additional Review of Comments</w:t>
      </w:r>
    </w:p>
    <w:p w:rsidR="009E673D" w:rsidRDefault="00E310A9">
      <w:pPr>
        <w:pStyle w:val="enumlev2"/>
        <w:rPr>
          <w:szCs w:val="22"/>
        </w:rPr>
      </w:pPr>
      <w:r>
        <w:rPr>
          <w:szCs w:val="22"/>
        </w:rPr>
        <w:t>NA = Not approved</w:t>
      </w:r>
    </w:p>
    <w:p w:rsidR="009E673D" w:rsidRDefault="00E310A9">
      <w:pPr>
        <w:pStyle w:val="enumlev2"/>
        <w:rPr>
          <w:szCs w:val="22"/>
        </w:rPr>
      </w:pPr>
      <w:r>
        <w:rPr>
          <w:szCs w:val="22"/>
        </w:rPr>
        <w:t>TAP = Moved to TAP (ITU-T A.8 / § 5.2)</w:t>
      </w:r>
    </w:p>
    <w:p w:rsidR="009E673D" w:rsidRPr="00F72DFB" w:rsidRDefault="00E310A9">
      <w:pPr>
        <w:pStyle w:val="Headingb"/>
        <w:rPr>
          <w:szCs w:val="22"/>
          <w:lang w:val="fr-FR"/>
        </w:rPr>
      </w:pPr>
      <w:r w:rsidRPr="00F72DFB">
        <w:rPr>
          <w:szCs w:val="22"/>
          <w:lang w:val="fr-FR"/>
        </w:rPr>
        <w:t xml:space="preserve">ITU-T </w:t>
      </w:r>
      <w:proofErr w:type="spellStart"/>
      <w:r w:rsidRPr="00F72DFB">
        <w:rPr>
          <w:szCs w:val="22"/>
          <w:lang w:val="fr-FR"/>
        </w:rPr>
        <w:t>website</w:t>
      </w:r>
      <w:proofErr w:type="spellEnd"/>
      <w:r w:rsidRPr="00F72DFB">
        <w:rPr>
          <w:szCs w:val="22"/>
          <w:lang w:val="fr-FR"/>
        </w:rPr>
        <w:t xml:space="preserve"> entry page:</w:t>
      </w:r>
    </w:p>
    <w:p w:rsidR="009E673D" w:rsidRPr="00F72DFB" w:rsidRDefault="005A4099">
      <w:pPr>
        <w:pStyle w:val="enumlev2"/>
        <w:rPr>
          <w:szCs w:val="22"/>
          <w:lang w:val="fr-FR"/>
        </w:rPr>
      </w:pPr>
      <w:hyperlink r:id="rId14" w:history="1">
        <w:r w:rsidR="00E310A9" w:rsidRPr="00F72DFB">
          <w:rPr>
            <w:rStyle w:val="Hyperlink"/>
            <w:szCs w:val="22"/>
            <w:lang w:val="fr-FR"/>
          </w:rPr>
          <w:t>http://www.itu.int/ITU-T</w:t>
        </w:r>
      </w:hyperlink>
    </w:p>
    <w:p w:rsidR="009E673D" w:rsidRDefault="00E310A9">
      <w:pPr>
        <w:pStyle w:val="Headingb"/>
        <w:rPr>
          <w:szCs w:val="22"/>
        </w:rPr>
      </w:pPr>
      <w:r>
        <w:rPr>
          <w:szCs w:val="22"/>
        </w:rPr>
        <w:t>Alternative approval process (AAP) welcome page:</w:t>
      </w:r>
    </w:p>
    <w:p w:rsidR="009E673D" w:rsidRDefault="005A4099">
      <w:pPr>
        <w:pStyle w:val="enumlev2"/>
        <w:rPr>
          <w:szCs w:val="22"/>
        </w:rPr>
      </w:pPr>
      <w:hyperlink r:id="rId15" w:history="1">
        <w:r w:rsidR="00E310A9">
          <w:rPr>
            <w:rStyle w:val="Hyperlink"/>
            <w:szCs w:val="22"/>
          </w:rPr>
          <w:t>http://www.itu.int/ITU-T/aapinfo</w:t>
        </w:r>
      </w:hyperlink>
    </w:p>
    <w:p w:rsidR="009E673D" w:rsidRDefault="00E310A9">
      <w:pPr>
        <w:pStyle w:val="enumlev2"/>
        <w:rPr>
          <w:szCs w:val="22"/>
        </w:rPr>
      </w:pPr>
      <w:r>
        <w:rPr>
          <w:szCs w:val="22"/>
        </w:rPr>
        <w:t>Note – A tutorial on the ITU-T AAP application is available under the AAP welcome page</w:t>
      </w:r>
    </w:p>
    <w:p w:rsidR="009E673D" w:rsidRDefault="00E310A9">
      <w:pPr>
        <w:pStyle w:val="Headingb"/>
        <w:rPr>
          <w:szCs w:val="22"/>
        </w:rPr>
      </w:pPr>
      <w:r>
        <w:rPr>
          <w:szCs w:val="22"/>
        </w:rPr>
        <w:t>ITU-T website AAP Recommendation search page:</w:t>
      </w:r>
    </w:p>
    <w:p w:rsidR="009E673D" w:rsidRDefault="005A4099">
      <w:pPr>
        <w:pStyle w:val="enumlev2"/>
        <w:rPr>
          <w:szCs w:val="22"/>
        </w:rPr>
      </w:pPr>
      <w:hyperlink r:id="rId16" w:history="1">
        <w:r w:rsidR="00E310A9">
          <w:rPr>
            <w:rStyle w:val="Hyperlink"/>
            <w:szCs w:val="22"/>
          </w:rPr>
          <w:t>http://www.itu.int/ITU-T/aap/</w:t>
        </w:r>
      </w:hyperlink>
    </w:p>
    <w:p w:rsidR="009E673D" w:rsidRDefault="00E310A9">
      <w:pPr>
        <w:pStyle w:val="Headingb"/>
        <w:rPr>
          <w:szCs w:val="22"/>
        </w:rPr>
      </w:pPr>
      <w:r>
        <w:rPr>
          <w:szCs w:val="22"/>
        </w:rPr>
        <w:t xml:space="preserve">Study Group web pages and contacts: </w:t>
      </w:r>
    </w:p>
    <w:tbl>
      <w:tblPr>
        <w:tblW w:w="0" w:type="auto"/>
        <w:tblInd w:w="1077" w:type="dxa"/>
        <w:tblLook w:val="01E0"/>
      </w:tblPr>
      <w:tblGrid>
        <w:gridCol w:w="987"/>
        <w:gridCol w:w="5415"/>
        <w:gridCol w:w="1985"/>
      </w:tblGrid>
      <w:tr w:rsidR="009E673D">
        <w:tc>
          <w:tcPr>
            <w:tcW w:w="987" w:type="dxa"/>
          </w:tcPr>
          <w:p w:rsidR="009E673D" w:rsidRDefault="00E310A9">
            <w:pPr>
              <w:pStyle w:val="Tabletext"/>
              <w:rPr>
                <w:b/>
                <w:bCs/>
                <w:szCs w:val="22"/>
              </w:rPr>
            </w:pPr>
            <w:r>
              <w:rPr>
                <w:szCs w:val="22"/>
              </w:rPr>
              <w:t>SG 2</w:t>
            </w:r>
          </w:p>
        </w:tc>
        <w:tc>
          <w:tcPr>
            <w:tcW w:w="5415" w:type="dxa"/>
          </w:tcPr>
          <w:p w:rsidR="009E673D" w:rsidRDefault="005A4099">
            <w:pPr>
              <w:pStyle w:val="Tabletext"/>
              <w:rPr>
                <w:b/>
                <w:bCs/>
                <w:szCs w:val="22"/>
              </w:rPr>
            </w:pPr>
            <w:hyperlink r:id="rId17" w:history="1">
              <w:r w:rsidR="00E310A9">
                <w:rPr>
                  <w:rStyle w:val="Hyperlink"/>
                  <w:szCs w:val="22"/>
                </w:rPr>
                <w:t>http://www.itu.int/ITU-T/studygroups/com02</w:t>
              </w:r>
            </w:hyperlink>
          </w:p>
        </w:tc>
        <w:tc>
          <w:tcPr>
            <w:tcW w:w="1985" w:type="dxa"/>
          </w:tcPr>
          <w:p w:rsidR="009E673D" w:rsidRDefault="005A4099">
            <w:pPr>
              <w:pStyle w:val="Tabletext"/>
              <w:rPr>
                <w:b/>
                <w:bCs/>
                <w:szCs w:val="22"/>
              </w:rPr>
            </w:pPr>
            <w:hyperlink r:id="rId18" w:history="1">
              <w:r w:rsidR="00E310A9">
                <w:rPr>
                  <w:rStyle w:val="Hyperlink"/>
                  <w:szCs w:val="22"/>
                </w:rPr>
                <w:t>tsbsg2@itu.int</w:t>
              </w:r>
            </w:hyperlink>
          </w:p>
        </w:tc>
      </w:tr>
      <w:tr w:rsidR="009E673D">
        <w:tc>
          <w:tcPr>
            <w:tcW w:w="0" w:type="auto"/>
          </w:tcPr>
          <w:p w:rsidR="009E673D" w:rsidRDefault="00E310A9">
            <w:pPr>
              <w:pStyle w:val="Tabletext"/>
              <w:rPr>
                <w:b/>
                <w:bCs/>
                <w:szCs w:val="22"/>
              </w:rPr>
            </w:pPr>
            <w:r>
              <w:rPr>
                <w:szCs w:val="22"/>
              </w:rPr>
              <w:t>SG 3</w:t>
            </w:r>
          </w:p>
        </w:tc>
        <w:tc>
          <w:tcPr>
            <w:tcW w:w="0" w:type="auto"/>
          </w:tcPr>
          <w:p w:rsidR="009E673D" w:rsidRDefault="005A4099">
            <w:pPr>
              <w:pStyle w:val="Tabletext"/>
              <w:rPr>
                <w:b/>
                <w:bCs/>
                <w:szCs w:val="22"/>
              </w:rPr>
            </w:pPr>
            <w:hyperlink r:id="rId19" w:history="1">
              <w:r w:rsidR="00E310A9">
                <w:rPr>
                  <w:rStyle w:val="Hyperlink"/>
                  <w:szCs w:val="22"/>
                </w:rPr>
                <w:t>http://www.itu.int/ITU-T/studygroups/com03</w:t>
              </w:r>
            </w:hyperlink>
          </w:p>
        </w:tc>
        <w:tc>
          <w:tcPr>
            <w:tcW w:w="0" w:type="auto"/>
          </w:tcPr>
          <w:p w:rsidR="009E673D" w:rsidRDefault="005A4099">
            <w:pPr>
              <w:pStyle w:val="Tabletext"/>
              <w:rPr>
                <w:b/>
                <w:bCs/>
                <w:szCs w:val="22"/>
              </w:rPr>
            </w:pPr>
            <w:hyperlink r:id="rId20" w:history="1">
              <w:r w:rsidR="00E310A9">
                <w:rPr>
                  <w:rStyle w:val="Hyperlink"/>
                  <w:szCs w:val="22"/>
                </w:rPr>
                <w:t>tsbsg3@itu.int</w:t>
              </w:r>
            </w:hyperlink>
          </w:p>
        </w:tc>
      </w:tr>
      <w:tr w:rsidR="009E673D">
        <w:tc>
          <w:tcPr>
            <w:tcW w:w="0" w:type="auto"/>
          </w:tcPr>
          <w:p w:rsidR="009E673D" w:rsidRDefault="00E310A9">
            <w:pPr>
              <w:pStyle w:val="Tabletext"/>
              <w:rPr>
                <w:b/>
                <w:bCs/>
                <w:szCs w:val="22"/>
              </w:rPr>
            </w:pPr>
            <w:r>
              <w:rPr>
                <w:szCs w:val="22"/>
              </w:rPr>
              <w:t>SG 5</w:t>
            </w:r>
          </w:p>
        </w:tc>
        <w:tc>
          <w:tcPr>
            <w:tcW w:w="0" w:type="auto"/>
          </w:tcPr>
          <w:p w:rsidR="009E673D" w:rsidRDefault="005A4099">
            <w:pPr>
              <w:pStyle w:val="Tabletext"/>
              <w:rPr>
                <w:b/>
                <w:bCs/>
                <w:szCs w:val="22"/>
              </w:rPr>
            </w:pPr>
            <w:hyperlink r:id="rId21" w:history="1">
              <w:r w:rsidR="00E310A9">
                <w:rPr>
                  <w:rStyle w:val="Hyperlink"/>
                  <w:szCs w:val="22"/>
                </w:rPr>
                <w:t>http://www.itu.int/ITU-T/studygroups/com05</w:t>
              </w:r>
            </w:hyperlink>
          </w:p>
        </w:tc>
        <w:tc>
          <w:tcPr>
            <w:tcW w:w="0" w:type="auto"/>
          </w:tcPr>
          <w:p w:rsidR="009E673D" w:rsidRDefault="005A4099">
            <w:pPr>
              <w:pStyle w:val="Tabletext"/>
              <w:rPr>
                <w:b/>
                <w:bCs/>
                <w:szCs w:val="22"/>
              </w:rPr>
            </w:pPr>
            <w:hyperlink r:id="rId22" w:history="1">
              <w:r w:rsidR="00E310A9">
                <w:rPr>
                  <w:rStyle w:val="Hyperlink"/>
                  <w:szCs w:val="22"/>
                </w:rPr>
                <w:t>tsbsg5@itu.int</w:t>
              </w:r>
            </w:hyperlink>
          </w:p>
        </w:tc>
      </w:tr>
      <w:tr w:rsidR="009E673D">
        <w:tc>
          <w:tcPr>
            <w:tcW w:w="0" w:type="auto"/>
          </w:tcPr>
          <w:p w:rsidR="009E673D" w:rsidRDefault="00E310A9">
            <w:pPr>
              <w:pStyle w:val="Tabletext"/>
              <w:rPr>
                <w:b/>
                <w:bCs/>
                <w:szCs w:val="22"/>
              </w:rPr>
            </w:pPr>
            <w:r>
              <w:rPr>
                <w:szCs w:val="22"/>
              </w:rPr>
              <w:t>SG 9</w:t>
            </w:r>
          </w:p>
        </w:tc>
        <w:tc>
          <w:tcPr>
            <w:tcW w:w="0" w:type="auto"/>
          </w:tcPr>
          <w:p w:rsidR="009E673D" w:rsidRDefault="005A4099">
            <w:pPr>
              <w:pStyle w:val="Tabletext"/>
              <w:rPr>
                <w:b/>
                <w:bCs/>
                <w:szCs w:val="22"/>
              </w:rPr>
            </w:pPr>
            <w:hyperlink r:id="rId23" w:history="1">
              <w:r w:rsidR="00E310A9">
                <w:rPr>
                  <w:rStyle w:val="Hyperlink"/>
                  <w:szCs w:val="22"/>
                </w:rPr>
                <w:t>http://www.itu.int/ITU-T/studygroups/com09</w:t>
              </w:r>
            </w:hyperlink>
          </w:p>
        </w:tc>
        <w:tc>
          <w:tcPr>
            <w:tcW w:w="0" w:type="auto"/>
          </w:tcPr>
          <w:p w:rsidR="009E673D" w:rsidRDefault="005A4099">
            <w:pPr>
              <w:pStyle w:val="Tabletext"/>
              <w:rPr>
                <w:b/>
                <w:bCs/>
                <w:szCs w:val="22"/>
              </w:rPr>
            </w:pPr>
            <w:hyperlink r:id="rId24" w:history="1">
              <w:r w:rsidR="00E310A9">
                <w:rPr>
                  <w:rStyle w:val="Hyperlink"/>
                  <w:szCs w:val="22"/>
                </w:rPr>
                <w:t>tsbsg9@itu.int</w:t>
              </w:r>
            </w:hyperlink>
          </w:p>
        </w:tc>
      </w:tr>
      <w:tr w:rsidR="009E673D">
        <w:tc>
          <w:tcPr>
            <w:tcW w:w="0" w:type="auto"/>
          </w:tcPr>
          <w:p w:rsidR="009E673D" w:rsidRDefault="00E310A9">
            <w:pPr>
              <w:pStyle w:val="Tabletext"/>
              <w:rPr>
                <w:b/>
                <w:bCs/>
                <w:szCs w:val="22"/>
              </w:rPr>
            </w:pPr>
            <w:r>
              <w:rPr>
                <w:szCs w:val="22"/>
              </w:rPr>
              <w:t>SG 11</w:t>
            </w:r>
          </w:p>
        </w:tc>
        <w:tc>
          <w:tcPr>
            <w:tcW w:w="0" w:type="auto"/>
          </w:tcPr>
          <w:p w:rsidR="009E673D" w:rsidRDefault="005A4099">
            <w:pPr>
              <w:pStyle w:val="Tabletext"/>
              <w:rPr>
                <w:b/>
                <w:bCs/>
                <w:szCs w:val="22"/>
              </w:rPr>
            </w:pPr>
            <w:hyperlink r:id="rId25" w:history="1">
              <w:r w:rsidR="00E310A9">
                <w:rPr>
                  <w:rStyle w:val="Hyperlink"/>
                  <w:szCs w:val="22"/>
                </w:rPr>
                <w:t>http://www.itu.int/ITU-T/studygroups/com11</w:t>
              </w:r>
            </w:hyperlink>
          </w:p>
        </w:tc>
        <w:tc>
          <w:tcPr>
            <w:tcW w:w="0" w:type="auto"/>
          </w:tcPr>
          <w:p w:rsidR="009E673D" w:rsidRDefault="005A4099">
            <w:pPr>
              <w:pStyle w:val="Tabletext"/>
              <w:rPr>
                <w:b/>
                <w:bCs/>
                <w:szCs w:val="22"/>
              </w:rPr>
            </w:pPr>
            <w:hyperlink r:id="rId26" w:history="1">
              <w:r w:rsidR="00E310A9">
                <w:rPr>
                  <w:rStyle w:val="Hyperlink"/>
                  <w:szCs w:val="22"/>
                </w:rPr>
                <w:t>tsbsg11@itu.int</w:t>
              </w:r>
            </w:hyperlink>
          </w:p>
        </w:tc>
      </w:tr>
      <w:tr w:rsidR="009E673D">
        <w:tc>
          <w:tcPr>
            <w:tcW w:w="0" w:type="auto"/>
          </w:tcPr>
          <w:p w:rsidR="009E673D" w:rsidRDefault="00E310A9">
            <w:pPr>
              <w:pStyle w:val="Tabletext"/>
              <w:rPr>
                <w:b/>
                <w:bCs/>
                <w:szCs w:val="22"/>
              </w:rPr>
            </w:pPr>
            <w:r>
              <w:rPr>
                <w:szCs w:val="22"/>
              </w:rPr>
              <w:t>SG 12</w:t>
            </w:r>
          </w:p>
        </w:tc>
        <w:tc>
          <w:tcPr>
            <w:tcW w:w="0" w:type="auto"/>
          </w:tcPr>
          <w:p w:rsidR="009E673D" w:rsidRDefault="005A4099">
            <w:pPr>
              <w:pStyle w:val="Tabletext"/>
              <w:rPr>
                <w:b/>
                <w:bCs/>
                <w:szCs w:val="22"/>
              </w:rPr>
            </w:pPr>
            <w:hyperlink r:id="rId27" w:history="1">
              <w:r w:rsidR="00E310A9">
                <w:rPr>
                  <w:rStyle w:val="Hyperlink"/>
                  <w:szCs w:val="22"/>
                </w:rPr>
                <w:t>http://www.itu.int/ITU-T/studygroups/com12</w:t>
              </w:r>
            </w:hyperlink>
          </w:p>
        </w:tc>
        <w:tc>
          <w:tcPr>
            <w:tcW w:w="0" w:type="auto"/>
          </w:tcPr>
          <w:p w:rsidR="009E673D" w:rsidRDefault="005A4099">
            <w:pPr>
              <w:pStyle w:val="Tabletext"/>
              <w:rPr>
                <w:b/>
                <w:bCs/>
                <w:szCs w:val="22"/>
              </w:rPr>
            </w:pPr>
            <w:hyperlink r:id="rId28" w:history="1">
              <w:r w:rsidR="00E310A9">
                <w:rPr>
                  <w:rStyle w:val="Hyperlink"/>
                  <w:szCs w:val="22"/>
                </w:rPr>
                <w:t>tsbsg12@itu.int</w:t>
              </w:r>
            </w:hyperlink>
          </w:p>
        </w:tc>
      </w:tr>
      <w:tr w:rsidR="009E673D">
        <w:tc>
          <w:tcPr>
            <w:tcW w:w="0" w:type="auto"/>
          </w:tcPr>
          <w:p w:rsidR="009E673D" w:rsidRDefault="00E310A9">
            <w:pPr>
              <w:pStyle w:val="Tabletext"/>
              <w:rPr>
                <w:b/>
                <w:bCs/>
                <w:szCs w:val="22"/>
              </w:rPr>
            </w:pPr>
            <w:r>
              <w:rPr>
                <w:szCs w:val="22"/>
              </w:rPr>
              <w:t>SG 13</w:t>
            </w:r>
          </w:p>
        </w:tc>
        <w:tc>
          <w:tcPr>
            <w:tcW w:w="0" w:type="auto"/>
          </w:tcPr>
          <w:p w:rsidR="009E673D" w:rsidRDefault="005A4099">
            <w:pPr>
              <w:pStyle w:val="Tabletext"/>
              <w:rPr>
                <w:b/>
                <w:bCs/>
                <w:szCs w:val="22"/>
              </w:rPr>
            </w:pPr>
            <w:hyperlink r:id="rId29" w:history="1">
              <w:r w:rsidR="00E310A9">
                <w:rPr>
                  <w:rStyle w:val="Hyperlink"/>
                  <w:szCs w:val="22"/>
                </w:rPr>
                <w:t>http://www.itu.int/ITU-T/studygroups/com13</w:t>
              </w:r>
            </w:hyperlink>
          </w:p>
        </w:tc>
        <w:tc>
          <w:tcPr>
            <w:tcW w:w="0" w:type="auto"/>
          </w:tcPr>
          <w:p w:rsidR="009E673D" w:rsidRDefault="005A4099">
            <w:pPr>
              <w:pStyle w:val="Tabletext"/>
              <w:rPr>
                <w:b/>
                <w:bCs/>
                <w:szCs w:val="22"/>
              </w:rPr>
            </w:pPr>
            <w:hyperlink r:id="rId30" w:history="1">
              <w:r w:rsidR="00E310A9">
                <w:rPr>
                  <w:rStyle w:val="Hyperlink"/>
                  <w:szCs w:val="22"/>
                </w:rPr>
                <w:t>tsbsg13@itu.int</w:t>
              </w:r>
            </w:hyperlink>
          </w:p>
        </w:tc>
      </w:tr>
      <w:tr w:rsidR="009E673D">
        <w:tc>
          <w:tcPr>
            <w:tcW w:w="0" w:type="auto"/>
          </w:tcPr>
          <w:p w:rsidR="009E673D" w:rsidRDefault="00E310A9">
            <w:pPr>
              <w:pStyle w:val="Tabletext"/>
              <w:rPr>
                <w:b/>
                <w:bCs/>
                <w:szCs w:val="22"/>
              </w:rPr>
            </w:pPr>
            <w:r>
              <w:rPr>
                <w:szCs w:val="22"/>
              </w:rPr>
              <w:t>SG 15</w:t>
            </w:r>
          </w:p>
        </w:tc>
        <w:tc>
          <w:tcPr>
            <w:tcW w:w="0" w:type="auto"/>
          </w:tcPr>
          <w:p w:rsidR="009E673D" w:rsidRDefault="005A4099">
            <w:pPr>
              <w:pStyle w:val="Tabletext"/>
              <w:rPr>
                <w:b/>
                <w:bCs/>
                <w:szCs w:val="22"/>
              </w:rPr>
            </w:pPr>
            <w:hyperlink r:id="rId31" w:history="1">
              <w:r w:rsidR="00E310A9">
                <w:rPr>
                  <w:rStyle w:val="Hyperlink"/>
                  <w:szCs w:val="22"/>
                </w:rPr>
                <w:t>http://www.itu.int/ITU-T/studygroups/com15</w:t>
              </w:r>
            </w:hyperlink>
          </w:p>
        </w:tc>
        <w:tc>
          <w:tcPr>
            <w:tcW w:w="0" w:type="auto"/>
          </w:tcPr>
          <w:p w:rsidR="009E673D" w:rsidRDefault="005A4099">
            <w:pPr>
              <w:pStyle w:val="Tabletext"/>
              <w:rPr>
                <w:b/>
                <w:bCs/>
                <w:szCs w:val="22"/>
              </w:rPr>
            </w:pPr>
            <w:hyperlink r:id="rId32" w:history="1">
              <w:r w:rsidR="00E310A9">
                <w:rPr>
                  <w:rStyle w:val="Hyperlink"/>
                  <w:szCs w:val="22"/>
                </w:rPr>
                <w:t>tsbsg15@itu.int</w:t>
              </w:r>
            </w:hyperlink>
          </w:p>
        </w:tc>
      </w:tr>
      <w:tr w:rsidR="009E673D">
        <w:tc>
          <w:tcPr>
            <w:tcW w:w="0" w:type="auto"/>
          </w:tcPr>
          <w:p w:rsidR="009E673D" w:rsidRDefault="00E310A9">
            <w:pPr>
              <w:pStyle w:val="Tabletext"/>
              <w:rPr>
                <w:b/>
                <w:bCs/>
                <w:szCs w:val="22"/>
              </w:rPr>
            </w:pPr>
            <w:r>
              <w:rPr>
                <w:szCs w:val="22"/>
              </w:rPr>
              <w:t>SG 16</w:t>
            </w:r>
          </w:p>
        </w:tc>
        <w:tc>
          <w:tcPr>
            <w:tcW w:w="0" w:type="auto"/>
          </w:tcPr>
          <w:p w:rsidR="009E673D" w:rsidRDefault="005A4099">
            <w:pPr>
              <w:pStyle w:val="Tabletext"/>
              <w:rPr>
                <w:b/>
                <w:bCs/>
                <w:szCs w:val="22"/>
              </w:rPr>
            </w:pPr>
            <w:hyperlink r:id="rId33" w:history="1">
              <w:r w:rsidR="00E310A9">
                <w:rPr>
                  <w:rStyle w:val="Hyperlink"/>
                  <w:szCs w:val="22"/>
                </w:rPr>
                <w:t>http://www.itu.int/ITU-T/studygroups/com16</w:t>
              </w:r>
            </w:hyperlink>
          </w:p>
        </w:tc>
        <w:tc>
          <w:tcPr>
            <w:tcW w:w="0" w:type="auto"/>
          </w:tcPr>
          <w:p w:rsidR="009E673D" w:rsidRDefault="005A4099">
            <w:pPr>
              <w:pStyle w:val="Tabletext"/>
              <w:rPr>
                <w:b/>
                <w:bCs/>
                <w:szCs w:val="22"/>
              </w:rPr>
            </w:pPr>
            <w:hyperlink r:id="rId34" w:history="1">
              <w:r w:rsidR="00E310A9">
                <w:rPr>
                  <w:rStyle w:val="Hyperlink"/>
                  <w:szCs w:val="22"/>
                </w:rPr>
                <w:t>tsbsg16@itu.int</w:t>
              </w:r>
            </w:hyperlink>
          </w:p>
        </w:tc>
      </w:tr>
      <w:tr w:rsidR="009E673D">
        <w:tc>
          <w:tcPr>
            <w:tcW w:w="0" w:type="auto"/>
          </w:tcPr>
          <w:p w:rsidR="009E673D" w:rsidRDefault="00E310A9">
            <w:pPr>
              <w:pStyle w:val="Tabletext"/>
              <w:rPr>
                <w:b/>
                <w:bCs/>
                <w:szCs w:val="22"/>
              </w:rPr>
            </w:pPr>
            <w:r>
              <w:rPr>
                <w:szCs w:val="22"/>
              </w:rPr>
              <w:t>SG 17</w:t>
            </w:r>
          </w:p>
        </w:tc>
        <w:tc>
          <w:tcPr>
            <w:tcW w:w="0" w:type="auto"/>
          </w:tcPr>
          <w:p w:rsidR="009E673D" w:rsidRDefault="005A4099">
            <w:pPr>
              <w:pStyle w:val="Tabletext"/>
              <w:rPr>
                <w:b/>
                <w:bCs/>
                <w:szCs w:val="22"/>
              </w:rPr>
            </w:pPr>
            <w:hyperlink r:id="rId35" w:history="1">
              <w:r w:rsidR="00E310A9">
                <w:rPr>
                  <w:rStyle w:val="Hyperlink"/>
                  <w:szCs w:val="22"/>
                </w:rPr>
                <w:t>http://www.itu.int/ITU-T/studygroups/com17</w:t>
              </w:r>
            </w:hyperlink>
          </w:p>
        </w:tc>
        <w:tc>
          <w:tcPr>
            <w:tcW w:w="0" w:type="auto"/>
          </w:tcPr>
          <w:p w:rsidR="009E673D" w:rsidRDefault="005A4099">
            <w:pPr>
              <w:pStyle w:val="Tabletext"/>
              <w:rPr>
                <w:b/>
                <w:bCs/>
                <w:szCs w:val="22"/>
              </w:rPr>
            </w:pPr>
            <w:hyperlink r:id="rId36" w:history="1">
              <w:r w:rsidR="00E310A9">
                <w:rPr>
                  <w:rStyle w:val="Hyperlink"/>
                  <w:szCs w:val="22"/>
                </w:rPr>
                <w:t>tsbsg17@itu.int</w:t>
              </w:r>
            </w:hyperlink>
          </w:p>
        </w:tc>
      </w:tr>
    </w:tbl>
    <w:p w:rsidR="009E673D" w:rsidRDefault="009E673D">
      <w:pPr>
        <w:pStyle w:val="Header"/>
        <w:ind w:left="360"/>
        <w:rPr>
          <w:b/>
          <w:bCs/>
          <w:sz w:val="24"/>
        </w:rPr>
        <w:sectPr w:rsidR="009E673D">
          <w:pgSz w:w="11907" w:h="16834" w:code="9"/>
          <w:pgMar w:top="851" w:right="1134" w:bottom="1134" w:left="1134" w:header="720" w:footer="567" w:gutter="0"/>
          <w:paperSrc w:first="15" w:other="15"/>
          <w:cols w:space="720"/>
        </w:sectPr>
      </w:pPr>
    </w:p>
    <w:p w:rsidR="009E673D" w:rsidRDefault="00E310A9">
      <w:pPr>
        <w:pStyle w:val="TableNotitle"/>
        <w:pageBreakBefore/>
      </w:pPr>
      <w:r>
        <w:t>Situation concerning Study Group 5 Recommendations under AAP</w:t>
      </w:r>
    </w:p>
    <w:tbl>
      <w:tblPr>
        <w:tblW w:w="15070" w:type="dxa"/>
        <w:tblBorders>
          <w:top w:val="single" w:sz="14" w:space="0" w:color="auto"/>
          <w:left w:val="single" w:sz="14" w:space="0" w:color="auto"/>
          <w:bottom w:val="single" w:sz="14" w:space="0" w:color="auto"/>
          <w:right w:val="single" w:sz="12" w:space="0" w:color="auto"/>
          <w:insideH w:val="single" w:sz="8" w:space="0" w:color="auto"/>
          <w:insideV w:val="single" w:sz="8" w:space="0" w:color="auto"/>
        </w:tblBorders>
        <w:tblLayout w:type="fixed"/>
        <w:tblLook w:val="0000"/>
      </w:tblPr>
      <w:tblGrid>
        <w:gridCol w:w="2090"/>
        <w:gridCol w:w="4000"/>
        <w:gridCol w:w="1150"/>
        <w:gridCol w:w="1150"/>
        <w:gridCol w:w="880"/>
        <w:gridCol w:w="880"/>
        <w:gridCol w:w="1150"/>
        <w:gridCol w:w="1150"/>
        <w:gridCol w:w="880"/>
        <w:gridCol w:w="880"/>
        <w:gridCol w:w="860"/>
      </w:tblGrid>
      <w:tr w:rsidR="009E673D">
        <w:trPr>
          <w:cantSplit/>
          <w:tblHeader/>
        </w:trPr>
        <w:tc>
          <w:tcPr>
            <w:tcW w:w="2090" w:type="dxa"/>
            <w:vMerge w:val="restart"/>
            <w:shd w:val="clear" w:color="auto" w:fill="F3F3F3"/>
            <w:vAlign w:val="center"/>
          </w:tcPr>
          <w:p w:rsidR="009E673D" w:rsidRDefault="00E310A9">
            <w:pPr>
              <w:pStyle w:val="Header"/>
              <w:rPr>
                <w:b/>
                <w:bCs/>
                <w:sz w:val="20"/>
              </w:rPr>
            </w:pPr>
            <w:proofErr w:type="spellStart"/>
            <w:r>
              <w:rPr>
                <w:b/>
                <w:bCs/>
                <w:sz w:val="20"/>
              </w:rPr>
              <w:t>Rec</w:t>
            </w:r>
            <w:proofErr w:type="spellEnd"/>
            <w:r>
              <w:rPr>
                <w:b/>
                <w:bCs/>
                <w:sz w:val="20"/>
              </w:rPr>
              <w:t xml:space="preserve"> #</w:t>
            </w:r>
          </w:p>
        </w:tc>
        <w:tc>
          <w:tcPr>
            <w:tcW w:w="4000" w:type="dxa"/>
            <w:vMerge w:val="restart"/>
            <w:shd w:val="clear" w:color="auto" w:fill="F3F3F3"/>
            <w:vAlign w:val="center"/>
          </w:tcPr>
          <w:p w:rsidR="009E673D" w:rsidRDefault="00E310A9">
            <w:pPr>
              <w:jc w:val="center"/>
              <w:rPr>
                <w:b/>
                <w:bCs/>
                <w:sz w:val="20"/>
              </w:rPr>
            </w:pPr>
            <w:r>
              <w:rPr>
                <w:b/>
                <w:bCs/>
                <w:sz w:val="20"/>
              </w:rPr>
              <w:t>Title</w:t>
            </w:r>
          </w:p>
        </w:tc>
        <w:tc>
          <w:tcPr>
            <w:tcW w:w="4060" w:type="dxa"/>
            <w:gridSpan w:val="4"/>
            <w:shd w:val="clear" w:color="auto" w:fill="F3F3F3"/>
            <w:vAlign w:val="center"/>
          </w:tcPr>
          <w:p w:rsidR="009E673D" w:rsidRDefault="00E310A9">
            <w:pPr>
              <w:jc w:val="center"/>
              <w:rPr>
                <w:b/>
                <w:bCs/>
                <w:sz w:val="20"/>
              </w:rPr>
            </w:pPr>
            <w:r>
              <w:rPr>
                <w:b/>
                <w:bCs/>
                <w:sz w:val="20"/>
              </w:rPr>
              <w:t>Last Call (LC) Period</w:t>
            </w:r>
          </w:p>
        </w:tc>
        <w:tc>
          <w:tcPr>
            <w:tcW w:w="4060" w:type="dxa"/>
            <w:gridSpan w:val="4"/>
            <w:shd w:val="clear" w:color="auto" w:fill="F3F3F3"/>
            <w:vAlign w:val="center"/>
          </w:tcPr>
          <w:p w:rsidR="009E673D" w:rsidRDefault="00E310A9">
            <w:pPr>
              <w:jc w:val="center"/>
              <w:rPr>
                <w:b/>
                <w:bCs/>
                <w:sz w:val="20"/>
              </w:rPr>
            </w:pPr>
            <w:r>
              <w:rPr>
                <w:b/>
                <w:bCs/>
                <w:sz w:val="20"/>
              </w:rPr>
              <w:t>Additional Review (AR) Period</w:t>
            </w:r>
          </w:p>
        </w:tc>
        <w:tc>
          <w:tcPr>
            <w:tcW w:w="860" w:type="dxa"/>
            <w:vMerge w:val="restart"/>
            <w:shd w:val="clear" w:color="auto" w:fill="F3F3F3"/>
            <w:vAlign w:val="center"/>
          </w:tcPr>
          <w:p w:rsidR="009E673D" w:rsidRDefault="00E310A9">
            <w:pPr>
              <w:pStyle w:val="Heading1"/>
              <w:jc w:val="center"/>
            </w:pPr>
            <w:r>
              <w:rPr>
                <w:sz w:val="20"/>
              </w:rPr>
              <w:t>Status</w:t>
            </w:r>
          </w:p>
        </w:tc>
      </w:tr>
      <w:tr w:rsidR="009E673D">
        <w:trPr>
          <w:cantSplit/>
          <w:tblHeader/>
        </w:trPr>
        <w:tc>
          <w:tcPr>
            <w:tcW w:w="2090" w:type="dxa"/>
            <w:vMerge/>
            <w:shd w:val="clear" w:color="auto" w:fill="F3F3F3"/>
            <w:vAlign w:val="center"/>
          </w:tcPr>
          <w:p w:rsidR="009E673D" w:rsidRDefault="009E673D">
            <w:pPr>
              <w:rPr>
                <w:b/>
                <w:bCs/>
                <w:sz w:val="20"/>
              </w:rPr>
            </w:pPr>
          </w:p>
        </w:tc>
        <w:tc>
          <w:tcPr>
            <w:tcW w:w="4000" w:type="dxa"/>
            <w:vMerge/>
            <w:shd w:val="clear" w:color="auto" w:fill="F3F3F3"/>
            <w:vAlign w:val="center"/>
          </w:tcPr>
          <w:p w:rsidR="009E673D" w:rsidRDefault="009E673D">
            <w:pPr>
              <w:rPr>
                <w:b/>
                <w:bCs/>
                <w:sz w:val="20"/>
              </w:rPr>
            </w:pPr>
          </w:p>
        </w:tc>
        <w:tc>
          <w:tcPr>
            <w:tcW w:w="1150" w:type="dxa"/>
            <w:shd w:val="clear" w:color="auto" w:fill="F3F3F3"/>
            <w:vAlign w:val="center"/>
          </w:tcPr>
          <w:p w:rsidR="009E673D" w:rsidRDefault="00E310A9">
            <w:pPr>
              <w:pStyle w:val="Header"/>
              <w:rPr>
                <w:b/>
                <w:bCs/>
                <w:sz w:val="20"/>
              </w:rPr>
            </w:pPr>
            <w:r>
              <w:rPr>
                <w:b/>
                <w:bCs/>
                <w:sz w:val="20"/>
              </w:rPr>
              <w:t>LC Start</w:t>
            </w:r>
          </w:p>
        </w:tc>
        <w:tc>
          <w:tcPr>
            <w:tcW w:w="1150" w:type="dxa"/>
            <w:shd w:val="clear" w:color="auto" w:fill="F3F3F3"/>
            <w:vAlign w:val="center"/>
          </w:tcPr>
          <w:p w:rsidR="009E673D" w:rsidRDefault="00E310A9">
            <w:pPr>
              <w:pStyle w:val="Header"/>
              <w:rPr>
                <w:b/>
                <w:bCs/>
                <w:sz w:val="20"/>
              </w:rPr>
            </w:pPr>
            <w:r>
              <w:rPr>
                <w:b/>
                <w:bCs/>
                <w:sz w:val="20"/>
              </w:rPr>
              <w:t>LC End</w:t>
            </w:r>
          </w:p>
        </w:tc>
        <w:tc>
          <w:tcPr>
            <w:tcW w:w="880" w:type="dxa"/>
            <w:shd w:val="clear" w:color="auto" w:fill="F3F3F3"/>
            <w:vAlign w:val="center"/>
          </w:tcPr>
          <w:p w:rsidR="009E673D" w:rsidRDefault="00E310A9">
            <w:pPr>
              <w:jc w:val="center"/>
              <w:rPr>
                <w:b/>
                <w:bCs/>
                <w:sz w:val="20"/>
              </w:rPr>
            </w:pPr>
            <w:r>
              <w:rPr>
                <w:b/>
                <w:bCs/>
                <w:sz w:val="20"/>
              </w:rPr>
              <w:t>LC</w:t>
            </w:r>
            <w:r>
              <w:rPr>
                <w:b/>
                <w:bCs/>
                <w:sz w:val="20"/>
              </w:rPr>
              <w:br/>
              <w:t>Result</w:t>
            </w:r>
          </w:p>
        </w:tc>
        <w:tc>
          <w:tcPr>
            <w:tcW w:w="880" w:type="dxa"/>
            <w:shd w:val="clear" w:color="auto" w:fill="F3F3F3"/>
            <w:vAlign w:val="center"/>
          </w:tcPr>
          <w:p w:rsidR="009E673D" w:rsidRDefault="00E310A9">
            <w:pPr>
              <w:jc w:val="center"/>
              <w:rPr>
                <w:b/>
                <w:bCs/>
                <w:sz w:val="20"/>
              </w:rPr>
            </w:pPr>
            <w:r>
              <w:rPr>
                <w:b/>
                <w:bCs/>
                <w:sz w:val="20"/>
              </w:rPr>
              <w:t>LJ</w:t>
            </w:r>
            <w:r>
              <w:rPr>
                <w:b/>
                <w:bCs/>
                <w:sz w:val="20"/>
              </w:rPr>
              <w:br/>
              <w:t>Result</w:t>
            </w:r>
          </w:p>
        </w:tc>
        <w:tc>
          <w:tcPr>
            <w:tcW w:w="1150" w:type="dxa"/>
            <w:shd w:val="clear" w:color="auto" w:fill="F3F3F3"/>
            <w:vAlign w:val="center"/>
          </w:tcPr>
          <w:p w:rsidR="009E673D" w:rsidRDefault="00E310A9">
            <w:pPr>
              <w:pStyle w:val="Header"/>
              <w:rPr>
                <w:b/>
                <w:bCs/>
                <w:sz w:val="20"/>
              </w:rPr>
            </w:pPr>
            <w:r>
              <w:rPr>
                <w:b/>
                <w:bCs/>
                <w:sz w:val="20"/>
              </w:rPr>
              <w:t>AR Start</w:t>
            </w:r>
          </w:p>
        </w:tc>
        <w:tc>
          <w:tcPr>
            <w:tcW w:w="1150" w:type="dxa"/>
            <w:shd w:val="clear" w:color="auto" w:fill="F3F3F3"/>
            <w:vAlign w:val="center"/>
          </w:tcPr>
          <w:p w:rsidR="009E673D" w:rsidRDefault="00E310A9">
            <w:pPr>
              <w:pStyle w:val="Header"/>
              <w:rPr>
                <w:b/>
                <w:bCs/>
                <w:sz w:val="20"/>
              </w:rPr>
            </w:pPr>
            <w:r>
              <w:rPr>
                <w:b/>
                <w:bCs/>
                <w:sz w:val="20"/>
              </w:rPr>
              <w:t>AR End</w:t>
            </w:r>
          </w:p>
        </w:tc>
        <w:tc>
          <w:tcPr>
            <w:tcW w:w="880" w:type="dxa"/>
            <w:shd w:val="clear" w:color="auto" w:fill="F3F3F3"/>
            <w:vAlign w:val="center"/>
          </w:tcPr>
          <w:p w:rsidR="009E673D" w:rsidRDefault="00E310A9">
            <w:pPr>
              <w:pStyle w:val="Header"/>
              <w:rPr>
                <w:b/>
                <w:bCs/>
                <w:sz w:val="20"/>
              </w:rPr>
            </w:pPr>
            <w:r>
              <w:rPr>
                <w:b/>
                <w:bCs/>
                <w:sz w:val="20"/>
              </w:rPr>
              <w:t>AR</w:t>
            </w:r>
            <w:r>
              <w:rPr>
                <w:b/>
                <w:bCs/>
                <w:sz w:val="20"/>
              </w:rPr>
              <w:br/>
              <w:t>Result</w:t>
            </w:r>
          </w:p>
        </w:tc>
        <w:tc>
          <w:tcPr>
            <w:tcW w:w="880" w:type="dxa"/>
            <w:shd w:val="clear" w:color="auto" w:fill="F3F3F3"/>
            <w:vAlign w:val="center"/>
          </w:tcPr>
          <w:p w:rsidR="009E673D" w:rsidRDefault="00E310A9">
            <w:pPr>
              <w:jc w:val="center"/>
              <w:rPr>
                <w:b/>
                <w:bCs/>
                <w:sz w:val="20"/>
              </w:rPr>
            </w:pPr>
            <w:r>
              <w:rPr>
                <w:b/>
                <w:bCs/>
                <w:sz w:val="20"/>
              </w:rPr>
              <w:t>AJ</w:t>
            </w:r>
            <w:r>
              <w:rPr>
                <w:b/>
                <w:bCs/>
                <w:sz w:val="20"/>
              </w:rPr>
              <w:br/>
              <w:t>Result</w:t>
            </w:r>
          </w:p>
        </w:tc>
        <w:tc>
          <w:tcPr>
            <w:tcW w:w="860" w:type="dxa"/>
            <w:vMerge/>
            <w:shd w:val="clear" w:color="auto" w:fill="F3F3F3"/>
            <w:vAlign w:val="center"/>
          </w:tcPr>
          <w:p w:rsidR="009E673D" w:rsidRDefault="009E673D">
            <w:pPr>
              <w:rPr>
                <w:rFonts w:eastAsia="Arial Unicode MS"/>
                <w:b/>
                <w:bCs/>
                <w:sz w:val="20"/>
              </w:rPr>
            </w:pPr>
          </w:p>
        </w:tc>
      </w:tr>
      <w:tr w:rsidR="009E673D">
        <w:trPr>
          <w:cantSplit/>
        </w:trPr>
        <w:tc>
          <w:tcPr>
            <w:tcW w:w="2090" w:type="dxa"/>
          </w:tcPr>
          <w:p w:rsidR="009E673D" w:rsidRDefault="005A4099">
            <w:pPr>
              <w:jc w:val="left"/>
            </w:pPr>
            <w:hyperlink r:id="rId37" w:history="1">
              <w:r w:rsidR="00E310A9">
                <w:rPr>
                  <w:rStyle w:val="Hyperlink"/>
                  <w:sz w:val="20"/>
                </w:rPr>
                <w:t>L.1100 (</w:t>
              </w:r>
              <w:proofErr w:type="spellStart"/>
              <w:r w:rsidR="00E310A9">
                <w:rPr>
                  <w:rStyle w:val="Hyperlink"/>
                  <w:sz w:val="20"/>
                </w:rPr>
                <w:t>L.raremetals</w:t>
              </w:r>
              <w:proofErr w:type="spellEnd"/>
              <w:r w:rsidR="00E310A9">
                <w:rPr>
                  <w:rStyle w:val="Hyperlink"/>
                  <w:sz w:val="20"/>
                </w:rPr>
                <w:t>)</w:t>
              </w:r>
            </w:hyperlink>
          </w:p>
        </w:tc>
        <w:tc>
          <w:tcPr>
            <w:tcW w:w="4000" w:type="dxa"/>
          </w:tcPr>
          <w:p w:rsidR="009E673D" w:rsidRDefault="00E310A9">
            <w:r>
              <w:rPr>
                <w:sz w:val="20"/>
              </w:rPr>
              <w:t>A method to provide recycling information of rare metals in ICT products</w:t>
            </w:r>
          </w:p>
        </w:tc>
        <w:tc>
          <w:tcPr>
            <w:tcW w:w="1150" w:type="dxa"/>
          </w:tcPr>
          <w:p w:rsidR="009E673D" w:rsidRDefault="00E310A9">
            <w:pPr>
              <w:jc w:val="center"/>
            </w:pPr>
            <w:r>
              <w:rPr>
                <w:sz w:val="20"/>
              </w:rPr>
              <w:t>2011-10-16</w:t>
            </w:r>
          </w:p>
        </w:tc>
        <w:tc>
          <w:tcPr>
            <w:tcW w:w="1150" w:type="dxa"/>
          </w:tcPr>
          <w:p w:rsidR="009E673D" w:rsidRDefault="00E310A9">
            <w:pPr>
              <w:jc w:val="center"/>
            </w:pPr>
            <w:r>
              <w:rPr>
                <w:sz w:val="20"/>
              </w:rPr>
              <w:t>2011-11-12</w:t>
            </w:r>
          </w:p>
        </w:tc>
        <w:tc>
          <w:tcPr>
            <w:tcW w:w="880" w:type="dxa"/>
          </w:tcPr>
          <w:p w:rsidR="009E673D" w:rsidRDefault="00E310A9">
            <w:pPr>
              <w:jc w:val="center"/>
            </w:pPr>
            <w:r>
              <w:rPr>
                <w:sz w:val="20"/>
              </w:rPr>
              <w:t>LJ</w:t>
            </w:r>
          </w:p>
        </w:tc>
        <w:tc>
          <w:tcPr>
            <w:tcW w:w="880" w:type="dxa"/>
          </w:tcPr>
          <w:p w:rsidR="009E673D" w:rsidRDefault="00E310A9">
            <w:pPr>
              <w:jc w:val="center"/>
            </w:pPr>
            <w:r>
              <w:rPr>
                <w:sz w:val="20"/>
              </w:rPr>
              <w:t>AR</w:t>
            </w:r>
          </w:p>
        </w:tc>
        <w:tc>
          <w:tcPr>
            <w:tcW w:w="1150" w:type="dxa"/>
          </w:tcPr>
          <w:p w:rsidR="009E673D" w:rsidRDefault="00E310A9">
            <w:pPr>
              <w:jc w:val="center"/>
            </w:pPr>
            <w:r>
              <w:rPr>
                <w:sz w:val="20"/>
              </w:rPr>
              <w:t>2012-02-01</w:t>
            </w:r>
          </w:p>
        </w:tc>
        <w:tc>
          <w:tcPr>
            <w:tcW w:w="1150" w:type="dxa"/>
          </w:tcPr>
          <w:p w:rsidR="009E673D" w:rsidRDefault="00E310A9">
            <w:pPr>
              <w:jc w:val="center"/>
            </w:pPr>
            <w:r>
              <w:rPr>
                <w:sz w:val="20"/>
              </w:rPr>
              <w:t>2012-02-21</w:t>
            </w:r>
          </w:p>
        </w:tc>
        <w:tc>
          <w:tcPr>
            <w:tcW w:w="880" w:type="dxa"/>
          </w:tcPr>
          <w:p w:rsidR="009E673D" w:rsidRDefault="009E673D">
            <w:pPr>
              <w:jc w:val="center"/>
            </w:pPr>
          </w:p>
        </w:tc>
        <w:tc>
          <w:tcPr>
            <w:tcW w:w="880" w:type="dxa"/>
          </w:tcPr>
          <w:p w:rsidR="009E673D" w:rsidRDefault="009E673D">
            <w:pPr>
              <w:jc w:val="center"/>
            </w:pPr>
          </w:p>
        </w:tc>
        <w:tc>
          <w:tcPr>
            <w:tcW w:w="860" w:type="dxa"/>
          </w:tcPr>
          <w:p w:rsidR="009E673D" w:rsidRDefault="00E310A9">
            <w:pPr>
              <w:jc w:val="center"/>
            </w:pPr>
            <w:r>
              <w:rPr>
                <w:sz w:val="20"/>
              </w:rPr>
              <w:t>AR</w:t>
            </w:r>
          </w:p>
        </w:tc>
      </w:tr>
    </w:tbl>
    <w:p w:rsidR="009E673D" w:rsidRDefault="00E310A9">
      <w:pPr>
        <w:pStyle w:val="TableNotitle"/>
        <w:pageBreakBefore/>
      </w:pPr>
      <w:r>
        <w:t>Situation concerning Study Group 11 Recommendations under AAP</w:t>
      </w:r>
    </w:p>
    <w:tbl>
      <w:tblPr>
        <w:tblW w:w="15070" w:type="dxa"/>
        <w:tblBorders>
          <w:top w:val="single" w:sz="14" w:space="0" w:color="auto"/>
          <w:left w:val="single" w:sz="14" w:space="0" w:color="auto"/>
          <w:bottom w:val="single" w:sz="14" w:space="0" w:color="auto"/>
          <w:right w:val="single" w:sz="12" w:space="0" w:color="auto"/>
          <w:insideH w:val="single" w:sz="8" w:space="0" w:color="auto"/>
          <w:insideV w:val="single" w:sz="8" w:space="0" w:color="auto"/>
        </w:tblBorders>
        <w:tblLayout w:type="fixed"/>
        <w:tblLook w:val="0000"/>
      </w:tblPr>
      <w:tblGrid>
        <w:gridCol w:w="2090"/>
        <w:gridCol w:w="4000"/>
        <w:gridCol w:w="1150"/>
        <w:gridCol w:w="1150"/>
        <w:gridCol w:w="880"/>
        <w:gridCol w:w="880"/>
        <w:gridCol w:w="1150"/>
        <w:gridCol w:w="1150"/>
        <w:gridCol w:w="880"/>
        <w:gridCol w:w="880"/>
        <w:gridCol w:w="860"/>
      </w:tblGrid>
      <w:tr w:rsidR="009E673D">
        <w:trPr>
          <w:cantSplit/>
          <w:tblHeader/>
        </w:trPr>
        <w:tc>
          <w:tcPr>
            <w:tcW w:w="2090" w:type="dxa"/>
            <w:vMerge w:val="restart"/>
            <w:shd w:val="clear" w:color="auto" w:fill="F3F3F3"/>
            <w:vAlign w:val="center"/>
          </w:tcPr>
          <w:p w:rsidR="009E673D" w:rsidRDefault="00E310A9">
            <w:pPr>
              <w:pStyle w:val="Header"/>
              <w:rPr>
                <w:b/>
                <w:bCs/>
                <w:sz w:val="20"/>
              </w:rPr>
            </w:pPr>
            <w:proofErr w:type="spellStart"/>
            <w:r>
              <w:rPr>
                <w:b/>
                <w:bCs/>
                <w:sz w:val="20"/>
              </w:rPr>
              <w:t>Rec</w:t>
            </w:r>
            <w:proofErr w:type="spellEnd"/>
            <w:r>
              <w:rPr>
                <w:b/>
                <w:bCs/>
                <w:sz w:val="20"/>
              </w:rPr>
              <w:t xml:space="preserve"> #</w:t>
            </w:r>
          </w:p>
        </w:tc>
        <w:tc>
          <w:tcPr>
            <w:tcW w:w="4000" w:type="dxa"/>
            <w:vMerge w:val="restart"/>
            <w:shd w:val="clear" w:color="auto" w:fill="F3F3F3"/>
            <w:vAlign w:val="center"/>
          </w:tcPr>
          <w:p w:rsidR="009E673D" w:rsidRDefault="00E310A9">
            <w:pPr>
              <w:jc w:val="center"/>
              <w:rPr>
                <w:b/>
                <w:bCs/>
                <w:sz w:val="20"/>
              </w:rPr>
            </w:pPr>
            <w:r>
              <w:rPr>
                <w:b/>
                <w:bCs/>
                <w:sz w:val="20"/>
              </w:rPr>
              <w:t>Title</w:t>
            </w:r>
          </w:p>
        </w:tc>
        <w:tc>
          <w:tcPr>
            <w:tcW w:w="4060" w:type="dxa"/>
            <w:gridSpan w:val="4"/>
            <w:shd w:val="clear" w:color="auto" w:fill="F3F3F3"/>
            <w:vAlign w:val="center"/>
          </w:tcPr>
          <w:p w:rsidR="009E673D" w:rsidRDefault="00E310A9">
            <w:pPr>
              <w:jc w:val="center"/>
              <w:rPr>
                <w:b/>
                <w:bCs/>
                <w:sz w:val="20"/>
              </w:rPr>
            </w:pPr>
            <w:r>
              <w:rPr>
                <w:b/>
                <w:bCs/>
                <w:sz w:val="20"/>
              </w:rPr>
              <w:t>Last Call (LC) Period</w:t>
            </w:r>
          </w:p>
        </w:tc>
        <w:tc>
          <w:tcPr>
            <w:tcW w:w="4060" w:type="dxa"/>
            <w:gridSpan w:val="4"/>
            <w:shd w:val="clear" w:color="auto" w:fill="F3F3F3"/>
            <w:vAlign w:val="center"/>
          </w:tcPr>
          <w:p w:rsidR="009E673D" w:rsidRDefault="00E310A9">
            <w:pPr>
              <w:jc w:val="center"/>
              <w:rPr>
                <w:b/>
                <w:bCs/>
                <w:sz w:val="20"/>
              </w:rPr>
            </w:pPr>
            <w:r>
              <w:rPr>
                <w:b/>
                <w:bCs/>
                <w:sz w:val="20"/>
              </w:rPr>
              <w:t>Additional Review (AR) Period</w:t>
            </w:r>
          </w:p>
        </w:tc>
        <w:tc>
          <w:tcPr>
            <w:tcW w:w="860" w:type="dxa"/>
            <w:vMerge w:val="restart"/>
            <w:shd w:val="clear" w:color="auto" w:fill="F3F3F3"/>
            <w:vAlign w:val="center"/>
          </w:tcPr>
          <w:p w:rsidR="009E673D" w:rsidRDefault="00E310A9">
            <w:pPr>
              <w:pStyle w:val="Heading1"/>
              <w:jc w:val="center"/>
            </w:pPr>
            <w:r>
              <w:rPr>
                <w:sz w:val="20"/>
              </w:rPr>
              <w:t>Status</w:t>
            </w:r>
          </w:p>
        </w:tc>
      </w:tr>
      <w:tr w:rsidR="009E673D">
        <w:trPr>
          <w:cantSplit/>
          <w:tblHeader/>
        </w:trPr>
        <w:tc>
          <w:tcPr>
            <w:tcW w:w="2090" w:type="dxa"/>
            <w:vMerge/>
            <w:shd w:val="clear" w:color="auto" w:fill="F3F3F3"/>
            <w:vAlign w:val="center"/>
          </w:tcPr>
          <w:p w:rsidR="009E673D" w:rsidRDefault="009E673D">
            <w:pPr>
              <w:rPr>
                <w:b/>
                <w:bCs/>
                <w:sz w:val="20"/>
              </w:rPr>
            </w:pPr>
          </w:p>
        </w:tc>
        <w:tc>
          <w:tcPr>
            <w:tcW w:w="4000" w:type="dxa"/>
            <w:vMerge/>
            <w:shd w:val="clear" w:color="auto" w:fill="F3F3F3"/>
            <w:vAlign w:val="center"/>
          </w:tcPr>
          <w:p w:rsidR="009E673D" w:rsidRDefault="009E673D">
            <w:pPr>
              <w:rPr>
                <w:b/>
                <w:bCs/>
                <w:sz w:val="20"/>
              </w:rPr>
            </w:pPr>
          </w:p>
        </w:tc>
        <w:tc>
          <w:tcPr>
            <w:tcW w:w="1150" w:type="dxa"/>
            <w:shd w:val="clear" w:color="auto" w:fill="F3F3F3"/>
            <w:vAlign w:val="center"/>
          </w:tcPr>
          <w:p w:rsidR="009E673D" w:rsidRDefault="00E310A9">
            <w:pPr>
              <w:pStyle w:val="Header"/>
              <w:rPr>
                <w:b/>
                <w:bCs/>
                <w:sz w:val="20"/>
              </w:rPr>
            </w:pPr>
            <w:r>
              <w:rPr>
                <w:b/>
                <w:bCs/>
                <w:sz w:val="20"/>
              </w:rPr>
              <w:t>LC Start</w:t>
            </w:r>
          </w:p>
        </w:tc>
        <w:tc>
          <w:tcPr>
            <w:tcW w:w="1150" w:type="dxa"/>
            <w:shd w:val="clear" w:color="auto" w:fill="F3F3F3"/>
            <w:vAlign w:val="center"/>
          </w:tcPr>
          <w:p w:rsidR="009E673D" w:rsidRDefault="00E310A9">
            <w:pPr>
              <w:pStyle w:val="Header"/>
              <w:rPr>
                <w:b/>
                <w:bCs/>
                <w:sz w:val="20"/>
              </w:rPr>
            </w:pPr>
            <w:r>
              <w:rPr>
                <w:b/>
                <w:bCs/>
                <w:sz w:val="20"/>
              </w:rPr>
              <w:t>LC End</w:t>
            </w:r>
          </w:p>
        </w:tc>
        <w:tc>
          <w:tcPr>
            <w:tcW w:w="880" w:type="dxa"/>
            <w:shd w:val="clear" w:color="auto" w:fill="F3F3F3"/>
            <w:vAlign w:val="center"/>
          </w:tcPr>
          <w:p w:rsidR="009E673D" w:rsidRDefault="00E310A9">
            <w:pPr>
              <w:jc w:val="center"/>
              <w:rPr>
                <w:b/>
                <w:bCs/>
                <w:sz w:val="20"/>
              </w:rPr>
            </w:pPr>
            <w:r>
              <w:rPr>
                <w:b/>
                <w:bCs/>
                <w:sz w:val="20"/>
              </w:rPr>
              <w:t>LC</w:t>
            </w:r>
            <w:r>
              <w:rPr>
                <w:b/>
                <w:bCs/>
                <w:sz w:val="20"/>
              </w:rPr>
              <w:br/>
              <w:t>Result</w:t>
            </w:r>
          </w:p>
        </w:tc>
        <w:tc>
          <w:tcPr>
            <w:tcW w:w="880" w:type="dxa"/>
            <w:shd w:val="clear" w:color="auto" w:fill="F3F3F3"/>
            <w:vAlign w:val="center"/>
          </w:tcPr>
          <w:p w:rsidR="009E673D" w:rsidRDefault="00E310A9">
            <w:pPr>
              <w:jc w:val="center"/>
              <w:rPr>
                <w:b/>
                <w:bCs/>
                <w:sz w:val="20"/>
              </w:rPr>
            </w:pPr>
            <w:r>
              <w:rPr>
                <w:b/>
                <w:bCs/>
                <w:sz w:val="20"/>
              </w:rPr>
              <w:t>LJ</w:t>
            </w:r>
            <w:r>
              <w:rPr>
                <w:b/>
                <w:bCs/>
                <w:sz w:val="20"/>
              </w:rPr>
              <w:br/>
              <w:t>Result</w:t>
            </w:r>
          </w:p>
        </w:tc>
        <w:tc>
          <w:tcPr>
            <w:tcW w:w="1150" w:type="dxa"/>
            <w:shd w:val="clear" w:color="auto" w:fill="F3F3F3"/>
            <w:vAlign w:val="center"/>
          </w:tcPr>
          <w:p w:rsidR="009E673D" w:rsidRDefault="00E310A9">
            <w:pPr>
              <w:pStyle w:val="Header"/>
              <w:rPr>
                <w:b/>
                <w:bCs/>
                <w:sz w:val="20"/>
              </w:rPr>
            </w:pPr>
            <w:r>
              <w:rPr>
                <w:b/>
                <w:bCs/>
                <w:sz w:val="20"/>
              </w:rPr>
              <w:t>AR Start</w:t>
            </w:r>
          </w:p>
        </w:tc>
        <w:tc>
          <w:tcPr>
            <w:tcW w:w="1150" w:type="dxa"/>
            <w:shd w:val="clear" w:color="auto" w:fill="F3F3F3"/>
            <w:vAlign w:val="center"/>
          </w:tcPr>
          <w:p w:rsidR="009E673D" w:rsidRDefault="00E310A9">
            <w:pPr>
              <w:pStyle w:val="Header"/>
              <w:rPr>
                <w:b/>
                <w:bCs/>
                <w:sz w:val="20"/>
              </w:rPr>
            </w:pPr>
            <w:r>
              <w:rPr>
                <w:b/>
                <w:bCs/>
                <w:sz w:val="20"/>
              </w:rPr>
              <w:t>AR End</w:t>
            </w:r>
          </w:p>
        </w:tc>
        <w:tc>
          <w:tcPr>
            <w:tcW w:w="880" w:type="dxa"/>
            <w:shd w:val="clear" w:color="auto" w:fill="F3F3F3"/>
            <w:vAlign w:val="center"/>
          </w:tcPr>
          <w:p w:rsidR="009E673D" w:rsidRDefault="00E310A9">
            <w:pPr>
              <w:pStyle w:val="Header"/>
              <w:rPr>
                <w:b/>
                <w:bCs/>
                <w:sz w:val="20"/>
              </w:rPr>
            </w:pPr>
            <w:r>
              <w:rPr>
                <w:b/>
                <w:bCs/>
                <w:sz w:val="20"/>
              </w:rPr>
              <w:t>AR</w:t>
            </w:r>
            <w:r>
              <w:rPr>
                <w:b/>
                <w:bCs/>
                <w:sz w:val="20"/>
              </w:rPr>
              <w:br/>
              <w:t>Result</w:t>
            </w:r>
          </w:p>
        </w:tc>
        <w:tc>
          <w:tcPr>
            <w:tcW w:w="880" w:type="dxa"/>
            <w:shd w:val="clear" w:color="auto" w:fill="F3F3F3"/>
            <w:vAlign w:val="center"/>
          </w:tcPr>
          <w:p w:rsidR="009E673D" w:rsidRDefault="00E310A9">
            <w:pPr>
              <w:jc w:val="center"/>
              <w:rPr>
                <w:b/>
                <w:bCs/>
                <w:sz w:val="20"/>
              </w:rPr>
            </w:pPr>
            <w:r>
              <w:rPr>
                <w:b/>
                <w:bCs/>
                <w:sz w:val="20"/>
              </w:rPr>
              <w:t>AJ</w:t>
            </w:r>
            <w:r>
              <w:rPr>
                <w:b/>
                <w:bCs/>
                <w:sz w:val="20"/>
              </w:rPr>
              <w:br/>
              <w:t>Result</w:t>
            </w:r>
          </w:p>
        </w:tc>
        <w:tc>
          <w:tcPr>
            <w:tcW w:w="860" w:type="dxa"/>
            <w:vMerge/>
            <w:shd w:val="clear" w:color="auto" w:fill="F3F3F3"/>
            <w:vAlign w:val="center"/>
          </w:tcPr>
          <w:p w:rsidR="009E673D" w:rsidRDefault="009E673D">
            <w:pPr>
              <w:rPr>
                <w:rFonts w:eastAsia="Arial Unicode MS"/>
                <w:b/>
                <w:bCs/>
                <w:sz w:val="20"/>
              </w:rPr>
            </w:pPr>
          </w:p>
        </w:tc>
      </w:tr>
      <w:tr w:rsidR="009E673D">
        <w:trPr>
          <w:cantSplit/>
        </w:trPr>
        <w:tc>
          <w:tcPr>
            <w:tcW w:w="2090" w:type="dxa"/>
          </w:tcPr>
          <w:p w:rsidR="009E673D" w:rsidRDefault="005A4099">
            <w:pPr>
              <w:jc w:val="left"/>
            </w:pPr>
            <w:hyperlink r:id="rId38" w:history="1">
              <w:r w:rsidR="00E310A9">
                <w:rPr>
                  <w:rStyle w:val="Hyperlink"/>
                  <w:sz w:val="20"/>
                </w:rPr>
                <w:t>Q.3313 (</w:t>
              </w:r>
              <w:proofErr w:type="spellStart"/>
              <w:r w:rsidR="00E310A9">
                <w:rPr>
                  <w:rStyle w:val="Hyperlink"/>
                  <w:sz w:val="20"/>
                </w:rPr>
                <w:t>Q.Flowstatesig</w:t>
              </w:r>
              <w:proofErr w:type="spellEnd"/>
              <w:r w:rsidR="00E310A9">
                <w:rPr>
                  <w:rStyle w:val="Hyperlink"/>
                  <w:sz w:val="20"/>
                </w:rPr>
                <w:t>)</w:t>
              </w:r>
            </w:hyperlink>
          </w:p>
        </w:tc>
        <w:tc>
          <w:tcPr>
            <w:tcW w:w="4000" w:type="dxa"/>
          </w:tcPr>
          <w:p w:rsidR="009E673D" w:rsidRDefault="00E310A9">
            <w:r>
              <w:rPr>
                <w:sz w:val="20"/>
              </w:rPr>
              <w:t xml:space="preserve">Signalling protocols and procedures relating to Flow State Aware </w:t>
            </w:r>
            <w:proofErr w:type="spellStart"/>
            <w:r>
              <w:rPr>
                <w:sz w:val="20"/>
              </w:rPr>
              <w:t>QoS</w:t>
            </w:r>
            <w:proofErr w:type="spellEnd"/>
            <w:r>
              <w:rPr>
                <w:sz w:val="20"/>
              </w:rPr>
              <w:t xml:space="preserve"> control in a bounded sub-network of a NGN</w:t>
            </w:r>
          </w:p>
        </w:tc>
        <w:tc>
          <w:tcPr>
            <w:tcW w:w="1150" w:type="dxa"/>
          </w:tcPr>
          <w:p w:rsidR="009E673D" w:rsidRDefault="00E310A9">
            <w:pPr>
              <w:jc w:val="center"/>
            </w:pPr>
            <w:r>
              <w:rPr>
                <w:sz w:val="20"/>
              </w:rPr>
              <w:t>2011-11-01</w:t>
            </w:r>
          </w:p>
        </w:tc>
        <w:tc>
          <w:tcPr>
            <w:tcW w:w="1150" w:type="dxa"/>
          </w:tcPr>
          <w:p w:rsidR="009E673D" w:rsidRDefault="00E310A9">
            <w:pPr>
              <w:jc w:val="center"/>
            </w:pPr>
            <w:r>
              <w:rPr>
                <w:sz w:val="20"/>
              </w:rPr>
              <w:t>2011-11-28</w:t>
            </w:r>
          </w:p>
        </w:tc>
        <w:tc>
          <w:tcPr>
            <w:tcW w:w="880" w:type="dxa"/>
          </w:tcPr>
          <w:p w:rsidR="009E673D" w:rsidRDefault="00E310A9">
            <w:pPr>
              <w:jc w:val="center"/>
            </w:pPr>
            <w:r>
              <w:rPr>
                <w:sz w:val="20"/>
              </w:rPr>
              <w:t>LJ</w:t>
            </w:r>
          </w:p>
        </w:tc>
        <w:tc>
          <w:tcPr>
            <w:tcW w:w="880" w:type="dxa"/>
          </w:tcPr>
          <w:p w:rsidR="009E673D" w:rsidRDefault="00E310A9">
            <w:pPr>
              <w:jc w:val="center"/>
            </w:pPr>
            <w:r>
              <w:rPr>
                <w:sz w:val="20"/>
              </w:rPr>
              <w:t>AR</w:t>
            </w:r>
          </w:p>
        </w:tc>
        <w:tc>
          <w:tcPr>
            <w:tcW w:w="1150" w:type="dxa"/>
          </w:tcPr>
          <w:p w:rsidR="009E673D" w:rsidRDefault="00E310A9">
            <w:pPr>
              <w:jc w:val="center"/>
            </w:pPr>
            <w:r>
              <w:rPr>
                <w:sz w:val="20"/>
              </w:rPr>
              <w:t>2012-02-01</w:t>
            </w:r>
          </w:p>
        </w:tc>
        <w:tc>
          <w:tcPr>
            <w:tcW w:w="1150" w:type="dxa"/>
          </w:tcPr>
          <w:p w:rsidR="009E673D" w:rsidRDefault="00E310A9">
            <w:pPr>
              <w:jc w:val="center"/>
            </w:pPr>
            <w:r>
              <w:rPr>
                <w:sz w:val="20"/>
              </w:rPr>
              <w:t>2012-02-21</w:t>
            </w:r>
          </w:p>
        </w:tc>
        <w:tc>
          <w:tcPr>
            <w:tcW w:w="880" w:type="dxa"/>
          </w:tcPr>
          <w:p w:rsidR="009E673D" w:rsidRDefault="009E673D">
            <w:pPr>
              <w:jc w:val="center"/>
            </w:pPr>
          </w:p>
        </w:tc>
        <w:tc>
          <w:tcPr>
            <w:tcW w:w="880" w:type="dxa"/>
          </w:tcPr>
          <w:p w:rsidR="009E673D" w:rsidRDefault="009E673D">
            <w:pPr>
              <w:jc w:val="center"/>
            </w:pPr>
          </w:p>
        </w:tc>
        <w:tc>
          <w:tcPr>
            <w:tcW w:w="860" w:type="dxa"/>
          </w:tcPr>
          <w:p w:rsidR="009E673D" w:rsidRDefault="00E310A9">
            <w:pPr>
              <w:jc w:val="center"/>
            </w:pPr>
            <w:r>
              <w:rPr>
                <w:sz w:val="20"/>
              </w:rPr>
              <w:t>AR</w:t>
            </w:r>
          </w:p>
        </w:tc>
      </w:tr>
      <w:tr w:rsidR="009E673D">
        <w:trPr>
          <w:cantSplit/>
        </w:trPr>
        <w:tc>
          <w:tcPr>
            <w:tcW w:w="2090" w:type="dxa"/>
          </w:tcPr>
          <w:p w:rsidR="009E673D" w:rsidRDefault="005A4099">
            <w:pPr>
              <w:jc w:val="left"/>
            </w:pPr>
            <w:hyperlink r:id="rId39" w:history="1">
              <w:r w:rsidR="00E310A9">
                <w:rPr>
                  <w:rStyle w:val="Hyperlink"/>
                  <w:sz w:val="20"/>
                </w:rPr>
                <w:t>Q.3945</w:t>
              </w:r>
            </w:hyperlink>
          </w:p>
        </w:tc>
        <w:tc>
          <w:tcPr>
            <w:tcW w:w="4000" w:type="dxa"/>
          </w:tcPr>
          <w:p w:rsidR="009E673D" w:rsidRDefault="00E310A9">
            <w:r>
              <w:rPr>
                <w:sz w:val="20"/>
              </w:rPr>
              <w:t>The types and list of NGN services testing on the model networks. Test set I</w:t>
            </w:r>
          </w:p>
        </w:tc>
        <w:tc>
          <w:tcPr>
            <w:tcW w:w="1150" w:type="dxa"/>
          </w:tcPr>
          <w:p w:rsidR="009E673D" w:rsidRDefault="00E310A9">
            <w:pPr>
              <w:jc w:val="center"/>
            </w:pPr>
            <w:r>
              <w:rPr>
                <w:sz w:val="20"/>
              </w:rPr>
              <w:t>2011-11-01</w:t>
            </w:r>
          </w:p>
        </w:tc>
        <w:tc>
          <w:tcPr>
            <w:tcW w:w="1150" w:type="dxa"/>
          </w:tcPr>
          <w:p w:rsidR="009E673D" w:rsidRDefault="00E310A9">
            <w:pPr>
              <w:jc w:val="center"/>
            </w:pPr>
            <w:r>
              <w:rPr>
                <w:sz w:val="20"/>
              </w:rPr>
              <w:t>2011-11-28</w:t>
            </w:r>
          </w:p>
        </w:tc>
        <w:tc>
          <w:tcPr>
            <w:tcW w:w="880" w:type="dxa"/>
          </w:tcPr>
          <w:p w:rsidR="009E673D" w:rsidRDefault="00E310A9">
            <w:pPr>
              <w:jc w:val="center"/>
            </w:pPr>
            <w:r>
              <w:rPr>
                <w:sz w:val="20"/>
              </w:rPr>
              <w:t>LJ</w:t>
            </w:r>
          </w:p>
        </w:tc>
        <w:tc>
          <w:tcPr>
            <w:tcW w:w="880" w:type="dxa"/>
          </w:tcPr>
          <w:p w:rsidR="009E673D" w:rsidRDefault="00E310A9">
            <w:pPr>
              <w:jc w:val="center"/>
            </w:pPr>
            <w:r>
              <w:rPr>
                <w:sz w:val="20"/>
              </w:rPr>
              <w:t>AT</w:t>
            </w:r>
          </w:p>
        </w:tc>
        <w:tc>
          <w:tcPr>
            <w:tcW w:w="1150" w:type="dxa"/>
          </w:tcPr>
          <w:p w:rsidR="009E673D" w:rsidRDefault="009E673D">
            <w:pPr>
              <w:jc w:val="center"/>
            </w:pPr>
          </w:p>
        </w:tc>
        <w:tc>
          <w:tcPr>
            <w:tcW w:w="1150" w:type="dxa"/>
          </w:tcPr>
          <w:p w:rsidR="009E673D" w:rsidRDefault="009E673D">
            <w:pPr>
              <w:jc w:val="center"/>
            </w:pPr>
          </w:p>
        </w:tc>
        <w:tc>
          <w:tcPr>
            <w:tcW w:w="880" w:type="dxa"/>
          </w:tcPr>
          <w:p w:rsidR="009E673D" w:rsidRDefault="009E673D">
            <w:pPr>
              <w:jc w:val="center"/>
            </w:pPr>
          </w:p>
        </w:tc>
        <w:tc>
          <w:tcPr>
            <w:tcW w:w="880" w:type="dxa"/>
          </w:tcPr>
          <w:p w:rsidR="009E673D" w:rsidRDefault="009E673D">
            <w:pPr>
              <w:jc w:val="center"/>
            </w:pPr>
          </w:p>
        </w:tc>
        <w:tc>
          <w:tcPr>
            <w:tcW w:w="860" w:type="dxa"/>
          </w:tcPr>
          <w:p w:rsidR="009E673D" w:rsidRDefault="00E310A9">
            <w:pPr>
              <w:jc w:val="center"/>
            </w:pPr>
            <w:r>
              <w:rPr>
                <w:sz w:val="20"/>
              </w:rPr>
              <w:t>AT</w:t>
            </w:r>
          </w:p>
        </w:tc>
      </w:tr>
    </w:tbl>
    <w:p w:rsidR="009E673D" w:rsidRDefault="00E310A9">
      <w:pPr>
        <w:pStyle w:val="TableNotitle"/>
        <w:pageBreakBefore/>
      </w:pPr>
      <w:r>
        <w:t>Situation concerning Study Group 15 Recommendations under AAP</w:t>
      </w:r>
    </w:p>
    <w:tbl>
      <w:tblPr>
        <w:tblW w:w="15070" w:type="dxa"/>
        <w:tblBorders>
          <w:top w:val="single" w:sz="14" w:space="0" w:color="auto"/>
          <w:left w:val="single" w:sz="14" w:space="0" w:color="auto"/>
          <w:bottom w:val="single" w:sz="14" w:space="0" w:color="auto"/>
          <w:right w:val="single" w:sz="12" w:space="0" w:color="auto"/>
          <w:insideH w:val="single" w:sz="8" w:space="0" w:color="auto"/>
          <w:insideV w:val="single" w:sz="8" w:space="0" w:color="auto"/>
        </w:tblBorders>
        <w:tblLayout w:type="fixed"/>
        <w:tblLook w:val="0000"/>
      </w:tblPr>
      <w:tblGrid>
        <w:gridCol w:w="2235"/>
        <w:gridCol w:w="3855"/>
        <w:gridCol w:w="1150"/>
        <w:gridCol w:w="1150"/>
        <w:gridCol w:w="880"/>
        <w:gridCol w:w="880"/>
        <w:gridCol w:w="1150"/>
        <w:gridCol w:w="1150"/>
        <w:gridCol w:w="880"/>
        <w:gridCol w:w="880"/>
        <w:gridCol w:w="860"/>
      </w:tblGrid>
      <w:tr w:rsidR="009E673D" w:rsidTr="00812FDF">
        <w:trPr>
          <w:cantSplit/>
          <w:tblHeader/>
        </w:trPr>
        <w:tc>
          <w:tcPr>
            <w:tcW w:w="2235" w:type="dxa"/>
            <w:vMerge w:val="restart"/>
            <w:shd w:val="clear" w:color="auto" w:fill="F3F3F3"/>
            <w:vAlign w:val="center"/>
          </w:tcPr>
          <w:p w:rsidR="009E673D" w:rsidRDefault="00E310A9">
            <w:pPr>
              <w:pStyle w:val="Header"/>
              <w:rPr>
                <w:b/>
                <w:bCs/>
                <w:sz w:val="20"/>
              </w:rPr>
            </w:pPr>
            <w:proofErr w:type="spellStart"/>
            <w:r>
              <w:rPr>
                <w:b/>
                <w:bCs/>
                <w:sz w:val="20"/>
              </w:rPr>
              <w:t>Rec</w:t>
            </w:r>
            <w:proofErr w:type="spellEnd"/>
            <w:r>
              <w:rPr>
                <w:b/>
                <w:bCs/>
                <w:sz w:val="20"/>
              </w:rPr>
              <w:t xml:space="preserve"> #</w:t>
            </w:r>
          </w:p>
        </w:tc>
        <w:tc>
          <w:tcPr>
            <w:tcW w:w="3855" w:type="dxa"/>
            <w:vMerge w:val="restart"/>
            <w:shd w:val="clear" w:color="auto" w:fill="F3F3F3"/>
            <w:vAlign w:val="center"/>
          </w:tcPr>
          <w:p w:rsidR="009E673D" w:rsidRDefault="00E310A9">
            <w:pPr>
              <w:jc w:val="center"/>
              <w:rPr>
                <w:b/>
                <w:bCs/>
                <w:sz w:val="20"/>
              </w:rPr>
            </w:pPr>
            <w:r>
              <w:rPr>
                <w:b/>
                <w:bCs/>
                <w:sz w:val="20"/>
              </w:rPr>
              <w:t>Title</w:t>
            </w:r>
          </w:p>
        </w:tc>
        <w:tc>
          <w:tcPr>
            <w:tcW w:w="4060" w:type="dxa"/>
            <w:gridSpan w:val="4"/>
            <w:shd w:val="clear" w:color="auto" w:fill="F3F3F3"/>
            <w:vAlign w:val="center"/>
          </w:tcPr>
          <w:p w:rsidR="009E673D" w:rsidRDefault="00E310A9">
            <w:pPr>
              <w:jc w:val="center"/>
              <w:rPr>
                <w:b/>
                <w:bCs/>
                <w:sz w:val="20"/>
              </w:rPr>
            </w:pPr>
            <w:r>
              <w:rPr>
                <w:b/>
                <w:bCs/>
                <w:sz w:val="20"/>
              </w:rPr>
              <w:t>Last Call (LC) Period</w:t>
            </w:r>
          </w:p>
        </w:tc>
        <w:tc>
          <w:tcPr>
            <w:tcW w:w="4060" w:type="dxa"/>
            <w:gridSpan w:val="4"/>
            <w:shd w:val="clear" w:color="auto" w:fill="F3F3F3"/>
            <w:vAlign w:val="center"/>
          </w:tcPr>
          <w:p w:rsidR="009E673D" w:rsidRDefault="00E310A9">
            <w:pPr>
              <w:jc w:val="center"/>
              <w:rPr>
                <w:b/>
                <w:bCs/>
                <w:sz w:val="20"/>
              </w:rPr>
            </w:pPr>
            <w:r>
              <w:rPr>
                <w:b/>
                <w:bCs/>
                <w:sz w:val="20"/>
              </w:rPr>
              <w:t>Additional Review (AR) Period</w:t>
            </w:r>
          </w:p>
        </w:tc>
        <w:tc>
          <w:tcPr>
            <w:tcW w:w="860" w:type="dxa"/>
            <w:vMerge w:val="restart"/>
            <w:shd w:val="clear" w:color="auto" w:fill="F3F3F3"/>
            <w:vAlign w:val="center"/>
          </w:tcPr>
          <w:p w:rsidR="009E673D" w:rsidRDefault="00E310A9">
            <w:pPr>
              <w:pStyle w:val="Heading1"/>
              <w:jc w:val="center"/>
            </w:pPr>
            <w:r>
              <w:rPr>
                <w:sz w:val="20"/>
              </w:rPr>
              <w:t>Status</w:t>
            </w:r>
          </w:p>
        </w:tc>
      </w:tr>
      <w:tr w:rsidR="009E673D" w:rsidTr="00812FDF">
        <w:trPr>
          <w:cantSplit/>
          <w:tblHeader/>
        </w:trPr>
        <w:tc>
          <w:tcPr>
            <w:tcW w:w="2235" w:type="dxa"/>
            <w:vMerge/>
            <w:shd w:val="clear" w:color="auto" w:fill="F3F3F3"/>
            <w:vAlign w:val="center"/>
          </w:tcPr>
          <w:p w:rsidR="009E673D" w:rsidRDefault="009E673D">
            <w:pPr>
              <w:rPr>
                <w:b/>
                <w:bCs/>
                <w:sz w:val="20"/>
              </w:rPr>
            </w:pPr>
          </w:p>
        </w:tc>
        <w:tc>
          <w:tcPr>
            <w:tcW w:w="3855" w:type="dxa"/>
            <w:vMerge/>
            <w:shd w:val="clear" w:color="auto" w:fill="F3F3F3"/>
            <w:vAlign w:val="center"/>
          </w:tcPr>
          <w:p w:rsidR="009E673D" w:rsidRDefault="009E673D">
            <w:pPr>
              <w:rPr>
                <w:b/>
                <w:bCs/>
                <w:sz w:val="20"/>
              </w:rPr>
            </w:pPr>
          </w:p>
        </w:tc>
        <w:tc>
          <w:tcPr>
            <w:tcW w:w="1150" w:type="dxa"/>
            <w:shd w:val="clear" w:color="auto" w:fill="F3F3F3"/>
            <w:vAlign w:val="center"/>
          </w:tcPr>
          <w:p w:rsidR="009E673D" w:rsidRDefault="00E310A9">
            <w:pPr>
              <w:pStyle w:val="Header"/>
              <w:rPr>
                <w:b/>
                <w:bCs/>
                <w:sz w:val="20"/>
              </w:rPr>
            </w:pPr>
            <w:r>
              <w:rPr>
                <w:b/>
                <w:bCs/>
                <w:sz w:val="20"/>
              </w:rPr>
              <w:t>LC Start</w:t>
            </w:r>
          </w:p>
        </w:tc>
        <w:tc>
          <w:tcPr>
            <w:tcW w:w="1150" w:type="dxa"/>
            <w:shd w:val="clear" w:color="auto" w:fill="F3F3F3"/>
            <w:vAlign w:val="center"/>
          </w:tcPr>
          <w:p w:rsidR="009E673D" w:rsidRDefault="00E310A9">
            <w:pPr>
              <w:pStyle w:val="Header"/>
              <w:rPr>
                <w:b/>
                <w:bCs/>
                <w:sz w:val="20"/>
              </w:rPr>
            </w:pPr>
            <w:r>
              <w:rPr>
                <w:b/>
                <w:bCs/>
                <w:sz w:val="20"/>
              </w:rPr>
              <w:t>LC End</w:t>
            </w:r>
          </w:p>
        </w:tc>
        <w:tc>
          <w:tcPr>
            <w:tcW w:w="880" w:type="dxa"/>
            <w:shd w:val="clear" w:color="auto" w:fill="F3F3F3"/>
            <w:vAlign w:val="center"/>
          </w:tcPr>
          <w:p w:rsidR="009E673D" w:rsidRDefault="00E310A9">
            <w:pPr>
              <w:jc w:val="center"/>
              <w:rPr>
                <w:b/>
                <w:bCs/>
                <w:sz w:val="20"/>
              </w:rPr>
            </w:pPr>
            <w:r>
              <w:rPr>
                <w:b/>
                <w:bCs/>
                <w:sz w:val="20"/>
              </w:rPr>
              <w:t>LC</w:t>
            </w:r>
            <w:r>
              <w:rPr>
                <w:b/>
                <w:bCs/>
                <w:sz w:val="20"/>
              </w:rPr>
              <w:br/>
              <w:t>Result</w:t>
            </w:r>
          </w:p>
        </w:tc>
        <w:tc>
          <w:tcPr>
            <w:tcW w:w="880" w:type="dxa"/>
            <w:shd w:val="clear" w:color="auto" w:fill="F3F3F3"/>
            <w:vAlign w:val="center"/>
          </w:tcPr>
          <w:p w:rsidR="009E673D" w:rsidRDefault="00E310A9">
            <w:pPr>
              <w:jc w:val="center"/>
              <w:rPr>
                <w:b/>
                <w:bCs/>
                <w:sz w:val="20"/>
              </w:rPr>
            </w:pPr>
            <w:r>
              <w:rPr>
                <w:b/>
                <w:bCs/>
                <w:sz w:val="20"/>
              </w:rPr>
              <w:t>LJ</w:t>
            </w:r>
            <w:r>
              <w:rPr>
                <w:b/>
                <w:bCs/>
                <w:sz w:val="20"/>
              </w:rPr>
              <w:br/>
              <w:t>Result</w:t>
            </w:r>
          </w:p>
        </w:tc>
        <w:tc>
          <w:tcPr>
            <w:tcW w:w="1150" w:type="dxa"/>
            <w:shd w:val="clear" w:color="auto" w:fill="F3F3F3"/>
            <w:vAlign w:val="center"/>
          </w:tcPr>
          <w:p w:rsidR="009E673D" w:rsidRDefault="00E310A9">
            <w:pPr>
              <w:pStyle w:val="Header"/>
              <w:rPr>
                <w:b/>
                <w:bCs/>
                <w:sz w:val="20"/>
              </w:rPr>
            </w:pPr>
            <w:r>
              <w:rPr>
                <w:b/>
                <w:bCs/>
                <w:sz w:val="20"/>
              </w:rPr>
              <w:t>AR Start</w:t>
            </w:r>
          </w:p>
        </w:tc>
        <w:tc>
          <w:tcPr>
            <w:tcW w:w="1150" w:type="dxa"/>
            <w:shd w:val="clear" w:color="auto" w:fill="F3F3F3"/>
            <w:vAlign w:val="center"/>
          </w:tcPr>
          <w:p w:rsidR="009E673D" w:rsidRDefault="00E310A9">
            <w:pPr>
              <w:pStyle w:val="Header"/>
              <w:rPr>
                <w:b/>
                <w:bCs/>
                <w:sz w:val="20"/>
              </w:rPr>
            </w:pPr>
            <w:r>
              <w:rPr>
                <w:b/>
                <w:bCs/>
                <w:sz w:val="20"/>
              </w:rPr>
              <w:t>AR End</w:t>
            </w:r>
          </w:p>
        </w:tc>
        <w:tc>
          <w:tcPr>
            <w:tcW w:w="880" w:type="dxa"/>
            <w:shd w:val="clear" w:color="auto" w:fill="F3F3F3"/>
            <w:vAlign w:val="center"/>
          </w:tcPr>
          <w:p w:rsidR="009E673D" w:rsidRDefault="00E310A9">
            <w:pPr>
              <w:pStyle w:val="Header"/>
              <w:rPr>
                <w:b/>
                <w:bCs/>
                <w:sz w:val="20"/>
              </w:rPr>
            </w:pPr>
            <w:r>
              <w:rPr>
                <w:b/>
                <w:bCs/>
                <w:sz w:val="20"/>
              </w:rPr>
              <w:t>AR</w:t>
            </w:r>
            <w:r>
              <w:rPr>
                <w:b/>
                <w:bCs/>
                <w:sz w:val="20"/>
              </w:rPr>
              <w:br/>
              <w:t>Result</w:t>
            </w:r>
          </w:p>
        </w:tc>
        <w:tc>
          <w:tcPr>
            <w:tcW w:w="880" w:type="dxa"/>
            <w:shd w:val="clear" w:color="auto" w:fill="F3F3F3"/>
            <w:vAlign w:val="center"/>
          </w:tcPr>
          <w:p w:rsidR="009E673D" w:rsidRDefault="00E310A9">
            <w:pPr>
              <w:jc w:val="center"/>
              <w:rPr>
                <w:b/>
                <w:bCs/>
                <w:sz w:val="20"/>
              </w:rPr>
            </w:pPr>
            <w:r>
              <w:rPr>
                <w:b/>
                <w:bCs/>
                <w:sz w:val="20"/>
              </w:rPr>
              <w:t>AJ</w:t>
            </w:r>
            <w:r>
              <w:rPr>
                <w:b/>
                <w:bCs/>
                <w:sz w:val="20"/>
              </w:rPr>
              <w:br/>
              <w:t>Result</w:t>
            </w:r>
          </w:p>
        </w:tc>
        <w:tc>
          <w:tcPr>
            <w:tcW w:w="860" w:type="dxa"/>
            <w:vMerge/>
            <w:shd w:val="clear" w:color="auto" w:fill="F3F3F3"/>
            <w:vAlign w:val="center"/>
          </w:tcPr>
          <w:p w:rsidR="009E673D" w:rsidRDefault="009E673D">
            <w:pPr>
              <w:rPr>
                <w:rFonts w:eastAsia="Arial Unicode MS"/>
                <w:b/>
                <w:bCs/>
                <w:sz w:val="20"/>
              </w:rPr>
            </w:pPr>
          </w:p>
        </w:tc>
      </w:tr>
      <w:tr w:rsidR="009E673D" w:rsidTr="00812FDF">
        <w:trPr>
          <w:cantSplit/>
        </w:trPr>
        <w:tc>
          <w:tcPr>
            <w:tcW w:w="2235" w:type="dxa"/>
          </w:tcPr>
          <w:p w:rsidR="009E673D" w:rsidRDefault="005A4099">
            <w:pPr>
              <w:jc w:val="left"/>
            </w:pPr>
            <w:hyperlink r:id="rId40" w:history="1">
              <w:r w:rsidR="00E310A9">
                <w:rPr>
                  <w:rStyle w:val="Hyperlink"/>
                  <w:sz w:val="20"/>
                </w:rPr>
                <w:t>G.9961 (2010) Amd.1</w:t>
              </w:r>
            </w:hyperlink>
            <w:r w:rsidR="00F72DFB">
              <w:t xml:space="preserve"> </w:t>
            </w:r>
            <w:r w:rsidR="00F72DFB">
              <w:rPr>
                <w:rStyle w:val="FootnoteReference"/>
              </w:rPr>
              <w:footnoteReference w:customMarkFollows="1" w:id="1"/>
              <w:t>*</w:t>
            </w:r>
          </w:p>
        </w:tc>
        <w:tc>
          <w:tcPr>
            <w:tcW w:w="3855" w:type="dxa"/>
          </w:tcPr>
          <w:p w:rsidR="009E673D" w:rsidRDefault="00E310A9">
            <w:r>
              <w:rPr>
                <w:sz w:val="20"/>
              </w:rPr>
              <w:t>Data link layer (DLL) for unified high-speed wire-line based home networking transceivers: Amendment 1</w:t>
            </w:r>
          </w:p>
        </w:tc>
        <w:tc>
          <w:tcPr>
            <w:tcW w:w="1150" w:type="dxa"/>
          </w:tcPr>
          <w:p w:rsidR="009E673D" w:rsidRDefault="00E310A9">
            <w:pPr>
              <w:jc w:val="center"/>
            </w:pPr>
            <w:r>
              <w:rPr>
                <w:sz w:val="20"/>
              </w:rPr>
              <w:t>2012-02-01</w:t>
            </w:r>
          </w:p>
        </w:tc>
        <w:tc>
          <w:tcPr>
            <w:tcW w:w="1150" w:type="dxa"/>
          </w:tcPr>
          <w:p w:rsidR="009E673D" w:rsidRDefault="00E310A9">
            <w:pPr>
              <w:jc w:val="center"/>
            </w:pPr>
            <w:r>
              <w:rPr>
                <w:sz w:val="20"/>
              </w:rPr>
              <w:t>2012-02-28</w:t>
            </w:r>
          </w:p>
        </w:tc>
        <w:tc>
          <w:tcPr>
            <w:tcW w:w="880" w:type="dxa"/>
          </w:tcPr>
          <w:p w:rsidR="009E673D" w:rsidRDefault="009E673D">
            <w:pPr>
              <w:jc w:val="center"/>
            </w:pPr>
          </w:p>
        </w:tc>
        <w:tc>
          <w:tcPr>
            <w:tcW w:w="880" w:type="dxa"/>
          </w:tcPr>
          <w:p w:rsidR="009E673D" w:rsidRDefault="009E673D">
            <w:pPr>
              <w:jc w:val="center"/>
            </w:pPr>
          </w:p>
        </w:tc>
        <w:tc>
          <w:tcPr>
            <w:tcW w:w="1150" w:type="dxa"/>
          </w:tcPr>
          <w:p w:rsidR="009E673D" w:rsidRDefault="009E673D">
            <w:pPr>
              <w:jc w:val="center"/>
            </w:pPr>
          </w:p>
        </w:tc>
        <w:tc>
          <w:tcPr>
            <w:tcW w:w="1150" w:type="dxa"/>
          </w:tcPr>
          <w:p w:rsidR="009E673D" w:rsidRDefault="009E673D">
            <w:pPr>
              <w:jc w:val="center"/>
            </w:pPr>
          </w:p>
        </w:tc>
        <w:tc>
          <w:tcPr>
            <w:tcW w:w="880" w:type="dxa"/>
          </w:tcPr>
          <w:p w:rsidR="009E673D" w:rsidRDefault="009E673D">
            <w:pPr>
              <w:jc w:val="center"/>
            </w:pPr>
          </w:p>
        </w:tc>
        <w:tc>
          <w:tcPr>
            <w:tcW w:w="880" w:type="dxa"/>
          </w:tcPr>
          <w:p w:rsidR="009E673D" w:rsidRDefault="009E673D">
            <w:pPr>
              <w:jc w:val="center"/>
            </w:pPr>
          </w:p>
        </w:tc>
        <w:tc>
          <w:tcPr>
            <w:tcW w:w="860" w:type="dxa"/>
          </w:tcPr>
          <w:p w:rsidR="009E673D" w:rsidRDefault="00E310A9">
            <w:pPr>
              <w:jc w:val="center"/>
            </w:pPr>
            <w:r>
              <w:rPr>
                <w:sz w:val="20"/>
              </w:rPr>
              <w:t>LC</w:t>
            </w:r>
          </w:p>
        </w:tc>
      </w:tr>
    </w:tbl>
    <w:p w:rsidR="009E673D" w:rsidRDefault="00E310A9">
      <w:pPr>
        <w:pStyle w:val="TableNotitle"/>
        <w:pageBreakBefore/>
      </w:pPr>
      <w:r>
        <w:t>Situation concerning Study Group 16 Recommendations under AAP</w:t>
      </w:r>
    </w:p>
    <w:tbl>
      <w:tblPr>
        <w:tblW w:w="15070" w:type="dxa"/>
        <w:tblBorders>
          <w:top w:val="single" w:sz="14" w:space="0" w:color="auto"/>
          <w:left w:val="single" w:sz="14" w:space="0" w:color="auto"/>
          <w:bottom w:val="single" w:sz="14" w:space="0" w:color="auto"/>
          <w:right w:val="single" w:sz="12" w:space="0" w:color="auto"/>
          <w:insideH w:val="single" w:sz="8" w:space="0" w:color="auto"/>
          <w:insideV w:val="single" w:sz="8" w:space="0" w:color="auto"/>
        </w:tblBorders>
        <w:tblLayout w:type="fixed"/>
        <w:tblLook w:val="0000"/>
      </w:tblPr>
      <w:tblGrid>
        <w:gridCol w:w="2090"/>
        <w:gridCol w:w="4000"/>
        <w:gridCol w:w="1150"/>
        <w:gridCol w:w="1150"/>
        <w:gridCol w:w="880"/>
        <w:gridCol w:w="880"/>
        <w:gridCol w:w="1150"/>
        <w:gridCol w:w="1150"/>
        <w:gridCol w:w="880"/>
        <w:gridCol w:w="880"/>
        <w:gridCol w:w="860"/>
      </w:tblGrid>
      <w:tr w:rsidR="009E673D">
        <w:trPr>
          <w:cantSplit/>
          <w:tblHeader/>
        </w:trPr>
        <w:tc>
          <w:tcPr>
            <w:tcW w:w="2090" w:type="dxa"/>
            <w:vMerge w:val="restart"/>
            <w:shd w:val="clear" w:color="auto" w:fill="F3F3F3"/>
            <w:vAlign w:val="center"/>
          </w:tcPr>
          <w:p w:rsidR="009E673D" w:rsidRDefault="00E310A9">
            <w:pPr>
              <w:pStyle w:val="Header"/>
              <w:rPr>
                <w:b/>
                <w:bCs/>
                <w:sz w:val="20"/>
              </w:rPr>
            </w:pPr>
            <w:proofErr w:type="spellStart"/>
            <w:r>
              <w:rPr>
                <w:b/>
                <w:bCs/>
                <w:sz w:val="20"/>
              </w:rPr>
              <w:t>Rec</w:t>
            </w:r>
            <w:proofErr w:type="spellEnd"/>
            <w:r>
              <w:rPr>
                <w:b/>
                <w:bCs/>
                <w:sz w:val="20"/>
              </w:rPr>
              <w:t xml:space="preserve"> #</w:t>
            </w:r>
          </w:p>
        </w:tc>
        <w:tc>
          <w:tcPr>
            <w:tcW w:w="4000" w:type="dxa"/>
            <w:vMerge w:val="restart"/>
            <w:shd w:val="clear" w:color="auto" w:fill="F3F3F3"/>
            <w:vAlign w:val="center"/>
          </w:tcPr>
          <w:p w:rsidR="009E673D" w:rsidRDefault="00E310A9">
            <w:pPr>
              <w:jc w:val="center"/>
              <w:rPr>
                <w:b/>
                <w:bCs/>
                <w:sz w:val="20"/>
              </w:rPr>
            </w:pPr>
            <w:r>
              <w:rPr>
                <w:b/>
                <w:bCs/>
                <w:sz w:val="20"/>
              </w:rPr>
              <w:t>Title</w:t>
            </w:r>
          </w:p>
        </w:tc>
        <w:tc>
          <w:tcPr>
            <w:tcW w:w="4060" w:type="dxa"/>
            <w:gridSpan w:val="4"/>
            <w:shd w:val="clear" w:color="auto" w:fill="F3F3F3"/>
            <w:vAlign w:val="center"/>
          </w:tcPr>
          <w:p w:rsidR="009E673D" w:rsidRDefault="00E310A9">
            <w:pPr>
              <w:jc w:val="center"/>
              <w:rPr>
                <w:b/>
                <w:bCs/>
                <w:sz w:val="20"/>
              </w:rPr>
            </w:pPr>
            <w:r>
              <w:rPr>
                <w:b/>
                <w:bCs/>
                <w:sz w:val="20"/>
              </w:rPr>
              <w:t>Last Call (LC) Period</w:t>
            </w:r>
          </w:p>
        </w:tc>
        <w:tc>
          <w:tcPr>
            <w:tcW w:w="4060" w:type="dxa"/>
            <w:gridSpan w:val="4"/>
            <w:shd w:val="clear" w:color="auto" w:fill="F3F3F3"/>
            <w:vAlign w:val="center"/>
          </w:tcPr>
          <w:p w:rsidR="009E673D" w:rsidRDefault="00E310A9">
            <w:pPr>
              <w:jc w:val="center"/>
              <w:rPr>
                <w:b/>
                <w:bCs/>
                <w:sz w:val="20"/>
              </w:rPr>
            </w:pPr>
            <w:r>
              <w:rPr>
                <w:b/>
                <w:bCs/>
                <w:sz w:val="20"/>
              </w:rPr>
              <w:t>Additional Review (AR) Period</w:t>
            </w:r>
          </w:p>
        </w:tc>
        <w:tc>
          <w:tcPr>
            <w:tcW w:w="860" w:type="dxa"/>
            <w:vMerge w:val="restart"/>
            <w:shd w:val="clear" w:color="auto" w:fill="F3F3F3"/>
            <w:vAlign w:val="center"/>
          </w:tcPr>
          <w:p w:rsidR="009E673D" w:rsidRDefault="00E310A9">
            <w:pPr>
              <w:pStyle w:val="Heading1"/>
              <w:jc w:val="center"/>
            </w:pPr>
            <w:r>
              <w:rPr>
                <w:sz w:val="20"/>
              </w:rPr>
              <w:t>Status</w:t>
            </w:r>
          </w:p>
        </w:tc>
      </w:tr>
      <w:tr w:rsidR="009E673D">
        <w:trPr>
          <w:cantSplit/>
          <w:tblHeader/>
        </w:trPr>
        <w:tc>
          <w:tcPr>
            <w:tcW w:w="2090" w:type="dxa"/>
            <w:vMerge/>
            <w:shd w:val="clear" w:color="auto" w:fill="F3F3F3"/>
            <w:vAlign w:val="center"/>
          </w:tcPr>
          <w:p w:rsidR="009E673D" w:rsidRDefault="009E673D">
            <w:pPr>
              <w:rPr>
                <w:b/>
                <w:bCs/>
                <w:sz w:val="20"/>
              </w:rPr>
            </w:pPr>
          </w:p>
        </w:tc>
        <w:tc>
          <w:tcPr>
            <w:tcW w:w="4000" w:type="dxa"/>
            <w:vMerge/>
            <w:shd w:val="clear" w:color="auto" w:fill="F3F3F3"/>
            <w:vAlign w:val="center"/>
          </w:tcPr>
          <w:p w:rsidR="009E673D" w:rsidRDefault="009E673D">
            <w:pPr>
              <w:rPr>
                <w:b/>
                <w:bCs/>
                <w:sz w:val="20"/>
              </w:rPr>
            </w:pPr>
          </w:p>
        </w:tc>
        <w:tc>
          <w:tcPr>
            <w:tcW w:w="1150" w:type="dxa"/>
            <w:shd w:val="clear" w:color="auto" w:fill="F3F3F3"/>
            <w:vAlign w:val="center"/>
          </w:tcPr>
          <w:p w:rsidR="009E673D" w:rsidRDefault="00E310A9">
            <w:pPr>
              <w:pStyle w:val="Header"/>
              <w:rPr>
                <w:b/>
                <w:bCs/>
                <w:sz w:val="20"/>
              </w:rPr>
            </w:pPr>
            <w:r>
              <w:rPr>
                <w:b/>
                <w:bCs/>
                <w:sz w:val="20"/>
              </w:rPr>
              <w:t>LC Start</w:t>
            </w:r>
          </w:p>
        </w:tc>
        <w:tc>
          <w:tcPr>
            <w:tcW w:w="1150" w:type="dxa"/>
            <w:shd w:val="clear" w:color="auto" w:fill="F3F3F3"/>
            <w:vAlign w:val="center"/>
          </w:tcPr>
          <w:p w:rsidR="009E673D" w:rsidRDefault="00E310A9">
            <w:pPr>
              <w:pStyle w:val="Header"/>
              <w:rPr>
                <w:b/>
                <w:bCs/>
                <w:sz w:val="20"/>
              </w:rPr>
            </w:pPr>
            <w:r>
              <w:rPr>
                <w:b/>
                <w:bCs/>
                <w:sz w:val="20"/>
              </w:rPr>
              <w:t>LC End</w:t>
            </w:r>
          </w:p>
        </w:tc>
        <w:tc>
          <w:tcPr>
            <w:tcW w:w="880" w:type="dxa"/>
            <w:shd w:val="clear" w:color="auto" w:fill="F3F3F3"/>
            <w:vAlign w:val="center"/>
          </w:tcPr>
          <w:p w:rsidR="009E673D" w:rsidRDefault="00E310A9">
            <w:pPr>
              <w:jc w:val="center"/>
              <w:rPr>
                <w:b/>
                <w:bCs/>
                <w:sz w:val="20"/>
              </w:rPr>
            </w:pPr>
            <w:r>
              <w:rPr>
                <w:b/>
                <w:bCs/>
                <w:sz w:val="20"/>
              </w:rPr>
              <w:t>LC</w:t>
            </w:r>
            <w:r>
              <w:rPr>
                <w:b/>
                <w:bCs/>
                <w:sz w:val="20"/>
              </w:rPr>
              <w:br/>
              <w:t>Result</w:t>
            </w:r>
          </w:p>
        </w:tc>
        <w:tc>
          <w:tcPr>
            <w:tcW w:w="880" w:type="dxa"/>
            <w:shd w:val="clear" w:color="auto" w:fill="F3F3F3"/>
            <w:vAlign w:val="center"/>
          </w:tcPr>
          <w:p w:rsidR="009E673D" w:rsidRDefault="00E310A9">
            <w:pPr>
              <w:jc w:val="center"/>
              <w:rPr>
                <w:b/>
                <w:bCs/>
                <w:sz w:val="20"/>
              </w:rPr>
            </w:pPr>
            <w:r>
              <w:rPr>
                <w:b/>
                <w:bCs/>
                <w:sz w:val="20"/>
              </w:rPr>
              <w:t>LJ</w:t>
            </w:r>
            <w:r>
              <w:rPr>
                <w:b/>
                <w:bCs/>
                <w:sz w:val="20"/>
              </w:rPr>
              <w:br/>
              <w:t>Result</w:t>
            </w:r>
          </w:p>
        </w:tc>
        <w:tc>
          <w:tcPr>
            <w:tcW w:w="1150" w:type="dxa"/>
            <w:shd w:val="clear" w:color="auto" w:fill="F3F3F3"/>
            <w:vAlign w:val="center"/>
          </w:tcPr>
          <w:p w:rsidR="009E673D" w:rsidRDefault="00E310A9">
            <w:pPr>
              <w:pStyle w:val="Header"/>
              <w:rPr>
                <w:b/>
                <w:bCs/>
                <w:sz w:val="20"/>
              </w:rPr>
            </w:pPr>
            <w:r>
              <w:rPr>
                <w:b/>
                <w:bCs/>
                <w:sz w:val="20"/>
              </w:rPr>
              <w:t>AR Start</w:t>
            </w:r>
          </w:p>
        </w:tc>
        <w:tc>
          <w:tcPr>
            <w:tcW w:w="1150" w:type="dxa"/>
            <w:shd w:val="clear" w:color="auto" w:fill="F3F3F3"/>
            <w:vAlign w:val="center"/>
          </w:tcPr>
          <w:p w:rsidR="009E673D" w:rsidRDefault="00E310A9">
            <w:pPr>
              <w:pStyle w:val="Header"/>
              <w:rPr>
                <w:b/>
                <w:bCs/>
                <w:sz w:val="20"/>
              </w:rPr>
            </w:pPr>
            <w:r>
              <w:rPr>
                <w:b/>
                <w:bCs/>
                <w:sz w:val="20"/>
              </w:rPr>
              <w:t>AR End</w:t>
            </w:r>
          </w:p>
        </w:tc>
        <w:tc>
          <w:tcPr>
            <w:tcW w:w="880" w:type="dxa"/>
            <w:shd w:val="clear" w:color="auto" w:fill="F3F3F3"/>
            <w:vAlign w:val="center"/>
          </w:tcPr>
          <w:p w:rsidR="009E673D" w:rsidRDefault="00E310A9">
            <w:pPr>
              <w:pStyle w:val="Header"/>
              <w:rPr>
                <w:b/>
                <w:bCs/>
                <w:sz w:val="20"/>
              </w:rPr>
            </w:pPr>
            <w:r>
              <w:rPr>
                <w:b/>
                <w:bCs/>
                <w:sz w:val="20"/>
              </w:rPr>
              <w:t>AR</w:t>
            </w:r>
            <w:r>
              <w:rPr>
                <w:b/>
                <w:bCs/>
                <w:sz w:val="20"/>
              </w:rPr>
              <w:br/>
              <w:t>Result</w:t>
            </w:r>
          </w:p>
        </w:tc>
        <w:tc>
          <w:tcPr>
            <w:tcW w:w="880" w:type="dxa"/>
            <w:shd w:val="clear" w:color="auto" w:fill="F3F3F3"/>
            <w:vAlign w:val="center"/>
          </w:tcPr>
          <w:p w:rsidR="009E673D" w:rsidRDefault="00E310A9">
            <w:pPr>
              <w:jc w:val="center"/>
              <w:rPr>
                <w:b/>
                <w:bCs/>
                <w:sz w:val="20"/>
              </w:rPr>
            </w:pPr>
            <w:r>
              <w:rPr>
                <w:b/>
                <w:bCs/>
                <w:sz w:val="20"/>
              </w:rPr>
              <w:t>AJ</w:t>
            </w:r>
            <w:r>
              <w:rPr>
                <w:b/>
                <w:bCs/>
                <w:sz w:val="20"/>
              </w:rPr>
              <w:br/>
              <w:t>Result</w:t>
            </w:r>
          </w:p>
        </w:tc>
        <w:tc>
          <w:tcPr>
            <w:tcW w:w="860" w:type="dxa"/>
            <w:vMerge/>
            <w:shd w:val="clear" w:color="auto" w:fill="F3F3F3"/>
            <w:vAlign w:val="center"/>
          </w:tcPr>
          <w:p w:rsidR="009E673D" w:rsidRDefault="009E673D">
            <w:pPr>
              <w:rPr>
                <w:rFonts w:eastAsia="Arial Unicode MS"/>
                <w:b/>
                <w:bCs/>
                <w:sz w:val="20"/>
              </w:rPr>
            </w:pPr>
          </w:p>
        </w:tc>
      </w:tr>
      <w:tr w:rsidR="009E673D">
        <w:trPr>
          <w:cantSplit/>
        </w:trPr>
        <w:tc>
          <w:tcPr>
            <w:tcW w:w="2090" w:type="dxa"/>
          </w:tcPr>
          <w:p w:rsidR="009E673D" w:rsidRDefault="005A4099">
            <w:pPr>
              <w:jc w:val="left"/>
            </w:pPr>
            <w:hyperlink r:id="rId41" w:history="1">
              <w:r w:rsidR="00E310A9">
                <w:rPr>
                  <w:rStyle w:val="Hyperlink"/>
                  <w:sz w:val="20"/>
                </w:rPr>
                <w:t>G.168 (V7)</w:t>
              </w:r>
            </w:hyperlink>
          </w:p>
        </w:tc>
        <w:tc>
          <w:tcPr>
            <w:tcW w:w="4000" w:type="dxa"/>
          </w:tcPr>
          <w:p w:rsidR="009E673D" w:rsidRDefault="00E310A9">
            <w:r>
              <w:rPr>
                <w:sz w:val="20"/>
              </w:rPr>
              <w:t>Digital network echo cancellers</w:t>
            </w:r>
          </w:p>
        </w:tc>
        <w:tc>
          <w:tcPr>
            <w:tcW w:w="1150" w:type="dxa"/>
          </w:tcPr>
          <w:p w:rsidR="009E673D" w:rsidRDefault="00E310A9">
            <w:pPr>
              <w:jc w:val="center"/>
            </w:pPr>
            <w:r>
              <w:rPr>
                <w:sz w:val="20"/>
              </w:rPr>
              <w:t>2012-02-01</w:t>
            </w:r>
          </w:p>
        </w:tc>
        <w:tc>
          <w:tcPr>
            <w:tcW w:w="1150" w:type="dxa"/>
          </w:tcPr>
          <w:p w:rsidR="009E673D" w:rsidRDefault="00E310A9">
            <w:pPr>
              <w:jc w:val="center"/>
            </w:pPr>
            <w:r>
              <w:rPr>
                <w:sz w:val="20"/>
              </w:rPr>
              <w:t>2012-02-28</w:t>
            </w:r>
          </w:p>
        </w:tc>
        <w:tc>
          <w:tcPr>
            <w:tcW w:w="880" w:type="dxa"/>
          </w:tcPr>
          <w:p w:rsidR="009E673D" w:rsidRDefault="009E673D">
            <w:pPr>
              <w:jc w:val="center"/>
            </w:pPr>
          </w:p>
        </w:tc>
        <w:tc>
          <w:tcPr>
            <w:tcW w:w="880" w:type="dxa"/>
          </w:tcPr>
          <w:p w:rsidR="009E673D" w:rsidRDefault="009E673D">
            <w:pPr>
              <w:jc w:val="center"/>
            </w:pPr>
          </w:p>
        </w:tc>
        <w:tc>
          <w:tcPr>
            <w:tcW w:w="1150" w:type="dxa"/>
          </w:tcPr>
          <w:p w:rsidR="009E673D" w:rsidRDefault="009E673D">
            <w:pPr>
              <w:jc w:val="center"/>
            </w:pPr>
          </w:p>
        </w:tc>
        <w:tc>
          <w:tcPr>
            <w:tcW w:w="1150" w:type="dxa"/>
          </w:tcPr>
          <w:p w:rsidR="009E673D" w:rsidRDefault="009E673D">
            <w:pPr>
              <w:jc w:val="center"/>
            </w:pPr>
          </w:p>
        </w:tc>
        <w:tc>
          <w:tcPr>
            <w:tcW w:w="880" w:type="dxa"/>
          </w:tcPr>
          <w:p w:rsidR="009E673D" w:rsidRDefault="009E673D">
            <w:pPr>
              <w:jc w:val="center"/>
            </w:pPr>
          </w:p>
        </w:tc>
        <w:tc>
          <w:tcPr>
            <w:tcW w:w="880" w:type="dxa"/>
          </w:tcPr>
          <w:p w:rsidR="009E673D" w:rsidRDefault="009E673D">
            <w:pPr>
              <w:jc w:val="center"/>
            </w:pPr>
          </w:p>
        </w:tc>
        <w:tc>
          <w:tcPr>
            <w:tcW w:w="860" w:type="dxa"/>
          </w:tcPr>
          <w:p w:rsidR="009E673D" w:rsidRDefault="00E310A9">
            <w:pPr>
              <w:jc w:val="center"/>
            </w:pPr>
            <w:r>
              <w:rPr>
                <w:sz w:val="20"/>
              </w:rPr>
              <w:t>LC</w:t>
            </w:r>
          </w:p>
        </w:tc>
      </w:tr>
      <w:tr w:rsidR="009E673D">
        <w:trPr>
          <w:cantSplit/>
        </w:trPr>
        <w:tc>
          <w:tcPr>
            <w:tcW w:w="2090" w:type="dxa"/>
          </w:tcPr>
          <w:p w:rsidR="009E673D" w:rsidRDefault="005A4099">
            <w:pPr>
              <w:jc w:val="left"/>
            </w:pPr>
            <w:hyperlink r:id="rId42" w:history="1">
              <w:r w:rsidR="00E310A9">
                <w:rPr>
                  <w:rStyle w:val="Hyperlink"/>
                  <w:sz w:val="20"/>
                </w:rPr>
                <w:t>G.729.1 (2006) Amd.7 (G.729.1-VAD-Layer)</w:t>
              </w:r>
            </w:hyperlink>
          </w:p>
        </w:tc>
        <w:tc>
          <w:tcPr>
            <w:tcW w:w="4000" w:type="dxa"/>
          </w:tcPr>
          <w:p w:rsidR="009E673D" w:rsidRDefault="00E310A9">
            <w:r>
              <w:rPr>
                <w:sz w:val="20"/>
              </w:rPr>
              <w:t xml:space="preserve">G.729-based embedded variable bit-rate coder: An 8-32 </w:t>
            </w:r>
            <w:proofErr w:type="spellStart"/>
            <w:r>
              <w:rPr>
                <w:sz w:val="20"/>
              </w:rPr>
              <w:t>kbit</w:t>
            </w:r>
            <w:proofErr w:type="spellEnd"/>
            <w:r>
              <w:rPr>
                <w:sz w:val="20"/>
              </w:rPr>
              <w:t xml:space="preserve">/s scalable wideband coder </w:t>
            </w:r>
            <w:proofErr w:type="spellStart"/>
            <w:r>
              <w:rPr>
                <w:sz w:val="20"/>
              </w:rPr>
              <w:t>bitstream</w:t>
            </w:r>
            <w:proofErr w:type="spellEnd"/>
            <w:r>
              <w:rPr>
                <w:sz w:val="20"/>
              </w:rPr>
              <w:t xml:space="preserve"> interoperable with G.729: Voice activity detector using G.720.1 Annex A</w:t>
            </w:r>
          </w:p>
        </w:tc>
        <w:tc>
          <w:tcPr>
            <w:tcW w:w="1150" w:type="dxa"/>
          </w:tcPr>
          <w:p w:rsidR="009E673D" w:rsidRDefault="00E310A9">
            <w:pPr>
              <w:jc w:val="center"/>
            </w:pPr>
            <w:r>
              <w:rPr>
                <w:sz w:val="20"/>
              </w:rPr>
              <w:t>2012-02-01</w:t>
            </w:r>
          </w:p>
        </w:tc>
        <w:tc>
          <w:tcPr>
            <w:tcW w:w="1150" w:type="dxa"/>
          </w:tcPr>
          <w:p w:rsidR="009E673D" w:rsidRDefault="00E310A9">
            <w:pPr>
              <w:jc w:val="center"/>
            </w:pPr>
            <w:r>
              <w:rPr>
                <w:sz w:val="20"/>
              </w:rPr>
              <w:t>2012-02-28</w:t>
            </w:r>
          </w:p>
        </w:tc>
        <w:tc>
          <w:tcPr>
            <w:tcW w:w="880" w:type="dxa"/>
          </w:tcPr>
          <w:p w:rsidR="009E673D" w:rsidRDefault="009E673D">
            <w:pPr>
              <w:jc w:val="center"/>
            </w:pPr>
          </w:p>
        </w:tc>
        <w:tc>
          <w:tcPr>
            <w:tcW w:w="880" w:type="dxa"/>
          </w:tcPr>
          <w:p w:rsidR="009E673D" w:rsidRDefault="009E673D">
            <w:pPr>
              <w:jc w:val="center"/>
            </w:pPr>
          </w:p>
        </w:tc>
        <w:tc>
          <w:tcPr>
            <w:tcW w:w="1150" w:type="dxa"/>
          </w:tcPr>
          <w:p w:rsidR="009E673D" w:rsidRDefault="009E673D">
            <w:pPr>
              <w:jc w:val="center"/>
            </w:pPr>
          </w:p>
        </w:tc>
        <w:tc>
          <w:tcPr>
            <w:tcW w:w="1150" w:type="dxa"/>
          </w:tcPr>
          <w:p w:rsidR="009E673D" w:rsidRDefault="009E673D">
            <w:pPr>
              <w:jc w:val="center"/>
            </w:pPr>
          </w:p>
        </w:tc>
        <w:tc>
          <w:tcPr>
            <w:tcW w:w="880" w:type="dxa"/>
          </w:tcPr>
          <w:p w:rsidR="009E673D" w:rsidRDefault="009E673D">
            <w:pPr>
              <w:jc w:val="center"/>
            </w:pPr>
          </w:p>
        </w:tc>
        <w:tc>
          <w:tcPr>
            <w:tcW w:w="880" w:type="dxa"/>
          </w:tcPr>
          <w:p w:rsidR="009E673D" w:rsidRDefault="009E673D">
            <w:pPr>
              <w:jc w:val="center"/>
            </w:pPr>
          </w:p>
        </w:tc>
        <w:tc>
          <w:tcPr>
            <w:tcW w:w="860" w:type="dxa"/>
          </w:tcPr>
          <w:p w:rsidR="009E673D" w:rsidRDefault="00E310A9">
            <w:pPr>
              <w:jc w:val="center"/>
            </w:pPr>
            <w:r>
              <w:rPr>
                <w:sz w:val="20"/>
              </w:rPr>
              <w:t>LC</w:t>
            </w:r>
          </w:p>
        </w:tc>
      </w:tr>
      <w:tr w:rsidR="009E673D">
        <w:trPr>
          <w:cantSplit/>
        </w:trPr>
        <w:tc>
          <w:tcPr>
            <w:tcW w:w="2090" w:type="dxa"/>
          </w:tcPr>
          <w:p w:rsidR="009E673D" w:rsidRDefault="005A4099">
            <w:pPr>
              <w:jc w:val="left"/>
            </w:pPr>
            <w:hyperlink r:id="rId43" w:history="1">
              <w:r w:rsidR="00E310A9">
                <w:rPr>
                  <w:rStyle w:val="Hyperlink"/>
                  <w:sz w:val="20"/>
                </w:rPr>
                <w:t>H.241</w:t>
              </w:r>
            </w:hyperlink>
          </w:p>
        </w:tc>
        <w:tc>
          <w:tcPr>
            <w:tcW w:w="4000" w:type="dxa"/>
          </w:tcPr>
          <w:p w:rsidR="009E673D" w:rsidRDefault="00E310A9">
            <w:r>
              <w:rPr>
                <w:sz w:val="20"/>
              </w:rPr>
              <w:t>Extended video procedures and control signals for H.300-series terminals</w:t>
            </w:r>
          </w:p>
        </w:tc>
        <w:tc>
          <w:tcPr>
            <w:tcW w:w="1150" w:type="dxa"/>
          </w:tcPr>
          <w:p w:rsidR="009E673D" w:rsidRDefault="00E310A9">
            <w:pPr>
              <w:jc w:val="center"/>
            </w:pPr>
            <w:r>
              <w:rPr>
                <w:sz w:val="20"/>
              </w:rPr>
              <w:t>2012-02-01</w:t>
            </w:r>
          </w:p>
        </w:tc>
        <w:tc>
          <w:tcPr>
            <w:tcW w:w="1150" w:type="dxa"/>
          </w:tcPr>
          <w:p w:rsidR="009E673D" w:rsidRDefault="00E310A9">
            <w:pPr>
              <w:jc w:val="center"/>
            </w:pPr>
            <w:r>
              <w:rPr>
                <w:sz w:val="20"/>
              </w:rPr>
              <w:t>2012-02-28</w:t>
            </w:r>
          </w:p>
        </w:tc>
        <w:tc>
          <w:tcPr>
            <w:tcW w:w="880" w:type="dxa"/>
          </w:tcPr>
          <w:p w:rsidR="009E673D" w:rsidRDefault="009E673D">
            <w:pPr>
              <w:jc w:val="center"/>
            </w:pPr>
          </w:p>
        </w:tc>
        <w:tc>
          <w:tcPr>
            <w:tcW w:w="880" w:type="dxa"/>
          </w:tcPr>
          <w:p w:rsidR="009E673D" w:rsidRDefault="009E673D">
            <w:pPr>
              <w:jc w:val="center"/>
            </w:pPr>
          </w:p>
        </w:tc>
        <w:tc>
          <w:tcPr>
            <w:tcW w:w="1150" w:type="dxa"/>
          </w:tcPr>
          <w:p w:rsidR="009E673D" w:rsidRDefault="009E673D">
            <w:pPr>
              <w:jc w:val="center"/>
            </w:pPr>
          </w:p>
        </w:tc>
        <w:tc>
          <w:tcPr>
            <w:tcW w:w="1150" w:type="dxa"/>
          </w:tcPr>
          <w:p w:rsidR="009E673D" w:rsidRDefault="009E673D">
            <w:pPr>
              <w:jc w:val="center"/>
            </w:pPr>
          </w:p>
        </w:tc>
        <w:tc>
          <w:tcPr>
            <w:tcW w:w="880" w:type="dxa"/>
          </w:tcPr>
          <w:p w:rsidR="009E673D" w:rsidRDefault="009E673D">
            <w:pPr>
              <w:jc w:val="center"/>
            </w:pPr>
          </w:p>
        </w:tc>
        <w:tc>
          <w:tcPr>
            <w:tcW w:w="880" w:type="dxa"/>
          </w:tcPr>
          <w:p w:rsidR="009E673D" w:rsidRDefault="009E673D">
            <w:pPr>
              <w:jc w:val="center"/>
            </w:pPr>
          </w:p>
        </w:tc>
        <w:tc>
          <w:tcPr>
            <w:tcW w:w="860" w:type="dxa"/>
          </w:tcPr>
          <w:p w:rsidR="009E673D" w:rsidRDefault="00E310A9">
            <w:pPr>
              <w:jc w:val="center"/>
            </w:pPr>
            <w:r>
              <w:rPr>
                <w:sz w:val="20"/>
              </w:rPr>
              <w:t>LC</w:t>
            </w:r>
          </w:p>
        </w:tc>
      </w:tr>
      <w:tr w:rsidR="009E673D">
        <w:trPr>
          <w:cantSplit/>
        </w:trPr>
        <w:tc>
          <w:tcPr>
            <w:tcW w:w="2090" w:type="dxa"/>
          </w:tcPr>
          <w:p w:rsidR="009E673D" w:rsidRDefault="005A4099">
            <w:pPr>
              <w:jc w:val="left"/>
            </w:pPr>
            <w:hyperlink r:id="rId44" w:history="1">
              <w:r w:rsidR="00E310A9">
                <w:rPr>
                  <w:rStyle w:val="Hyperlink"/>
                  <w:sz w:val="20"/>
                </w:rPr>
                <w:t>H.262 (2000) Amd.4</w:t>
              </w:r>
            </w:hyperlink>
          </w:p>
        </w:tc>
        <w:tc>
          <w:tcPr>
            <w:tcW w:w="4000" w:type="dxa"/>
          </w:tcPr>
          <w:p w:rsidR="009E673D" w:rsidRDefault="00E310A9">
            <w:r>
              <w:rPr>
                <w:sz w:val="20"/>
              </w:rPr>
              <w:t>Information technology - Generic coding of moving pictures and associated audio information: Video: Frame packing arrangement signalling for 3D content</w:t>
            </w:r>
          </w:p>
        </w:tc>
        <w:tc>
          <w:tcPr>
            <w:tcW w:w="1150" w:type="dxa"/>
          </w:tcPr>
          <w:p w:rsidR="009E673D" w:rsidRDefault="00E310A9">
            <w:pPr>
              <w:jc w:val="center"/>
            </w:pPr>
            <w:r>
              <w:rPr>
                <w:sz w:val="20"/>
              </w:rPr>
              <w:t>2012-02-01</w:t>
            </w:r>
          </w:p>
        </w:tc>
        <w:tc>
          <w:tcPr>
            <w:tcW w:w="1150" w:type="dxa"/>
          </w:tcPr>
          <w:p w:rsidR="009E673D" w:rsidRDefault="00E310A9">
            <w:pPr>
              <w:jc w:val="center"/>
            </w:pPr>
            <w:r>
              <w:rPr>
                <w:sz w:val="20"/>
              </w:rPr>
              <w:t>2012-02-28</w:t>
            </w:r>
          </w:p>
        </w:tc>
        <w:tc>
          <w:tcPr>
            <w:tcW w:w="880" w:type="dxa"/>
          </w:tcPr>
          <w:p w:rsidR="009E673D" w:rsidRDefault="009E673D">
            <w:pPr>
              <w:jc w:val="center"/>
            </w:pPr>
          </w:p>
        </w:tc>
        <w:tc>
          <w:tcPr>
            <w:tcW w:w="880" w:type="dxa"/>
          </w:tcPr>
          <w:p w:rsidR="009E673D" w:rsidRDefault="009E673D">
            <w:pPr>
              <w:jc w:val="center"/>
            </w:pPr>
          </w:p>
        </w:tc>
        <w:tc>
          <w:tcPr>
            <w:tcW w:w="1150" w:type="dxa"/>
          </w:tcPr>
          <w:p w:rsidR="009E673D" w:rsidRDefault="009E673D">
            <w:pPr>
              <w:jc w:val="center"/>
            </w:pPr>
          </w:p>
        </w:tc>
        <w:tc>
          <w:tcPr>
            <w:tcW w:w="1150" w:type="dxa"/>
          </w:tcPr>
          <w:p w:rsidR="009E673D" w:rsidRDefault="009E673D">
            <w:pPr>
              <w:jc w:val="center"/>
            </w:pPr>
          </w:p>
        </w:tc>
        <w:tc>
          <w:tcPr>
            <w:tcW w:w="880" w:type="dxa"/>
          </w:tcPr>
          <w:p w:rsidR="009E673D" w:rsidRDefault="009E673D">
            <w:pPr>
              <w:jc w:val="center"/>
            </w:pPr>
          </w:p>
        </w:tc>
        <w:tc>
          <w:tcPr>
            <w:tcW w:w="880" w:type="dxa"/>
          </w:tcPr>
          <w:p w:rsidR="009E673D" w:rsidRDefault="009E673D">
            <w:pPr>
              <w:jc w:val="center"/>
            </w:pPr>
          </w:p>
        </w:tc>
        <w:tc>
          <w:tcPr>
            <w:tcW w:w="860" w:type="dxa"/>
          </w:tcPr>
          <w:p w:rsidR="009E673D" w:rsidRDefault="00E310A9">
            <w:pPr>
              <w:jc w:val="center"/>
            </w:pPr>
            <w:r>
              <w:rPr>
                <w:sz w:val="20"/>
              </w:rPr>
              <w:t>LC</w:t>
            </w:r>
          </w:p>
        </w:tc>
      </w:tr>
      <w:tr w:rsidR="009E673D">
        <w:trPr>
          <w:cantSplit/>
        </w:trPr>
        <w:tc>
          <w:tcPr>
            <w:tcW w:w="2090" w:type="dxa"/>
          </w:tcPr>
          <w:p w:rsidR="009E673D" w:rsidRDefault="005A4099">
            <w:pPr>
              <w:jc w:val="left"/>
            </w:pPr>
            <w:hyperlink r:id="rId45" w:history="1">
              <w:r w:rsidR="00E310A9">
                <w:rPr>
                  <w:rStyle w:val="Hyperlink"/>
                  <w:sz w:val="20"/>
                </w:rPr>
                <w:t>H.741.0 (H.IPTV-AM, H.IPTV-AM.0, H.IPTV-AM.0-0)</w:t>
              </w:r>
            </w:hyperlink>
          </w:p>
        </w:tc>
        <w:tc>
          <w:tcPr>
            <w:tcW w:w="4000" w:type="dxa"/>
          </w:tcPr>
          <w:p w:rsidR="009E673D" w:rsidRDefault="00E310A9">
            <w:r>
              <w:rPr>
                <w:sz w:val="20"/>
              </w:rPr>
              <w:t>IPTV application event handling: Overall aspects of audience measurement for IPTV services</w:t>
            </w:r>
          </w:p>
        </w:tc>
        <w:tc>
          <w:tcPr>
            <w:tcW w:w="1150" w:type="dxa"/>
          </w:tcPr>
          <w:p w:rsidR="009E673D" w:rsidRDefault="00E310A9">
            <w:pPr>
              <w:jc w:val="center"/>
            </w:pPr>
            <w:r>
              <w:rPr>
                <w:sz w:val="20"/>
              </w:rPr>
              <w:t>2012-02-01</w:t>
            </w:r>
          </w:p>
        </w:tc>
        <w:tc>
          <w:tcPr>
            <w:tcW w:w="1150" w:type="dxa"/>
          </w:tcPr>
          <w:p w:rsidR="009E673D" w:rsidRDefault="00E310A9">
            <w:pPr>
              <w:jc w:val="center"/>
            </w:pPr>
            <w:r>
              <w:rPr>
                <w:sz w:val="20"/>
              </w:rPr>
              <w:t>2012-02-28</w:t>
            </w:r>
          </w:p>
        </w:tc>
        <w:tc>
          <w:tcPr>
            <w:tcW w:w="880" w:type="dxa"/>
          </w:tcPr>
          <w:p w:rsidR="009E673D" w:rsidRDefault="009E673D">
            <w:pPr>
              <w:jc w:val="center"/>
            </w:pPr>
          </w:p>
        </w:tc>
        <w:tc>
          <w:tcPr>
            <w:tcW w:w="880" w:type="dxa"/>
          </w:tcPr>
          <w:p w:rsidR="009E673D" w:rsidRDefault="009E673D">
            <w:pPr>
              <w:jc w:val="center"/>
            </w:pPr>
          </w:p>
        </w:tc>
        <w:tc>
          <w:tcPr>
            <w:tcW w:w="1150" w:type="dxa"/>
          </w:tcPr>
          <w:p w:rsidR="009E673D" w:rsidRDefault="009E673D">
            <w:pPr>
              <w:jc w:val="center"/>
            </w:pPr>
          </w:p>
        </w:tc>
        <w:tc>
          <w:tcPr>
            <w:tcW w:w="1150" w:type="dxa"/>
          </w:tcPr>
          <w:p w:rsidR="009E673D" w:rsidRDefault="009E673D">
            <w:pPr>
              <w:jc w:val="center"/>
            </w:pPr>
          </w:p>
        </w:tc>
        <w:tc>
          <w:tcPr>
            <w:tcW w:w="880" w:type="dxa"/>
          </w:tcPr>
          <w:p w:rsidR="009E673D" w:rsidRDefault="009E673D">
            <w:pPr>
              <w:jc w:val="center"/>
            </w:pPr>
          </w:p>
        </w:tc>
        <w:tc>
          <w:tcPr>
            <w:tcW w:w="880" w:type="dxa"/>
          </w:tcPr>
          <w:p w:rsidR="009E673D" w:rsidRDefault="009E673D">
            <w:pPr>
              <w:jc w:val="center"/>
            </w:pPr>
          </w:p>
        </w:tc>
        <w:tc>
          <w:tcPr>
            <w:tcW w:w="860" w:type="dxa"/>
          </w:tcPr>
          <w:p w:rsidR="009E673D" w:rsidRDefault="00E310A9">
            <w:pPr>
              <w:jc w:val="center"/>
            </w:pPr>
            <w:r>
              <w:rPr>
                <w:sz w:val="20"/>
              </w:rPr>
              <w:t>LC</w:t>
            </w:r>
          </w:p>
        </w:tc>
      </w:tr>
    </w:tbl>
    <w:p w:rsidR="009E673D" w:rsidRDefault="009E673D">
      <w:pPr>
        <w:pStyle w:val="Header"/>
        <w:ind w:left="360"/>
        <w:rPr>
          <w:b/>
          <w:bCs/>
          <w:sz w:val="24"/>
        </w:rPr>
        <w:sectPr w:rsidR="009E673D">
          <w:headerReference w:type="default" r:id="rId46"/>
          <w:footerReference w:type="default" r:id="rId47"/>
          <w:pgSz w:w="16834" w:h="11907" w:orient="landscape" w:code="9"/>
          <w:pgMar w:top="1134" w:right="1134" w:bottom="1134" w:left="1134" w:header="720" w:footer="720" w:gutter="0"/>
          <w:paperSrc w:first="15" w:other="15"/>
          <w:cols w:space="720"/>
        </w:sectPr>
      </w:pPr>
    </w:p>
    <w:p w:rsidR="009E673D" w:rsidRDefault="00E310A9">
      <w:pPr>
        <w:pStyle w:val="AnnexNotitle"/>
      </w:pPr>
      <w:r>
        <w:t>Annex 2</w:t>
      </w:r>
    </w:p>
    <w:p w:rsidR="009E673D" w:rsidRDefault="00E310A9">
      <w:pPr>
        <w:jc w:val="center"/>
        <w:rPr>
          <w:szCs w:val="22"/>
        </w:rPr>
      </w:pPr>
      <w:r>
        <w:rPr>
          <w:szCs w:val="22"/>
        </w:rPr>
        <w:t>(to TSB AAP-75)</w:t>
      </w:r>
    </w:p>
    <w:p w:rsidR="009E673D" w:rsidRDefault="00E310A9">
      <w:pPr>
        <w:pStyle w:val="Headingb"/>
        <w:jc w:val="center"/>
        <w:rPr>
          <w:szCs w:val="22"/>
        </w:rPr>
      </w:pPr>
      <w:r>
        <w:rPr>
          <w:szCs w:val="22"/>
        </w:rPr>
        <w:t>Using the on-line comment submission form</w:t>
      </w:r>
    </w:p>
    <w:p w:rsidR="009E673D" w:rsidRDefault="00E310A9">
      <w:pPr>
        <w:pStyle w:val="Headingb"/>
        <w:rPr>
          <w:lang w:val="en-US"/>
        </w:rPr>
      </w:pPr>
      <w:r>
        <w:rPr>
          <w:lang w:val="en-US"/>
        </w:rPr>
        <w:t>Comment submission</w:t>
      </w:r>
    </w:p>
    <w:p w:rsidR="009E673D" w:rsidRDefault="00E310A9">
      <w:r>
        <w:t>1)</w:t>
      </w:r>
      <w:r>
        <w:tab/>
        <w:t xml:space="preserve">Go to AAP search Web page at </w:t>
      </w:r>
      <w:hyperlink r:id="rId48" w:history="1">
        <w:r>
          <w:rPr>
            <w:rStyle w:val="Hyperlink"/>
            <w:szCs w:val="22"/>
          </w:rPr>
          <w:t>http://www.itu.int/ITU-T/aap/</w:t>
        </w:r>
      </w:hyperlink>
    </w:p>
    <w:p w:rsidR="009E673D" w:rsidRDefault="00D41109">
      <w:pPr>
        <w:jc w:val="center"/>
      </w:pPr>
      <w:r>
        <w:rPr>
          <w:noProof/>
          <w:lang w:eastAsia="zh-CN"/>
        </w:rPr>
        <w:drawing>
          <wp:inline distT="0" distB="0" distL="0" distR="0">
            <wp:extent cx="3265805" cy="2163445"/>
            <wp:effectExtent l="19050" t="0" r="0" b="0"/>
            <wp:docPr id="2" name="Picture 2" descr="AAP-1-withbor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AP-1-withborder"/>
                    <pic:cNvPicPr>
                      <a:picLocks noChangeAspect="1" noChangeArrowheads="1"/>
                    </pic:cNvPicPr>
                  </pic:nvPicPr>
                  <pic:blipFill>
                    <a:blip r:embed="rId49" cstate="print"/>
                    <a:srcRect/>
                    <a:stretch>
                      <a:fillRect/>
                    </a:stretch>
                  </pic:blipFill>
                  <pic:spPr bwMode="auto">
                    <a:xfrm>
                      <a:off x="0" y="0"/>
                      <a:ext cx="3265805" cy="2163445"/>
                    </a:xfrm>
                    <a:prstGeom prst="rect">
                      <a:avLst/>
                    </a:prstGeom>
                    <a:noFill/>
                    <a:ln w="9525">
                      <a:noFill/>
                      <a:miter lim="800000"/>
                      <a:headEnd/>
                      <a:tailEnd/>
                    </a:ln>
                  </pic:spPr>
                </pic:pic>
              </a:graphicData>
            </a:graphic>
          </wp:inline>
        </w:drawing>
      </w:r>
    </w:p>
    <w:p w:rsidR="009E673D" w:rsidRDefault="00E310A9">
      <w:r>
        <w:t>2)</w:t>
      </w:r>
      <w:r>
        <w:tab/>
        <w:t>Select your Recommendation</w:t>
      </w:r>
    </w:p>
    <w:p w:rsidR="009E673D" w:rsidRDefault="00D41109">
      <w:pPr>
        <w:jc w:val="center"/>
        <w:rPr>
          <w:sz w:val="24"/>
        </w:rPr>
      </w:pPr>
      <w:r>
        <w:rPr>
          <w:noProof/>
          <w:sz w:val="24"/>
          <w:lang w:eastAsia="zh-CN"/>
        </w:rPr>
        <w:drawing>
          <wp:inline distT="0" distB="0" distL="0" distR="0">
            <wp:extent cx="5396865" cy="3216910"/>
            <wp:effectExtent l="19050" t="0" r="0" b="0"/>
            <wp:docPr id="3" name="Picture 3" descr="AAP-2-withbor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AP-2-withborder"/>
                    <pic:cNvPicPr>
                      <a:picLocks noChangeAspect="1" noChangeArrowheads="1"/>
                    </pic:cNvPicPr>
                  </pic:nvPicPr>
                  <pic:blipFill>
                    <a:blip r:embed="rId50" cstate="print"/>
                    <a:srcRect/>
                    <a:stretch>
                      <a:fillRect/>
                    </a:stretch>
                  </pic:blipFill>
                  <pic:spPr bwMode="auto">
                    <a:xfrm>
                      <a:off x="0" y="0"/>
                      <a:ext cx="5396865" cy="3216910"/>
                    </a:xfrm>
                    <a:prstGeom prst="rect">
                      <a:avLst/>
                    </a:prstGeom>
                    <a:noFill/>
                    <a:ln w="9525">
                      <a:noFill/>
                      <a:miter lim="800000"/>
                      <a:headEnd/>
                      <a:tailEnd/>
                    </a:ln>
                  </pic:spPr>
                </pic:pic>
              </a:graphicData>
            </a:graphic>
          </wp:inline>
        </w:drawing>
      </w:r>
    </w:p>
    <w:p w:rsidR="009E673D" w:rsidRDefault="00E310A9">
      <w:pPr>
        <w:keepNext/>
      </w:pPr>
      <w:r>
        <w:t>3)</w:t>
      </w:r>
      <w:r>
        <w:tab/>
        <w:t>Click the "Submit Comment" button</w:t>
      </w:r>
    </w:p>
    <w:p w:rsidR="009E673D" w:rsidRDefault="00D41109">
      <w:pPr>
        <w:jc w:val="center"/>
      </w:pPr>
      <w:r>
        <w:rPr>
          <w:noProof/>
          <w:lang w:eastAsia="zh-CN"/>
        </w:rPr>
        <w:drawing>
          <wp:inline distT="0" distB="0" distL="0" distR="0">
            <wp:extent cx="5445760" cy="3183890"/>
            <wp:effectExtent l="19050" t="0" r="2540" b="0"/>
            <wp:docPr id="4" name="Picture 4" descr="AAP-3-withbor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AP-3-withborder"/>
                    <pic:cNvPicPr>
                      <a:picLocks noChangeAspect="1" noChangeArrowheads="1"/>
                    </pic:cNvPicPr>
                  </pic:nvPicPr>
                  <pic:blipFill>
                    <a:blip r:embed="rId51" cstate="print"/>
                    <a:srcRect/>
                    <a:stretch>
                      <a:fillRect/>
                    </a:stretch>
                  </pic:blipFill>
                  <pic:spPr bwMode="auto">
                    <a:xfrm>
                      <a:off x="0" y="0"/>
                      <a:ext cx="5445760" cy="3183890"/>
                    </a:xfrm>
                    <a:prstGeom prst="rect">
                      <a:avLst/>
                    </a:prstGeom>
                    <a:noFill/>
                    <a:ln w="9525">
                      <a:noFill/>
                      <a:miter lim="800000"/>
                      <a:headEnd/>
                      <a:tailEnd/>
                    </a:ln>
                  </pic:spPr>
                </pic:pic>
              </a:graphicData>
            </a:graphic>
          </wp:inline>
        </w:drawing>
      </w:r>
    </w:p>
    <w:p w:rsidR="009E673D" w:rsidRDefault="00E310A9">
      <w:r>
        <w:t>4)</w:t>
      </w:r>
      <w:r>
        <w:tab/>
        <w:t>Complete the on-line form and click on "Submit"</w:t>
      </w:r>
    </w:p>
    <w:p w:rsidR="009E673D" w:rsidRDefault="00D41109">
      <w:pPr>
        <w:jc w:val="center"/>
      </w:pPr>
      <w:r>
        <w:rPr>
          <w:noProof/>
          <w:lang w:eastAsia="zh-CN"/>
        </w:rPr>
        <w:drawing>
          <wp:inline distT="0" distB="0" distL="0" distR="0">
            <wp:extent cx="5053965" cy="4572000"/>
            <wp:effectExtent l="19050" t="0" r="0" b="0"/>
            <wp:docPr id="5" name="Picture 5" descr="AAP-4-withbor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AP-4-withborder"/>
                    <pic:cNvPicPr>
                      <a:picLocks noChangeAspect="1" noChangeArrowheads="1"/>
                    </pic:cNvPicPr>
                  </pic:nvPicPr>
                  <pic:blipFill>
                    <a:blip r:embed="rId52" cstate="print"/>
                    <a:srcRect/>
                    <a:stretch>
                      <a:fillRect/>
                    </a:stretch>
                  </pic:blipFill>
                  <pic:spPr bwMode="auto">
                    <a:xfrm>
                      <a:off x="0" y="0"/>
                      <a:ext cx="5053965" cy="4572000"/>
                    </a:xfrm>
                    <a:prstGeom prst="rect">
                      <a:avLst/>
                    </a:prstGeom>
                    <a:noFill/>
                    <a:ln w="9525">
                      <a:noFill/>
                      <a:miter lim="800000"/>
                      <a:headEnd/>
                      <a:tailEnd/>
                    </a:ln>
                  </pic:spPr>
                </pic:pic>
              </a:graphicData>
            </a:graphic>
          </wp:inline>
        </w:drawing>
      </w:r>
    </w:p>
    <w:p w:rsidR="009E673D" w:rsidRDefault="00E310A9">
      <w:pPr>
        <w:jc w:val="left"/>
      </w:pPr>
      <w:r>
        <w:t>For more information, read the AAP tutorial on:</w:t>
      </w:r>
      <w:r>
        <w:tab/>
      </w:r>
      <w:r>
        <w:br/>
      </w:r>
      <w:hyperlink r:id="rId53" w:history="1">
        <w:r>
          <w:rPr>
            <w:rStyle w:val="Hyperlink"/>
          </w:rPr>
          <w:t>http://www.itu.int/ITU-T/aapinfo/files/AAPTutorial.pdf</w:t>
        </w:r>
      </w:hyperlink>
    </w:p>
    <w:p w:rsidR="009E673D" w:rsidRDefault="00E310A9">
      <w:pPr>
        <w:pStyle w:val="AnnexNotitle"/>
      </w:pPr>
      <w:r>
        <w:br w:type="page"/>
        <w:t>Annex 3</w:t>
      </w:r>
    </w:p>
    <w:p w:rsidR="009E673D" w:rsidRDefault="00E310A9">
      <w:pPr>
        <w:jc w:val="center"/>
        <w:rPr>
          <w:szCs w:val="22"/>
        </w:rPr>
      </w:pPr>
      <w:r>
        <w:rPr>
          <w:szCs w:val="22"/>
        </w:rPr>
        <w:t>(to TSB AAP-75)</w:t>
      </w:r>
    </w:p>
    <w:p w:rsidR="009E673D" w:rsidRDefault="00E310A9">
      <w:pPr>
        <w:pStyle w:val="Headingb"/>
        <w:jc w:val="center"/>
        <w:rPr>
          <w:szCs w:val="22"/>
        </w:rPr>
      </w:pPr>
      <w:r>
        <w:rPr>
          <w:szCs w:val="22"/>
        </w:rPr>
        <w:t>Recommendations under LC/AR – Comment submission form</w:t>
      </w:r>
    </w:p>
    <w:p w:rsidR="009E673D" w:rsidRDefault="00E310A9">
      <w:pPr>
        <w:spacing w:after="120"/>
        <w:jc w:val="center"/>
        <w:rPr>
          <w:b/>
          <w:bCs/>
          <w:i/>
          <w:iCs/>
          <w:szCs w:val="22"/>
        </w:rPr>
      </w:pPr>
      <w:r>
        <w:rPr>
          <w:i/>
          <w:iCs/>
          <w:szCs w:val="22"/>
        </w:rPr>
        <w:t>(Separate form for each Recommendation being commented upon)</w:t>
      </w:r>
    </w:p>
    <w:tbl>
      <w:tblPr>
        <w:tblW w:w="5000" w:type="pct"/>
        <w:tblInd w:w="1" w:type="dxa"/>
        <w:shd w:val="clear" w:color="auto" w:fill="CCFFFF"/>
        <w:tblLayout w:type="fixed"/>
        <w:tblCellMar>
          <w:left w:w="28" w:type="dxa"/>
          <w:right w:w="28" w:type="dxa"/>
        </w:tblCellMar>
        <w:tblLook w:val="0000"/>
      </w:tblPr>
      <w:tblGrid>
        <w:gridCol w:w="3147"/>
        <w:gridCol w:w="6548"/>
      </w:tblGrid>
      <w:tr w:rsidR="009E673D">
        <w:tc>
          <w:tcPr>
            <w:tcW w:w="5000" w:type="pct"/>
            <w:gridSpan w:val="2"/>
            <w:shd w:val="clear" w:color="auto" w:fill="EFFAFF"/>
          </w:tcPr>
          <w:p w:rsidR="009E673D" w:rsidRDefault="00E310A9">
            <w:pPr>
              <w:pStyle w:val="Tablehead"/>
              <w:jc w:val="left"/>
            </w:pPr>
            <w:r>
              <w:t>ITU-T AAP comment submission form for the period 2009-2012</w:t>
            </w:r>
          </w:p>
        </w:tc>
      </w:tr>
      <w:tr w:rsidR="009E673D">
        <w:trPr>
          <w:trHeight w:val="567"/>
        </w:trPr>
        <w:tc>
          <w:tcPr>
            <w:tcW w:w="1623" w:type="pct"/>
            <w:shd w:val="clear" w:color="auto" w:fill="EFFAFF"/>
            <w:vAlign w:val="bottom"/>
          </w:tcPr>
          <w:p w:rsidR="009E673D" w:rsidRDefault="00E310A9">
            <w:pPr>
              <w:pStyle w:val="Tabletext"/>
              <w:jc w:val="left"/>
              <w:rPr>
                <w:b/>
                <w:bCs/>
              </w:rPr>
            </w:pPr>
            <w:r>
              <w:rPr>
                <w:b/>
                <w:bCs/>
              </w:rPr>
              <w:t>Study Group:</w:t>
            </w:r>
          </w:p>
        </w:tc>
        <w:tc>
          <w:tcPr>
            <w:tcW w:w="3377" w:type="pct"/>
            <w:tcBorders>
              <w:bottom w:val="single" w:sz="4" w:space="0" w:color="auto"/>
            </w:tcBorders>
            <w:shd w:val="clear" w:color="auto" w:fill="EFFAFF"/>
            <w:vAlign w:val="bottom"/>
          </w:tcPr>
          <w:p w:rsidR="009E673D" w:rsidRDefault="009E673D">
            <w:pPr>
              <w:pStyle w:val="Tabletext"/>
              <w:jc w:val="left"/>
            </w:pPr>
          </w:p>
        </w:tc>
      </w:tr>
      <w:tr w:rsidR="009E673D">
        <w:trPr>
          <w:trHeight w:val="567"/>
        </w:trPr>
        <w:tc>
          <w:tcPr>
            <w:tcW w:w="1623" w:type="pct"/>
            <w:shd w:val="clear" w:color="auto" w:fill="EFFAFF"/>
            <w:vAlign w:val="bottom"/>
          </w:tcPr>
          <w:p w:rsidR="009E673D" w:rsidRDefault="00E310A9">
            <w:pPr>
              <w:pStyle w:val="Tabletext"/>
              <w:jc w:val="left"/>
              <w:rPr>
                <w:b/>
                <w:bCs/>
              </w:rPr>
            </w:pPr>
            <w:r>
              <w:rPr>
                <w:b/>
                <w:bCs/>
              </w:rPr>
              <w:t>Announcement number:</w:t>
            </w:r>
          </w:p>
        </w:tc>
        <w:tc>
          <w:tcPr>
            <w:tcW w:w="3377" w:type="pct"/>
            <w:tcBorders>
              <w:top w:val="single" w:sz="4" w:space="0" w:color="auto"/>
              <w:bottom w:val="single" w:sz="4" w:space="0" w:color="auto"/>
            </w:tcBorders>
            <w:shd w:val="clear" w:color="auto" w:fill="EFFAFF"/>
            <w:vAlign w:val="bottom"/>
          </w:tcPr>
          <w:p w:rsidR="009E673D" w:rsidRDefault="009E673D">
            <w:pPr>
              <w:pStyle w:val="Tabletext"/>
              <w:jc w:val="left"/>
            </w:pPr>
          </w:p>
        </w:tc>
      </w:tr>
      <w:tr w:rsidR="009E673D">
        <w:trPr>
          <w:trHeight w:val="567"/>
        </w:trPr>
        <w:tc>
          <w:tcPr>
            <w:tcW w:w="1623" w:type="pct"/>
            <w:shd w:val="clear" w:color="auto" w:fill="EFFAFF"/>
            <w:vAlign w:val="bottom"/>
          </w:tcPr>
          <w:p w:rsidR="009E673D" w:rsidRDefault="00E310A9">
            <w:pPr>
              <w:pStyle w:val="Tabletext"/>
              <w:jc w:val="left"/>
              <w:rPr>
                <w:b/>
                <w:bCs/>
              </w:rPr>
            </w:pPr>
            <w:r>
              <w:rPr>
                <w:b/>
                <w:bCs/>
              </w:rPr>
              <w:t>Recommendation number:</w:t>
            </w:r>
          </w:p>
        </w:tc>
        <w:tc>
          <w:tcPr>
            <w:tcW w:w="3377" w:type="pct"/>
            <w:tcBorders>
              <w:top w:val="single" w:sz="4" w:space="0" w:color="auto"/>
              <w:bottom w:val="single" w:sz="4" w:space="0" w:color="auto"/>
            </w:tcBorders>
            <w:shd w:val="clear" w:color="auto" w:fill="EFFAFF"/>
            <w:vAlign w:val="bottom"/>
          </w:tcPr>
          <w:p w:rsidR="009E673D" w:rsidRDefault="009E673D">
            <w:pPr>
              <w:pStyle w:val="Tabletext"/>
              <w:jc w:val="left"/>
            </w:pPr>
          </w:p>
        </w:tc>
      </w:tr>
      <w:tr w:rsidR="009E673D">
        <w:trPr>
          <w:cantSplit/>
        </w:trPr>
        <w:tc>
          <w:tcPr>
            <w:tcW w:w="1623" w:type="pct"/>
            <w:shd w:val="clear" w:color="auto" w:fill="EFFAFF"/>
            <w:vAlign w:val="center"/>
          </w:tcPr>
          <w:p w:rsidR="009E673D" w:rsidRDefault="00E310A9">
            <w:pPr>
              <w:pStyle w:val="Tabletext"/>
              <w:jc w:val="left"/>
              <w:rPr>
                <w:b/>
                <w:bCs/>
              </w:rPr>
            </w:pPr>
            <w:r>
              <w:rPr>
                <w:b/>
                <w:bCs/>
              </w:rPr>
              <w:t>Recommendation under:</w:t>
            </w:r>
          </w:p>
        </w:tc>
        <w:tc>
          <w:tcPr>
            <w:tcW w:w="3377" w:type="pct"/>
            <w:tcBorders>
              <w:top w:val="single" w:sz="4" w:space="0" w:color="auto"/>
            </w:tcBorders>
            <w:shd w:val="clear" w:color="auto" w:fill="EFFAFF"/>
          </w:tcPr>
          <w:p w:rsidR="009E673D" w:rsidRDefault="00E310A9">
            <w:pPr>
              <w:pStyle w:val="Tabletext"/>
              <w:jc w:val="left"/>
            </w:pPr>
            <w:r>
              <w:br/>
            </w:r>
            <w:r w:rsidR="005A4099">
              <w:fldChar w:fldCharType="begin">
                <w:ffData>
                  <w:name w:val="Check1"/>
                  <w:enabled/>
                  <w:calcOnExit w:val="0"/>
                  <w:checkBox>
                    <w:sizeAuto/>
                    <w:default w:val="0"/>
                  </w:checkBox>
                </w:ffData>
              </w:fldChar>
            </w:r>
            <w:r>
              <w:instrText>FORMCHECKBOX</w:instrText>
            </w:r>
            <w:r w:rsidR="005A4099">
              <w:fldChar w:fldCharType="separate"/>
            </w:r>
            <w:r w:rsidR="005A4099">
              <w:fldChar w:fldCharType="end"/>
            </w:r>
            <w:r>
              <w:t xml:space="preserve"> Last call (LC)</w:t>
            </w:r>
            <w:r>
              <w:br/>
            </w:r>
            <w:r>
              <w:br/>
            </w:r>
            <w:r w:rsidR="005A4099">
              <w:fldChar w:fldCharType="begin">
                <w:ffData>
                  <w:name w:val=""/>
                  <w:enabled/>
                  <w:calcOnExit w:val="0"/>
                  <w:checkBox>
                    <w:sizeAuto/>
                    <w:default w:val="0"/>
                  </w:checkBox>
                </w:ffData>
              </w:fldChar>
            </w:r>
            <w:r>
              <w:instrText>FORMCHECKBOX</w:instrText>
            </w:r>
            <w:r w:rsidR="005A4099">
              <w:fldChar w:fldCharType="separate"/>
            </w:r>
            <w:r w:rsidR="005A4099">
              <w:fldChar w:fldCharType="end"/>
            </w:r>
            <w:r>
              <w:t xml:space="preserve"> Additional Review (AR)</w:t>
            </w:r>
          </w:p>
        </w:tc>
      </w:tr>
      <w:tr w:rsidR="009E673D">
        <w:trPr>
          <w:trHeight w:val="567"/>
        </w:trPr>
        <w:tc>
          <w:tcPr>
            <w:tcW w:w="1623" w:type="pct"/>
            <w:shd w:val="clear" w:color="auto" w:fill="EFFAFF"/>
            <w:vAlign w:val="bottom"/>
          </w:tcPr>
          <w:p w:rsidR="009E673D" w:rsidRDefault="00E310A9">
            <w:pPr>
              <w:pStyle w:val="Tabletext"/>
              <w:jc w:val="left"/>
              <w:rPr>
                <w:b/>
                <w:bCs/>
              </w:rPr>
            </w:pPr>
            <w:r>
              <w:rPr>
                <w:b/>
                <w:bCs/>
              </w:rPr>
              <w:t>Country:</w:t>
            </w:r>
          </w:p>
        </w:tc>
        <w:tc>
          <w:tcPr>
            <w:tcW w:w="3377" w:type="pct"/>
            <w:tcBorders>
              <w:bottom w:val="single" w:sz="4" w:space="0" w:color="auto"/>
            </w:tcBorders>
            <w:shd w:val="clear" w:color="auto" w:fill="EFFAFF"/>
            <w:vAlign w:val="bottom"/>
          </w:tcPr>
          <w:p w:rsidR="009E673D" w:rsidRDefault="009E673D">
            <w:pPr>
              <w:pStyle w:val="Tabletext"/>
              <w:jc w:val="left"/>
            </w:pPr>
          </w:p>
        </w:tc>
      </w:tr>
      <w:tr w:rsidR="009E673D">
        <w:trPr>
          <w:trHeight w:val="567"/>
        </w:trPr>
        <w:tc>
          <w:tcPr>
            <w:tcW w:w="1623" w:type="pct"/>
            <w:shd w:val="clear" w:color="auto" w:fill="EFFAFF"/>
            <w:vAlign w:val="bottom"/>
          </w:tcPr>
          <w:p w:rsidR="009E673D" w:rsidRDefault="00E310A9">
            <w:pPr>
              <w:pStyle w:val="Tabletext"/>
              <w:jc w:val="left"/>
              <w:rPr>
                <w:b/>
                <w:bCs/>
              </w:rPr>
            </w:pPr>
            <w:r>
              <w:rPr>
                <w:b/>
                <w:bCs/>
              </w:rPr>
              <w:t>Administration/Company:</w:t>
            </w:r>
          </w:p>
        </w:tc>
        <w:tc>
          <w:tcPr>
            <w:tcW w:w="3377" w:type="pct"/>
            <w:tcBorders>
              <w:top w:val="single" w:sz="4" w:space="0" w:color="auto"/>
              <w:bottom w:val="single" w:sz="4" w:space="0" w:color="auto"/>
            </w:tcBorders>
            <w:shd w:val="clear" w:color="auto" w:fill="EFFAFF"/>
            <w:vAlign w:val="bottom"/>
          </w:tcPr>
          <w:p w:rsidR="009E673D" w:rsidRDefault="009E673D">
            <w:pPr>
              <w:pStyle w:val="Tabletext"/>
              <w:jc w:val="left"/>
            </w:pPr>
          </w:p>
        </w:tc>
      </w:tr>
      <w:tr w:rsidR="009E673D">
        <w:trPr>
          <w:trHeight w:val="567"/>
        </w:trPr>
        <w:tc>
          <w:tcPr>
            <w:tcW w:w="1623" w:type="pct"/>
            <w:shd w:val="clear" w:color="auto" w:fill="EFFAFF"/>
            <w:vAlign w:val="bottom"/>
          </w:tcPr>
          <w:p w:rsidR="009E673D" w:rsidRDefault="00E310A9">
            <w:pPr>
              <w:pStyle w:val="Tabletext"/>
              <w:jc w:val="left"/>
              <w:rPr>
                <w:b/>
                <w:bCs/>
              </w:rPr>
            </w:pPr>
            <w:r>
              <w:rPr>
                <w:b/>
                <w:bCs/>
              </w:rPr>
              <w:t>Name of AAP Contact Person:</w:t>
            </w:r>
          </w:p>
        </w:tc>
        <w:tc>
          <w:tcPr>
            <w:tcW w:w="3377" w:type="pct"/>
            <w:tcBorders>
              <w:top w:val="single" w:sz="4" w:space="0" w:color="auto"/>
              <w:bottom w:val="single" w:sz="4" w:space="0" w:color="auto"/>
            </w:tcBorders>
            <w:shd w:val="clear" w:color="auto" w:fill="EFFAFF"/>
            <w:vAlign w:val="bottom"/>
          </w:tcPr>
          <w:p w:rsidR="009E673D" w:rsidRDefault="009E673D">
            <w:pPr>
              <w:pStyle w:val="Tabletext"/>
              <w:jc w:val="left"/>
            </w:pPr>
          </w:p>
        </w:tc>
      </w:tr>
      <w:tr w:rsidR="009E673D">
        <w:trPr>
          <w:trHeight w:val="567"/>
        </w:trPr>
        <w:tc>
          <w:tcPr>
            <w:tcW w:w="1623" w:type="pct"/>
            <w:shd w:val="clear" w:color="auto" w:fill="EFFAFF"/>
            <w:vAlign w:val="bottom"/>
          </w:tcPr>
          <w:p w:rsidR="009E673D" w:rsidRDefault="00E310A9">
            <w:pPr>
              <w:pStyle w:val="Tabletext"/>
              <w:jc w:val="left"/>
              <w:rPr>
                <w:b/>
                <w:bCs/>
              </w:rPr>
            </w:pPr>
            <w:r>
              <w:rPr>
                <w:b/>
                <w:bCs/>
              </w:rPr>
              <w:t>Email of AAP Contact Person:</w:t>
            </w:r>
          </w:p>
        </w:tc>
        <w:tc>
          <w:tcPr>
            <w:tcW w:w="3377" w:type="pct"/>
            <w:tcBorders>
              <w:top w:val="single" w:sz="4" w:space="0" w:color="auto"/>
              <w:bottom w:val="single" w:sz="4" w:space="0" w:color="auto"/>
            </w:tcBorders>
            <w:shd w:val="clear" w:color="auto" w:fill="EFFAFF"/>
            <w:vAlign w:val="bottom"/>
          </w:tcPr>
          <w:p w:rsidR="009E673D" w:rsidRDefault="009E673D">
            <w:pPr>
              <w:pStyle w:val="Tabletext"/>
              <w:jc w:val="left"/>
            </w:pPr>
          </w:p>
        </w:tc>
      </w:tr>
      <w:tr w:rsidR="009E673D">
        <w:trPr>
          <w:trHeight w:val="567"/>
        </w:trPr>
        <w:tc>
          <w:tcPr>
            <w:tcW w:w="1623" w:type="pct"/>
            <w:shd w:val="clear" w:color="auto" w:fill="EFFAFF"/>
            <w:vAlign w:val="bottom"/>
          </w:tcPr>
          <w:p w:rsidR="009E673D" w:rsidRDefault="00E310A9">
            <w:pPr>
              <w:pStyle w:val="Tabletext"/>
              <w:jc w:val="left"/>
              <w:rPr>
                <w:b/>
                <w:bCs/>
              </w:rPr>
            </w:pPr>
            <w:r>
              <w:rPr>
                <w:b/>
                <w:bCs/>
              </w:rPr>
              <w:t>Sender name:</w:t>
            </w:r>
            <w:r>
              <w:rPr>
                <w:b/>
                <w:bCs/>
              </w:rPr>
              <w:br/>
            </w:r>
            <w:r>
              <w:rPr>
                <w:b/>
                <w:bCs/>
                <w:sz w:val="18"/>
                <w:szCs w:val="18"/>
              </w:rPr>
              <w:t>(if different from AAP Contact Person)</w:t>
            </w:r>
          </w:p>
        </w:tc>
        <w:tc>
          <w:tcPr>
            <w:tcW w:w="3377" w:type="pct"/>
            <w:tcBorders>
              <w:top w:val="single" w:sz="4" w:space="0" w:color="auto"/>
              <w:bottom w:val="single" w:sz="4" w:space="0" w:color="auto"/>
            </w:tcBorders>
            <w:shd w:val="clear" w:color="auto" w:fill="EFFAFF"/>
            <w:vAlign w:val="bottom"/>
          </w:tcPr>
          <w:p w:rsidR="009E673D" w:rsidRDefault="009E673D">
            <w:pPr>
              <w:pStyle w:val="Tabletext"/>
              <w:jc w:val="left"/>
            </w:pPr>
          </w:p>
        </w:tc>
      </w:tr>
      <w:tr w:rsidR="009E673D">
        <w:trPr>
          <w:trHeight w:val="567"/>
        </w:trPr>
        <w:tc>
          <w:tcPr>
            <w:tcW w:w="1623" w:type="pct"/>
            <w:shd w:val="clear" w:color="auto" w:fill="EFFAFF"/>
            <w:vAlign w:val="bottom"/>
          </w:tcPr>
          <w:p w:rsidR="009E673D" w:rsidRDefault="00E310A9">
            <w:pPr>
              <w:pStyle w:val="Tabletext"/>
              <w:jc w:val="left"/>
              <w:rPr>
                <w:b/>
                <w:bCs/>
              </w:rPr>
            </w:pPr>
            <w:r>
              <w:rPr>
                <w:b/>
                <w:bCs/>
              </w:rPr>
              <w:t>Sender email address:</w:t>
            </w:r>
          </w:p>
        </w:tc>
        <w:tc>
          <w:tcPr>
            <w:tcW w:w="3377" w:type="pct"/>
            <w:tcBorders>
              <w:top w:val="single" w:sz="4" w:space="0" w:color="auto"/>
              <w:bottom w:val="single" w:sz="4" w:space="0" w:color="auto"/>
            </w:tcBorders>
            <w:shd w:val="clear" w:color="auto" w:fill="EFFAFF"/>
            <w:vAlign w:val="bottom"/>
          </w:tcPr>
          <w:p w:rsidR="009E673D" w:rsidRDefault="009E673D">
            <w:pPr>
              <w:pStyle w:val="Tabletext"/>
              <w:jc w:val="left"/>
            </w:pPr>
          </w:p>
        </w:tc>
      </w:tr>
      <w:tr w:rsidR="009E673D">
        <w:trPr>
          <w:trHeight w:val="567"/>
        </w:trPr>
        <w:tc>
          <w:tcPr>
            <w:tcW w:w="1623" w:type="pct"/>
            <w:shd w:val="clear" w:color="auto" w:fill="EFFAFF"/>
            <w:vAlign w:val="bottom"/>
          </w:tcPr>
          <w:p w:rsidR="009E673D" w:rsidRDefault="00E310A9">
            <w:pPr>
              <w:pStyle w:val="Tabletext"/>
              <w:jc w:val="left"/>
              <w:rPr>
                <w:b/>
                <w:bCs/>
              </w:rPr>
            </w:pPr>
            <w:r>
              <w:rPr>
                <w:b/>
                <w:bCs/>
              </w:rPr>
              <w:t>Telephone:</w:t>
            </w:r>
          </w:p>
        </w:tc>
        <w:tc>
          <w:tcPr>
            <w:tcW w:w="3377" w:type="pct"/>
            <w:tcBorders>
              <w:top w:val="single" w:sz="4" w:space="0" w:color="auto"/>
              <w:bottom w:val="single" w:sz="4" w:space="0" w:color="auto"/>
            </w:tcBorders>
            <w:shd w:val="clear" w:color="auto" w:fill="EFFAFF"/>
            <w:vAlign w:val="bottom"/>
          </w:tcPr>
          <w:p w:rsidR="009E673D" w:rsidRDefault="009E673D">
            <w:pPr>
              <w:pStyle w:val="Tabletext"/>
              <w:jc w:val="left"/>
            </w:pPr>
          </w:p>
        </w:tc>
      </w:tr>
      <w:tr w:rsidR="009E673D">
        <w:tc>
          <w:tcPr>
            <w:tcW w:w="1623" w:type="pct"/>
            <w:shd w:val="clear" w:color="auto" w:fill="EFFAFF"/>
            <w:vAlign w:val="center"/>
          </w:tcPr>
          <w:p w:rsidR="009E673D" w:rsidRDefault="00E310A9">
            <w:pPr>
              <w:pStyle w:val="Tabletext"/>
              <w:jc w:val="left"/>
              <w:rPr>
                <w:b/>
                <w:bCs/>
              </w:rPr>
            </w:pPr>
            <w:r>
              <w:rPr>
                <w:b/>
                <w:bCs/>
              </w:rPr>
              <w:t>Comments:</w:t>
            </w:r>
            <w:r>
              <w:rPr>
                <w:b/>
                <w:bCs/>
              </w:rPr>
              <w:br/>
            </w:r>
            <w:r>
              <w:rPr>
                <w:b/>
                <w:bCs/>
                <w:sz w:val="18"/>
                <w:szCs w:val="18"/>
              </w:rPr>
              <w:t>(Choose as applicable)</w:t>
            </w:r>
          </w:p>
        </w:tc>
        <w:tc>
          <w:tcPr>
            <w:tcW w:w="3377" w:type="pct"/>
            <w:tcBorders>
              <w:top w:val="single" w:sz="4" w:space="0" w:color="auto"/>
            </w:tcBorders>
            <w:shd w:val="clear" w:color="auto" w:fill="EFFAFF"/>
          </w:tcPr>
          <w:p w:rsidR="009E673D" w:rsidRDefault="00E310A9">
            <w:pPr>
              <w:pStyle w:val="Tabletext"/>
              <w:jc w:val="left"/>
            </w:pPr>
            <w:r>
              <w:br/>
            </w:r>
            <w:r w:rsidR="005A4099">
              <w:fldChar w:fldCharType="begin">
                <w:ffData>
                  <w:name w:val=""/>
                  <w:enabled/>
                  <w:calcOnExit w:val="0"/>
                  <w:checkBox>
                    <w:sizeAuto/>
                    <w:default w:val="0"/>
                  </w:checkBox>
                </w:ffData>
              </w:fldChar>
            </w:r>
            <w:r>
              <w:instrText>FORMCHECKBOX</w:instrText>
            </w:r>
            <w:r w:rsidR="005A4099">
              <w:fldChar w:fldCharType="separate"/>
            </w:r>
            <w:r w:rsidR="005A4099">
              <w:fldChar w:fldCharType="end"/>
            </w:r>
            <w:r>
              <w:t xml:space="preserve"> We do not support this text. Reasons are given in the attachment.</w:t>
            </w:r>
            <w:r>
              <w:br/>
            </w:r>
            <w:r>
              <w:br/>
            </w:r>
            <w:r w:rsidR="005A4099">
              <w:fldChar w:fldCharType="begin">
                <w:ffData>
                  <w:name w:val=""/>
                  <w:enabled/>
                  <w:calcOnExit w:val="0"/>
                  <w:checkBox>
                    <w:sizeAuto/>
                    <w:default w:val="0"/>
                  </w:checkBox>
                </w:ffData>
              </w:fldChar>
            </w:r>
            <w:r>
              <w:instrText>FORMCHECKBOX</w:instrText>
            </w:r>
            <w:r w:rsidR="005A4099">
              <w:fldChar w:fldCharType="separate"/>
            </w:r>
            <w:r w:rsidR="005A4099">
              <w:fldChar w:fldCharType="end"/>
            </w:r>
            <w:r>
              <w:t xml:space="preserve"> We support this text on the condition that it be modified as per revision shown in the attachment.</w:t>
            </w:r>
          </w:p>
        </w:tc>
      </w:tr>
      <w:tr w:rsidR="009E673D">
        <w:tc>
          <w:tcPr>
            <w:tcW w:w="1623" w:type="pct"/>
            <w:shd w:val="clear" w:color="auto" w:fill="EFFAFF"/>
            <w:vAlign w:val="center"/>
          </w:tcPr>
          <w:p w:rsidR="009E673D" w:rsidRDefault="00E310A9">
            <w:pPr>
              <w:pStyle w:val="Tabletext"/>
              <w:jc w:val="left"/>
              <w:rPr>
                <w:b/>
                <w:bCs/>
              </w:rPr>
            </w:pPr>
            <w:r>
              <w:rPr>
                <w:b/>
                <w:bCs/>
              </w:rPr>
              <w:t>Observations:</w:t>
            </w:r>
          </w:p>
        </w:tc>
        <w:tc>
          <w:tcPr>
            <w:tcW w:w="3377" w:type="pct"/>
            <w:tcBorders>
              <w:bottom w:val="single" w:sz="4" w:space="0" w:color="auto"/>
            </w:tcBorders>
            <w:shd w:val="clear" w:color="auto" w:fill="EFFAFF"/>
          </w:tcPr>
          <w:p w:rsidR="009E673D" w:rsidRDefault="00E310A9">
            <w:pPr>
              <w:pStyle w:val="Tabletext"/>
              <w:jc w:val="left"/>
            </w:pPr>
            <w:r>
              <w:br/>
            </w:r>
            <w:r>
              <w:br/>
            </w:r>
            <w:r>
              <w:br/>
            </w:r>
          </w:p>
        </w:tc>
      </w:tr>
    </w:tbl>
    <w:p w:rsidR="009E673D" w:rsidRDefault="00E310A9">
      <w:pPr>
        <w:jc w:val="left"/>
        <w:rPr>
          <w:szCs w:val="22"/>
        </w:rPr>
      </w:pPr>
      <w:r>
        <w:tab/>
      </w:r>
      <w:r w:rsidR="005A4099" w:rsidRPr="005A4099">
        <w:rPr>
          <w:szCs w:val="22"/>
        </w:rPr>
        <w:fldChar w:fldCharType="begin">
          <w:ffData>
            <w:name w:val="Check1"/>
            <w:enabled/>
            <w:calcOnExit w:val="0"/>
            <w:checkBox>
              <w:sizeAuto/>
              <w:default w:val="0"/>
            </w:checkBox>
          </w:ffData>
        </w:fldChar>
      </w:r>
      <w:r>
        <w:instrText>FORMCHECKBOX</w:instrText>
      </w:r>
      <w:r w:rsidR="005A4099">
        <w:rPr>
          <w:szCs w:val="22"/>
        </w:rPr>
      </w:r>
      <w:r w:rsidR="005A4099">
        <w:rPr>
          <w:szCs w:val="22"/>
        </w:rPr>
        <w:fldChar w:fldCharType="separate"/>
      </w:r>
      <w:r w:rsidR="005A4099">
        <w:fldChar w:fldCharType="end"/>
      </w:r>
      <w:r>
        <w:rPr>
          <w:szCs w:val="22"/>
        </w:rPr>
        <w:t xml:space="preserve"> </w:t>
      </w:r>
      <w:r>
        <w:rPr>
          <w:b/>
          <w:bCs/>
          <w:szCs w:val="22"/>
        </w:rPr>
        <w:t xml:space="preserve">No attachment: </w:t>
      </w:r>
      <w:r>
        <w:rPr>
          <w:szCs w:val="22"/>
        </w:rPr>
        <w:t>Comments are given in the Observation field, no attachment needed</w:t>
      </w:r>
    </w:p>
    <w:p w:rsidR="009E673D" w:rsidRDefault="00E310A9">
      <w:pPr>
        <w:jc w:val="left"/>
        <w:rPr>
          <w:i/>
          <w:iCs/>
          <w:szCs w:val="22"/>
        </w:rPr>
      </w:pPr>
      <w:r>
        <w:rPr>
          <w:i/>
          <w:iCs/>
          <w:szCs w:val="22"/>
        </w:rPr>
        <w:t>To be returned to:</w:t>
      </w:r>
      <w:r>
        <w:rPr>
          <w:i/>
          <w:iCs/>
          <w:szCs w:val="22"/>
        </w:rPr>
        <w:tab/>
        <w:t xml:space="preserve"> email: </w:t>
      </w:r>
      <w:r>
        <w:rPr>
          <w:i/>
          <w:iCs/>
          <w:szCs w:val="22"/>
        </w:rPr>
        <w:tab/>
      </w:r>
      <w:hyperlink r:id="rId54" w:history="1">
        <w:r>
          <w:rPr>
            <w:i/>
            <w:iCs/>
            <w:szCs w:val="22"/>
          </w:rPr>
          <w:t>tsbsg....@</w:t>
        </w:r>
        <w:proofErr w:type="spellStart"/>
        <w:r>
          <w:rPr>
            <w:i/>
            <w:iCs/>
            <w:szCs w:val="22"/>
          </w:rPr>
          <w:t>itu.int</w:t>
        </w:r>
        <w:proofErr w:type="spellEnd"/>
      </w:hyperlink>
      <w:r>
        <w:rPr>
          <w:i/>
          <w:iCs/>
          <w:szCs w:val="22"/>
        </w:rPr>
        <w:br/>
      </w:r>
      <w:r>
        <w:rPr>
          <w:i/>
          <w:iCs/>
          <w:szCs w:val="22"/>
        </w:rPr>
        <w:tab/>
      </w:r>
      <w:r>
        <w:rPr>
          <w:i/>
          <w:iCs/>
          <w:szCs w:val="22"/>
        </w:rPr>
        <w:tab/>
      </w:r>
      <w:r>
        <w:rPr>
          <w:i/>
          <w:iCs/>
          <w:szCs w:val="22"/>
        </w:rPr>
        <w:tab/>
      </w:r>
      <w:r>
        <w:rPr>
          <w:i/>
          <w:iCs/>
          <w:szCs w:val="22"/>
        </w:rPr>
        <w:tab/>
        <w:t>[or fax +41 22 730 5853]</w:t>
      </w:r>
      <w:r>
        <w:rPr>
          <w:i/>
          <w:iCs/>
          <w:szCs w:val="22"/>
        </w:rPr>
        <w:br/>
        <w:t>Comments or revised text should be sent as an attachment in RTF or WinWord format.</w:t>
      </w:r>
      <w:r>
        <w:rPr>
          <w:i/>
          <w:iCs/>
          <w:szCs w:val="22"/>
        </w:rPr>
        <w:br/>
        <w:t>Revision marks must be shown relative to the text posted by TSB.</w:t>
      </w:r>
    </w:p>
    <w:p w:rsidR="009E673D" w:rsidRDefault="009E673D">
      <w:pPr>
        <w:rPr>
          <w:i/>
          <w:iCs/>
          <w:szCs w:val="22"/>
        </w:rPr>
      </w:pPr>
    </w:p>
    <w:sectPr w:rsidR="009E673D" w:rsidSect="009E673D">
      <w:headerReference w:type="default" r:id="rId55"/>
      <w:footerReference w:type="default" r:id="rId56"/>
      <w:type w:val="oddPage"/>
      <w:pgSz w:w="11907" w:h="16834" w:code="9"/>
      <w:pgMar w:top="851" w:right="1134" w:bottom="1134" w:left="1134" w:header="720" w:footer="567" w:gutter="0"/>
      <w:paperSrc w:first="15" w:other="15"/>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10A9" w:rsidRDefault="00E310A9">
      <w:r>
        <w:separator/>
      </w:r>
    </w:p>
  </w:endnote>
  <w:endnote w:type="continuationSeparator" w:id="0">
    <w:p w:rsidR="00E310A9" w:rsidRDefault="00E310A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G Times">
    <w:altName w:val="Times New Roman"/>
    <w:panose1 w:val="00000000000000000000"/>
    <w:charset w:val="00"/>
    <w:family w:val="roman"/>
    <w:notTrueType/>
    <w:pitch w:val="default"/>
    <w:sig w:usb0="00000000" w:usb1="00000000" w:usb2="00000000" w:usb3="00000000" w:csb0="00000000" w:csb1="00000000"/>
  </w:font>
  <w:font w:name="Futura Lt BT">
    <w:panose1 w:val="020B0402020204020303"/>
    <w:charset w:val="00"/>
    <w:family w:val="swiss"/>
    <w:pitch w:val="variable"/>
    <w:sig w:usb0="00000087" w:usb1="00000000" w:usb2="00000000" w:usb3="00000000" w:csb0="0000001B" w:csb1="00000000"/>
  </w:font>
  <w:font w:name="Tahoma">
    <w:panose1 w:val="020B0604030504040204"/>
    <w:charset w:val="00"/>
    <w:family w:val="swiss"/>
    <w:pitch w:val="variable"/>
    <w:sig w:usb0="61002A87" w:usb1="80000000" w:usb2="00000008" w:usb3="00000000" w:csb0="000101FF" w:csb1="00000000"/>
  </w:font>
  <w:font w:name="SimSun">
    <w:altName w:val="宋体"/>
    <w:panose1 w:val="02010600030101010101"/>
    <w:charset w:val="86"/>
    <w:family w:val="auto"/>
    <w:pitch w:val="variable"/>
    <w:sig w:usb0="00000003" w:usb1="080E0000" w:usb2="00000010" w:usb3="00000000" w:csb0="00040001"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STKaiti">
    <w:panose1 w:val="02010600040101010101"/>
    <w:charset w:val="86"/>
    <w:family w:val="auto"/>
    <w:pitch w:val="variable"/>
    <w:sig w:usb0="00000287" w:usb1="080F0000" w:usb2="00000010" w:usb3="00000000" w:csb0="0004009F" w:csb1="00000000"/>
  </w:font>
  <w:font w:name="Arial Unicode MS">
    <w:panose1 w:val="020B0604020202020204"/>
    <w:charset w:val="80"/>
    <w:family w:val="swiss"/>
    <w:pitch w:val="variable"/>
    <w:sig w:usb0="F7FFAFFF" w:usb1="E9DFFFFF" w:usb2="0000003F" w:usb3="00000000" w:csb0="003F01FF" w:csb1="00000000"/>
  </w:font>
  <w:font w:name="宋体">
    <w:altName w:val="Times New Roman"/>
    <w:panose1 w:val="00000000000000000000"/>
    <w:charset w:val="4D"/>
    <w:family w:val="roman"/>
    <w:notTrueType/>
    <w:pitch w:val="default"/>
    <w:sig w:usb0="00000000" w:usb1="0A02889C" w:usb2="00000015" w:usb3="0D07859C" w:csb0="3D78AF95" w:csb1="0D07862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673D" w:rsidRDefault="00E310A9">
    <w:pPr>
      <w:pStyle w:val="Footer"/>
    </w:pPr>
    <w:r>
      <w:rPr>
        <w:sz w:val="18"/>
        <w:szCs w:val="18"/>
        <w:lang w:val="en-US"/>
      </w:rPr>
      <w:t>TSB AAP-75</w:t>
    </w:r>
    <w:r>
      <w:rPr>
        <w:sz w:val="18"/>
        <w:szCs w:val="18"/>
        <w:lang w:val="en-US"/>
      </w:rPr>
      <w:tab/>
    </w:r>
    <w:r>
      <w:rPr>
        <w:sz w:val="18"/>
        <w:szCs w:val="18"/>
        <w:lang w:val="en-US"/>
      </w:rPr>
      <w:tab/>
      <w:t>2012-02-01</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tblPr>
    <w:tblGrid>
      <w:gridCol w:w="1985"/>
      <w:gridCol w:w="1559"/>
      <w:gridCol w:w="1843"/>
      <w:gridCol w:w="2410"/>
      <w:gridCol w:w="1701"/>
    </w:tblGrid>
    <w:tr w:rsidR="009E673D">
      <w:tc>
        <w:tcPr>
          <w:tcW w:w="1985" w:type="dxa"/>
        </w:tcPr>
        <w:p w:rsidR="009E673D" w:rsidRDefault="00E310A9">
          <w:pPr>
            <w:pStyle w:val="Tabletext"/>
            <w:jc w:val="left"/>
            <w:rPr>
              <w:sz w:val="20"/>
            </w:rPr>
          </w:pPr>
          <w:r>
            <w:rPr>
              <w:sz w:val="20"/>
              <w:lang w:val="fr-FR"/>
            </w:rPr>
            <w:t>Place des Nations</w:t>
          </w:r>
          <w:r>
            <w:rPr>
              <w:sz w:val="20"/>
              <w:lang w:val="fr-FR"/>
            </w:rPr>
            <w:br/>
          </w:r>
          <w:r>
            <w:rPr>
              <w:sz w:val="20"/>
            </w:rPr>
            <w:t>CH-1211 Geneva 20</w:t>
          </w:r>
          <w:r>
            <w:rPr>
              <w:sz w:val="20"/>
            </w:rPr>
            <w:br/>
            <w:t>Switzerland</w:t>
          </w:r>
        </w:p>
      </w:tc>
      <w:tc>
        <w:tcPr>
          <w:tcW w:w="1559" w:type="dxa"/>
        </w:tcPr>
        <w:p w:rsidR="009E673D" w:rsidRDefault="00E310A9">
          <w:pPr>
            <w:pStyle w:val="Tabletext"/>
            <w:jc w:val="left"/>
            <w:rPr>
              <w:sz w:val="20"/>
            </w:rPr>
          </w:pPr>
          <w:proofErr w:type="spellStart"/>
          <w:r>
            <w:rPr>
              <w:sz w:val="20"/>
              <w:lang w:val="fr-FR"/>
            </w:rPr>
            <w:t>Telephone</w:t>
          </w:r>
          <w:proofErr w:type="spellEnd"/>
          <w:r>
            <w:rPr>
              <w:sz w:val="20"/>
              <w:lang w:val="fr-FR"/>
            </w:rPr>
            <w:t xml:space="preserve"> </w:t>
          </w:r>
          <w:r>
            <w:rPr>
              <w:sz w:val="20"/>
              <w:lang w:val="fr-FR"/>
            </w:rPr>
            <w:br/>
          </w:r>
          <w:proofErr w:type="spellStart"/>
          <w:r>
            <w:rPr>
              <w:sz w:val="20"/>
            </w:rPr>
            <w:t>Telefax</w:t>
          </w:r>
          <w:proofErr w:type="spellEnd"/>
          <w:r>
            <w:rPr>
              <w:sz w:val="20"/>
            </w:rPr>
            <w:tab/>
            <w:t>Gr3:</w:t>
          </w:r>
          <w:r>
            <w:rPr>
              <w:sz w:val="20"/>
            </w:rPr>
            <w:br/>
          </w:r>
          <w:r>
            <w:rPr>
              <w:sz w:val="20"/>
            </w:rPr>
            <w:tab/>
          </w:r>
          <w:r>
            <w:rPr>
              <w:sz w:val="20"/>
            </w:rPr>
            <w:tab/>
          </w:r>
          <w:r>
            <w:rPr>
              <w:sz w:val="20"/>
            </w:rPr>
            <w:tab/>
            <w:t>Gr4:</w:t>
          </w:r>
        </w:p>
      </w:tc>
      <w:tc>
        <w:tcPr>
          <w:tcW w:w="1843" w:type="dxa"/>
        </w:tcPr>
        <w:p w:rsidR="009E673D" w:rsidRDefault="00E310A9">
          <w:pPr>
            <w:pStyle w:val="Tabletext"/>
            <w:jc w:val="left"/>
            <w:rPr>
              <w:sz w:val="20"/>
            </w:rPr>
          </w:pPr>
          <w:r>
            <w:rPr>
              <w:sz w:val="20"/>
              <w:lang w:val="fr-FR"/>
            </w:rPr>
            <w:t>+41 22 730 51 11</w:t>
          </w:r>
          <w:r>
            <w:rPr>
              <w:sz w:val="20"/>
              <w:lang w:val="fr-FR"/>
            </w:rPr>
            <w:br/>
            <w:t>+41 22 733 72 56</w:t>
          </w:r>
          <w:r>
            <w:rPr>
              <w:sz w:val="20"/>
            </w:rPr>
            <w:br/>
            <w:t>+41 22 730 65 00</w:t>
          </w:r>
        </w:p>
      </w:tc>
      <w:tc>
        <w:tcPr>
          <w:tcW w:w="2410" w:type="dxa"/>
        </w:tcPr>
        <w:p w:rsidR="009E673D" w:rsidRDefault="00E310A9">
          <w:pPr>
            <w:pStyle w:val="Tabletext"/>
            <w:jc w:val="left"/>
            <w:rPr>
              <w:sz w:val="20"/>
            </w:rPr>
          </w:pPr>
          <w:r>
            <w:rPr>
              <w:sz w:val="20"/>
            </w:rPr>
            <w:t xml:space="preserve">Telex 421 000 </w:t>
          </w:r>
          <w:proofErr w:type="spellStart"/>
          <w:r>
            <w:rPr>
              <w:sz w:val="20"/>
            </w:rPr>
            <w:t>uit</w:t>
          </w:r>
          <w:proofErr w:type="spellEnd"/>
          <w:r>
            <w:rPr>
              <w:sz w:val="20"/>
            </w:rPr>
            <w:t xml:space="preserve"> </w:t>
          </w:r>
          <w:proofErr w:type="spellStart"/>
          <w:r>
            <w:rPr>
              <w:sz w:val="20"/>
            </w:rPr>
            <w:t>ch</w:t>
          </w:r>
          <w:proofErr w:type="spellEnd"/>
          <w:r>
            <w:rPr>
              <w:sz w:val="20"/>
            </w:rPr>
            <w:br/>
            <w:t>E-mail:</w:t>
          </w:r>
          <w:r>
            <w:rPr>
              <w:sz w:val="20"/>
            </w:rPr>
            <w:tab/>
          </w:r>
          <w:hyperlink r:id="rId1" w:history="1">
            <w:r>
              <w:rPr>
                <w:rStyle w:val="Hyperlink"/>
                <w:sz w:val="20"/>
              </w:rPr>
              <w:t>itumail@itu.int</w:t>
            </w:r>
          </w:hyperlink>
          <w:r>
            <w:rPr>
              <w:sz w:val="20"/>
            </w:rPr>
            <w:br/>
            <w:t>Telegram ITU GENEVE</w:t>
          </w:r>
        </w:p>
      </w:tc>
      <w:tc>
        <w:tcPr>
          <w:tcW w:w="1701" w:type="dxa"/>
        </w:tcPr>
        <w:p w:rsidR="009E673D" w:rsidRPr="00F72DFB" w:rsidRDefault="00E310A9">
          <w:pPr>
            <w:pStyle w:val="Tabletext"/>
            <w:jc w:val="right"/>
            <w:rPr>
              <w:sz w:val="20"/>
            </w:rPr>
          </w:pPr>
          <w:r w:rsidRPr="00F72DFB">
            <w:rPr>
              <w:sz w:val="20"/>
            </w:rPr>
            <w:t>Web page:</w:t>
          </w:r>
          <w:r w:rsidRPr="00F72DFB">
            <w:rPr>
              <w:sz w:val="20"/>
            </w:rPr>
            <w:br/>
          </w:r>
          <w:hyperlink r:id="rId2" w:history="1">
            <w:r w:rsidRPr="00F72DFB">
              <w:rPr>
                <w:rStyle w:val="Hyperlink"/>
                <w:sz w:val="20"/>
              </w:rPr>
              <w:t>www.itu.int</w:t>
            </w:r>
          </w:hyperlink>
        </w:p>
      </w:tc>
    </w:tr>
  </w:tbl>
  <w:p w:rsidR="009E673D" w:rsidRDefault="009E673D">
    <w:pPr>
      <w:pStyle w:val="Tabletex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673D" w:rsidRDefault="00E310A9">
    <w:pPr>
      <w:pStyle w:val="Footer"/>
    </w:pPr>
    <w:r>
      <w:rPr>
        <w:sz w:val="18"/>
        <w:szCs w:val="18"/>
        <w:lang w:val="en-US"/>
      </w:rPr>
      <w:t>TSB AAP-75</w:t>
    </w:r>
    <w:r>
      <w:rPr>
        <w:sz w:val="18"/>
        <w:szCs w:val="18"/>
        <w:lang w:val="en-US"/>
      </w:rPr>
      <w:tab/>
    </w:r>
    <w:r>
      <w:rPr>
        <w:sz w:val="18"/>
        <w:szCs w:val="18"/>
        <w:lang w:val="en-US"/>
      </w:rPr>
      <w:tab/>
      <w:t>2012-02-01</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673D" w:rsidRDefault="00E310A9">
    <w:pPr>
      <w:pStyle w:val="Footer"/>
    </w:pPr>
    <w:r>
      <w:rPr>
        <w:sz w:val="18"/>
        <w:szCs w:val="18"/>
        <w:lang w:val="en-US"/>
      </w:rPr>
      <w:t>TSB AAP-75</w:t>
    </w:r>
    <w:r>
      <w:rPr>
        <w:sz w:val="18"/>
        <w:szCs w:val="18"/>
        <w:lang w:val="en-US"/>
      </w:rPr>
      <w:tab/>
    </w:r>
    <w:r>
      <w:rPr>
        <w:sz w:val="18"/>
        <w:szCs w:val="18"/>
        <w:lang w:val="en-US"/>
      </w:rPr>
      <w:tab/>
      <w:t>2012-02-01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10A9" w:rsidRDefault="00E310A9">
      <w:r>
        <w:t>____________________</w:t>
      </w:r>
    </w:p>
  </w:footnote>
  <w:footnote w:type="continuationSeparator" w:id="0">
    <w:p w:rsidR="00E310A9" w:rsidRDefault="00E310A9">
      <w:r>
        <w:continuationSeparator/>
      </w:r>
    </w:p>
  </w:footnote>
  <w:footnote w:id="1">
    <w:p w:rsidR="00F72DFB" w:rsidRPr="00F72DFB" w:rsidRDefault="00F72DFB">
      <w:pPr>
        <w:pStyle w:val="FootnoteText"/>
      </w:pPr>
      <w:r>
        <w:rPr>
          <w:rStyle w:val="FootnoteReference"/>
        </w:rPr>
        <w:t>*</w:t>
      </w:r>
      <w:r>
        <w:t xml:space="preserve"> </w:t>
      </w:r>
      <w:r w:rsidRPr="00331150">
        <w:t>G.9961 (2010) Amd.1 was consented on 25 February 2011 and submitted to Last Call on 16 March 2011, and was then forwarded to Study Group, which decided on 16 December 2011 to reinitiate the Last Call process.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673D" w:rsidRDefault="00E310A9">
    <w:pPr>
      <w:pStyle w:val="Header"/>
      <w:rPr>
        <w:szCs w:val="18"/>
        <w:lang w:val="fr-CH"/>
      </w:rPr>
    </w:pPr>
    <w:r>
      <w:rPr>
        <w:szCs w:val="18"/>
        <w:lang w:val="fr-CH"/>
      </w:rPr>
      <w:t xml:space="preserve">– </w:t>
    </w:r>
    <w:r w:rsidR="005A4099">
      <w:rPr>
        <w:rStyle w:val="PageNumber"/>
        <w:szCs w:val="18"/>
      </w:rPr>
      <w:fldChar w:fldCharType="begin"/>
    </w:r>
    <w:r>
      <w:rPr>
        <w:rStyle w:val="PageNumber"/>
        <w:szCs w:val="18"/>
      </w:rPr>
      <w:instrText xml:space="preserve"> PAGE </w:instrText>
    </w:r>
    <w:r w:rsidR="005A4099">
      <w:rPr>
        <w:rStyle w:val="PageNumber"/>
        <w:szCs w:val="18"/>
      </w:rPr>
      <w:fldChar w:fldCharType="separate"/>
    </w:r>
    <w:r w:rsidR="00812FDF">
      <w:rPr>
        <w:rStyle w:val="PageNumber"/>
        <w:noProof/>
        <w:szCs w:val="18"/>
      </w:rPr>
      <w:t>2</w:t>
    </w:r>
    <w:r w:rsidR="005A4099">
      <w:rPr>
        <w:rStyle w:val="PageNumber"/>
        <w:szCs w:val="18"/>
      </w:rPr>
      <w:fldChar w:fldCharType="end"/>
    </w:r>
    <w:r>
      <w:rPr>
        <w:szCs w:val="18"/>
        <w:lang w:val="fr-CH"/>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673D" w:rsidRDefault="00E310A9">
    <w:pPr>
      <w:pStyle w:val="Header"/>
      <w:rPr>
        <w:szCs w:val="18"/>
        <w:lang w:val="fr-CH"/>
      </w:rPr>
    </w:pPr>
    <w:r>
      <w:rPr>
        <w:szCs w:val="18"/>
        <w:lang w:val="fr-CH"/>
      </w:rPr>
      <w:t xml:space="preserve">– </w:t>
    </w:r>
    <w:r w:rsidR="005A4099">
      <w:rPr>
        <w:rStyle w:val="PageNumber"/>
        <w:szCs w:val="18"/>
      </w:rPr>
      <w:fldChar w:fldCharType="begin"/>
    </w:r>
    <w:r>
      <w:rPr>
        <w:rStyle w:val="PageNumber"/>
        <w:szCs w:val="18"/>
      </w:rPr>
      <w:instrText xml:space="preserve"> PAGE </w:instrText>
    </w:r>
    <w:r w:rsidR="005A4099">
      <w:rPr>
        <w:rStyle w:val="PageNumber"/>
        <w:szCs w:val="18"/>
      </w:rPr>
      <w:fldChar w:fldCharType="separate"/>
    </w:r>
    <w:r w:rsidR="00812FDF">
      <w:rPr>
        <w:rStyle w:val="PageNumber"/>
        <w:noProof/>
        <w:szCs w:val="18"/>
      </w:rPr>
      <w:t>5</w:t>
    </w:r>
    <w:r w:rsidR="005A4099">
      <w:rPr>
        <w:rStyle w:val="PageNumber"/>
        <w:szCs w:val="18"/>
      </w:rPr>
      <w:fldChar w:fldCharType="end"/>
    </w:r>
    <w:r>
      <w:rPr>
        <w:szCs w:val="18"/>
        <w:lang w:val="fr-CH"/>
      </w:rP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673D" w:rsidRDefault="00E310A9">
    <w:pPr>
      <w:pStyle w:val="Header"/>
      <w:rPr>
        <w:szCs w:val="18"/>
        <w:lang w:val="fr-CH"/>
      </w:rPr>
    </w:pPr>
    <w:r>
      <w:rPr>
        <w:szCs w:val="18"/>
        <w:lang w:val="fr-CH"/>
      </w:rPr>
      <w:t xml:space="preserve">– </w:t>
    </w:r>
    <w:r w:rsidR="005A4099">
      <w:rPr>
        <w:rStyle w:val="PageNumber"/>
        <w:szCs w:val="18"/>
      </w:rPr>
      <w:fldChar w:fldCharType="begin"/>
    </w:r>
    <w:r>
      <w:rPr>
        <w:rStyle w:val="PageNumber"/>
        <w:szCs w:val="18"/>
      </w:rPr>
      <w:instrText xml:space="preserve"> PAGE </w:instrText>
    </w:r>
    <w:r w:rsidR="005A4099">
      <w:rPr>
        <w:rStyle w:val="PageNumber"/>
        <w:szCs w:val="18"/>
      </w:rPr>
      <w:fldChar w:fldCharType="separate"/>
    </w:r>
    <w:r w:rsidR="00812FDF">
      <w:rPr>
        <w:rStyle w:val="PageNumber"/>
        <w:noProof/>
        <w:szCs w:val="18"/>
      </w:rPr>
      <w:t>9</w:t>
    </w:r>
    <w:r w:rsidR="005A4099">
      <w:rPr>
        <w:rStyle w:val="PageNumber"/>
        <w:szCs w:val="18"/>
      </w:rPr>
      <w:fldChar w:fldCharType="end"/>
    </w:r>
    <w:r>
      <w:rPr>
        <w:szCs w:val="18"/>
        <w:lang w:val="fr-CH"/>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966085"/>
    <w:multiLevelType w:val="hybridMultilevel"/>
    <w:tmpl w:val="30382790"/>
    <w:lvl w:ilvl="0" w:tplc="3E20D9A0">
      <w:start w:val="1"/>
      <w:numFmt w:val="bullet"/>
      <w:lvlText w:val="•"/>
      <w:lvlJc w:val="left"/>
      <w:pPr>
        <w:tabs>
          <w:tab w:val="num" w:pos="720"/>
        </w:tabs>
        <w:ind w:left="720" w:hanging="360"/>
      </w:pPr>
      <w:rPr>
        <w:rFonts w:ascii="Symbol" w:hAnsi="Symbol" w:hint="default"/>
        <w:sz w:val="20"/>
      </w:rPr>
    </w:lvl>
    <w:lvl w:ilvl="1" w:tplc="4CBAFFF4" w:tentative="1">
      <w:start w:val="1"/>
      <w:numFmt w:val="bullet"/>
      <w:lvlText w:val="o"/>
      <w:lvlJc w:val="left"/>
      <w:pPr>
        <w:tabs>
          <w:tab w:val="num" w:pos="1440"/>
        </w:tabs>
        <w:ind w:left="1440" w:hanging="360"/>
      </w:pPr>
      <w:rPr>
        <w:rFonts w:ascii="Courier New" w:hAnsi="Courier New" w:hint="default"/>
        <w:sz w:val="20"/>
      </w:rPr>
    </w:lvl>
    <w:lvl w:ilvl="2" w:tplc="CCEE556E" w:tentative="1">
      <w:start w:val="1"/>
      <w:numFmt w:val="bullet"/>
      <w:lvlText w:val=""/>
      <w:lvlJc w:val="left"/>
      <w:pPr>
        <w:tabs>
          <w:tab w:val="num" w:pos="2160"/>
        </w:tabs>
        <w:ind w:left="2160" w:hanging="360"/>
      </w:pPr>
      <w:rPr>
        <w:rFonts w:ascii="Wingdings" w:hAnsi="Wingdings" w:hint="default"/>
        <w:sz w:val="20"/>
      </w:rPr>
    </w:lvl>
    <w:lvl w:ilvl="3" w:tplc="F31E5C4C" w:tentative="1">
      <w:start w:val="1"/>
      <w:numFmt w:val="bullet"/>
      <w:lvlText w:val=""/>
      <w:lvlJc w:val="left"/>
      <w:pPr>
        <w:tabs>
          <w:tab w:val="num" w:pos="2880"/>
        </w:tabs>
        <w:ind w:left="2880" w:hanging="360"/>
      </w:pPr>
      <w:rPr>
        <w:rFonts w:ascii="Wingdings" w:hAnsi="Wingdings" w:hint="default"/>
        <w:sz w:val="20"/>
      </w:rPr>
    </w:lvl>
    <w:lvl w:ilvl="4" w:tplc="4F4A5394" w:tentative="1">
      <w:start w:val="1"/>
      <w:numFmt w:val="bullet"/>
      <w:lvlText w:val=""/>
      <w:lvlJc w:val="left"/>
      <w:pPr>
        <w:tabs>
          <w:tab w:val="num" w:pos="3600"/>
        </w:tabs>
        <w:ind w:left="3600" w:hanging="360"/>
      </w:pPr>
      <w:rPr>
        <w:rFonts w:ascii="Wingdings" w:hAnsi="Wingdings" w:hint="default"/>
        <w:sz w:val="20"/>
      </w:rPr>
    </w:lvl>
    <w:lvl w:ilvl="5" w:tplc="B5B459EC" w:tentative="1">
      <w:start w:val="1"/>
      <w:numFmt w:val="bullet"/>
      <w:lvlText w:val=""/>
      <w:lvlJc w:val="left"/>
      <w:pPr>
        <w:tabs>
          <w:tab w:val="num" w:pos="4320"/>
        </w:tabs>
        <w:ind w:left="4320" w:hanging="360"/>
      </w:pPr>
      <w:rPr>
        <w:rFonts w:ascii="Wingdings" w:hAnsi="Wingdings" w:hint="default"/>
        <w:sz w:val="20"/>
      </w:rPr>
    </w:lvl>
    <w:lvl w:ilvl="6" w:tplc="178A82C6" w:tentative="1">
      <w:start w:val="1"/>
      <w:numFmt w:val="bullet"/>
      <w:lvlText w:val=""/>
      <w:lvlJc w:val="left"/>
      <w:pPr>
        <w:tabs>
          <w:tab w:val="num" w:pos="5040"/>
        </w:tabs>
        <w:ind w:left="5040" w:hanging="360"/>
      </w:pPr>
      <w:rPr>
        <w:rFonts w:ascii="Wingdings" w:hAnsi="Wingdings" w:hint="default"/>
        <w:sz w:val="20"/>
      </w:rPr>
    </w:lvl>
    <w:lvl w:ilvl="7" w:tplc="5CBC3256" w:tentative="1">
      <w:start w:val="1"/>
      <w:numFmt w:val="bullet"/>
      <w:lvlText w:val=""/>
      <w:lvlJc w:val="left"/>
      <w:pPr>
        <w:tabs>
          <w:tab w:val="num" w:pos="5760"/>
        </w:tabs>
        <w:ind w:left="5760" w:hanging="360"/>
      </w:pPr>
      <w:rPr>
        <w:rFonts w:ascii="Wingdings" w:hAnsi="Wingdings" w:hint="default"/>
        <w:sz w:val="20"/>
      </w:rPr>
    </w:lvl>
    <w:lvl w:ilvl="8" w:tplc="9D3692DE" w:tentative="1">
      <w:start w:val="1"/>
      <w:numFmt w:val="bullet"/>
      <w:lvlText w:val=""/>
      <w:lvlJc w:val="left"/>
      <w:pPr>
        <w:tabs>
          <w:tab w:val="num" w:pos="6480"/>
        </w:tabs>
        <w:ind w:left="6480" w:hanging="360"/>
      </w:pPr>
      <w:rPr>
        <w:rFonts w:ascii="Wingdings" w:hAnsi="Wingdings" w:hint="default"/>
        <w:sz w:val="20"/>
      </w:rPr>
    </w:lvl>
  </w:abstractNum>
  <w:abstractNum w:abstractNumId="1">
    <w:nsid w:val="767D5B53"/>
    <w:multiLevelType w:val="hybridMultilevel"/>
    <w:tmpl w:val="6B7CD606"/>
    <w:lvl w:ilvl="0" w:tplc="42867AB8">
      <w:start w:val="1"/>
      <w:numFmt w:val="bullet"/>
      <w:lvlText w:val="o"/>
      <w:lvlJc w:val="left"/>
      <w:pPr>
        <w:tabs>
          <w:tab w:val="num" w:pos="720"/>
        </w:tabs>
        <w:ind w:left="720" w:hanging="360"/>
      </w:pPr>
      <w:rPr>
        <w:rFonts w:ascii="Trebuchet MS" w:hAnsi="Trebuchet MS" w:hint="default"/>
      </w:rPr>
    </w:lvl>
    <w:lvl w:ilvl="1" w:tplc="7690D116" w:tentative="1">
      <w:start w:val="1"/>
      <w:numFmt w:val="bullet"/>
      <w:lvlText w:val="o"/>
      <w:lvlJc w:val="left"/>
      <w:pPr>
        <w:tabs>
          <w:tab w:val="num" w:pos="1440"/>
        </w:tabs>
        <w:ind w:left="1440" w:hanging="360"/>
      </w:pPr>
      <w:rPr>
        <w:rFonts w:ascii="Trebuchet MS" w:hAnsi="Trebuchet MS" w:hint="default"/>
      </w:rPr>
    </w:lvl>
    <w:lvl w:ilvl="2" w:tplc="AE70B3D8" w:tentative="1">
      <w:start w:val="1"/>
      <w:numFmt w:val="bullet"/>
      <w:lvlText w:val="o"/>
      <w:lvlJc w:val="left"/>
      <w:pPr>
        <w:tabs>
          <w:tab w:val="num" w:pos="2160"/>
        </w:tabs>
        <w:ind w:left="2160" w:hanging="360"/>
      </w:pPr>
      <w:rPr>
        <w:rFonts w:ascii="Trebuchet MS" w:hAnsi="Trebuchet MS" w:hint="default"/>
      </w:rPr>
    </w:lvl>
    <w:lvl w:ilvl="3" w:tplc="E904FB7A" w:tentative="1">
      <w:start w:val="1"/>
      <w:numFmt w:val="bullet"/>
      <w:lvlText w:val="o"/>
      <w:lvlJc w:val="left"/>
      <w:pPr>
        <w:tabs>
          <w:tab w:val="num" w:pos="2880"/>
        </w:tabs>
        <w:ind w:left="2880" w:hanging="360"/>
      </w:pPr>
      <w:rPr>
        <w:rFonts w:ascii="Trebuchet MS" w:hAnsi="Trebuchet MS" w:hint="default"/>
      </w:rPr>
    </w:lvl>
    <w:lvl w:ilvl="4" w:tplc="06809FA6" w:tentative="1">
      <w:start w:val="1"/>
      <w:numFmt w:val="bullet"/>
      <w:lvlText w:val="o"/>
      <w:lvlJc w:val="left"/>
      <w:pPr>
        <w:tabs>
          <w:tab w:val="num" w:pos="3600"/>
        </w:tabs>
        <w:ind w:left="3600" w:hanging="360"/>
      </w:pPr>
      <w:rPr>
        <w:rFonts w:ascii="Trebuchet MS" w:hAnsi="Trebuchet MS" w:hint="default"/>
      </w:rPr>
    </w:lvl>
    <w:lvl w:ilvl="5" w:tplc="4E162AA2" w:tentative="1">
      <w:start w:val="1"/>
      <w:numFmt w:val="bullet"/>
      <w:lvlText w:val="o"/>
      <w:lvlJc w:val="left"/>
      <w:pPr>
        <w:tabs>
          <w:tab w:val="num" w:pos="4320"/>
        </w:tabs>
        <w:ind w:left="4320" w:hanging="360"/>
      </w:pPr>
      <w:rPr>
        <w:rFonts w:ascii="Trebuchet MS" w:hAnsi="Trebuchet MS" w:hint="default"/>
      </w:rPr>
    </w:lvl>
    <w:lvl w:ilvl="6" w:tplc="D0AA88A6" w:tentative="1">
      <w:start w:val="1"/>
      <w:numFmt w:val="bullet"/>
      <w:lvlText w:val="o"/>
      <w:lvlJc w:val="left"/>
      <w:pPr>
        <w:tabs>
          <w:tab w:val="num" w:pos="5040"/>
        </w:tabs>
        <w:ind w:left="5040" w:hanging="360"/>
      </w:pPr>
      <w:rPr>
        <w:rFonts w:ascii="Trebuchet MS" w:hAnsi="Trebuchet MS" w:hint="default"/>
      </w:rPr>
    </w:lvl>
    <w:lvl w:ilvl="7" w:tplc="D62A98C0" w:tentative="1">
      <w:start w:val="1"/>
      <w:numFmt w:val="bullet"/>
      <w:lvlText w:val="o"/>
      <w:lvlJc w:val="left"/>
      <w:pPr>
        <w:tabs>
          <w:tab w:val="num" w:pos="5760"/>
        </w:tabs>
        <w:ind w:left="5760" w:hanging="360"/>
      </w:pPr>
      <w:rPr>
        <w:rFonts w:ascii="Trebuchet MS" w:hAnsi="Trebuchet MS" w:hint="default"/>
      </w:rPr>
    </w:lvl>
    <w:lvl w:ilvl="8" w:tplc="937A3202" w:tentative="1">
      <w:start w:val="1"/>
      <w:numFmt w:val="bullet"/>
      <w:lvlText w:val="o"/>
      <w:lvlJc w:val="left"/>
      <w:pPr>
        <w:tabs>
          <w:tab w:val="num" w:pos="6480"/>
        </w:tabs>
        <w:ind w:left="6480" w:hanging="360"/>
      </w:pPr>
      <w:rPr>
        <w:rFonts w:ascii="Trebuchet MS" w:hAnsi="Trebuchet M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proofState w:spelling="clean"/>
  <w:defaultTabStop w:val="720"/>
  <w:doNotHyphenateCaps/>
  <w:displayHorizontalDrawingGridEvery w:val="0"/>
  <w:displayVerticalDrawingGridEvery w:val="0"/>
  <w:doNotUseMarginsForDrawingGridOrigin/>
  <w:doNotShadeFormData/>
  <w:noPunctuationKerning/>
  <w:characterSpacingControl w:val="doNotCompress"/>
  <w:savePreviewPicture/>
  <w:footnotePr>
    <w:footnote w:id="-1"/>
    <w:footnote w:id="0"/>
  </w:footnotePr>
  <w:endnotePr>
    <w:endnote w:id="-1"/>
    <w:endnote w:id="0"/>
  </w:endnotePr>
  <w:compat/>
  <w:rsids>
    <w:rsidRoot w:val="009E673D"/>
    <w:rsid w:val="005A4099"/>
    <w:rsid w:val="00812FDF"/>
    <w:rsid w:val="009E673D"/>
    <w:rsid w:val="00D41109"/>
    <w:rsid w:val="00E310A9"/>
    <w:rsid w:val="00F72DFB"/>
  </w:rsids>
  <m:mathPr>
    <m:mathFont m:val="Cambria Math"/>
    <m:brkBin m:val="before"/>
    <m:brkBinSub m:val="--"/>
    <m:smallFrac m:val="off"/>
    <m:dispDef/>
    <m:lMargin m:val="0"/>
    <m:rMargin m:val="0"/>
    <m:defJc m:val="centerGroup"/>
    <m:wrapIndent m:val="1440"/>
    <m:intLim m:val="subSup"/>
    <m:naryLim m:val="undOvr"/>
  </m:mathPr>
  <w:attachedSchema w:val="urn:schemas-microsoft-com:xslt"/>
  <w:attachedSchema w:val="urn:schemas-microsoft-com:datatypes"/>
  <w:attachedSchema w:val="urn:Utils"/>
  <w:attachedSchema w:val="urn:schemas-microsoft-com:office:wo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strokecolor="red"/>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eastAsia="Times New Roman" w:hAnsi="CG Times"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D3E8A"/>
    <w:pPr>
      <w:tabs>
        <w:tab w:val="left" w:pos="794"/>
        <w:tab w:val="left" w:pos="1191"/>
        <w:tab w:val="left" w:pos="1588"/>
        <w:tab w:val="left" w:pos="1985"/>
      </w:tabs>
      <w:overflowPunct w:val="0"/>
      <w:autoSpaceDE w:val="0"/>
      <w:autoSpaceDN w:val="0"/>
      <w:adjustRightInd w:val="0"/>
      <w:spacing w:before="120"/>
      <w:jc w:val="both"/>
      <w:textAlignment w:val="baseline"/>
    </w:pPr>
    <w:rPr>
      <w:rFonts w:ascii="Times New Roman" w:hAnsi="Times New Roman"/>
      <w:sz w:val="22"/>
      <w:lang w:eastAsia="en-US"/>
    </w:rPr>
  </w:style>
  <w:style w:type="paragraph" w:styleId="Heading1">
    <w:name w:val="heading 1"/>
    <w:basedOn w:val="Normal"/>
    <w:next w:val="Normal"/>
    <w:qFormat/>
    <w:rsid w:val="009E673D"/>
    <w:pPr>
      <w:keepNext/>
      <w:keepLines/>
      <w:spacing w:before="360"/>
      <w:ind w:left="794" w:hanging="794"/>
      <w:outlineLvl w:val="0"/>
    </w:pPr>
    <w:rPr>
      <w:b/>
    </w:rPr>
  </w:style>
  <w:style w:type="paragraph" w:styleId="Heading2">
    <w:name w:val="heading 2"/>
    <w:basedOn w:val="Heading1"/>
    <w:next w:val="Normal"/>
    <w:qFormat/>
    <w:rsid w:val="009E673D"/>
    <w:pPr>
      <w:spacing w:before="240"/>
      <w:outlineLvl w:val="1"/>
    </w:pPr>
    <w:rPr>
      <w:sz w:val="24"/>
    </w:rPr>
  </w:style>
  <w:style w:type="paragraph" w:styleId="Heading3">
    <w:name w:val="heading 3"/>
    <w:basedOn w:val="Heading1"/>
    <w:next w:val="Normal"/>
    <w:qFormat/>
    <w:rsid w:val="009E673D"/>
    <w:pPr>
      <w:spacing w:before="160"/>
      <w:outlineLvl w:val="2"/>
    </w:pPr>
    <w:rPr>
      <w:sz w:val="24"/>
    </w:rPr>
  </w:style>
  <w:style w:type="paragraph" w:styleId="Heading4">
    <w:name w:val="heading 4"/>
    <w:basedOn w:val="Heading3"/>
    <w:next w:val="Normal"/>
    <w:qFormat/>
    <w:rsid w:val="009E673D"/>
    <w:pPr>
      <w:tabs>
        <w:tab w:val="clear" w:pos="794"/>
        <w:tab w:val="left" w:pos="1021"/>
      </w:tabs>
      <w:ind w:left="1021" w:hanging="1021"/>
      <w:outlineLvl w:val="3"/>
    </w:pPr>
  </w:style>
  <w:style w:type="paragraph" w:styleId="Heading5">
    <w:name w:val="heading 5"/>
    <w:basedOn w:val="Heading4"/>
    <w:next w:val="Normal"/>
    <w:qFormat/>
    <w:rsid w:val="009E673D"/>
    <w:pPr>
      <w:outlineLvl w:val="4"/>
    </w:pPr>
  </w:style>
  <w:style w:type="paragraph" w:styleId="Heading6">
    <w:name w:val="heading 6"/>
    <w:basedOn w:val="Heading4"/>
    <w:next w:val="Normal"/>
    <w:qFormat/>
    <w:rsid w:val="009E673D"/>
    <w:pPr>
      <w:tabs>
        <w:tab w:val="clear" w:pos="1021"/>
        <w:tab w:val="clear" w:pos="1191"/>
      </w:tabs>
      <w:ind w:left="1588" w:hanging="1588"/>
      <w:outlineLvl w:val="5"/>
    </w:pPr>
  </w:style>
  <w:style w:type="paragraph" w:styleId="Heading7">
    <w:name w:val="heading 7"/>
    <w:basedOn w:val="Heading6"/>
    <w:next w:val="Normal"/>
    <w:qFormat/>
    <w:rsid w:val="009E673D"/>
    <w:pPr>
      <w:outlineLvl w:val="6"/>
    </w:pPr>
  </w:style>
  <w:style w:type="paragraph" w:styleId="Heading8">
    <w:name w:val="heading 8"/>
    <w:basedOn w:val="Heading6"/>
    <w:next w:val="Normal"/>
    <w:qFormat/>
    <w:rsid w:val="009E673D"/>
    <w:pPr>
      <w:outlineLvl w:val="7"/>
    </w:pPr>
  </w:style>
  <w:style w:type="paragraph" w:styleId="Heading9">
    <w:name w:val="heading 9"/>
    <w:basedOn w:val="Heading6"/>
    <w:next w:val="Normal"/>
    <w:qFormat/>
    <w:rsid w:val="009E673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heading">
    <w:name w:val="Art_heading"/>
    <w:basedOn w:val="Normal"/>
    <w:next w:val="Normalaftertitle"/>
    <w:rsid w:val="009E673D"/>
    <w:pPr>
      <w:spacing w:before="480"/>
      <w:jc w:val="center"/>
    </w:pPr>
    <w:rPr>
      <w:b/>
      <w:sz w:val="28"/>
    </w:rPr>
  </w:style>
  <w:style w:type="paragraph" w:customStyle="1" w:styleId="Normalaftertitle">
    <w:name w:val="Normal_after_title"/>
    <w:basedOn w:val="Normal"/>
    <w:next w:val="Normal"/>
    <w:rsid w:val="009E673D"/>
    <w:pPr>
      <w:spacing w:before="360"/>
    </w:pPr>
  </w:style>
  <w:style w:type="paragraph" w:customStyle="1" w:styleId="ChapNo">
    <w:name w:val="Chap_No"/>
    <w:basedOn w:val="Normal"/>
    <w:next w:val="Chaptitle"/>
    <w:rsid w:val="009E673D"/>
    <w:pPr>
      <w:keepNext/>
      <w:keepLines/>
      <w:spacing w:before="480"/>
      <w:jc w:val="center"/>
    </w:pPr>
    <w:rPr>
      <w:b/>
      <w:caps/>
      <w:sz w:val="28"/>
    </w:rPr>
  </w:style>
  <w:style w:type="paragraph" w:customStyle="1" w:styleId="Chaptitle">
    <w:name w:val="Chap_title"/>
    <w:basedOn w:val="Normal"/>
    <w:next w:val="Normalaftertitle"/>
    <w:rsid w:val="009E673D"/>
    <w:pPr>
      <w:keepNext/>
      <w:keepLines/>
      <w:spacing w:before="240"/>
      <w:jc w:val="center"/>
    </w:pPr>
    <w:rPr>
      <w:b/>
      <w:sz w:val="28"/>
    </w:rPr>
  </w:style>
  <w:style w:type="paragraph" w:customStyle="1" w:styleId="AppendixNotitle">
    <w:name w:val="Appendix_No &amp; title"/>
    <w:basedOn w:val="AnnexNotitle"/>
    <w:next w:val="Normalaftertitle"/>
    <w:rsid w:val="009E673D"/>
  </w:style>
  <w:style w:type="paragraph" w:customStyle="1" w:styleId="AnnexNotitle">
    <w:name w:val="Annex_No &amp; title"/>
    <w:basedOn w:val="Normal"/>
    <w:next w:val="Normalaftertitle"/>
    <w:rsid w:val="009E673D"/>
    <w:pPr>
      <w:keepNext/>
      <w:keepLines/>
      <w:spacing w:before="480"/>
      <w:jc w:val="center"/>
    </w:pPr>
    <w:rPr>
      <w:b/>
      <w:sz w:val="28"/>
    </w:rPr>
  </w:style>
  <w:style w:type="paragraph" w:customStyle="1" w:styleId="ASN1">
    <w:name w:val="ASN.1"/>
    <w:basedOn w:val="Normal"/>
    <w:rsid w:val="009E673D"/>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Headingi">
    <w:name w:val="Heading_i"/>
    <w:basedOn w:val="Normal"/>
    <w:next w:val="Normal"/>
    <w:rsid w:val="009E673D"/>
    <w:pPr>
      <w:keepNext/>
      <w:spacing w:before="160"/>
    </w:pPr>
    <w:rPr>
      <w:i/>
    </w:rPr>
  </w:style>
  <w:style w:type="paragraph" w:customStyle="1" w:styleId="ArtNo">
    <w:name w:val="Art_No"/>
    <w:basedOn w:val="Normal"/>
    <w:next w:val="Arttitle"/>
    <w:rsid w:val="009E673D"/>
    <w:pPr>
      <w:keepNext/>
      <w:keepLines/>
      <w:spacing w:before="480"/>
      <w:jc w:val="center"/>
    </w:pPr>
    <w:rPr>
      <w:caps/>
      <w:sz w:val="28"/>
    </w:rPr>
  </w:style>
  <w:style w:type="paragraph" w:customStyle="1" w:styleId="Arttitle">
    <w:name w:val="Art_title"/>
    <w:basedOn w:val="Normal"/>
    <w:next w:val="Normalaftertitle"/>
    <w:rsid w:val="009E673D"/>
    <w:pPr>
      <w:keepNext/>
      <w:keepLines/>
      <w:spacing w:before="240"/>
      <w:jc w:val="center"/>
    </w:pPr>
    <w:rPr>
      <w:b/>
      <w:sz w:val="28"/>
    </w:rPr>
  </w:style>
  <w:style w:type="paragraph" w:customStyle="1" w:styleId="Call">
    <w:name w:val="Call"/>
    <w:basedOn w:val="Normal"/>
    <w:next w:val="Normal"/>
    <w:rsid w:val="009E673D"/>
    <w:pPr>
      <w:keepNext/>
      <w:keepLines/>
      <w:spacing w:before="160"/>
      <w:ind w:left="794"/>
    </w:pPr>
    <w:rPr>
      <w:i/>
    </w:rPr>
  </w:style>
  <w:style w:type="paragraph" w:customStyle="1" w:styleId="enumlev1">
    <w:name w:val="enumlev1"/>
    <w:basedOn w:val="Normal"/>
    <w:rsid w:val="009E673D"/>
    <w:pPr>
      <w:spacing w:before="80"/>
      <w:ind w:left="794" w:hanging="794"/>
    </w:pPr>
  </w:style>
  <w:style w:type="paragraph" w:customStyle="1" w:styleId="enumlev2">
    <w:name w:val="enumlev2"/>
    <w:basedOn w:val="enumlev1"/>
    <w:rsid w:val="009E673D"/>
    <w:pPr>
      <w:ind w:left="1191" w:hanging="397"/>
    </w:pPr>
  </w:style>
  <w:style w:type="paragraph" w:customStyle="1" w:styleId="enumlev3">
    <w:name w:val="enumlev3"/>
    <w:basedOn w:val="enumlev2"/>
    <w:rsid w:val="009E673D"/>
    <w:pPr>
      <w:ind w:left="1588"/>
    </w:pPr>
  </w:style>
  <w:style w:type="paragraph" w:customStyle="1" w:styleId="Equation">
    <w:name w:val="Equation"/>
    <w:basedOn w:val="Normal"/>
    <w:rsid w:val="009E673D"/>
    <w:pPr>
      <w:tabs>
        <w:tab w:val="clear" w:pos="1191"/>
        <w:tab w:val="clear" w:pos="1588"/>
        <w:tab w:val="clear" w:pos="1985"/>
        <w:tab w:val="center" w:pos="4820"/>
        <w:tab w:val="right" w:pos="9639"/>
      </w:tabs>
    </w:pPr>
  </w:style>
  <w:style w:type="paragraph" w:customStyle="1" w:styleId="Equationlegend">
    <w:name w:val="Equation_legend"/>
    <w:basedOn w:val="Normal"/>
    <w:rsid w:val="009E673D"/>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9E673D"/>
    <w:pPr>
      <w:keepNext/>
      <w:keepLines/>
      <w:tabs>
        <w:tab w:val="clear" w:pos="794"/>
        <w:tab w:val="clear" w:pos="1191"/>
        <w:tab w:val="clear" w:pos="1588"/>
        <w:tab w:val="clear" w:pos="1985"/>
      </w:tabs>
      <w:spacing w:before="20" w:after="20"/>
    </w:pPr>
    <w:rPr>
      <w:sz w:val="18"/>
    </w:rPr>
  </w:style>
  <w:style w:type="paragraph" w:customStyle="1" w:styleId="Figure">
    <w:name w:val="Figure"/>
    <w:basedOn w:val="Normal"/>
    <w:next w:val="FigureNotitle"/>
    <w:rsid w:val="009E673D"/>
    <w:pPr>
      <w:keepNext/>
      <w:keepLines/>
      <w:spacing w:before="240" w:after="120"/>
      <w:jc w:val="center"/>
    </w:pPr>
  </w:style>
  <w:style w:type="paragraph" w:customStyle="1" w:styleId="FigureNotitle">
    <w:name w:val="Figure_No &amp; title"/>
    <w:basedOn w:val="Normal"/>
    <w:next w:val="Normalaftertitle"/>
    <w:rsid w:val="009E673D"/>
    <w:pPr>
      <w:keepLines/>
      <w:spacing w:before="240" w:after="120"/>
      <w:jc w:val="center"/>
    </w:pPr>
    <w:rPr>
      <w:b/>
    </w:rPr>
  </w:style>
  <w:style w:type="character" w:styleId="PageNumber">
    <w:name w:val="page number"/>
    <w:basedOn w:val="DefaultParagraphFont"/>
    <w:rsid w:val="009E673D"/>
  </w:style>
  <w:style w:type="paragraph" w:customStyle="1" w:styleId="Tabletext">
    <w:name w:val="Table_text"/>
    <w:basedOn w:val="Normal"/>
    <w:rsid w:val="009E673D"/>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style>
  <w:style w:type="paragraph" w:customStyle="1" w:styleId="Figurewithouttitle">
    <w:name w:val="Figure_without_title"/>
    <w:basedOn w:val="Normal"/>
    <w:next w:val="Normalaftertitle"/>
    <w:rsid w:val="009E673D"/>
    <w:pPr>
      <w:keepLines/>
      <w:spacing w:before="240" w:after="120"/>
      <w:jc w:val="center"/>
    </w:pPr>
  </w:style>
  <w:style w:type="paragraph" w:styleId="Footer">
    <w:name w:val="footer"/>
    <w:basedOn w:val="Normal"/>
    <w:rsid w:val="009E673D"/>
    <w:pPr>
      <w:tabs>
        <w:tab w:val="clear" w:pos="794"/>
        <w:tab w:val="clear" w:pos="1191"/>
        <w:tab w:val="clear" w:pos="1588"/>
        <w:tab w:val="clear" w:pos="1985"/>
        <w:tab w:val="left" w:pos="5954"/>
        <w:tab w:val="right" w:pos="9639"/>
      </w:tabs>
      <w:spacing w:before="0"/>
    </w:pPr>
    <w:rPr>
      <w:caps/>
      <w:noProof/>
      <w:sz w:val="16"/>
    </w:rPr>
  </w:style>
  <w:style w:type="paragraph" w:customStyle="1" w:styleId="FirstFooter">
    <w:name w:val="FirstFooter"/>
    <w:basedOn w:val="Footer"/>
    <w:rsid w:val="009E673D"/>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semiHidden/>
    <w:rsid w:val="009E673D"/>
    <w:rPr>
      <w:position w:val="6"/>
      <w:sz w:val="18"/>
    </w:rPr>
  </w:style>
  <w:style w:type="paragraph" w:styleId="FootnoteText">
    <w:name w:val="footnote text"/>
    <w:basedOn w:val="Note"/>
    <w:semiHidden/>
    <w:rsid w:val="009E673D"/>
    <w:pPr>
      <w:keepLines/>
      <w:tabs>
        <w:tab w:val="left" w:pos="255"/>
      </w:tabs>
      <w:ind w:left="255" w:hanging="255"/>
    </w:pPr>
  </w:style>
  <w:style w:type="paragraph" w:customStyle="1" w:styleId="Note">
    <w:name w:val="Note"/>
    <w:basedOn w:val="Normal"/>
    <w:rsid w:val="009E673D"/>
    <w:pPr>
      <w:spacing w:before="80"/>
    </w:pPr>
  </w:style>
  <w:style w:type="paragraph" w:styleId="Header">
    <w:name w:val="header"/>
    <w:basedOn w:val="Normal"/>
    <w:rsid w:val="009E673D"/>
    <w:pPr>
      <w:tabs>
        <w:tab w:val="clear" w:pos="794"/>
        <w:tab w:val="clear" w:pos="1191"/>
        <w:tab w:val="clear" w:pos="1588"/>
        <w:tab w:val="clear" w:pos="1985"/>
      </w:tabs>
      <w:spacing w:before="0"/>
      <w:jc w:val="center"/>
    </w:pPr>
    <w:rPr>
      <w:sz w:val="18"/>
    </w:rPr>
  </w:style>
  <w:style w:type="paragraph" w:styleId="Index1">
    <w:name w:val="index 1"/>
    <w:basedOn w:val="Normal"/>
    <w:next w:val="Normal"/>
    <w:semiHidden/>
    <w:rsid w:val="009E673D"/>
  </w:style>
  <w:style w:type="paragraph" w:styleId="Index2">
    <w:name w:val="index 2"/>
    <w:basedOn w:val="Normal"/>
    <w:next w:val="Normal"/>
    <w:semiHidden/>
    <w:rsid w:val="009E673D"/>
    <w:pPr>
      <w:ind w:left="283"/>
    </w:pPr>
  </w:style>
  <w:style w:type="paragraph" w:styleId="Index3">
    <w:name w:val="index 3"/>
    <w:basedOn w:val="Normal"/>
    <w:next w:val="Normal"/>
    <w:semiHidden/>
    <w:rsid w:val="009E673D"/>
    <w:pPr>
      <w:ind w:left="566"/>
    </w:pPr>
  </w:style>
  <w:style w:type="paragraph" w:customStyle="1" w:styleId="PartNo">
    <w:name w:val="Part_No"/>
    <w:basedOn w:val="Normal"/>
    <w:next w:val="Partref"/>
    <w:rsid w:val="009E673D"/>
    <w:pPr>
      <w:keepNext/>
      <w:keepLines/>
      <w:spacing w:before="480" w:after="80"/>
      <w:jc w:val="center"/>
    </w:pPr>
    <w:rPr>
      <w:caps/>
      <w:sz w:val="28"/>
    </w:rPr>
  </w:style>
  <w:style w:type="paragraph" w:customStyle="1" w:styleId="Partref">
    <w:name w:val="Part_ref"/>
    <w:basedOn w:val="Normal"/>
    <w:next w:val="Parttitle"/>
    <w:rsid w:val="009E673D"/>
    <w:pPr>
      <w:keepNext/>
      <w:keepLines/>
      <w:spacing w:before="280"/>
      <w:jc w:val="center"/>
    </w:pPr>
  </w:style>
  <w:style w:type="paragraph" w:customStyle="1" w:styleId="Parttitle">
    <w:name w:val="Part_title"/>
    <w:basedOn w:val="Normal"/>
    <w:next w:val="Normalaftertitle"/>
    <w:rsid w:val="009E673D"/>
    <w:pPr>
      <w:keepNext/>
      <w:keepLines/>
      <w:spacing w:before="240" w:after="280"/>
      <w:jc w:val="center"/>
    </w:pPr>
    <w:rPr>
      <w:b/>
      <w:sz w:val="28"/>
    </w:rPr>
  </w:style>
  <w:style w:type="paragraph" w:customStyle="1" w:styleId="Section1">
    <w:name w:val="Section_1"/>
    <w:basedOn w:val="Normal"/>
    <w:next w:val="Normal"/>
    <w:rsid w:val="009E673D"/>
    <w:pPr>
      <w:tabs>
        <w:tab w:val="clear" w:pos="794"/>
        <w:tab w:val="clear" w:pos="1191"/>
        <w:tab w:val="clear" w:pos="1588"/>
        <w:tab w:val="clear" w:pos="1985"/>
      </w:tabs>
      <w:spacing w:before="624"/>
      <w:jc w:val="center"/>
    </w:pPr>
    <w:rPr>
      <w:b/>
    </w:rPr>
  </w:style>
  <w:style w:type="paragraph" w:customStyle="1" w:styleId="Recref">
    <w:name w:val="Rec_ref"/>
    <w:basedOn w:val="Normal"/>
    <w:next w:val="Recdate"/>
    <w:rsid w:val="009E673D"/>
    <w:pPr>
      <w:keepNext/>
      <w:keepLines/>
      <w:tabs>
        <w:tab w:val="clear" w:pos="794"/>
        <w:tab w:val="clear" w:pos="1191"/>
        <w:tab w:val="clear" w:pos="1588"/>
        <w:tab w:val="clear" w:pos="1985"/>
      </w:tabs>
      <w:jc w:val="center"/>
    </w:pPr>
    <w:rPr>
      <w:i/>
    </w:rPr>
  </w:style>
  <w:style w:type="paragraph" w:customStyle="1" w:styleId="Recdate">
    <w:name w:val="Rec_date"/>
    <w:basedOn w:val="Normal"/>
    <w:next w:val="Normalaftertitle"/>
    <w:rsid w:val="009E673D"/>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9E673D"/>
  </w:style>
  <w:style w:type="paragraph" w:customStyle="1" w:styleId="QuestionNo">
    <w:name w:val="Question_No"/>
    <w:basedOn w:val="RecNo"/>
    <w:next w:val="Questiontitle"/>
    <w:rsid w:val="009E673D"/>
  </w:style>
  <w:style w:type="paragraph" w:customStyle="1" w:styleId="RecNo">
    <w:name w:val="Rec_No"/>
    <w:basedOn w:val="Normal"/>
    <w:next w:val="Rectitle"/>
    <w:rsid w:val="009E673D"/>
    <w:pPr>
      <w:keepNext/>
      <w:keepLines/>
      <w:spacing w:before="0"/>
    </w:pPr>
    <w:rPr>
      <w:b/>
      <w:sz w:val="28"/>
    </w:rPr>
  </w:style>
  <w:style w:type="paragraph" w:customStyle="1" w:styleId="Rectitle">
    <w:name w:val="Rec_title"/>
    <w:basedOn w:val="Normal"/>
    <w:next w:val="Normalaftertitle"/>
    <w:rsid w:val="009E673D"/>
    <w:pPr>
      <w:keepNext/>
      <w:keepLines/>
      <w:spacing w:before="360"/>
      <w:jc w:val="center"/>
    </w:pPr>
    <w:rPr>
      <w:b/>
      <w:sz w:val="28"/>
    </w:rPr>
  </w:style>
  <w:style w:type="paragraph" w:customStyle="1" w:styleId="Questiontitle">
    <w:name w:val="Question_title"/>
    <w:basedOn w:val="Rectitle"/>
    <w:next w:val="Questionref"/>
    <w:rsid w:val="009E673D"/>
  </w:style>
  <w:style w:type="paragraph" w:customStyle="1" w:styleId="Questionref">
    <w:name w:val="Question_ref"/>
    <w:basedOn w:val="Recref"/>
    <w:next w:val="Questiondate"/>
    <w:rsid w:val="009E673D"/>
  </w:style>
  <w:style w:type="paragraph" w:customStyle="1" w:styleId="Reftext">
    <w:name w:val="Ref_text"/>
    <w:basedOn w:val="Normal"/>
    <w:rsid w:val="009E673D"/>
    <w:pPr>
      <w:ind w:left="794" w:hanging="794"/>
    </w:pPr>
  </w:style>
  <w:style w:type="paragraph" w:customStyle="1" w:styleId="Repdate">
    <w:name w:val="Rep_date"/>
    <w:basedOn w:val="Recdate"/>
    <w:next w:val="Normalaftertitle"/>
    <w:rsid w:val="009E673D"/>
  </w:style>
  <w:style w:type="paragraph" w:customStyle="1" w:styleId="RepNo">
    <w:name w:val="Rep_No"/>
    <w:basedOn w:val="RecNo"/>
    <w:next w:val="Reptitle"/>
    <w:rsid w:val="009E673D"/>
  </w:style>
  <w:style w:type="paragraph" w:customStyle="1" w:styleId="Reptitle">
    <w:name w:val="Rep_title"/>
    <w:basedOn w:val="Rectitle"/>
    <w:next w:val="Repref"/>
    <w:rsid w:val="009E673D"/>
  </w:style>
  <w:style w:type="paragraph" w:customStyle="1" w:styleId="Repref">
    <w:name w:val="Rep_ref"/>
    <w:basedOn w:val="Recref"/>
    <w:next w:val="Repdate"/>
    <w:rsid w:val="009E673D"/>
  </w:style>
  <w:style w:type="paragraph" w:customStyle="1" w:styleId="Resdate">
    <w:name w:val="Res_date"/>
    <w:basedOn w:val="Recdate"/>
    <w:next w:val="Normalaftertitle"/>
    <w:rsid w:val="009E673D"/>
  </w:style>
  <w:style w:type="paragraph" w:customStyle="1" w:styleId="ResNo">
    <w:name w:val="Res_No"/>
    <w:basedOn w:val="RecNo"/>
    <w:next w:val="Restitle"/>
    <w:rsid w:val="009E673D"/>
  </w:style>
  <w:style w:type="paragraph" w:customStyle="1" w:styleId="Restitle">
    <w:name w:val="Res_title"/>
    <w:basedOn w:val="Rectitle"/>
    <w:next w:val="Resref"/>
    <w:rsid w:val="009E673D"/>
  </w:style>
  <w:style w:type="paragraph" w:customStyle="1" w:styleId="Resref">
    <w:name w:val="Res_ref"/>
    <w:basedOn w:val="Recref"/>
    <w:next w:val="Resdate"/>
    <w:rsid w:val="009E673D"/>
  </w:style>
  <w:style w:type="paragraph" w:customStyle="1" w:styleId="SectionNo">
    <w:name w:val="Section_No"/>
    <w:basedOn w:val="Normal"/>
    <w:next w:val="Sectiontitle"/>
    <w:rsid w:val="009E673D"/>
    <w:pPr>
      <w:keepNext/>
      <w:keepLines/>
      <w:spacing w:before="480" w:after="80"/>
      <w:jc w:val="center"/>
    </w:pPr>
    <w:rPr>
      <w:caps/>
      <w:sz w:val="28"/>
    </w:rPr>
  </w:style>
  <w:style w:type="paragraph" w:customStyle="1" w:styleId="Sectiontitle">
    <w:name w:val="Section_title"/>
    <w:basedOn w:val="Normal"/>
    <w:next w:val="Normalaftertitle"/>
    <w:rsid w:val="009E673D"/>
    <w:pPr>
      <w:keepNext/>
      <w:keepLines/>
      <w:spacing w:before="480" w:after="280"/>
      <w:jc w:val="center"/>
    </w:pPr>
    <w:rPr>
      <w:b/>
      <w:sz w:val="28"/>
    </w:rPr>
  </w:style>
  <w:style w:type="paragraph" w:customStyle="1" w:styleId="Source">
    <w:name w:val="Source"/>
    <w:basedOn w:val="Normal"/>
    <w:next w:val="Normalaftertitle"/>
    <w:rsid w:val="009E673D"/>
    <w:pPr>
      <w:spacing w:before="840" w:after="200"/>
      <w:jc w:val="center"/>
    </w:pPr>
    <w:rPr>
      <w:b/>
      <w:sz w:val="28"/>
    </w:rPr>
  </w:style>
  <w:style w:type="paragraph" w:customStyle="1" w:styleId="SpecialFooter">
    <w:name w:val="Special Footer"/>
    <w:basedOn w:val="Footer"/>
    <w:rsid w:val="009E673D"/>
    <w:pPr>
      <w:tabs>
        <w:tab w:val="left" w:pos="567"/>
        <w:tab w:val="left" w:pos="1134"/>
        <w:tab w:val="left" w:pos="1701"/>
        <w:tab w:val="left" w:pos="2268"/>
        <w:tab w:val="left" w:pos="2835"/>
      </w:tabs>
    </w:pPr>
    <w:rPr>
      <w:caps w:val="0"/>
      <w:noProof w:val="0"/>
    </w:rPr>
  </w:style>
  <w:style w:type="paragraph" w:customStyle="1" w:styleId="Tablehead">
    <w:name w:val="Table_head"/>
    <w:basedOn w:val="Normal"/>
    <w:next w:val="Tabletext"/>
    <w:rsid w:val="009E673D"/>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rPr>
  </w:style>
  <w:style w:type="paragraph" w:customStyle="1" w:styleId="Tablelegend">
    <w:name w:val="Table_legend"/>
    <w:basedOn w:val="Normal"/>
    <w:rsid w:val="009E673D"/>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style>
  <w:style w:type="character" w:styleId="EndnoteReference">
    <w:name w:val="endnote reference"/>
    <w:basedOn w:val="DefaultParagraphFont"/>
    <w:semiHidden/>
    <w:rsid w:val="009E673D"/>
    <w:rPr>
      <w:vertAlign w:val="superscript"/>
    </w:rPr>
  </w:style>
  <w:style w:type="paragraph" w:customStyle="1" w:styleId="TableNotitle">
    <w:name w:val="Table_No &amp; title"/>
    <w:basedOn w:val="Normal"/>
    <w:next w:val="Tablehead"/>
    <w:rsid w:val="009E673D"/>
    <w:pPr>
      <w:keepNext/>
      <w:keepLines/>
      <w:spacing w:before="360" w:after="120"/>
      <w:jc w:val="center"/>
    </w:pPr>
    <w:rPr>
      <w:b/>
    </w:rPr>
  </w:style>
  <w:style w:type="paragraph" w:customStyle="1" w:styleId="Title1">
    <w:name w:val="Title 1"/>
    <w:basedOn w:val="Source"/>
    <w:next w:val="Title2"/>
    <w:rsid w:val="009E673D"/>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9E673D"/>
  </w:style>
  <w:style w:type="paragraph" w:customStyle="1" w:styleId="Title3">
    <w:name w:val="Title 3"/>
    <w:basedOn w:val="Title2"/>
    <w:next w:val="Title4"/>
    <w:rsid w:val="009E673D"/>
    <w:rPr>
      <w:caps w:val="0"/>
    </w:rPr>
  </w:style>
  <w:style w:type="paragraph" w:customStyle="1" w:styleId="Title4">
    <w:name w:val="Title 4"/>
    <w:basedOn w:val="Title3"/>
    <w:next w:val="Heading1"/>
    <w:rsid w:val="009E673D"/>
    <w:rPr>
      <w:b/>
    </w:rPr>
  </w:style>
  <w:style w:type="paragraph" w:customStyle="1" w:styleId="toc0">
    <w:name w:val="toc 0"/>
    <w:basedOn w:val="Normal"/>
    <w:next w:val="TOC1"/>
    <w:rsid w:val="009E673D"/>
    <w:pPr>
      <w:tabs>
        <w:tab w:val="clear" w:pos="794"/>
        <w:tab w:val="clear" w:pos="1191"/>
        <w:tab w:val="clear" w:pos="1588"/>
        <w:tab w:val="clear" w:pos="1985"/>
        <w:tab w:val="right" w:pos="9639"/>
      </w:tabs>
    </w:pPr>
    <w:rPr>
      <w:b/>
    </w:rPr>
  </w:style>
  <w:style w:type="paragraph" w:styleId="TOC1">
    <w:name w:val="toc 1"/>
    <w:basedOn w:val="Normal"/>
    <w:semiHidden/>
    <w:rsid w:val="009E673D"/>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semiHidden/>
    <w:rsid w:val="009E673D"/>
    <w:pPr>
      <w:spacing w:before="80"/>
      <w:ind w:left="1531" w:hanging="851"/>
    </w:pPr>
  </w:style>
  <w:style w:type="paragraph" w:styleId="TOC3">
    <w:name w:val="toc 3"/>
    <w:basedOn w:val="TOC2"/>
    <w:semiHidden/>
    <w:rsid w:val="009E673D"/>
  </w:style>
  <w:style w:type="paragraph" w:styleId="TOC4">
    <w:name w:val="toc 4"/>
    <w:basedOn w:val="TOC3"/>
    <w:semiHidden/>
    <w:rsid w:val="009E673D"/>
  </w:style>
  <w:style w:type="paragraph" w:styleId="TOC5">
    <w:name w:val="toc 5"/>
    <w:basedOn w:val="TOC4"/>
    <w:semiHidden/>
    <w:rsid w:val="009E673D"/>
  </w:style>
  <w:style w:type="paragraph" w:styleId="TOC6">
    <w:name w:val="toc 6"/>
    <w:basedOn w:val="TOC4"/>
    <w:semiHidden/>
    <w:rsid w:val="009E673D"/>
  </w:style>
  <w:style w:type="paragraph" w:styleId="TOC7">
    <w:name w:val="toc 7"/>
    <w:basedOn w:val="TOC4"/>
    <w:semiHidden/>
    <w:rsid w:val="009E673D"/>
  </w:style>
  <w:style w:type="paragraph" w:styleId="TOC8">
    <w:name w:val="toc 8"/>
    <w:basedOn w:val="TOC4"/>
    <w:semiHidden/>
    <w:rsid w:val="009E673D"/>
  </w:style>
  <w:style w:type="character" w:customStyle="1" w:styleId="Appdef">
    <w:name w:val="App_def"/>
    <w:basedOn w:val="DefaultParagraphFont"/>
    <w:rsid w:val="009E673D"/>
    <w:rPr>
      <w:rFonts w:ascii="Times New Roman" w:hAnsi="Times New Roman"/>
      <w:b/>
    </w:rPr>
  </w:style>
  <w:style w:type="character" w:customStyle="1" w:styleId="Appref">
    <w:name w:val="App_ref"/>
    <w:basedOn w:val="DefaultParagraphFont"/>
    <w:rsid w:val="009E673D"/>
  </w:style>
  <w:style w:type="character" w:customStyle="1" w:styleId="Artdef">
    <w:name w:val="Art_def"/>
    <w:basedOn w:val="DefaultParagraphFont"/>
    <w:rsid w:val="009E673D"/>
    <w:rPr>
      <w:rFonts w:ascii="Times New Roman" w:hAnsi="Times New Roman"/>
      <w:b/>
    </w:rPr>
  </w:style>
  <w:style w:type="character" w:customStyle="1" w:styleId="Artref">
    <w:name w:val="Art_ref"/>
    <w:basedOn w:val="DefaultParagraphFont"/>
    <w:rsid w:val="009E673D"/>
  </w:style>
  <w:style w:type="paragraph" w:customStyle="1" w:styleId="Reftitle">
    <w:name w:val="Ref_title"/>
    <w:basedOn w:val="Normal"/>
    <w:next w:val="Reftext"/>
    <w:rsid w:val="009E673D"/>
    <w:pPr>
      <w:spacing w:before="480"/>
      <w:jc w:val="center"/>
    </w:pPr>
    <w:rPr>
      <w:b/>
    </w:rPr>
  </w:style>
  <w:style w:type="character" w:customStyle="1" w:styleId="Resdef">
    <w:name w:val="Res_def"/>
    <w:basedOn w:val="DefaultParagraphFont"/>
    <w:rsid w:val="009E673D"/>
    <w:rPr>
      <w:rFonts w:ascii="Times New Roman" w:hAnsi="Times New Roman"/>
      <w:b/>
    </w:rPr>
  </w:style>
  <w:style w:type="character" w:customStyle="1" w:styleId="Tablefreq">
    <w:name w:val="Table_freq"/>
    <w:basedOn w:val="DefaultParagraphFont"/>
    <w:rsid w:val="009E673D"/>
    <w:rPr>
      <w:b/>
      <w:color w:val="auto"/>
    </w:rPr>
  </w:style>
  <w:style w:type="paragraph" w:customStyle="1" w:styleId="Formal">
    <w:name w:val="Formal"/>
    <w:basedOn w:val="ASN1"/>
    <w:rsid w:val="009E673D"/>
    <w:rPr>
      <w:b w:val="0"/>
    </w:rPr>
  </w:style>
  <w:style w:type="paragraph" w:customStyle="1" w:styleId="FooterQP">
    <w:name w:val="Footer_QP"/>
    <w:basedOn w:val="Normal"/>
    <w:rsid w:val="009E673D"/>
    <w:pPr>
      <w:tabs>
        <w:tab w:val="clear" w:pos="794"/>
        <w:tab w:val="clear" w:pos="1191"/>
        <w:tab w:val="clear" w:pos="1588"/>
        <w:tab w:val="clear" w:pos="1985"/>
        <w:tab w:val="left" w:pos="907"/>
        <w:tab w:val="right" w:pos="8789"/>
        <w:tab w:val="right" w:pos="9639"/>
      </w:tabs>
      <w:spacing w:before="0"/>
    </w:pPr>
    <w:rPr>
      <w:b/>
    </w:rPr>
  </w:style>
  <w:style w:type="paragraph" w:customStyle="1" w:styleId="Headingb">
    <w:name w:val="Heading_b"/>
    <w:basedOn w:val="Normal"/>
    <w:next w:val="Normal"/>
    <w:rsid w:val="009E673D"/>
    <w:pPr>
      <w:keepNext/>
      <w:spacing w:before="160"/>
    </w:pPr>
    <w:rPr>
      <w:b/>
    </w:rPr>
  </w:style>
  <w:style w:type="paragraph" w:customStyle="1" w:styleId="Section2">
    <w:name w:val="Section_2"/>
    <w:basedOn w:val="Normal"/>
    <w:next w:val="Normal"/>
    <w:rsid w:val="009E673D"/>
    <w:pPr>
      <w:tabs>
        <w:tab w:val="clear" w:pos="794"/>
        <w:tab w:val="clear" w:pos="1191"/>
        <w:tab w:val="clear" w:pos="1588"/>
        <w:tab w:val="clear" w:pos="1985"/>
      </w:tabs>
      <w:spacing w:before="240"/>
      <w:jc w:val="center"/>
    </w:pPr>
    <w:rPr>
      <w:i/>
    </w:rPr>
  </w:style>
  <w:style w:type="paragraph" w:customStyle="1" w:styleId="RecNoBR">
    <w:name w:val="Rec_No_BR"/>
    <w:basedOn w:val="Normal"/>
    <w:next w:val="Rectitle"/>
    <w:rsid w:val="009E673D"/>
    <w:pPr>
      <w:keepNext/>
      <w:keepLines/>
      <w:spacing w:before="480"/>
      <w:jc w:val="center"/>
    </w:pPr>
    <w:rPr>
      <w:caps/>
      <w:sz w:val="28"/>
    </w:rPr>
  </w:style>
  <w:style w:type="paragraph" w:customStyle="1" w:styleId="QuestionNoBR">
    <w:name w:val="Question_No_BR"/>
    <w:basedOn w:val="RecNoBR"/>
    <w:next w:val="Questiontitle"/>
    <w:rsid w:val="009E673D"/>
  </w:style>
  <w:style w:type="paragraph" w:customStyle="1" w:styleId="RepNoBR">
    <w:name w:val="Rep_No_BR"/>
    <w:basedOn w:val="RecNoBR"/>
    <w:next w:val="Reptitle"/>
    <w:rsid w:val="009E673D"/>
  </w:style>
  <w:style w:type="paragraph" w:customStyle="1" w:styleId="ResNoBR">
    <w:name w:val="Res_No_BR"/>
    <w:basedOn w:val="RecNoBR"/>
    <w:next w:val="Restitle"/>
    <w:rsid w:val="009E673D"/>
  </w:style>
  <w:style w:type="paragraph" w:customStyle="1" w:styleId="TabletitleBR">
    <w:name w:val="Table_title_BR"/>
    <w:basedOn w:val="Normal"/>
    <w:next w:val="Tablehead"/>
    <w:rsid w:val="009E673D"/>
    <w:pPr>
      <w:keepNext/>
      <w:keepLines/>
      <w:spacing w:before="0" w:after="120"/>
      <w:jc w:val="center"/>
    </w:pPr>
    <w:rPr>
      <w:b/>
    </w:rPr>
  </w:style>
  <w:style w:type="paragraph" w:customStyle="1" w:styleId="TableNoBR">
    <w:name w:val="Table_No_BR"/>
    <w:basedOn w:val="Normal"/>
    <w:next w:val="TabletitleBR"/>
    <w:rsid w:val="009E673D"/>
    <w:pPr>
      <w:keepNext/>
      <w:spacing w:before="560" w:after="120"/>
      <w:jc w:val="center"/>
    </w:pPr>
    <w:rPr>
      <w:caps/>
    </w:rPr>
  </w:style>
  <w:style w:type="paragraph" w:customStyle="1" w:styleId="Tableref">
    <w:name w:val="Table_ref"/>
    <w:basedOn w:val="Normal"/>
    <w:next w:val="TabletitleBR"/>
    <w:rsid w:val="009E673D"/>
    <w:pPr>
      <w:keepNext/>
      <w:spacing w:before="0" w:after="120"/>
      <w:jc w:val="center"/>
    </w:pPr>
  </w:style>
  <w:style w:type="character" w:customStyle="1" w:styleId="Recdef">
    <w:name w:val="Rec_def"/>
    <w:basedOn w:val="DefaultParagraphFont"/>
    <w:rsid w:val="009E673D"/>
    <w:rPr>
      <w:b/>
    </w:rPr>
  </w:style>
  <w:style w:type="paragraph" w:customStyle="1" w:styleId="FiguretitleBR">
    <w:name w:val="Figure_title_BR"/>
    <w:basedOn w:val="TabletitleBR"/>
    <w:next w:val="Figurewithouttitle"/>
    <w:rsid w:val="009E673D"/>
    <w:pPr>
      <w:keepNext w:val="0"/>
      <w:spacing w:after="480"/>
    </w:pPr>
  </w:style>
  <w:style w:type="paragraph" w:customStyle="1" w:styleId="FigureNoBR">
    <w:name w:val="Figure_No_BR"/>
    <w:basedOn w:val="Normal"/>
    <w:next w:val="FiguretitleBR"/>
    <w:rsid w:val="009E673D"/>
    <w:pPr>
      <w:keepNext/>
      <w:keepLines/>
      <w:spacing w:before="480" w:after="120"/>
      <w:jc w:val="center"/>
    </w:pPr>
    <w:rPr>
      <w:caps/>
    </w:rPr>
  </w:style>
  <w:style w:type="table" w:styleId="TableGrid">
    <w:name w:val="Table Grid"/>
    <w:basedOn w:val="TableNormal"/>
    <w:rsid w:val="00732789"/>
    <w:pPr>
      <w:tabs>
        <w:tab w:val="left" w:pos="794"/>
        <w:tab w:val="left" w:pos="1191"/>
        <w:tab w:val="left" w:pos="1588"/>
        <w:tab w:val="left" w:pos="1985"/>
      </w:tabs>
      <w:overflowPunct w:val="0"/>
      <w:autoSpaceDE w:val="0"/>
      <w:autoSpaceDN w:val="0"/>
      <w:adjustRightInd w:val="0"/>
      <w:spacing w:before="12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732789"/>
    <w:rPr>
      <w:color w:val="0000FF"/>
      <w:u w:val="single"/>
    </w:rPr>
  </w:style>
  <w:style w:type="paragraph" w:styleId="BodyTextIndent">
    <w:name w:val="Body Text Indent"/>
    <w:basedOn w:val="Normal"/>
    <w:rsid w:val="00732789"/>
    <w:pPr>
      <w:tabs>
        <w:tab w:val="clear" w:pos="794"/>
        <w:tab w:val="clear" w:pos="1191"/>
        <w:tab w:val="clear" w:pos="1588"/>
        <w:tab w:val="clear" w:pos="1985"/>
        <w:tab w:val="left" w:pos="284"/>
      </w:tabs>
      <w:spacing w:before="0"/>
      <w:ind w:left="284" w:hanging="284"/>
    </w:pPr>
  </w:style>
  <w:style w:type="paragraph" w:styleId="BodyText">
    <w:name w:val="Body Text"/>
    <w:basedOn w:val="Normal"/>
    <w:rsid w:val="007C0368"/>
    <w:pPr>
      <w:pBdr>
        <w:top w:val="single" w:sz="4" w:space="5" w:color="auto"/>
      </w:pBdr>
      <w:tabs>
        <w:tab w:val="clear" w:pos="794"/>
        <w:tab w:val="clear" w:pos="1191"/>
        <w:tab w:val="clear" w:pos="1588"/>
        <w:tab w:val="left" w:pos="2693"/>
        <w:tab w:val="left" w:pos="3261"/>
        <w:tab w:val="left" w:pos="5387"/>
        <w:tab w:val="left" w:pos="7655"/>
        <w:tab w:val="left" w:pos="8789"/>
        <w:tab w:val="left" w:pos="9072"/>
        <w:tab w:val="right" w:pos="10858"/>
      </w:tabs>
      <w:textAlignment w:val="auto"/>
    </w:pPr>
    <w:rPr>
      <w:rFonts w:ascii="Futura Lt BT" w:hAnsi="Futura Lt BT"/>
      <w:sz w:val="18"/>
      <w:lang w:val="fr-FR"/>
    </w:rPr>
  </w:style>
  <w:style w:type="paragraph" w:customStyle="1" w:styleId="TableText0">
    <w:name w:val="Table_Text"/>
    <w:basedOn w:val="Normal"/>
    <w:rsid w:val="00313963"/>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style>
  <w:style w:type="paragraph" w:customStyle="1" w:styleId="Table">
    <w:name w:val="Table_#"/>
    <w:basedOn w:val="Normal"/>
    <w:next w:val="Normal"/>
    <w:rsid w:val="00313963"/>
    <w:pPr>
      <w:keepNext/>
      <w:spacing w:before="560" w:after="120"/>
      <w:jc w:val="center"/>
    </w:pPr>
    <w:rPr>
      <w:caps/>
    </w:rPr>
  </w:style>
  <w:style w:type="character" w:styleId="FollowedHyperlink">
    <w:name w:val="FollowedHyperlink"/>
    <w:basedOn w:val="DefaultParagraphFont"/>
    <w:rsid w:val="00806DB3"/>
    <w:rPr>
      <w:color w:val="606420"/>
      <w:u w:val="single"/>
    </w:rPr>
  </w:style>
  <w:style w:type="paragraph" w:styleId="BalloonText">
    <w:name w:val="Balloon Text"/>
    <w:basedOn w:val="Normal"/>
    <w:semiHidden/>
    <w:rsid w:val="00C9565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07431470">
      <w:bodyDiv w:val="1"/>
      <w:marLeft w:val="0"/>
      <w:marRight w:val="0"/>
      <w:marTop w:val="0"/>
      <w:marBottom w:val="0"/>
      <w:divBdr>
        <w:top w:val="none" w:sz="0" w:space="0" w:color="auto"/>
        <w:left w:val="none" w:sz="0" w:space="0" w:color="auto"/>
        <w:bottom w:val="none" w:sz="0" w:space="0" w:color="auto"/>
        <w:right w:val="none" w:sz="0" w:space="0" w:color="auto"/>
      </w:divBdr>
      <w:divsChild>
        <w:div w:id="42952916">
          <w:marLeft w:val="0"/>
          <w:marRight w:val="0"/>
          <w:marTop w:val="0"/>
          <w:marBottom w:val="0"/>
          <w:divBdr>
            <w:top w:val="none" w:sz="0" w:space="0" w:color="auto"/>
            <w:left w:val="none" w:sz="0" w:space="0" w:color="auto"/>
            <w:bottom w:val="none" w:sz="0" w:space="0" w:color="auto"/>
            <w:right w:val="none" w:sz="0" w:space="0" w:color="auto"/>
          </w:divBdr>
          <w:divsChild>
            <w:div w:id="289289476">
              <w:marLeft w:val="0"/>
              <w:marRight w:val="0"/>
              <w:marTop w:val="0"/>
              <w:marBottom w:val="0"/>
              <w:divBdr>
                <w:top w:val="none" w:sz="0" w:space="0" w:color="auto"/>
                <w:left w:val="none" w:sz="0" w:space="0" w:color="auto"/>
                <w:bottom w:val="none" w:sz="0" w:space="0" w:color="auto"/>
                <w:right w:val="none" w:sz="0" w:space="0" w:color="auto"/>
              </w:divBdr>
            </w:div>
            <w:div w:id="906957975">
              <w:marLeft w:val="0"/>
              <w:marRight w:val="0"/>
              <w:marTop w:val="0"/>
              <w:marBottom w:val="0"/>
              <w:divBdr>
                <w:top w:val="none" w:sz="0" w:space="0" w:color="auto"/>
                <w:left w:val="none" w:sz="0" w:space="0" w:color="auto"/>
                <w:bottom w:val="none" w:sz="0" w:space="0" w:color="auto"/>
                <w:right w:val="none" w:sz="0" w:space="0" w:color="auto"/>
              </w:divBdr>
            </w:div>
            <w:div w:id="1583179874">
              <w:marLeft w:val="0"/>
              <w:marRight w:val="0"/>
              <w:marTop w:val="0"/>
              <w:marBottom w:val="0"/>
              <w:divBdr>
                <w:top w:val="none" w:sz="0" w:space="0" w:color="auto"/>
                <w:left w:val="none" w:sz="0" w:space="0" w:color="auto"/>
                <w:bottom w:val="none" w:sz="0" w:space="0" w:color="auto"/>
                <w:right w:val="none" w:sz="0" w:space="0" w:color="auto"/>
              </w:divBdr>
            </w:div>
            <w:div w:id="206629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mailto:tsbsg2@itu.int" TargetMode="External"/><Relationship Id="rId26" Type="http://schemas.openxmlformats.org/officeDocument/2006/relationships/hyperlink" Target="mailto:tsbsg11@itu.int" TargetMode="External"/><Relationship Id="rId39" Type="http://schemas.openxmlformats.org/officeDocument/2006/relationships/hyperlink" Target="http://www.itu.int/itu-t/aap/AAPRecDetails.aspx?AAPSeqNo=2402" TargetMode="External"/><Relationship Id="rId21" Type="http://schemas.openxmlformats.org/officeDocument/2006/relationships/hyperlink" Target="http://www.itu.int/ITU-T/studygroups/com05" TargetMode="External"/><Relationship Id="rId34" Type="http://schemas.openxmlformats.org/officeDocument/2006/relationships/hyperlink" Target="mailto:tsbsg16@itu.int" TargetMode="External"/><Relationship Id="rId42" Type="http://schemas.openxmlformats.org/officeDocument/2006/relationships/hyperlink" Target="http://www.itu.int/itu-t/aap/AAPRecDetails.aspx?AAPSeqNo=2494" TargetMode="External"/><Relationship Id="rId47" Type="http://schemas.openxmlformats.org/officeDocument/2006/relationships/footer" Target="footer3.xml"/><Relationship Id="rId50" Type="http://schemas.openxmlformats.org/officeDocument/2006/relationships/image" Target="media/image3.gif"/><Relationship Id="rId55"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www.itu.int/ITU-T/studygroups/com02" TargetMode="External"/><Relationship Id="rId25" Type="http://schemas.openxmlformats.org/officeDocument/2006/relationships/hyperlink" Target="http://www.itu.int/ITU-T/studygroups/com11" TargetMode="External"/><Relationship Id="rId33" Type="http://schemas.openxmlformats.org/officeDocument/2006/relationships/hyperlink" Target="http://www.itu.int/ITU-T/studygroups/com16" TargetMode="External"/><Relationship Id="rId38" Type="http://schemas.openxmlformats.org/officeDocument/2006/relationships/hyperlink" Target="http://www.itu.int/itu-t/aap/AAPRecDetails.aspx?AAPSeqNo=2399" TargetMode="External"/><Relationship Id="rId46"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www.itu.int/ITU-T/aap/" TargetMode="External"/><Relationship Id="rId20" Type="http://schemas.openxmlformats.org/officeDocument/2006/relationships/hyperlink" Target="mailto:tsbsg3@itu.int" TargetMode="External"/><Relationship Id="rId29" Type="http://schemas.openxmlformats.org/officeDocument/2006/relationships/hyperlink" Target="http://www.itu.int/ITU-T/studygroups/com13" TargetMode="External"/><Relationship Id="rId41" Type="http://schemas.openxmlformats.org/officeDocument/2006/relationships/hyperlink" Target="http://www.itu.int/itu-t/aap/AAPRecDetails.aspx?AAPSeqNo=2493" TargetMode="External"/><Relationship Id="rId54" Type="http://schemas.openxmlformats.org/officeDocument/2006/relationships/hyperlink" Target="mailto:tsbsg....@itu.in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mailto:tsbsg9@itu.int" TargetMode="External"/><Relationship Id="rId32" Type="http://schemas.openxmlformats.org/officeDocument/2006/relationships/hyperlink" Target="mailto:tsbsg15@itu.int" TargetMode="External"/><Relationship Id="rId37" Type="http://schemas.openxmlformats.org/officeDocument/2006/relationships/hyperlink" Target="http://www.itu.int/itu-t/aap/AAPRecDetails.aspx?AAPSeqNo=2396" TargetMode="External"/><Relationship Id="rId40" Type="http://schemas.openxmlformats.org/officeDocument/2006/relationships/hyperlink" Target="http://www.itu.int/itu-t/aap/AAPRecDetails.aspx?AAPSeqNo=2262" TargetMode="External"/><Relationship Id="rId45" Type="http://schemas.openxmlformats.org/officeDocument/2006/relationships/hyperlink" Target="http://www.itu.int/itu-t/aap/AAPRecDetails.aspx?AAPSeqNo=2504" TargetMode="External"/><Relationship Id="rId53" Type="http://schemas.openxmlformats.org/officeDocument/2006/relationships/hyperlink" Target="http://www.itu.int/ITU-T/aapinfo/files/AAPTutorial.pdf" TargetMode="External"/><Relationship Id="rId58"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itu.int/ITU-T/aapinfo/" TargetMode="External"/><Relationship Id="rId23" Type="http://schemas.openxmlformats.org/officeDocument/2006/relationships/hyperlink" Target="http://www.itu.int/ITU-T/studygroups/com09" TargetMode="External"/><Relationship Id="rId28" Type="http://schemas.openxmlformats.org/officeDocument/2006/relationships/hyperlink" Target="mailto:tsbsg12@itu.int" TargetMode="External"/><Relationship Id="rId36" Type="http://schemas.openxmlformats.org/officeDocument/2006/relationships/hyperlink" Target="mailto:tsbsg17@itu.int" TargetMode="External"/><Relationship Id="rId49" Type="http://schemas.openxmlformats.org/officeDocument/2006/relationships/image" Target="media/image2.gif"/><Relationship Id="rId57" Type="http://schemas.openxmlformats.org/officeDocument/2006/relationships/fontTable" Target="fontTable.xml"/><Relationship Id="rId10" Type="http://schemas.openxmlformats.org/officeDocument/2006/relationships/hyperlink" Target="http://www.itu.int/ITU-T/aap/" TargetMode="External"/><Relationship Id="rId19" Type="http://schemas.openxmlformats.org/officeDocument/2006/relationships/hyperlink" Target="http://www.itu.int/ITU-T/studygroups/com03" TargetMode="External"/><Relationship Id="rId31" Type="http://schemas.openxmlformats.org/officeDocument/2006/relationships/hyperlink" Target="http://www.itu.int/ITU-T/studygroups/com15" TargetMode="External"/><Relationship Id="rId44" Type="http://schemas.openxmlformats.org/officeDocument/2006/relationships/hyperlink" Target="http://www.itu.int/itu-t/aap/AAPRecDetails.aspx?AAPSeqNo=2502" TargetMode="External"/><Relationship Id="rId52" Type="http://schemas.openxmlformats.org/officeDocument/2006/relationships/image" Target="media/image5.gif"/><Relationship Id="rId4" Type="http://schemas.openxmlformats.org/officeDocument/2006/relationships/settings" Target="settings.xml"/><Relationship Id="rId9" Type="http://schemas.openxmlformats.org/officeDocument/2006/relationships/hyperlink" Target="mailto:tsbdir@itu.int" TargetMode="External"/><Relationship Id="rId14" Type="http://schemas.openxmlformats.org/officeDocument/2006/relationships/hyperlink" Target="http://www.itu.int/ITU-T/" TargetMode="External"/><Relationship Id="rId22" Type="http://schemas.openxmlformats.org/officeDocument/2006/relationships/hyperlink" Target="mailto:tsbsg5@itu.int" TargetMode="External"/><Relationship Id="rId27" Type="http://schemas.openxmlformats.org/officeDocument/2006/relationships/hyperlink" Target="http://www.itu.int/ITU-T/studygroups/com12" TargetMode="External"/><Relationship Id="rId30" Type="http://schemas.openxmlformats.org/officeDocument/2006/relationships/hyperlink" Target="mailto:tsbsg13@itu.int" TargetMode="External"/><Relationship Id="rId35" Type="http://schemas.openxmlformats.org/officeDocument/2006/relationships/hyperlink" Target="http://www.itu.int/ITU-T/studygroups/com17" TargetMode="External"/><Relationship Id="rId43" Type="http://schemas.openxmlformats.org/officeDocument/2006/relationships/hyperlink" Target="http://www.itu.int/itu-t/aap/AAPRecDetails.aspx?AAPSeqNo=2495" TargetMode="External"/><Relationship Id="rId48" Type="http://schemas.openxmlformats.org/officeDocument/2006/relationships/hyperlink" Target="http://www.itu.int/ITU-T/aap/" TargetMode="External"/><Relationship Id="rId56" Type="http://schemas.openxmlformats.org/officeDocument/2006/relationships/footer" Target="footer4.xml"/><Relationship Id="rId8" Type="http://schemas.openxmlformats.org/officeDocument/2006/relationships/image" Target="media/image1.png"/><Relationship Id="rId51" Type="http://schemas.openxmlformats.org/officeDocument/2006/relationships/image" Target="media/image4.gif"/><Relationship Id="rId3" Type="http://schemas.openxmlformats.org/officeDocument/2006/relationships/styles" Target="styles.xml"/></Relationships>
</file>

<file path=word/_rels/footer2.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E3CFB6-B1E2-42DC-B0AE-A6B3333FF1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1153</Words>
  <Characters>6575</Characters>
  <Application>Microsoft Office Word</Application>
  <DocSecurity>0</DocSecurity>
  <Lines>54</Lines>
  <Paragraphs>15</Paragraphs>
  <ScaleCrop>false</ScaleCrop>
  <Company/>
  <LinksUpToDate>false</LinksUpToDate>
  <CharactersWithSpaces>7713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$bhandary</dc:creator>
  <cp:keywords/>
  <dc:description/>
  <cp:lastModifiedBy>$bhandary</cp:lastModifiedBy>
  <cp:revision>4</cp:revision>
  <dcterms:created xsi:type="dcterms:W3CDTF">2012-01-31T13:55:00Z</dcterms:created>
  <dcterms:modified xsi:type="dcterms:W3CDTF">2012-01-31T14:20:00Z</dcterms:modified>
</cp:coreProperties>
</file>