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1A20D2">
        <w:trPr>
          <w:cantSplit/>
        </w:trPr>
        <w:tc>
          <w:tcPr>
            <w:tcW w:w="8562" w:type="dxa"/>
          </w:tcPr>
          <w:p w:rsidR="001A20D2" w:rsidRDefault="00705C3D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1A20D2" w:rsidRDefault="00705C3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1A20D2" w:rsidRDefault="00AF571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0D2" w:rsidRDefault="001A20D2"/>
    <w:p w:rsidR="001A20D2" w:rsidRDefault="00705C3D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November 2011</w:t>
      </w:r>
      <w:r>
        <w:tab/>
      </w:r>
    </w:p>
    <w:p w:rsidR="001A20D2" w:rsidRDefault="001A20D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1A20D2">
        <w:trPr>
          <w:cantSplit/>
        </w:trPr>
        <w:tc>
          <w:tcPr>
            <w:tcW w:w="993" w:type="dxa"/>
          </w:tcPr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1A20D2" w:rsidRDefault="001A20D2">
            <w:pPr>
              <w:pStyle w:val="Tabletext"/>
              <w:spacing w:before="0"/>
              <w:rPr>
                <w:szCs w:val="22"/>
              </w:rPr>
            </w:pPr>
          </w:p>
          <w:p w:rsidR="001A20D2" w:rsidRDefault="001A20D2">
            <w:pPr>
              <w:pStyle w:val="Tabletext"/>
              <w:spacing w:before="0"/>
              <w:rPr>
                <w:szCs w:val="22"/>
              </w:rPr>
            </w:pP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1A20D2" w:rsidRDefault="00705C3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AAP-70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A20D2" w:rsidRDefault="001A20D2">
            <w:pPr>
              <w:pStyle w:val="Tabletext"/>
              <w:spacing w:before="0"/>
              <w:rPr>
                <w:szCs w:val="22"/>
              </w:rPr>
            </w:pP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A20D2" w:rsidRDefault="001A20D2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705C3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1A20D2" w:rsidRDefault="001A20D2">
            <w:pPr>
              <w:pStyle w:val="Tabletext"/>
              <w:spacing w:before="0"/>
              <w:rPr>
                <w:bCs/>
                <w:szCs w:val="22"/>
              </w:rPr>
            </w:pPr>
          </w:p>
          <w:p w:rsidR="001A20D2" w:rsidRDefault="00705C3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1A20D2" w:rsidRDefault="00705C3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1A20D2" w:rsidRDefault="00705C3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1A20D2" w:rsidRDefault="00705C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1A20D2" w:rsidRDefault="001A20D2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1A20D2">
        <w:trPr>
          <w:cantSplit/>
        </w:trPr>
        <w:tc>
          <w:tcPr>
            <w:tcW w:w="1050" w:type="dxa"/>
          </w:tcPr>
          <w:p w:rsidR="001A20D2" w:rsidRDefault="00705C3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1A20D2" w:rsidRDefault="00705C3D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1A20D2" w:rsidRDefault="001A20D2"/>
    <w:p w:rsidR="001A20D2" w:rsidRDefault="00705C3D">
      <w:r>
        <w:t>Dear Sir/Madam,</w:t>
      </w:r>
    </w:p>
    <w:p w:rsidR="001A20D2" w:rsidRDefault="00705C3D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1A20D2" w:rsidRDefault="00705C3D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1A20D2" w:rsidRDefault="00705C3D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1A20D2" w:rsidRDefault="00705C3D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1A20D2" w:rsidRDefault="00705C3D">
      <w:pPr>
        <w:spacing w:before="480"/>
      </w:pPr>
      <w:r>
        <w:t>Yours faithfully,</w:t>
      </w:r>
    </w:p>
    <w:p w:rsidR="001A20D2" w:rsidRDefault="00705C3D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1A20D2" w:rsidRDefault="00705C3D">
      <w:pPr>
        <w:spacing w:before="600"/>
      </w:pPr>
      <w:r>
        <w:rPr>
          <w:b/>
        </w:rPr>
        <w:t xml:space="preserve">Annexes: </w:t>
      </w:r>
      <w:r>
        <w:t>3</w:t>
      </w:r>
    </w:p>
    <w:p w:rsidR="001A20D2" w:rsidRDefault="001A20D2">
      <w:pPr>
        <w:spacing w:before="720"/>
        <w:sectPr w:rsidR="001A20D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A20D2" w:rsidRDefault="00705C3D">
      <w:pPr>
        <w:pStyle w:val="AnnexNotitle"/>
      </w:pPr>
      <w:r>
        <w:lastRenderedPageBreak/>
        <w:t>Annex 1</w:t>
      </w:r>
    </w:p>
    <w:p w:rsidR="001A20D2" w:rsidRDefault="00705C3D">
      <w:pPr>
        <w:jc w:val="center"/>
      </w:pPr>
      <w:r>
        <w:t>(to TSB AAP-70)</w:t>
      </w:r>
    </w:p>
    <w:p w:rsidR="001A20D2" w:rsidRDefault="001A20D2">
      <w:pPr>
        <w:rPr>
          <w:szCs w:val="22"/>
        </w:rPr>
      </w:pPr>
    </w:p>
    <w:p w:rsidR="001A20D2" w:rsidRDefault="00705C3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A20D2" w:rsidRDefault="00705C3D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1A20D2" w:rsidRDefault="001A20D2">
      <w:pPr>
        <w:pStyle w:val="enumlev2"/>
        <w:rPr>
          <w:szCs w:val="22"/>
        </w:rPr>
      </w:pPr>
      <w:hyperlink r:id="rId14" w:history="1">
        <w:r w:rsidR="00705C3D">
          <w:rPr>
            <w:rStyle w:val="Hyperlink"/>
            <w:szCs w:val="22"/>
          </w:rPr>
          <w:t>http://www.itu.int/ITU-T</w:t>
        </w:r>
      </w:hyperlink>
    </w:p>
    <w:p w:rsidR="001A20D2" w:rsidRDefault="00705C3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A20D2" w:rsidRDefault="001A20D2">
      <w:pPr>
        <w:pStyle w:val="enumlev2"/>
        <w:rPr>
          <w:szCs w:val="22"/>
        </w:rPr>
      </w:pPr>
      <w:hyperlink r:id="rId15" w:history="1">
        <w:r w:rsidR="00705C3D">
          <w:rPr>
            <w:rStyle w:val="Hyperlink"/>
            <w:szCs w:val="22"/>
          </w:rPr>
          <w:t>http://www.itu.int/ITU-T/aapinfo</w:t>
        </w:r>
      </w:hyperlink>
    </w:p>
    <w:p w:rsidR="001A20D2" w:rsidRDefault="00705C3D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1A20D2" w:rsidRDefault="00705C3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A20D2" w:rsidRDefault="001A20D2">
      <w:pPr>
        <w:pStyle w:val="enumlev2"/>
        <w:rPr>
          <w:szCs w:val="22"/>
        </w:rPr>
      </w:pPr>
      <w:hyperlink r:id="rId16" w:history="1">
        <w:r w:rsidR="00705C3D">
          <w:rPr>
            <w:rStyle w:val="Hyperlink"/>
            <w:szCs w:val="22"/>
          </w:rPr>
          <w:t>http://www.itu.int/ITU-T/aap/</w:t>
        </w:r>
      </w:hyperlink>
    </w:p>
    <w:p w:rsidR="001A20D2" w:rsidRDefault="00705C3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A20D2">
        <w:tc>
          <w:tcPr>
            <w:tcW w:w="987" w:type="dxa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05C3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05C3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05C3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05C3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05C3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05C3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05C3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05C3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05C3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05C3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05C3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05C3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05C3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05C3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05C3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05C3D">
                <w:rPr>
                  <w:rStyle w:val="Hyperlink"/>
                  <w:szCs w:val="22"/>
                </w:rPr>
                <w:t>tsbsg15@it</w:t>
              </w:r>
              <w:r w:rsidR="00705C3D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05C3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05C3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A20D2">
        <w:tc>
          <w:tcPr>
            <w:tcW w:w="0" w:type="auto"/>
          </w:tcPr>
          <w:p w:rsidR="001A20D2" w:rsidRDefault="00705C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05C3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A20D2" w:rsidRDefault="001A20D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705C3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A20D2" w:rsidRDefault="001A20D2">
      <w:pPr>
        <w:pStyle w:val="Header"/>
        <w:ind w:left="360"/>
        <w:rPr>
          <w:b/>
          <w:bCs/>
          <w:sz w:val="24"/>
        </w:rPr>
        <w:sectPr w:rsidR="001A20D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A20D2" w:rsidRDefault="00705C3D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20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20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37" w:history="1">
              <w:r w:rsidR="00705C3D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38" w:history="1">
              <w:r w:rsidR="00705C3D">
                <w:rPr>
                  <w:rStyle w:val="Hyperlink"/>
                  <w:sz w:val="20"/>
                </w:rPr>
                <w:t>Q.3313 (Q.Flowstatesig)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Signalling protocols and procedures relating to Flow State Aware QoS control in a bounded sub-network of a NGN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39" w:history="1">
              <w:r w:rsidR="00705C3D">
                <w:rPr>
                  <w:rStyle w:val="Hyperlink"/>
                  <w:sz w:val="20"/>
                </w:rPr>
                <w:t>Q.3909 (Q.NGN interoperability)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0" w:history="1">
              <w:r w:rsidR="00705C3D">
                <w:rPr>
                  <w:rStyle w:val="Hyperlink"/>
                  <w:sz w:val="20"/>
                </w:rPr>
                <w:t>Q.3945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The types and list of NGN services testing on the model networks. Test set I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1" w:history="1">
              <w:r w:rsidR="00705C3D">
                <w:rPr>
                  <w:rStyle w:val="Hyperlink"/>
                  <w:sz w:val="20"/>
                </w:rPr>
                <w:t>Q.3950 (Q.nid-test-arch)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A20D2" w:rsidRDefault="00705C3D">
      <w:pPr>
        <w:pStyle w:val="TableNotitle"/>
        <w:pageBreakBefore/>
      </w:pPr>
      <w:r>
        <w:t xml:space="preserve">Situation concerning Study Group </w:t>
      </w:r>
      <w:r>
        <w:t>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20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20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2" w:history="1">
              <w:r w:rsidR="00705C3D">
                <w:rPr>
                  <w:rStyle w:val="Hyperlink"/>
                  <w:sz w:val="20"/>
                </w:rPr>
                <w:t>Q.1741.7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IMT 2000 references to Release 9 of GSM-evolved UMTS core network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3" w:history="1">
              <w:r w:rsidR="00705C3D">
                <w:rPr>
                  <w:rStyle w:val="Hyperlink"/>
                  <w:sz w:val="20"/>
                </w:rPr>
                <w:t>Q.1742.9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IMT 2000 References (approved as of 31 December 2010) to ANSI-41 evolved Core Network with cdma2000 Access Network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4" w:history="1">
              <w:r w:rsidR="00705C3D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5" w:history="1">
              <w:r w:rsidR="00705C3D">
                <w:rPr>
                  <w:rStyle w:val="Hyperlink"/>
                  <w:sz w:val="20"/>
                </w:rPr>
                <w:t>Y.2058 (Y.ipv6migration)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Roadmap for IPv6 Migration from Next Generation Networks Operators' Perspectives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6" w:history="1">
              <w:r w:rsidR="00705C3D">
                <w:rPr>
                  <w:rStyle w:val="Hyperlink"/>
                  <w:sz w:val="20"/>
                </w:rPr>
                <w:t>Y.2111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Resource and admission control functions in Next Generation Networks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7" w:history="1">
              <w:r w:rsidR="00705C3D">
                <w:rPr>
                  <w:rStyle w:val="Hyperlink"/>
                  <w:sz w:val="20"/>
                </w:rPr>
                <w:t>Y.2122 (2009) Amd. 1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Flow Aggregate Information Exchange Functions in Next Ge</w:t>
            </w:r>
            <w:r>
              <w:rPr>
                <w:sz w:val="20"/>
              </w:rPr>
              <w:t>neration Networks - Amendment 1 - Information model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8" w:history="1">
              <w:r w:rsidR="00705C3D">
                <w:rPr>
                  <w:rStyle w:val="Hyperlink"/>
                  <w:sz w:val="20"/>
                </w:rPr>
                <w:t>Y.2809 (Y.SMF)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Framework of Mobility Management in Service Stratum for NGN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49" w:history="1">
              <w:r w:rsidR="00705C3D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A20D2" w:rsidRDefault="00705C3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20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20D2" w:rsidRDefault="00705C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20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20D2" w:rsidRDefault="0070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20D2" w:rsidRDefault="001A20D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0" w:history="1">
              <w:r w:rsidR="00705C3D">
                <w:rPr>
                  <w:rStyle w:val="Hyperlink"/>
                  <w:sz w:val="20"/>
                </w:rPr>
                <w:t>G.992.3 (2009) Amd.4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Asymmetric digital subscriber line transceivers 2 (ADSL2): Amendment 4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1" w:history="1">
              <w:r w:rsidR="00705C3D">
                <w:rPr>
                  <w:rStyle w:val="Hyperlink"/>
                  <w:sz w:val="20"/>
                </w:rPr>
                <w:t>G.993.2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Very high speed digital subscriber line transceivers 2 (VDSL2)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2" w:history="1">
              <w:r w:rsidR="00705C3D">
                <w:rPr>
                  <w:rStyle w:val="Hyperlink"/>
                  <w:sz w:val="20"/>
                </w:rPr>
                <w:t>G.993.5 (2010) Amd.1 (G.vector)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Self-FEXT cancellation (vectoring) for use with VDSL2 transceivers: Amendment 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3" w:history="1">
              <w:r w:rsidR="00705C3D">
                <w:rPr>
                  <w:rStyle w:val="Hyperlink"/>
                  <w:sz w:val="20"/>
                </w:rPr>
                <w:t>G.994.1 (2007) Amd.8 (G.hs)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Handshake procedures for digital subscriber line (DSL) transceivers - Amendment 8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4" w:history="1">
              <w:r w:rsidR="00705C3D">
                <w:rPr>
                  <w:rStyle w:val="Hyperlink"/>
                  <w:sz w:val="20"/>
                </w:rPr>
                <w:t>G.994.1 (2007) Cor.1 (G.hs)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Handshake procedures for digital subscriber line (DSL) transceivers - Corrigendum 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5" w:history="1">
              <w:r w:rsidR="00705C3D">
                <w:rPr>
                  <w:rStyle w:val="Hyperlink"/>
                  <w:sz w:val="20"/>
                </w:rPr>
                <w:t>G.997.1 (2009) Amd.4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Physical layer management for digital s</w:t>
            </w:r>
            <w:r>
              <w:rPr>
                <w:sz w:val="20"/>
              </w:rPr>
              <w:t>ubscriber line (DSL) transceivers: Amendment 4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6" w:history="1">
              <w:r w:rsidR="00705C3D">
                <w:rPr>
                  <w:rStyle w:val="Hyperlink"/>
                  <w:sz w:val="20"/>
                </w:rPr>
                <w:t>G.997.1 (2009) Cor.2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Physical layer management for digital subscriber line (DSL) transceivers: Corrigendum 2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7" w:history="1">
              <w:r w:rsidR="00705C3D">
                <w:rPr>
                  <w:rStyle w:val="Hyperlink"/>
                  <w:sz w:val="20"/>
                </w:rPr>
                <w:t>G.998.4 (2010) Cor.3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Improved impulse noise protection for DSL transceivers: Corrigendum 3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8" w:history="1">
              <w:r w:rsidR="00705C3D">
                <w:rPr>
                  <w:rStyle w:val="Hyperlink"/>
                  <w:sz w:val="20"/>
                </w:rPr>
                <w:t>G.7044/Y.1347 (G.hao)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Hitless Adjustment of ODUflex(GFP) (HAO)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59" w:history="1">
              <w:r w:rsidR="00705C3D">
                <w:rPr>
                  <w:rStyle w:val="Hyperlink"/>
                  <w:sz w:val="20"/>
                </w:rPr>
                <w:t>G.8013/Y.1731 (2011) Cor.1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OAM functions and mechanisms for Ethernet based networks: Corrigendum 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60" w:history="1">
              <w:r w:rsidR="00705C3D">
                <w:rPr>
                  <w:rStyle w:val="Hyperlink"/>
                  <w:sz w:val="20"/>
                </w:rPr>
                <w:t>G.9960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Unified high-speed wire-line based home networking transceivers - System architecture and physical layer specification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61" w:history="1">
              <w:r w:rsidR="00705C3D">
                <w:rPr>
                  <w:rStyle w:val="Hyperlink"/>
                  <w:sz w:val="20"/>
                </w:rPr>
                <w:t>G.9963 (G.hn-MIMO)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Unified high-speed wire-line based home networking transceivers - Multiple Input/Multiple Output (MIMO)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20D2">
        <w:trPr>
          <w:cantSplit/>
        </w:trPr>
        <w:tc>
          <w:tcPr>
            <w:tcW w:w="2090" w:type="dxa"/>
          </w:tcPr>
          <w:p w:rsidR="001A20D2" w:rsidRDefault="001A20D2">
            <w:pPr>
              <w:jc w:val="left"/>
            </w:pPr>
            <w:hyperlink r:id="rId62" w:history="1">
              <w:r w:rsidR="00705C3D">
                <w:rPr>
                  <w:rStyle w:val="Hyperlink"/>
                  <w:sz w:val="20"/>
                </w:rPr>
                <w:t>G.9973 (G.cmhn, G.phnt)</w:t>
              </w:r>
            </w:hyperlink>
          </w:p>
        </w:tc>
        <w:tc>
          <w:tcPr>
            <w:tcW w:w="4000" w:type="dxa"/>
          </w:tcPr>
          <w:p w:rsidR="001A20D2" w:rsidRDefault="00705C3D">
            <w:r>
              <w:rPr>
                <w:sz w:val="20"/>
              </w:rPr>
              <w:t>Protocol for identifying home network topology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115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80" w:type="dxa"/>
          </w:tcPr>
          <w:p w:rsidR="001A20D2" w:rsidRDefault="001A20D2">
            <w:pPr>
              <w:jc w:val="center"/>
            </w:pPr>
          </w:p>
        </w:tc>
        <w:tc>
          <w:tcPr>
            <w:tcW w:w="860" w:type="dxa"/>
          </w:tcPr>
          <w:p w:rsidR="001A20D2" w:rsidRDefault="00705C3D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1A20D2" w:rsidRDefault="001A20D2">
      <w:pPr>
        <w:pStyle w:val="Header"/>
        <w:ind w:left="360"/>
        <w:rPr>
          <w:b/>
          <w:bCs/>
          <w:sz w:val="24"/>
        </w:rPr>
        <w:sectPr w:rsidR="001A20D2">
          <w:headerReference w:type="default" r:id="rId63"/>
          <w:footerReference w:type="default" r:id="rId6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A20D2" w:rsidRDefault="00705C3D">
      <w:pPr>
        <w:pStyle w:val="AnnexNotitle"/>
      </w:pPr>
      <w:r>
        <w:t>Annex 2</w:t>
      </w:r>
    </w:p>
    <w:p w:rsidR="001A20D2" w:rsidRDefault="00705C3D">
      <w:pPr>
        <w:jc w:val="center"/>
        <w:rPr>
          <w:szCs w:val="22"/>
        </w:rPr>
      </w:pPr>
      <w:r>
        <w:rPr>
          <w:szCs w:val="22"/>
        </w:rPr>
        <w:t>(to TSB AAP-70)</w:t>
      </w:r>
    </w:p>
    <w:p w:rsidR="001A20D2" w:rsidRDefault="00705C3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A20D2" w:rsidRDefault="00705C3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A20D2" w:rsidRDefault="00705C3D">
      <w:r>
        <w:t>1)</w:t>
      </w:r>
      <w:r>
        <w:tab/>
        <w:t xml:space="preserve">Go to AAP search Web page at </w:t>
      </w:r>
      <w:hyperlink r:id="rId65" w:history="1">
        <w:r>
          <w:rPr>
            <w:rStyle w:val="Hyperlink"/>
            <w:szCs w:val="22"/>
          </w:rPr>
          <w:t>http://www.itu.int/ITU-T/aap/</w:t>
        </w:r>
      </w:hyperlink>
    </w:p>
    <w:p w:rsidR="001A20D2" w:rsidRDefault="00AF571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0" t="0" r="0" b="825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D2" w:rsidRDefault="00705C3D">
      <w:r>
        <w:t>2)</w:t>
      </w:r>
      <w:r>
        <w:tab/>
        <w:t>Select your Recommendation</w:t>
      </w:r>
    </w:p>
    <w:p w:rsidR="001A20D2" w:rsidRDefault="00AF571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0" t="0" r="0" b="254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D2" w:rsidRDefault="00705C3D">
      <w:pPr>
        <w:keepNext/>
      </w:pPr>
      <w:r>
        <w:t>3)</w:t>
      </w:r>
      <w:r>
        <w:tab/>
        <w:t>Click the "Submit Comment" button</w:t>
      </w:r>
    </w:p>
    <w:p w:rsidR="001A20D2" w:rsidRDefault="00AF571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D2" w:rsidRDefault="00705C3D">
      <w:r>
        <w:t>4)</w:t>
      </w:r>
      <w:r>
        <w:tab/>
        <w:t>Complete the on-line form and click on "Submit"</w:t>
      </w:r>
    </w:p>
    <w:p w:rsidR="001A20D2" w:rsidRDefault="00AF571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D2" w:rsidRDefault="00705C3D">
      <w:pPr>
        <w:jc w:val="left"/>
      </w:pPr>
      <w:r>
        <w:t>For more information, read the AAP tutorial on:</w:t>
      </w:r>
      <w:r>
        <w:tab/>
      </w:r>
      <w:r>
        <w:br/>
      </w:r>
      <w:hyperlink r:id="rId70" w:history="1">
        <w:r>
          <w:rPr>
            <w:rStyle w:val="Hyperlink"/>
          </w:rPr>
          <w:t>http://www.itu.int/ITU-T/aapinfo/files/AAPTutorial.pdf</w:t>
        </w:r>
      </w:hyperlink>
    </w:p>
    <w:p w:rsidR="001A20D2" w:rsidRDefault="00705C3D">
      <w:pPr>
        <w:pStyle w:val="AnnexNotitle"/>
      </w:pPr>
      <w:r>
        <w:br w:type="page"/>
        <w:t>Annex 3</w:t>
      </w:r>
    </w:p>
    <w:p w:rsidR="001A20D2" w:rsidRDefault="00705C3D">
      <w:pPr>
        <w:jc w:val="center"/>
        <w:rPr>
          <w:szCs w:val="22"/>
        </w:rPr>
      </w:pPr>
      <w:r>
        <w:rPr>
          <w:szCs w:val="22"/>
        </w:rPr>
        <w:t>(to TSB AAP-70)</w:t>
      </w:r>
    </w:p>
    <w:p w:rsidR="001A20D2" w:rsidRDefault="00705C3D">
      <w:pPr>
        <w:pStyle w:val="Headingb"/>
        <w:jc w:val="center"/>
        <w:rPr>
          <w:szCs w:val="22"/>
        </w:rPr>
      </w:pPr>
      <w:r>
        <w:rPr>
          <w:szCs w:val="22"/>
        </w:rPr>
        <w:t>R</w:t>
      </w:r>
      <w:r>
        <w:rPr>
          <w:szCs w:val="22"/>
        </w:rPr>
        <w:t>ecommendations under LC/AR – Comment submission form</w:t>
      </w:r>
    </w:p>
    <w:p w:rsidR="001A20D2" w:rsidRDefault="00705C3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A20D2">
        <w:tc>
          <w:tcPr>
            <w:tcW w:w="5000" w:type="pct"/>
            <w:gridSpan w:val="2"/>
            <w:shd w:val="clear" w:color="auto" w:fill="EFFAFF"/>
          </w:tcPr>
          <w:p w:rsidR="001A20D2" w:rsidRDefault="00705C3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A20D2" w:rsidRDefault="00705C3D">
            <w:pPr>
              <w:pStyle w:val="Tabletext"/>
              <w:jc w:val="left"/>
            </w:pPr>
            <w:r>
              <w:br/>
            </w:r>
            <w:r w:rsidR="001A20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20D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A2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20D2">
              <w:fldChar w:fldCharType="end"/>
            </w:r>
            <w:r>
              <w:t xml:space="preserve"> Additional Review (AR)</w:t>
            </w: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20D2" w:rsidRDefault="001A20D2">
            <w:pPr>
              <w:pStyle w:val="Tabletext"/>
              <w:jc w:val="left"/>
            </w:pPr>
          </w:p>
        </w:tc>
      </w:tr>
      <w:tr w:rsidR="001A20D2">
        <w:tc>
          <w:tcPr>
            <w:tcW w:w="1623" w:type="pct"/>
            <w:shd w:val="clear" w:color="auto" w:fill="EFFAFF"/>
            <w:vAlign w:val="center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A20D2" w:rsidRDefault="00705C3D">
            <w:pPr>
              <w:pStyle w:val="Tabletext"/>
              <w:jc w:val="left"/>
            </w:pPr>
            <w:r>
              <w:br/>
            </w:r>
            <w:r w:rsidR="001A2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20D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A2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20D2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1A20D2">
        <w:tc>
          <w:tcPr>
            <w:tcW w:w="1623" w:type="pct"/>
            <w:shd w:val="clear" w:color="auto" w:fill="EFFAFF"/>
            <w:vAlign w:val="center"/>
          </w:tcPr>
          <w:p w:rsidR="001A20D2" w:rsidRDefault="00705C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A20D2" w:rsidRDefault="00705C3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A20D2" w:rsidRDefault="00705C3D">
      <w:pPr>
        <w:jc w:val="left"/>
        <w:rPr>
          <w:szCs w:val="22"/>
        </w:rPr>
      </w:pPr>
      <w:r>
        <w:tab/>
      </w:r>
      <w:r w:rsidR="001A20D2" w:rsidRPr="001A20D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A20D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A20D2" w:rsidRDefault="00705C3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A20D2" w:rsidRDefault="001A20D2">
      <w:pPr>
        <w:rPr>
          <w:i/>
          <w:iCs/>
          <w:szCs w:val="22"/>
        </w:rPr>
      </w:pPr>
    </w:p>
    <w:sectPr w:rsidR="001A20D2" w:rsidSect="001A20D2">
      <w:headerReference w:type="default" r:id="rId72"/>
      <w:footerReference w:type="default" r:id="rId7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D" w:rsidRDefault="00705C3D">
      <w:r>
        <w:separator/>
      </w:r>
    </w:p>
  </w:endnote>
  <w:endnote w:type="continuationSeparator" w:id="0">
    <w:p w:rsidR="00705C3D" w:rsidRDefault="007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A20D2">
      <w:tc>
        <w:tcPr>
          <w:tcW w:w="1985" w:type="dxa"/>
        </w:tcPr>
        <w:p w:rsidR="001A20D2" w:rsidRDefault="00705C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A20D2" w:rsidRDefault="00705C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A20D2" w:rsidRDefault="00705C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A20D2" w:rsidRDefault="00705C3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A20D2" w:rsidRDefault="00705C3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A20D2" w:rsidRDefault="001A20D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Footer"/>
    </w:pPr>
    <w:r>
      <w:rPr>
        <w:sz w:val="18"/>
        <w:szCs w:val="18"/>
        <w:lang w:val="en-US"/>
      </w:rPr>
      <w:t>TSB AAP-70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D" w:rsidRDefault="00705C3D">
      <w:r>
        <w:t>____________________</w:t>
      </w:r>
    </w:p>
  </w:footnote>
  <w:footnote w:type="continuationSeparator" w:id="0">
    <w:p w:rsidR="00705C3D" w:rsidRDefault="0070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2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20D2">
      <w:rPr>
        <w:rStyle w:val="PageNumber"/>
        <w:szCs w:val="18"/>
      </w:rPr>
      <w:fldChar w:fldCharType="separate"/>
    </w:r>
    <w:r w:rsidR="00AF5710">
      <w:rPr>
        <w:rStyle w:val="PageNumber"/>
        <w:noProof/>
        <w:szCs w:val="18"/>
      </w:rPr>
      <w:t>2</w:t>
    </w:r>
    <w:r w:rsidR="001A2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2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20D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A2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2" w:rsidRDefault="00705C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2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20D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A2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2"/>
    <w:rsid w:val="001A20D2"/>
    <w:rsid w:val="00705C3D"/>
    <w:rsid w:val="00A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20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A20D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A20D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A20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A20D2"/>
    <w:pPr>
      <w:outlineLvl w:val="4"/>
    </w:pPr>
  </w:style>
  <w:style w:type="paragraph" w:styleId="Heading6">
    <w:name w:val="heading 6"/>
    <w:basedOn w:val="Heading4"/>
    <w:next w:val="Normal"/>
    <w:qFormat/>
    <w:rsid w:val="001A20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A20D2"/>
    <w:pPr>
      <w:outlineLvl w:val="6"/>
    </w:pPr>
  </w:style>
  <w:style w:type="paragraph" w:styleId="Heading8">
    <w:name w:val="heading 8"/>
    <w:basedOn w:val="Heading6"/>
    <w:next w:val="Normal"/>
    <w:qFormat/>
    <w:rsid w:val="001A20D2"/>
    <w:pPr>
      <w:outlineLvl w:val="7"/>
    </w:pPr>
  </w:style>
  <w:style w:type="paragraph" w:styleId="Heading9">
    <w:name w:val="heading 9"/>
    <w:basedOn w:val="Heading6"/>
    <w:next w:val="Normal"/>
    <w:qFormat/>
    <w:rsid w:val="001A20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A20D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A20D2"/>
    <w:pPr>
      <w:spacing w:before="360"/>
    </w:pPr>
  </w:style>
  <w:style w:type="paragraph" w:customStyle="1" w:styleId="ChapNo">
    <w:name w:val="Chap_No"/>
    <w:basedOn w:val="Normal"/>
    <w:next w:val="Chaptitle"/>
    <w:rsid w:val="001A20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A20D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A20D2"/>
  </w:style>
  <w:style w:type="paragraph" w:customStyle="1" w:styleId="AnnexNotitle">
    <w:name w:val="Annex_No &amp; title"/>
    <w:basedOn w:val="Normal"/>
    <w:next w:val="Normalaftertitle"/>
    <w:rsid w:val="001A20D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A20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A20D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A20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A20D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A20D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A20D2"/>
    <w:pPr>
      <w:spacing w:before="80"/>
      <w:ind w:left="794" w:hanging="794"/>
    </w:pPr>
  </w:style>
  <w:style w:type="paragraph" w:customStyle="1" w:styleId="enumlev2">
    <w:name w:val="enumlev2"/>
    <w:basedOn w:val="enumlev1"/>
    <w:rsid w:val="001A20D2"/>
    <w:pPr>
      <w:ind w:left="1191" w:hanging="397"/>
    </w:pPr>
  </w:style>
  <w:style w:type="paragraph" w:customStyle="1" w:styleId="enumlev3">
    <w:name w:val="enumlev3"/>
    <w:basedOn w:val="enumlev2"/>
    <w:rsid w:val="001A20D2"/>
    <w:pPr>
      <w:ind w:left="1588"/>
    </w:pPr>
  </w:style>
  <w:style w:type="paragraph" w:customStyle="1" w:styleId="Equation">
    <w:name w:val="Equation"/>
    <w:basedOn w:val="Normal"/>
    <w:rsid w:val="001A20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A20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A20D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A20D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A20D2"/>
  </w:style>
  <w:style w:type="paragraph" w:customStyle="1" w:styleId="Tabletext">
    <w:name w:val="Table_text"/>
    <w:basedOn w:val="Normal"/>
    <w:rsid w:val="001A2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A20D2"/>
    <w:pPr>
      <w:keepLines/>
      <w:spacing w:before="240" w:after="120"/>
      <w:jc w:val="center"/>
    </w:pPr>
  </w:style>
  <w:style w:type="paragraph" w:styleId="Footer">
    <w:name w:val="footer"/>
    <w:basedOn w:val="Normal"/>
    <w:rsid w:val="001A20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A20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A20D2"/>
    <w:rPr>
      <w:position w:val="6"/>
      <w:sz w:val="18"/>
    </w:rPr>
  </w:style>
  <w:style w:type="paragraph" w:styleId="FootnoteText">
    <w:name w:val="footnote text"/>
    <w:basedOn w:val="Note"/>
    <w:semiHidden/>
    <w:rsid w:val="001A20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20D2"/>
    <w:pPr>
      <w:spacing w:before="80"/>
    </w:pPr>
  </w:style>
  <w:style w:type="paragraph" w:styleId="Header">
    <w:name w:val="header"/>
    <w:basedOn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A20D2"/>
  </w:style>
  <w:style w:type="paragraph" w:styleId="Index2">
    <w:name w:val="index 2"/>
    <w:basedOn w:val="Normal"/>
    <w:next w:val="Normal"/>
    <w:semiHidden/>
    <w:rsid w:val="001A20D2"/>
    <w:pPr>
      <w:ind w:left="283"/>
    </w:pPr>
  </w:style>
  <w:style w:type="paragraph" w:styleId="Index3">
    <w:name w:val="index 3"/>
    <w:basedOn w:val="Normal"/>
    <w:next w:val="Normal"/>
    <w:semiHidden/>
    <w:rsid w:val="001A20D2"/>
    <w:pPr>
      <w:ind w:left="566"/>
    </w:pPr>
  </w:style>
  <w:style w:type="paragraph" w:customStyle="1" w:styleId="PartNo">
    <w:name w:val="Part_No"/>
    <w:basedOn w:val="Normal"/>
    <w:next w:val="Partref"/>
    <w:rsid w:val="001A2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A20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A20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A20D2"/>
  </w:style>
  <w:style w:type="paragraph" w:customStyle="1" w:styleId="QuestionNo">
    <w:name w:val="Question_No"/>
    <w:basedOn w:val="RecNo"/>
    <w:next w:val="Questiontitle"/>
    <w:rsid w:val="001A20D2"/>
  </w:style>
  <w:style w:type="paragraph" w:customStyle="1" w:styleId="RecNo">
    <w:name w:val="Rec_No"/>
    <w:basedOn w:val="Normal"/>
    <w:next w:val="Rectitle"/>
    <w:rsid w:val="001A20D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A20D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A20D2"/>
  </w:style>
  <w:style w:type="paragraph" w:customStyle="1" w:styleId="Questionref">
    <w:name w:val="Question_ref"/>
    <w:basedOn w:val="Recref"/>
    <w:next w:val="Questiondate"/>
    <w:rsid w:val="001A20D2"/>
  </w:style>
  <w:style w:type="paragraph" w:customStyle="1" w:styleId="Reftext">
    <w:name w:val="Ref_text"/>
    <w:basedOn w:val="Normal"/>
    <w:rsid w:val="001A20D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A20D2"/>
  </w:style>
  <w:style w:type="paragraph" w:customStyle="1" w:styleId="RepNo">
    <w:name w:val="Rep_No"/>
    <w:basedOn w:val="RecNo"/>
    <w:next w:val="Reptitle"/>
    <w:rsid w:val="001A20D2"/>
  </w:style>
  <w:style w:type="paragraph" w:customStyle="1" w:styleId="Reptitle">
    <w:name w:val="Rep_title"/>
    <w:basedOn w:val="Rectitle"/>
    <w:next w:val="Repref"/>
    <w:rsid w:val="001A20D2"/>
  </w:style>
  <w:style w:type="paragraph" w:customStyle="1" w:styleId="Repref">
    <w:name w:val="Rep_ref"/>
    <w:basedOn w:val="Recref"/>
    <w:next w:val="Repdate"/>
    <w:rsid w:val="001A20D2"/>
  </w:style>
  <w:style w:type="paragraph" w:customStyle="1" w:styleId="Resdate">
    <w:name w:val="Res_date"/>
    <w:basedOn w:val="Recdate"/>
    <w:next w:val="Normalaftertitle"/>
    <w:rsid w:val="001A20D2"/>
  </w:style>
  <w:style w:type="paragraph" w:customStyle="1" w:styleId="ResNo">
    <w:name w:val="Res_No"/>
    <w:basedOn w:val="RecNo"/>
    <w:next w:val="Restitle"/>
    <w:rsid w:val="001A20D2"/>
  </w:style>
  <w:style w:type="paragraph" w:customStyle="1" w:styleId="Restitle">
    <w:name w:val="Res_title"/>
    <w:basedOn w:val="Rectitle"/>
    <w:next w:val="Resref"/>
    <w:rsid w:val="001A20D2"/>
  </w:style>
  <w:style w:type="paragraph" w:customStyle="1" w:styleId="Resref">
    <w:name w:val="Res_ref"/>
    <w:basedOn w:val="Recref"/>
    <w:next w:val="Resdate"/>
    <w:rsid w:val="001A20D2"/>
  </w:style>
  <w:style w:type="paragraph" w:customStyle="1" w:styleId="SectionNo">
    <w:name w:val="Section_No"/>
    <w:basedOn w:val="Normal"/>
    <w:next w:val="Sectiontitle"/>
    <w:rsid w:val="001A2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A20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A20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A20D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A20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A2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A20D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A20D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A20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A20D2"/>
  </w:style>
  <w:style w:type="paragraph" w:customStyle="1" w:styleId="Title3">
    <w:name w:val="Title 3"/>
    <w:basedOn w:val="Title2"/>
    <w:next w:val="Title4"/>
    <w:rsid w:val="001A20D2"/>
    <w:rPr>
      <w:caps w:val="0"/>
    </w:rPr>
  </w:style>
  <w:style w:type="paragraph" w:customStyle="1" w:styleId="Title4">
    <w:name w:val="Title 4"/>
    <w:basedOn w:val="Title3"/>
    <w:next w:val="Heading1"/>
    <w:rsid w:val="001A20D2"/>
    <w:rPr>
      <w:b/>
    </w:rPr>
  </w:style>
  <w:style w:type="paragraph" w:customStyle="1" w:styleId="toc0">
    <w:name w:val="toc 0"/>
    <w:basedOn w:val="Normal"/>
    <w:next w:val="TOC1"/>
    <w:rsid w:val="001A20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A20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A20D2"/>
    <w:pPr>
      <w:spacing w:before="80"/>
      <w:ind w:left="1531" w:hanging="851"/>
    </w:pPr>
  </w:style>
  <w:style w:type="paragraph" w:styleId="TOC3">
    <w:name w:val="toc 3"/>
    <w:basedOn w:val="TOC2"/>
    <w:semiHidden/>
    <w:rsid w:val="001A20D2"/>
  </w:style>
  <w:style w:type="paragraph" w:styleId="TOC4">
    <w:name w:val="toc 4"/>
    <w:basedOn w:val="TOC3"/>
    <w:semiHidden/>
    <w:rsid w:val="001A20D2"/>
  </w:style>
  <w:style w:type="paragraph" w:styleId="TOC5">
    <w:name w:val="toc 5"/>
    <w:basedOn w:val="TOC4"/>
    <w:semiHidden/>
    <w:rsid w:val="001A20D2"/>
  </w:style>
  <w:style w:type="paragraph" w:styleId="TOC6">
    <w:name w:val="toc 6"/>
    <w:basedOn w:val="TOC4"/>
    <w:semiHidden/>
    <w:rsid w:val="001A20D2"/>
  </w:style>
  <w:style w:type="paragraph" w:styleId="TOC7">
    <w:name w:val="toc 7"/>
    <w:basedOn w:val="TOC4"/>
    <w:semiHidden/>
    <w:rsid w:val="001A20D2"/>
  </w:style>
  <w:style w:type="paragraph" w:styleId="TOC8">
    <w:name w:val="toc 8"/>
    <w:basedOn w:val="TOC4"/>
    <w:semiHidden/>
    <w:rsid w:val="001A20D2"/>
  </w:style>
  <w:style w:type="character" w:customStyle="1" w:styleId="Appdef">
    <w:name w:val="App_def"/>
    <w:basedOn w:val="DefaultParagraphFont"/>
    <w:rsid w:val="001A20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20D2"/>
  </w:style>
  <w:style w:type="character" w:customStyle="1" w:styleId="Artdef">
    <w:name w:val="Art_def"/>
    <w:basedOn w:val="DefaultParagraphFont"/>
    <w:rsid w:val="001A20D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A20D2"/>
  </w:style>
  <w:style w:type="paragraph" w:customStyle="1" w:styleId="Reftitle">
    <w:name w:val="Ref_title"/>
    <w:basedOn w:val="Normal"/>
    <w:next w:val="Reftext"/>
    <w:rsid w:val="001A20D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A20D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A20D2"/>
    <w:rPr>
      <w:b/>
      <w:color w:val="auto"/>
    </w:rPr>
  </w:style>
  <w:style w:type="paragraph" w:customStyle="1" w:styleId="Formal">
    <w:name w:val="Formal"/>
    <w:basedOn w:val="ASN1"/>
    <w:rsid w:val="001A20D2"/>
    <w:rPr>
      <w:b w:val="0"/>
    </w:rPr>
  </w:style>
  <w:style w:type="paragraph" w:customStyle="1" w:styleId="FooterQP">
    <w:name w:val="Footer_QP"/>
    <w:basedOn w:val="Normal"/>
    <w:rsid w:val="001A20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A20D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A20D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A20D2"/>
  </w:style>
  <w:style w:type="paragraph" w:customStyle="1" w:styleId="RepNoBR">
    <w:name w:val="Rep_No_BR"/>
    <w:basedOn w:val="RecNoBR"/>
    <w:next w:val="Reptitle"/>
    <w:rsid w:val="001A20D2"/>
  </w:style>
  <w:style w:type="paragraph" w:customStyle="1" w:styleId="ResNoBR">
    <w:name w:val="Res_No_BR"/>
    <w:basedOn w:val="RecNoBR"/>
    <w:next w:val="Restitle"/>
    <w:rsid w:val="001A20D2"/>
  </w:style>
  <w:style w:type="paragraph" w:customStyle="1" w:styleId="TabletitleBR">
    <w:name w:val="Table_title_BR"/>
    <w:basedOn w:val="Normal"/>
    <w:next w:val="Tablehead"/>
    <w:rsid w:val="001A20D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A20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A20D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A20D2"/>
    <w:rPr>
      <w:b/>
    </w:rPr>
  </w:style>
  <w:style w:type="paragraph" w:customStyle="1" w:styleId="FiguretitleBR">
    <w:name w:val="Figure_title_BR"/>
    <w:basedOn w:val="TabletitleBR"/>
    <w:next w:val="Figurewithouttitle"/>
    <w:rsid w:val="001A20D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A20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20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A20D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A20D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A20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A20D2"/>
    <w:pPr>
      <w:outlineLvl w:val="4"/>
    </w:pPr>
  </w:style>
  <w:style w:type="paragraph" w:styleId="Heading6">
    <w:name w:val="heading 6"/>
    <w:basedOn w:val="Heading4"/>
    <w:next w:val="Normal"/>
    <w:qFormat/>
    <w:rsid w:val="001A20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A20D2"/>
    <w:pPr>
      <w:outlineLvl w:val="6"/>
    </w:pPr>
  </w:style>
  <w:style w:type="paragraph" w:styleId="Heading8">
    <w:name w:val="heading 8"/>
    <w:basedOn w:val="Heading6"/>
    <w:next w:val="Normal"/>
    <w:qFormat/>
    <w:rsid w:val="001A20D2"/>
    <w:pPr>
      <w:outlineLvl w:val="7"/>
    </w:pPr>
  </w:style>
  <w:style w:type="paragraph" w:styleId="Heading9">
    <w:name w:val="heading 9"/>
    <w:basedOn w:val="Heading6"/>
    <w:next w:val="Normal"/>
    <w:qFormat/>
    <w:rsid w:val="001A20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A20D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A20D2"/>
    <w:pPr>
      <w:spacing w:before="360"/>
    </w:pPr>
  </w:style>
  <w:style w:type="paragraph" w:customStyle="1" w:styleId="ChapNo">
    <w:name w:val="Chap_No"/>
    <w:basedOn w:val="Normal"/>
    <w:next w:val="Chaptitle"/>
    <w:rsid w:val="001A20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A20D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A20D2"/>
  </w:style>
  <w:style w:type="paragraph" w:customStyle="1" w:styleId="AnnexNotitle">
    <w:name w:val="Annex_No &amp; title"/>
    <w:basedOn w:val="Normal"/>
    <w:next w:val="Normalaftertitle"/>
    <w:rsid w:val="001A20D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A20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A20D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A20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A20D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A20D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A20D2"/>
    <w:pPr>
      <w:spacing w:before="80"/>
      <w:ind w:left="794" w:hanging="794"/>
    </w:pPr>
  </w:style>
  <w:style w:type="paragraph" w:customStyle="1" w:styleId="enumlev2">
    <w:name w:val="enumlev2"/>
    <w:basedOn w:val="enumlev1"/>
    <w:rsid w:val="001A20D2"/>
    <w:pPr>
      <w:ind w:left="1191" w:hanging="397"/>
    </w:pPr>
  </w:style>
  <w:style w:type="paragraph" w:customStyle="1" w:styleId="enumlev3">
    <w:name w:val="enumlev3"/>
    <w:basedOn w:val="enumlev2"/>
    <w:rsid w:val="001A20D2"/>
    <w:pPr>
      <w:ind w:left="1588"/>
    </w:pPr>
  </w:style>
  <w:style w:type="paragraph" w:customStyle="1" w:styleId="Equation">
    <w:name w:val="Equation"/>
    <w:basedOn w:val="Normal"/>
    <w:rsid w:val="001A20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A20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A20D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A20D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A20D2"/>
  </w:style>
  <w:style w:type="paragraph" w:customStyle="1" w:styleId="Tabletext">
    <w:name w:val="Table_text"/>
    <w:basedOn w:val="Normal"/>
    <w:rsid w:val="001A2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A20D2"/>
    <w:pPr>
      <w:keepLines/>
      <w:spacing w:before="240" w:after="120"/>
      <w:jc w:val="center"/>
    </w:pPr>
  </w:style>
  <w:style w:type="paragraph" w:styleId="Footer">
    <w:name w:val="footer"/>
    <w:basedOn w:val="Normal"/>
    <w:rsid w:val="001A20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A20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A20D2"/>
    <w:rPr>
      <w:position w:val="6"/>
      <w:sz w:val="18"/>
    </w:rPr>
  </w:style>
  <w:style w:type="paragraph" w:styleId="FootnoteText">
    <w:name w:val="footnote text"/>
    <w:basedOn w:val="Note"/>
    <w:semiHidden/>
    <w:rsid w:val="001A20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20D2"/>
    <w:pPr>
      <w:spacing w:before="80"/>
    </w:pPr>
  </w:style>
  <w:style w:type="paragraph" w:styleId="Header">
    <w:name w:val="header"/>
    <w:basedOn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A20D2"/>
  </w:style>
  <w:style w:type="paragraph" w:styleId="Index2">
    <w:name w:val="index 2"/>
    <w:basedOn w:val="Normal"/>
    <w:next w:val="Normal"/>
    <w:semiHidden/>
    <w:rsid w:val="001A20D2"/>
    <w:pPr>
      <w:ind w:left="283"/>
    </w:pPr>
  </w:style>
  <w:style w:type="paragraph" w:styleId="Index3">
    <w:name w:val="index 3"/>
    <w:basedOn w:val="Normal"/>
    <w:next w:val="Normal"/>
    <w:semiHidden/>
    <w:rsid w:val="001A20D2"/>
    <w:pPr>
      <w:ind w:left="566"/>
    </w:pPr>
  </w:style>
  <w:style w:type="paragraph" w:customStyle="1" w:styleId="PartNo">
    <w:name w:val="Part_No"/>
    <w:basedOn w:val="Normal"/>
    <w:next w:val="Partref"/>
    <w:rsid w:val="001A2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A20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A20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A2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A20D2"/>
  </w:style>
  <w:style w:type="paragraph" w:customStyle="1" w:styleId="QuestionNo">
    <w:name w:val="Question_No"/>
    <w:basedOn w:val="RecNo"/>
    <w:next w:val="Questiontitle"/>
    <w:rsid w:val="001A20D2"/>
  </w:style>
  <w:style w:type="paragraph" w:customStyle="1" w:styleId="RecNo">
    <w:name w:val="Rec_No"/>
    <w:basedOn w:val="Normal"/>
    <w:next w:val="Rectitle"/>
    <w:rsid w:val="001A20D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A20D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A20D2"/>
  </w:style>
  <w:style w:type="paragraph" w:customStyle="1" w:styleId="Questionref">
    <w:name w:val="Question_ref"/>
    <w:basedOn w:val="Recref"/>
    <w:next w:val="Questiondate"/>
    <w:rsid w:val="001A20D2"/>
  </w:style>
  <w:style w:type="paragraph" w:customStyle="1" w:styleId="Reftext">
    <w:name w:val="Ref_text"/>
    <w:basedOn w:val="Normal"/>
    <w:rsid w:val="001A20D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A20D2"/>
  </w:style>
  <w:style w:type="paragraph" w:customStyle="1" w:styleId="RepNo">
    <w:name w:val="Rep_No"/>
    <w:basedOn w:val="RecNo"/>
    <w:next w:val="Reptitle"/>
    <w:rsid w:val="001A20D2"/>
  </w:style>
  <w:style w:type="paragraph" w:customStyle="1" w:styleId="Reptitle">
    <w:name w:val="Rep_title"/>
    <w:basedOn w:val="Rectitle"/>
    <w:next w:val="Repref"/>
    <w:rsid w:val="001A20D2"/>
  </w:style>
  <w:style w:type="paragraph" w:customStyle="1" w:styleId="Repref">
    <w:name w:val="Rep_ref"/>
    <w:basedOn w:val="Recref"/>
    <w:next w:val="Repdate"/>
    <w:rsid w:val="001A20D2"/>
  </w:style>
  <w:style w:type="paragraph" w:customStyle="1" w:styleId="Resdate">
    <w:name w:val="Res_date"/>
    <w:basedOn w:val="Recdate"/>
    <w:next w:val="Normalaftertitle"/>
    <w:rsid w:val="001A20D2"/>
  </w:style>
  <w:style w:type="paragraph" w:customStyle="1" w:styleId="ResNo">
    <w:name w:val="Res_No"/>
    <w:basedOn w:val="RecNo"/>
    <w:next w:val="Restitle"/>
    <w:rsid w:val="001A20D2"/>
  </w:style>
  <w:style w:type="paragraph" w:customStyle="1" w:styleId="Restitle">
    <w:name w:val="Res_title"/>
    <w:basedOn w:val="Rectitle"/>
    <w:next w:val="Resref"/>
    <w:rsid w:val="001A20D2"/>
  </w:style>
  <w:style w:type="paragraph" w:customStyle="1" w:styleId="Resref">
    <w:name w:val="Res_ref"/>
    <w:basedOn w:val="Recref"/>
    <w:next w:val="Resdate"/>
    <w:rsid w:val="001A20D2"/>
  </w:style>
  <w:style w:type="paragraph" w:customStyle="1" w:styleId="SectionNo">
    <w:name w:val="Section_No"/>
    <w:basedOn w:val="Normal"/>
    <w:next w:val="Sectiontitle"/>
    <w:rsid w:val="001A2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A20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A20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A20D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A20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A2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A20D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A20D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A20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A20D2"/>
  </w:style>
  <w:style w:type="paragraph" w:customStyle="1" w:styleId="Title3">
    <w:name w:val="Title 3"/>
    <w:basedOn w:val="Title2"/>
    <w:next w:val="Title4"/>
    <w:rsid w:val="001A20D2"/>
    <w:rPr>
      <w:caps w:val="0"/>
    </w:rPr>
  </w:style>
  <w:style w:type="paragraph" w:customStyle="1" w:styleId="Title4">
    <w:name w:val="Title 4"/>
    <w:basedOn w:val="Title3"/>
    <w:next w:val="Heading1"/>
    <w:rsid w:val="001A20D2"/>
    <w:rPr>
      <w:b/>
    </w:rPr>
  </w:style>
  <w:style w:type="paragraph" w:customStyle="1" w:styleId="toc0">
    <w:name w:val="toc 0"/>
    <w:basedOn w:val="Normal"/>
    <w:next w:val="TOC1"/>
    <w:rsid w:val="001A20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A20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A20D2"/>
    <w:pPr>
      <w:spacing w:before="80"/>
      <w:ind w:left="1531" w:hanging="851"/>
    </w:pPr>
  </w:style>
  <w:style w:type="paragraph" w:styleId="TOC3">
    <w:name w:val="toc 3"/>
    <w:basedOn w:val="TOC2"/>
    <w:semiHidden/>
    <w:rsid w:val="001A20D2"/>
  </w:style>
  <w:style w:type="paragraph" w:styleId="TOC4">
    <w:name w:val="toc 4"/>
    <w:basedOn w:val="TOC3"/>
    <w:semiHidden/>
    <w:rsid w:val="001A20D2"/>
  </w:style>
  <w:style w:type="paragraph" w:styleId="TOC5">
    <w:name w:val="toc 5"/>
    <w:basedOn w:val="TOC4"/>
    <w:semiHidden/>
    <w:rsid w:val="001A20D2"/>
  </w:style>
  <w:style w:type="paragraph" w:styleId="TOC6">
    <w:name w:val="toc 6"/>
    <w:basedOn w:val="TOC4"/>
    <w:semiHidden/>
    <w:rsid w:val="001A20D2"/>
  </w:style>
  <w:style w:type="paragraph" w:styleId="TOC7">
    <w:name w:val="toc 7"/>
    <w:basedOn w:val="TOC4"/>
    <w:semiHidden/>
    <w:rsid w:val="001A20D2"/>
  </w:style>
  <w:style w:type="paragraph" w:styleId="TOC8">
    <w:name w:val="toc 8"/>
    <w:basedOn w:val="TOC4"/>
    <w:semiHidden/>
    <w:rsid w:val="001A20D2"/>
  </w:style>
  <w:style w:type="character" w:customStyle="1" w:styleId="Appdef">
    <w:name w:val="App_def"/>
    <w:basedOn w:val="DefaultParagraphFont"/>
    <w:rsid w:val="001A20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20D2"/>
  </w:style>
  <w:style w:type="character" w:customStyle="1" w:styleId="Artdef">
    <w:name w:val="Art_def"/>
    <w:basedOn w:val="DefaultParagraphFont"/>
    <w:rsid w:val="001A20D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A20D2"/>
  </w:style>
  <w:style w:type="paragraph" w:customStyle="1" w:styleId="Reftitle">
    <w:name w:val="Ref_title"/>
    <w:basedOn w:val="Normal"/>
    <w:next w:val="Reftext"/>
    <w:rsid w:val="001A20D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A20D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A20D2"/>
    <w:rPr>
      <w:b/>
      <w:color w:val="auto"/>
    </w:rPr>
  </w:style>
  <w:style w:type="paragraph" w:customStyle="1" w:styleId="Formal">
    <w:name w:val="Formal"/>
    <w:basedOn w:val="ASN1"/>
    <w:rsid w:val="001A20D2"/>
    <w:rPr>
      <w:b w:val="0"/>
    </w:rPr>
  </w:style>
  <w:style w:type="paragraph" w:customStyle="1" w:styleId="FooterQP">
    <w:name w:val="Footer_QP"/>
    <w:basedOn w:val="Normal"/>
    <w:rsid w:val="001A20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A20D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A20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A20D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A20D2"/>
  </w:style>
  <w:style w:type="paragraph" w:customStyle="1" w:styleId="RepNoBR">
    <w:name w:val="Rep_No_BR"/>
    <w:basedOn w:val="RecNoBR"/>
    <w:next w:val="Reptitle"/>
    <w:rsid w:val="001A20D2"/>
  </w:style>
  <w:style w:type="paragraph" w:customStyle="1" w:styleId="ResNoBR">
    <w:name w:val="Res_No_BR"/>
    <w:basedOn w:val="RecNoBR"/>
    <w:next w:val="Restitle"/>
    <w:rsid w:val="001A20D2"/>
  </w:style>
  <w:style w:type="paragraph" w:customStyle="1" w:styleId="TabletitleBR">
    <w:name w:val="Table_title_BR"/>
    <w:basedOn w:val="Normal"/>
    <w:next w:val="Tablehead"/>
    <w:rsid w:val="001A20D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A20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A20D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A20D2"/>
    <w:rPr>
      <w:b/>
    </w:rPr>
  </w:style>
  <w:style w:type="paragraph" w:customStyle="1" w:styleId="FiguretitleBR">
    <w:name w:val="Figure_title_BR"/>
    <w:basedOn w:val="TabletitleBR"/>
    <w:next w:val="Figurewithouttitle"/>
    <w:rsid w:val="001A20D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A20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401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407" TargetMode="External"/><Relationship Id="rId47" Type="http://schemas.openxmlformats.org/officeDocument/2006/relationships/hyperlink" Target="http://www.itu.int/itu-t/aap/AAPRecDetails.aspx?AAPSeqNo=2404" TargetMode="External"/><Relationship Id="rId50" Type="http://schemas.openxmlformats.org/officeDocument/2006/relationships/hyperlink" Target="http://www.itu.int/itu-t/aap/AAPRecDetails.aspx?AAPSeqNo=2373" TargetMode="External"/><Relationship Id="rId55" Type="http://schemas.openxmlformats.org/officeDocument/2006/relationships/hyperlink" Target="http://www.itu.int/itu-t/aap/AAPRecDetails.aspx?AAPSeqNo=2378" TargetMode="External"/><Relationship Id="rId63" Type="http://schemas.openxmlformats.org/officeDocument/2006/relationships/header" Target="header2.xml"/><Relationship Id="rId68" Type="http://schemas.openxmlformats.org/officeDocument/2006/relationships/image" Target="media/image4.gif"/><Relationship Id="rId7" Type="http://schemas.openxmlformats.org/officeDocument/2006/relationships/endnotes" Target="endnotes.xml"/><Relationship Id="rId71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400" TargetMode="External"/><Relationship Id="rId40" Type="http://schemas.openxmlformats.org/officeDocument/2006/relationships/hyperlink" Target="http://www.itu.int/itu-t/aap/AAPRecDetails.aspx?AAPSeqNo=2402" TargetMode="External"/><Relationship Id="rId45" Type="http://schemas.openxmlformats.org/officeDocument/2006/relationships/hyperlink" Target="http://www.itu.int/itu-t/aap/AAPRecDetails.aspx?AAPSeqNo=2406" TargetMode="External"/><Relationship Id="rId53" Type="http://schemas.openxmlformats.org/officeDocument/2006/relationships/hyperlink" Target="http://www.itu.int/itu-t/aap/AAPRecDetails.aspx?AAPSeqNo=2376" TargetMode="External"/><Relationship Id="rId58" Type="http://schemas.openxmlformats.org/officeDocument/2006/relationships/hyperlink" Target="http://www.itu.int/itu-t/aap/AAPRecDetails.aspx?AAPSeqNo=2381" TargetMode="External"/><Relationship Id="rId66" Type="http://schemas.openxmlformats.org/officeDocument/2006/relationships/image" Target="media/image2.gi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410" TargetMode="External"/><Relationship Id="rId57" Type="http://schemas.openxmlformats.org/officeDocument/2006/relationships/hyperlink" Target="http://www.itu.int/itu-t/aap/AAPRecDetails.aspx?AAPSeqNo=2380" TargetMode="External"/><Relationship Id="rId61" Type="http://schemas.openxmlformats.org/officeDocument/2006/relationships/hyperlink" Target="http://www.itu.int/itu-t/aap/AAPRecDetails.aspx?AAPSeqNo=2384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405" TargetMode="External"/><Relationship Id="rId52" Type="http://schemas.openxmlformats.org/officeDocument/2006/relationships/hyperlink" Target="http://www.itu.int/itu-t/aap/AAPRecDetails.aspx?AAPSeqNo=2375" TargetMode="External"/><Relationship Id="rId60" Type="http://schemas.openxmlformats.org/officeDocument/2006/relationships/hyperlink" Target="http://www.itu.int/itu-t/aap/AAPRecDetails.aspx?AAPSeqNo=2383" TargetMode="External"/><Relationship Id="rId65" Type="http://schemas.openxmlformats.org/officeDocument/2006/relationships/hyperlink" Target="http://www.itu.int/ITU-T/aap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408" TargetMode="External"/><Relationship Id="rId48" Type="http://schemas.openxmlformats.org/officeDocument/2006/relationships/hyperlink" Target="http://www.itu.int/itu-t/aap/AAPRecDetails.aspx?AAPSeqNo=2411" TargetMode="External"/><Relationship Id="rId56" Type="http://schemas.openxmlformats.org/officeDocument/2006/relationships/hyperlink" Target="http://www.itu.int/itu-t/aap/AAPRecDetails.aspx?AAPSeqNo=2379" TargetMode="External"/><Relationship Id="rId64" Type="http://schemas.openxmlformats.org/officeDocument/2006/relationships/footer" Target="footer3.xml"/><Relationship Id="rId69" Type="http://schemas.openxmlformats.org/officeDocument/2006/relationships/image" Target="media/image5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374" TargetMode="Externa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399" TargetMode="External"/><Relationship Id="rId46" Type="http://schemas.openxmlformats.org/officeDocument/2006/relationships/hyperlink" Target="http://www.itu.int/itu-t/aap/AAPRecDetails.aspx?AAPSeqNo=2403" TargetMode="External"/><Relationship Id="rId59" Type="http://schemas.openxmlformats.org/officeDocument/2006/relationships/hyperlink" Target="http://www.itu.int/itu-t/aap/AAPRecDetails.aspx?AAPSeqNo=2382" TargetMode="External"/><Relationship Id="rId67" Type="http://schemas.openxmlformats.org/officeDocument/2006/relationships/image" Target="media/image3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412" TargetMode="External"/><Relationship Id="rId54" Type="http://schemas.openxmlformats.org/officeDocument/2006/relationships/hyperlink" Target="http://www.itu.int/itu-t/aap/AAPRecDetails.aspx?AAPSeqNo=2377" TargetMode="External"/><Relationship Id="rId62" Type="http://schemas.openxmlformats.org/officeDocument/2006/relationships/hyperlink" Target="http://www.itu.int/itu-t/aap/AAPRecDetails.aspx?AAPSeqNo=2385" TargetMode="External"/><Relationship Id="rId70" Type="http://schemas.openxmlformats.org/officeDocument/2006/relationships/hyperlink" Target="http://www.itu.int/ITU-T/aapinfo/files/AAPTutorial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1795</Words>
  <Characters>10234</Characters>
  <Application>Microsoft Office Word</Application>
  <DocSecurity>0</DocSecurity>
  <Lines>85</Lines>
  <Paragraphs>24</Paragraphs>
  <ScaleCrop>false</ScaleCrop>
  <Company>ITU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2011-10-31T14:27:00Z</dcterms:created>
  <dcterms:modified xsi:type="dcterms:W3CDTF">2011-10-31T14:27:00Z</dcterms:modified>
</cp:coreProperties>
</file>