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49199F" w:rsidTr="00DB664A">
        <w:trPr>
          <w:cantSplit/>
        </w:trPr>
        <w:tc>
          <w:tcPr>
            <w:tcW w:w="8222" w:type="dxa"/>
            <w:shd w:val="clear" w:color="auto" w:fill="auto"/>
          </w:tcPr>
          <w:p w:rsidR="0049199F" w:rsidRDefault="00DB664A" w:rsidP="00DB664A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 w:rsidRPr="00DB664A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 w:rsidRPr="00DB664A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DB664A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 w:rsidRPr="00DB664A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DB664A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 w:rsidRPr="00DB664A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DB664A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 w:rsidRPr="00DB664A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DB664A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 w:rsidRPr="00DB664A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DB664A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49199F" w:rsidRPr="00DB664A" w:rsidRDefault="00DB664A">
            <w:pPr>
              <w:rPr>
                <w:rFonts w:ascii="Helvetica" w:hAnsi="Helvetica"/>
                <w:lang w:val="fr-FR" w:eastAsia="zh-CN"/>
              </w:rPr>
            </w:pPr>
            <w:r w:rsidRPr="00DB664A"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  <w:shd w:val="clear" w:color="auto" w:fill="auto"/>
          </w:tcPr>
          <w:p w:rsidR="0049199F" w:rsidRDefault="00D77DC1" w:rsidP="00DB664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0" t="0" r="0" b="254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99F" w:rsidRDefault="00DB664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2011年10月1日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49199F" w:rsidRDefault="0049199F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49199F">
        <w:trPr>
          <w:cantSplit/>
        </w:trPr>
        <w:tc>
          <w:tcPr>
            <w:tcW w:w="1126" w:type="dxa"/>
          </w:tcPr>
          <w:p w:rsidR="0049199F" w:rsidRDefault="00DB664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9199F" w:rsidRDefault="0049199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9199F" w:rsidRDefault="0049199F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49199F" w:rsidRDefault="00DB664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9199F" w:rsidRDefault="00DB664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49199F" w:rsidRDefault="00DB664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49199F" w:rsidRDefault="00DB664A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AAP-68</w:t>
            </w:r>
          </w:p>
          <w:p w:rsidR="0049199F" w:rsidRDefault="00DB664A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49199F" w:rsidRDefault="0049199F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49199F" w:rsidRDefault="00DB664A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49199F" w:rsidRDefault="00DB664A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49199F" w:rsidRDefault="00C06160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DB664A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49199F" w:rsidRDefault="00DB664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49199F" w:rsidRDefault="00DB664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49199F" w:rsidRDefault="00DB664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49199F" w:rsidRDefault="00DB664A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49199F" w:rsidRDefault="00DB664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49199F" w:rsidRDefault="00DB664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49199F" w:rsidRDefault="00DB664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49199F" w:rsidRDefault="0049199F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9199F" w:rsidTr="00DB664A">
        <w:trPr>
          <w:cantSplit/>
        </w:trPr>
        <w:tc>
          <w:tcPr>
            <w:tcW w:w="908" w:type="dxa"/>
            <w:shd w:val="clear" w:color="auto" w:fill="auto"/>
          </w:tcPr>
          <w:p w:rsidR="0049199F" w:rsidRPr="00DB664A" w:rsidRDefault="00DB664A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 w:rsidRPr="00DB664A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 w:rsidRPr="00DB664A"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  <w:shd w:val="clear" w:color="auto" w:fill="auto"/>
          </w:tcPr>
          <w:p w:rsidR="0049199F" w:rsidRPr="00DB664A" w:rsidRDefault="00DB664A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DB664A"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 w:rsidRPr="00DB664A"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 w:rsidRPr="00DB664A"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49199F" w:rsidRDefault="0049199F">
      <w:pPr>
        <w:rPr>
          <w:sz w:val="24"/>
          <w:szCs w:val="24"/>
          <w:lang w:val="fr-FR" w:eastAsia="zh-CN"/>
        </w:rPr>
      </w:pPr>
    </w:p>
    <w:p w:rsidR="0049199F" w:rsidRDefault="00DB664A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49199F" w:rsidRDefault="00DB664A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49199F" w:rsidRDefault="00DB664A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49199F" w:rsidRDefault="00DB664A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49199F" w:rsidRDefault="00DB664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49199F" w:rsidRDefault="0049199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49199F" w:rsidRDefault="00DB664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49199F" w:rsidRDefault="0049199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49199F" w:rsidRDefault="0049199F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49199F" w:rsidRDefault="00DB664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49199F" w:rsidRDefault="0049199F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49199F" w:rsidRDefault="00DB664A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49199F" w:rsidRDefault="0049199F">
      <w:pPr>
        <w:spacing w:before="720"/>
        <w:sectPr w:rsidR="0049199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9199F" w:rsidRDefault="00DB664A">
      <w:pPr>
        <w:pStyle w:val="AnnexNotitle"/>
      </w:pPr>
      <w:r>
        <w:lastRenderedPageBreak/>
        <w:t>Annex 1</w:t>
      </w:r>
    </w:p>
    <w:p w:rsidR="0049199F" w:rsidRDefault="00DB664A">
      <w:pPr>
        <w:jc w:val="center"/>
      </w:pPr>
      <w:r>
        <w:t>(to TSB AAP-68)</w:t>
      </w:r>
    </w:p>
    <w:p w:rsidR="0049199F" w:rsidRDefault="0049199F">
      <w:pPr>
        <w:rPr>
          <w:szCs w:val="22"/>
        </w:rPr>
      </w:pPr>
    </w:p>
    <w:p w:rsidR="0049199F" w:rsidRDefault="00DB664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9199F" w:rsidRDefault="00DB664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9199F" w:rsidRDefault="00DB664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9199F" w:rsidRDefault="00DB664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9199F" w:rsidRDefault="00DB664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9199F" w:rsidRDefault="00DB664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9199F" w:rsidRDefault="00DB664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9199F" w:rsidRDefault="00DB664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9199F" w:rsidRDefault="00DB664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9199F" w:rsidRDefault="00DB664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9199F" w:rsidRDefault="00DB664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9199F" w:rsidRDefault="00DB664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9199F" w:rsidRDefault="00C06160">
      <w:pPr>
        <w:pStyle w:val="enumlev2"/>
        <w:rPr>
          <w:szCs w:val="22"/>
        </w:rPr>
      </w:pPr>
      <w:hyperlink r:id="rId14" w:history="1">
        <w:r w:rsidR="00DB664A">
          <w:rPr>
            <w:rStyle w:val="Hyperlink"/>
            <w:szCs w:val="22"/>
          </w:rPr>
          <w:t>http://www.itu.int/ITU-T</w:t>
        </w:r>
      </w:hyperlink>
    </w:p>
    <w:p w:rsidR="0049199F" w:rsidRDefault="00DB664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9199F" w:rsidRDefault="00C06160">
      <w:pPr>
        <w:pStyle w:val="enumlev2"/>
        <w:rPr>
          <w:szCs w:val="22"/>
        </w:rPr>
      </w:pPr>
      <w:hyperlink r:id="rId15" w:history="1">
        <w:r w:rsidR="00DB664A">
          <w:rPr>
            <w:rStyle w:val="Hyperlink"/>
            <w:szCs w:val="22"/>
          </w:rPr>
          <w:t>http://www.itu.int/ITU-T/aapinfo</w:t>
        </w:r>
      </w:hyperlink>
    </w:p>
    <w:p w:rsidR="0049199F" w:rsidRDefault="00DB664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9199F" w:rsidRDefault="00DB664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9199F" w:rsidRDefault="00C06160">
      <w:pPr>
        <w:pStyle w:val="enumlev2"/>
        <w:rPr>
          <w:szCs w:val="22"/>
        </w:rPr>
      </w:pPr>
      <w:hyperlink r:id="rId16" w:history="1">
        <w:r w:rsidR="00DB664A">
          <w:rPr>
            <w:rStyle w:val="Hyperlink"/>
            <w:szCs w:val="22"/>
          </w:rPr>
          <w:t>http://www.itu.int/ITU-T/aap/</w:t>
        </w:r>
      </w:hyperlink>
    </w:p>
    <w:p w:rsidR="0049199F" w:rsidRDefault="00DB664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9199F">
        <w:tc>
          <w:tcPr>
            <w:tcW w:w="987" w:type="dxa"/>
          </w:tcPr>
          <w:p w:rsidR="0049199F" w:rsidRDefault="00DB66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9199F" w:rsidRDefault="00C0616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B664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9199F" w:rsidRDefault="00C0616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B664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9199F">
        <w:tc>
          <w:tcPr>
            <w:tcW w:w="0" w:type="auto"/>
          </w:tcPr>
          <w:p w:rsidR="0049199F" w:rsidRDefault="00DB66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9199F" w:rsidRDefault="00C0616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B664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9199F" w:rsidRDefault="00C0616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B664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9199F">
        <w:tc>
          <w:tcPr>
            <w:tcW w:w="0" w:type="auto"/>
          </w:tcPr>
          <w:p w:rsidR="0049199F" w:rsidRDefault="00DB66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9199F" w:rsidRDefault="00C0616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B664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9199F" w:rsidRDefault="00C0616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B664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9199F">
        <w:tc>
          <w:tcPr>
            <w:tcW w:w="0" w:type="auto"/>
          </w:tcPr>
          <w:p w:rsidR="0049199F" w:rsidRDefault="00DB66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9199F" w:rsidRDefault="00C0616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B664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9199F" w:rsidRDefault="00C0616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B664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9199F">
        <w:tc>
          <w:tcPr>
            <w:tcW w:w="0" w:type="auto"/>
          </w:tcPr>
          <w:p w:rsidR="0049199F" w:rsidRDefault="00DB66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9199F" w:rsidRDefault="00C0616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B664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9199F" w:rsidRDefault="00C0616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B664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9199F">
        <w:tc>
          <w:tcPr>
            <w:tcW w:w="0" w:type="auto"/>
          </w:tcPr>
          <w:p w:rsidR="0049199F" w:rsidRDefault="00DB66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9199F" w:rsidRDefault="00C0616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B664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9199F" w:rsidRDefault="00C0616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B664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9199F">
        <w:tc>
          <w:tcPr>
            <w:tcW w:w="0" w:type="auto"/>
          </w:tcPr>
          <w:p w:rsidR="0049199F" w:rsidRDefault="00DB66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9199F" w:rsidRDefault="00C0616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B664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9199F" w:rsidRDefault="00C0616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B664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9199F">
        <w:tc>
          <w:tcPr>
            <w:tcW w:w="0" w:type="auto"/>
          </w:tcPr>
          <w:p w:rsidR="0049199F" w:rsidRDefault="00DB66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9199F" w:rsidRDefault="00C0616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B664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9199F" w:rsidRDefault="00C0616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B664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9199F">
        <w:tc>
          <w:tcPr>
            <w:tcW w:w="0" w:type="auto"/>
          </w:tcPr>
          <w:p w:rsidR="0049199F" w:rsidRDefault="00DB66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9199F" w:rsidRDefault="00C0616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B664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9199F" w:rsidRDefault="00C0616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B664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9199F">
        <w:tc>
          <w:tcPr>
            <w:tcW w:w="0" w:type="auto"/>
          </w:tcPr>
          <w:p w:rsidR="0049199F" w:rsidRDefault="00DB664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9199F" w:rsidRDefault="00C0616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B664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9199F" w:rsidRDefault="00C0616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B664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9199F" w:rsidRDefault="0049199F">
      <w:pPr>
        <w:pStyle w:val="Header"/>
        <w:ind w:left="360"/>
        <w:rPr>
          <w:b/>
          <w:bCs/>
          <w:sz w:val="24"/>
        </w:rPr>
        <w:sectPr w:rsidR="0049199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9199F" w:rsidRDefault="00DB664A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9199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9199F" w:rsidRDefault="00DB664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9199F" w:rsidRDefault="00DB664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9199F" w:rsidRDefault="00DB664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9199F" w:rsidRDefault="00DB664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9199F" w:rsidRDefault="00DB664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9199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9199F" w:rsidRDefault="0049199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9199F" w:rsidRDefault="0049199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9199F" w:rsidRDefault="00DB664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9199F" w:rsidRDefault="00DB664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199F" w:rsidRDefault="00DB664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199F" w:rsidRDefault="00DB664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9199F" w:rsidRDefault="00DB664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9199F" w:rsidRDefault="00DB664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199F" w:rsidRDefault="00DB664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9199F" w:rsidRDefault="00DB664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9199F" w:rsidRDefault="0049199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9199F">
        <w:trPr>
          <w:cantSplit/>
        </w:trPr>
        <w:tc>
          <w:tcPr>
            <w:tcW w:w="2090" w:type="dxa"/>
          </w:tcPr>
          <w:p w:rsidR="0049199F" w:rsidRDefault="00C06160">
            <w:pPr>
              <w:jc w:val="left"/>
            </w:pPr>
            <w:hyperlink r:id="rId37" w:history="1">
              <w:r w:rsidR="00DB664A">
                <w:rPr>
                  <w:rStyle w:val="Hyperlink"/>
                  <w:sz w:val="20"/>
                </w:rPr>
                <w:t>G.992.3 (2009) Amd.4</w:t>
              </w:r>
            </w:hyperlink>
          </w:p>
        </w:tc>
        <w:tc>
          <w:tcPr>
            <w:tcW w:w="4000" w:type="dxa"/>
          </w:tcPr>
          <w:p w:rsidR="0049199F" w:rsidRDefault="00DB664A">
            <w:r>
              <w:rPr>
                <w:sz w:val="20"/>
              </w:rPr>
              <w:t>Asymmetric digital subscriber line transceivers 2 (ADSL2): Amendment 4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6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9199F">
        <w:trPr>
          <w:cantSplit/>
        </w:trPr>
        <w:tc>
          <w:tcPr>
            <w:tcW w:w="2090" w:type="dxa"/>
          </w:tcPr>
          <w:p w:rsidR="0049199F" w:rsidRDefault="00C06160">
            <w:pPr>
              <w:jc w:val="left"/>
            </w:pPr>
            <w:hyperlink r:id="rId38" w:history="1">
              <w:r w:rsidR="00DB664A">
                <w:rPr>
                  <w:rStyle w:val="Hyperlink"/>
                  <w:sz w:val="20"/>
                </w:rPr>
                <w:t>G.993.2</w:t>
              </w:r>
            </w:hyperlink>
          </w:p>
        </w:tc>
        <w:tc>
          <w:tcPr>
            <w:tcW w:w="4000" w:type="dxa"/>
          </w:tcPr>
          <w:p w:rsidR="0049199F" w:rsidRDefault="00DB664A">
            <w:r>
              <w:rPr>
                <w:sz w:val="20"/>
              </w:rPr>
              <w:t>Very high speed digital subscriber line transceivers 2 (VDSL2)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6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9199F">
        <w:trPr>
          <w:cantSplit/>
        </w:trPr>
        <w:tc>
          <w:tcPr>
            <w:tcW w:w="2090" w:type="dxa"/>
          </w:tcPr>
          <w:p w:rsidR="0049199F" w:rsidRDefault="00C06160">
            <w:pPr>
              <w:jc w:val="left"/>
            </w:pPr>
            <w:hyperlink r:id="rId39" w:history="1">
              <w:r w:rsidR="00DB664A">
                <w:rPr>
                  <w:rStyle w:val="Hyperlink"/>
                  <w:sz w:val="20"/>
                </w:rPr>
                <w:t>G.993.5 (2010) Amd.1 (G.vector)</w:t>
              </w:r>
            </w:hyperlink>
          </w:p>
        </w:tc>
        <w:tc>
          <w:tcPr>
            <w:tcW w:w="4000" w:type="dxa"/>
          </w:tcPr>
          <w:p w:rsidR="0049199F" w:rsidRDefault="00DB664A">
            <w:r>
              <w:rPr>
                <w:sz w:val="20"/>
              </w:rPr>
              <w:t>Self-FEXT cancellation (vectoring) for use with VDSL2 transceivers: Amendment 1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6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9199F">
        <w:trPr>
          <w:cantSplit/>
        </w:trPr>
        <w:tc>
          <w:tcPr>
            <w:tcW w:w="2090" w:type="dxa"/>
          </w:tcPr>
          <w:p w:rsidR="0049199F" w:rsidRDefault="00C06160">
            <w:pPr>
              <w:jc w:val="left"/>
            </w:pPr>
            <w:hyperlink r:id="rId40" w:history="1">
              <w:r w:rsidR="00DB664A">
                <w:rPr>
                  <w:rStyle w:val="Hyperlink"/>
                  <w:sz w:val="20"/>
                </w:rPr>
                <w:t>G.994.1 (2007) Amd.8 (G.hs)</w:t>
              </w:r>
            </w:hyperlink>
          </w:p>
        </w:tc>
        <w:tc>
          <w:tcPr>
            <w:tcW w:w="4000" w:type="dxa"/>
          </w:tcPr>
          <w:p w:rsidR="0049199F" w:rsidRDefault="00DB664A">
            <w:r>
              <w:rPr>
                <w:sz w:val="20"/>
              </w:rPr>
              <w:t>Handshake procedures for digital subscriber line (DSL) transceivers - Amendment 8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6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9199F">
        <w:trPr>
          <w:cantSplit/>
        </w:trPr>
        <w:tc>
          <w:tcPr>
            <w:tcW w:w="2090" w:type="dxa"/>
          </w:tcPr>
          <w:p w:rsidR="0049199F" w:rsidRDefault="00C06160">
            <w:pPr>
              <w:jc w:val="left"/>
            </w:pPr>
            <w:hyperlink r:id="rId41" w:history="1">
              <w:r w:rsidR="00DB664A">
                <w:rPr>
                  <w:rStyle w:val="Hyperlink"/>
                  <w:sz w:val="20"/>
                </w:rPr>
                <w:t>G.994.1 (2007) Cor.1 (G.hs)</w:t>
              </w:r>
            </w:hyperlink>
          </w:p>
        </w:tc>
        <w:tc>
          <w:tcPr>
            <w:tcW w:w="4000" w:type="dxa"/>
          </w:tcPr>
          <w:p w:rsidR="0049199F" w:rsidRDefault="00DB664A">
            <w:r>
              <w:rPr>
                <w:sz w:val="20"/>
              </w:rPr>
              <w:t>Handshake procedures for digital subscriber line (DSL) transceivers - Corrigendum 1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6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9199F">
        <w:trPr>
          <w:cantSplit/>
        </w:trPr>
        <w:tc>
          <w:tcPr>
            <w:tcW w:w="2090" w:type="dxa"/>
          </w:tcPr>
          <w:p w:rsidR="0049199F" w:rsidRDefault="00C06160">
            <w:pPr>
              <w:jc w:val="left"/>
            </w:pPr>
            <w:hyperlink r:id="rId42" w:history="1">
              <w:r w:rsidR="00DB664A">
                <w:rPr>
                  <w:rStyle w:val="Hyperlink"/>
                  <w:sz w:val="20"/>
                </w:rPr>
                <w:t>G.997.1 (2009) Amd.4</w:t>
              </w:r>
            </w:hyperlink>
          </w:p>
        </w:tc>
        <w:tc>
          <w:tcPr>
            <w:tcW w:w="4000" w:type="dxa"/>
          </w:tcPr>
          <w:p w:rsidR="0049199F" w:rsidRDefault="00DB664A">
            <w:r>
              <w:rPr>
                <w:sz w:val="20"/>
              </w:rPr>
              <w:t>Physical layer management for digital subscriber line (DSL) transceivers: Amendment 4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6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9199F">
        <w:trPr>
          <w:cantSplit/>
        </w:trPr>
        <w:tc>
          <w:tcPr>
            <w:tcW w:w="2090" w:type="dxa"/>
          </w:tcPr>
          <w:p w:rsidR="0049199F" w:rsidRDefault="00C06160">
            <w:pPr>
              <w:jc w:val="left"/>
            </w:pPr>
            <w:hyperlink r:id="rId43" w:history="1">
              <w:r w:rsidR="00DB664A">
                <w:rPr>
                  <w:rStyle w:val="Hyperlink"/>
                  <w:sz w:val="20"/>
                </w:rPr>
                <w:t>G.997.1 (2009) Cor.2</w:t>
              </w:r>
            </w:hyperlink>
          </w:p>
        </w:tc>
        <w:tc>
          <w:tcPr>
            <w:tcW w:w="4000" w:type="dxa"/>
          </w:tcPr>
          <w:p w:rsidR="0049199F" w:rsidRDefault="00DB664A">
            <w:r>
              <w:rPr>
                <w:sz w:val="20"/>
              </w:rPr>
              <w:t>Physical layer management for digital subscriber line (DSL) transceivers: Corrigendum 2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6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9199F">
        <w:trPr>
          <w:cantSplit/>
        </w:trPr>
        <w:tc>
          <w:tcPr>
            <w:tcW w:w="2090" w:type="dxa"/>
          </w:tcPr>
          <w:p w:rsidR="0049199F" w:rsidRDefault="00C06160">
            <w:pPr>
              <w:jc w:val="left"/>
            </w:pPr>
            <w:hyperlink r:id="rId44" w:history="1">
              <w:r w:rsidR="00DB664A">
                <w:rPr>
                  <w:rStyle w:val="Hyperlink"/>
                  <w:sz w:val="20"/>
                </w:rPr>
                <w:t>G.998.4 (2010) Cor.3</w:t>
              </w:r>
            </w:hyperlink>
          </w:p>
        </w:tc>
        <w:tc>
          <w:tcPr>
            <w:tcW w:w="4000" w:type="dxa"/>
          </w:tcPr>
          <w:p w:rsidR="0049199F" w:rsidRDefault="00DB664A">
            <w:r>
              <w:rPr>
                <w:sz w:val="20"/>
              </w:rPr>
              <w:t>Improved impulse noise protection for DSL transceivers: Corrigendum 3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6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9199F">
        <w:trPr>
          <w:cantSplit/>
        </w:trPr>
        <w:tc>
          <w:tcPr>
            <w:tcW w:w="2090" w:type="dxa"/>
          </w:tcPr>
          <w:p w:rsidR="0049199F" w:rsidRDefault="00C06160">
            <w:pPr>
              <w:jc w:val="left"/>
            </w:pPr>
            <w:hyperlink r:id="rId45" w:history="1">
              <w:r w:rsidR="00DB664A">
                <w:rPr>
                  <w:rStyle w:val="Hyperlink"/>
                  <w:sz w:val="20"/>
                </w:rPr>
                <w:t>G.7044/Y.1347 (G.hao)</w:t>
              </w:r>
            </w:hyperlink>
          </w:p>
        </w:tc>
        <w:tc>
          <w:tcPr>
            <w:tcW w:w="4000" w:type="dxa"/>
          </w:tcPr>
          <w:p w:rsidR="0049199F" w:rsidRDefault="00DB664A">
            <w:r>
              <w:rPr>
                <w:sz w:val="20"/>
              </w:rPr>
              <w:t>Hitless Adjustment of ODUflex(GFP) (HAO)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6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9199F">
        <w:trPr>
          <w:cantSplit/>
        </w:trPr>
        <w:tc>
          <w:tcPr>
            <w:tcW w:w="2090" w:type="dxa"/>
          </w:tcPr>
          <w:p w:rsidR="0049199F" w:rsidRDefault="00C06160">
            <w:pPr>
              <w:jc w:val="left"/>
            </w:pPr>
            <w:hyperlink r:id="rId46" w:history="1">
              <w:r w:rsidR="00DB664A">
                <w:rPr>
                  <w:rStyle w:val="Hyperlink"/>
                  <w:sz w:val="20"/>
                </w:rPr>
                <w:t>G.8013/Y.1731 (2011) Cor.1</w:t>
              </w:r>
            </w:hyperlink>
          </w:p>
        </w:tc>
        <w:tc>
          <w:tcPr>
            <w:tcW w:w="4000" w:type="dxa"/>
          </w:tcPr>
          <w:p w:rsidR="0049199F" w:rsidRDefault="00DB664A">
            <w:r>
              <w:rPr>
                <w:sz w:val="20"/>
              </w:rPr>
              <w:t>OAM functions and mechanisms for Ethernet based networks: Corrigendum 1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6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9199F">
        <w:trPr>
          <w:cantSplit/>
        </w:trPr>
        <w:tc>
          <w:tcPr>
            <w:tcW w:w="2090" w:type="dxa"/>
          </w:tcPr>
          <w:p w:rsidR="0049199F" w:rsidRDefault="00C06160">
            <w:pPr>
              <w:jc w:val="left"/>
            </w:pPr>
            <w:hyperlink r:id="rId47" w:history="1">
              <w:r w:rsidR="00DB664A">
                <w:rPr>
                  <w:rStyle w:val="Hyperlink"/>
                  <w:sz w:val="20"/>
                </w:rPr>
                <w:t>G.9960</w:t>
              </w:r>
            </w:hyperlink>
          </w:p>
        </w:tc>
        <w:tc>
          <w:tcPr>
            <w:tcW w:w="4000" w:type="dxa"/>
          </w:tcPr>
          <w:p w:rsidR="0049199F" w:rsidRDefault="00DB664A">
            <w:r>
              <w:rPr>
                <w:sz w:val="20"/>
              </w:rPr>
              <w:t>Unified high-speed wire-line based home networking transceivers - System architecture and physical layer specification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6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9199F">
        <w:trPr>
          <w:cantSplit/>
        </w:trPr>
        <w:tc>
          <w:tcPr>
            <w:tcW w:w="2090" w:type="dxa"/>
          </w:tcPr>
          <w:p w:rsidR="0049199F" w:rsidRDefault="00C06160">
            <w:pPr>
              <w:jc w:val="left"/>
            </w:pPr>
            <w:hyperlink r:id="rId48" w:history="1">
              <w:r w:rsidR="00DB664A">
                <w:rPr>
                  <w:rStyle w:val="Hyperlink"/>
                  <w:sz w:val="20"/>
                </w:rPr>
                <w:t>G.9963 (G.hn-MIMO)</w:t>
              </w:r>
            </w:hyperlink>
          </w:p>
        </w:tc>
        <w:tc>
          <w:tcPr>
            <w:tcW w:w="4000" w:type="dxa"/>
          </w:tcPr>
          <w:p w:rsidR="0049199F" w:rsidRDefault="00DB664A">
            <w:r>
              <w:rPr>
                <w:sz w:val="20"/>
              </w:rPr>
              <w:t>Unified high-speed wire-line based home networking transceivers - Multiple Input/Multiple Output (MIMO)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6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9199F">
        <w:trPr>
          <w:cantSplit/>
        </w:trPr>
        <w:tc>
          <w:tcPr>
            <w:tcW w:w="2090" w:type="dxa"/>
          </w:tcPr>
          <w:p w:rsidR="0049199F" w:rsidRDefault="00C06160">
            <w:pPr>
              <w:jc w:val="left"/>
            </w:pPr>
            <w:hyperlink r:id="rId49" w:history="1">
              <w:r w:rsidR="00DB664A">
                <w:rPr>
                  <w:rStyle w:val="Hyperlink"/>
                  <w:sz w:val="20"/>
                </w:rPr>
                <w:t>G.9973 (G.cmhn, G.phnt)</w:t>
              </w:r>
            </w:hyperlink>
          </w:p>
        </w:tc>
        <w:tc>
          <w:tcPr>
            <w:tcW w:w="4000" w:type="dxa"/>
          </w:tcPr>
          <w:p w:rsidR="0049199F" w:rsidRDefault="00DB664A">
            <w:r>
              <w:rPr>
                <w:sz w:val="20"/>
              </w:rPr>
              <w:t>Protocol for identifying home network topology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2011-10-01</w:t>
            </w:r>
          </w:p>
        </w:tc>
        <w:tc>
          <w:tcPr>
            <w:tcW w:w="115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2011-10-28</w:t>
            </w: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115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80" w:type="dxa"/>
          </w:tcPr>
          <w:p w:rsidR="0049199F" w:rsidRDefault="0049199F">
            <w:pPr>
              <w:jc w:val="center"/>
            </w:pPr>
          </w:p>
        </w:tc>
        <w:tc>
          <w:tcPr>
            <w:tcW w:w="860" w:type="dxa"/>
          </w:tcPr>
          <w:p w:rsidR="0049199F" w:rsidRDefault="00DB664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9199F" w:rsidRDefault="0049199F">
      <w:pPr>
        <w:pStyle w:val="Header"/>
        <w:ind w:left="360"/>
        <w:rPr>
          <w:b/>
          <w:bCs/>
          <w:sz w:val="24"/>
        </w:rPr>
        <w:sectPr w:rsidR="0049199F">
          <w:headerReference w:type="default" r:id="rId50"/>
          <w:footerReference w:type="default" r:id="rId5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9199F" w:rsidRDefault="00DB664A">
      <w:pPr>
        <w:pStyle w:val="AnnexNotitle"/>
      </w:pPr>
      <w:r>
        <w:lastRenderedPageBreak/>
        <w:t>Annex 2</w:t>
      </w:r>
    </w:p>
    <w:p w:rsidR="0049199F" w:rsidRDefault="00DB664A">
      <w:pPr>
        <w:jc w:val="center"/>
        <w:rPr>
          <w:szCs w:val="22"/>
        </w:rPr>
      </w:pPr>
      <w:r>
        <w:rPr>
          <w:szCs w:val="22"/>
        </w:rPr>
        <w:t>(to TSB AAP-68)</w:t>
      </w:r>
    </w:p>
    <w:p w:rsidR="0049199F" w:rsidRDefault="00DB664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9199F" w:rsidRDefault="00DB664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9199F" w:rsidRDefault="00DB664A">
      <w:r>
        <w:t>1)</w:t>
      </w:r>
      <w:r>
        <w:tab/>
        <w:t xml:space="preserve">Go to AAP search Web page at </w:t>
      </w:r>
      <w:hyperlink r:id="rId52" w:history="1">
        <w:r>
          <w:rPr>
            <w:rStyle w:val="Hyperlink"/>
            <w:szCs w:val="22"/>
          </w:rPr>
          <w:t>http://www.itu.int/ITU-T/aap/</w:t>
        </w:r>
      </w:hyperlink>
    </w:p>
    <w:p w:rsidR="0049199F" w:rsidRDefault="00D77DC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0" t="0" r="0" b="825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99F" w:rsidRDefault="00DB664A">
      <w:r>
        <w:t>2)</w:t>
      </w:r>
      <w:r>
        <w:tab/>
        <w:t>Select your Recommendation</w:t>
      </w:r>
    </w:p>
    <w:p w:rsidR="0049199F" w:rsidRDefault="00D77DC1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0" t="0" r="0" b="254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99F" w:rsidRDefault="00DB664A">
      <w:pPr>
        <w:keepNext/>
      </w:pPr>
      <w:r>
        <w:lastRenderedPageBreak/>
        <w:t>3)</w:t>
      </w:r>
      <w:r>
        <w:tab/>
        <w:t>Click the "Submit Comment" button</w:t>
      </w:r>
    </w:p>
    <w:p w:rsidR="0049199F" w:rsidRDefault="00D77DC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99F" w:rsidRDefault="00DB664A">
      <w:r>
        <w:t>4)</w:t>
      </w:r>
      <w:r>
        <w:tab/>
        <w:t>Complete the on-line form and click on "Submit"</w:t>
      </w:r>
    </w:p>
    <w:p w:rsidR="0049199F" w:rsidRDefault="00D77DC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99F" w:rsidRDefault="00DB664A">
      <w:pPr>
        <w:jc w:val="left"/>
      </w:pPr>
      <w:r>
        <w:t>For more information, read the AAP tutorial on:</w:t>
      </w:r>
      <w:r>
        <w:tab/>
      </w:r>
      <w:r>
        <w:br/>
      </w:r>
      <w:hyperlink r:id="rId57" w:history="1">
        <w:r>
          <w:rPr>
            <w:rStyle w:val="Hyperlink"/>
          </w:rPr>
          <w:t>http://www.itu.int/ITU-T/aapinfo/files/AAPTutorial.pdf</w:t>
        </w:r>
      </w:hyperlink>
    </w:p>
    <w:p w:rsidR="0049199F" w:rsidRDefault="00DB664A">
      <w:pPr>
        <w:pStyle w:val="AnnexNotitle"/>
      </w:pPr>
      <w:r>
        <w:br w:type="page"/>
      </w:r>
      <w:r>
        <w:lastRenderedPageBreak/>
        <w:t>Annex 3</w:t>
      </w:r>
    </w:p>
    <w:p w:rsidR="0049199F" w:rsidRDefault="00DB664A">
      <w:pPr>
        <w:jc w:val="center"/>
        <w:rPr>
          <w:szCs w:val="22"/>
        </w:rPr>
      </w:pPr>
      <w:r>
        <w:rPr>
          <w:szCs w:val="22"/>
        </w:rPr>
        <w:t>(to TSB AAP-68)</w:t>
      </w:r>
    </w:p>
    <w:p w:rsidR="0049199F" w:rsidRDefault="00DB664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9199F" w:rsidRDefault="00DB664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9199F">
        <w:tc>
          <w:tcPr>
            <w:tcW w:w="5000" w:type="pct"/>
            <w:gridSpan w:val="2"/>
            <w:shd w:val="clear" w:color="auto" w:fill="EFFAFF"/>
          </w:tcPr>
          <w:p w:rsidR="0049199F" w:rsidRDefault="00DB664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919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9199F" w:rsidRDefault="00DB664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9199F" w:rsidRDefault="0049199F">
            <w:pPr>
              <w:pStyle w:val="Tabletext"/>
              <w:jc w:val="left"/>
            </w:pPr>
          </w:p>
        </w:tc>
      </w:tr>
      <w:tr w:rsidR="004919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9199F" w:rsidRDefault="00DB664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9199F" w:rsidRDefault="0049199F">
            <w:pPr>
              <w:pStyle w:val="Tabletext"/>
              <w:jc w:val="left"/>
            </w:pPr>
          </w:p>
        </w:tc>
      </w:tr>
      <w:tr w:rsidR="004919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9199F" w:rsidRDefault="00DB664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9199F" w:rsidRDefault="0049199F">
            <w:pPr>
              <w:pStyle w:val="Tabletext"/>
              <w:jc w:val="left"/>
            </w:pPr>
          </w:p>
        </w:tc>
      </w:tr>
      <w:tr w:rsidR="0049199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9199F" w:rsidRDefault="00DB664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9199F" w:rsidRDefault="00DB664A">
            <w:pPr>
              <w:pStyle w:val="Tabletext"/>
              <w:jc w:val="left"/>
            </w:pPr>
            <w:r>
              <w:br/>
            </w:r>
            <w:r w:rsidR="00C0616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0616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061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06160">
              <w:fldChar w:fldCharType="end"/>
            </w:r>
            <w:r>
              <w:t xml:space="preserve"> Additional Review (AR)</w:t>
            </w:r>
          </w:p>
        </w:tc>
      </w:tr>
      <w:tr w:rsidR="004919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9199F" w:rsidRDefault="00DB664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9199F" w:rsidRDefault="0049199F">
            <w:pPr>
              <w:pStyle w:val="Tabletext"/>
              <w:jc w:val="left"/>
            </w:pPr>
          </w:p>
        </w:tc>
      </w:tr>
      <w:tr w:rsidR="004919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9199F" w:rsidRDefault="00DB664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9199F" w:rsidRDefault="0049199F">
            <w:pPr>
              <w:pStyle w:val="Tabletext"/>
              <w:jc w:val="left"/>
            </w:pPr>
          </w:p>
        </w:tc>
      </w:tr>
      <w:tr w:rsidR="004919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9199F" w:rsidRDefault="00DB664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9199F" w:rsidRDefault="0049199F">
            <w:pPr>
              <w:pStyle w:val="Tabletext"/>
              <w:jc w:val="left"/>
            </w:pPr>
          </w:p>
        </w:tc>
      </w:tr>
      <w:tr w:rsidR="004919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9199F" w:rsidRDefault="00DB664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9199F" w:rsidRDefault="0049199F">
            <w:pPr>
              <w:pStyle w:val="Tabletext"/>
              <w:jc w:val="left"/>
            </w:pPr>
          </w:p>
        </w:tc>
      </w:tr>
      <w:tr w:rsidR="004919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9199F" w:rsidRDefault="00DB664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9199F" w:rsidRDefault="0049199F">
            <w:pPr>
              <w:pStyle w:val="Tabletext"/>
              <w:jc w:val="left"/>
            </w:pPr>
          </w:p>
        </w:tc>
      </w:tr>
      <w:tr w:rsidR="004919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9199F" w:rsidRDefault="00DB664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9199F" w:rsidRDefault="0049199F">
            <w:pPr>
              <w:pStyle w:val="Tabletext"/>
              <w:jc w:val="left"/>
            </w:pPr>
          </w:p>
        </w:tc>
      </w:tr>
      <w:tr w:rsidR="0049199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9199F" w:rsidRDefault="00DB664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9199F" w:rsidRDefault="0049199F">
            <w:pPr>
              <w:pStyle w:val="Tabletext"/>
              <w:jc w:val="left"/>
            </w:pPr>
          </w:p>
        </w:tc>
      </w:tr>
      <w:tr w:rsidR="0049199F">
        <w:tc>
          <w:tcPr>
            <w:tcW w:w="1623" w:type="pct"/>
            <w:shd w:val="clear" w:color="auto" w:fill="EFFAFF"/>
            <w:vAlign w:val="center"/>
          </w:tcPr>
          <w:p w:rsidR="0049199F" w:rsidRDefault="00DB664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9199F" w:rsidRDefault="00DB664A">
            <w:pPr>
              <w:pStyle w:val="Tabletext"/>
              <w:jc w:val="left"/>
            </w:pPr>
            <w:r>
              <w:br/>
            </w:r>
            <w:r w:rsidR="00C061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0616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061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06160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49199F">
        <w:tc>
          <w:tcPr>
            <w:tcW w:w="1623" w:type="pct"/>
            <w:shd w:val="clear" w:color="auto" w:fill="EFFAFF"/>
            <w:vAlign w:val="center"/>
          </w:tcPr>
          <w:p w:rsidR="0049199F" w:rsidRDefault="00DB664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9199F" w:rsidRDefault="00DB664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9199F" w:rsidRDefault="00DB664A">
      <w:pPr>
        <w:jc w:val="left"/>
        <w:rPr>
          <w:szCs w:val="22"/>
        </w:rPr>
      </w:pPr>
      <w:r>
        <w:tab/>
      </w:r>
      <w:r w:rsidR="00C06160" w:rsidRPr="00C0616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0616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9199F" w:rsidRDefault="00DB664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9199F" w:rsidRDefault="0049199F">
      <w:pPr>
        <w:rPr>
          <w:i/>
          <w:iCs/>
          <w:szCs w:val="22"/>
        </w:rPr>
      </w:pPr>
    </w:p>
    <w:sectPr w:rsidR="0049199F" w:rsidSect="0049199F">
      <w:headerReference w:type="default" r:id="rId59"/>
      <w:footerReference w:type="default" r:id="rId6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4A" w:rsidRDefault="00DB664A">
      <w:r>
        <w:separator/>
      </w:r>
    </w:p>
  </w:endnote>
  <w:endnote w:type="continuationSeparator" w:id="0">
    <w:p w:rsidR="00DB664A" w:rsidRDefault="00DB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99F" w:rsidRDefault="00DB664A">
    <w:pPr>
      <w:pStyle w:val="Footer"/>
    </w:pPr>
    <w:r>
      <w:rPr>
        <w:sz w:val="18"/>
        <w:szCs w:val="18"/>
        <w:lang w:val="en-US"/>
      </w:rPr>
      <w:t>TSB AAP-68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2011-10-01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B664A" w:rsidTr="00DB664A">
      <w:tc>
        <w:tcPr>
          <w:tcW w:w="1985" w:type="dxa"/>
          <w:shd w:val="clear" w:color="auto" w:fill="auto"/>
        </w:tcPr>
        <w:p w:rsidR="0049199F" w:rsidRPr="00DB664A" w:rsidRDefault="00DB664A" w:rsidP="00DB664A">
          <w:pPr>
            <w:pStyle w:val="Tabletext"/>
            <w:jc w:val="left"/>
            <w:rPr>
              <w:sz w:val="20"/>
            </w:rPr>
          </w:pPr>
          <w:r w:rsidRPr="00DB664A">
            <w:rPr>
              <w:sz w:val="20"/>
              <w:lang w:val="fr-FR"/>
            </w:rPr>
            <w:t>Place des Nations</w:t>
          </w:r>
          <w:r w:rsidRPr="00DB664A">
            <w:rPr>
              <w:sz w:val="20"/>
              <w:lang w:val="fr-FR"/>
            </w:rPr>
            <w:br/>
          </w:r>
          <w:r w:rsidRPr="00DB664A">
            <w:rPr>
              <w:sz w:val="20"/>
            </w:rPr>
            <w:t>CH-1211 Geneva 20</w:t>
          </w:r>
          <w:r w:rsidRPr="00DB664A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49199F" w:rsidRPr="00DB664A" w:rsidRDefault="00DB664A" w:rsidP="00DB664A">
          <w:pPr>
            <w:pStyle w:val="Tabletext"/>
            <w:jc w:val="left"/>
            <w:rPr>
              <w:sz w:val="20"/>
            </w:rPr>
          </w:pPr>
          <w:r w:rsidRPr="00DB664A">
            <w:rPr>
              <w:sz w:val="20"/>
              <w:lang w:val="fr-FR"/>
            </w:rPr>
            <w:t xml:space="preserve">Telephone </w:t>
          </w:r>
          <w:r w:rsidRPr="00DB664A">
            <w:rPr>
              <w:sz w:val="20"/>
              <w:lang w:val="fr-FR"/>
            </w:rPr>
            <w:br/>
          </w:r>
          <w:r w:rsidRPr="00DB664A">
            <w:rPr>
              <w:sz w:val="20"/>
            </w:rPr>
            <w:t>Telefax</w:t>
          </w:r>
          <w:r w:rsidRPr="00DB664A">
            <w:rPr>
              <w:sz w:val="20"/>
            </w:rPr>
            <w:tab/>
            <w:t>Gr3:</w:t>
          </w:r>
          <w:r w:rsidRPr="00DB664A">
            <w:rPr>
              <w:sz w:val="20"/>
            </w:rPr>
            <w:br/>
          </w:r>
          <w:r w:rsidRPr="00DB664A">
            <w:rPr>
              <w:sz w:val="20"/>
            </w:rPr>
            <w:tab/>
          </w:r>
          <w:r w:rsidRPr="00DB664A">
            <w:rPr>
              <w:sz w:val="20"/>
            </w:rPr>
            <w:tab/>
          </w:r>
          <w:r w:rsidRPr="00DB664A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49199F" w:rsidRPr="00DB664A" w:rsidRDefault="00DB664A" w:rsidP="00DB664A">
          <w:pPr>
            <w:pStyle w:val="Tabletext"/>
            <w:jc w:val="left"/>
            <w:rPr>
              <w:sz w:val="20"/>
            </w:rPr>
          </w:pPr>
          <w:r w:rsidRPr="00DB664A">
            <w:rPr>
              <w:sz w:val="20"/>
              <w:lang w:val="fr-FR"/>
            </w:rPr>
            <w:t>+41 22 730 51 11</w:t>
          </w:r>
          <w:r w:rsidRPr="00DB664A">
            <w:rPr>
              <w:sz w:val="20"/>
              <w:lang w:val="fr-FR"/>
            </w:rPr>
            <w:br/>
            <w:t>+41 22 733 72 56</w:t>
          </w:r>
          <w:r w:rsidRPr="00DB664A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49199F" w:rsidRPr="00DB664A" w:rsidRDefault="00DB664A" w:rsidP="00DB664A">
          <w:pPr>
            <w:pStyle w:val="Tabletext"/>
            <w:jc w:val="left"/>
            <w:rPr>
              <w:sz w:val="20"/>
            </w:rPr>
          </w:pPr>
          <w:r w:rsidRPr="00DB664A">
            <w:rPr>
              <w:sz w:val="20"/>
            </w:rPr>
            <w:t>Telex 421 000 uit ch</w:t>
          </w:r>
          <w:r w:rsidRPr="00DB664A">
            <w:rPr>
              <w:sz w:val="20"/>
            </w:rPr>
            <w:br/>
            <w:t>E-mail:</w:t>
          </w:r>
          <w:r w:rsidRPr="00DB664A">
            <w:rPr>
              <w:sz w:val="20"/>
            </w:rPr>
            <w:tab/>
          </w:r>
          <w:hyperlink r:id="rId1" w:history="1">
            <w:r w:rsidRPr="00DB664A">
              <w:rPr>
                <w:rStyle w:val="Hyperlink"/>
                <w:sz w:val="20"/>
              </w:rPr>
              <w:t>itumail@itu.int</w:t>
            </w:r>
          </w:hyperlink>
          <w:r w:rsidRPr="00DB664A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49199F" w:rsidRPr="00DB664A" w:rsidRDefault="00DB664A" w:rsidP="00DB664A">
          <w:pPr>
            <w:pStyle w:val="Tabletext"/>
            <w:jc w:val="right"/>
            <w:rPr>
              <w:sz w:val="20"/>
              <w:lang w:val="fr-FR"/>
            </w:rPr>
          </w:pPr>
          <w:r w:rsidRPr="00DB664A">
            <w:rPr>
              <w:sz w:val="20"/>
              <w:lang w:val="fr-FR"/>
            </w:rPr>
            <w:t>Web page:</w:t>
          </w:r>
          <w:r w:rsidRPr="00DB664A">
            <w:rPr>
              <w:sz w:val="20"/>
              <w:lang w:val="fr-FR"/>
            </w:rPr>
            <w:br/>
          </w:r>
          <w:hyperlink r:id="rId2" w:history="1">
            <w:r w:rsidRPr="00DB664A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9199F" w:rsidRDefault="0049199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99F" w:rsidRDefault="00DB664A">
    <w:pPr>
      <w:pStyle w:val="Footer"/>
    </w:pPr>
    <w:r>
      <w:rPr>
        <w:sz w:val="18"/>
        <w:szCs w:val="18"/>
        <w:lang w:val="en-US"/>
      </w:rPr>
      <w:t>TSB AAP-68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2011-10-01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99F" w:rsidRDefault="00DB664A">
    <w:pPr>
      <w:pStyle w:val="Footer"/>
    </w:pPr>
    <w:r>
      <w:rPr>
        <w:sz w:val="18"/>
        <w:szCs w:val="18"/>
        <w:lang w:val="en-US"/>
      </w:rPr>
      <w:t>TSB AAP-68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2011-10-01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4A" w:rsidRDefault="00DB664A">
      <w:r>
        <w:t>____________________</w:t>
      </w:r>
    </w:p>
  </w:footnote>
  <w:footnote w:type="continuationSeparator" w:id="0">
    <w:p w:rsidR="00DB664A" w:rsidRDefault="00DB6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99F" w:rsidRDefault="00DB664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0616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06160">
      <w:rPr>
        <w:rStyle w:val="PageNumber"/>
        <w:szCs w:val="18"/>
      </w:rPr>
      <w:fldChar w:fldCharType="separate"/>
    </w:r>
    <w:r w:rsidR="00D77DC1">
      <w:rPr>
        <w:rStyle w:val="PageNumber"/>
        <w:noProof/>
        <w:szCs w:val="18"/>
      </w:rPr>
      <w:t>2</w:t>
    </w:r>
    <w:r w:rsidR="00C0616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99F" w:rsidRDefault="00DB664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0616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06160">
      <w:rPr>
        <w:rStyle w:val="PageNumber"/>
        <w:szCs w:val="18"/>
      </w:rPr>
      <w:fldChar w:fldCharType="separate"/>
    </w:r>
    <w:r w:rsidR="00D77DC1">
      <w:rPr>
        <w:rStyle w:val="PageNumber"/>
        <w:noProof/>
        <w:szCs w:val="18"/>
      </w:rPr>
      <w:t>4</w:t>
    </w:r>
    <w:r w:rsidR="00C0616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99F" w:rsidRDefault="00DB664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0616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06160">
      <w:rPr>
        <w:rStyle w:val="PageNumber"/>
        <w:szCs w:val="18"/>
      </w:rPr>
      <w:fldChar w:fldCharType="separate"/>
    </w:r>
    <w:r w:rsidR="00D77DC1">
      <w:rPr>
        <w:rStyle w:val="PageNumber"/>
        <w:noProof/>
        <w:szCs w:val="18"/>
      </w:rPr>
      <w:t>7</w:t>
    </w:r>
    <w:r w:rsidR="00C0616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9F"/>
    <w:rsid w:val="00472522"/>
    <w:rsid w:val="0049199F"/>
    <w:rsid w:val="00C06160"/>
    <w:rsid w:val="00D77DC1"/>
    <w:rsid w:val="00DB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9199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9199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9199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9199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9199F"/>
    <w:pPr>
      <w:outlineLvl w:val="4"/>
    </w:pPr>
  </w:style>
  <w:style w:type="paragraph" w:styleId="Heading6">
    <w:name w:val="heading 6"/>
    <w:basedOn w:val="Heading4"/>
    <w:next w:val="Normal"/>
    <w:qFormat/>
    <w:rsid w:val="0049199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9199F"/>
    <w:pPr>
      <w:outlineLvl w:val="6"/>
    </w:pPr>
  </w:style>
  <w:style w:type="paragraph" w:styleId="Heading8">
    <w:name w:val="heading 8"/>
    <w:basedOn w:val="Heading6"/>
    <w:next w:val="Normal"/>
    <w:qFormat/>
    <w:rsid w:val="0049199F"/>
    <w:pPr>
      <w:outlineLvl w:val="7"/>
    </w:pPr>
  </w:style>
  <w:style w:type="paragraph" w:styleId="Heading9">
    <w:name w:val="heading 9"/>
    <w:basedOn w:val="Heading6"/>
    <w:next w:val="Normal"/>
    <w:qFormat/>
    <w:rsid w:val="0049199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9199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9199F"/>
    <w:pPr>
      <w:spacing w:before="360"/>
    </w:pPr>
  </w:style>
  <w:style w:type="paragraph" w:customStyle="1" w:styleId="ChapNo">
    <w:name w:val="Chap_No"/>
    <w:basedOn w:val="Normal"/>
    <w:next w:val="Chaptitle"/>
    <w:rsid w:val="0049199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9199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9199F"/>
  </w:style>
  <w:style w:type="paragraph" w:customStyle="1" w:styleId="AnnexNotitle">
    <w:name w:val="Annex_No &amp; title"/>
    <w:basedOn w:val="Normal"/>
    <w:next w:val="Normalaftertitle"/>
    <w:rsid w:val="0049199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9199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9199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9199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9199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9199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9199F"/>
    <w:pPr>
      <w:spacing w:before="80"/>
      <w:ind w:left="794" w:hanging="794"/>
    </w:pPr>
  </w:style>
  <w:style w:type="paragraph" w:customStyle="1" w:styleId="enumlev2">
    <w:name w:val="enumlev2"/>
    <w:basedOn w:val="enumlev1"/>
    <w:rsid w:val="0049199F"/>
    <w:pPr>
      <w:ind w:left="1191" w:hanging="397"/>
    </w:pPr>
  </w:style>
  <w:style w:type="paragraph" w:customStyle="1" w:styleId="enumlev3">
    <w:name w:val="enumlev3"/>
    <w:basedOn w:val="enumlev2"/>
    <w:rsid w:val="0049199F"/>
    <w:pPr>
      <w:ind w:left="1588"/>
    </w:pPr>
  </w:style>
  <w:style w:type="paragraph" w:customStyle="1" w:styleId="Equation">
    <w:name w:val="Equation"/>
    <w:basedOn w:val="Normal"/>
    <w:rsid w:val="0049199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9199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9199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9199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9199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9199F"/>
  </w:style>
  <w:style w:type="paragraph" w:customStyle="1" w:styleId="Tabletext">
    <w:name w:val="Table_text"/>
    <w:basedOn w:val="Normal"/>
    <w:rsid w:val="004919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9199F"/>
    <w:pPr>
      <w:keepLines/>
      <w:spacing w:before="240" w:after="120"/>
      <w:jc w:val="center"/>
    </w:pPr>
  </w:style>
  <w:style w:type="paragraph" w:styleId="Footer">
    <w:name w:val="footer"/>
    <w:basedOn w:val="Normal"/>
    <w:rsid w:val="0049199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9199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49199F"/>
    <w:rPr>
      <w:position w:val="6"/>
      <w:sz w:val="18"/>
    </w:rPr>
  </w:style>
  <w:style w:type="paragraph" w:styleId="FootnoteText">
    <w:name w:val="footnote text"/>
    <w:basedOn w:val="Note"/>
    <w:rsid w:val="0049199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9199F"/>
    <w:pPr>
      <w:spacing w:before="80"/>
    </w:pPr>
  </w:style>
  <w:style w:type="paragraph" w:styleId="Header">
    <w:name w:val="header"/>
    <w:basedOn w:val="Normal"/>
    <w:rsid w:val="0049199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49199F"/>
  </w:style>
  <w:style w:type="paragraph" w:styleId="Index2">
    <w:name w:val="index 2"/>
    <w:basedOn w:val="Normal"/>
    <w:next w:val="Normal"/>
    <w:rsid w:val="0049199F"/>
    <w:pPr>
      <w:ind w:left="283"/>
    </w:pPr>
  </w:style>
  <w:style w:type="paragraph" w:styleId="Index3">
    <w:name w:val="index 3"/>
    <w:basedOn w:val="Normal"/>
    <w:next w:val="Normal"/>
    <w:rsid w:val="0049199F"/>
    <w:pPr>
      <w:ind w:left="566"/>
    </w:pPr>
  </w:style>
  <w:style w:type="paragraph" w:customStyle="1" w:styleId="PartNo">
    <w:name w:val="Part_No"/>
    <w:basedOn w:val="Normal"/>
    <w:next w:val="Partref"/>
    <w:rsid w:val="0049199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9199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9199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9199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9199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9199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9199F"/>
  </w:style>
  <w:style w:type="paragraph" w:customStyle="1" w:styleId="QuestionNo">
    <w:name w:val="Question_No"/>
    <w:basedOn w:val="RecNo"/>
    <w:next w:val="Questiontitle"/>
    <w:rsid w:val="0049199F"/>
  </w:style>
  <w:style w:type="paragraph" w:customStyle="1" w:styleId="RecNo">
    <w:name w:val="Rec_No"/>
    <w:basedOn w:val="Normal"/>
    <w:next w:val="Rectitle"/>
    <w:rsid w:val="0049199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9199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9199F"/>
  </w:style>
  <w:style w:type="paragraph" w:customStyle="1" w:styleId="Questionref">
    <w:name w:val="Question_ref"/>
    <w:basedOn w:val="Recref"/>
    <w:next w:val="Questiondate"/>
    <w:rsid w:val="0049199F"/>
  </w:style>
  <w:style w:type="paragraph" w:customStyle="1" w:styleId="Reftext">
    <w:name w:val="Ref_text"/>
    <w:basedOn w:val="Normal"/>
    <w:rsid w:val="0049199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9199F"/>
  </w:style>
  <w:style w:type="paragraph" w:customStyle="1" w:styleId="RepNo">
    <w:name w:val="Rep_No"/>
    <w:basedOn w:val="RecNo"/>
    <w:next w:val="Reptitle"/>
    <w:rsid w:val="0049199F"/>
  </w:style>
  <w:style w:type="paragraph" w:customStyle="1" w:styleId="Reptitle">
    <w:name w:val="Rep_title"/>
    <w:basedOn w:val="Rectitle"/>
    <w:next w:val="Repref"/>
    <w:rsid w:val="0049199F"/>
  </w:style>
  <w:style w:type="paragraph" w:customStyle="1" w:styleId="Repref">
    <w:name w:val="Rep_ref"/>
    <w:basedOn w:val="Recref"/>
    <w:next w:val="Repdate"/>
    <w:rsid w:val="0049199F"/>
  </w:style>
  <w:style w:type="paragraph" w:customStyle="1" w:styleId="Resdate">
    <w:name w:val="Res_date"/>
    <w:basedOn w:val="Recdate"/>
    <w:next w:val="Normalaftertitle"/>
    <w:rsid w:val="0049199F"/>
  </w:style>
  <w:style w:type="paragraph" w:customStyle="1" w:styleId="ResNo">
    <w:name w:val="Res_No"/>
    <w:basedOn w:val="RecNo"/>
    <w:next w:val="Restitle"/>
    <w:rsid w:val="0049199F"/>
  </w:style>
  <w:style w:type="paragraph" w:customStyle="1" w:styleId="Restitle">
    <w:name w:val="Res_title"/>
    <w:basedOn w:val="Rectitle"/>
    <w:next w:val="Resref"/>
    <w:rsid w:val="0049199F"/>
  </w:style>
  <w:style w:type="paragraph" w:customStyle="1" w:styleId="Resref">
    <w:name w:val="Res_ref"/>
    <w:basedOn w:val="Recref"/>
    <w:next w:val="Resdate"/>
    <w:rsid w:val="0049199F"/>
  </w:style>
  <w:style w:type="paragraph" w:customStyle="1" w:styleId="SectionNo">
    <w:name w:val="Section_No"/>
    <w:basedOn w:val="Normal"/>
    <w:next w:val="Sectiontitle"/>
    <w:rsid w:val="0049199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9199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9199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9199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9199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919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rsid w:val="0049199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9199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9199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9199F"/>
  </w:style>
  <w:style w:type="paragraph" w:customStyle="1" w:styleId="Title3">
    <w:name w:val="Title 3"/>
    <w:basedOn w:val="Title2"/>
    <w:next w:val="Title4"/>
    <w:rsid w:val="0049199F"/>
    <w:rPr>
      <w:caps w:val="0"/>
    </w:rPr>
  </w:style>
  <w:style w:type="paragraph" w:customStyle="1" w:styleId="Title4">
    <w:name w:val="Title 4"/>
    <w:basedOn w:val="Title3"/>
    <w:next w:val="Heading1"/>
    <w:rsid w:val="0049199F"/>
    <w:rPr>
      <w:b/>
    </w:rPr>
  </w:style>
  <w:style w:type="paragraph" w:customStyle="1" w:styleId="toc0">
    <w:name w:val="toc 0"/>
    <w:basedOn w:val="Normal"/>
    <w:next w:val="TOC1"/>
    <w:rsid w:val="0049199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49199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49199F"/>
    <w:pPr>
      <w:spacing w:before="80"/>
      <w:ind w:left="1531" w:hanging="851"/>
    </w:pPr>
  </w:style>
  <w:style w:type="paragraph" w:styleId="TOC3">
    <w:name w:val="toc 3"/>
    <w:basedOn w:val="TOC2"/>
    <w:rsid w:val="0049199F"/>
  </w:style>
  <w:style w:type="paragraph" w:styleId="TOC4">
    <w:name w:val="toc 4"/>
    <w:basedOn w:val="TOC3"/>
    <w:rsid w:val="0049199F"/>
  </w:style>
  <w:style w:type="paragraph" w:styleId="TOC5">
    <w:name w:val="toc 5"/>
    <w:basedOn w:val="TOC4"/>
    <w:rsid w:val="0049199F"/>
  </w:style>
  <w:style w:type="paragraph" w:styleId="TOC6">
    <w:name w:val="toc 6"/>
    <w:basedOn w:val="TOC4"/>
    <w:rsid w:val="0049199F"/>
  </w:style>
  <w:style w:type="paragraph" w:styleId="TOC7">
    <w:name w:val="toc 7"/>
    <w:basedOn w:val="TOC4"/>
    <w:rsid w:val="0049199F"/>
  </w:style>
  <w:style w:type="paragraph" w:styleId="TOC8">
    <w:name w:val="toc 8"/>
    <w:basedOn w:val="TOC4"/>
    <w:rsid w:val="0049199F"/>
  </w:style>
  <w:style w:type="character" w:customStyle="1" w:styleId="Appdef">
    <w:name w:val="App_def"/>
    <w:rsid w:val="0049199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9199F"/>
  </w:style>
  <w:style w:type="character" w:customStyle="1" w:styleId="Artdef">
    <w:name w:val="Art_def"/>
    <w:rsid w:val="0049199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9199F"/>
  </w:style>
  <w:style w:type="paragraph" w:customStyle="1" w:styleId="Reftitle">
    <w:name w:val="Ref_title"/>
    <w:basedOn w:val="Normal"/>
    <w:next w:val="Reftext"/>
    <w:rsid w:val="0049199F"/>
    <w:pPr>
      <w:spacing w:before="480"/>
      <w:jc w:val="center"/>
    </w:pPr>
    <w:rPr>
      <w:b/>
    </w:rPr>
  </w:style>
  <w:style w:type="character" w:customStyle="1" w:styleId="Resdef">
    <w:name w:val="Res_def"/>
    <w:rsid w:val="0049199F"/>
    <w:rPr>
      <w:rFonts w:ascii="Times New Roman" w:hAnsi="Times New Roman"/>
      <w:b/>
    </w:rPr>
  </w:style>
  <w:style w:type="character" w:customStyle="1" w:styleId="Tablefreq">
    <w:name w:val="Table_freq"/>
    <w:rsid w:val="0049199F"/>
    <w:rPr>
      <w:b/>
      <w:color w:val="auto"/>
    </w:rPr>
  </w:style>
  <w:style w:type="paragraph" w:customStyle="1" w:styleId="Formal">
    <w:name w:val="Formal"/>
    <w:basedOn w:val="ASN1"/>
    <w:rsid w:val="0049199F"/>
    <w:rPr>
      <w:b w:val="0"/>
    </w:rPr>
  </w:style>
  <w:style w:type="paragraph" w:customStyle="1" w:styleId="FooterQP">
    <w:name w:val="Footer_QP"/>
    <w:basedOn w:val="Normal"/>
    <w:rsid w:val="004919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9199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9199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9199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9199F"/>
  </w:style>
  <w:style w:type="paragraph" w:customStyle="1" w:styleId="RepNoBR">
    <w:name w:val="Rep_No_BR"/>
    <w:basedOn w:val="RecNoBR"/>
    <w:next w:val="Reptitle"/>
    <w:rsid w:val="0049199F"/>
  </w:style>
  <w:style w:type="paragraph" w:customStyle="1" w:styleId="ResNoBR">
    <w:name w:val="Res_No_BR"/>
    <w:basedOn w:val="RecNoBR"/>
    <w:next w:val="Restitle"/>
    <w:rsid w:val="0049199F"/>
  </w:style>
  <w:style w:type="paragraph" w:customStyle="1" w:styleId="TabletitleBR">
    <w:name w:val="Table_title_BR"/>
    <w:basedOn w:val="Normal"/>
    <w:next w:val="Tablehead"/>
    <w:rsid w:val="0049199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9199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9199F"/>
    <w:pPr>
      <w:keepNext/>
      <w:spacing w:before="0" w:after="120"/>
      <w:jc w:val="center"/>
    </w:pPr>
  </w:style>
  <w:style w:type="character" w:customStyle="1" w:styleId="Recdef">
    <w:name w:val="Rec_def"/>
    <w:rsid w:val="0049199F"/>
    <w:rPr>
      <w:b/>
    </w:rPr>
  </w:style>
  <w:style w:type="paragraph" w:customStyle="1" w:styleId="FiguretitleBR">
    <w:name w:val="Figure_title_BR"/>
    <w:basedOn w:val="TabletitleBR"/>
    <w:next w:val="Figurewithouttitle"/>
    <w:rsid w:val="0049199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9199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9199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9199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9199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9199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9199F"/>
    <w:pPr>
      <w:outlineLvl w:val="4"/>
    </w:pPr>
  </w:style>
  <w:style w:type="paragraph" w:styleId="Heading6">
    <w:name w:val="heading 6"/>
    <w:basedOn w:val="Heading4"/>
    <w:next w:val="Normal"/>
    <w:qFormat/>
    <w:rsid w:val="0049199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9199F"/>
    <w:pPr>
      <w:outlineLvl w:val="6"/>
    </w:pPr>
  </w:style>
  <w:style w:type="paragraph" w:styleId="Heading8">
    <w:name w:val="heading 8"/>
    <w:basedOn w:val="Heading6"/>
    <w:next w:val="Normal"/>
    <w:qFormat/>
    <w:rsid w:val="0049199F"/>
    <w:pPr>
      <w:outlineLvl w:val="7"/>
    </w:pPr>
  </w:style>
  <w:style w:type="paragraph" w:styleId="Heading9">
    <w:name w:val="heading 9"/>
    <w:basedOn w:val="Heading6"/>
    <w:next w:val="Normal"/>
    <w:qFormat/>
    <w:rsid w:val="0049199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9199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9199F"/>
    <w:pPr>
      <w:spacing w:before="360"/>
    </w:pPr>
  </w:style>
  <w:style w:type="paragraph" w:customStyle="1" w:styleId="ChapNo">
    <w:name w:val="Chap_No"/>
    <w:basedOn w:val="Normal"/>
    <w:next w:val="Chaptitle"/>
    <w:rsid w:val="0049199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9199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9199F"/>
  </w:style>
  <w:style w:type="paragraph" w:customStyle="1" w:styleId="AnnexNotitle">
    <w:name w:val="Annex_No &amp; title"/>
    <w:basedOn w:val="Normal"/>
    <w:next w:val="Normalaftertitle"/>
    <w:rsid w:val="0049199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9199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9199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9199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9199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9199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9199F"/>
    <w:pPr>
      <w:spacing w:before="80"/>
      <w:ind w:left="794" w:hanging="794"/>
    </w:pPr>
  </w:style>
  <w:style w:type="paragraph" w:customStyle="1" w:styleId="enumlev2">
    <w:name w:val="enumlev2"/>
    <w:basedOn w:val="enumlev1"/>
    <w:rsid w:val="0049199F"/>
    <w:pPr>
      <w:ind w:left="1191" w:hanging="397"/>
    </w:pPr>
  </w:style>
  <w:style w:type="paragraph" w:customStyle="1" w:styleId="enumlev3">
    <w:name w:val="enumlev3"/>
    <w:basedOn w:val="enumlev2"/>
    <w:rsid w:val="0049199F"/>
    <w:pPr>
      <w:ind w:left="1588"/>
    </w:pPr>
  </w:style>
  <w:style w:type="paragraph" w:customStyle="1" w:styleId="Equation">
    <w:name w:val="Equation"/>
    <w:basedOn w:val="Normal"/>
    <w:rsid w:val="0049199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9199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9199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9199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9199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9199F"/>
  </w:style>
  <w:style w:type="paragraph" w:customStyle="1" w:styleId="Tabletext">
    <w:name w:val="Table_text"/>
    <w:basedOn w:val="Normal"/>
    <w:rsid w:val="004919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9199F"/>
    <w:pPr>
      <w:keepLines/>
      <w:spacing w:before="240" w:after="120"/>
      <w:jc w:val="center"/>
    </w:pPr>
  </w:style>
  <w:style w:type="paragraph" w:styleId="Footer">
    <w:name w:val="footer"/>
    <w:basedOn w:val="Normal"/>
    <w:rsid w:val="0049199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9199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49199F"/>
    <w:rPr>
      <w:position w:val="6"/>
      <w:sz w:val="18"/>
    </w:rPr>
  </w:style>
  <w:style w:type="paragraph" w:styleId="FootnoteText">
    <w:name w:val="footnote text"/>
    <w:basedOn w:val="Note"/>
    <w:rsid w:val="0049199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9199F"/>
    <w:pPr>
      <w:spacing w:before="80"/>
    </w:pPr>
  </w:style>
  <w:style w:type="paragraph" w:styleId="Header">
    <w:name w:val="header"/>
    <w:basedOn w:val="Normal"/>
    <w:rsid w:val="0049199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49199F"/>
  </w:style>
  <w:style w:type="paragraph" w:styleId="Index2">
    <w:name w:val="index 2"/>
    <w:basedOn w:val="Normal"/>
    <w:next w:val="Normal"/>
    <w:rsid w:val="0049199F"/>
    <w:pPr>
      <w:ind w:left="283"/>
    </w:pPr>
  </w:style>
  <w:style w:type="paragraph" w:styleId="Index3">
    <w:name w:val="index 3"/>
    <w:basedOn w:val="Normal"/>
    <w:next w:val="Normal"/>
    <w:rsid w:val="0049199F"/>
    <w:pPr>
      <w:ind w:left="566"/>
    </w:pPr>
  </w:style>
  <w:style w:type="paragraph" w:customStyle="1" w:styleId="PartNo">
    <w:name w:val="Part_No"/>
    <w:basedOn w:val="Normal"/>
    <w:next w:val="Partref"/>
    <w:rsid w:val="0049199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9199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9199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9199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9199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9199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9199F"/>
  </w:style>
  <w:style w:type="paragraph" w:customStyle="1" w:styleId="QuestionNo">
    <w:name w:val="Question_No"/>
    <w:basedOn w:val="RecNo"/>
    <w:next w:val="Questiontitle"/>
    <w:rsid w:val="0049199F"/>
  </w:style>
  <w:style w:type="paragraph" w:customStyle="1" w:styleId="RecNo">
    <w:name w:val="Rec_No"/>
    <w:basedOn w:val="Normal"/>
    <w:next w:val="Rectitle"/>
    <w:rsid w:val="0049199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9199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9199F"/>
  </w:style>
  <w:style w:type="paragraph" w:customStyle="1" w:styleId="Questionref">
    <w:name w:val="Question_ref"/>
    <w:basedOn w:val="Recref"/>
    <w:next w:val="Questiondate"/>
    <w:rsid w:val="0049199F"/>
  </w:style>
  <w:style w:type="paragraph" w:customStyle="1" w:styleId="Reftext">
    <w:name w:val="Ref_text"/>
    <w:basedOn w:val="Normal"/>
    <w:rsid w:val="0049199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9199F"/>
  </w:style>
  <w:style w:type="paragraph" w:customStyle="1" w:styleId="RepNo">
    <w:name w:val="Rep_No"/>
    <w:basedOn w:val="RecNo"/>
    <w:next w:val="Reptitle"/>
    <w:rsid w:val="0049199F"/>
  </w:style>
  <w:style w:type="paragraph" w:customStyle="1" w:styleId="Reptitle">
    <w:name w:val="Rep_title"/>
    <w:basedOn w:val="Rectitle"/>
    <w:next w:val="Repref"/>
    <w:rsid w:val="0049199F"/>
  </w:style>
  <w:style w:type="paragraph" w:customStyle="1" w:styleId="Repref">
    <w:name w:val="Rep_ref"/>
    <w:basedOn w:val="Recref"/>
    <w:next w:val="Repdate"/>
    <w:rsid w:val="0049199F"/>
  </w:style>
  <w:style w:type="paragraph" w:customStyle="1" w:styleId="Resdate">
    <w:name w:val="Res_date"/>
    <w:basedOn w:val="Recdate"/>
    <w:next w:val="Normalaftertitle"/>
    <w:rsid w:val="0049199F"/>
  </w:style>
  <w:style w:type="paragraph" w:customStyle="1" w:styleId="ResNo">
    <w:name w:val="Res_No"/>
    <w:basedOn w:val="RecNo"/>
    <w:next w:val="Restitle"/>
    <w:rsid w:val="0049199F"/>
  </w:style>
  <w:style w:type="paragraph" w:customStyle="1" w:styleId="Restitle">
    <w:name w:val="Res_title"/>
    <w:basedOn w:val="Rectitle"/>
    <w:next w:val="Resref"/>
    <w:rsid w:val="0049199F"/>
  </w:style>
  <w:style w:type="paragraph" w:customStyle="1" w:styleId="Resref">
    <w:name w:val="Res_ref"/>
    <w:basedOn w:val="Recref"/>
    <w:next w:val="Resdate"/>
    <w:rsid w:val="0049199F"/>
  </w:style>
  <w:style w:type="paragraph" w:customStyle="1" w:styleId="SectionNo">
    <w:name w:val="Section_No"/>
    <w:basedOn w:val="Normal"/>
    <w:next w:val="Sectiontitle"/>
    <w:rsid w:val="0049199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9199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9199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9199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9199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919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rsid w:val="0049199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9199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9199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9199F"/>
  </w:style>
  <w:style w:type="paragraph" w:customStyle="1" w:styleId="Title3">
    <w:name w:val="Title 3"/>
    <w:basedOn w:val="Title2"/>
    <w:next w:val="Title4"/>
    <w:rsid w:val="0049199F"/>
    <w:rPr>
      <w:caps w:val="0"/>
    </w:rPr>
  </w:style>
  <w:style w:type="paragraph" w:customStyle="1" w:styleId="Title4">
    <w:name w:val="Title 4"/>
    <w:basedOn w:val="Title3"/>
    <w:next w:val="Heading1"/>
    <w:rsid w:val="0049199F"/>
    <w:rPr>
      <w:b/>
    </w:rPr>
  </w:style>
  <w:style w:type="paragraph" w:customStyle="1" w:styleId="toc0">
    <w:name w:val="toc 0"/>
    <w:basedOn w:val="Normal"/>
    <w:next w:val="TOC1"/>
    <w:rsid w:val="0049199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49199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49199F"/>
    <w:pPr>
      <w:spacing w:before="80"/>
      <w:ind w:left="1531" w:hanging="851"/>
    </w:pPr>
  </w:style>
  <w:style w:type="paragraph" w:styleId="TOC3">
    <w:name w:val="toc 3"/>
    <w:basedOn w:val="TOC2"/>
    <w:rsid w:val="0049199F"/>
  </w:style>
  <w:style w:type="paragraph" w:styleId="TOC4">
    <w:name w:val="toc 4"/>
    <w:basedOn w:val="TOC3"/>
    <w:rsid w:val="0049199F"/>
  </w:style>
  <w:style w:type="paragraph" w:styleId="TOC5">
    <w:name w:val="toc 5"/>
    <w:basedOn w:val="TOC4"/>
    <w:rsid w:val="0049199F"/>
  </w:style>
  <w:style w:type="paragraph" w:styleId="TOC6">
    <w:name w:val="toc 6"/>
    <w:basedOn w:val="TOC4"/>
    <w:rsid w:val="0049199F"/>
  </w:style>
  <w:style w:type="paragraph" w:styleId="TOC7">
    <w:name w:val="toc 7"/>
    <w:basedOn w:val="TOC4"/>
    <w:rsid w:val="0049199F"/>
  </w:style>
  <w:style w:type="paragraph" w:styleId="TOC8">
    <w:name w:val="toc 8"/>
    <w:basedOn w:val="TOC4"/>
    <w:rsid w:val="0049199F"/>
  </w:style>
  <w:style w:type="character" w:customStyle="1" w:styleId="Appdef">
    <w:name w:val="App_def"/>
    <w:rsid w:val="0049199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9199F"/>
  </w:style>
  <w:style w:type="character" w:customStyle="1" w:styleId="Artdef">
    <w:name w:val="Art_def"/>
    <w:rsid w:val="0049199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9199F"/>
  </w:style>
  <w:style w:type="paragraph" w:customStyle="1" w:styleId="Reftitle">
    <w:name w:val="Ref_title"/>
    <w:basedOn w:val="Normal"/>
    <w:next w:val="Reftext"/>
    <w:rsid w:val="0049199F"/>
    <w:pPr>
      <w:spacing w:before="480"/>
      <w:jc w:val="center"/>
    </w:pPr>
    <w:rPr>
      <w:b/>
    </w:rPr>
  </w:style>
  <w:style w:type="character" w:customStyle="1" w:styleId="Resdef">
    <w:name w:val="Res_def"/>
    <w:rsid w:val="0049199F"/>
    <w:rPr>
      <w:rFonts w:ascii="Times New Roman" w:hAnsi="Times New Roman"/>
      <w:b/>
    </w:rPr>
  </w:style>
  <w:style w:type="character" w:customStyle="1" w:styleId="Tablefreq">
    <w:name w:val="Table_freq"/>
    <w:rsid w:val="0049199F"/>
    <w:rPr>
      <w:b/>
      <w:color w:val="auto"/>
    </w:rPr>
  </w:style>
  <w:style w:type="paragraph" w:customStyle="1" w:styleId="Formal">
    <w:name w:val="Formal"/>
    <w:basedOn w:val="ASN1"/>
    <w:rsid w:val="0049199F"/>
    <w:rPr>
      <w:b w:val="0"/>
    </w:rPr>
  </w:style>
  <w:style w:type="paragraph" w:customStyle="1" w:styleId="FooterQP">
    <w:name w:val="Footer_QP"/>
    <w:basedOn w:val="Normal"/>
    <w:rsid w:val="004919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9199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9199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9199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9199F"/>
  </w:style>
  <w:style w:type="paragraph" w:customStyle="1" w:styleId="RepNoBR">
    <w:name w:val="Rep_No_BR"/>
    <w:basedOn w:val="RecNoBR"/>
    <w:next w:val="Reptitle"/>
    <w:rsid w:val="0049199F"/>
  </w:style>
  <w:style w:type="paragraph" w:customStyle="1" w:styleId="ResNoBR">
    <w:name w:val="Res_No_BR"/>
    <w:basedOn w:val="RecNoBR"/>
    <w:next w:val="Restitle"/>
    <w:rsid w:val="0049199F"/>
  </w:style>
  <w:style w:type="paragraph" w:customStyle="1" w:styleId="TabletitleBR">
    <w:name w:val="Table_title_BR"/>
    <w:basedOn w:val="Normal"/>
    <w:next w:val="Tablehead"/>
    <w:rsid w:val="0049199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9199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9199F"/>
    <w:pPr>
      <w:keepNext/>
      <w:spacing w:before="0" w:after="120"/>
      <w:jc w:val="center"/>
    </w:pPr>
  </w:style>
  <w:style w:type="character" w:customStyle="1" w:styleId="Recdef">
    <w:name w:val="Rec_def"/>
    <w:rsid w:val="0049199F"/>
    <w:rPr>
      <w:b/>
    </w:rPr>
  </w:style>
  <w:style w:type="paragraph" w:customStyle="1" w:styleId="FiguretitleBR">
    <w:name w:val="Figure_title_BR"/>
    <w:basedOn w:val="TabletitleBR"/>
    <w:next w:val="Figurewithouttitle"/>
    <w:rsid w:val="0049199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9199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375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378" TargetMode="External"/><Relationship Id="rId47" Type="http://schemas.openxmlformats.org/officeDocument/2006/relationships/hyperlink" Target="http://www.itu.int/itu-t/aap/AAPRecDetails.aspx?AAPSeqNo=2383" TargetMode="External"/><Relationship Id="rId50" Type="http://schemas.openxmlformats.org/officeDocument/2006/relationships/header" Target="header2.xml"/><Relationship Id="rId55" Type="http://schemas.openxmlformats.org/officeDocument/2006/relationships/image" Target="media/image4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377" TargetMode="External"/><Relationship Id="rId54" Type="http://schemas.openxmlformats.org/officeDocument/2006/relationships/image" Target="media/image3.gi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373" TargetMode="External"/><Relationship Id="rId40" Type="http://schemas.openxmlformats.org/officeDocument/2006/relationships/hyperlink" Target="http://www.itu.int/itu-t/aap/AAPRecDetails.aspx?AAPSeqNo=2376" TargetMode="External"/><Relationship Id="rId45" Type="http://schemas.openxmlformats.org/officeDocument/2006/relationships/hyperlink" Target="http://www.itu.int/itu-t/aap/AAPRecDetails.aspx?AAPSeqNo=2381" TargetMode="External"/><Relationship Id="rId53" Type="http://schemas.openxmlformats.org/officeDocument/2006/relationships/image" Target="media/image2.gif"/><Relationship Id="rId58" Type="http://schemas.openxmlformats.org/officeDocument/2006/relationships/hyperlink" Target="mailto:tsbsg....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385" TargetMode="External"/><Relationship Id="rId57" Type="http://schemas.openxmlformats.org/officeDocument/2006/relationships/hyperlink" Target="http://www.itu.int/ITU-T/aapinfo/files/AAPTutorial.pdf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380" TargetMode="External"/><Relationship Id="rId52" Type="http://schemas.openxmlformats.org/officeDocument/2006/relationships/hyperlink" Target="http://www.itu.int/ITU-T/aap/" TargetMode="External"/><Relationship Id="rId60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379" TargetMode="External"/><Relationship Id="rId48" Type="http://schemas.openxmlformats.org/officeDocument/2006/relationships/hyperlink" Target="http://www.itu.int/itu-t/aap/AAPRecDetails.aspx?AAPSeqNo=2384" TargetMode="External"/><Relationship Id="rId56" Type="http://schemas.openxmlformats.org/officeDocument/2006/relationships/image" Target="media/image5.gif"/><Relationship Id="rId8" Type="http://schemas.openxmlformats.org/officeDocument/2006/relationships/image" Target="media/image1.png"/><Relationship Id="rId51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374" TargetMode="External"/><Relationship Id="rId46" Type="http://schemas.openxmlformats.org/officeDocument/2006/relationships/hyperlink" Target="http://www.itu.int/itu-t/aap/AAPRecDetails.aspx?AAPSeqNo=2382" TargetMode="External"/><Relationship Id="rId5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2011-09-30T13:19:00Z</dcterms:created>
  <dcterms:modified xsi:type="dcterms:W3CDTF">2011-09-30T13:19:00Z</dcterms:modified>
</cp:coreProperties>
</file>