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092964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964" w:rsidRDefault="008E49AC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964" w:rsidRDefault="00AB25ED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092964" w:rsidRDefault="00AB25ED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092964" w:rsidRDefault="00092964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092964">
        <w:trPr>
          <w:cantSplit/>
          <w:trHeight w:val="340"/>
        </w:trPr>
        <w:tc>
          <w:tcPr>
            <w:tcW w:w="1533" w:type="dxa"/>
          </w:tcPr>
          <w:p w:rsidR="00092964" w:rsidRDefault="0009296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092964" w:rsidRDefault="0009296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092964" w:rsidRDefault="00AB25E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يوليو 2011</w:t>
            </w:r>
          </w:p>
          <w:p w:rsidR="00092964" w:rsidRDefault="0009296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092964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092964" w:rsidRDefault="00AB25E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092964" w:rsidRDefault="00AB25E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092964" w:rsidRDefault="00AB25E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092964" w:rsidRDefault="00AB25E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092964" w:rsidRDefault="00AB25ED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092964" w:rsidRDefault="00AB25ED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AAP-62</w:t>
            </w:r>
          </w:p>
          <w:p w:rsidR="00092964" w:rsidRDefault="00AB25E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092964" w:rsidRDefault="00AB25E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092964" w:rsidRDefault="00AB25E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092964" w:rsidRDefault="00AB25ED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092964" w:rsidRDefault="00AB25ED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092964" w:rsidRDefault="00AB25E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092964" w:rsidRDefault="00AB25E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092964" w:rsidRDefault="00092964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092964" w:rsidRDefault="00AB25E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092964" w:rsidRDefault="00AB25E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092964" w:rsidRDefault="00AB25E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092964" w:rsidRDefault="00AB25ED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/>
                <w:sz w:val="21"/>
                <w:szCs w:val="28"/>
                <w:rtl/>
              </w:rPr>
              <w:t>مدير مكتب الاتصالات الراديوية</w:t>
            </w:r>
          </w:p>
        </w:tc>
      </w:tr>
    </w:tbl>
    <w:p w:rsidR="00092964" w:rsidRDefault="00092964">
      <w:pPr>
        <w:bidi/>
        <w:spacing w:line="300" w:lineRule="exact"/>
        <w:rPr>
          <w:rFonts w:cs="Traditional Arabic"/>
          <w:szCs w:val="30"/>
          <w:rtl/>
        </w:rPr>
      </w:pPr>
    </w:p>
    <w:p w:rsidR="00092964" w:rsidRDefault="00AB25ED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092964" w:rsidRDefault="00092964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092964" w:rsidRDefault="00AB25ED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092964" w:rsidRDefault="00AB25E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092964" w:rsidRDefault="00AB25ED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092964" w:rsidRDefault="00AB25ED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092964" w:rsidRDefault="00AB25E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وبدي</w:t>
      </w:r>
      <w:r>
        <w:rPr>
          <w:rFonts w:cs="Traditional Arabic" w:hint="cs"/>
          <w:szCs w:val="30"/>
          <w:rtl/>
        </w:rPr>
        <w:t xml:space="preserve">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092964" w:rsidRDefault="00AB25E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092964" w:rsidRDefault="0009296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092964" w:rsidRDefault="00AB25ED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092964" w:rsidRDefault="00AB25E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092964" w:rsidRDefault="0009296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092964" w:rsidRDefault="00AB25ED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092964" w:rsidRDefault="00092964">
      <w:pPr>
        <w:spacing w:before="720"/>
        <w:sectPr w:rsidR="00092964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92964" w:rsidRDefault="00AB25ED">
      <w:pPr>
        <w:pStyle w:val="AnnexNotitle"/>
      </w:pPr>
      <w:r>
        <w:lastRenderedPageBreak/>
        <w:t>Annex 1</w:t>
      </w:r>
    </w:p>
    <w:p w:rsidR="00092964" w:rsidRDefault="00AB25ED">
      <w:pPr>
        <w:jc w:val="center"/>
      </w:pPr>
      <w:r>
        <w:t>(to TSB AAP-62)</w:t>
      </w:r>
    </w:p>
    <w:p w:rsidR="00092964" w:rsidRDefault="00092964">
      <w:pPr>
        <w:rPr>
          <w:szCs w:val="22"/>
        </w:rPr>
      </w:pPr>
    </w:p>
    <w:p w:rsidR="00092964" w:rsidRDefault="00AB25E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92964" w:rsidRDefault="00AB25E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92964" w:rsidRDefault="00AB25E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92964" w:rsidRDefault="00AB25E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92964" w:rsidRDefault="00AB25E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92964" w:rsidRDefault="00AB25E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92964" w:rsidRDefault="00AB25E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92964" w:rsidRDefault="00AB25E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92964" w:rsidRDefault="00AB25E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92964" w:rsidRDefault="00AB25E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92964" w:rsidRDefault="00AB25E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92964" w:rsidRDefault="00AB25E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92964" w:rsidRDefault="00092964">
      <w:pPr>
        <w:pStyle w:val="enumlev2"/>
        <w:rPr>
          <w:szCs w:val="22"/>
        </w:rPr>
      </w:pPr>
      <w:hyperlink r:id="rId12" w:history="1">
        <w:r w:rsidR="00AB25ED">
          <w:rPr>
            <w:rStyle w:val="Hyperlink"/>
            <w:szCs w:val="22"/>
          </w:rPr>
          <w:t>http://www.itu.int/ITU-T</w:t>
        </w:r>
      </w:hyperlink>
    </w:p>
    <w:p w:rsidR="00092964" w:rsidRDefault="00AB25E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92964" w:rsidRDefault="00092964">
      <w:pPr>
        <w:pStyle w:val="enumlev2"/>
        <w:rPr>
          <w:szCs w:val="22"/>
        </w:rPr>
      </w:pPr>
      <w:hyperlink r:id="rId13" w:history="1">
        <w:r w:rsidR="00AB25ED">
          <w:rPr>
            <w:rStyle w:val="Hyperlink"/>
            <w:szCs w:val="22"/>
          </w:rPr>
          <w:t>http://www.itu.int/ITU-T/aapinfo</w:t>
        </w:r>
      </w:hyperlink>
    </w:p>
    <w:p w:rsidR="00092964" w:rsidRDefault="00AB25E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92964" w:rsidRDefault="00AB25E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92964" w:rsidRDefault="00092964">
      <w:pPr>
        <w:pStyle w:val="enumlev2"/>
        <w:rPr>
          <w:szCs w:val="22"/>
        </w:rPr>
      </w:pPr>
      <w:hyperlink r:id="rId14" w:history="1">
        <w:r w:rsidR="00AB25ED">
          <w:rPr>
            <w:rStyle w:val="Hyperlink"/>
            <w:szCs w:val="22"/>
          </w:rPr>
          <w:t>http://www.itu.int/ITU-T/aap/</w:t>
        </w:r>
      </w:hyperlink>
    </w:p>
    <w:p w:rsidR="00092964" w:rsidRDefault="00AB25E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092964">
        <w:tc>
          <w:tcPr>
            <w:tcW w:w="987" w:type="dxa"/>
          </w:tcPr>
          <w:p w:rsidR="00092964" w:rsidRDefault="00AB25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92964" w:rsidRDefault="00092964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AB25E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92964" w:rsidRDefault="00092964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AB25E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92964">
        <w:tc>
          <w:tcPr>
            <w:tcW w:w="0" w:type="auto"/>
          </w:tcPr>
          <w:p w:rsidR="00092964" w:rsidRDefault="00AB25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92964" w:rsidRDefault="0009296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AB25ED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92964" w:rsidRDefault="0009296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AB25E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92964">
        <w:tc>
          <w:tcPr>
            <w:tcW w:w="0" w:type="auto"/>
          </w:tcPr>
          <w:p w:rsidR="00092964" w:rsidRDefault="00AB25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92964" w:rsidRDefault="0009296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AB25E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92964" w:rsidRDefault="0009296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AB25E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92964">
        <w:tc>
          <w:tcPr>
            <w:tcW w:w="0" w:type="auto"/>
          </w:tcPr>
          <w:p w:rsidR="00092964" w:rsidRDefault="00AB25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92964" w:rsidRDefault="0009296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AB25E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92964" w:rsidRDefault="0009296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AB25E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92964">
        <w:tc>
          <w:tcPr>
            <w:tcW w:w="0" w:type="auto"/>
          </w:tcPr>
          <w:p w:rsidR="00092964" w:rsidRDefault="00AB25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92964" w:rsidRDefault="0009296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AB25ED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92964" w:rsidRDefault="0009296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AB25E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92964">
        <w:tc>
          <w:tcPr>
            <w:tcW w:w="0" w:type="auto"/>
          </w:tcPr>
          <w:p w:rsidR="00092964" w:rsidRDefault="00AB25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92964" w:rsidRDefault="0009296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AB25E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92964" w:rsidRDefault="0009296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AB25E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92964">
        <w:tc>
          <w:tcPr>
            <w:tcW w:w="0" w:type="auto"/>
          </w:tcPr>
          <w:p w:rsidR="00092964" w:rsidRDefault="00AB25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92964" w:rsidRDefault="0009296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AB25E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92964" w:rsidRDefault="0009296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AB25E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92964">
        <w:tc>
          <w:tcPr>
            <w:tcW w:w="0" w:type="auto"/>
          </w:tcPr>
          <w:p w:rsidR="00092964" w:rsidRDefault="00AB25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92964" w:rsidRDefault="0009296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AB25E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92964" w:rsidRDefault="0009296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AB25E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92964">
        <w:tc>
          <w:tcPr>
            <w:tcW w:w="0" w:type="auto"/>
          </w:tcPr>
          <w:p w:rsidR="00092964" w:rsidRDefault="00AB25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92964" w:rsidRDefault="0009296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AB25E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92964" w:rsidRDefault="0009296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AB25E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92964">
        <w:tc>
          <w:tcPr>
            <w:tcW w:w="0" w:type="auto"/>
          </w:tcPr>
          <w:p w:rsidR="00092964" w:rsidRDefault="00AB25E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92964" w:rsidRDefault="0009296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AB25E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092964" w:rsidRDefault="0009296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AB25E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92964" w:rsidRDefault="00092964">
      <w:pPr>
        <w:pStyle w:val="Header"/>
        <w:ind w:left="360"/>
        <w:rPr>
          <w:b/>
          <w:bCs/>
          <w:sz w:val="24"/>
        </w:rPr>
        <w:sectPr w:rsidR="0009296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92964" w:rsidRDefault="00AB25ED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9296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92964" w:rsidRDefault="00AB25E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9296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92964" w:rsidRDefault="0009296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92964" w:rsidRDefault="0009296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92964" w:rsidRDefault="0009296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35" w:history="1">
              <w:r w:rsidR="00AB25ED">
                <w:rPr>
                  <w:rStyle w:val="Hyperlink"/>
                  <w:sz w:val="20"/>
                </w:rPr>
                <w:t>Q.3203 (Q.NGN-nacf-mob2)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Signalling requirements and architecture of NACF for IP mobility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36" w:history="1">
              <w:r w:rsidR="00AB25ED">
                <w:rPr>
                  <w:rStyle w:val="Hyperlink"/>
                  <w:sz w:val="20"/>
                </w:rPr>
                <w:t>Q.3325 (Q.3325.1)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Resource control protocol no.5 (rcp5) - Protocol at the interface between transport resource control physical entity and policy decision physical entity (Rt interface): Diameter-based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37" w:history="1">
              <w:r w:rsidR="00AB25ED">
                <w:rPr>
                  <w:rStyle w:val="Hyperlink"/>
                  <w:sz w:val="20"/>
                </w:rPr>
                <w:t>Q.3612 (Q.centreSig)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Signalling Requirements and Protocol Profiles for IP Centrex service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38" w:history="1">
              <w:r w:rsidR="00AB25ED">
                <w:rPr>
                  <w:rStyle w:val="Hyperlink"/>
                  <w:sz w:val="20"/>
                </w:rPr>
                <w:t>Q.3941.1 (Q.SIP-ISDN-IT C (integration tests))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Network Integration Testing between SIP and ISDN/PSTN network signalling protocols Part 1: Test Suite Structure and Test Purposes (TSS&amp;</w:t>
            </w:r>
            <w:r>
              <w:rPr>
                <w:sz w:val="20"/>
              </w:rPr>
              <w:t>TP) for SIP-ISDN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39" w:history="1">
              <w:r w:rsidR="00AB25ED">
                <w:rPr>
                  <w:rStyle w:val="Hyperlink"/>
                  <w:sz w:val="20"/>
                </w:rPr>
                <w:t>Q.3941.2 (Q.SIP-ISDN-IT D (integration tests))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Network Integration Testing between SIP and ISDN/PSTN network signalling protocols Part 2: Abstract Test Suite (ATS) and partial protocol Implementation eXtra Information for Testing (PIXIT) proformaspecification for SIP-ISDN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40" w:history="1">
              <w:r w:rsidR="00AB25ED">
                <w:rPr>
                  <w:rStyle w:val="Hyperlink"/>
                  <w:sz w:val="20"/>
                </w:rPr>
                <w:t>Q.3941.3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Network Integration Testing between SIP and ISDN/PSTN network signalling protocols Part 3: Test Suite Structure and Test Purposes (TSS&amp;TP) for SIP-SIP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</w:t>
            </w:r>
            <w:r>
              <w:rPr>
                <w:sz w:val="20"/>
              </w:rPr>
              <w:t>06-28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41" w:history="1">
              <w:r w:rsidR="00AB25ED">
                <w:rPr>
                  <w:rStyle w:val="Hyperlink"/>
                  <w:sz w:val="20"/>
                </w:rPr>
                <w:t>Q.3941.4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Network Integration Testing between SIP and ISDN/PSTN network signalling protocols Part 4: Abstract Test suite (ATS) and partical Protocol Implementation eXtra Information for Testing (PIXIT) proforma specification for SIP-SIP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42" w:history="1">
              <w:r w:rsidR="00AB25ED">
                <w:rPr>
                  <w:rStyle w:val="Hyperlink"/>
                  <w:sz w:val="20"/>
                </w:rPr>
                <w:t>Q.3948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Service testing framework for VoIP at NGN UNI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92964" w:rsidRDefault="00AB25ED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9296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92964" w:rsidRDefault="00AB25E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9296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92964" w:rsidRDefault="0009296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92964" w:rsidRDefault="0009296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92964" w:rsidRDefault="0009296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43" w:history="1">
              <w:r w:rsidR="00AB25ED">
                <w:rPr>
                  <w:rStyle w:val="Hyperlink"/>
                  <w:sz w:val="20"/>
                </w:rPr>
                <w:t>Y.2022 (Y.FAid-loc-split)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Functional architecture for the support of host-based ID/locator separation in NGN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44" w:history="1">
              <w:r w:rsidR="00AB25ED">
                <w:rPr>
                  <w:rStyle w:val="Hyperlink"/>
                  <w:sz w:val="20"/>
                </w:rPr>
                <w:t>Y.2056 (Y.ipv6-vmh)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Framework of vertical multi-homing in IPv6-based NGN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45" w:history="1">
              <w:r w:rsidR="00AB25ED">
                <w:rPr>
                  <w:rStyle w:val="Hyperlink"/>
                  <w:sz w:val="20"/>
                </w:rPr>
                <w:t>Y.2614 (Y.PTDN-reliability)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Network reliability in PTDN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46" w:history="1">
              <w:r w:rsidR="00AB25ED">
                <w:rPr>
                  <w:rStyle w:val="Hyperlink"/>
                  <w:sz w:val="20"/>
                </w:rPr>
                <w:t>Y.2621 (Y.iSCP-req)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Requirements of independent Scalable Control Plane (iSCP) in FPBN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092964" w:rsidRDefault="00AB25ED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9296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92964" w:rsidRDefault="00AB25E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9296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92964" w:rsidRDefault="0009296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92964" w:rsidRDefault="0009296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92964" w:rsidRDefault="0009296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47" w:history="1">
              <w:r w:rsidR="00AB25ED">
                <w:rPr>
                  <w:rStyle w:val="Hyperlink"/>
                  <w:sz w:val="20"/>
                </w:rPr>
                <w:t>G.798 (2010) Amd.1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Characteristics of optical transport network hierarchy equipment functional blocks: Amendment 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48" w:history="1">
              <w:r w:rsidR="00AB25ED">
                <w:rPr>
                  <w:rStyle w:val="Hyperlink"/>
                  <w:sz w:val="20"/>
                </w:rPr>
                <w:t>G.806 (2009) Amd.1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Characteristics of transport equipment – Description methodology and generic functionality: Amendment 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AJ</w:t>
            </w: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49" w:history="1">
              <w:r w:rsidR="00AB25ED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Optical Transport Network (OTN): Linear protection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50" w:history="1">
              <w:r w:rsidR="00AB25ED">
                <w:rPr>
                  <w:rStyle w:val="Hyperlink"/>
                  <w:sz w:val="20"/>
                </w:rPr>
                <w:t>G.992.3 (2009) Cor.2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Asymmetric digital subscriber line transceivers 2 (ADSL2): Corrigendum 2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AJ</w:t>
            </w: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51" w:history="1">
              <w:r w:rsidR="00AB25ED">
                <w:rPr>
                  <w:rStyle w:val="Hyperlink"/>
                  <w:sz w:val="20"/>
                </w:rPr>
                <w:t>G.993.2 (2006) Amd.7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Very high speed digital subscriber line transceivers 2 (VDSL2): Amendment 7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AJ</w:t>
            </w: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52" w:history="1">
              <w:r w:rsidR="00AB25ED">
                <w:rPr>
                  <w:rStyle w:val="Hyperlink"/>
                  <w:sz w:val="20"/>
                </w:rPr>
                <w:t>G.993.5 (2010) Cor.1 (G.vector)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Self-FEXT cancellation (vectoring) for use with VDSL2 transceivers: Corrigendum 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AJ</w:t>
            </w: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53" w:history="1">
              <w:r w:rsidR="00AB25ED">
                <w:rPr>
                  <w:rStyle w:val="Hyperlink"/>
                  <w:sz w:val="20"/>
                </w:rPr>
                <w:t>G.997.1 (2009) Amd.3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Physical layer management for digital subscriber line (DSL) transceivers: Amendment 3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AJ</w:t>
            </w: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54" w:history="1">
              <w:r w:rsidR="00AB25ED">
                <w:rPr>
                  <w:rStyle w:val="Hyperlink"/>
                  <w:sz w:val="20"/>
                </w:rPr>
                <w:t>G.998.4 (2010) Amd.1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Improved impulse noise protection for DSL transceivers: Amendment 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AJ</w:t>
            </w: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55" w:history="1">
              <w:r w:rsidR="00AB25ED">
                <w:rPr>
                  <w:rStyle w:val="Hyperlink"/>
                  <w:sz w:val="20"/>
                </w:rPr>
                <w:t>G.8013/Y.1731 (Y.1731)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OAM functions and mechanisms for Ethernet based networks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56" w:history="1">
              <w:r w:rsidR="00AB25ED">
                <w:rPr>
                  <w:rStyle w:val="Hyperlink"/>
                  <w:sz w:val="20"/>
                </w:rPr>
                <w:t>G.8021/Y.1341 (2010) Amd.1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Characteristics of Ethernet transport network equipment functional blocks: Amendment 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2011-07-21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57" w:history="1">
              <w:r w:rsidR="00AB25ED">
                <w:rPr>
                  <w:rStyle w:val="Hyperlink"/>
                  <w:sz w:val="20"/>
                </w:rPr>
                <w:t>G.8031/Y.1342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Ethernet linear protection switching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2011-06-21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AJ</w:t>
            </w:r>
          </w:p>
        </w:tc>
      </w:tr>
    </w:tbl>
    <w:p w:rsidR="00092964" w:rsidRDefault="00AB25ED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9296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92964" w:rsidRDefault="00AB25E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9296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92964" w:rsidRDefault="0009296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92964" w:rsidRDefault="0009296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92964" w:rsidRDefault="0009296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58" w:history="1">
              <w:r w:rsidR="00AB25ED">
                <w:rPr>
                  <w:rStyle w:val="Hyperlink"/>
                  <w:sz w:val="20"/>
                </w:rPr>
                <w:t>H.264 (H.264 (2010) Amd. 1)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092964" w:rsidRDefault="00AB25ED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9296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92964" w:rsidRDefault="00AB25E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9296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92964" w:rsidRDefault="00092964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92964" w:rsidRDefault="00092964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2964" w:rsidRDefault="00AB25E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92964" w:rsidRDefault="00AB25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92964" w:rsidRDefault="00092964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92964">
        <w:trPr>
          <w:cantSplit/>
        </w:trPr>
        <w:tc>
          <w:tcPr>
            <w:tcW w:w="2090" w:type="dxa"/>
          </w:tcPr>
          <w:p w:rsidR="00092964" w:rsidRDefault="00092964">
            <w:pPr>
              <w:jc w:val="left"/>
            </w:pPr>
            <w:hyperlink r:id="rId59" w:history="1">
              <w:r w:rsidR="00AB25ED">
                <w:rPr>
                  <w:rStyle w:val="Hyperlink"/>
                  <w:sz w:val="20"/>
                </w:rPr>
                <w:t>X.660</w:t>
              </w:r>
            </w:hyperlink>
          </w:p>
        </w:tc>
        <w:tc>
          <w:tcPr>
            <w:tcW w:w="4000" w:type="dxa"/>
          </w:tcPr>
          <w:p w:rsidR="00092964" w:rsidRDefault="00AB25ED">
            <w:r>
              <w:rPr>
                <w:sz w:val="20"/>
              </w:rPr>
              <w:t>Information technology - Procedures for the operation of Object Identifier Registration Authorities: General procedures and top arcs of the International Object Identifier tree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2011-07-01</w:t>
            </w:r>
          </w:p>
        </w:tc>
        <w:tc>
          <w:tcPr>
            <w:tcW w:w="115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2011-07-28</w:t>
            </w: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115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80" w:type="dxa"/>
          </w:tcPr>
          <w:p w:rsidR="00092964" w:rsidRDefault="00092964">
            <w:pPr>
              <w:jc w:val="center"/>
            </w:pPr>
          </w:p>
        </w:tc>
        <w:tc>
          <w:tcPr>
            <w:tcW w:w="860" w:type="dxa"/>
          </w:tcPr>
          <w:p w:rsidR="00092964" w:rsidRDefault="00AB25E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92964" w:rsidRDefault="00092964">
      <w:pPr>
        <w:pStyle w:val="Header"/>
        <w:ind w:left="360"/>
        <w:rPr>
          <w:b/>
          <w:bCs/>
          <w:sz w:val="24"/>
        </w:rPr>
        <w:sectPr w:rsidR="00092964">
          <w:headerReference w:type="default" r:id="rId60"/>
          <w:footerReference w:type="default" r:id="rId6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92964" w:rsidRDefault="00AB25ED">
      <w:pPr>
        <w:pStyle w:val="AnnexNotitle"/>
      </w:pPr>
      <w:r>
        <w:t>Annex 2</w:t>
      </w:r>
    </w:p>
    <w:p w:rsidR="00092964" w:rsidRDefault="00AB25ED">
      <w:pPr>
        <w:jc w:val="center"/>
        <w:rPr>
          <w:szCs w:val="22"/>
        </w:rPr>
      </w:pPr>
      <w:r>
        <w:rPr>
          <w:szCs w:val="22"/>
        </w:rPr>
        <w:t>(to TSB AAP-62)</w:t>
      </w:r>
    </w:p>
    <w:p w:rsidR="00092964" w:rsidRDefault="00AB25E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92964" w:rsidRDefault="00AB25E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92964" w:rsidRDefault="00AB25ED">
      <w:r>
        <w:t>1)</w:t>
      </w:r>
      <w:r>
        <w:tab/>
        <w:t xml:space="preserve">Go to AAP search Web page at </w:t>
      </w:r>
      <w:hyperlink r:id="rId62" w:history="1">
        <w:r>
          <w:rPr>
            <w:rStyle w:val="Hyperlink"/>
            <w:szCs w:val="22"/>
          </w:rPr>
          <w:t>http://www.itu.int/ITU-T/aap/</w:t>
        </w:r>
      </w:hyperlink>
    </w:p>
    <w:p w:rsidR="00092964" w:rsidRDefault="008E49A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64" w:rsidRDefault="00AB25ED">
      <w:r>
        <w:t>2)</w:t>
      </w:r>
      <w:r>
        <w:tab/>
        <w:t>Select your Recommendation</w:t>
      </w:r>
    </w:p>
    <w:p w:rsidR="00092964" w:rsidRDefault="008E49AC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64" w:rsidRDefault="00AB25ED">
      <w:pPr>
        <w:keepNext/>
      </w:pPr>
      <w:r>
        <w:t>3)</w:t>
      </w:r>
      <w:r>
        <w:tab/>
        <w:t>Click the "Submit Comment" button</w:t>
      </w:r>
    </w:p>
    <w:p w:rsidR="00092964" w:rsidRDefault="008E49A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64" w:rsidRDefault="00AB25ED">
      <w:r>
        <w:t>4)</w:t>
      </w:r>
      <w:r>
        <w:tab/>
        <w:t>Complete the on-line form and click on "Submit"</w:t>
      </w:r>
    </w:p>
    <w:p w:rsidR="00092964" w:rsidRDefault="008E49A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964" w:rsidRDefault="00AB25ED">
      <w:pPr>
        <w:jc w:val="left"/>
      </w:pPr>
      <w:r>
        <w:t>For more information, read the AAP tutorial on:</w:t>
      </w:r>
      <w:r>
        <w:tab/>
      </w:r>
      <w:r>
        <w:br/>
      </w:r>
      <w:hyperlink r:id="rId67" w:history="1">
        <w:r>
          <w:rPr>
            <w:rStyle w:val="Hyperlink"/>
          </w:rPr>
          <w:t>http://www.itu.int/ITU-T/aapinfo/files/AAPTutorial.pdf</w:t>
        </w:r>
      </w:hyperlink>
    </w:p>
    <w:p w:rsidR="00092964" w:rsidRDefault="00AB25ED">
      <w:pPr>
        <w:pStyle w:val="AnnexNotitle"/>
      </w:pPr>
      <w:r>
        <w:br w:type="page"/>
        <w:t>Annex 3</w:t>
      </w:r>
    </w:p>
    <w:p w:rsidR="00092964" w:rsidRDefault="00AB25ED">
      <w:pPr>
        <w:jc w:val="center"/>
        <w:rPr>
          <w:szCs w:val="22"/>
        </w:rPr>
      </w:pPr>
      <w:r>
        <w:rPr>
          <w:szCs w:val="22"/>
        </w:rPr>
        <w:t>(to TSB AAP-62)</w:t>
      </w:r>
    </w:p>
    <w:p w:rsidR="00092964" w:rsidRDefault="00AB25E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92964" w:rsidRDefault="00AB25E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 xml:space="preserve">(Separate form for each Recommendation being commented </w:t>
      </w:r>
      <w:r>
        <w:rPr>
          <w:i/>
          <w:iCs/>
          <w:szCs w:val="22"/>
        </w:rPr>
        <w:t>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092964">
        <w:tc>
          <w:tcPr>
            <w:tcW w:w="5000" w:type="pct"/>
            <w:gridSpan w:val="2"/>
            <w:shd w:val="clear" w:color="auto" w:fill="EFFAFF"/>
          </w:tcPr>
          <w:p w:rsidR="00092964" w:rsidRDefault="00AB25E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9296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2964" w:rsidRDefault="00AB25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92964" w:rsidRDefault="00092964">
            <w:pPr>
              <w:pStyle w:val="Tabletext"/>
              <w:jc w:val="left"/>
            </w:pPr>
          </w:p>
        </w:tc>
      </w:tr>
      <w:tr w:rsidR="0009296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2964" w:rsidRDefault="00AB25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2964" w:rsidRDefault="00092964">
            <w:pPr>
              <w:pStyle w:val="Tabletext"/>
              <w:jc w:val="left"/>
            </w:pPr>
          </w:p>
        </w:tc>
      </w:tr>
      <w:tr w:rsidR="0009296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2964" w:rsidRDefault="00AB25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2964" w:rsidRDefault="00092964">
            <w:pPr>
              <w:pStyle w:val="Tabletext"/>
              <w:jc w:val="left"/>
            </w:pPr>
          </w:p>
        </w:tc>
      </w:tr>
      <w:tr w:rsidR="0009296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92964" w:rsidRDefault="00AB25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92964" w:rsidRDefault="00AB25ED">
            <w:pPr>
              <w:pStyle w:val="Tabletext"/>
              <w:jc w:val="left"/>
            </w:pPr>
            <w:r>
              <w:br/>
            </w:r>
            <w:r w:rsidR="0009296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9296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9296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92964">
              <w:fldChar w:fldCharType="end"/>
            </w:r>
            <w:r>
              <w:t xml:space="preserve"> Additional Review (AR)</w:t>
            </w:r>
          </w:p>
        </w:tc>
      </w:tr>
      <w:tr w:rsidR="0009296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2964" w:rsidRDefault="00AB25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92964" w:rsidRDefault="00092964">
            <w:pPr>
              <w:pStyle w:val="Tabletext"/>
              <w:jc w:val="left"/>
            </w:pPr>
          </w:p>
        </w:tc>
      </w:tr>
      <w:tr w:rsidR="0009296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2964" w:rsidRDefault="00AB25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2964" w:rsidRDefault="00092964">
            <w:pPr>
              <w:pStyle w:val="Tabletext"/>
              <w:jc w:val="left"/>
            </w:pPr>
          </w:p>
        </w:tc>
      </w:tr>
      <w:tr w:rsidR="0009296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2964" w:rsidRDefault="00AB25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2964" w:rsidRDefault="00092964">
            <w:pPr>
              <w:pStyle w:val="Tabletext"/>
              <w:jc w:val="left"/>
            </w:pPr>
          </w:p>
        </w:tc>
      </w:tr>
      <w:tr w:rsidR="0009296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2964" w:rsidRDefault="00AB25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2964" w:rsidRDefault="00092964">
            <w:pPr>
              <w:pStyle w:val="Tabletext"/>
              <w:jc w:val="left"/>
            </w:pPr>
          </w:p>
        </w:tc>
      </w:tr>
      <w:tr w:rsidR="0009296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2964" w:rsidRDefault="00AB25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2964" w:rsidRDefault="00092964">
            <w:pPr>
              <w:pStyle w:val="Tabletext"/>
              <w:jc w:val="left"/>
            </w:pPr>
          </w:p>
        </w:tc>
      </w:tr>
      <w:tr w:rsidR="0009296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2964" w:rsidRDefault="00AB25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2964" w:rsidRDefault="00092964">
            <w:pPr>
              <w:pStyle w:val="Tabletext"/>
              <w:jc w:val="left"/>
            </w:pPr>
          </w:p>
        </w:tc>
      </w:tr>
      <w:tr w:rsidR="0009296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92964" w:rsidRDefault="00AB25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92964" w:rsidRDefault="00092964">
            <w:pPr>
              <w:pStyle w:val="Tabletext"/>
              <w:jc w:val="left"/>
            </w:pPr>
          </w:p>
        </w:tc>
      </w:tr>
      <w:tr w:rsidR="00092964">
        <w:tc>
          <w:tcPr>
            <w:tcW w:w="1623" w:type="pct"/>
            <w:shd w:val="clear" w:color="auto" w:fill="EFFAFF"/>
            <w:vAlign w:val="center"/>
          </w:tcPr>
          <w:p w:rsidR="00092964" w:rsidRDefault="00AB25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92964" w:rsidRDefault="00AB25ED">
            <w:pPr>
              <w:pStyle w:val="Tabletext"/>
              <w:jc w:val="left"/>
            </w:pPr>
            <w:r>
              <w:br/>
            </w:r>
            <w:r w:rsidR="0009296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9296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9296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92964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092964">
        <w:tc>
          <w:tcPr>
            <w:tcW w:w="1623" w:type="pct"/>
            <w:shd w:val="clear" w:color="auto" w:fill="EFFAFF"/>
            <w:vAlign w:val="center"/>
          </w:tcPr>
          <w:p w:rsidR="00092964" w:rsidRDefault="00AB25E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92964" w:rsidRDefault="00AB25E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92964" w:rsidRDefault="00AB25ED">
      <w:pPr>
        <w:jc w:val="left"/>
        <w:rPr>
          <w:szCs w:val="22"/>
        </w:rPr>
      </w:pPr>
      <w:r>
        <w:tab/>
      </w:r>
      <w:r w:rsidR="00092964" w:rsidRPr="0009296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9296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92964" w:rsidRDefault="00AB25E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</w:t>
      </w:r>
      <w:r>
        <w:rPr>
          <w:i/>
          <w:iCs/>
          <w:szCs w:val="22"/>
        </w:rPr>
        <w:t>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92964" w:rsidRDefault="00092964">
      <w:pPr>
        <w:rPr>
          <w:i/>
          <w:iCs/>
          <w:szCs w:val="22"/>
        </w:rPr>
      </w:pPr>
    </w:p>
    <w:sectPr w:rsidR="00092964" w:rsidSect="00092964">
      <w:headerReference w:type="default" r:id="rId69"/>
      <w:footerReference w:type="default" r:id="rId7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5ED" w:rsidRDefault="00AB25ED">
      <w:r>
        <w:separator/>
      </w:r>
    </w:p>
  </w:endnote>
  <w:endnote w:type="continuationSeparator" w:id="0">
    <w:p w:rsidR="00AB25ED" w:rsidRDefault="00AB2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64" w:rsidRDefault="00AB25ED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2011-07-01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092964">
      <w:tc>
        <w:tcPr>
          <w:tcW w:w="1985" w:type="dxa"/>
        </w:tcPr>
        <w:p w:rsidR="00092964" w:rsidRDefault="00AB25E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92964" w:rsidRDefault="00AB25E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92964" w:rsidRDefault="00AB25ED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92964" w:rsidRDefault="00AB25ED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92964" w:rsidRDefault="00AB25E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92964" w:rsidRDefault="00092964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64" w:rsidRDefault="00AB25ED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2011-07-01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64" w:rsidRDefault="00AB25ED">
    <w:pPr>
      <w:pStyle w:val="Footer"/>
    </w:pPr>
    <w:r>
      <w:rPr>
        <w:sz w:val="18"/>
        <w:szCs w:val="18"/>
        <w:lang w:val="en-US"/>
      </w:rPr>
      <w:t>TSB AAP-62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2011-07-01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5ED" w:rsidRDefault="00AB25ED">
      <w:r>
        <w:t>____________________</w:t>
      </w:r>
    </w:p>
  </w:footnote>
  <w:footnote w:type="continuationSeparator" w:id="0">
    <w:p w:rsidR="00AB25ED" w:rsidRDefault="00AB2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64" w:rsidRDefault="00AB25E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9296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92964">
      <w:rPr>
        <w:rStyle w:val="PageNumber"/>
        <w:szCs w:val="18"/>
      </w:rPr>
      <w:fldChar w:fldCharType="separate"/>
    </w:r>
    <w:r w:rsidR="008E49AC">
      <w:rPr>
        <w:rStyle w:val="PageNumber"/>
        <w:noProof/>
        <w:szCs w:val="18"/>
      </w:rPr>
      <w:t>2</w:t>
    </w:r>
    <w:r w:rsidR="0009296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64" w:rsidRDefault="00AB25E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9296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92964">
      <w:rPr>
        <w:rStyle w:val="PageNumber"/>
        <w:szCs w:val="18"/>
      </w:rPr>
      <w:fldChar w:fldCharType="separate"/>
    </w:r>
    <w:r w:rsidR="008E49AC">
      <w:rPr>
        <w:rStyle w:val="PageNumber"/>
        <w:noProof/>
        <w:szCs w:val="18"/>
      </w:rPr>
      <w:t>8</w:t>
    </w:r>
    <w:r w:rsidR="0009296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964" w:rsidRDefault="00AB25E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9296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92964">
      <w:rPr>
        <w:rStyle w:val="PageNumber"/>
        <w:szCs w:val="18"/>
      </w:rPr>
      <w:fldChar w:fldCharType="separate"/>
    </w:r>
    <w:r w:rsidR="008E49AC">
      <w:rPr>
        <w:rStyle w:val="PageNumber"/>
        <w:noProof/>
        <w:szCs w:val="18"/>
      </w:rPr>
      <w:t>11</w:t>
    </w:r>
    <w:r w:rsidR="0009296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92964"/>
    <w:rsid w:val="00092964"/>
    <w:rsid w:val="008E49AC"/>
    <w:rsid w:val="00AB2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9296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296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9296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9296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92964"/>
    <w:pPr>
      <w:outlineLvl w:val="4"/>
    </w:pPr>
  </w:style>
  <w:style w:type="paragraph" w:styleId="Heading6">
    <w:name w:val="heading 6"/>
    <w:basedOn w:val="Heading4"/>
    <w:next w:val="Normal"/>
    <w:qFormat/>
    <w:rsid w:val="0009296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92964"/>
    <w:pPr>
      <w:outlineLvl w:val="6"/>
    </w:pPr>
  </w:style>
  <w:style w:type="paragraph" w:styleId="Heading8">
    <w:name w:val="heading 8"/>
    <w:basedOn w:val="Heading6"/>
    <w:next w:val="Normal"/>
    <w:qFormat/>
    <w:rsid w:val="00092964"/>
    <w:pPr>
      <w:outlineLvl w:val="7"/>
    </w:pPr>
  </w:style>
  <w:style w:type="paragraph" w:styleId="Heading9">
    <w:name w:val="heading 9"/>
    <w:basedOn w:val="Heading6"/>
    <w:next w:val="Normal"/>
    <w:qFormat/>
    <w:rsid w:val="0009296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92964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92964"/>
    <w:pPr>
      <w:spacing w:before="360"/>
    </w:pPr>
  </w:style>
  <w:style w:type="paragraph" w:customStyle="1" w:styleId="ChapNo">
    <w:name w:val="Chap_No"/>
    <w:basedOn w:val="Normal"/>
    <w:next w:val="Chaptitle"/>
    <w:rsid w:val="0009296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92964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92964"/>
  </w:style>
  <w:style w:type="paragraph" w:customStyle="1" w:styleId="AnnexNotitle">
    <w:name w:val="Annex_No &amp; title"/>
    <w:basedOn w:val="Normal"/>
    <w:next w:val="Normalaftertitle"/>
    <w:rsid w:val="00092964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929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9296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9296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92964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9296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92964"/>
    <w:pPr>
      <w:spacing w:before="80"/>
      <w:ind w:left="794" w:hanging="794"/>
    </w:pPr>
  </w:style>
  <w:style w:type="paragraph" w:customStyle="1" w:styleId="enumlev2">
    <w:name w:val="enumlev2"/>
    <w:basedOn w:val="enumlev1"/>
    <w:rsid w:val="00092964"/>
    <w:pPr>
      <w:ind w:left="1191" w:hanging="397"/>
    </w:pPr>
  </w:style>
  <w:style w:type="paragraph" w:customStyle="1" w:styleId="enumlev3">
    <w:name w:val="enumlev3"/>
    <w:basedOn w:val="enumlev2"/>
    <w:rsid w:val="00092964"/>
    <w:pPr>
      <w:ind w:left="1588"/>
    </w:pPr>
  </w:style>
  <w:style w:type="paragraph" w:customStyle="1" w:styleId="Equation">
    <w:name w:val="Equation"/>
    <w:basedOn w:val="Normal"/>
    <w:rsid w:val="0009296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9296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929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9296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9296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92964"/>
  </w:style>
  <w:style w:type="paragraph" w:customStyle="1" w:styleId="Tabletext">
    <w:name w:val="Table_text"/>
    <w:basedOn w:val="Normal"/>
    <w:rsid w:val="000929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92964"/>
    <w:pPr>
      <w:keepLines/>
      <w:spacing w:before="240" w:after="120"/>
      <w:jc w:val="center"/>
    </w:pPr>
  </w:style>
  <w:style w:type="paragraph" w:styleId="Footer">
    <w:name w:val="footer"/>
    <w:basedOn w:val="Normal"/>
    <w:rsid w:val="0009296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9296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92964"/>
    <w:rPr>
      <w:position w:val="6"/>
      <w:sz w:val="18"/>
    </w:rPr>
  </w:style>
  <w:style w:type="paragraph" w:styleId="FootnoteText">
    <w:name w:val="footnote text"/>
    <w:basedOn w:val="Note"/>
    <w:semiHidden/>
    <w:rsid w:val="0009296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92964"/>
    <w:pPr>
      <w:spacing w:before="80"/>
    </w:pPr>
  </w:style>
  <w:style w:type="paragraph" w:styleId="Header">
    <w:name w:val="header"/>
    <w:basedOn w:val="Normal"/>
    <w:rsid w:val="0009296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92964"/>
  </w:style>
  <w:style w:type="paragraph" w:styleId="Index2">
    <w:name w:val="index 2"/>
    <w:basedOn w:val="Normal"/>
    <w:next w:val="Normal"/>
    <w:semiHidden/>
    <w:rsid w:val="00092964"/>
    <w:pPr>
      <w:ind w:left="283"/>
    </w:pPr>
  </w:style>
  <w:style w:type="paragraph" w:styleId="Index3">
    <w:name w:val="index 3"/>
    <w:basedOn w:val="Normal"/>
    <w:next w:val="Normal"/>
    <w:semiHidden/>
    <w:rsid w:val="00092964"/>
    <w:pPr>
      <w:ind w:left="566"/>
    </w:pPr>
  </w:style>
  <w:style w:type="paragraph" w:customStyle="1" w:styleId="PartNo">
    <w:name w:val="Part_No"/>
    <w:basedOn w:val="Normal"/>
    <w:next w:val="Partref"/>
    <w:rsid w:val="0009296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9296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9296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9296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929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929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92964"/>
  </w:style>
  <w:style w:type="paragraph" w:customStyle="1" w:styleId="QuestionNo">
    <w:name w:val="Question_No"/>
    <w:basedOn w:val="RecNo"/>
    <w:next w:val="Questiontitle"/>
    <w:rsid w:val="00092964"/>
  </w:style>
  <w:style w:type="paragraph" w:customStyle="1" w:styleId="RecNo">
    <w:name w:val="Rec_No"/>
    <w:basedOn w:val="Normal"/>
    <w:next w:val="Rectitle"/>
    <w:rsid w:val="00092964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9296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92964"/>
  </w:style>
  <w:style w:type="paragraph" w:customStyle="1" w:styleId="Questionref">
    <w:name w:val="Question_ref"/>
    <w:basedOn w:val="Recref"/>
    <w:next w:val="Questiondate"/>
    <w:rsid w:val="00092964"/>
  </w:style>
  <w:style w:type="paragraph" w:customStyle="1" w:styleId="Reftext">
    <w:name w:val="Ref_text"/>
    <w:basedOn w:val="Normal"/>
    <w:rsid w:val="0009296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92964"/>
  </w:style>
  <w:style w:type="paragraph" w:customStyle="1" w:styleId="RepNo">
    <w:name w:val="Rep_No"/>
    <w:basedOn w:val="RecNo"/>
    <w:next w:val="Reptitle"/>
    <w:rsid w:val="00092964"/>
  </w:style>
  <w:style w:type="paragraph" w:customStyle="1" w:styleId="Reptitle">
    <w:name w:val="Rep_title"/>
    <w:basedOn w:val="Rectitle"/>
    <w:next w:val="Repref"/>
    <w:rsid w:val="00092964"/>
  </w:style>
  <w:style w:type="paragraph" w:customStyle="1" w:styleId="Repref">
    <w:name w:val="Rep_ref"/>
    <w:basedOn w:val="Recref"/>
    <w:next w:val="Repdate"/>
    <w:rsid w:val="00092964"/>
  </w:style>
  <w:style w:type="paragraph" w:customStyle="1" w:styleId="Resdate">
    <w:name w:val="Res_date"/>
    <w:basedOn w:val="Recdate"/>
    <w:next w:val="Normalaftertitle"/>
    <w:rsid w:val="00092964"/>
  </w:style>
  <w:style w:type="paragraph" w:customStyle="1" w:styleId="ResNo">
    <w:name w:val="Res_No"/>
    <w:basedOn w:val="RecNo"/>
    <w:next w:val="Restitle"/>
    <w:rsid w:val="00092964"/>
  </w:style>
  <w:style w:type="paragraph" w:customStyle="1" w:styleId="Restitle">
    <w:name w:val="Res_title"/>
    <w:basedOn w:val="Rectitle"/>
    <w:next w:val="Resref"/>
    <w:rsid w:val="00092964"/>
  </w:style>
  <w:style w:type="paragraph" w:customStyle="1" w:styleId="Resref">
    <w:name w:val="Res_ref"/>
    <w:basedOn w:val="Recref"/>
    <w:next w:val="Resdate"/>
    <w:rsid w:val="00092964"/>
  </w:style>
  <w:style w:type="paragraph" w:customStyle="1" w:styleId="SectionNo">
    <w:name w:val="Section_No"/>
    <w:basedOn w:val="Normal"/>
    <w:next w:val="Sectiontitle"/>
    <w:rsid w:val="0009296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9296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9296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9296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9296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929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9296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9296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929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92964"/>
  </w:style>
  <w:style w:type="paragraph" w:customStyle="1" w:styleId="Title3">
    <w:name w:val="Title 3"/>
    <w:basedOn w:val="Title2"/>
    <w:next w:val="Title4"/>
    <w:rsid w:val="00092964"/>
    <w:rPr>
      <w:caps w:val="0"/>
    </w:rPr>
  </w:style>
  <w:style w:type="paragraph" w:customStyle="1" w:styleId="Title4">
    <w:name w:val="Title 4"/>
    <w:basedOn w:val="Title3"/>
    <w:next w:val="Heading1"/>
    <w:rsid w:val="00092964"/>
    <w:rPr>
      <w:b/>
    </w:rPr>
  </w:style>
  <w:style w:type="paragraph" w:customStyle="1" w:styleId="toc0">
    <w:name w:val="toc 0"/>
    <w:basedOn w:val="Normal"/>
    <w:next w:val="TOC1"/>
    <w:rsid w:val="0009296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9296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92964"/>
    <w:pPr>
      <w:spacing w:before="80"/>
      <w:ind w:left="1531" w:hanging="851"/>
    </w:pPr>
  </w:style>
  <w:style w:type="paragraph" w:styleId="TOC3">
    <w:name w:val="toc 3"/>
    <w:basedOn w:val="TOC2"/>
    <w:semiHidden/>
    <w:rsid w:val="00092964"/>
  </w:style>
  <w:style w:type="paragraph" w:styleId="TOC4">
    <w:name w:val="toc 4"/>
    <w:basedOn w:val="TOC3"/>
    <w:semiHidden/>
    <w:rsid w:val="00092964"/>
  </w:style>
  <w:style w:type="paragraph" w:styleId="TOC5">
    <w:name w:val="toc 5"/>
    <w:basedOn w:val="TOC4"/>
    <w:semiHidden/>
    <w:rsid w:val="00092964"/>
  </w:style>
  <w:style w:type="paragraph" w:styleId="TOC6">
    <w:name w:val="toc 6"/>
    <w:basedOn w:val="TOC4"/>
    <w:semiHidden/>
    <w:rsid w:val="00092964"/>
  </w:style>
  <w:style w:type="paragraph" w:styleId="TOC7">
    <w:name w:val="toc 7"/>
    <w:basedOn w:val="TOC4"/>
    <w:semiHidden/>
    <w:rsid w:val="00092964"/>
  </w:style>
  <w:style w:type="paragraph" w:styleId="TOC8">
    <w:name w:val="toc 8"/>
    <w:basedOn w:val="TOC4"/>
    <w:semiHidden/>
    <w:rsid w:val="00092964"/>
  </w:style>
  <w:style w:type="character" w:customStyle="1" w:styleId="Appdef">
    <w:name w:val="App_def"/>
    <w:basedOn w:val="DefaultParagraphFont"/>
    <w:rsid w:val="0009296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92964"/>
  </w:style>
  <w:style w:type="character" w:customStyle="1" w:styleId="Artdef">
    <w:name w:val="Art_def"/>
    <w:basedOn w:val="DefaultParagraphFont"/>
    <w:rsid w:val="0009296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92964"/>
  </w:style>
  <w:style w:type="paragraph" w:customStyle="1" w:styleId="Reftitle">
    <w:name w:val="Ref_title"/>
    <w:basedOn w:val="Normal"/>
    <w:next w:val="Reftext"/>
    <w:rsid w:val="0009296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9296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92964"/>
    <w:rPr>
      <w:b/>
      <w:color w:val="auto"/>
    </w:rPr>
  </w:style>
  <w:style w:type="paragraph" w:customStyle="1" w:styleId="Formal">
    <w:name w:val="Formal"/>
    <w:basedOn w:val="ASN1"/>
    <w:rsid w:val="00092964"/>
    <w:rPr>
      <w:b w:val="0"/>
    </w:rPr>
  </w:style>
  <w:style w:type="paragraph" w:customStyle="1" w:styleId="FooterQP">
    <w:name w:val="Footer_QP"/>
    <w:basedOn w:val="Normal"/>
    <w:rsid w:val="0009296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9296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9296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9296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92964"/>
  </w:style>
  <w:style w:type="paragraph" w:customStyle="1" w:styleId="RepNoBR">
    <w:name w:val="Rep_No_BR"/>
    <w:basedOn w:val="RecNoBR"/>
    <w:next w:val="Reptitle"/>
    <w:rsid w:val="00092964"/>
  </w:style>
  <w:style w:type="paragraph" w:customStyle="1" w:styleId="ResNoBR">
    <w:name w:val="Res_No_BR"/>
    <w:basedOn w:val="RecNoBR"/>
    <w:next w:val="Restitle"/>
    <w:rsid w:val="00092964"/>
  </w:style>
  <w:style w:type="paragraph" w:customStyle="1" w:styleId="TabletitleBR">
    <w:name w:val="Table_title_BR"/>
    <w:basedOn w:val="Normal"/>
    <w:next w:val="Tablehead"/>
    <w:rsid w:val="0009296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9296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9296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92964"/>
    <w:rPr>
      <w:b/>
    </w:rPr>
  </w:style>
  <w:style w:type="paragraph" w:customStyle="1" w:styleId="FiguretitleBR">
    <w:name w:val="Figure_title_BR"/>
    <w:basedOn w:val="TabletitleBR"/>
    <w:next w:val="Figurewithouttitle"/>
    <w:rsid w:val="0009296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9296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2339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://www.itu.int/itu-t/aap/AAPRecDetails.aspx?AAPSeqNo=2342" TargetMode="External"/><Relationship Id="rId47" Type="http://schemas.openxmlformats.org/officeDocument/2006/relationships/hyperlink" Target="http://www.itu.int/itu-t/aap/AAPRecDetails.aspx?AAPSeqNo=2270" TargetMode="External"/><Relationship Id="rId50" Type="http://schemas.openxmlformats.org/officeDocument/2006/relationships/hyperlink" Target="http://www.itu.int/itu-t/aap/AAPRecDetails.aspx?AAPSeqNo=2253" TargetMode="External"/><Relationship Id="rId55" Type="http://schemas.openxmlformats.org/officeDocument/2006/relationships/hyperlink" Target="http://www.itu.int/itu-t/aap/AAPRecDetails.aspx?AAPSeqNo=2278" TargetMode="External"/><Relationship Id="rId63" Type="http://schemas.openxmlformats.org/officeDocument/2006/relationships/image" Target="media/image2.gif"/><Relationship Id="rId68" Type="http://schemas.openxmlformats.org/officeDocument/2006/relationships/hyperlink" Target="mailto:tsbsg....@itu.int" TargetMode="External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335" TargetMode="External"/><Relationship Id="rId40" Type="http://schemas.openxmlformats.org/officeDocument/2006/relationships/hyperlink" Target="http://www.itu.int/itu-t/aap/AAPRecDetails.aspx?AAPSeqNo=2340" TargetMode="External"/><Relationship Id="rId45" Type="http://schemas.openxmlformats.org/officeDocument/2006/relationships/hyperlink" Target="http://www.itu.int/itu-t/aap/AAPRecDetails.aspx?AAPSeqNo=2333" TargetMode="External"/><Relationship Id="rId53" Type="http://schemas.openxmlformats.org/officeDocument/2006/relationships/hyperlink" Target="http://www.itu.int/itu-t/aap/AAPRecDetails.aspx?AAPSeqNo=2258" TargetMode="External"/><Relationship Id="rId58" Type="http://schemas.openxmlformats.org/officeDocument/2006/relationships/hyperlink" Target="http://www.itu.int/itu-t/aap/AAPRecDetails.aspx?AAPSeqNo=2317" TargetMode="External"/><Relationship Id="rId66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2336" TargetMode="External"/><Relationship Id="rId49" Type="http://schemas.openxmlformats.org/officeDocument/2006/relationships/hyperlink" Target="http://www.itu.int/itu-t/aap/AAPRecDetails.aspx?AAPSeqNo=2274" TargetMode="External"/><Relationship Id="rId57" Type="http://schemas.openxmlformats.org/officeDocument/2006/relationships/hyperlink" Target="http://www.itu.int/itu-t/aap/AAPRecDetails.aspx?AAPSeqNo=2276" TargetMode="External"/><Relationship Id="rId61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www.itu.int/ITU-T/studygroups/com05" TargetMode="Externa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://www.itu.int/itu-t/aap/AAPRecDetails.aspx?AAPSeqNo=2332" TargetMode="External"/><Relationship Id="rId52" Type="http://schemas.openxmlformats.org/officeDocument/2006/relationships/hyperlink" Target="http://www.itu.int/itu-t/aap/AAPRecDetails.aspx?AAPSeqNo=2256" TargetMode="External"/><Relationship Id="rId60" Type="http://schemas.openxmlformats.org/officeDocument/2006/relationships/header" Target="header2.xml"/><Relationship Id="rId65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337" TargetMode="External"/><Relationship Id="rId43" Type="http://schemas.openxmlformats.org/officeDocument/2006/relationships/hyperlink" Target="http://www.itu.int/itu-t/aap/AAPRecDetails.aspx?AAPSeqNo=2331" TargetMode="External"/><Relationship Id="rId48" Type="http://schemas.openxmlformats.org/officeDocument/2006/relationships/hyperlink" Target="http://www.itu.int/itu-t/aap/AAPRecDetails.aspx?AAPSeqNo=2273" TargetMode="External"/><Relationship Id="rId56" Type="http://schemas.openxmlformats.org/officeDocument/2006/relationships/hyperlink" Target="http://www.itu.int/itu-t/aap/AAPRecDetails.aspx?AAPSeqNo=2275" TargetMode="External"/><Relationship Id="rId64" Type="http://schemas.openxmlformats.org/officeDocument/2006/relationships/image" Target="media/image3.gif"/><Relationship Id="rId69" Type="http://schemas.openxmlformats.org/officeDocument/2006/relationships/header" Target="header3.xm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2254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://www.itu.int/itu-t/aap/AAPRecDetails.aspx?AAPSeqNo=2338" TargetMode="External"/><Relationship Id="rId46" Type="http://schemas.openxmlformats.org/officeDocument/2006/relationships/hyperlink" Target="http://www.itu.int/itu-t/aap/AAPRecDetails.aspx?AAPSeqNo=2334" TargetMode="External"/><Relationship Id="rId59" Type="http://schemas.openxmlformats.org/officeDocument/2006/relationships/hyperlink" Target="http://www.itu.int/itu-t/aap/AAPRecDetails.aspx?AAPSeqNo=2322" TargetMode="External"/><Relationship Id="rId67" Type="http://schemas.openxmlformats.org/officeDocument/2006/relationships/hyperlink" Target="http://www.itu.int/ITU-T/aapinfo/files/AAPTutorial.pdf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2341" TargetMode="External"/><Relationship Id="rId54" Type="http://schemas.openxmlformats.org/officeDocument/2006/relationships/hyperlink" Target="http://www.itu.int/itu-t/aap/AAPRecDetails.aspx?AAPSeqNo=2259" TargetMode="External"/><Relationship Id="rId62" Type="http://schemas.openxmlformats.org/officeDocument/2006/relationships/hyperlink" Target="http://www.itu.int/ITU-T/aap/" TargetMode="External"/><Relationship Id="rId70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1875</Words>
  <Characters>10694</Characters>
  <Application>Microsoft Office Word</Application>
  <DocSecurity>0</DocSecurity>
  <Lines>89</Lines>
  <Paragraphs>25</Paragraphs>
  <ScaleCrop>false</ScaleCrop>
  <Company/>
  <LinksUpToDate>false</LinksUpToDate>
  <CharactersWithSpaces>12544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2011-06-30T13:53:00Z</dcterms:created>
  <dcterms:modified xsi:type="dcterms:W3CDTF">2011-06-30T13:53:00Z</dcterms:modified>
</cp:coreProperties>
</file>