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73"/>
        <w:gridCol w:w="1134"/>
      </w:tblGrid>
      <w:tr w:rsidR="000B0744">
        <w:trPr>
          <w:cantSplit/>
        </w:trPr>
        <w:tc>
          <w:tcPr>
            <w:tcW w:w="9073" w:type="dxa"/>
          </w:tcPr>
          <w:p w:rsidR="000B0744" w:rsidRDefault="00C72626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0B0744" w:rsidRDefault="00C72626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0B0744" w:rsidRDefault="00391D5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0744" w:rsidRDefault="000B0744"/>
    <w:p w:rsidR="000B0744" w:rsidRDefault="00C72626">
      <w:pPr>
        <w:jc w:val="right"/>
      </w:pPr>
      <w:r>
        <w:rPr>
          <w:lang w:val="fr-CH"/>
        </w:rPr>
        <w:t>Genève, le 1 mai 2011</w:t>
      </w:r>
      <w:r>
        <w:tab/>
      </w:r>
    </w:p>
    <w:p w:rsidR="000B0744" w:rsidRDefault="000B074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0B0744" w:rsidRPr="00391D5B">
        <w:trPr>
          <w:cantSplit/>
        </w:trPr>
        <w:tc>
          <w:tcPr>
            <w:tcW w:w="843" w:type="dxa"/>
          </w:tcPr>
          <w:p w:rsidR="000B0744" w:rsidRPr="00391D5B" w:rsidRDefault="00C7262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91D5B">
              <w:rPr>
                <w:szCs w:val="22"/>
                <w:lang w:val="fr-CH"/>
              </w:rPr>
              <w:t>Réf:</w:t>
            </w:r>
          </w:p>
          <w:p w:rsidR="000B0744" w:rsidRPr="00391D5B" w:rsidRDefault="000B074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0B0744" w:rsidRPr="00391D5B" w:rsidRDefault="000B074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0B0744" w:rsidRPr="00391D5B" w:rsidRDefault="00C7262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91D5B">
              <w:rPr>
                <w:szCs w:val="22"/>
                <w:lang w:val="fr-CH"/>
              </w:rPr>
              <w:t>Tél:</w:t>
            </w:r>
          </w:p>
          <w:p w:rsidR="000B0744" w:rsidRPr="00391D5B" w:rsidRDefault="00C7262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91D5B">
              <w:rPr>
                <w:szCs w:val="22"/>
                <w:lang w:val="fr-CH"/>
              </w:rPr>
              <w:t>Fax:</w:t>
            </w:r>
          </w:p>
          <w:p w:rsidR="000B0744" w:rsidRPr="00391D5B" w:rsidRDefault="00C72626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391D5B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0B0744" w:rsidRDefault="00C7262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AAP-58</w:t>
            </w:r>
          </w:p>
          <w:p w:rsidR="000B0744" w:rsidRDefault="00C7262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B0744" w:rsidRDefault="000B0744">
            <w:pPr>
              <w:pStyle w:val="Tabletext"/>
              <w:spacing w:before="0"/>
              <w:rPr>
                <w:szCs w:val="22"/>
              </w:rPr>
            </w:pPr>
          </w:p>
          <w:p w:rsidR="000B0744" w:rsidRDefault="00C7262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B0744" w:rsidRDefault="00C7262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B0744" w:rsidRDefault="000B0744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C7262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B0744" w:rsidRDefault="00C7262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0B0744" w:rsidRDefault="00C7262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0B0744" w:rsidRDefault="00C7262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0B0744" w:rsidRDefault="00C7262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0B0744" w:rsidRDefault="00C7262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0B0744" w:rsidRDefault="00C7262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0B0744" w:rsidRDefault="00C7262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0B0744" w:rsidRDefault="000B0744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0B0744" w:rsidRPr="00391D5B">
        <w:trPr>
          <w:cantSplit/>
        </w:trPr>
        <w:tc>
          <w:tcPr>
            <w:tcW w:w="908" w:type="dxa"/>
          </w:tcPr>
          <w:p w:rsidR="000B0744" w:rsidRDefault="00C7262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0B0744" w:rsidRDefault="00C7262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0B0744" w:rsidRDefault="000B0744">
      <w:pPr>
        <w:rPr>
          <w:lang w:val="fr-FR"/>
        </w:rPr>
      </w:pPr>
    </w:p>
    <w:p w:rsidR="000B0744" w:rsidRDefault="00C7262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0B0744" w:rsidRDefault="000B0744">
      <w:pPr>
        <w:rPr>
          <w:lang w:val="fr-CH"/>
        </w:rPr>
      </w:pPr>
    </w:p>
    <w:p w:rsidR="000B0744" w:rsidRDefault="00C7262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</w:t>
      </w:r>
      <w:r>
        <w:rPr>
          <w:lang w:val="fr-CH"/>
        </w:rPr>
        <w:t>cidence politique ou réglementaire et ne nécessitent donc pas une consultation formelle des Etats Membres (voir le numéro 246B de la Convention de l'UIT).</w:t>
      </w:r>
    </w:p>
    <w:p w:rsidR="000B0744" w:rsidRDefault="00C7262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0B0744" w:rsidRDefault="00C72626">
      <w:pPr>
        <w:rPr>
          <w:lang w:val="fr-FR"/>
        </w:rPr>
      </w:pPr>
      <w:r>
        <w:rPr>
          <w:lang w:val="fr-CH"/>
        </w:rPr>
        <w:t>S</w:t>
      </w:r>
      <w:r>
        <w:rPr>
          <w:lang w:val="fr-CH"/>
        </w:rPr>
        <w:t>i vous souhaitez soumettre des observations sur une Recommandation ayant fait l'objet de la procédure AAP, vous êtes encouragés à utiliser le formulaire en ligne de soumission des observations AAP, disponible dans l'espace AAP du site web de l'UIT-T à l'ad</w:t>
      </w:r>
      <w:r>
        <w:rPr>
          <w:lang w:val="fr-CH"/>
        </w:rPr>
        <w:t xml:space="preserve">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</w:t>
      </w:r>
      <w:r>
        <w:rPr>
          <w:lang w:val="fr-FR"/>
        </w:rPr>
        <w:t xml:space="preserve"> secrétariat de la Commission d'études concernée.</w:t>
      </w:r>
    </w:p>
    <w:p w:rsidR="000B0744" w:rsidRDefault="00C72626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0B0744" w:rsidRDefault="00C7262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0B0744" w:rsidRDefault="00C72626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0B0744" w:rsidRPr="00391D5B" w:rsidRDefault="000B0744">
      <w:pPr>
        <w:rPr>
          <w:lang w:val="fr-CH"/>
        </w:rPr>
      </w:pPr>
    </w:p>
    <w:p w:rsidR="000B0744" w:rsidRDefault="00C72626">
      <w:pPr>
        <w:spacing w:before="560"/>
      </w:pPr>
      <w:r>
        <w:rPr>
          <w:b/>
        </w:rPr>
        <w:t>Annexes:</w:t>
      </w:r>
      <w:r>
        <w:t xml:space="preserve"> 3</w:t>
      </w:r>
    </w:p>
    <w:p w:rsidR="000B0744" w:rsidRDefault="000B0744">
      <w:pPr>
        <w:spacing w:before="720"/>
        <w:sectPr w:rsidR="000B074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B0744" w:rsidRDefault="00C72626">
      <w:pPr>
        <w:pStyle w:val="AnnexNotitle"/>
      </w:pPr>
      <w:r>
        <w:lastRenderedPageBreak/>
        <w:t>Annex 1</w:t>
      </w:r>
    </w:p>
    <w:p w:rsidR="000B0744" w:rsidRDefault="00C72626">
      <w:pPr>
        <w:jc w:val="center"/>
      </w:pPr>
      <w:r>
        <w:t>(to TSB AAP-58)</w:t>
      </w:r>
    </w:p>
    <w:p w:rsidR="000B0744" w:rsidRDefault="000B0744">
      <w:pPr>
        <w:rPr>
          <w:szCs w:val="22"/>
        </w:rPr>
      </w:pPr>
    </w:p>
    <w:p w:rsidR="000B0744" w:rsidRDefault="00C7262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B0744" w:rsidRPr="00391D5B" w:rsidRDefault="00C72626">
      <w:pPr>
        <w:pStyle w:val="Headingb"/>
        <w:rPr>
          <w:szCs w:val="22"/>
          <w:lang w:val="fr-CH"/>
        </w:rPr>
      </w:pPr>
      <w:r w:rsidRPr="00391D5B">
        <w:rPr>
          <w:szCs w:val="22"/>
          <w:lang w:val="fr-CH"/>
        </w:rPr>
        <w:t>ITU-T website entry page:</w:t>
      </w:r>
    </w:p>
    <w:p w:rsidR="000B0744" w:rsidRPr="00391D5B" w:rsidRDefault="000B0744">
      <w:pPr>
        <w:pStyle w:val="enumlev2"/>
        <w:rPr>
          <w:szCs w:val="22"/>
          <w:lang w:val="fr-CH"/>
        </w:rPr>
      </w:pPr>
      <w:hyperlink r:id="rId13" w:history="1">
        <w:r w:rsidR="00C72626" w:rsidRPr="00391D5B">
          <w:rPr>
            <w:rStyle w:val="Hyperlink"/>
            <w:szCs w:val="22"/>
            <w:lang w:val="fr-CH"/>
          </w:rPr>
          <w:t>http://www.itu.int/ITU-T</w:t>
        </w:r>
      </w:hyperlink>
    </w:p>
    <w:p w:rsidR="000B0744" w:rsidRDefault="00C7262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B0744" w:rsidRDefault="000B0744">
      <w:pPr>
        <w:pStyle w:val="enumlev2"/>
        <w:rPr>
          <w:szCs w:val="22"/>
        </w:rPr>
      </w:pPr>
      <w:hyperlink r:id="rId14" w:history="1">
        <w:r w:rsidR="00C72626">
          <w:rPr>
            <w:rStyle w:val="Hyperlink"/>
            <w:szCs w:val="22"/>
          </w:rPr>
          <w:t>http://www.itu.int/ITU-T/aapinfo</w:t>
        </w:r>
      </w:hyperlink>
    </w:p>
    <w:p w:rsidR="000B0744" w:rsidRDefault="00C7262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B0744" w:rsidRDefault="00C7262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B0744" w:rsidRDefault="000B0744">
      <w:pPr>
        <w:pStyle w:val="enumlev2"/>
        <w:rPr>
          <w:szCs w:val="22"/>
        </w:rPr>
      </w:pPr>
      <w:hyperlink r:id="rId15" w:history="1">
        <w:r w:rsidR="00C72626">
          <w:rPr>
            <w:rStyle w:val="Hyperlink"/>
            <w:szCs w:val="22"/>
          </w:rPr>
          <w:t>http://www.itu.int/ITU-T/aap/</w:t>
        </w:r>
      </w:hyperlink>
    </w:p>
    <w:p w:rsidR="000B0744" w:rsidRDefault="00C7262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B0744">
        <w:tc>
          <w:tcPr>
            <w:tcW w:w="987" w:type="dxa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72626">
                <w:rPr>
                  <w:rStyle w:val="Hyperlink"/>
                  <w:szCs w:val="22"/>
                </w:rPr>
                <w:t>http://www.itu.int/ITU-T/studygroups/</w:t>
              </w:r>
              <w:r w:rsidR="00C72626">
                <w:rPr>
                  <w:rStyle w:val="Hyperlink"/>
                  <w:szCs w:val="22"/>
                </w:rPr>
                <w:t>com02</w:t>
              </w:r>
            </w:hyperlink>
          </w:p>
        </w:tc>
        <w:tc>
          <w:tcPr>
            <w:tcW w:w="1985" w:type="dxa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7262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7262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7262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7262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7262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7262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7262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7262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7262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7262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7262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7262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7262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7262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7262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7262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7262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B0744">
        <w:tc>
          <w:tcPr>
            <w:tcW w:w="0" w:type="auto"/>
          </w:tcPr>
          <w:p w:rsidR="000B0744" w:rsidRDefault="00C7262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72626">
                <w:rPr>
                  <w:rStyle w:val="Hyperlink"/>
                  <w:szCs w:val="22"/>
                </w:rPr>
                <w:t>http://www.itu.int/ITU-T/studygroups/com1</w:t>
              </w:r>
              <w:r w:rsidR="00C72626">
                <w:rPr>
                  <w:rStyle w:val="Hyperlink"/>
                  <w:szCs w:val="22"/>
                </w:rPr>
                <w:t>7</w:t>
              </w:r>
            </w:hyperlink>
          </w:p>
        </w:tc>
        <w:tc>
          <w:tcPr>
            <w:tcW w:w="0" w:type="auto"/>
          </w:tcPr>
          <w:p w:rsidR="000B0744" w:rsidRDefault="000B074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7262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B0744" w:rsidRDefault="000B0744">
      <w:pPr>
        <w:pStyle w:val="Header"/>
        <w:ind w:left="360"/>
        <w:rPr>
          <w:b/>
          <w:bCs/>
          <w:sz w:val="24"/>
        </w:rPr>
        <w:sectPr w:rsidR="000B074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B0744" w:rsidRDefault="00C72626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07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07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36" w:history="1">
              <w:r w:rsidR="00C72626">
                <w:rPr>
                  <w:rStyle w:val="Hyperlink"/>
                  <w:sz w:val="20"/>
                </w:rPr>
                <w:t>J.342 (J.vqhdtv-rr)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Objective multimedia video quality measurement of HDTV for digital cable television in the presence of a reduced reference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37" w:history="1">
              <w:r w:rsidR="00C72626">
                <w:rPr>
                  <w:rStyle w:val="Hyperlink"/>
                  <w:sz w:val="20"/>
                </w:rPr>
                <w:t>J.603 (J.lssys)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Real-time transmission system of exLSDI signals under spatial image segmentation for parallel processing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B0744" w:rsidRDefault="00C72626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07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07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38" w:history="1">
              <w:r w:rsidR="00C72626">
                <w:rPr>
                  <w:rStyle w:val="Hyperlink"/>
                  <w:sz w:val="20"/>
                </w:rPr>
                <w:t xml:space="preserve">Y.1902 </w:t>
              </w:r>
              <w:r w:rsidR="00391D5B">
                <w:rPr>
                  <w:rStyle w:val="Hyperlink"/>
                  <w:sz w:val="20"/>
                </w:rPr>
                <w:br/>
              </w:r>
              <w:r w:rsidR="00C72626">
                <w:rPr>
                  <w:rStyle w:val="Hyperlink"/>
                  <w:sz w:val="20"/>
                </w:rPr>
                <w:t>(Y.iptv-netcontrol-fw)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39" w:history="1">
              <w:r w:rsidR="00C72626">
                <w:rPr>
                  <w:rStyle w:val="Hyperlink"/>
                  <w:sz w:val="20"/>
                </w:rPr>
                <w:t xml:space="preserve">Y.2240 </w:t>
              </w:r>
              <w:r w:rsidR="00391D5B">
                <w:rPr>
                  <w:rStyle w:val="Hyperlink"/>
                  <w:sz w:val="20"/>
                </w:rPr>
                <w:br/>
              </w:r>
              <w:r w:rsidR="00C72626">
                <w:rPr>
                  <w:rStyle w:val="Hyperlink"/>
                  <w:sz w:val="20"/>
                </w:rPr>
                <w:t>(Y.NGN-SIDE-Req)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B0744" w:rsidRDefault="00C72626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B074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B0744" w:rsidRDefault="00C7262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B074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B0744" w:rsidRDefault="00C7262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B0744" w:rsidRDefault="000B074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40" w:history="1">
              <w:r w:rsidR="00C72626">
                <w:rPr>
                  <w:rStyle w:val="Hyperlink"/>
                  <w:sz w:val="20"/>
                </w:rPr>
                <w:t>X.1052 (X.ismf)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Information security management framework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41" w:history="1">
              <w:r w:rsidR="00C72626">
                <w:rPr>
                  <w:rStyle w:val="Hyperlink"/>
                  <w:sz w:val="20"/>
                </w:rPr>
                <w:t>X.1057 (X.amg)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Asset management guidelines in telecommunication organizations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42" w:history="1">
              <w:r w:rsidR="00C72626">
                <w:rPr>
                  <w:rStyle w:val="Hyperlink"/>
                  <w:sz w:val="20"/>
                </w:rPr>
                <w:t>X.1090 (X.ott)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Authentication framework with one-time telebiometric template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B0744">
        <w:trPr>
          <w:cantSplit/>
        </w:trPr>
        <w:tc>
          <w:tcPr>
            <w:tcW w:w="2090" w:type="dxa"/>
          </w:tcPr>
          <w:p w:rsidR="000B0744" w:rsidRDefault="000B0744">
            <w:pPr>
              <w:jc w:val="left"/>
            </w:pPr>
            <w:hyperlink r:id="rId43" w:history="1">
              <w:r w:rsidR="00C72626">
                <w:rPr>
                  <w:rStyle w:val="Hyperlink"/>
                  <w:sz w:val="20"/>
                </w:rPr>
                <w:t>X.1192 (X.iptvsec-2)</w:t>
              </w:r>
            </w:hyperlink>
          </w:p>
        </w:tc>
        <w:tc>
          <w:tcPr>
            <w:tcW w:w="4000" w:type="dxa"/>
          </w:tcPr>
          <w:p w:rsidR="000B0744" w:rsidRDefault="00C72626">
            <w:r>
              <w:rPr>
                <w:sz w:val="20"/>
              </w:rPr>
              <w:t>Functional requirements and mechanisms for the secure transcodable scheme of IPTV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2011-05-01</w:t>
            </w:r>
          </w:p>
        </w:tc>
        <w:tc>
          <w:tcPr>
            <w:tcW w:w="115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2011-05-28</w:t>
            </w: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115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80" w:type="dxa"/>
          </w:tcPr>
          <w:p w:rsidR="000B0744" w:rsidRDefault="000B0744">
            <w:pPr>
              <w:jc w:val="center"/>
            </w:pPr>
          </w:p>
        </w:tc>
        <w:tc>
          <w:tcPr>
            <w:tcW w:w="860" w:type="dxa"/>
          </w:tcPr>
          <w:p w:rsidR="000B0744" w:rsidRDefault="00C7262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B0744" w:rsidRDefault="000B0744">
      <w:pPr>
        <w:pStyle w:val="Header"/>
        <w:ind w:left="360"/>
        <w:rPr>
          <w:b/>
          <w:bCs/>
          <w:sz w:val="24"/>
        </w:rPr>
        <w:sectPr w:rsidR="000B0744">
          <w:headerReference w:type="default" r:id="rId44"/>
          <w:footerReference w:type="default" r:id="rId4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B0744" w:rsidRDefault="00C72626">
      <w:pPr>
        <w:pStyle w:val="AnnexNotitle"/>
      </w:pPr>
      <w:r>
        <w:t>Annex 2</w:t>
      </w:r>
    </w:p>
    <w:p w:rsidR="000B0744" w:rsidRDefault="00C72626">
      <w:pPr>
        <w:jc w:val="center"/>
        <w:rPr>
          <w:szCs w:val="22"/>
        </w:rPr>
      </w:pPr>
      <w:r>
        <w:rPr>
          <w:szCs w:val="22"/>
        </w:rPr>
        <w:t>(to TSB AAP-58)</w:t>
      </w:r>
    </w:p>
    <w:p w:rsidR="000B0744" w:rsidRDefault="00C7262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B0744" w:rsidRDefault="00C7262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B0744" w:rsidRDefault="00C72626">
      <w:r>
        <w:t>1)</w:t>
      </w:r>
      <w:r>
        <w:tab/>
        <w:t xml:space="preserve">Go to AAP search Web page at </w:t>
      </w:r>
      <w:hyperlink r:id="rId46" w:history="1">
        <w:r>
          <w:rPr>
            <w:rStyle w:val="Hyperlink"/>
            <w:szCs w:val="22"/>
          </w:rPr>
          <w:t>http://www.itu.int/ITU-T/aap/</w:t>
        </w:r>
      </w:hyperlink>
    </w:p>
    <w:p w:rsidR="000B0744" w:rsidRDefault="00391D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44" w:rsidRDefault="00C72626">
      <w:r>
        <w:t>2)</w:t>
      </w:r>
      <w:r>
        <w:tab/>
      </w:r>
      <w:r>
        <w:t>Select your Recommendation</w:t>
      </w:r>
    </w:p>
    <w:p w:rsidR="000B0744" w:rsidRDefault="00391D5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44" w:rsidRDefault="00C72626">
      <w:pPr>
        <w:keepNext/>
      </w:pPr>
      <w:r>
        <w:t>3)</w:t>
      </w:r>
      <w:r>
        <w:tab/>
        <w:t>Click the "Submit Comment" button</w:t>
      </w:r>
    </w:p>
    <w:p w:rsidR="000B0744" w:rsidRDefault="00391D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44" w:rsidRDefault="00C72626">
      <w:r>
        <w:t>4)</w:t>
      </w:r>
      <w:r>
        <w:tab/>
        <w:t>Complete the on-line form and click on "Submit"</w:t>
      </w:r>
    </w:p>
    <w:p w:rsidR="000B0744" w:rsidRDefault="00391D5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44" w:rsidRDefault="00C72626">
      <w:pPr>
        <w:jc w:val="left"/>
      </w:pPr>
      <w:r>
        <w:t>For more information, read the AAP tutorial on:</w:t>
      </w:r>
      <w:r>
        <w:tab/>
      </w:r>
      <w:r>
        <w:br/>
      </w:r>
      <w:hyperlink r:id="rId51" w:history="1">
        <w:r>
          <w:rPr>
            <w:rStyle w:val="Hyperlink"/>
          </w:rPr>
          <w:t>http://www.itu.in</w:t>
        </w:r>
        <w:r>
          <w:rPr>
            <w:rStyle w:val="Hyperlink"/>
          </w:rPr>
          <w:t>t/ITU-T/aapinfo/files/AAPTutorial.pdf</w:t>
        </w:r>
      </w:hyperlink>
    </w:p>
    <w:p w:rsidR="000B0744" w:rsidRDefault="00C72626">
      <w:pPr>
        <w:pStyle w:val="AnnexNotitle"/>
      </w:pPr>
      <w:r>
        <w:br w:type="page"/>
        <w:t>Annex 3</w:t>
      </w:r>
    </w:p>
    <w:p w:rsidR="000B0744" w:rsidRDefault="00C72626">
      <w:pPr>
        <w:jc w:val="center"/>
        <w:rPr>
          <w:szCs w:val="22"/>
        </w:rPr>
      </w:pPr>
      <w:r>
        <w:rPr>
          <w:szCs w:val="22"/>
        </w:rPr>
        <w:t>(to TSB AAP-58)</w:t>
      </w:r>
    </w:p>
    <w:p w:rsidR="000B0744" w:rsidRDefault="00C7262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B0744" w:rsidRDefault="00C7262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B0744">
        <w:tc>
          <w:tcPr>
            <w:tcW w:w="5000" w:type="pct"/>
            <w:gridSpan w:val="2"/>
            <w:shd w:val="clear" w:color="auto" w:fill="EFFAFF"/>
          </w:tcPr>
          <w:p w:rsidR="000B0744" w:rsidRDefault="00C7262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0744" w:rsidRDefault="00C72626">
            <w:pPr>
              <w:pStyle w:val="Tabletext"/>
              <w:jc w:val="left"/>
            </w:pPr>
            <w:r>
              <w:br/>
            </w:r>
            <w:r w:rsidR="000B07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74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B07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744">
              <w:fldChar w:fldCharType="end"/>
            </w:r>
            <w:r>
              <w:t xml:space="preserve"> Additional Review (AR)</w:t>
            </w: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B0744" w:rsidRDefault="000B0744">
            <w:pPr>
              <w:pStyle w:val="Tabletext"/>
              <w:jc w:val="left"/>
            </w:pPr>
          </w:p>
        </w:tc>
      </w:tr>
      <w:tr w:rsidR="000B0744">
        <w:tc>
          <w:tcPr>
            <w:tcW w:w="1623" w:type="pct"/>
            <w:shd w:val="clear" w:color="auto" w:fill="EFFAFF"/>
            <w:vAlign w:val="center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B0744" w:rsidRDefault="00C72626">
            <w:pPr>
              <w:pStyle w:val="Tabletext"/>
              <w:jc w:val="left"/>
            </w:pPr>
            <w:r>
              <w:br/>
            </w:r>
            <w:r w:rsidR="000B07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74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B074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B074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B0744">
        <w:tc>
          <w:tcPr>
            <w:tcW w:w="1623" w:type="pct"/>
            <w:shd w:val="clear" w:color="auto" w:fill="EFFAFF"/>
            <w:vAlign w:val="center"/>
          </w:tcPr>
          <w:p w:rsidR="000B0744" w:rsidRDefault="00C7262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B0744" w:rsidRDefault="00C7262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B0744" w:rsidRDefault="00C72626">
      <w:pPr>
        <w:jc w:val="left"/>
        <w:rPr>
          <w:szCs w:val="22"/>
        </w:rPr>
      </w:pPr>
      <w:r>
        <w:tab/>
      </w:r>
      <w:r w:rsidR="000B0744" w:rsidRPr="000B074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B074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B0744" w:rsidRDefault="00C7262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B0744" w:rsidRDefault="000B0744">
      <w:pPr>
        <w:rPr>
          <w:i/>
          <w:iCs/>
          <w:szCs w:val="22"/>
        </w:rPr>
      </w:pPr>
    </w:p>
    <w:sectPr w:rsidR="000B0744" w:rsidSect="000B0744">
      <w:headerReference w:type="default" r:id="rId53"/>
      <w:footerReference w:type="default" r:id="rId5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626" w:rsidRDefault="00C72626">
      <w:r>
        <w:separator/>
      </w:r>
    </w:p>
  </w:endnote>
  <w:endnote w:type="continuationSeparator" w:id="0">
    <w:p w:rsidR="00C72626" w:rsidRDefault="00C7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44" w:rsidRDefault="00C72626">
    <w:pPr>
      <w:pStyle w:val="Footer"/>
    </w:pPr>
    <w:r>
      <w:rPr>
        <w:sz w:val="18"/>
        <w:szCs w:val="18"/>
        <w:lang w:val="en-US"/>
      </w:rPr>
      <w:t>TSB AAP-58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B0744">
      <w:tc>
        <w:tcPr>
          <w:tcW w:w="1985" w:type="dxa"/>
        </w:tcPr>
        <w:p w:rsidR="000B0744" w:rsidRDefault="00C7262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B0744" w:rsidRDefault="00C7262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B0744" w:rsidRDefault="00C7262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B0744" w:rsidRDefault="00C7262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B0744" w:rsidRPr="00391D5B" w:rsidRDefault="00C72626">
          <w:pPr>
            <w:pStyle w:val="Tabletext"/>
            <w:jc w:val="right"/>
            <w:rPr>
              <w:sz w:val="20"/>
              <w:lang w:val="en-US"/>
            </w:rPr>
          </w:pPr>
          <w:r w:rsidRPr="00391D5B">
            <w:rPr>
              <w:sz w:val="20"/>
              <w:lang w:val="en-US"/>
            </w:rPr>
            <w:t>Web page:</w:t>
          </w:r>
          <w:r w:rsidRPr="00391D5B">
            <w:rPr>
              <w:sz w:val="20"/>
              <w:lang w:val="en-US"/>
            </w:rPr>
            <w:br/>
          </w:r>
          <w:hyperlink r:id="rId2" w:history="1">
            <w:r w:rsidRPr="00391D5B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B0744" w:rsidRDefault="000B074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44" w:rsidRDefault="00C72626">
    <w:pPr>
      <w:pStyle w:val="Footer"/>
    </w:pPr>
    <w:r>
      <w:rPr>
        <w:sz w:val="18"/>
        <w:szCs w:val="18"/>
        <w:lang w:val="en-US"/>
      </w:rPr>
      <w:t>TSB AAP-58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44" w:rsidRDefault="00C72626">
    <w:pPr>
      <w:pStyle w:val="Footer"/>
    </w:pPr>
    <w:r>
      <w:rPr>
        <w:sz w:val="18"/>
        <w:szCs w:val="18"/>
        <w:lang w:val="en-US"/>
      </w:rPr>
      <w:t>TSB AAP-58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2011-05-01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626" w:rsidRDefault="00C72626">
      <w:r>
        <w:t>____________________</w:t>
      </w:r>
    </w:p>
  </w:footnote>
  <w:footnote w:type="continuationSeparator" w:id="0">
    <w:p w:rsidR="00C72626" w:rsidRDefault="00C72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44" w:rsidRDefault="00C7262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07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0744">
      <w:rPr>
        <w:rStyle w:val="PageNumber"/>
        <w:szCs w:val="18"/>
      </w:rPr>
      <w:fldChar w:fldCharType="separate"/>
    </w:r>
    <w:r w:rsidR="00391D5B">
      <w:rPr>
        <w:rStyle w:val="PageNumber"/>
        <w:noProof/>
        <w:szCs w:val="18"/>
      </w:rPr>
      <w:t>2</w:t>
    </w:r>
    <w:r w:rsidR="000B07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44" w:rsidRDefault="00C7262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07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0744">
      <w:rPr>
        <w:rStyle w:val="PageNumber"/>
        <w:szCs w:val="18"/>
      </w:rPr>
      <w:fldChar w:fldCharType="separate"/>
    </w:r>
    <w:r w:rsidR="00391D5B">
      <w:rPr>
        <w:rStyle w:val="PageNumber"/>
        <w:noProof/>
        <w:szCs w:val="18"/>
      </w:rPr>
      <w:t>5</w:t>
    </w:r>
    <w:r w:rsidR="000B07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44" w:rsidRDefault="00C7262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B074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B0744">
      <w:rPr>
        <w:rStyle w:val="PageNumber"/>
        <w:szCs w:val="18"/>
      </w:rPr>
      <w:fldChar w:fldCharType="separate"/>
    </w:r>
    <w:r w:rsidR="00391D5B">
      <w:rPr>
        <w:rStyle w:val="PageNumber"/>
        <w:noProof/>
        <w:szCs w:val="18"/>
      </w:rPr>
      <w:t>9</w:t>
    </w:r>
    <w:r w:rsidR="000B074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0744"/>
    <w:rsid w:val="000B0744"/>
    <w:rsid w:val="00391D5B"/>
    <w:rsid w:val="00C7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B074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B074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74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74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B0744"/>
    <w:pPr>
      <w:outlineLvl w:val="4"/>
    </w:pPr>
  </w:style>
  <w:style w:type="paragraph" w:styleId="Heading6">
    <w:name w:val="heading 6"/>
    <w:basedOn w:val="Heading4"/>
    <w:next w:val="Normal"/>
    <w:qFormat/>
    <w:rsid w:val="000B074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B0744"/>
    <w:pPr>
      <w:outlineLvl w:val="6"/>
    </w:pPr>
  </w:style>
  <w:style w:type="paragraph" w:styleId="Heading8">
    <w:name w:val="heading 8"/>
    <w:basedOn w:val="Heading6"/>
    <w:next w:val="Normal"/>
    <w:qFormat/>
    <w:rsid w:val="000B0744"/>
    <w:pPr>
      <w:outlineLvl w:val="7"/>
    </w:pPr>
  </w:style>
  <w:style w:type="paragraph" w:styleId="Heading9">
    <w:name w:val="heading 9"/>
    <w:basedOn w:val="Heading6"/>
    <w:next w:val="Normal"/>
    <w:qFormat/>
    <w:rsid w:val="000B07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B074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B0744"/>
    <w:pPr>
      <w:spacing w:before="360"/>
    </w:pPr>
  </w:style>
  <w:style w:type="paragraph" w:customStyle="1" w:styleId="ChapNo">
    <w:name w:val="Chap_No"/>
    <w:basedOn w:val="Normal"/>
    <w:next w:val="Chaptitle"/>
    <w:rsid w:val="000B074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B074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B0744"/>
  </w:style>
  <w:style w:type="paragraph" w:customStyle="1" w:styleId="AnnexNotitle">
    <w:name w:val="Annex_No &amp; title"/>
    <w:basedOn w:val="Normal"/>
    <w:next w:val="Normalaftertitle"/>
    <w:rsid w:val="000B074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B074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B074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B074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B074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74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B0744"/>
    <w:pPr>
      <w:spacing w:before="80"/>
      <w:ind w:left="794" w:hanging="794"/>
    </w:pPr>
  </w:style>
  <w:style w:type="paragraph" w:customStyle="1" w:styleId="enumlev2">
    <w:name w:val="enumlev2"/>
    <w:basedOn w:val="enumlev1"/>
    <w:rsid w:val="000B0744"/>
    <w:pPr>
      <w:ind w:left="1191" w:hanging="397"/>
    </w:pPr>
  </w:style>
  <w:style w:type="paragraph" w:customStyle="1" w:styleId="enumlev3">
    <w:name w:val="enumlev3"/>
    <w:basedOn w:val="enumlev2"/>
    <w:rsid w:val="000B0744"/>
    <w:pPr>
      <w:ind w:left="1588"/>
    </w:pPr>
  </w:style>
  <w:style w:type="paragraph" w:customStyle="1" w:styleId="Equation">
    <w:name w:val="Equation"/>
    <w:basedOn w:val="Normal"/>
    <w:rsid w:val="000B074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B074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B074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B074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B074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B0744"/>
  </w:style>
  <w:style w:type="paragraph" w:customStyle="1" w:styleId="Tabletext">
    <w:name w:val="Table_text"/>
    <w:basedOn w:val="Normal"/>
    <w:rsid w:val="000B074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B0744"/>
    <w:pPr>
      <w:keepLines/>
      <w:spacing w:before="240" w:after="120"/>
      <w:jc w:val="center"/>
    </w:pPr>
  </w:style>
  <w:style w:type="paragraph" w:styleId="Footer">
    <w:name w:val="footer"/>
    <w:basedOn w:val="Normal"/>
    <w:rsid w:val="000B074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B074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B0744"/>
    <w:rPr>
      <w:position w:val="6"/>
      <w:sz w:val="18"/>
    </w:rPr>
  </w:style>
  <w:style w:type="paragraph" w:styleId="FootnoteText">
    <w:name w:val="footnote text"/>
    <w:basedOn w:val="Note"/>
    <w:semiHidden/>
    <w:rsid w:val="000B074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B0744"/>
    <w:pPr>
      <w:spacing w:before="80"/>
    </w:pPr>
  </w:style>
  <w:style w:type="paragraph" w:styleId="Header">
    <w:name w:val="header"/>
    <w:basedOn w:val="Normal"/>
    <w:rsid w:val="000B074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B0744"/>
  </w:style>
  <w:style w:type="paragraph" w:styleId="Index2">
    <w:name w:val="index 2"/>
    <w:basedOn w:val="Normal"/>
    <w:next w:val="Normal"/>
    <w:semiHidden/>
    <w:rsid w:val="000B0744"/>
    <w:pPr>
      <w:ind w:left="283"/>
    </w:pPr>
  </w:style>
  <w:style w:type="paragraph" w:styleId="Index3">
    <w:name w:val="index 3"/>
    <w:basedOn w:val="Normal"/>
    <w:next w:val="Normal"/>
    <w:semiHidden/>
    <w:rsid w:val="000B0744"/>
    <w:pPr>
      <w:ind w:left="566"/>
    </w:pPr>
  </w:style>
  <w:style w:type="paragraph" w:customStyle="1" w:styleId="PartNo">
    <w:name w:val="Part_No"/>
    <w:basedOn w:val="Normal"/>
    <w:next w:val="Partref"/>
    <w:rsid w:val="000B07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B074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B074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B074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B074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B074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B0744"/>
  </w:style>
  <w:style w:type="paragraph" w:customStyle="1" w:styleId="QuestionNo">
    <w:name w:val="Question_No"/>
    <w:basedOn w:val="RecNo"/>
    <w:next w:val="Questiontitle"/>
    <w:rsid w:val="000B0744"/>
  </w:style>
  <w:style w:type="paragraph" w:customStyle="1" w:styleId="RecNo">
    <w:name w:val="Rec_No"/>
    <w:basedOn w:val="Normal"/>
    <w:next w:val="Rectitle"/>
    <w:rsid w:val="000B074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B074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B0744"/>
  </w:style>
  <w:style w:type="paragraph" w:customStyle="1" w:styleId="Questionref">
    <w:name w:val="Question_ref"/>
    <w:basedOn w:val="Recref"/>
    <w:next w:val="Questiondate"/>
    <w:rsid w:val="000B0744"/>
  </w:style>
  <w:style w:type="paragraph" w:customStyle="1" w:styleId="Reftext">
    <w:name w:val="Ref_text"/>
    <w:basedOn w:val="Normal"/>
    <w:rsid w:val="000B074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B0744"/>
  </w:style>
  <w:style w:type="paragraph" w:customStyle="1" w:styleId="RepNo">
    <w:name w:val="Rep_No"/>
    <w:basedOn w:val="RecNo"/>
    <w:next w:val="Reptitle"/>
    <w:rsid w:val="000B0744"/>
  </w:style>
  <w:style w:type="paragraph" w:customStyle="1" w:styleId="Reptitle">
    <w:name w:val="Rep_title"/>
    <w:basedOn w:val="Rectitle"/>
    <w:next w:val="Repref"/>
    <w:rsid w:val="000B0744"/>
  </w:style>
  <w:style w:type="paragraph" w:customStyle="1" w:styleId="Repref">
    <w:name w:val="Rep_ref"/>
    <w:basedOn w:val="Recref"/>
    <w:next w:val="Repdate"/>
    <w:rsid w:val="000B0744"/>
  </w:style>
  <w:style w:type="paragraph" w:customStyle="1" w:styleId="Resdate">
    <w:name w:val="Res_date"/>
    <w:basedOn w:val="Recdate"/>
    <w:next w:val="Normalaftertitle"/>
    <w:rsid w:val="000B0744"/>
  </w:style>
  <w:style w:type="paragraph" w:customStyle="1" w:styleId="ResNo">
    <w:name w:val="Res_No"/>
    <w:basedOn w:val="RecNo"/>
    <w:next w:val="Restitle"/>
    <w:rsid w:val="000B0744"/>
  </w:style>
  <w:style w:type="paragraph" w:customStyle="1" w:styleId="Restitle">
    <w:name w:val="Res_title"/>
    <w:basedOn w:val="Rectitle"/>
    <w:next w:val="Resref"/>
    <w:rsid w:val="000B0744"/>
  </w:style>
  <w:style w:type="paragraph" w:customStyle="1" w:styleId="Resref">
    <w:name w:val="Res_ref"/>
    <w:basedOn w:val="Recref"/>
    <w:next w:val="Resdate"/>
    <w:rsid w:val="000B0744"/>
  </w:style>
  <w:style w:type="paragraph" w:customStyle="1" w:styleId="SectionNo">
    <w:name w:val="Section_No"/>
    <w:basedOn w:val="Normal"/>
    <w:next w:val="Sectiontitle"/>
    <w:rsid w:val="000B074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B074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B074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B074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B074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B074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B074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B074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B074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B0744"/>
  </w:style>
  <w:style w:type="paragraph" w:customStyle="1" w:styleId="Title3">
    <w:name w:val="Title 3"/>
    <w:basedOn w:val="Title2"/>
    <w:next w:val="Title4"/>
    <w:rsid w:val="000B0744"/>
    <w:rPr>
      <w:caps w:val="0"/>
    </w:rPr>
  </w:style>
  <w:style w:type="paragraph" w:customStyle="1" w:styleId="Title4">
    <w:name w:val="Title 4"/>
    <w:basedOn w:val="Title3"/>
    <w:next w:val="Heading1"/>
    <w:rsid w:val="000B0744"/>
    <w:rPr>
      <w:b/>
    </w:rPr>
  </w:style>
  <w:style w:type="paragraph" w:customStyle="1" w:styleId="toc0">
    <w:name w:val="toc 0"/>
    <w:basedOn w:val="Normal"/>
    <w:next w:val="TOC1"/>
    <w:rsid w:val="000B074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B074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B0744"/>
    <w:pPr>
      <w:spacing w:before="80"/>
      <w:ind w:left="1531" w:hanging="851"/>
    </w:pPr>
  </w:style>
  <w:style w:type="paragraph" w:styleId="TOC3">
    <w:name w:val="toc 3"/>
    <w:basedOn w:val="TOC2"/>
    <w:semiHidden/>
    <w:rsid w:val="000B0744"/>
  </w:style>
  <w:style w:type="paragraph" w:styleId="TOC4">
    <w:name w:val="toc 4"/>
    <w:basedOn w:val="TOC3"/>
    <w:semiHidden/>
    <w:rsid w:val="000B0744"/>
  </w:style>
  <w:style w:type="paragraph" w:styleId="TOC5">
    <w:name w:val="toc 5"/>
    <w:basedOn w:val="TOC4"/>
    <w:semiHidden/>
    <w:rsid w:val="000B0744"/>
  </w:style>
  <w:style w:type="paragraph" w:styleId="TOC6">
    <w:name w:val="toc 6"/>
    <w:basedOn w:val="TOC4"/>
    <w:semiHidden/>
    <w:rsid w:val="000B0744"/>
  </w:style>
  <w:style w:type="paragraph" w:styleId="TOC7">
    <w:name w:val="toc 7"/>
    <w:basedOn w:val="TOC4"/>
    <w:semiHidden/>
    <w:rsid w:val="000B0744"/>
  </w:style>
  <w:style w:type="paragraph" w:styleId="TOC8">
    <w:name w:val="toc 8"/>
    <w:basedOn w:val="TOC4"/>
    <w:semiHidden/>
    <w:rsid w:val="000B0744"/>
  </w:style>
  <w:style w:type="character" w:customStyle="1" w:styleId="Appdef">
    <w:name w:val="App_def"/>
    <w:basedOn w:val="DefaultParagraphFont"/>
    <w:rsid w:val="000B074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B0744"/>
  </w:style>
  <w:style w:type="character" w:customStyle="1" w:styleId="Artdef">
    <w:name w:val="Art_def"/>
    <w:basedOn w:val="DefaultParagraphFont"/>
    <w:rsid w:val="000B074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B0744"/>
  </w:style>
  <w:style w:type="paragraph" w:customStyle="1" w:styleId="Reftitle">
    <w:name w:val="Ref_title"/>
    <w:basedOn w:val="Normal"/>
    <w:next w:val="Reftext"/>
    <w:rsid w:val="000B074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B074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B0744"/>
    <w:rPr>
      <w:b/>
      <w:color w:val="auto"/>
    </w:rPr>
  </w:style>
  <w:style w:type="paragraph" w:customStyle="1" w:styleId="Formal">
    <w:name w:val="Formal"/>
    <w:basedOn w:val="ASN1"/>
    <w:rsid w:val="000B0744"/>
    <w:rPr>
      <w:b w:val="0"/>
    </w:rPr>
  </w:style>
  <w:style w:type="paragraph" w:customStyle="1" w:styleId="FooterQP">
    <w:name w:val="Footer_QP"/>
    <w:basedOn w:val="Normal"/>
    <w:rsid w:val="000B074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B074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B074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B074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B0744"/>
  </w:style>
  <w:style w:type="paragraph" w:customStyle="1" w:styleId="RepNoBR">
    <w:name w:val="Rep_No_BR"/>
    <w:basedOn w:val="RecNoBR"/>
    <w:next w:val="Reptitle"/>
    <w:rsid w:val="000B0744"/>
  </w:style>
  <w:style w:type="paragraph" w:customStyle="1" w:styleId="ResNoBR">
    <w:name w:val="Res_No_BR"/>
    <w:basedOn w:val="RecNoBR"/>
    <w:next w:val="Restitle"/>
    <w:rsid w:val="000B0744"/>
  </w:style>
  <w:style w:type="paragraph" w:customStyle="1" w:styleId="TabletitleBR">
    <w:name w:val="Table_title_BR"/>
    <w:basedOn w:val="Normal"/>
    <w:next w:val="Tablehead"/>
    <w:rsid w:val="000B074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B074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B074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B0744"/>
    <w:rPr>
      <w:b/>
    </w:rPr>
  </w:style>
  <w:style w:type="paragraph" w:customStyle="1" w:styleId="FiguretitleBR">
    <w:name w:val="Figure_title_BR"/>
    <w:basedOn w:val="TabletitleBR"/>
    <w:next w:val="Figurewithouttitle"/>
    <w:rsid w:val="000B074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B074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8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23" TargetMode="External"/><Relationship Id="rId47" Type="http://schemas.openxmlformats.org/officeDocument/2006/relationships/image" Target="media/image2.gif"/><Relationship Id="rId50" Type="http://schemas.openxmlformats.org/officeDocument/2006/relationships/image" Target="media/image5.gif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7" TargetMode="External"/><Relationship Id="rId46" Type="http://schemas.openxmlformats.org/officeDocument/2006/relationships/hyperlink" Target="http://www.itu.int/ITU-T/aa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324" TargetMode="Externa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89" TargetMode="External"/><Relationship Id="rId40" Type="http://schemas.openxmlformats.org/officeDocument/2006/relationships/hyperlink" Target="http://www.itu.int/itu-t/aap/AAPRecDetails.aspx?AAPSeqNo=2325" TargetMode="External"/><Relationship Id="rId45" Type="http://schemas.openxmlformats.org/officeDocument/2006/relationships/footer" Target="footer3.xm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88" TargetMode="External"/><Relationship Id="rId49" Type="http://schemas.openxmlformats.org/officeDocument/2006/relationships/image" Target="media/image4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eader" Target="header2.xml"/><Relationship Id="rId5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26" TargetMode="External"/><Relationship Id="rId48" Type="http://schemas.openxmlformats.org/officeDocument/2006/relationships/image" Target="media/image3.gif"/><Relationship Id="rId5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2</cp:revision>
  <dcterms:created xsi:type="dcterms:W3CDTF">2011-04-29T13:48:00Z</dcterms:created>
  <dcterms:modified xsi:type="dcterms:W3CDTF">2011-04-29T13:48:00Z</dcterms:modified>
</cp:coreProperties>
</file>