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3E3BE0">
        <w:trPr>
          <w:cantSplit/>
        </w:trPr>
        <w:tc>
          <w:tcPr>
            <w:tcW w:w="8931" w:type="dxa"/>
          </w:tcPr>
          <w:p w:rsidR="003E3BE0" w:rsidRDefault="00CB5820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3E3BE0" w:rsidRDefault="00CB5820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3E3BE0" w:rsidRDefault="00FC1D5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BE0" w:rsidRDefault="003E3BE0"/>
    <w:p w:rsidR="003E3BE0" w:rsidRDefault="00CB5820">
      <w:pPr>
        <w:jc w:val="right"/>
      </w:pPr>
      <w:proofErr w:type="spellStart"/>
      <w:r>
        <w:t>Ginebra</w:t>
      </w:r>
      <w:proofErr w:type="spellEnd"/>
      <w:r>
        <w:t xml:space="preserve">,  16 de </w:t>
      </w:r>
      <w:proofErr w:type="spellStart"/>
      <w:r>
        <w:t>abril</w:t>
      </w:r>
      <w:proofErr w:type="spellEnd"/>
      <w:r>
        <w:t xml:space="preserve"> de 2011</w:t>
      </w:r>
      <w:r>
        <w:tab/>
      </w:r>
    </w:p>
    <w:p w:rsidR="003E3BE0" w:rsidRDefault="003E3BE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3E3BE0">
        <w:trPr>
          <w:cantSplit/>
        </w:trPr>
        <w:tc>
          <w:tcPr>
            <w:tcW w:w="843" w:type="dxa"/>
          </w:tcPr>
          <w:p w:rsidR="003E3BE0" w:rsidRDefault="00CB582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Ref</w:t>
            </w:r>
            <w:proofErr w:type="spellEnd"/>
            <w:r>
              <w:rPr>
                <w:lang w:val="es-ES_tradnl"/>
              </w:rPr>
              <w:t>:</w:t>
            </w:r>
          </w:p>
          <w:p w:rsidR="003E3BE0" w:rsidRDefault="003E3BE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E3BE0" w:rsidRDefault="003E3BE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E3BE0" w:rsidRDefault="00CB582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3E3BE0" w:rsidRDefault="00CB582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3E3BE0" w:rsidRDefault="00CB5820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3E3BE0" w:rsidRDefault="00CB5820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AAP-57</w:t>
            </w:r>
          </w:p>
          <w:p w:rsidR="003E3BE0" w:rsidRDefault="00CB582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3E3BE0" w:rsidRDefault="003E3BE0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3E3BE0" w:rsidRDefault="00CB582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3E3BE0" w:rsidRDefault="00CB5820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3E3BE0" w:rsidRDefault="001A0B5D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CB582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3E3BE0" w:rsidRDefault="003E3BE0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3E3BE0" w:rsidRDefault="00CB5820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3E3BE0" w:rsidRDefault="00CB5820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3E3BE0" w:rsidRDefault="003E3BE0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3E3BE0">
        <w:trPr>
          <w:cantSplit/>
        </w:trPr>
        <w:tc>
          <w:tcPr>
            <w:tcW w:w="908" w:type="dxa"/>
          </w:tcPr>
          <w:p w:rsidR="003E3BE0" w:rsidRDefault="00CB582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3E3BE0" w:rsidRDefault="00CB5820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3E3BE0" w:rsidRDefault="003E3BE0"/>
    <w:p w:rsidR="003E3BE0" w:rsidRDefault="00CB5820">
      <w:pPr>
        <w:rPr>
          <w:lang w:val="es-ES"/>
        </w:rPr>
      </w:pPr>
      <w:r>
        <w:rPr>
          <w:lang w:val="es-ES"/>
        </w:rPr>
        <w:t>Muy señora mía/Muy señor mío:</w:t>
      </w:r>
    </w:p>
    <w:p w:rsidR="003E3BE0" w:rsidRDefault="003E3BE0"/>
    <w:p w:rsidR="003E3BE0" w:rsidRDefault="00CB5820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Miembros (véase el número 246B del Convenio de la UIT).</w:t>
      </w:r>
    </w:p>
    <w:p w:rsidR="003E3BE0" w:rsidRDefault="00CB5820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3E3BE0" w:rsidRDefault="00CB5820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3E3BE0" w:rsidRDefault="00CB5820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3E3BE0" w:rsidRDefault="00CB5820">
      <w:pPr>
        <w:rPr>
          <w:lang w:val="es-ES"/>
        </w:rPr>
      </w:pPr>
      <w:r>
        <w:rPr>
          <w:lang w:val="es-ES"/>
        </w:rPr>
        <w:t>Le saluda atentamente,</w:t>
      </w:r>
    </w:p>
    <w:p w:rsidR="003E3BE0" w:rsidRDefault="003E3BE0"/>
    <w:p w:rsidR="003E3BE0" w:rsidRDefault="003E3BE0"/>
    <w:p w:rsidR="003E3BE0" w:rsidRDefault="00CB5820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3E3BE0" w:rsidRDefault="00CB5820">
      <w:pPr>
        <w:spacing w:before="720"/>
      </w:pPr>
      <w:proofErr w:type="spellStart"/>
      <w:r>
        <w:rPr>
          <w:b/>
          <w:bCs/>
        </w:rPr>
        <w:t>Anexos</w:t>
      </w:r>
      <w:proofErr w:type="spellEnd"/>
      <w:r>
        <w:rPr>
          <w:b/>
          <w:bCs/>
        </w:rPr>
        <w:t>:</w:t>
      </w:r>
      <w:r>
        <w:t xml:space="preserve"> 3</w:t>
      </w:r>
    </w:p>
    <w:p w:rsidR="003E3BE0" w:rsidRDefault="003E3BE0">
      <w:pPr>
        <w:spacing w:before="720"/>
        <w:sectPr w:rsidR="003E3BE0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E3BE0" w:rsidRDefault="00CB5820">
      <w:pPr>
        <w:pStyle w:val="AnnexNotitle"/>
      </w:pPr>
      <w:r>
        <w:lastRenderedPageBreak/>
        <w:t>Annex 1</w:t>
      </w:r>
    </w:p>
    <w:p w:rsidR="003E3BE0" w:rsidRDefault="00CB5820">
      <w:pPr>
        <w:jc w:val="center"/>
      </w:pPr>
      <w:r>
        <w:t>(to TSB AAP-57)</w:t>
      </w:r>
    </w:p>
    <w:p w:rsidR="003E3BE0" w:rsidRDefault="003E3BE0">
      <w:pPr>
        <w:rPr>
          <w:szCs w:val="22"/>
        </w:rPr>
      </w:pPr>
    </w:p>
    <w:p w:rsidR="003E3BE0" w:rsidRDefault="00CB582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E3BE0" w:rsidRDefault="00CB582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E3BE0" w:rsidRDefault="001A0B5D">
      <w:pPr>
        <w:pStyle w:val="enumlev2"/>
        <w:rPr>
          <w:szCs w:val="22"/>
        </w:rPr>
      </w:pPr>
      <w:hyperlink r:id="rId13" w:history="1">
        <w:r w:rsidR="00CB5820">
          <w:rPr>
            <w:rStyle w:val="Hyperlink"/>
            <w:szCs w:val="22"/>
          </w:rPr>
          <w:t>http://www.itu.int/ITU-T</w:t>
        </w:r>
      </w:hyperlink>
    </w:p>
    <w:p w:rsidR="003E3BE0" w:rsidRDefault="00CB582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E3BE0" w:rsidRDefault="001A0B5D">
      <w:pPr>
        <w:pStyle w:val="enumlev2"/>
        <w:rPr>
          <w:szCs w:val="22"/>
        </w:rPr>
      </w:pPr>
      <w:hyperlink r:id="rId14" w:history="1">
        <w:r w:rsidR="00CB5820">
          <w:rPr>
            <w:rStyle w:val="Hyperlink"/>
            <w:szCs w:val="22"/>
          </w:rPr>
          <w:t>http://www.itu.int/ITU-T/aapinfo</w:t>
        </w:r>
      </w:hyperlink>
    </w:p>
    <w:p w:rsidR="003E3BE0" w:rsidRDefault="00CB582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E3BE0" w:rsidRDefault="00CB582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E3BE0" w:rsidRDefault="001A0B5D">
      <w:pPr>
        <w:pStyle w:val="enumlev2"/>
        <w:rPr>
          <w:szCs w:val="22"/>
        </w:rPr>
      </w:pPr>
      <w:hyperlink r:id="rId15" w:history="1">
        <w:r w:rsidR="00CB5820">
          <w:rPr>
            <w:rStyle w:val="Hyperlink"/>
            <w:szCs w:val="22"/>
          </w:rPr>
          <w:t>http://www.itu.int/ITU-T/aap/</w:t>
        </w:r>
      </w:hyperlink>
    </w:p>
    <w:p w:rsidR="003E3BE0" w:rsidRDefault="00CB582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3E3BE0">
        <w:tc>
          <w:tcPr>
            <w:tcW w:w="987" w:type="dxa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B582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B582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B582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B582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B582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B582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B582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B582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B582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B582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B582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B582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B582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B582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B582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B582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B582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B582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E3BE0">
        <w:tc>
          <w:tcPr>
            <w:tcW w:w="0" w:type="auto"/>
          </w:tcPr>
          <w:p w:rsidR="003E3BE0" w:rsidRDefault="00CB582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B582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E3BE0" w:rsidRDefault="001A0B5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B582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E3BE0" w:rsidRDefault="003E3BE0">
      <w:pPr>
        <w:pStyle w:val="Header"/>
        <w:ind w:left="360"/>
        <w:rPr>
          <w:b/>
          <w:bCs/>
          <w:sz w:val="24"/>
        </w:rPr>
        <w:sectPr w:rsidR="003E3BE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E3BE0" w:rsidRDefault="00CB5820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E3BE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E3BE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36" w:history="1">
              <w:r w:rsidR="00CB5820">
                <w:rPr>
                  <w:rStyle w:val="Hyperlink"/>
                  <w:sz w:val="20"/>
                </w:rPr>
                <w:t>G.663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37" w:history="1">
              <w:r w:rsidR="00CB5820">
                <w:rPr>
                  <w:rStyle w:val="Hyperlink"/>
                  <w:sz w:val="20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38" w:history="1">
              <w:r w:rsidR="00CB5820">
                <w:rPr>
                  <w:rStyle w:val="Hyperlink"/>
                  <w:sz w:val="20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39" w:history="1">
              <w:r w:rsidR="00CB5820">
                <w:rPr>
                  <w:rStyle w:val="Hyperlink"/>
                  <w:sz w:val="20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0" w:history="1">
              <w:r w:rsidR="00CB5820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1" w:history="1">
              <w:r w:rsidR="00CB5820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2" w:history="1">
              <w:r w:rsidR="00CB5820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3" w:history="1">
              <w:r w:rsidR="00CB5820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4" w:history="1">
              <w:r w:rsidR="00CB5820">
                <w:rPr>
                  <w:rStyle w:val="Hyperlink"/>
                  <w:sz w:val="20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5" w:history="1">
              <w:r w:rsidR="00CB5820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6" w:history="1">
              <w:r w:rsidR="00CB5820">
                <w:rPr>
                  <w:rStyle w:val="Hyperlink"/>
                  <w:sz w:val="20"/>
                </w:rPr>
                <w:t>G.973.2 (</w:t>
              </w:r>
              <w:proofErr w:type="spellStart"/>
              <w:r w:rsidR="00CB5820">
                <w:rPr>
                  <w:rStyle w:val="Hyperlink"/>
                  <w:sz w:val="20"/>
                </w:rPr>
                <w:t>G.mdasub</w:t>
              </w:r>
              <w:proofErr w:type="spellEnd"/>
              <w:r w:rsidR="00CB582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 xml:space="preserve">Multichannel DWDM applications with single channel optical interfaces for </w:t>
            </w:r>
            <w:proofErr w:type="spellStart"/>
            <w:r>
              <w:rPr>
                <w:sz w:val="20"/>
              </w:rPr>
              <w:t>repeaterless</w:t>
            </w:r>
            <w:proofErr w:type="spellEnd"/>
            <w:r>
              <w:rPr>
                <w:sz w:val="20"/>
              </w:rPr>
              <w:t xml:space="preserve"> optical fibre submarine cable systems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7" w:history="1">
              <w:r w:rsidR="00CB5820">
                <w:rPr>
                  <w:rStyle w:val="Hyperlink"/>
                  <w:sz w:val="20"/>
                </w:rPr>
                <w:t>G.977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8" w:history="1">
              <w:r w:rsidR="00CB5820">
                <w:rPr>
                  <w:rStyle w:val="Hyperlink"/>
                  <w:sz w:val="20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49" w:history="1">
              <w:r w:rsidR="00CB5820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0" w:history="1">
              <w:r w:rsidR="00CB5820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1" w:history="1">
              <w:r w:rsidR="00CB5820">
                <w:rPr>
                  <w:rStyle w:val="Hyperlink"/>
                  <w:sz w:val="20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2" w:history="1">
              <w:r w:rsidR="00CB5820">
                <w:rPr>
                  <w:rStyle w:val="Hyperlink"/>
                  <w:sz w:val="20"/>
                </w:rPr>
                <w:t>G.993.5 (2010) Cor.1 (</w:t>
              </w:r>
              <w:proofErr w:type="spellStart"/>
              <w:r w:rsidR="00CB5820">
                <w:rPr>
                  <w:rStyle w:val="Hyperlink"/>
                  <w:sz w:val="20"/>
                </w:rPr>
                <w:t>G.vector</w:t>
              </w:r>
              <w:proofErr w:type="spellEnd"/>
              <w:r w:rsidR="00CB582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3" w:history="1">
              <w:r w:rsidR="00CB5820">
                <w:rPr>
                  <w:rStyle w:val="Hyperlink"/>
                  <w:sz w:val="20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4" w:history="1">
              <w:r w:rsidR="00CB5820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5" w:history="1">
              <w:r w:rsidR="00CB5820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6" w:history="1">
              <w:r w:rsidR="00CB5820">
                <w:rPr>
                  <w:rStyle w:val="Hyperlink"/>
                  <w:sz w:val="20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7" w:history="1">
              <w:r w:rsidR="00CB5820">
                <w:rPr>
                  <w:rStyle w:val="Hyperlink"/>
                  <w:sz w:val="20"/>
                </w:rPr>
                <w:t>G.7041/Y.1303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8" w:history="1">
              <w:r w:rsidR="00CB5820">
                <w:rPr>
                  <w:rStyle w:val="Hyperlink"/>
                  <w:sz w:val="20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59" w:history="1">
              <w:r w:rsidR="00CB5820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0" w:history="1">
              <w:r w:rsidR="00CB5820">
                <w:rPr>
                  <w:rStyle w:val="Hyperlink"/>
                  <w:sz w:val="20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1" w:history="1">
              <w:r w:rsidR="00CB5820">
                <w:rPr>
                  <w:rStyle w:val="Hyperlink"/>
                  <w:sz w:val="20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2" w:history="1">
              <w:r w:rsidR="00CB5820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3" w:history="1">
              <w:r w:rsidR="00CB5820">
                <w:rPr>
                  <w:rStyle w:val="Hyperlink"/>
                  <w:sz w:val="20"/>
                </w:rPr>
                <w:t>G.8051/Y.1345 (2009) Amd.1 (</w:t>
              </w:r>
              <w:proofErr w:type="spellStart"/>
              <w:r w:rsidR="00CB5820">
                <w:rPr>
                  <w:rStyle w:val="Hyperlink"/>
                  <w:sz w:val="20"/>
                </w:rPr>
                <w:t>G.eot</w:t>
              </w:r>
              <w:proofErr w:type="spellEnd"/>
              <w:r w:rsidR="00CB5820">
                <w:rPr>
                  <w:rStyle w:val="Hyperlink"/>
                  <w:sz w:val="20"/>
                </w:rPr>
                <w:t>-mgmt)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Management aspects of the Ethernet-over-Transport (</w:t>
            </w:r>
            <w:proofErr w:type="spellStart"/>
            <w:r>
              <w:rPr>
                <w:sz w:val="20"/>
              </w:rPr>
              <w:t>EoT</w:t>
            </w:r>
            <w:proofErr w:type="spellEnd"/>
            <w:r>
              <w:rPr>
                <w:sz w:val="20"/>
              </w:rPr>
              <w:t>) capable network element: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4" w:history="1">
              <w:r w:rsidR="00CB5820">
                <w:rPr>
                  <w:rStyle w:val="Hyperlink"/>
                  <w:sz w:val="20"/>
                </w:rPr>
                <w:t>G.8201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5" w:history="1">
              <w:r w:rsidR="00CB5820">
                <w:rPr>
                  <w:rStyle w:val="Hyperlink"/>
                  <w:sz w:val="20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6" w:history="1">
              <w:r w:rsidR="00CB5820">
                <w:rPr>
                  <w:rStyle w:val="Hyperlink"/>
                  <w:sz w:val="20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7" w:history="1">
              <w:r w:rsidR="00CB5820">
                <w:rPr>
                  <w:rStyle w:val="Hyperlink"/>
                  <w:sz w:val="20"/>
                </w:rPr>
                <w:t>G.9956 (</w:t>
              </w:r>
              <w:proofErr w:type="spellStart"/>
              <w:r w:rsidR="00CB5820">
                <w:rPr>
                  <w:rStyle w:val="Hyperlink"/>
                  <w:sz w:val="20"/>
                </w:rPr>
                <w:t>G.hnem</w:t>
              </w:r>
              <w:proofErr w:type="spellEnd"/>
              <w:r w:rsidR="00CB582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8" w:history="1">
              <w:r w:rsidR="00CB5820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69" w:history="1">
              <w:r w:rsidR="00CB5820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0" w:history="1">
              <w:r w:rsidR="00CB5820">
                <w:rPr>
                  <w:rStyle w:val="Hyperlink"/>
                  <w:sz w:val="20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E3BE0" w:rsidRDefault="00CB5820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E3BE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E3BE0" w:rsidRDefault="00CB582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E3BE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E3BE0" w:rsidRDefault="00CB58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E3BE0" w:rsidRDefault="003E3BE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1" w:history="1">
              <w:r w:rsidR="00CB5820">
                <w:rPr>
                  <w:rStyle w:val="Hyperlink"/>
                  <w:sz w:val="20"/>
                </w:rPr>
                <w:t>G.169 (V2)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Automatic level control devices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2" w:history="1">
              <w:r w:rsidR="00CB5820">
                <w:rPr>
                  <w:rStyle w:val="Hyperlink"/>
                  <w:sz w:val="20"/>
                </w:rPr>
                <w:t>G.799.3 (G.IP2IP)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 xml:space="preserve">Signal processing functionality and performance of an IP-to-IP voice gateway optimised for the transport of voice and </w:t>
            </w:r>
            <w:proofErr w:type="spellStart"/>
            <w:r>
              <w:rPr>
                <w:sz w:val="20"/>
              </w:rPr>
              <w:t>voiceband</w:t>
            </w:r>
            <w:proofErr w:type="spellEnd"/>
            <w:r>
              <w:rPr>
                <w:sz w:val="20"/>
              </w:rPr>
              <w:t xml:space="preserve"> data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3" w:history="1">
              <w:r w:rsidR="00CB5820">
                <w:rPr>
                  <w:rStyle w:val="Hyperlink"/>
                  <w:sz w:val="20"/>
                </w:rPr>
                <w:t>H.222.0 (2006) Amd.5 (H.222.0-J2k-video)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Information technology - Generic coding of moving pictures and associated audio information: Systems: Transport of JPEG 2000 Part 1 (ITU-T T.800 | ISO/IEC 15444-1) video over ITU-T H.222.0 | ISO/IEC 13818-1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4" w:history="1">
              <w:r w:rsidR="00CB5820">
                <w:rPr>
                  <w:rStyle w:val="Hyperlink"/>
                  <w:sz w:val="20"/>
                </w:rPr>
                <w:t>H.222.0 (2006) Amd.6 (H.222.0-MVC-ext)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 xml:space="preserve">Information technology - Generic coding of moving pictures and associated audio information: Systems: Extension to AVC video descriptor and </w:t>
            </w:r>
            <w:proofErr w:type="spellStart"/>
            <w:r>
              <w:rPr>
                <w:sz w:val="20"/>
              </w:rPr>
              <w:t>signaling</w:t>
            </w:r>
            <w:proofErr w:type="spellEnd"/>
            <w:r>
              <w:rPr>
                <w:sz w:val="20"/>
              </w:rPr>
              <w:t xml:space="preserve"> of operation points for MVC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5" w:history="1">
              <w:r w:rsidR="00CB5820">
                <w:rPr>
                  <w:rStyle w:val="Hyperlink"/>
                  <w:sz w:val="20"/>
                </w:rPr>
                <w:t>H.241 (2006) Cor.1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 xml:space="preserve">Extended video procedures and control signals for H.300-series terminals: Corrections to </w:t>
            </w:r>
            <w:proofErr w:type="spellStart"/>
            <w:r>
              <w:rPr>
                <w:sz w:val="20"/>
              </w:rPr>
              <w:t>CustomMaxDPB</w:t>
            </w:r>
            <w:proofErr w:type="spellEnd"/>
            <w:r>
              <w:rPr>
                <w:sz w:val="20"/>
              </w:rPr>
              <w:t xml:space="preserve"> capability parameter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6" w:history="1">
              <w:r w:rsidR="00CB5820">
                <w:rPr>
                  <w:rStyle w:val="Hyperlink"/>
                  <w:sz w:val="20"/>
                </w:rPr>
                <w:t>H.245 (V16)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Control protocol for multimedia communication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7" w:history="1">
              <w:r w:rsidR="00CB5820">
                <w:rPr>
                  <w:rStyle w:val="Hyperlink"/>
                  <w:sz w:val="20"/>
                </w:rPr>
                <w:t>H.248.75 (H.248.PIPA)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Gateway control protocol: Package identifier publishing and application package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8" w:history="1">
              <w:r w:rsidR="00CB5820">
                <w:rPr>
                  <w:rStyle w:val="Hyperlink"/>
                  <w:sz w:val="20"/>
                </w:rPr>
                <w:t>H.248.81 (H.248.ETS)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Gateway Control Protocol: Guidelines on the Use of the International Emergency Preference Scheme (IEPS) Call Indicator and Priority Indicator in H.248 Profiles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79" w:history="1">
              <w:r w:rsidR="00CB5820">
                <w:rPr>
                  <w:rStyle w:val="Hyperlink"/>
                  <w:sz w:val="20"/>
                </w:rPr>
                <w:t>H.350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multimedia conferencing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0" w:history="1">
              <w:r w:rsidR="00CB5820">
                <w:rPr>
                  <w:rStyle w:val="Hyperlink"/>
                  <w:sz w:val="20"/>
                </w:rPr>
                <w:t>H.350.1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H.323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1" w:history="1">
              <w:r w:rsidR="00CB5820">
                <w:rPr>
                  <w:rStyle w:val="Hyperlink"/>
                  <w:sz w:val="20"/>
                </w:rPr>
                <w:t>H.350.2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H.235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2" w:history="1">
              <w:r w:rsidR="00CB5820">
                <w:rPr>
                  <w:rStyle w:val="Hyperlink"/>
                  <w:sz w:val="20"/>
                </w:rPr>
                <w:t>H.350.3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H.320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3" w:history="1">
              <w:r w:rsidR="00CB5820">
                <w:rPr>
                  <w:rStyle w:val="Hyperlink"/>
                  <w:sz w:val="20"/>
                </w:rPr>
                <w:t>H.350.4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SIP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4" w:history="1">
              <w:r w:rsidR="00CB5820">
                <w:rPr>
                  <w:rStyle w:val="Hyperlink"/>
                  <w:sz w:val="20"/>
                </w:rPr>
                <w:t>H.350.5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non-standard protocols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5" w:history="1">
              <w:r w:rsidR="00CB5820">
                <w:rPr>
                  <w:rStyle w:val="Hyperlink"/>
                  <w:sz w:val="20"/>
                </w:rPr>
                <w:t>H.350.6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Directory services architecture for call forwarding and preferences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6" w:history="1">
              <w:r w:rsidR="00CB5820">
                <w:rPr>
                  <w:rStyle w:val="Hyperlink"/>
                  <w:sz w:val="20"/>
                </w:rPr>
                <w:t>H.450.1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Generic functional protocol for the support of supplementary services in H.323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7" w:history="1">
              <w:r w:rsidR="00CB5820">
                <w:rPr>
                  <w:rStyle w:val="Hyperlink"/>
                  <w:sz w:val="20"/>
                </w:rPr>
                <w:t>H.450.2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Call transfer supplementary service for H.323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8" w:history="1">
              <w:r w:rsidR="00CB5820">
                <w:rPr>
                  <w:rStyle w:val="Hyperlink"/>
                  <w:sz w:val="20"/>
                </w:rPr>
                <w:t>H.450.3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Call diversion supplementary service for H.323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89" w:history="1">
              <w:r w:rsidR="00CB5820">
                <w:rPr>
                  <w:rStyle w:val="Hyperlink"/>
                  <w:sz w:val="20"/>
                </w:rPr>
                <w:t>H.460.23 (2009)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Network address translator and firewall device determination in H.323 systems: Support for ITU-T H.460.24 Annex B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0" w:history="1">
              <w:r w:rsidR="00CB5820">
                <w:rPr>
                  <w:rStyle w:val="Hyperlink"/>
                  <w:sz w:val="20"/>
                </w:rPr>
                <w:t>H.460.24 (2009) Amd.1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Point to point media through network address translators and firewalls within H.323 systems: Improvements for NAT traversal without intermediary entities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1" w:history="1">
              <w:r w:rsidR="00CB5820">
                <w:rPr>
                  <w:rStyle w:val="Hyperlink"/>
                  <w:sz w:val="20"/>
                </w:rPr>
                <w:t>H.626 (</w:t>
              </w:r>
              <w:proofErr w:type="spellStart"/>
              <w:r w:rsidR="00CB5820">
                <w:rPr>
                  <w:rStyle w:val="Hyperlink"/>
                  <w:sz w:val="20"/>
                </w:rPr>
                <w:t>H.VSarch</w:t>
              </w:r>
              <w:proofErr w:type="spellEnd"/>
              <w:r w:rsidR="00CB582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Architectural requirements for visual surveillance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2" w:history="1">
              <w:r w:rsidR="00CB5820">
                <w:rPr>
                  <w:rStyle w:val="Hyperlink"/>
                  <w:sz w:val="20"/>
                </w:rPr>
                <w:t>H.762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Lightweight interactive multimedia environment (LIME) for IPTV services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3" w:history="1">
              <w:r w:rsidR="00CB5820">
                <w:rPr>
                  <w:rStyle w:val="Hyperlink"/>
                  <w:sz w:val="20"/>
                </w:rPr>
                <w:t xml:space="preserve">H.771 </w:t>
              </w:r>
              <w:r w:rsidR="00F47A87">
                <w:rPr>
                  <w:rStyle w:val="Hyperlink"/>
                  <w:sz w:val="20"/>
                </w:rPr>
                <w:br/>
              </w:r>
              <w:r w:rsidR="00CB5820">
                <w:rPr>
                  <w:rStyle w:val="Hyperlink"/>
                  <w:sz w:val="20"/>
                </w:rPr>
                <w:t>(H.IPTV-SBSD)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SIP-based IPTV Service Discovery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4" w:history="1">
              <w:r w:rsidR="00CB5820">
                <w:rPr>
                  <w:rStyle w:val="Hyperlink"/>
                  <w:sz w:val="20"/>
                </w:rPr>
                <w:t>T.88 (2000) Amd.3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 xml:space="preserve">Information technology - </w:t>
            </w:r>
            <w:proofErr w:type="spellStart"/>
            <w:r>
              <w:rPr>
                <w:sz w:val="20"/>
              </w:rPr>
              <w:t>Lossy</w:t>
            </w:r>
            <w:proofErr w:type="spellEnd"/>
            <w:r>
              <w:rPr>
                <w:sz w:val="20"/>
              </w:rPr>
              <w:t xml:space="preserve">/lossless coding of bi-level images: Extension to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coding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5" w:history="1">
              <w:r w:rsidR="00CB5820">
                <w:rPr>
                  <w:rStyle w:val="Hyperlink"/>
                  <w:sz w:val="20"/>
                </w:rPr>
                <w:t>T.800 (2002) Amd.3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Information technology - JPEG 2000 image coding system: Core coding system: Guidelines for digital cinema applications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6" w:history="1">
              <w:r w:rsidR="00CB5820">
                <w:rPr>
                  <w:rStyle w:val="Hyperlink"/>
                  <w:sz w:val="20"/>
                </w:rPr>
                <w:t>T.808 (2005) Cor.3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Information technology - JPEG 2000 image coding system: Interactivity tools, APIs and protocols: Corrections to clause J.4.3.4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7" w:history="1">
              <w:r w:rsidR="00CB5820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segments and quantization of JP3D images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8" w:history="1">
              <w:r w:rsidR="00CB5820">
                <w:rPr>
                  <w:rStyle w:val="Hyperlink"/>
                  <w:sz w:val="20"/>
                </w:rPr>
                <w:t>T.832 (2009) Cor.2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JPEG XR image coding system - Image coding specification: Corrections and clarifications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E3BE0">
        <w:trPr>
          <w:cantSplit/>
        </w:trPr>
        <w:tc>
          <w:tcPr>
            <w:tcW w:w="2090" w:type="dxa"/>
          </w:tcPr>
          <w:p w:rsidR="003E3BE0" w:rsidRDefault="001A0B5D">
            <w:pPr>
              <w:jc w:val="left"/>
            </w:pPr>
            <w:hyperlink r:id="rId99" w:history="1">
              <w:r w:rsidR="00CB5820">
                <w:rPr>
                  <w:rStyle w:val="Hyperlink"/>
                  <w:sz w:val="20"/>
                </w:rPr>
                <w:t>T.871 (T.JFIF)</w:t>
              </w:r>
            </w:hyperlink>
          </w:p>
        </w:tc>
        <w:tc>
          <w:tcPr>
            <w:tcW w:w="4000" w:type="dxa"/>
          </w:tcPr>
          <w:p w:rsidR="003E3BE0" w:rsidRDefault="00CB5820">
            <w:r>
              <w:rPr>
                <w:sz w:val="20"/>
              </w:rPr>
              <w:t>Information technology - Digital compression and coding of continuous-tone still images: JPEG File Interchange Format (JFIF)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115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80" w:type="dxa"/>
          </w:tcPr>
          <w:p w:rsidR="003E3BE0" w:rsidRDefault="003E3BE0">
            <w:pPr>
              <w:jc w:val="center"/>
            </w:pPr>
          </w:p>
        </w:tc>
        <w:tc>
          <w:tcPr>
            <w:tcW w:w="860" w:type="dxa"/>
          </w:tcPr>
          <w:p w:rsidR="003E3BE0" w:rsidRDefault="00CB582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E3BE0" w:rsidRDefault="003E3BE0">
      <w:pPr>
        <w:pStyle w:val="Header"/>
        <w:ind w:left="360"/>
        <w:rPr>
          <w:b/>
          <w:bCs/>
          <w:sz w:val="24"/>
        </w:rPr>
        <w:sectPr w:rsidR="003E3BE0">
          <w:headerReference w:type="default" r:id="rId100"/>
          <w:footerReference w:type="default" r:id="rId10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E3BE0" w:rsidRDefault="00CB5820">
      <w:pPr>
        <w:pStyle w:val="AnnexNotitle"/>
      </w:pPr>
      <w:r>
        <w:t>Annex 2</w:t>
      </w:r>
    </w:p>
    <w:p w:rsidR="003E3BE0" w:rsidRDefault="00CB5820">
      <w:pPr>
        <w:jc w:val="center"/>
        <w:rPr>
          <w:szCs w:val="22"/>
        </w:rPr>
      </w:pPr>
      <w:r>
        <w:rPr>
          <w:szCs w:val="22"/>
        </w:rPr>
        <w:t>(to TSB AAP-57)</w:t>
      </w:r>
    </w:p>
    <w:p w:rsidR="003E3BE0" w:rsidRDefault="00CB582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E3BE0" w:rsidRDefault="00CB582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E3BE0" w:rsidRDefault="00CB5820">
      <w:r>
        <w:t>1)</w:t>
      </w:r>
      <w:r>
        <w:tab/>
        <w:t xml:space="preserve">Go to AAP search Web page at </w:t>
      </w:r>
      <w:hyperlink r:id="rId102" w:history="1">
        <w:r>
          <w:rPr>
            <w:rStyle w:val="Hyperlink"/>
            <w:szCs w:val="22"/>
          </w:rPr>
          <w:t>http://www.itu.int/ITU-T/aap/</w:t>
        </w:r>
      </w:hyperlink>
    </w:p>
    <w:p w:rsidR="003E3BE0" w:rsidRDefault="00FC1D5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E0" w:rsidRDefault="00CB5820">
      <w:r>
        <w:t>2)</w:t>
      </w:r>
      <w:r>
        <w:tab/>
        <w:t>Select your Recommendation</w:t>
      </w:r>
    </w:p>
    <w:p w:rsidR="003E3BE0" w:rsidRDefault="00FC1D5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E0" w:rsidRDefault="00CB5820">
      <w:pPr>
        <w:keepNext/>
      </w:pPr>
      <w:r>
        <w:t>3)</w:t>
      </w:r>
      <w:r>
        <w:tab/>
        <w:t>Click the "Submit Comment" button</w:t>
      </w:r>
    </w:p>
    <w:p w:rsidR="003E3BE0" w:rsidRDefault="00FC1D5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E0" w:rsidRDefault="00CB5820">
      <w:r>
        <w:t>4)</w:t>
      </w:r>
      <w:r>
        <w:tab/>
        <w:t>Complete the on-line form and click on "Submit"</w:t>
      </w:r>
    </w:p>
    <w:p w:rsidR="003E3BE0" w:rsidRDefault="00FC1D5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E0" w:rsidRDefault="00CB5820">
      <w:pPr>
        <w:jc w:val="left"/>
      </w:pPr>
      <w:r>
        <w:t>For more information, read the AAP tutorial on:</w:t>
      </w:r>
      <w:r>
        <w:tab/>
      </w:r>
      <w:r>
        <w:br/>
      </w:r>
      <w:hyperlink r:id="rId107" w:history="1">
        <w:r>
          <w:rPr>
            <w:rStyle w:val="Hyperlink"/>
          </w:rPr>
          <w:t>http://www.itu.int/ITU-T/aapinfo/files/AAPTutorial.pdf</w:t>
        </w:r>
      </w:hyperlink>
    </w:p>
    <w:p w:rsidR="003E3BE0" w:rsidRDefault="00CB5820">
      <w:pPr>
        <w:pStyle w:val="AnnexNotitle"/>
      </w:pPr>
      <w:r>
        <w:br w:type="page"/>
        <w:t>Annex 3</w:t>
      </w:r>
    </w:p>
    <w:p w:rsidR="003E3BE0" w:rsidRDefault="00CB5820">
      <w:pPr>
        <w:jc w:val="center"/>
        <w:rPr>
          <w:szCs w:val="22"/>
        </w:rPr>
      </w:pPr>
      <w:r>
        <w:rPr>
          <w:szCs w:val="22"/>
        </w:rPr>
        <w:t>(to TSB AAP-57)</w:t>
      </w:r>
    </w:p>
    <w:p w:rsidR="003E3BE0" w:rsidRDefault="00CB582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E3BE0" w:rsidRDefault="00CB582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3E3BE0">
        <w:tc>
          <w:tcPr>
            <w:tcW w:w="5000" w:type="pct"/>
            <w:gridSpan w:val="2"/>
            <w:shd w:val="clear" w:color="auto" w:fill="EFFAFF"/>
          </w:tcPr>
          <w:p w:rsidR="003E3BE0" w:rsidRDefault="00CB582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E3BE0" w:rsidRDefault="00CB5820">
            <w:pPr>
              <w:pStyle w:val="Tabletext"/>
              <w:jc w:val="left"/>
            </w:pPr>
            <w:r>
              <w:br/>
            </w:r>
            <w:r w:rsidR="001A0B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B5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A0B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B5D">
              <w:fldChar w:fldCharType="end"/>
            </w:r>
            <w:r>
              <w:t xml:space="preserve"> Additional Review (AR)</w:t>
            </w: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E3BE0" w:rsidRDefault="003E3BE0">
            <w:pPr>
              <w:pStyle w:val="Tabletext"/>
              <w:jc w:val="left"/>
            </w:pPr>
          </w:p>
        </w:tc>
      </w:tr>
      <w:tr w:rsidR="003E3BE0">
        <w:tc>
          <w:tcPr>
            <w:tcW w:w="1623" w:type="pct"/>
            <w:shd w:val="clear" w:color="auto" w:fill="EFFAFF"/>
            <w:vAlign w:val="center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E3BE0" w:rsidRDefault="00CB5820">
            <w:pPr>
              <w:pStyle w:val="Tabletext"/>
              <w:jc w:val="left"/>
            </w:pPr>
            <w:r>
              <w:br/>
            </w:r>
            <w:r w:rsidR="001A0B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B5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A0B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B5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E3BE0">
        <w:tc>
          <w:tcPr>
            <w:tcW w:w="1623" w:type="pct"/>
            <w:shd w:val="clear" w:color="auto" w:fill="EFFAFF"/>
            <w:vAlign w:val="center"/>
          </w:tcPr>
          <w:p w:rsidR="003E3BE0" w:rsidRDefault="00CB582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E3BE0" w:rsidRDefault="00CB582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E3BE0" w:rsidRDefault="00CB5820">
      <w:pPr>
        <w:jc w:val="left"/>
        <w:rPr>
          <w:szCs w:val="22"/>
        </w:rPr>
      </w:pPr>
      <w:r>
        <w:tab/>
      </w:r>
      <w:r w:rsidR="001A0B5D" w:rsidRPr="001A0B5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A0B5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E3BE0" w:rsidRDefault="00CB582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E3BE0" w:rsidRDefault="003E3BE0">
      <w:pPr>
        <w:rPr>
          <w:i/>
          <w:iCs/>
          <w:szCs w:val="22"/>
        </w:rPr>
      </w:pPr>
    </w:p>
    <w:sectPr w:rsidR="003E3BE0" w:rsidSect="003E3BE0">
      <w:headerReference w:type="default" r:id="rId109"/>
      <w:footerReference w:type="default" r:id="rId11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30" w:rsidRDefault="00B91A30">
      <w:r>
        <w:separator/>
      </w:r>
    </w:p>
  </w:endnote>
  <w:endnote w:type="continuationSeparator" w:id="0">
    <w:p w:rsidR="00B91A30" w:rsidRDefault="00B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3E3BE0">
      <w:tc>
        <w:tcPr>
          <w:tcW w:w="1985" w:type="dxa"/>
        </w:tcPr>
        <w:p w:rsidR="003E3BE0" w:rsidRDefault="00CB582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E3BE0" w:rsidRDefault="00CB5820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E3BE0" w:rsidRDefault="00CB582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E3BE0" w:rsidRDefault="00CB582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E3BE0" w:rsidRDefault="00CB582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E3BE0" w:rsidRDefault="003E3BE0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30" w:rsidRDefault="00B91A30">
      <w:r>
        <w:t>____________________</w:t>
      </w:r>
    </w:p>
  </w:footnote>
  <w:footnote w:type="continuationSeparator" w:id="0">
    <w:p w:rsidR="00B91A30" w:rsidRDefault="00B9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B5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B5D">
      <w:rPr>
        <w:rStyle w:val="PageNumber"/>
        <w:szCs w:val="18"/>
      </w:rPr>
      <w:fldChar w:fldCharType="separate"/>
    </w:r>
    <w:r w:rsidR="00F47A87">
      <w:rPr>
        <w:rStyle w:val="PageNumber"/>
        <w:noProof/>
        <w:szCs w:val="18"/>
      </w:rPr>
      <w:t>2</w:t>
    </w:r>
    <w:r w:rsidR="001A0B5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B5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B5D">
      <w:rPr>
        <w:rStyle w:val="PageNumber"/>
        <w:szCs w:val="18"/>
      </w:rPr>
      <w:fldChar w:fldCharType="separate"/>
    </w:r>
    <w:r w:rsidR="00F47A87">
      <w:rPr>
        <w:rStyle w:val="PageNumber"/>
        <w:noProof/>
        <w:szCs w:val="18"/>
      </w:rPr>
      <w:t>7</w:t>
    </w:r>
    <w:r w:rsidR="001A0B5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0" w:rsidRDefault="00CB582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B5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B5D">
      <w:rPr>
        <w:rStyle w:val="PageNumber"/>
        <w:szCs w:val="18"/>
      </w:rPr>
      <w:fldChar w:fldCharType="separate"/>
    </w:r>
    <w:r w:rsidR="00F47A87">
      <w:rPr>
        <w:rStyle w:val="PageNumber"/>
        <w:noProof/>
        <w:szCs w:val="18"/>
      </w:rPr>
      <w:t>11</w:t>
    </w:r>
    <w:r w:rsidR="001A0B5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3BE0"/>
    <w:rsid w:val="001A0B5D"/>
    <w:rsid w:val="003E3BE0"/>
    <w:rsid w:val="00B91A30"/>
    <w:rsid w:val="00CB5820"/>
    <w:rsid w:val="00F47A87"/>
    <w:rsid w:val="00FC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E3BE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E3BE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E3BE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E3BE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E3BE0"/>
    <w:pPr>
      <w:outlineLvl w:val="4"/>
    </w:pPr>
  </w:style>
  <w:style w:type="paragraph" w:styleId="Heading6">
    <w:name w:val="heading 6"/>
    <w:basedOn w:val="Heading4"/>
    <w:next w:val="Normal"/>
    <w:qFormat/>
    <w:rsid w:val="003E3BE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E3BE0"/>
    <w:pPr>
      <w:outlineLvl w:val="6"/>
    </w:pPr>
  </w:style>
  <w:style w:type="paragraph" w:styleId="Heading8">
    <w:name w:val="heading 8"/>
    <w:basedOn w:val="Heading6"/>
    <w:next w:val="Normal"/>
    <w:qFormat/>
    <w:rsid w:val="003E3BE0"/>
    <w:pPr>
      <w:outlineLvl w:val="7"/>
    </w:pPr>
  </w:style>
  <w:style w:type="paragraph" w:styleId="Heading9">
    <w:name w:val="heading 9"/>
    <w:basedOn w:val="Heading6"/>
    <w:next w:val="Normal"/>
    <w:qFormat/>
    <w:rsid w:val="003E3BE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E3BE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E3BE0"/>
    <w:pPr>
      <w:spacing w:before="360"/>
    </w:pPr>
  </w:style>
  <w:style w:type="paragraph" w:customStyle="1" w:styleId="ChapNo">
    <w:name w:val="Chap_No"/>
    <w:basedOn w:val="Normal"/>
    <w:next w:val="Chaptitle"/>
    <w:rsid w:val="003E3BE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E3BE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E3BE0"/>
  </w:style>
  <w:style w:type="paragraph" w:customStyle="1" w:styleId="AnnexNotitle">
    <w:name w:val="Annex_No &amp; title"/>
    <w:basedOn w:val="Normal"/>
    <w:next w:val="Normalaftertitle"/>
    <w:rsid w:val="003E3BE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E3B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E3BE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E3BE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E3BE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E3BE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E3BE0"/>
    <w:pPr>
      <w:spacing w:before="80"/>
      <w:ind w:left="794" w:hanging="794"/>
    </w:pPr>
  </w:style>
  <w:style w:type="paragraph" w:customStyle="1" w:styleId="enumlev2">
    <w:name w:val="enumlev2"/>
    <w:basedOn w:val="enumlev1"/>
    <w:rsid w:val="003E3BE0"/>
    <w:pPr>
      <w:ind w:left="1191" w:hanging="397"/>
    </w:pPr>
  </w:style>
  <w:style w:type="paragraph" w:customStyle="1" w:styleId="enumlev3">
    <w:name w:val="enumlev3"/>
    <w:basedOn w:val="enumlev2"/>
    <w:rsid w:val="003E3BE0"/>
    <w:pPr>
      <w:ind w:left="1588"/>
    </w:pPr>
  </w:style>
  <w:style w:type="paragraph" w:customStyle="1" w:styleId="Equation">
    <w:name w:val="Equation"/>
    <w:basedOn w:val="Normal"/>
    <w:rsid w:val="003E3BE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E3BE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E3BE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E3BE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E3BE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E3BE0"/>
  </w:style>
  <w:style w:type="paragraph" w:customStyle="1" w:styleId="Tabletext">
    <w:name w:val="Table_text"/>
    <w:basedOn w:val="Normal"/>
    <w:rsid w:val="003E3BE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E3BE0"/>
    <w:pPr>
      <w:keepLines/>
      <w:spacing w:before="240" w:after="120"/>
      <w:jc w:val="center"/>
    </w:pPr>
  </w:style>
  <w:style w:type="paragraph" w:styleId="Footer">
    <w:name w:val="footer"/>
    <w:basedOn w:val="Normal"/>
    <w:rsid w:val="003E3BE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E3BE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E3BE0"/>
    <w:rPr>
      <w:position w:val="6"/>
      <w:sz w:val="18"/>
    </w:rPr>
  </w:style>
  <w:style w:type="paragraph" w:styleId="FootnoteText">
    <w:name w:val="footnote text"/>
    <w:basedOn w:val="Note"/>
    <w:semiHidden/>
    <w:rsid w:val="003E3BE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E3BE0"/>
    <w:pPr>
      <w:spacing w:before="80"/>
    </w:pPr>
  </w:style>
  <w:style w:type="paragraph" w:styleId="Header">
    <w:name w:val="header"/>
    <w:basedOn w:val="Normal"/>
    <w:rsid w:val="003E3BE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E3BE0"/>
  </w:style>
  <w:style w:type="paragraph" w:styleId="Index2">
    <w:name w:val="index 2"/>
    <w:basedOn w:val="Normal"/>
    <w:next w:val="Normal"/>
    <w:semiHidden/>
    <w:rsid w:val="003E3BE0"/>
    <w:pPr>
      <w:ind w:left="283"/>
    </w:pPr>
  </w:style>
  <w:style w:type="paragraph" w:styleId="Index3">
    <w:name w:val="index 3"/>
    <w:basedOn w:val="Normal"/>
    <w:next w:val="Normal"/>
    <w:semiHidden/>
    <w:rsid w:val="003E3BE0"/>
    <w:pPr>
      <w:ind w:left="566"/>
    </w:pPr>
  </w:style>
  <w:style w:type="paragraph" w:customStyle="1" w:styleId="PartNo">
    <w:name w:val="Part_No"/>
    <w:basedOn w:val="Normal"/>
    <w:next w:val="Partref"/>
    <w:rsid w:val="003E3BE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E3BE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E3BE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E3BE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E3BE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E3BE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E3BE0"/>
  </w:style>
  <w:style w:type="paragraph" w:customStyle="1" w:styleId="QuestionNo">
    <w:name w:val="Question_No"/>
    <w:basedOn w:val="RecNo"/>
    <w:next w:val="Questiontitle"/>
    <w:rsid w:val="003E3BE0"/>
  </w:style>
  <w:style w:type="paragraph" w:customStyle="1" w:styleId="RecNo">
    <w:name w:val="Rec_No"/>
    <w:basedOn w:val="Normal"/>
    <w:next w:val="Rectitle"/>
    <w:rsid w:val="003E3BE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E3BE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E3BE0"/>
  </w:style>
  <w:style w:type="paragraph" w:customStyle="1" w:styleId="Questionref">
    <w:name w:val="Question_ref"/>
    <w:basedOn w:val="Recref"/>
    <w:next w:val="Questiondate"/>
    <w:rsid w:val="003E3BE0"/>
  </w:style>
  <w:style w:type="paragraph" w:customStyle="1" w:styleId="Reftext">
    <w:name w:val="Ref_text"/>
    <w:basedOn w:val="Normal"/>
    <w:rsid w:val="003E3BE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E3BE0"/>
  </w:style>
  <w:style w:type="paragraph" w:customStyle="1" w:styleId="RepNo">
    <w:name w:val="Rep_No"/>
    <w:basedOn w:val="RecNo"/>
    <w:next w:val="Reptitle"/>
    <w:rsid w:val="003E3BE0"/>
  </w:style>
  <w:style w:type="paragraph" w:customStyle="1" w:styleId="Reptitle">
    <w:name w:val="Rep_title"/>
    <w:basedOn w:val="Rectitle"/>
    <w:next w:val="Repref"/>
    <w:rsid w:val="003E3BE0"/>
  </w:style>
  <w:style w:type="paragraph" w:customStyle="1" w:styleId="Repref">
    <w:name w:val="Rep_ref"/>
    <w:basedOn w:val="Recref"/>
    <w:next w:val="Repdate"/>
    <w:rsid w:val="003E3BE0"/>
  </w:style>
  <w:style w:type="paragraph" w:customStyle="1" w:styleId="Resdate">
    <w:name w:val="Res_date"/>
    <w:basedOn w:val="Recdate"/>
    <w:next w:val="Normalaftertitle"/>
    <w:rsid w:val="003E3BE0"/>
  </w:style>
  <w:style w:type="paragraph" w:customStyle="1" w:styleId="ResNo">
    <w:name w:val="Res_No"/>
    <w:basedOn w:val="RecNo"/>
    <w:next w:val="Restitle"/>
    <w:rsid w:val="003E3BE0"/>
  </w:style>
  <w:style w:type="paragraph" w:customStyle="1" w:styleId="Restitle">
    <w:name w:val="Res_title"/>
    <w:basedOn w:val="Rectitle"/>
    <w:next w:val="Resref"/>
    <w:rsid w:val="003E3BE0"/>
  </w:style>
  <w:style w:type="paragraph" w:customStyle="1" w:styleId="Resref">
    <w:name w:val="Res_ref"/>
    <w:basedOn w:val="Recref"/>
    <w:next w:val="Resdate"/>
    <w:rsid w:val="003E3BE0"/>
  </w:style>
  <w:style w:type="paragraph" w:customStyle="1" w:styleId="SectionNo">
    <w:name w:val="Section_No"/>
    <w:basedOn w:val="Normal"/>
    <w:next w:val="Sectiontitle"/>
    <w:rsid w:val="003E3BE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E3BE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E3BE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E3BE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E3B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E3BE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E3BE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E3BE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E3BE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E3BE0"/>
  </w:style>
  <w:style w:type="paragraph" w:customStyle="1" w:styleId="Title3">
    <w:name w:val="Title 3"/>
    <w:basedOn w:val="Title2"/>
    <w:next w:val="Title4"/>
    <w:rsid w:val="003E3BE0"/>
    <w:rPr>
      <w:caps w:val="0"/>
    </w:rPr>
  </w:style>
  <w:style w:type="paragraph" w:customStyle="1" w:styleId="Title4">
    <w:name w:val="Title 4"/>
    <w:basedOn w:val="Title3"/>
    <w:next w:val="Heading1"/>
    <w:rsid w:val="003E3BE0"/>
    <w:rPr>
      <w:b/>
    </w:rPr>
  </w:style>
  <w:style w:type="paragraph" w:customStyle="1" w:styleId="toc0">
    <w:name w:val="toc 0"/>
    <w:basedOn w:val="Normal"/>
    <w:next w:val="TOC1"/>
    <w:rsid w:val="003E3BE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E3BE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E3BE0"/>
    <w:pPr>
      <w:spacing w:before="80"/>
      <w:ind w:left="1531" w:hanging="851"/>
    </w:pPr>
  </w:style>
  <w:style w:type="paragraph" w:styleId="TOC3">
    <w:name w:val="toc 3"/>
    <w:basedOn w:val="TOC2"/>
    <w:semiHidden/>
    <w:rsid w:val="003E3BE0"/>
  </w:style>
  <w:style w:type="paragraph" w:styleId="TOC4">
    <w:name w:val="toc 4"/>
    <w:basedOn w:val="TOC3"/>
    <w:semiHidden/>
    <w:rsid w:val="003E3BE0"/>
  </w:style>
  <w:style w:type="paragraph" w:styleId="TOC5">
    <w:name w:val="toc 5"/>
    <w:basedOn w:val="TOC4"/>
    <w:semiHidden/>
    <w:rsid w:val="003E3BE0"/>
  </w:style>
  <w:style w:type="paragraph" w:styleId="TOC6">
    <w:name w:val="toc 6"/>
    <w:basedOn w:val="TOC4"/>
    <w:semiHidden/>
    <w:rsid w:val="003E3BE0"/>
  </w:style>
  <w:style w:type="paragraph" w:styleId="TOC7">
    <w:name w:val="toc 7"/>
    <w:basedOn w:val="TOC4"/>
    <w:semiHidden/>
    <w:rsid w:val="003E3BE0"/>
  </w:style>
  <w:style w:type="paragraph" w:styleId="TOC8">
    <w:name w:val="toc 8"/>
    <w:basedOn w:val="TOC4"/>
    <w:semiHidden/>
    <w:rsid w:val="003E3BE0"/>
  </w:style>
  <w:style w:type="character" w:customStyle="1" w:styleId="Appdef">
    <w:name w:val="App_def"/>
    <w:basedOn w:val="DefaultParagraphFont"/>
    <w:rsid w:val="003E3BE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E3BE0"/>
  </w:style>
  <w:style w:type="character" w:customStyle="1" w:styleId="Artdef">
    <w:name w:val="Art_def"/>
    <w:basedOn w:val="DefaultParagraphFont"/>
    <w:rsid w:val="003E3BE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E3BE0"/>
  </w:style>
  <w:style w:type="paragraph" w:customStyle="1" w:styleId="Reftitle">
    <w:name w:val="Ref_title"/>
    <w:basedOn w:val="Normal"/>
    <w:next w:val="Reftext"/>
    <w:rsid w:val="003E3BE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E3BE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E3BE0"/>
    <w:rPr>
      <w:b/>
      <w:color w:val="auto"/>
    </w:rPr>
  </w:style>
  <w:style w:type="paragraph" w:customStyle="1" w:styleId="Formal">
    <w:name w:val="Formal"/>
    <w:basedOn w:val="ASN1"/>
    <w:rsid w:val="003E3BE0"/>
    <w:rPr>
      <w:b w:val="0"/>
    </w:rPr>
  </w:style>
  <w:style w:type="paragraph" w:customStyle="1" w:styleId="FooterQP">
    <w:name w:val="Footer_QP"/>
    <w:basedOn w:val="Normal"/>
    <w:rsid w:val="003E3BE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E3BE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E3BE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E3BE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E3BE0"/>
  </w:style>
  <w:style w:type="paragraph" w:customStyle="1" w:styleId="RepNoBR">
    <w:name w:val="Rep_No_BR"/>
    <w:basedOn w:val="RecNoBR"/>
    <w:next w:val="Reptitle"/>
    <w:rsid w:val="003E3BE0"/>
  </w:style>
  <w:style w:type="paragraph" w:customStyle="1" w:styleId="ResNoBR">
    <w:name w:val="Res_No_BR"/>
    <w:basedOn w:val="RecNoBR"/>
    <w:next w:val="Restitle"/>
    <w:rsid w:val="003E3BE0"/>
  </w:style>
  <w:style w:type="paragraph" w:customStyle="1" w:styleId="TabletitleBR">
    <w:name w:val="Table_title_BR"/>
    <w:basedOn w:val="Normal"/>
    <w:next w:val="Tablehead"/>
    <w:rsid w:val="003E3BE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E3BE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E3BE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E3BE0"/>
    <w:rPr>
      <w:b/>
    </w:rPr>
  </w:style>
  <w:style w:type="paragraph" w:customStyle="1" w:styleId="FiguretitleBR">
    <w:name w:val="Figure_title_BR"/>
    <w:basedOn w:val="TabletitleBR"/>
    <w:next w:val="Figurewithouttitle"/>
    <w:rsid w:val="003E3BE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E3BE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274" TargetMode="External"/><Relationship Id="rId47" Type="http://schemas.openxmlformats.org/officeDocument/2006/relationships/hyperlink" Target="http://www.itu.int/itu-t/aap/AAPRecDetails.aspx?AAPSeqNo=2267" TargetMode="External"/><Relationship Id="rId63" Type="http://schemas.openxmlformats.org/officeDocument/2006/relationships/hyperlink" Target="http://www.itu.int/itu-t/aap/AAPRecDetails.aspx?AAPSeqNo=2286" TargetMode="External"/><Relationship Id="rId68" Type="http://schemas.openxmlformats.org/officeDocument/2006/relationships/hyperlink" Target="http://www.itu.int/itu-t/aap/AAPRecDetails.aspx?AAPSeqNo=2262" TargetMode="External"/><Relationship Id="rId84" Type="http://schemas.openxmlformats.org/officeDocument/2006/relationships/hyperlink" Target="http://www.itu.int/itu-t/aap/AAPRecDetails.aspx?AAPSeqNo=2314" TargetMode="External"/><Relationship Id="rId89" Type="http://schemas.openxmlformats.org/officeDocument/2006/relationships/hyperlink" Target="http://www.itu.int/itu-t/aap/AAPRecDetails.aspx?AAPSeqNo=229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hyperlink" Target="http://www.itu.int/ITU-T/aapinfo/files/AAPTutorial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279" TargetMode="External"/><Relationship Id="rId40" Type="http://schemas.openxmlformats.org/officeDocument/2006/relationships/hyperlink" Target="http://www.itu.int/itu-t/aap/AAPRecDetails.aspx?AAPSeqNo=2272" TargetMode="External"/><Relationship Id="rId45" Type="http://schemas.openxmlformats.org/officeDocument/2006/relationships/hyperlink" Target="http://www.itu.int/itu-t/aap/AAPRecDetails.aspx?AAPSeqNo=2266" TargetMode="External"/><Relationship Id="rId53" Type="http://schemas.openxmlformats.org/officeDocument/2006/relationships/hyperlink" Target="http://www.itu.int/itu-t/aap/AAPRecDetails.aspx?AAPSeqNo=2257" TargetMode="External"/><Relationship Id="rId58" Type="http://schemas.openxmlformats.org/officeDocument/2006/relationships/hyperlink" Target="http://www.itu.int/itu-t/aap/AAPRecDetails.aspx?AAPSeqNo=2285" TargetMode="External"/><Relationship Id="rId66" Type="http://schemas.openxmlformats.org/officeDocument/2006/relationships/hyperlink" Target="http://www.itu.int/itu-t/aap/AAPRecDetails.aspx?AAPSeqNo=2283" TargetMode="External"/><Relationship Id="rId74" Type="http://schemas.openxmlformats.org/officeDocument/2006/relationships/hyperlink" Target="http://www.itu.int/itu-t/aap/AAPRecDetails.aspx?AAPSeqNo=2292" TargetMode="External"/><Relationship Id="rId79" Type="http://schemas.openxmlformats.org/officeDocument/2006/relationships/hyperlink" Target="http://www.itu.int/itu-t/aap/AAPRecDetails.aspx?AAPSeqNo=2309" TargetMode="External"/><Relationship Id="rId87" Type="http://schemas.openxmlformats.org/officeDocument/2006/relationships/hyperlink" Target="http://www.itu.int/itu-t/aap/AAPRecDetails.aspx?AAPSeqNo=2297" TargetMode="External"/><Relationship Id="rId102" Type="http://schemas.openxmlformats.org/officeDocument/2006/relationships/hyperlink" Target="http://www.itu.int/ITU-T/aap/" TargetMode="External"/><Relationship Id="rId110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75" TargetMode="External"/><Relationship Id="rId82" Type="http://schemas.openxmlformats.org/officeDocument/2006/relationships/hyperlink" Target="http://www.itu.int/itu-t/aap/AAPRecDetails.aspx?AAPSeqNo=2312" TargetMode="External"/><Relationship Id="rId90" Type="http://schemas.openxmlformats.org/officeDocument/2006/relationships/hyperlink" Target="http://www.itu.int/itu-t/aap/AAPRecDetails.aspx?AAPSeqNo=2300" TargetMode="External"/><Relationship Id="rId95" Type="http://schemas.openxmlformats.org/officeDocument/2006/relationships/hyperlink" Target="http://www.itu.int/itu-t/aap/AAPRecDetails.aspx?AAPSeqNo=2321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84" TargetMode="External"/><Relationship Id="rId48" Type="http://schemas.openxmlformats.org/officeDocument/2006/relationships/hyperlink" Target="http://www.itu.int/itu-t/aap/AAPRecDetails.aspx?AAPSeqNo=2252" TargetMode="External"/><Relationship Id="rId56" Type="http://schemas.openxmlformats.org/officeDocument/2006/relationships/hyperlink" Target="http://www.itu.int/itu-t/aap/AAPRecDetails.aspx?AAPSeqNo=2260" TargetMode="External"/><Relationship Id="rId64" Type="http://schemas.openxmlformats.org/officeDocument/2006/relationships/hyperlink" Target="http://www.itu.int/itu-t/aap/AAPRecDetails.aspx?AAPSeqNo=2277" TargetMode="External"/><Relationship Id="rId69" Type="http://schemas.openxmlformats.org/officeDocument/2006/relationships/hyperlink" Target="http://www.itu.int/itu-t/aap/AAPRecDetails.aspx?AAPSeqNo=2263" TargetMode="External"/><Relationship Id="rId77" Type="http://schemas.openxmlformats.org/officeDocument/2006/relationships/hyperlink" Target="http://www.itu.int/itu-t/aap/AAPRecDetails.aspx?AAPSeqNo=2316" TargetMode="External"/><Relationship Id="rId100" Type="http://schemas.openxmlformats.org/officeDocument/2006/relationships/header" Target="header2.xml"/><Relationship Id="rId105" Type="http://schemas.openxmlformats.org/officeDocument/2006/relationships/image" Target="media/image4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55" TargetMode="External"/><Relationship Id="rId72" Type="http://schemas.openxmlformats.org/officeDocument/2006/relationships/hyperlink" Target="http://www.itu.int/itu-t/aap/AAPRecDetails.aspx?AAPSeqNo=2291" TargetMode="External"/><Relationship Id="rId80" Type="http://schemas.openxmlformats.org/officeDocument/2006/relationships/hyperlink" Target="http://www.itu.int/itu-t/aap/AAPRecDetails.aspx?AAPSeqNo=2310" TargetMode="External"/><Relationship Id="rId85" Type="http://schemas.openxmlformats.org/officeDocument/2006/relationships/hyperlink" Target="http://www.itu.int/itu-t/aap/AAPRecDetails.aspx?AAPSeqNo=2315" TargetMode="External"/><Relationship Id="rId93" Type="http://schemas.openxmlformats.org/officeDocument/2006/relationships/hyperlink" Target="http://www.itu.int/itu-t/aap/AAPRecDetails.aspx?AAPSeqNo=2305" TargetMode="External"/><Relationship Id="rId98" Type="http://schemas.openxmlformats.org/officeDocument/2006/relationships/hyperlink" Target="http://www.itu.int/itu-t/aap/AAPRecDetails.aspx?AAPSeqNo=2307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270" TargetMode="External"/><Relationship Id="rId46" Type="http://schemas.openxmlformats.org/officeDocument/2006/relationships/hyperlink" Target="http://www.itu.int/itu-t/aap/AAPRecDetails.aspx?AAPSeqNo=2268" TargetMode="External"/><Relationship Id="rId59" Type="http://schemas.openxmlformats.org/officeDocument/2006/relationships/hyperlink" Target="http://www.itu.int/itu-t/aap/AAPRecDetails.aspx?AAPSeqNo=2269" TargetMode="External"/><Relationship Id="rId67" Type="http://schemas.openxmlformats.org/officeDocument/2006/relationships/hyperlink" Target="http://www.itu.int/itu-t/aap/AAPRecDetails.aspx?AAPSeqNo=2261" TargetMode="External"/><Relationship Id="rId103" Type="http://schemas.openxmlformats.org/officeDocument/2006/relationships/image" Target="media/image2.gif"/><Relationship Id="rId108" Type="http://schemas.openxmlformats.org/officeDocument/2006/relationships/hyperlink" Target="mailto:tsbsg....@itu.int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73" TargetMode="External"/><Relationship Id="rId54" Type="http://schemas.openxmlformats.org/officeDocument/2006/relationships/hyperlink" Target="http://www.itu.int/itu-t/aap/AAPRecDetails.aspx?AAPSeqNo=2258" TargetMode="External"/><Relationship Id="rId62" Type="http://schemas.openxmlformats.org/officeDocument/2006/relationships/hyperlink" Target="http://www.itu.int/itu-t/aap/AAPRecDetails.aspx?AAPSeqNo=2276" TargetMode="External"/><Relationship Id="rId70" Type="http://schemas.openxmlformats.org/officeDocument/2006/relationships/hyperlink" Target="http://www.itu.int/itu-t/aap/AAPRecDetails.aspx?AAPSeqNo=2287" TargetMode="External"/><Relationship Id="rId75" Type="http://schemas.openxmlformats.org/officeDocument/2006/relationships/hyperlink" Target="http://www.itu.int/itu-t/aap/AAPRecDetails.aspx?AAPSeqNo=2294" TargetMode="External"/><Relationship Id="rId83" Type="http://schemas.openxmlformats.org/officeDocument/2006/relationships/hyperlink" Target="http://www.itu.int/itu-t/aap/AAPRecDetails.aspx?AAPSeqNo=2313" TargetMode="External"/><Relationship Id="rId88" Type="http://schemas.openxmlformats.org/officeDocument/2006/relationships/hyperlink" Target="http://www.itu.int/itu-t/aap/AAPRecDetails.aspx?AAPSeqNo=2298" TargetMode="External"/><Relationship Id="rId91" Type="http://schemas.openxmlformats.org/officeDocument/2006/relationships/hyperlink" Target="http://www.itu.int/itu-t/aap/AAPRecDetails.aspx?AAPSeqNo=2301" TargetMode="External"/><Relationship Id="rId96" Type="http://schemas.openxmlformats.org/officeDocument/2006/relationships/hyperlink" Target="http://www.itu.int/itu-t/aap/AAPRecDetails.aspx?AAPSeqNo=2303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65" TargetMode="External"/><Relationship Id="rId49" Type="http://schemas.openxmlformats.org/officeDocument/2006/relationships/hyperlink" Target="http://www.itu.int/itu-t/aap/AAPRecDetails.aspx?AAPSeqNo=2253" TargetMode="External"/><Relationship Id="rId57" Type="http://schemas.openxmlformats.org/officeDocument/2006/relationships/hyperlink" Target="http://www.itu.int/itu-t/aap/AAPRecDetails.aspx?AAPSeqNo=2280" TargetMode="External"/><Relationship Id="rId106" Type="http://schemas.openxmlformats.org/officeDocument/2006/relationships/image" Target="media/image5.gif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64" TargetMode="External"/><Relationship Id="rId52" Type="http://schemas.openxmlformats.org/officeDocument/2006/relationships/hyperlink" Target="http://www.itu.int/itu-t/aap/AAPRecDetails.aspx?AAPSeqNo=2256" TargetMode="External"/><Relationship Id="rId60" Type="http://schemas.openxmlformats.org/officeDocument/2006/relationships/hyperlink" Target="http://www.itu.int/itu-t/aap/AAPRecDetails.aspx?AAPSeqNo=2278" TargetMode="External"/><Relationship Id="rId65" Type="http://schemas.openxmlformats.org/officeDocument/2006/relationships/hyperlink" Target="http://www.itu.int/itu-t/aap/AAPRecDetails.aspx?AAPSeqNo=2282" TargetMode="External"/><Relationship Id="rId73" Type="http://schemas.openxmlformats.org/officeDocument/2006/relationships/hyperlink" Target="http://www.itu.int/itu-t/aap/AAPRecDetails.aspx?AAPSeqNo=2293" TargetMode="External"/><Relationship Id="rId78" Type="http://schemas.openxmlformats.org/officeDocument/2006/relationships/hyperlink" Target="http://www.itu.int/itu-t/aap/AAPRecDetails.aspx?AAPSeqNo=2318" TargetMode="External"/><Relationship Id="rId81" Type="http://schemas.openxmlformats.org/officeDocument/2006/relationships/hyperlink" Target="http://www.itu.int/itu-t/aap/AAPRecDetails.aspx?AAPSeqNo=2311" TargetMode="External"/><Relationship Id="rId86" Type="http://schemas.openxmlformats.org/officeDocument/2006/relationships/hyperlink" Target="http://www.itu.int/itu-t/aap/AAPRecDetails.aspx?AAPSeqNo=2296" TargetMode="External"/><Relationship Id="rId94" Type="http://schemas.openxmlformats.org/officeDocument/2006/relationships/hyperlink" Target="http://www.itu.int/itu-t/aap/AAPRecDetails.aspx?AAPSeqNo=2302" TargetMode="External"/><Relationship Id="rId99" Type="http://schemas.openxmlformats.org/officeDocument/2006/relationships/hyperlink" Target="http://www.itu.int/itu-t/aap/AAPRecDetails.aspx?AAPSeqNo=2308" TargetMode="Externa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271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254" TargetMode="External"/><Relationship Id="rId55" Type="http://schemas.openxmlformats.org/officeDocument/2006/relationships/hyperlink" Target="http://www.itu.int/itu-t/aap/AAPRecDetails.aspx?AAPSeqNo=2259" TargetMode="External"/><Relationship Id="rId76" Type="http://schemas.openxmlformats.org/officeDocument/2006/relationships/hyperlink" Target="http://www.itu.int/itu-t/aap/AAPRecDetails.aspx?AAPSeqNo=2295" TargetMode="External"/><Relationship Id="rId97" Type="http://schemas.openxmlformats.org/officeDocument/2006/relationships/hyperlink" Target="http://www.itu.int/itu-t/aap/AAPRecDetails.aspx?AAPSeqNo=2306" TargetMode="External"/><Relationship Id="rId104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290" TargetMode="External"/><Relationship Id="rId92" Type="http://schemas.openxmlformats.org/officeDocument/2006/relationships/hyperlink" Target="http://www.itu.int/itu-t/aap/AAPRecDetails.aspx?AAPSeqNo=23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2990</Words>
  <Characters>17047</Characters>
  <Application>Microsoft Office Word</Application>
  <DocSecurity>0</DocSecurity>
  <Lines>142</Lines>
  <Paragraphs>39</Paragraphs>
  <ScaleCrop>false</ScaleCrop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3</cp:revision>
  <dcterms:created xsi:type="dcterms:W3CDTF">2011-04-15T13:42:00Z</dcterms:created>
  <dcterms:modified xsi:type="dcterms:W3CDTF">2011-04-15T13:46:00Z</dcterms:modified>
</cp:coreProperties>
</file>