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26" w:rsidRDefault="00495526">
      <w:pPr>
        <w:rPr>
          <w:lang w:eastAsia="zh-CN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14"/>
        <w:gridCol w:w="1984"/>
      </w:tblGrid>
      <w:tr w:rsidR="007E6CB9">
        <w:trPr>
          <w:cantSplit/>
          <w:trHeight w:hRule="exact" w:val="1985"/>
        </w:trPr>
        <w:tc>
          <w:tcPr>
            <w:tcW w:w="8214" w:type="dxa"/>
          </w:tcPr>
          <w:p w:rsidR="007E6CB9" w:rsidRDefault="007E6CB9">
            <w:pPr>
              <w:tabs>
                <w:tab w:val="right" w:pos="8647"/>
              </w:tabs>
              <w:spacing w:before="660"/>
              <w:rPr>
                <w:rFonts w:ascii="Futura Lt BT" w:hAnsi="Futura Lt BT"/>
                <w:iCs/>
                <w:sz w:val="28"/>
                <w:lang w:eastAsia="zh-CN"/>
              </w:rPr>
            </w:pP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>国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 xml:space="preserve">  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>际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 xml:space="preserve">  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>电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 xml:space="preserve">  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>信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 xml:space="preserve">  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>联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 xml:space="preserve">  </w:t>
            </w:r>
            <w:r>
              <w:rPr>
                <w:rFonts w:ascii="Futura Lt BT" w:hAnsi="Futura Lt BT" w:hint="eastAsia"/>
                <w:spacing w:val="25"/>
                <w:sz w:val="44"/>
                <w:lang w:eastAsia="zh-CN"/>
              </w:rPr>
              <w:t>盟</w:t>
            </w:r>
          </w:p>
          <w:p w:rsidR="007E6CB9" w:rsidRPr="00C32E78" w:rsidRDefault="007E6CB9">
            <w:pPr>
              <w:tabs>
                <w:tab w:val="right" w:pos="8732"/>
              </w:tabs>
              <w:rPr>
                <w:rFonts w:ascii="STKaiti" w:eastAsia="STKaiti" w:hAnsi="STKaiti"/>
                <w:iCs/>
                <w:color w:val="FFFFFF"/>
                <w:sz w:val="28"/>
                <w:lang w:eastAsia="zh-CN"/>
              </w:rPr>
            </w:pPr>
            <w:r w:rsidRPr="00C32E78">
              <w:rPr>
                <w:rFonts w:ascii="STKaiti" w:eastAsia="STKaiti" w:hAnsi="STKaiti" w:hint="eastAsia"/>
                <w:iCs/>
                <w:sz w:val="28"/>
                <w:lang w:eastAsia="zh-CN"/>
              </w:rPr>
              <w:t>电信标准化局</w:t>
            </w:r>
          </w:p>
        </w:tc>
        <w:tc>
          <w:tcPr>
            <w:tcW w:w="1984" w:type="dxa"/>
          </w:tcPr>
          <w:p w:rsidR="007E6CB9" w:rsidRDefault="007E6CB9">
            <w:pPr>
              <w:rPr>
                <w:rFonts w:ascii="Futura Lt BT" w:hAnsi="Futura Lt BT"/>
                <w:color w:val="FFFFFF"/>
                <w:sz w:val="8"/>
                <w:lang w:eastAsia="zh-CN"/>
              </w:rPr>
            </w:pPr>
            <w:bookmarkStart w:id="0" w:name="Head"/>
            <w:bookmarkEnd w:id="0"/>
          </w:p>
          <w:p w:rsidR="007E6CB9" w:rsidRDefault="00EB670D">
            <w:pPr>
              <w:jc w:val="center"/>
              <w:rPr>
                <w:rFonts w:ascii="Futura Lt BT" w:hAnsi="Futura Lt BT"/>
                <w:color w:val="FFFFFF"/>
                <w:sz w:val="8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1525" cy="819150"/>
                  <wp:effectExtent l="19050" t="0" r="9525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CB9" w:rsidRDefault="007E6CB9" w:rsidP="005A3BF5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5A3BF5" w:rsidRPr="005A3BF5">
        <w:rPr>
          <w:rFonts w:hint="eastAsia"/>
          <w:lang w:eastAsia="zh-CN"/>
        </w:rPr>
        <w:t>2011</w:t>
      </w:r>
      <w:r w:rsidR="005A3BF5" w:rsidRPr="005A3BF5">
        <w:rPr>
          <w:rFonts w:hint="eastAsia"/>
          <w:lang w:eastAsia="zh-CN"/>
        </w:rPr>
        <w:t>年</w:t>
      </w:r>
      <w:r w:rsidR="005A3BF5" w:rsidRPr="005A3BF5">
        <w:rPr>
          <w:rFonts w:hint="eastAsia"/>
          <w:lang w:eastAsia="zh-CN"/>
        </w:rPr>
        <w:t>3</w:t>
      </w:r>
      <w:r w:rsidR="005A3BF5" w:rsidRPr="005A3BF5">
        <w:rPr>
          <w:rFonts w:hint="eastAsia"/>
          <w:lang w:eastAsia="zh-CN"/>
        </w:rPr>
        <w:t>月</w:t>
      </w:r>
      <w:r w:rsidR="005A3BF5" w:rsidRPr="005A3BF5">
        <w:rPr>
          <w:rFonts w:hint="eastAsia"/>
          <w:lang w:eastAsia="zh-CN"/>
        </w:rPr>
        <w:t>16</w:t>
      </w:r>
      <w:r w:rsidR="005A3BF5" w:rsidRPr="005A3BF5">
        <w:rPr>
          <w:rFonts w:hint="eastAsia"/>
          <w:lang w:eastAsia="zh-CN"/>
        </w:rPr>
        <w:t>日</w:t>
      </w:r>
      <w:r w:rsidR="002B72D0">
        <w:rPr>
          <w:rFonts w:hint="eastAsia"/>
          <w:lang w:eastAsia="zh-CN"/>
        </w:rPr>
        <w:t>，日内瓦</w:t>
      </w:r>
    </w:p>
    <w:p w:rsidR="007E6CB9" w:rsidRDefault="007E6CB9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7E6CB9">
        <w:trPr>
          <w:cantSplit/>
          <w:trHeight w:val="340"/>
        </w:trPr>
        <w:tc>
          <w:tcPr>
            <w:tcW w:w="822" w:type="dxa"/>
          </w:tcPr>
          <w:p w:rsidR="007E6CB9" w:rsidRDefault="007E6CB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2C033C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7E6CB9" w:rsidRDefault="007E6CB9" w:rsidP="008D0EC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hint="eastAsia"/>
                <w:b/>
                <w:lang w:eastAsia="zh-CN"/>
              </w:rPr>
              <w:t>AAP-</w:t>
            </w:r>
            <w:r w:rsidR="008D0ECD">
              <w:rPr>
                <w:b/>
                <w:lang w:eastAsia="zh-CN"/>
              </w:rPr>
              <w:t>55</w:t>
            </w:r>
          </w:p>
          <w:p w:rsidR="007E6CB9" w:rsidRPr="00486481" w:rsidRDefault="007E6CB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486481">
              <w:rPr>
                <w:rFonts w:hint="eastAsia"/>
                <w:b/>
                <w:bCs/>
                <w:iCs/>
                <w:lang w:eastAsia="zh-CN"/>
              </w:rPr>
              <w:t>勘误</w:t>
            </w:r>
            <w:r w:rsidRPr="00486481">
              <w:rPr>
                <w:rFonts w:hint="eastAsia"/>
                <w:b/>
                <w:bCs/>
                <w:iCs/>
                <w:lang w:eastAsia="zh-CN"/>
              </w:rPr>
              <w:t>1</w:t>
            </w:r>
          </w:p>
          <w:p w:rsidR="007E6CB9" w:rsidRDefault="00FA3E90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AAP/</w:t>
            </w:r>
            <w:r>
              <w:rPr>
                <w:b/>
                <w:lang w:eastAsia="zh-CN"/>
              </w:rPr>
              <w:t>MJ</w:t>
            </w:r>
          </w:p>
          <w:p w:rsidR="007E6CB9" w:rsidRDefault="007E6CB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7E6CB9" w:rsidRDefault="007E6CB9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致国际电联成员国各主管部门；</w:t>
            </w:r>
          </w:p>
          <w:p w:rsidR="007E6CB9" w:rsidRDefault="007E6CB9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7E6CB9" w:rsidRDefault="007E6CB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 w:rsidR="00DE3382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</w:p>
          <w:p w:rsidR="007E6CB9" w:rsidRDefault="007E6CB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7E6CB9">
        <w:trPr>
          <w:cantSplit/>
        </w:trPr>
        <w:tc>
          <w:tcPr>
            <w:tcW w:w="822" w:type="dxa"/>
          </w:tcPr>
          <w:p w:rsidR="007E6CB9" w:rsidRDefault="007E6CB9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6F292F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6F292F">
              <w:rPr>
                <w:rFonts w:hint="eastAsia"/>
                <w:sz w:val="22"/>
                <w:lang w:eastAsia="zh-CN"/>
              </w:rPr>
              <w:t>：</w:t>
            </w:r>
          </w:p>
          <w:p w:rsidR="007E6CB9" w:rsidRDefault="007E6CB9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6F292F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7E6CB9" w:rsidRDefault="007E6CB9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5860</w:t>
            </w:r>
            <w:r>
              <w:rPr>
                <w:lang w:eastAsia="zh-CN"/>
              </w:rPr>
              <w:br/>
              <w:t>+41 22 730 5853</w:t>
            </w:r>
          </w:p>
          <w:p w:rsidR="007E6CB9" w:rsidRDefault="00E44B46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7" w:history="1">
              <w:r w:rsidR="006700FA" w:rsidRPr="00C50D81">
                <w:rPr>
                  <w:rStyle w:val="Hyperlink"/>
                  <w:rFonts w:hint="eastAsia"/>
                  <w:lang w:eastAsia="zh-CN"/>
                </w:rPr>
                <w:t>t</w:t>
              </w:r>
              <w:r w:rsidR="006700FA" w:rsidRPr="00C50D81">
                <w:rPr>
                  <w:rStyle w:val="Hyperlink"/>
                  <w:lang w:eastAsia="zh-CN"/>
                </w:rPr>
                <w:t>sb</w:t>
              </w:r>
              <w:r w:rsidR="006700FA" w:rsidRPr="00C50D81">
                <w:rPr>
                  <w:rStyle w:val="Hyperlink"/>
                  <w:rFonts w:hint="eastAsia"/>
                  <w:lang w:eastAsia="zh-CN"/>
                </w:rPr>
                <w:t>dir</w:t>
              </w:r>
              <w:r w:rsidR="006700FA" w:rsidRPr="00C50D81">
                <w:rPr>
                  <w:rStyle w:val="Hyperlink"/>
                  <w:lang w:eastAsia="zh-CN"/>
                </w:rPr>
                <w:t>@itu.int</w:t>
              </w:r>
            </w:hyperlink>
            <w:r w:rsidR="006700FA">
              <w:rPr>
                <w:lang w:eastAsia="zh-CN"/>
              </w:rPr>
              <w:t xml:space="preserve"> </w:t>
            </w:r>
            <w:r w:rsidR="007E6CB9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7E6CB9" w:rsidRDefault="007E6CB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7E6CB9" w:rsidRDefault="007E6CB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Pr="0093240D">
              <w:rPr>
                <w:rFonts w:hint="eastAsia"/>
                <w:lang w:eastAsia="zh-CN"/>
              </w:rPr>
              <w:t>电信标准化局</w:t>
            </w:r>
            <w:r>
              <w:rPr>
                <w:rFonts w:hint="eastAsia"/>
                <w:lang w:eastAsia="zh-CN"/>
              </w:rPr>
              <w:t>研究组主席和副主席；</w:t>
            </w:r>
          </w:p>
          <w:p w:rsidR="007E6CB9" w:rsidRDefault="007E6CB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7E6CB9" w:rsidRDefault="007E6CB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7E6CB9" w:rsidRDefault="007E6CB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7E6CB9" w:rsidRDefault="007E6CB9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400"/>
      </w:tblGrid>
      <w:tr w:rsidR="007E6CB9">
        <w:trPr>
          <w:cantSplit/>
          <w:trHeight w:val="680"/>
        </w:trPr>
        <w:tc>
          <w:tcPr>
            <w:tcW w:w="822" w:type="dxa"/>
          </w:tcPr>
          <w:p w:rsidR="007E6CB9" w:rsidRDefault="007E6CB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6F292F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6400" w:type="dxa"/>
          </w:tcPr>
          <w:p w:rsidR="007E6CB9" w:rsidRDefault="007E6CB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有关采用替换批准程序（</w:t>
            </w:r>
            <w:r>
              <w:rPr>
                <w:rFonts w:hint="eastAsia"/>
                <w:b/>
                <w:lang w:eastAsia="zh-CN"/>
              </w:rPr>
              <w:t>AAP</w:t>
            </w:r>
            <w:r>
              <w:rPr>
                <w:rFonts w:hint="eastAsia"/>
                <w:b/>
                <w:lang w:eastAsia="zh-CN"/>
              </w:rPr>
              <w:t>）处理的建议书的情况</w:t>
            </w:r>
          </w:p>
        </w:tc>
      </w:tr>
    </w:tbl>
    <w:p w:rsidR="007E6CB9" w:rsidRDefault="007E6CB9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7E6CB9" w:rsidRDefault="007E6CB9" w:rsidP="00A141EE">
      <w:pPr>
        <w:spacing w:before="240" w:after="24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6700FA" w:rsidRPr="00CC6568" w:rsidRDefault="006700FA" w:rsidP="006700FA">
      <w:pPr>
        <w:ind w:firstLine="567"/>
        <w:jc w:val="both"/>
        <w:rPr>
          <w:i/>
          <w:iCs/>
          <w:lang w:eastAsia="zh-CN"/>
        </w:rPr>
      </w:pPr>
      <w:bookmarkStart w:id="3" w:name="suitetext"/>
      <w:bookmarkStart w:id="4" w:name="text"/>
      <w:bookmarkEnd w:id="3"/>
      <w:bookmarkEnd w:id="4"/>
      <w:r w:rsidRPr="00CC6568">
        <w:rPr>
          <w:rFonts w:hAnsi="SimSun"/>
          <w:iCs/>
          <w:lang w:eastAsia="zh-CN"/>
        </w:rPr>
        <w:t>本函附有一份</w:t>
      </w:r>
      <w:r w:rsidRPr="00CC6568">
        <w:rPr>
          <w:iCs/>
          <w:lang w:eastAsia="zh-CN"/>
        </w:rPr>
        <w:t>20</w:t>
      </w:r>
      <w:r w:rsidR="003616DB">
        <w:rPr>
          <w:iCs/>
          <w:lang w:eastAsia="zh-CN"/>
        </w:rPr>
        <w:t>11</w:t>
      </w:r>
      <w:r w:rsidRPr="00CC6568">
        <w:rPr>
          <w:rFonts w:hAnsi="SimSun"/>
          <w:iCs/>
          <w:lang w:eastAsia="zh-CN"/>
        </w:rPr>
        <w:t>年</w:t>
      </w:r>
      <w:r w:rsidR="003616DB">
        <w:rPr>
          <w:iCs/>
          <w:lang w:eastAsia="zh-CN"/>
        </w:rPr>
        <w:t>3</w:t>
      </w:r>
      <w:r w:rsidRPr="00CC6568">
        <w:rPr>
          <w:rFonts w:hAnsi="SimSun"/>
          <w:iCs/>
          <w:lang w:eastAsia="zh-CN"/>
        </w:rPr>
        <w:t>月</w:t>
      </w:r>
      <w:r w:rsidRPr="00CC6568">
        <w:rPr>
          <w:iCs/>
          <w:lang w:eastAsia="zh-CN"/>
        </w:rPr>
        <w:t>1</w:t>
      </w:r>
      <w:r>
        <w:rPr>
          <w:iCs/>
          <w:lang w:eastAsia="zh-CN"/>
        </w:rPr>
        <w:t>6</w:t>
      </w:r>
      <w:r w:rsidRPr="00CC6568">
        <w:rPr>
          <w:rFonts w:hAnsi="SimSun"/>
          <w:iCs/>
          <w:lang w:eastAsia="zh-CN"/>
        </w:rPr>
        <w:t>日电信标准化局</w:t>
      </w:r>
      <w:r w:rsidRPr="00CC6568">
        <w:rPr>
          <w:iCs/>
          <w:lang w:eastAsia="zh-CN"/>
        </w:rPr>
        <w:t>AAP-</w:t>
      </w:r>
      <w:r w:rsidR="003616DB">
        <w:rPr>
          <w:iCs/>
          <w:lang w:eastAsia="zh-CN"/>
        </w:rPr>
        <w:t>55</w:t>
      </w:r>
      <w:r w:rsidRPr="00CC6568">
        <w:rPr>
          <w:rFonts w:hAnsi="SimSun"/>
          <w:iCs/>
          <w:lang w:eastAsia="zh-CN"/>
        </w:rPr>
        <w:t>号函的附件</w:t>
      </w:r>
      <w:r w:rsidRPr="00CC6568">
        <w:rPr>
          <w:iCs/>
          <w:lang w:eastAsia="zh-CN"/>
        </w:rPr>
        <w:t>1</w:t>
      </w:r>
      <w:r w:rsidRPr="00CC6568">
        <w:rPr>
          <w:rFonts w:hAnsi="SimSun"/>
          <w:iCs/>
          <w:lang w:eastAsia="zh-CN"/>
        </w:rPr>
        <w:t>中第</w:t>
      </w:r>
      <w:r w:rsidR="003616DB">
        <w:rPr>
          <w:iCs/>
          <w:lang w:eastAsia="zh-CN"/>
        </w:rPr>
        <w:t>15</w:t>
      </w:r>
      <w:r w:rsidRPr="00CC6568">
        <w:rPr>
          <w:rFonts w:hAnsi="SimSun"/>
          <w:iCs/>
          <w:lang w:eastAsia="zh-CN"/>
        </w:rPr>
        <w:t>研究组表格的更正。应</w:t>
      </w:r>
      <w:r>
        <w:rPr>
          <w:rFonts w:hAnsi="SimSun" w:hint="eastAsia"/>
          <w:iCs/>
          <w:lang w:eastAsia="zh-CN"/>
        </w:rPr>
        <w:t>将</w:t>
      </w:r>
      <w:r w:rsidRPr="00CC6568">
        <w:rPr>
          <w:iCs/>
          <w:lang w:eastAsia="zh-CN"/>
        </w:rPr>
        <w:t xml:space="preserve">ITU-T </w:t>
      </w:r>
      <w:r w:rsidR="003616DB">
        <w:rPr>
          <w:iCs/>
          <w:lang w:eastAsia="zh-CN"/>
        </w:rPr>
        <w:t>G.8110.1/Y.1370.1</w:t>
      </w:r>
      <w:r w:rsidRPr="00CC6568">
        <w:rPr>
          <w:rFonts w:hAnsi="SimSun"/>
          <w:iCs/>
          <w:lang w:eastAsia="zh-CN"/>
        </w:rPr>
        <w:t>建议书从提交批准程序的建议书清单中删除。</w:t>
      </w:r>
    </w:p>
    <w:p w:rsidR="004F51DA" w:rsidRDefault="004F51DA" w:rsidP="00A141EE">
      <w:pPr>
        <w:tabs>
          <w:tab w:val="left" w:pos="1418"/>
          <w:tab w:val="left" w:pos="1702"/>
          <w:tab w:val="left" w:pos="2160"/>
        </w:tabs>
        <w:spacing w:before="240" w:after="24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4F51DA" w:rsidRDefault="004F51DA" w:rsidP="004F51D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4F51DA" w:rsidRDefault="004F51DA" w:rsidP="004F51D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4F51DA" w:rsidRDefault="004F51DA" w:rsidP="004F51D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4F51DA" w:rsidRDefault="004F51DA" w:rsidP="004F51D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753BC8">
        <w:rPr>
          <w:sz w:val="18"/>
          <w:szCs w:val="18"/>
          <w:lang w:eastAsia="zh-CN"/>
        </w:rPr>
        <w:t>•</w:t>
      </w:r>
      <w:r>
        <w:rPr>
          <w:rFonts w:hint="eastAsia"/>
          <w:lang w:eastAsia="zh-CN"/>
        </w:rPr>
        <w:t>琼森</w:t>
      </w:r>
      <w:r>
        <w:rPr>
          <w:lang w:eastAsia="zh-CN"/>
        </w:rPr>
        <w:br/>
      </w:r>
      <w:r>
        <w:rPr>
          <w:rFonts w:hint="eastAsia"/>
          <w:lang w:eastAsia="zh-CN"/>
        </w:rPr>
        <w:t>电信标准化局主任</w:t>
      </w:r>
    </w:p>
    <w:p w:rsidR="007E6CB9" w:rsidRDefault="007E6CB9" w:rsidP="004F51DA">
      <w:pPr>
        <w:tabs>
          <w:tab w:val="left" w:pos="1418"/>
          <w:tab w:val="left" w:pos="1702"/>
          <w:tab w:val="left" w:pos="2160"/>
        </w:tabs>
        <w:spacing w:before="240" w:line="340" w:lineRule="atLeast"/>
        <w:ind w:right="91"/>
        <w:rPr>
          <w:lang w:eastAsia="zh-CN"/>
        </w:rPr>
      </w:pPr>
    </w:p>
    <w:p w:rsidR="00370106" w:rsidRDefault="00370106" w:rsidP="00370106">
      <w:pPr>
        <w:spacing w:before="720"/>
        <w:rPr>
          <w:lang w:eastAsia="zh-CN"/>
        </w:rPr>
      </w:pPr>
      <w:r w:rsidRPr="00132F2C">
        <w:rPr>
          <w:rFonts w:hint="eastAsia"/>
          <w:b/>
          <w:color w:val="000000"/>
          <w:lang w:eastAsia="zh-CN"/>
        </w:rPr>
        <w:t>附件</w:t>
      </w:r>
      <w:r>
        <w:rPr>
          <w:rFonts w:hint="eastAsia"/>
          <w:b/>
          <w:lang w:eastAsia="zh-CN"/>
        </w:rPr>
        <w:t>：</w:t>
      </w:r>
      <w:r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5C1B12" w:rsidRDefault="005C1B12" w:rsidP="004F51DA">
      <w:pPr>
        <w:tabs>
          <w:tab w:val="left" w:pos="1418"/>
          <w:tab w:val="left" w:pos="1702"/>
          <w:tab w:val="left" w:pos="2160"/>
        </w:tabs>
        <w:spacing w:before="240" w:line="340" w:lineRule="atLeast"/>
        <w:ind w:right="91"/>
        <w:rPr>
          <w:lang w:eastAsia="zh-CN"/>
        </w:rPr>
        <w:sectPr w:rsidR="005C1B12" w:rsidSect="00A141EE">
          <w:headerReference w:type="even" r:id="rId8"/>
          <w:footerReference w:type="even" r:id="rId9"/>
          <w:footerReference w:type="default" r:id="rId10"/>
          <w:pgSz w:w="11907" w:h="16727" w:code="9"/>
          <w:pgMar w:top="567" w:right="1089" w:bottom="567" w:left="1089" w:header="567" w:footer="567" w:gutter="0"/>
          <w:paperSrc w:first="15" w:other="15"/>
          <w:cols w:space="720"/>
        </w:sectPr>
      </w:pPr>
    </w:p>
    <w:p w:rsidR="002A0068" w:rsidRPr="006700FA" w:rsidRDefault="002A0068" w:rsidP="002A0068">
      <w:pPr>
        <w:pStyle w:val="Header"/>
        <w:pageBreakBefore/>
        <w:ind w:left="360"/>
        <w:rPr>
          <w:b/>
          <w:bCs/>
          <w:sz w:val="24"/>
          <w:lang w:val="en-US"/>
        </w:rPr>
      </w:pPr>
      <w:r w:rsidRPr="006700FA">
        <w:rPr>
          <w:b/>
          <w:bCs/>
          <w:sz w:val="24"/>
          <w:lang w:val="en-US"/>
        </w:rPr>
        <w:lastRenderedPageBreak/>
        <w:br/>
      </w:r>
      <w:r w:rsidRPr="006700FA">
        <w:rPr>
          <w:b/>
          <w:bCs/>
          <w:sz w:val="24"/>
          <w:lang w:val="en-US"/>
        </w:rPr>
        <w:br/>
        <w:t>Si</w:t>
      </w:r>
      <w:r w:rsidR="00A831EF">
        <w:rPr>
          <w:b/>
          <w:bCs/>
          <w:sz w:val="24"/>
          <w:lang w:val="en-US"/>
        </w:rPr>
        <w:t>tuation concerning Study Group 15</w:t>
      </w:r>
      <w:r w:rsidRPr="006700FA">
        <w:rPr>
          <w:b/>
          <w:bCs/>
          <w:sz w:val="24"/>
          <w:lang w:val="en-US"/>
        </w:rPr>
        <w:t xml:space="preserve"> Recommendations under AAP</w:t>
      </w:r>
    </w:p>
    <w:p w:rsidR="002A0068" w:rsidRPr="006700FA" w:rsidRDefault="002A0068" w:rsidP="002A0068">
      <w:pPr>
        <w:pStyle w:val="Header"/>
        <w:ind w:left="360"/>
        <w:rPr>
          <w:sz w:val="24"/>
          <w:lang w:val="en-US"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629A" w:rsidRPr="00BA629A" w:rsidTr="00DD57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629A" w:rsidRPr="00BA629A" w:rsidRDefault="00BA629A" w:rsidP="00BA62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proofErr w:type="spellStart"/>
            <w:r w:rsidRPr="00BA629A">
              <w:rPr>
                <w:rFonts w:eastAsia="Times New Roman"/>
                <w:b/>
                <w:bCs/>
                <w:sz w:val="20"/>
              </w:rPr>
              <w:t>Rec</w:t>
            </w:r>
            <w:proofErr w:type="spellEnd"/>
            <w:r w:rsidRPr="00BA629A">
              <w:rPr>
                <w:rFonts w:eastAsia="Times New Roman"/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629A" w:rsidRPr="00BA629A" w:rsidRDefault="00BA629A" w:rsidP="00BA629A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360"/>
              <w:ind w:left="794" w:hanging="794"/>
              <w:jc w:val="center"/>
              <w:textAlignment w:val="baseline"/>
              <w:outlineLvl w:val="0"/>
              <w:rPr>
                <w:rFonts w:eastAsia="Times New Roman"/>
                <w:b/>
                <w:sz w:val="22"/>
              </w:rPr>
            </w:pPr>
            <w:r w:rsidRPr="00BA629A">
              <w:rPr>
                <w:rFonts w:eastAsia="Times New Roman"/>
                <w:b/>
                <w:sz w:val="20"/>
              </w:rPr>
              <w:t>Status</w:t>
            </w:r>
          </w:p>
        </w:tc>
      </w:tr>
      <w:tr w:rsidR="00BA629A" w:rsidRPr="00BA629A" w:rsidTr="00DD57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629A" w:rsidRPr="00BA629A" w:rsidRDefault="00BA629A" w:rsidP="00BA62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29A" w:rsidRPr="00BA629A" w:rsidRDefault="00BA629A" w:rsidP="00BA62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LC</w:t>
            </w:r>
            <w:r w:rsidRPr="00BA629A">
              <w:rPr>
                <w:rFonts w:eastAsia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LJ</w:t>
            </w:r>
            <w:r w:rsidRPr="00BA629A">
              <w:rPr>
                <w:rFonts w:eastAsia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29A" w:rsidRPr="00BA629A" w:rsidRDefault="00BA629A" w:rsidP="00BA62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29A" w:rsidRPr="00BA629A" w:rsidRDefault="00BA629A" w:rsidP="00BA62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29A" w:rsidRPr="00BA629A" w:rsidRDefault="00BA629A" w:rsidP="00BA62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AR</w:t>
            </w:r>
            <w:r w:rsidRPr="00BA629A">
              <w:rPr>
                <w:rFonts w:eastAsia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0"/>
              </w:rPr>
            </w:pPr>
            <w:r w:rsidRPr="00BA629A">
              <w:rPr>
                <w:rFonts w:eastAsia="Times New Roman"/>
                <w:b/>
                <w:bCs/>
                <w:sz w:val="20"/>
              </w:rPr>
              <w:t>AJ</w:t>
            </w:r>
            <w:r w:rsidRPr="00BA629A">
              <w:rPr>
                <w:rFonts w:eastAsia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1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G.663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2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3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4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5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G.798.1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6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7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G.873.1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8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19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0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G.972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1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G.973.2 (</w:t>
              </w:r>
              <w:proofErr w:type="spellStart"/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G.mdasub</w:t>
              </w:r>
              <w:proofErr w:type="spellEnd"/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)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 xml:space="preserve">Multichannel DWDM applications with single channel optical interfaces for </w:t>
            </w:r>
            <w:proofErr w:type="spellStart"/>
            <w:r w:rsidRPr="00BA629A">
              <w:rPr>
                <w:rFonts w:eastAsia="Times New Roman"/>
                <w:sz w:val="20"/>
              </w:rPr>
              <w:t>repeaterless</w:t>
            </w:r>
            <w:proofErr w:type="spellEnd"/>
            <w:r w:rsidRPr="00BA629A">
              <w:rPr>
                <w:rFonts w:eastAsia="Times New Roman"/>
                <w:sz w:val="20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2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G.977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3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4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5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6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7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G.993.5 (2010) Cor.1 (</w:t>
              </w:r>
              <w:proofErr w:type="spellStart"/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G.vector</w:t>
              </w:r>
              <w:proofErr w:type="spellEnd"/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)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8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29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0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1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2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G.7041/Y.1303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3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4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G.8001/Y.1354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5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6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7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G.8031/Y.1342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38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G.8051/Y.1345 (2009) Amd.1 (</w:t>
              </w:r>
              <w:proofErr w:type="spellStart"/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G.eot</w:t>
              </w:r>
              <w:proofErr w:type="spellEnd"/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-mgmt)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Management aspects of the Ethernet-over-Transport (</w:t>
            </w:r>
            <w:proofErr w:type="spellStart"/>
            <w:r w:rsidRPr="00BA629A">
              <w:rPr>
                <w:rFonts w:eastAsia="Times New Roman"/>
                <w:sz w:val="20"/>
              </w:rPr>
              <w:t>EoT</w:t>
            </w:r>
            <w:proofErr w:type="spellEnd"/>
            <w:r w:rsidRPr="00BA629A">
              <w:rPr>
                <w:rFonts w:eastAsia="Times New Roman"/>
                <w:sz w:val="20"/>
              </w:rPr>
              <w:t>) capable network element: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  <w:hyperlink r:id="rId39" w:history="1">
              <w:r w:rsidRPr="00BA629A">
                <w:rPr>
                  <w:rFonts w:eastAsia="Times New Roman"/>
                  <w:strike/>
                  <w:color w:val="FF0000"/>
                  <w:sz w:val="20"/>
                  <w:u w:val="single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  <w:r w:rsidRPr="00BA629A">
              <w:rPr>
                <w:rFonts w:eastAsia="Times New Roman"/>
                <w:strike/>
                <w:color w:val="FF0000"/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  <w:r w:rsidRPr="00BA629A">
              <w:rPr>
                <w:rFonts w:eastAsia="Times New Roman"/>
                <w:strike/>
                <w:color w:val="FF0000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  <w:r w:rsidRPr="00BA629A">
              <w:rPr>
                <w:rFonts w:eastAsia="Times New Roman"/>
                <w:strike/>
                <w:color w:val="FF0000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trike/>
                <w:color w:val="FF0000"/>
                <w:sz w:val="22"/>
              </w:rPr>
            </w:pPr>
            <w:r w:rsidRPr="00BA629A">
              <w:rPr>
                <w:rFonts w:eastAsia="Times New Roman"/>
                <w:strike/>
                <w:color w:val="FF0000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40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G.8201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41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42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43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G.9956 (</w:t>
              </w:r>
              <w:proofErr w:type="spellStart"/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G.hnem</w:t>
              </w:r>
              <w:proofErr w:type="spellEnd"/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)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44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45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  <w:tr w:rsidR="00BA629A" w:rsidRPr="00BA629A" w:rsidTr="00DD57D3">
        <w:trPr>
          <w:cantSplit/>
        </w:trPr>
        <w:tc>
          <w:tcPr>
            <w:tcW w:w="209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hyperlink r:id="rId46" w:history="1">
              <w:r w:rsidRPr="00BA629A">
                <w:rPr>
                  <w:rFonts w:eastAsia="Times New Roman"/>
                  <w:color w:val="0000FF"/>
                  <w:sz w:val="20"/>
                  <w:u w:val="single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2011-03-16</w:t>
            </w: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2011-04-12</w:t>
            </w: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115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8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860" w:type="dxa"/>
          </w:tcPr>
          <w:p w:rsidR="00BA629A" w:rsidRPr="00BA629A" w:rsidRDefault="00BA629A" w:rsidP="00BA6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2"/>
              </w:rPr>
            </w:pPr>
            <w:r w:rsidRPr="00BA629A">
              <w:rPr>
                <w:rFonts w:eastAsia="Times New Roman"/>
                <w:sz w:val="20"/>
              </w:rPr>
              <w:t>LC</w:t>
            </w:r>
          </w:p>
        </w:tc>
      </w:tr>
    </w:tbl>
    <w:p w:rsidR="00370106" w:rsidRDefault="00370106" w:rsidP="002A0068">
      <w:pPr>
        <w:rPr>
          <w:lang w:eastAsia="zh-CN"/>
        </w:rPr>
      </w:pPr>
    </w:p>
    <w:sectPr w:rsidR="00370106" w:rsidSect="002A0068">
      <w:headerReference w:type="even" r:id="rId47"/>
      <w:headerReference w:type="default" r:id="rId48"/>
      <w:footerReference w:type="even" r:id="rId49"/>
      <w:footerReference w:type="default" r:id="rId50"/>
      <w:pgSz w:w="16840" w:h="11907" w:orient="landscape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8A" w:rsidRDefault="001B218A">
      <w:r>
        <w:separator/>
      </w:r>
    </w:p>
  </w:endnote>
  <w:endnote w:type="continuationSeparator" w:id="0">
    <w:p w:rsidR="001B218A" w:rsidRDefault="001B2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3C" w:rsidRDefault="002C033C" w:rsidP="002A0068">
    <w:pPr>
      <w:pStyle w:val="Footer"/>
    </w:pPr>
    <w:r>
      <w:rPr>
        <w:sz w:val="18"/>
        <w:szCs w:val="18"/>
        <w:lang w:val="fr-CH"/>
      </w:rPr>
      <w:t>TSB AAP-</w:t>
    </w:r>
    <w:r w:rsidR="002A0068">
      <w:rPr>
        <w:sz w:val="18"/>
        <w:szCs w:val="18"/>
        <w:lang w:val="fr-CH"/>
      </w:rPr>
      <w:t>82</w:t>
    </w:r>
    <w:r>
      <w:rPr>
        <w:sz w:val="18"/>
        <w:szCs w:val="18"/>
        <w:lang w:val="fr-CH"/>
      </w:rPr>
      <w:t xml:space="preserve"> </w:t>
    </w:r>
    <w:r w:rsidRPr="00A141EE">
      <w:rPr>
        <w:caps w:val="0"/>
        <w:sz w:val="18"/>
        <w:szCs w:val="18"/>
        <w:lang w:val="fr-CH"/>
      </w:rPr>
      <w:t>Corrigendum</w:t>
    </w:r>
    <w:r>
      <w:rPr>
        <w:sz w:val="18"/>
        <w:szCs w:val="18"/>
        <w:lang w:val="fr-CH"/>
      </w:rPr>
      <w:t xml:space="preserve"> 1</w:t>
    </w:r>
    <w:r>
      <w:rPr>
        <w:sz w:val="18"/>
        <w:szCs w:val="18"/>
        <w:lang w:val="fr-CH"/>
      </w:rPr>
      <w:tab/>
    </w:r>
    <w:r>
      <w:rPr>
        <w:sz w:val="18"/>
        <w:szCs w:val="18"/>
        <w:lang w:val="fr-CH"/>
      </w:rPr>
      <w:tab/>
      <w:t>2008-02-01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2C033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C033C" w:rsidRDefault="002C033C" w:rsidP="00E546A8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C033C" w:rsidRDefault="002C033C" w:rsidP="00E546A8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C033C" w:rsidRDefault="002C033C" w:rsidP="00E546A8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C033C" w:rsidRDefault="002C033C" w:rsidP="00E546A8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2C033C">
      <w:trPr>
        <w:cantSplit/>
      </w:trPr>
      <w:tc>
        <w:tcPr>
          <w:tcW w:w="1062" w:type="pct"/>
        </w:tcPr>
        <w:p w:rsidR="002C033C" w:rsidRDefault="002C033C" w:rsidP="00E546A8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2C033C" w:rsidRDefault="002C033C" w:rsidP="00E546A8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2C033C" w:rsidRDefault="002C033C" w:rsidP="00E546A8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2C033C" w:rsidRDefault="002C033C" w:rsidP="00E546A8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www.itu.int</w:t>
          </w:r>
          <w:proofErr w:type="spellEnd"/>
        </w:p>
      </w:tc>
    </w:tr>
    <w:tr w:rsidR="002C033C">
      <w:trPr>
        <w:cantSplit/>
      </w:trPr>
      <w:tc>
        <w:tcPr>
          <w:tcW w:w="1062" w:type="pct"/>
        </w:tcPr>
        <w:p w:rsidR="002C033C" w:rsidRDefault="002C033C" w:rsidP="00E546A8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C033C" w:rsidRDefault="002C033C" w:rsidP="00E546A8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C033C" w:rsidRDefault="002C033C" w:rsidP="00E546A8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C033C" w:rsidRDefault="002C033C" w:rsidP="00E546A8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C033C" w:rsidRPr="00E546A8" w:rsidRDefault="002C033C">
    <w:pPr>
      <w:pStyle w:val="Footer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68" w:rsidRDefault="002A0068" w:rsidP="002A0068">
    <w:pPr>
      <w:pStyle w:val="Footer"/>
    </w:pPr>
    <w:r>
      <w:rPr>
        <w:sz w:val="18"/>
        <w:szCs w:val="18"/>
        <w:lang w:val="fr-CH"/>
      </w:rPr>
      <w:t xml:space="preserve">TSB AAP-82 </w:t>
    </w:r>
    <w:r w:rsidRPr="00A141EE">
      <w:rPr>
        <w:caps w:val="0"/>
        <w:sz w:val="18"/>
        <w:szCs w:val="18"/>
        <w:lang w:val="fr-CH"/>
      </w:rPr>
      <w:t>Corrigendum</w:t>
    </w:r>
    <w:r>
      <w:rPr>
        <w:sz w:val="18"/>
        <w:szCs w:val="18"/>
        <w:lang w:val="fr-CH"/>
      </w:rPr>
      <w:t xml:space="preserve"> 1</w:t>
    </w:r>
    <w:r>
      <w:rPr>
        <w:sz w:val="18"/>
        <w:szCs w:val="18"/>
        <w:lang w:val="fr-CH"/>
      </w:rPr>
      <w:tab/>
    </w:r>
    <w:r>
      <w:rPr>
        <w:sz w:val="18"/>
        <w:szCs w:val="18"/>
        <w:lang w:val="fr-CH"/>
      </w:rPr>
      <w:tab/>
      <w:t>2008-02-01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68" w:rsidRDefault="009620D6" w:rsidP="002A0068">
    <w:pPr>
      <w:pStyle w:val="Footer"/>
      <w:tabs>
        <w:tab w:val="center" w:pos="4820"/>
      </w:tabs>
      <w:rPr>
        <w:sz w:val="18"/>
        <w:szCs w:val="18"/>
        <w:lang w:val="fr-CH"/>
      </w:rPr>
    </w:pPr>
    <w:r>
      <w:rPr>
        <w:sz w:val="18"/>
        <w:szCs w:val="18"/>
        <w:lang w:val="fr-CH"/>
      </w:rPr>
      <w:t>TSB AAP-55 Corrigendum 1</w:t>
    </w:r>
    <w:r>
      <w:rPr>
        <w:sz w:val="18"/>
        <w:szCs w:val="18"/>
        <w:lang w:val="fr-CH"/>
      </w:rPr>
      <w:tab/>
    </w:r>
    <w:r>
      <w:rPr>
        <w:sz w:val="18"/>
        <w:szCs w:val="18"/>
        <w:lang w:val="fr-CH"/>
      </w:rPr>
      <w:tab/>
    </w:r>
    <w:r>
      <w:rPr>
        <w:sz w:val="18"/>
        <w:szCs w:val="18"/>
        <w:lang w:val="fr-CH"/>
      </w:rPr>
      <w:tab/>
    </w:r>
    <w:r>
      <w:rPr>
        <w:sz w:val="18"/>
        <w:szCs w:val="18"/>
        <w:lang w:val="fr-CH"/>
      </w:rPr>
      <w:tab/>
    </w:r>
    <w:r>
      <w:rPr>
        <w:sz w:val="18"/>
        <w:szCs w:val="18"/>
        <w:lang w:val="fr-CH"/>
      </w:rPr>
      <w:tab/>
    </w:r>
    <w:r>
      <w:rPr>
        <w:sz w:val="18"/>
        <w:szCs w:val="18"/>
        <w:lang w:val="fr-CH"/>
      </w:rPr>
      <w:tab/>
    </w:r>
    <w:r>
      <w:rPr>
        <w:sz w:val="18"/>
        <w:szCs w:val="18"/>
        <w:lang w:val="fr-CH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8A" w:rsidRDefault="001B218A">
      <w:r>
        <w:t>____________________</w:t>
      </w:r>
    </w:p>
  </w:footnote>
  <w:footnote w:type="continuationSeparator" w:id="0">
    <w:p w:rsidR="001B218A" w:rsidRDefault="001B2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3C" w:rsidRPr="00A141EE" w:rsidRDefault="002C033C">
    <w:pPr>
      <w:pStyle w:val="Header"/>
      <w:rPr>
        <w:lang w:val="fr-CH"/>
      </w:rPr>
    </w:pPr>
    <w:r>
      <w:rPr>
        <w:lang w:val="fr-CH"/>
      </w:rPr>
      <w:t xml:space="preserve">– </w:t>
    </w:r>
    <w:r w:rsidR="00E44B4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44B46">
      <w:rPr>
        <w:rStyle w:val="PageNumber"/>
      </w:rPr>
      <w:fldChar w:fldCharType="separate"/>
    </w:r>
    <w:r w:rsidR="002A0068">
      <w:rPr>
        <w:rStyle w:val="PageNumber"/>
        <w:noProof/>
      </w:rPr>
      <w:t>2</w:t>
    </w:r>
    <w:r w:rsidR="00E44B46">
      <w:rPr>
        <w:rStyle w:val="PageNumber"/>
      </w:rPr>
      <w:fldChar w:fldCharType="end"/>
    </w:r>
    <w:r>
      <w:rPr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68" w:rsidRPr="00A141EE" w:rsidRDefault="002A0068">
    <w:pPr>
      <w:pStyle w:val="Header"/>
      <w:rPr>
        <w:lang w:val="fr-CH"/>
      </w:rPr>
    </w:pPr>
    <w:r>
      <w:rPr>
        <w:lang w:val="fr-CH"/>
      </w:rPr>
      <w:t xml:space="preserve">– </w:t>
    </w:r>
    <w:r w:rsidR="00E44B4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44B46">
      <w:rPr>
        <w:rStyle w:val="PageNumber"/>
      </w:rPr>
      <w:fldChar w:fldCharType="separate"/>
    </w:r>
    <w:r>
      <w:rPr>
        <w:rStyle w:val="PageNumber"/>
        <w:noProof/>
      </w:rPr>
      <w:t>2</w:t>
    </w:r>
    <w:r w:rsidR="00E44B46">
      <w:rPr>
        <w:rStyle w:val="PageNumber"/>
      </w:rPr>
      <w:fldChar w:fldCharType="end"/>
    </w:r>
    <w:r>
      <w:rPr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0F" w:rsidRDefault="00A02D0F" w:rsidP="00BA629A">
    <w:pPr>
      <w:pStyle w:val="Header"/>
      <w:tabs>
        <w:tab w:val="center" w:pos="4820"/>
        <w:tab w:val="right" w:pos="9639"/>
      </w:tabs>
      <w:rPr>
        <w:lang w:val="fr-CH"/>
      </w:rPr>
    </w:pPr>
    <w:r>
      <w:rPr>
        <w:lang w:val="fr-CH"/>
      </w:rPr>
      <w:t xml:space="preserve">– </w:t>
    </w:r>
    <w:fldSimple w:instr=" PAGE ">
      <w:r w:rsidR="00BA629A">
        <w:rPr>
          <w:noProof/>
        </w:rPr>
        <w:t>2</w:t>
      </w:r>
    </w:fldSimple>
    <w:r>
      <w:rPr>
        <w:lang w:val="fr-CH"/>
      </w:rPr>
      <w:t xml:space="preserve">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3E90"/>
    <w:rsid w:val="00132F2C"/>
    <w:rsid w:val="001B218A"/>
    <w:rsid w:val="002A0068"/>
    <w:rsid w:val="002B72D0"/>
    <w:rsid w:val="002C033C"/>
    <w:rsid w:val="003616DB"/>
    <w:rsid w:val="00370106"/>
    <w:rsid w:val="00495526"/>
    <w:rsid w:val="004E1D9A"/>
    <w:rsid w:val="004F51DA"/>
    <w:rsid w:val="005471DB"/>
    <w:rsid w:val="005A3BF5"/>
    <w:rsid w:val="005C1B12"/>
    <w:rsid w:val="006700FA"/>
    <w:rsid w:val="006F292F"/>
    <w:rsid w:val="00753BC8"/>
    <w:rsid w:val="007C5AF4"/>
    <w:rsid w:val="007E6CB9"/>
    <w:rsid w:val="00802DFC"/>
    <w:rsid w:val="008D0ECD"/>
    <w:rsid w:val="008D43B9"/>
    <w:rsid w:val="009620D6"/>
    <w:rsid w:val="009B16BF"/>
    <w:rsid w:val="00A02D0F"/>
    <w:rsid w:val="00A141EE"/>
    <w:rsid w:val="00A831EF"/>
    <w:rsid w:val="00AE4D60"/>
    <w:rsid w:val="00BA629A"/>
    <w:rsid w:val="00C31AB8"/>
    <w:rsid w:val="00C56BBA"/>
    <w:rsid w:val="00CB05D5"/>
    <w:rsid w:val="00CC07A2"/>
    <w:rsid w:val="00CC6568"/>
    <w:rsid w:val="00D237D6"/>
    <w:rsid w:val="00D71E86"/>
    <w:rsid w:val="00DC3FBF"/>
    <w:rsid w:val="00DE3382"/>
    <w:rsid w:val="00E44B46"/>
    <w:rsid w:val="00E546A8"/>
    <w:rsid w:val="00EB670D"/>
    <w:rsid w:val="00F7552E"/>
    <w:rsid w:val="00FA3E90"/>
    <w:rsid w:val="00FD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B4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44B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44B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44B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44B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44B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44B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44B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44B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44B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44B46"/>
  </w:style>
  <w:style w:type="paragraph" w:styleId="TOC7">
    <w:name w:val="toc 7"/>
    <w:basedOn w:val="TOC3"/>
    <w:next w:val="Normal"/>
    <w:semiHidden/>
    <w:rsid w:val="00E44B46"/>
  </w:style>
  <w:style w:type="paragraph" w:styleId="TOC6">
    <w:name w:val="toc 6"/>
    <w:basedOn w:val="TOC3"/>
    <w:next w:val="Normal"/>
    <w:semiHidden/>
    <w:rsid w:val="00E44B46"/>
  </w:style>
  <w:style w:type="paragraph" w:styleId="TOC5">
    <w:name w:val="toc 5"/>
    <w:basedOn w:val="TOC3"/>
    <w:next w:val="Normal"/>
    <w:semiHidden/>
    <w:rsid w:val="00E44B46"/>
  </w:style>
  <w:style w:type="paragraph" w:styleId="TOC4">
    <w:name w:val="toc 4"/>
    <w:basedOn w:val="TOC3"/>
    <w:next w:val="Normal"/>
    <w:semiHidden/>
    <w:rsid w:val="00E44B46"/>
  </w:style>
  <w:style w:type="paragraph" w:styleId="TOC3">
    <w:name w:val="toc 3"/>
    <w:basedOn w:val="TOC2"/>
    <w:next w:val="Normal"/>
    <w:semiHidden/>
    <w:rsid w:val="00E44B46"/>
    <w:pPr>
      <w:spacing w:before="80"/>
    </w:pPr>
  </w:style>
  <w:style w:type="paragraph" w:styleId="TOC2">
    <w:name w:val="toc 2"/>
    <w:basedOn w:val="TOC1"/>
    <w:next w:val="Normal"/>
    <w:semiHidden/>
    <w:rsid w:val="00E44B46"/>
    <w:pPr>
      <w:spacing w:before="120"/>
    </w:pPr>
  </w:style>
  <w:style w:type="paragraph" w:styleId="TOC1">
    <w:name w:val="toc 1"/>
    <w:basedOn w:val="Normal"/>
    <w:semiHidden/>
    <w:rsid w:val="00E44B46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44B46"/>
    <w:pPr>
      <w:ind w:left="1698"/>
    </w:pPr>
  </w:style>
  <w:style w:type="paragraph" w:styleId="Index6">
    <w:name w:val="index 6"/>
    <w:basedOn w:val="Normal"/>
    <w:next w:val="Normal"/>
    <w:semiHidden/>
    <w:rsid w:val="00E44B46"/>
    <w:pPr>
      <w:ind w:left="1415"/>
    </w:pPr>
  </w:style>
  <w:style w:type="paragraph" w:styleId="Index5">
    <w:name w:val="index 5"/>
    <w:basedOn w:val="Normal"/>
    <w:next w:val="Normal"/>
    <w:semiHidden/>
    <w:rsid w:val="00E44B46"/>
    <w:pPr>
      <w:ind w:left="1132"/>
    </w:pPr>
  </w:style>
  <w:style w:type="paragraph" w:styleId="Index4">
    <w:name w:val="index 4"/>
    <w:basedOn w:val="Normal"/>
    <w:next w:val="Normal"/>
    <w:semiHidden/>
    <w:rsid w:val="00E44B46"/>
    <w:pPr>
      <w:ind w:left="851"/>
    </w:pPr>
  </w:style>
  <w:style w:type="paragraph" w:styleId="Index3">
    <w:name w:val="index 3"/>
    <w:basedOn w:val="Normal"/>
    <w:next w:val="Normal"/>
    <w:semiHidden/>
    <w:rsid w:val="00E44B46"/>
    <w:pPr>
      <w:ind w:left="567"/>
    </w:pPr>
  </w:style>
  <w:style w:type="paragraph" w:styleId="Index2">
    <w:name w:val="index 2"/>
    <w:basedOn w:val="Normal"/>
    <w:next w:val="Normal"/>
    <w:semiHidden/>
    <w:rsid w:val="00E44B46"/>
    <w:pPr>
      <w:ind w:left="284"/>
    </w:pPr>
  </w:style>
  <w:style w:type="paragraph" w:styleId="Index1">
    <w:name w:val="index 1"/>
    <w:basedOn w:val="Normal"/>
    <w:next w:val="Normal"/>
    <w:semiHidden/>
    <w:rsid w:val="00E44B46"/>
  </w:style>
  <w:style w:type="character" w:styleId="LineNumber">
    <w:name w:val="line number"/>
    <w:basedOn w:val="DefaultParagraphFont"/>
    <w:rsid w:val="00E44B46"/>
  </w:style>
  <w:style w:type="paragraph" w:styleId="IndexHeading">
    <w:name w:val="index heading"/>
    <w:basedOn w:val="Normal"/>
    <w:next w:val="Normal"/>
    <w:semiHidden/>
    <w:rsid w:val="00E44B46"/>
  </w:style>
  <w:style w:type="paragraph" w:styleId="Footer">
    <w:name w:val="footer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E44B4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E44B46"/>
    <w:rPr>
      <w:position w:val="6"/>
      <w:sz w:val="16"/>
    </w:rPr>
  </w:style>
  <w:style w:type="paragraph" w:styleId="FootnoteText">
    <w:name w:val="footnote text"/>
    <w:basedOn w:val="Normal"/>
    <w:semiHidden/>
    <w:rsid w:val="00E44B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44B46"/>
    <w:pPr>
      <w:ind w:left="794"/>
    </w:pPr>
  </w:style>
  <w:style w:type="paragraph" w:customStyle="1" w:styleId="TableLegend">
    <w:name w:val="Table_Legend"/>
    <w:basedOn w:val="TableText"/>
    <w:rsid w:val="00E44B46"/>
    <w:pPr>
      <w:spacing w:before="120"/>
    </w:pPr>
  </w:style>
  <w:style w:type="paragraph" w:customStyle="1" w:styleId="TableText">
    <w:name w:val="Table_Text"/>
    <w:basedOn w:val="Normal"/>
    <w:rsid w:val="00E44B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44B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44B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44B46"/>
    <w:pPr>
      <w:spacing w:before="80"/>
      <w:ind w:left="794" w:hanging="794"/>
    </w:pPr>
  </w:style>
  <w:style w:type="paragraph" w:customStyle="1" w:styleId="enumlev2">
    <w:name w:val="enumlev2"/>
    <w:basedOn w:val="enumlev1"/>
    <w:rsid w:val="00E44B46"/>
    <w:pPr>
      <w:ind w:left="1191" w:hanging="397"/>
    </w:pPr>
  </w:style>
  <w:style w:type="paragraph" w:customStyle="1" w:styleId="enumlev3">
    <w:name w:val="enumlev3"/>
    <w:basedOn w:val="enumlev2"/>
    <w:rsid w:val="00E44B46"/>
    <w:pPr>
      <w:ind w:left="1588"/>
    </w:pPr>
  </w:style>
  <w:style w:type="paragraph" w:customStyle="1" w:styleId="TableHead">
    <w:name w:val="Table_Head"/>
    <w:basedOn w:val="TableText"/>
    <w:rsid w:val="00E44B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44B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44B46"/>
    <w:pPr>
      <w:spacing w:before="480"/>
    </w:pPr>
  </w:style>
  <w:style w:type="paragraph" w:customStyle="1" w:styleId="FigureTitle">
    <w:name w:val="Figure_Title"/>
    <w:basedOn w:val="TableTitle"/>
    <w:next w:val="Normal"/>
    <w:rsid w:val="00E44B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44B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44B46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44B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44B46"/>
  </w:style>
  <w:style w:type="paragraph" w:customStyle="1" w:styleId="AppendixRef">
    <w:name w:val="Appendix_Ref"/>
    <w:basedOn w:val="AnnexRef"/>
    <w:next w:val="AppendixTitle"/>
    <w:rsid w:val="00E44B46"/>
  </w:style>
  <w:style w:type="paragraph" w:customStyle="1" w:styleId="AppendixTitle">
    <w:name w:val="Appendix_Title"/>
    <w:basedOn w:val="AnnexTitle"/>
    <w:next w:val="Normalaftertitle"/>
    <w:rsid w:val="00E44B46"/>
  </w:style>
  <w:style w:type="paragraph" w:customStyle="1" w:styleId="RefTitle">
    <w:name w:val="Ref_Title"/>
    <w:basedOn w:val="Normal"/>
    <w:next w:val="RefText"/>
    <w:rsid w:val="00E44B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44B46"/>
    <w:pPr>
      <w:ind w:left="794" w:hanging="794"/>
    </w:pPr>
  </w:style>
  <w:style w:type="paragraph" w:customStyle="1" w:styleId="Equation">
    <w:name w:val="Equation"/>
    <w:basedOn w:val="Normal"/>
    <w:rsid w:val="00E44B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44B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44B46"/>
    <w:pPr>
      <w:spacing w:before="320"/>
    </w:pPr>
  </w:style>
  <w:style w:type="paragraph" w:customStyle="1" w:styleId="call">
    <w:name w:val="call"/>
    <w:basedOn w:val="Normal"/>
    <w:next w:val="Normal"/>
    <w:rsid w:val="00E44B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44B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44B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44B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44B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44B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44B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44B4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44B46"/>
  </w:style>
  <w:style w:type="paragraph" w:customStyle="1" w:styleId="ITUbureau">
    <w:name w:val="ITU_bureau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44B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44B4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44B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44B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44B4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44B46"/>
    <w:rPr>
      <w:color w:val="0000FF"/>
      <w:u w:val="single"/>
    </w:rPr>
  </w:style>
  <w:style w:type="paragraph" w:customStyle="1" w:styleId="Qlist">
    <w:name w:val="Qlist"/>
    <w:basedOn w:val="Normal"/>
    <w:rsid w:val="00E44B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44B46"/>
    <w:pPr>
      <w:tabs>
        <w:tab w:val="left" w:pos="397"/>
      </w:tabs>
    </w:pPr>
  </w:style>
  <w:style w:type="paragraph" w:customStyle="1" w:styleId="FirstFooter">
    <w:name w:val="FirstFooter"/>
    <w:basedOn w:val="Footer"/>
    <w:rsid w:val="00E44B4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44B46"/>
  </w:style>
  <w:style w:type="paragraph" w:styleId="BodyText0">
    <w:name w:val="Body Text"/>
    <w:basedOn w:val="Normal"/>
    <w:rsid w:val="00E44B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E44B46"/>
  </w:style>
  <w:style w:type="paragraph" w:customStyle="1" w:styleId="AnnexNo">
    <w:name w:val="Annex_No"/>
    <w:basedOn w:val="Normal"/>
    <w:next w:val="Normal"/>
    <w:rsid w:val="00E44B4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E44B46"/>
    <w:rPr>
      <w:color w:val="800080"/>
      <w:u w:val="single"/>
    </w:rPr>
  </w:style>
  <w:style w:type="paragraph" w:styleId="BodyTextIndent">
    <w:name w:val="Body Text Indent"/>
    <w:basedOn w:val="Normal"/>
    <w:rsid w:val="00E44B46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E44B46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E546A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/AAPRecDetails.aspx?AAPSeqNo=2270" TargetMode="External"/><Relationship Id="rId18" Type="http://schemas.openxmlformats.org/officeDocument/2006/relationships/hyperlink" Target="http://www.itu.int/itu-t/aap/AAPRecDetails.aspx?AAPSeqNo=2284" TargetMode="External"/><Relationship Id="rId26" Type="http://schemas.openxmlformats.org/officeDocument/2006/relationships/hyperlink" Target="http://www.itu.int/itu-t/aap/AAPRecDetails.aspx?AAPSeqNo=2255" TargetMode="External"/><Relationship Id="rId39" Type="http://schemas.openxmlformats.org/officeDocument/2006/relationships/hyperlink" Target="http://www.itu.int/itu-t/aap/AAPRecDetails.aspx?AAPSeqNo=22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tu.int/itu-t/aap/AAPRecDetails.aspx?AAPSeqNo=2268" TargetMode="External"/><Relationship Id="rId34" Type="http://schemas.openxmlformats.org/officeDocument/2006/relationships/hyperlink" Target="http://www.itu.int/itu-t/aap/AAPRecDetails.aspx?AAPSeqNo=2269" TargetMode="External"/><Relationship Id="rId42" Type="http://schemas.openxmlformats.org/officeDocument/2006/relationships/hyperlink" Target="http://www.itu.int/itu-t/aap/AAPRecDetails.aspx?AAPSeqNo=2283" TargetMode="External"/><Relationship Id="rId47" Type="http://schemas.openxmlformats.org/officeDocument/2006/relationships/header" Target="header2.xml"/><Relationship Id="rId50" Type="http://schemas.openxmlformats.org/officeDocument/2006/relationships/footer" Target="footer4.xml"/><Relationship Id="rId7" Type="http://schemas.openxmlformats.org/officeDocument/2006/relationships/hyperlink" Target="mailto:tsbdir@itu.int" TargetMode="External"/><Relationship Id="rId12" Type="http://schemas.openxmlformats.org/officeDocument/2006/relationships/hyperlink" Target="http://www.itu.int/itu-t/aap/AAPRecDetails.aspx?AAPSeqNo=2279" TargetMode="External"/><Relationship Id="rId17" Type="http://schemas.openxmlformats.org/officeDocument/2006/relationships/hyperlink" Target="http://www.itu.int/itu-t/aap/AAPRecDetails.aspx?AAPSeqNo=2274" TargetMode="External"/><Relationship Id="rId25" Type="http://schemas.openxmlformats.org/officeDocument/2006/relationships/hyperlink" Target="http://www.itu.int/itu-t/aap/AAPRecDetails.aspx?AAPSeqNo=2254" TargetMode="External"/><Relationship Id="rId33" Type="http://schemas.openxmlformats.org/officeDocument/2006/relationships/hyperlink" Target="http://www.itu.int/itu-t/aap/AAPRecDetails.aspx?AAPSeqNo=2285" TargetMode="External"/><Relationship Id="rId38" Type="http://schemas.openxmlformats.org/officeDocument/2006/relationships/hyperlink" Target="http://www.itu.int/itu-t/aap/AAPRecDetails.aspx?AAPSeqNo=2286" TargetMode="External"/><Relationship Id="rId46" Type="http://schemas.openxmlformats.org/officeDocument/2006/relationships/hyperlink" Target="http://www.itu.int/itu-t/aap/AAPRecDetails.aspx?AAPSeqNo=22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u.int/itu-t/aap/AAPRecDetails.aspx?AAPSeqNo=2273" TargetMode="External"/><Relationship Id="rId20" Type="http://schemas.openxmlformats.org/officeDocument/2006/relationships/hyperlink" Target="http://www.itu.int/itu-t/aap/AAPRecDetails.aspx?AAPSeqNo=2266" TargetMode="External"/><Relationship Id="rId29" Type="http://schemas.openxmlformats.org/officeDocument/2006/relationships/hyperlink" Target="http://www.itu.int/itu-t/aap/AAPRecDetails.aspx?AAPSeqNo=2258" TargetMode="External"/><Relationship Id="rId41" Type="http://schemas.openxmlformats.org/officeDocument/2006/relationships/hyperlink" Target="http://www.itu.int/itu-t/aap/AAPRecDetails.aspx?AAPSeqNo=228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tu.int/itu-t/aap/AAPRecDetails.aspx?AAPSeqNo=2265" TargetMode="External"/><Relationship Id="rId24" Type="http://schemas.openxmlformats.org/officeDocument/2006/relationships/hyperlink" Target="http://www.itu.int/itu-t/aap/AAPRecDetails.aspx?AAPSeqNo=2253" TargetMode="External"/><Relationship Id="rId32" Type="http://schemas.openxmlformats.org/officeDocument/2006/relationships/hyperlink" Target="http://www.itu.int/itu-t/aap/AAPRecDetails.aspx?AAPSeqNo=2280" TargetMode="External"/><Relationship Id="rId37" Type="http://schemas.openxmlformats.org/officeDocument/2006/relationships/hyperlink" Target="http://www.itu.int/itu-t/aap/AAPRecDetails.aspx?AAPSeqNo=2276" TargetMode="External"/><Relationship Id="rId40" Type="http://schemas.openxmlformats.org/officeDocument/2006/relationships/hyperlink" Target="http://www.itu.int/itu-t/aap/AAPRecDetails.aspx?AAPSeqNo=2277" TargetMode="External"/><Relationship Id="rId45" Type="http://schemas.openxmlformats.org/officeDocument/2006/relationships/hyperlink" Target="http://www.itu.int/itu-t/aap/AAPRecDetails.aspx?AAPSeqNo=22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u.int/itu-t/aap/AAPRecDetails.aspx?AAPSeqNo=2272" TargetMode="External"/><Relationship Id="rId23" Type="http://schemas.openxmlformats.org/officeDocument/2006/relationships/hyperlink" Target="http://www.itu.int/itu-t/aap/AAPRecDetails.aspx?AAPSeqNo=2252" TargetMode="External"/><Relationship Id="rId28" Type="http://schemas.openxmlformats.org/officeDocument/2006/relationships/hyperlink" Target="http://www.itu.int/itu-t/aap/AAPRecDetails.aspx?AAPSeqNo=2257" TargetMode="External"/><Relationship Id="rId36" Type="http://schemas.openxmlformats.org/officeDocument/2006/relationships/hyperlink" Target="http://www.itu.int/itu-t/aap/AAPRecDetails.aspx?AAPSeqNo=2275" TargetMode="External"/><Relationship Id="rId49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www.itu.int/itu-t/aap/AAPRecDetails.aspx?AAPSeqNo=2264" TargetMode="External"/><Relationship Id="rId31" Type="http://schemas.openxmlformats.org/officeDocument/2006/relationships/hyperlink" Target="http://www.itu.int/itu-t/aap/AAPRecDetails.aspx?AAPSeqNo=2260" TargetMode="External"/><Relationship Id="rId44" Type="http://schemas.openxmlformats.org/officeDocument/2006/relationships/hyperlink" Target="http://www.itu.int/itu-t/aap/AAPRecDetails.aspx?AAPSeqNo=2262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itu.int/itu-t/aap/AAPRecDetails.aspx?AAPSeqNo=2271" TargetMode="External"/><Relationship Id="rId22" Type="http://schemas.openxmlformats.org/officeDocument/2006/relationships/hyperlink" Target="http://www.itu.int/itu-t/aap/AAPRecDetails.aspx?AAPSeqNo=2267" TargetMode="External"/><Relationship Id="rId27" Type="http://schemas.openxmlformats.org/officeDocument/2006/relationships/hyperlink" Target="http://www.itu.int/itu-t/aap/AAPRecDetails.aspx?AAPSeqNo=2256" TargetMode="External"/><Relationship Id="rId30" Type="http://schemas.openxmlformats.org/officeDocument/2006/relationships/hyperlink" Target="http://www.itu.int/itu-t/aap/AAPRecDetails.aspx?AAPSeqNo=2259" TargetMode="External"/><Relationship Id="rId35" Type="http://schemas.openxmlformats.org/officeDocument/2006/relationships/hyperlink" Target="http://www.itu.int/itu-t/aap/AAPRecDetails.aspx?AAPSeqNo=2278" TargetMode="External"/><Relationship Id="rId43" Type="http://schemas.openxmlformats.org/officeDocument/2006/relationships/hyperlink" Target="http://www.itu.int/itu-t/aap/AAPRecDetails.aspx?AAPSeqNo=2261" TargetMode="External"/><Relationship Id="rId48" Type="http://schemas.openxmlformats.org/officeDocument/2006/relationships/header" Target="header3.xm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PC_CIRC2.dot</Template>
  <TotalTime>7</TotalTime>
  <Pages>5</Pages>
  <Words>837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8081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ranaivoj</cp:lastModifiedBy>
  <cp:revision>8</cp:revision>
  <cp:lastPrinted>2008-05-21T08:51:00Z</cp:lastPrinted>
  <dcterms:created xsi:type="dcterms:W3CDTF">2011-03-16T12:02:00Z</dcterms:created>
  <dcterms:modified xsi:type="dcterms:W3CDTF">2011-03-16T12:34:00Z</dcterms:modified>
</cp:coreProperties>
</file>