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639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8222"/>
        <w:gridCol w:w="1417"/>
      </w:tblGrid>
      <w:tr w:rsidR="004012C6">
        <w:trPr>
          <w:cantSplit/>
        </w:trPr>
        <w:tc>
          <w:tcPr>
            <w:tcW w:w="8222" w:type="dxa"/>
          </w:tcPr>
          <w:p w:rsidR="004012C6" w:rsidRDefault="000B068C">
            <w:pPr>
              <w:tabs>
                <w:tab w:val="right" w:pos="8647"/>
              </w:tabs>
              <w:spacing w:before="360"/>
              <w:rPr>
                <w:lang w:eastAsia="zh-CN"/>
              </w:rPr>
            </w:pP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国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际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电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信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联</w:t>
            </w:r>
            <w:r>
              <w:rPr>
                <w:rFonts w:ascii="Century Gothic" w:hAnsi="Century Gothic" w:cs="Century Gothic"/>
                <w:smallCaps/>
                <w:spacing w:val="25"/>
                <w:sz w:val="44"/>
                <w:szCs w:val="44"/>
                <w:lang w:eastAsia="zh-CN"/>
              </w:rPr>
              <w:t xml:space="preserve"> </w:t>
            </w:r>
            <w:r>
              <w:rPr>
                <w:rFonts w:ascii="SimSun" w:eastAsia="SimSun" w:hAnsi="SimSun" w:cs="SimSun" w:hint="eastAsia"/>
                <w:smallCaps/>
                <w:spacing w:val="25"/>
                <w:sz w:val="44"/>
                <w:szCs w:val="44"/>
                <w:lang w:eastAsia="zh-CN"/>
              </w:rPr>
              <w:t>盟</w:t>
            </w:r>
          </w:p>
          <w:p w:rsidR="004012C6" w:rsidRDefault="000B068C">
            <w:pPr>
              <w:rPr>
                <w:rFonts w:ascii="Helvetica" w:hAnsi="Helvetica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i/>
                <w:sz w:val="28"/>
                <w:lang w:eastAsia="zh-CN"/>
              </w:rPr>
              <w:t>电信标准化局</w:t>
            </w:r>
          </w:p>
        </w:tc>
        <w:tc>
          <w:tcPr>
            <w:tcW w:w="1417" w:type="dxa"/>
          </w:tcPr>
          <w:p w:rsidR="004012C6" w:rsidRDefault="009259F7">
            <w:pPr>
              <w:spacing w:before="0"/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767715" cy="816610"/>
                  <wp:effectExtent l="19050" t="0" r="0" b="0"/>
                  <wp:docPr id="1" name="Picture 1" descr="itu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tu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16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12C6" w:rsidRDefault="000B068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2010年12月1日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，日内瓦</w:t>
      </w:r>
      <w:r>
        <w:rPr>
          <w:sz w:val="24"/>
          <w:szCs w:val="24"/>
        </w:rPr>
        <w:tab/>
      </w:r>
    </w:p>
    <w:p w:rsidR="004012C6" w:rsidRDefault="004012C6">
      <w:pPr>
        <w:rPr>
          <w:sz w:val="24"/>
          <w:szCs w:val="24"/>
        </w:rPr>
      </w:pPr>
    </w:p>
    <w:tbl>
      <w:tblPr>
        <w:tblW w:w="9773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26"/>
        <w:gridCol w:w="2977"/>
        <w:gridCol w:w="5670"/>
      </w:tblGrid>
      <w:tr w:rsidR="004012C6">
        <w:trPr>
          <w:cantSplit/>
        </w:trPr>
        <w:tc>
          <w:tcPr>
            <w:tcW w:w="1126" w:type="dxa"/>
          </w:tcPr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参考号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4012C6" w:rsidRDefault="004012C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4012C6" w:rsidRDefault="004012C6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电话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传真</w:t>
            </w:r>
            <w:r>
              <w:rPr>
                <w:sz w:val="24"/>
                <w:szCs w:val="24"/>
                <w:lang w:eastAsia="zh-CN"/>
              </w:rPr>
              <w:t>:</w:t>
            </w: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电子邮件</w:t>
            </w:r>
            <w:r>
              <w:rPr>
                <w:rFonts w:hint="eastAsia"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2977" w:type="dxa"/>
          </w:tcPr>
          <w:p w:rsidR="004012C6" w:rsidRDefault="000B068C">
            <w:pPr>
              <w:pStyle w:val="Tabletext"/>
              <w:spacing w:before="0"/>
              <w:rPr>
                <w:b/>
                <w:sz w:val="24"/>
                <w:szCs w:val="24"/>
                <w:lang w:eastAsia="zh-CN"/>
              </w:rPr>
            </w:pPr>
            <w:r>
              <w:rPr>
                <w:rFonts w:ascii="SimSun" w:eastAsia="SimSun" w:hAnsi="SimSun" w:cs="SimSun" w:hint="eastAsia"/>
                <w:b/>
                <w:bCs/>
                <w:iCs/>
                <w:sz w:val="24"/>
                <w:szCs w:val="24"/>
                <w:lang w:eastAsia="zh-CN"/>
              </w:rPr>
              <w:t>电信标准化局</w:t>
            </w:r>
            <w:r>
              <w:rPr>
                <w:rFonts w:hint="eastAsia"/>
                <w:b/>
                <w:bCs/>
                <w:iCs/>
                <w:sz w:val="24"/>
                <w:szCs w:val="24"/>
                <w:lang w:val="fr-CH" w:eastAsia="zh-CN"/>
              </w:rPr>
              <w:t>AAP-49</w:t>
            </w: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AAP/MJ</w:t>
            </w:r>
          </w:p>
          <w:p w:rsidR="004012C6" w:rsidRDefault="004012C6">
            <w:pPr>
              <w:pStyle w:val="Tabletext"/>
              <w:spacing w:before="0"/>
              <w:rPr>
                <w:sz w:val="24"/>
                <w:szCs w:val="24"/>
              </w:rPr>
            </w:pP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+41 22 730 5860</w:t>
            </w: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+41 22 730 5853</w:t>
            </w:r>
          </w:p>
          <w:p w:rsidR="004012C6" w:rsidRDefault="0036172F">
            <w:pPr>
              <w:pStyle w:val="Tabletext"/>
              <w:spacing w:before="0"/>
              <w:rPr>
                <w:sz w:val="24"/>
                <w:szCs w:val="24"/>
              </w:rPr>
            </w:pPr>
            <w:hyperlink r:id="rId8" w:history="1">
              <w:r w:rsidR="000B068C">
                <w:rPr>
                  <w:rStyle w:val="Hyperlink"/>
                  <w:sz w:val="24"/>
                  <w:szCs w:val="24"/>
                </w:rPr>
                <w:t>tsbdir@itu.int</w:t>
              </w:r>
            </w:hyperlink>
          </w:p>
        </w:tc>
        <w:tc>
          <w:tcPr>
            <w:tcW w:w="5670" w:type="dxa"/>
          </w:tcPr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致国际电联成员国各主管部门；</w:t>
            </w: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>ITU-T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各部门成员；</w:t>
            </w:r>
          </w:p>
          <w:p w:rsidR="004012C6" w:rsidRDefault="000B068C">
            <w:pPr>
              <w:pStyle w:val="Tabletext"/>
              <w:spacing w:before="0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致</w:t>
            </w:r>
            <w:r>
              <w:rPr>
                <w:rFonts w:hint="eastAsia"/>
                <w:sz w:val="24"/>
                <w:szCs w:val="24"/>
                <w:lang w:eastAsia="zh-CN"/>
              </w:rPr>
              <w:t xml:space="preserve">ITU-T </w:t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部门准成员</w:t>
            </w:r>
          </w:p>
          <w:p w:rsidR="004012C6" w:rsidRDefault="000B068C">
            <w:pPr>
              <w:pStyle w:val="Tabletext"/>
              <w:spacing w:before="0"/>
              <w:rPr>
                <w:b/>
                <w:sz w:val="24"/>
                <w:szCs w:val="24"/>
                <w:lang w:val="fr-FR" w:eastAsia="zh-CN"/>
              </w:rPr>
            </w:pPr>
            <w:r>
              <w:rPr>
                <w:rFonts w:ascii="SimSun" w:eastAsia="SimSun" w:hAnsi="SimSun" w:cs="SimSun" w:hint="eastAsia"/>
                <w:b/>
                <w:sz w:val="24"/>
                <w:szCs w:val="24"/>
                <w:lang w:eastAsia="zh-CN"/>
              </w:rPr>
              <w:t>抄送：</w:t>
            </w:r>
          </w:p>
          <w:p w:rsidR="004012C6" w:rsidRDefault="000B068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电信标准化局研究组主席和副主席</w:t>
            </w:r>
          </w:p>
          <w:p w:rsidR="004012C6" w:rsidRDefault="000B068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电信发展局主任</w:t>
            </w:r>
          </w:p>
          <w:p w:rsidR="004012C6" w:rsidRDefault="000B068C">
            <w:pPr>
              <w:pStyle w:val="Tabletext"/>
              <w:spacing w:before="0"/>
              <w:ind w:left="284" w:hanging="284"/>
              <w:rPr>
                <w:sz w:val="24"/>
                <w:szCs w:val="24"/>
                <w:lang w:val="fr-FR" w:eastAsia="zh-CN"/>
              </w:rPr>
            </w:pPr>
            <w:r>
              <w:rPr>
                <w:sz w:val="24"/>
                <w:szCs w:val="24"/>
                <w:lang w:val="fr-FR" w:eastAsia="zh-CN"/>
              </w:rPr>
              <w:t>–</w:t>
            </w:r>
            <w:r>
              <w:rPr>
                <w:sz w:val="24"/>
                <w:szCs w:val="24"/>
                <w:lang w:val="fr-FR" w:eastAsia="zh-CN"/>
              </w:rPr>
              <w:tab/>
            </w: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无线电通信局主任</w:t>
            </w:r>
          </w:p>
        </w:tc>
      </w:tr>
    </w:tbl>
    <w:p w:rsidR="004012C6" w:rsidRDefault="004012C6">
      <w:pPr>
        <w:rPr>
          <w:sz w:val="24"/>
          <w:szCs w:val="24"/>
          <w:lang w:val="fr-FR" w:eastAsia="zh-CN"/>
        </w:rPr>
      </w:pPr>
    </w:p>
    <w:tbl>
      <w:tblPr>
        <w:tblStyle w:val="TableGrid"/>
        <w:tblW w:w="9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908"/>
        <w:gridCol w:w="8947"/>
      </w:tblGrid>
      <w:tr w:rsidR="004012C6">
        <w:trPr>
          <w:cantSplit/>
        </w:trPr>
        <w:tc>
          <w:tcPr>
            <w:tcW w:w="908" w:type="dxa"/>
          </w:tcPr>
          <w:p w:rsidR="004012C6" w:rsidRDefault="000B068C">
            <w:pPr>
              <w:pStyle w:val="Tabletext"/>
              <w:rPr>
                <w:rFonts w:ascii="Helvetica" w:hAnsi="Helvetica"/>
                <w:sz w:val="24"/>
                <w:szCs w:val="24"/>
              </w:rPr>
            </w:pPr>
            <w:r>
              <w:rPr>
                <w:rFonts w:ascii="SimSun" w:eastAsia="SimSun" w:hAnsi="SimSun" w:cs="SimSun" w:hint="eastAsia"/>
                <w:sz w:val="24"/>
                <w:szCs w:val="24"/>
                <w:lang w:eastAsia="zh-CN"/>
              </w:rPr>
              <w:t>事由</w:t>
            </w:r>
            <w:r>
              <w:rPr>
                <w:sz w:val="24"/>
                <w:szCs w:val="24"/>
                <w:lang w:eastAsia="zh-CN"/>
              </w:rPr>
              <w:t>:</w:t>
            </w:r>
          </w:p>
        </w:tc>
        <w:tc>
          <w:tcPr>
            <w:tcW w:w="8947" w:type="dxa"/>
          </w:tcPr>
          <w:p w:rsidR="004012C6" w:rsidRDefault="000B068C">
            <w:pPr>
              <w:pStyle w:val="Tabletext"/>
              <w:rPr>
                <w:sz w:val="24"/>
                <w:szCs w:val="24"/>
                <w:lang w:val="fr-FR" w:eastAsia="zh-CN"/>
              </w:rPr>
            </w:pPr>
            <w:r>
              <w:rPr>
                <w:rFonts w:ascii="SimSun" w:hint="eastAsia"/>
                <w:b/>
                <w:bCs/>
                <w:sz w:val="24"/>
                <w:szCs w:val="24"/>
                <w:lang w:eastAsia="zh-CN"/>
              </w:rPr>
              <w:t>有关采用替换批准程序（</w:t>
            </w: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AAP</w:t>
            </w:r>
            <w:r>
              <w:rPr>
                <w:rFonts w:ascii="SimSun" w:hAnsi="STKaiti"/>
                <w:b/>
                <w:bCs/>
                <w:sz w:val="24"/>
                <w:szCs w:val="24"/>
                <w:lang w:eastAsia="zh-CN"/>
              </w:rPr>
              <w:t>）处理的建议书的情况</w:t>
            </w:r>
          </w:p>
        </w:tc>
      </w:tr>
    </w:tbl>
    <w:p w:rsidR="004012C6" w:rsidRDefault="004012C6">
      <w:pPr>
        <w:rPr>
          <w:sz w:val="24"/>
          <w:szCs w:val="24"/>
          <w:lang w:val="fr-FR" w:eastAsia="zh-CN"/>
        </w:rPr>
      </w:pPr>
    </w:p>
    <w:p w:rsidR="004012C6" w:rsidRDefault="000B068C">
      <w:pPr>
        <w:spacing w:before="100" w:after="20" w:line="340" w:lineRule="atLeas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先生</w:t>
      </w:r>
      <w:r>
        <w:rPr>
          <w:sz w:val="24"/>
          <w:szCs w:val="24"/>
          <w:lang w:eastAsia="zh-CN"/>
        </w:rPr>
        <w:t>/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女士，</w:t>
      </w:r>
    </w:p>
    <w:p w:rsidR="004012C6" w:rsidRDefault="000B068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  <w:lang w:eastAsia="zh-CN"/>
        </w:rPr>
        <w:t xml:space="preserve">ITU-T A.8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建议书中规定的建议书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替换批准程序</w:t>
      </w:r>
      <w:r>
        <w:rPr>
          <w:sz w:val="24"/>
          <w:szCs w:val="24"/>
          <w:lang w:eastAsia="zh-CN"/>
        </w:rPr>
        <w:t xml:space="preserve"> (AAP)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适用于那些不会产生政策或</w:t>
      </w:r>
      <w:r>
        <w:rPr>
          <w:rFonts w:ascii="SimSun" w:eastAsia="SimSun" w:hAnsi="SimSun" w:cs="SimSun" w:hint="cs"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监管影响、因而不需与成员国正式协商的建议书（见国际电联《公约》第</w:t>
      </w:r>
      <w:r>
        <w:rPr>
          <w:bCs/>
          <w:sz w:val="24"/>
          <w:szCs w:val="24"/>
          <w:lang w:eastAsia="zh-CN"/>
        </w:rPr>
        <w:t>246B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款）。</w:t>
      </w:r>
    </w:p>
    <w:p w:rsidR="004012C6" w:rsidRDefault="000B068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1</w:t>
      </w:r>
      <w:r>
        <w:rPr>
          <w:rFonts w:hAnsi="SimSun"/>
          <w:bCs/>
          <w:sz w:val="24"/>
          <w:szCs w:val="24"/>
          <w:lang w:eastAsia="zh-CN"/>
        </w:rPr>
        <w:t>列出了那些在以往电信标准化局</w:t>
      </w:r>
      <w:r>
        <w:rPr>
          <w:bCs/>
          <w:sz w:val="24"/>
          <w:szCs w:val="24"/>
          <w:lang w:eastAsia="zh-CN"/>
        </w:rPr>
        <w:t>AAP</w:t>
      </w:r>
      <w:r>
        <w:rPr>
          <w:rFonts w:hAnsi="SimSun"/>
          <w:bCs/>
          <w:sz w:val="24"/>
          <w:szCs w:val="24"/>
          <w:lang w:eastAsia="zh-CN"/>
        </w:rPr>
        <w:t>预告后地位发生变化的案文。</w:t>
      </w:r>
    </w:p>
    <w:p w:rsidR="004012C6" w:rsidRDefault="000B068C">
      <w:pPr>
        <w:tabs>
          <w:tab w:val="left" w:pos="851"/>
        </w:tabs>
        <w:spacing w:before="240"/>
        <w:jc w:val="left"/>
        <w:rPr>
          <w:bCs/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如您希望针对某个适用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的建议书提出意见，请使用可在</w:t>
      </w:r>
      <w:r>
        <w:rPr>
          <w:bCs/>
          <w:sz w:val="24"/>
          <w:szCs w:val="24"/>
          <w:lang w:eastAsia="zh-CN"/>
        </w:rPr>
        <w:t>ITU-T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网站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区域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</w:t>
      </w:r>
      <w:hyperlink r:id="rId9" w:history="1">
        <w:r>
          <w:rPr>
            <w:rStyle w:val="Hyperlink"/>
            <w:bCs/>
            <w:sz w:val="24"/>
            <w:szCs w:val="24"/>
            <w:lang w:eastAsia="zh-CN"/>
          </w:rPr>
          <w:t>http://www.itu.int/ITU-T/aap</w:t>
        </w:r>
      </w:hyperlink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）的</w:t>
      </w:r>
      <w:r>
        <w:rPr>
          <w:rFonts w:ascii="SimSun" w:hAnsi="SimSun"/>
          <w:bCs/>
          <w:sz w:val="24"/>
          <w:szCs w:val="24"/>
          <w:lang w:eastAsia="zh-CN"/>
        </w:rPr>
        <w:t>“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建议书</w:t>
      </w:r>
      <w:r>
        <w:rPr>
          <w:rFonts w:ascii="SimSun" w:hAnsi="SimSun"/>
          <w:bCs/>
          <w:sz w:val="24"/>
          <w:szCs w:val="24"/>
          <w:lang w:eastAsia="zh-CN"/>
        </w:rPr>
        <w:t>”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网页上获取的《</w:t>
      </w:r>
      <w:r>
        <w:rPr>
          <w:bCs/>
          <w:sz w:val="24"/>
          <w:szCs w:val="24"/>
          <w:lang w:eastAsia="zh-CN"/>
        </w:rPr>
        <w:t>AAP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意见在线提交表格》</w:t>
      </w:r>
      <w:r>
        <w:rPr>
          <w:rFonts w:ascii="SimSun" w:eastAsia="SimSun" w:hAnsi="SimSun" w:cs="SimSun" w:hint="cs"/>
          <w:bCs/>
          <w:sz w:val="24"/>
          <w:szCs w:val="24"/>
          <w:rtl/>
          <w:lang w:eastAsia="zh-CN"/>
        </w:rPr>
        <w:t xml:space="preserve"> 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（见</w:t>
      </w: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</w:t>
      </w:r>
      <w:r>
        <w:rPr>
          <w:b/>
          <w:sz w:val="24"/>
          <w:szCs w:val="24"/>
          <w:lang w:eastAsia="zh-CN"/>
        </w:rPr>
        <w:t>2</w:t>
      </w:r>
      <w:r>
        <w:rPr>
          <w:rFonts w:ascii="SimSun" w:eastAsia="SimSun" w:hAnsi="SimSun" w:cs="SimSun" w:hint="eastAsia"/>
          <w:bCs/>
          <w:sz w:val="24"/>
          <w:szCs w:val="24"/>
          <w:lang w:eastAsia="zh-CN"/>
        </w:rPr>
        <w:t>）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。或者，可填妥</w:t>
      </w:r>
      <w:r>
        <w:rPr>
          <w:rFonts w:ascii="SimSun" w:eastAsia="SimSun" w:hAnsi="SimSun" w:cs="SimSun" w:hint="eastAsia"/>
          <w:b/>
          <w:bCs/>
          <w:sz w:val="24"/>
          <w:szCs w:val="24"/>
          <w:lang w:eastAsia="zh-CN"/>
        </w:rPr>
        <w:t>附件</w:t>
      </w:r>
      <w:r>
        <w:rPr>
          <w:b/>
          <w:bCs/>
          <w:sz w:val="24"/>
          <w:szCs w:val="24"/>
          <w:lang w:eastAsia="zh-CN"/>
        </w:rPr>
        <w:t>3</w:t>
      </w:r>
      <w:r>
        <w:rPr>
          <w:sz w:val="24"/>
          <w:szCs w:val="24"/>
          <w:lang w:eastAsia="zh-CN"/>
        </w:rPr>
        <w:t xml:space="preserve"> 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中的表格并将意见发送给相关研究组的秘书处。</w:t>
      </w:r>
    </w:p>
    <w:p w:rsidR="004012C6" w:rsidRDefault="000B068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rFonts w:ascii="SimSun" w:eastAsia="SimSun" w:hAnsi="SimSun" w:cs="SimSun"/>
          <w:sz w:val="24"/>
          <w:szCs w:val="24"/>
          <w:lang w:val="fr-CH"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敬请留意，我们不鼓励提交仅支持通过所涉案文而没有实质内容的意见。</w:t>
      </w:r>
    </w:p>
    <w:p w:rsidR="004012C6" w:rsidRDefault="00957066" w:rsidP="0095706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 w:rsidRPr="00DF6E25">
        <w:rPr>
          <w:rFonts w:hint="eastAsia"/>
          <w:sz w:val="24"/>
          <w:lang w:val="es-ES_tradnl" w:eastAsia="zh-CN"/>
        </w:rPr>
        <w:t>鉴于国际电联在年底放假期间不办公，请注意，20</w:t>
      </w:r>
      <w:r>
        <w:rPr>
          <w:sz w:val="24"/>
          <w:lang w:val="es-ES_tradnl" w:eastAsia="zh-CN"/>
        </w:rPr>
        <w:t>11</w:t>
      </w:r>
      <w:r w:rsidRPr="00DF6E25">
        <w:rPr>
          <w:rFonts w:hint="eastAsia"/>
          <w:sz w:val="24"/>
          <w:lang w:val="es-ES_tradnl" w:eastAsia="zh-CN"/>
        </w:rPr>
        <w:t>年1月1日将不发布任何替换批准程序预告。由于某些案文的截止日期在这段时间，因此已作为特例得到延期。</w:t>
      </w:r>
    </w:p>
    <w:p w:rsidR="004012C6" w:rsidRDefault="000B068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顺致敬意！</w:t>
      </w:r>
    </w:p>
    <w:p w:rsidR="004012C6" w:rsidRDefault="004012C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4012C6" w:rsidRDefault="004012C6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</w:p>
    <w:p w:rsidR="004012C6" w:rsidRDefault="000B068C">
      <w:pPr>
        <w:tabs>
          <w:tab w:val="left" w:pos="1418"/>
          <w:tab w:val="left" w:pos="1702"/>
          <w:tab w:val="left" w:pos="2160"/>
        </w:tabs>
        <w:spacing w:before="100" w:after="20" w:line="340" w:lineRule="atLeast"/>
        <w:ind w:right="92"/>
        <w:jc w:val="left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sz w:val="24"/>
          <w:szCs w:val="24"/>
          <w:lang w:eastAsia="zh-CN"/>
        </w:rPr>
        <w:t>马尔科姆</w:t>
      </w:r>
      <w:r>
        <w:rPr>
          <w:sz w:val="24"/>
          <w:szCs w:val="24"/>
          <w:lang w:eastAsia="zh-CN"/>
        </w:rPr>
        <w:t>•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琼森</w:t>
      </w:r>
      <w:r>
        <w:rPr>
          <w:sz w:val="24"/>
          <w:szCs w:val="24"/>
          <w:lang w:eastAsia="zh-CN"/>
        </w:rPr>
        <w:br/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电信标准化局主任</w:t>
      </w:r>
    </w:p>
    <w:p w:rsidR="004012C6" w:rsidRDefault="004012C6">
      <w:pPr>
        <w:tabs>
          <w:tab w:val="center" w:pos="4962"/>
        </w:tabs>
        <w:spacing w:line="240" w:lineRule="atLeast"/>
        <w:rPr>
          <w:sz w:val="24"/>
          <w:szCs w:val="24"/>
          <w:lang w:eastAsia="zh-CN"/>
        </w:rPr>
      </w:pPr>
    </w:p>
    <w:p w:rsidR="004012C6" w:rsidRDefault="000B068C">
      <w:pPr>
        <w:spacing w:before="720"/>
        <w:rPr>
          <w:sz w:val="24"/>
          <w:szCs w:val="24"/>
          <w:lang w:eastAsia="zh-CN"/>
        </w:rPr>
      </w:pPr>
      <w:r>
        <w:rPr>
          <w:rFonts w:ascii="SimSun" w:eastAsia="SimSun" w:hAnsi="SimSun" w:cs="SimSun" w:hint="eastAsia"/>
          <w:b/>
          <w:sz w:val="24"/>
          <w:szCs w:val="24"/>
          <w:lang w:eastAsia="zh-CN"/>
        </w:rPr>
        <w:t>附件：</w:t>
      </w:r>
      <w:r>
        <w:rPr>
          <w:b/>
          <w:sz w:val="24"/>
          <w:szCs w:val="24"/>
          <w:lang w:eastAsia="zh-CN"/>
        </w:rPr>
        <w:t>3</w:t>
      </w:r>
      <w:r>
        <w:rPr>
          <w:rFonts w:ascii="SimSun" w:eastAsia="SimSun" w:hAnsi="SimSun" w:cs="SimSun" w:hint="eastAsia"/>
          <w:sz w:val="24"/>
          <w:szCs w:val="24"/>
          <w:lang w:eastAsia="zh-CN"/>
        </w:rPr>
        <w:t>件</w:t>
      </w:r>
    </w:p>
    <w:p w:rsidR="004012C6" w:rsidRDefault="004012C6">
      <w:pPr>
        <w:spacing w:before="720"/>
        <w:sectPr w:rsidR="004012C6">
          <w:headerReference w:type="default" r:id="rId10"/>
          <w:footerReference w:type="default" r:id="rId11"/>
          <w:footerReference w:type="first" r:id="rId12"/>
          <w:pgSz w:w="11907" w:h="16834" w:code="9"/>
          <w:pgMar w:top="851" w:right="1134" w:bottom="1134" w:left="1134" w:header="720" w:footer="567" w:gutter="0"/>
          <w:paperSrc w:first="15" w:other="15"/>
          <w:cols w:space="720"/>
          <w:titlePg/>
        </w:sectPr>
      </w:pPr>
    </w:p>
    <w:p w:rsidR="004012C6" w:rsidRDefault="000B068C">
      <w:pPr>
        <w:pStyle w:val="AnnexNotitle"/>
      </w:pPr>
      <w:r>
        <w:lastRenderedPageBreak/>
        <w:t>Annex 1</w:t>
      </w:r>
    </w:p>
    <w:p w:rsidR="004012C6" w:rsidRDefault="000B068C">
      <w:pPr>
        <w:jc w:val="center"/>
      </w:pPr>
      <w:r>
        <w:t>(to TSB AAP-49)</w:t>
      </w:r>
    </w:p>
    <w:p w:rsidR="004012C6" w:rsidRDefault="004012C6">
      <w:pPr>
        <w:rPr>
          <w:szCs w:val="22"/>
        </w:rPr>
      </w:pPr>
    </w:p>
    <w:p w:rsidR="004012C6" w:rsidRDefault="000B068C">
      <w:pPr>
        <w:pStyle w:val="Headingb"/>
        <w:rPr>
          <w:szCs w:val="22"/>
        </w:rPr>
      </w:pPr>
      <w:r>
        <w:rPr>
          <w:szCs w:val="22"/>
        </w:rPr>
        <w:t>Status codes used in the AAP announcements: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LC = Last Call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LJ = Last Call Judgment (includes comment resolution)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AR = Additional Review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AJ = Additional Review Judgment (includes comment resolution)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SG = For Study Group approval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A = Approved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AT = Approved with typographic corrections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AC = Approved after Additional Review of Comments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NA = Not approved</w:t>
      </w:r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TAP = Moved to TAP (ITU-T A.8 / § 5.2)</w:t>
      </w:r>
    </w:p>
    <w:p w:rsidR="004012C6" w:rsidRPr="00957066" w:rsidRDefault="000B068C">
      <w:pPr>
        <w:pStyle w:val="Headingb"/>
        <w:rPr>
          <w:szCs w:val="22"/>
          <w:lang w:val="fr-CH"/>
        </w:rPr>
      </w:pPr>
      <w:r w:rsidRPr="00957066">
        <w:rPr>
          <w:szCs w:val="22"/>
          <w:lang w:val="fr-CH"/>
        </w:rPr>
        <w:t>ITU-T website entry page:</w:t>
      </w:r>
    </w:p>
    <w:p w:rsidR="004012C6" w:rsidRPr="00957066" w:rsidRDefault="0036172F">
      <w:pPr>
        <w:pStyle w:val="enumlev2"/>
        <w:rPr>
          <w:szCs w:val="22"/>
          <w:lang w:val="fr-CH"/>
        </w:rPr>
      </w:pPr>
      <w:hyperlink r:id="rId13" w:history="1">
        <w:r w:rsidR="000B068C" w:rsidRPr="00957066">
          <w:rPr>
            <w:rStyle w:val="Hyperlink"/>
            <w:szCs w:val="22"/>
            <w:lang w:val="fr-CH"/>
          </w:rPr>
          <w:t>http://www.itu.int/ITU-T</w:t>
        </w:r>
      </w:hyperlink>
    </w:p>
    <w:p w:rsidR="004012C6" w:rsidRDefault="000B068C">
      <w:pPr>
        <w:pStyle w:val="Headingb"/>
        <w:rPr>
          <w:szCs w:val="22"/>
        </w:rPr>
      </w:pPr>
      <w:r>
        <w:rPr>
          <w:szCs w:val="22"/>
        </w:rPr>
        <w:t>Alternative approval process (AAP) welcome page:</w:t>
      </w:r>
    </w:p>
    <w:p w:rsidR="004012C6" w:rsidRDefault="0036172F">
      <w:pPr>
        <w:pStyle w:val="enumlev2"/>
        <w:rPr>
          <w:szCs w:val="22"/>
        </w:rPr>
      </w:pPr>
      <w:hyperlink r:id="rId14" w:history="1">
        <w:r w:rsidR="000B068C">
          <w:rPr>
            <w:rStyle w:val="Hyperlink"/>
            <w:szCs w:val="22"/>
          </w:rPr>
          <w:t>http://www.itu.int/ITU-T/aapinfo</w:t>
        </w:r>
      </w:hyperlink>
    </w:p>
    <w:p w:rsidR="004012C6" w:rsidRDefault="000B068C">
      <w:pPr>
        <w:pStyle w:val="enumlev2"/>
        <w:rPr>
          <w:szCs w:val="22"/>
        </w:rPr>
      </w:pPr>
      <w:r>
        <w:rPr>
          <w:szCs w:val="22"/>
        </w:rPr>
        <w:t>Note – A tutorial on the ITU-T AAP application is available under the AAP welcome page</w:t>
      </w:r>
    </w:p>
    <w:p w:rsidR="004012C6" w:rsidRDefault="000B068C">
      <w:pPr>
        <w:pStyle w:val="Headingb"/>
        <w:rPr>
          <w:szCs w:val="22"/>
        </w:rPr>
      </w:pPr>
      <w:r>
        <w:rPr>
          <w:szCs w:val="22"/>
        </w:rPr>
        <w:t>ITU-T website AAP Recommendation search page:</w:t>
      </w:r>
    </w:p>
    <w:p w:rsidR="004012C6" w:rsidRDefault="0036172F">
      <w:pPr>
        <w:pStyle w:val="enumlev2"/>
        <w:rPr>
          <w:szCs w:val="22"/>
        </w:rPr>
      </w:pPr>
      <w:hyperlink r:id="rId15" w:history="1">
        <w:r w:rsidR="000B068C">
          <w:rPr>
            <w:rStyle w:val="Hyperlink"/>
            <w:szCs w:val="22"/>
          </w:rPr>
          <w:t>http://www.itu.int/ITU-T/aap/</w:t>
        </w:r>
      </w:hyperlink>
    </w:p>
    <w:p w:rsidR="004012C6" w:rsidRDefault="000B068C">
      <w:pPr>
        <w:pStyle w:val="Headingb"/>
        <w:rPr>
          <w:szCs w:val="22"/>
        </w:rPr>
      </w:pPr>
      <w:r>
        <w:rPr>
          <w:szCs w:val="22"/>
        </w:rPr>
        <w:t xml:space="preserve">Study Group web pages and contacts: </w:t>
      </w:r>
    </w:p>
    <w:tbl>
      <w:tblPr>
        <w:tblW w:w="0" w:type="auto"/>
        <w:tblInd w:w="1077" w:type="dxa"/>
        <w:tblLook w:val="01E0"/>
      </w:tblPr>
      <w:tblGrid>
        <w:gridCol w:w="987"/>
        <w:gridCol w:w="5415"/>
        <w:gridCol w:w="1985"/>
      </w:tblGrid>
      <w:tr w:rsidR="004012C6">
        <w:tc>
          <w:tcPr>
            <w:tcW w:w="987" w:type="dxa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2</w:t>
            </w:r>
          </w:p>
        </w:tc>
        <w:tc>
          <w:tcPr>
            <w:tcW w:w="5415" w:type="dxa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16" w:history="1">
              <w:r w:rsidR="000B068C">
                <w:rPr>
                  <w:rStyle w:val="Hyperlink"/>
                  <w:szCs w:val="22"/>
                </w:rPr>
                <w:t>http://www.itu.int/ITU-T/studygroups/com02</w:t>
              </w:r>
            </w:hyperlink>
          </w:p>
        </w:tc>
        <w:tc>
          <w:tcPr>
            <w:tcW w:w="1985" w:type="dxa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17" w:history="1">
              <w:r w:rsidR="000B068C">
                <w:rPr>
                  <w:rStyle w:val="Hyperlink"/>
                  <w:szCs w:val="22"/>
                </w:rPr>
                <w:t>tsbsg2@itu.int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3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18" w:history="1">
              <w:r w:rsidR="000B068C">
                <w:rPr>
                  <w:rStyle w:val="Hyperlink"/>
                  <w:szCs w:val="22"/>
                </w:rPr>
                <w:t>http://www.itu.int/ITU-T/studygroups/com03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19" w:history="1">
              <w:r w:rsidR="000B068C">
                <w:rPr>
                  <w:rStyle w:val="Hyperlink"/>
                  <w:szCs w:val="22"/>
                </w:rPr>
                <w:t>tsbsg3@itu.int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5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0" w:history="1">
              <w:r w:rsidR="000B068C">
                <w:rPr>
                  <w:rStyle w:val="Hyperlink"/>
                  <w:szCs w:val="22"/>
                </w:rPr>
                <w:t>http://www.itu.int/ITU-T/studygroups/com05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1" w:history="1">
              <w:r w:rsidR="000B068C">
                <w:rPr>
                  <w:rStyle w:val="Hyperlink"/>
                  <w:szCs w:val="22"/>
                </w:rPr>
                <w:t>tsbsg5@itu.int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9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2" w:history="1">
              <w:r w:rsidR="000B068C">
                <w:rPr>
                  <w:rStyle w:val="Hyperlink"/>
                  <w:szCs w:val="22"/>
                </w:rPr>
                <w:t>http://www.itu.int/ITU-T/studygroups/com09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3" w:history="1">
              <w:r w:rsidR="000B068C">
                <w:rPr>
                  <w:rStyle w:val="Hyperlink"/>
                  <w:szCs w:val="22"/>
                </w:rPr>
                <w:t>tsbsg9@itu.int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11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4" w:history="1">
              <w:r w:rsidR="000B068C">
                <w:rPr>
                  <w:rStyle w:val="Hyperlink"/>
                  <w:szCs w:val="22"/>
                </w:rPr>
                <w:t>http://www.itu.int/ITU-T/studygroups/com11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5" w:history="1">
              <w:r w:rsidR="000B068C">
                <w:rPr>
                  <w:rStyle w:val="Hyperlink"/>
                  <w:szCs w:val="22"/>
                </w:rPr>
                <w:t>tsbsg11@itu.int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12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6" w:history="1">
              <w:r w:rsidR="000B068C">
                <w:rPr>
                  <w:rStyle w:val="Hyperlink"/>
                  <w:szCs w:val="22"/>
                </w:rPr>
                <w:t>http://www.itu.int/ITU-T/studygroups/com12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7" w:history="1">
              <w:r w:rsidR="000B068C">
                <w:rPr>
                  <w:rStyle w:val="Hyperlink"/>
                  <w:szCs w:val="22"/>
                </w:rPr>
                <w:t>tsbsg12@itu.int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13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8" w:history="1">
              <w:r w:rsidR="000B068C">
                <w:rPr>
                  <w:rStyle w:val="Hyperlink"/>
                  <w:szCs w:val="22"/>
                </w:rPr>
                <w:t>http://www.itu.int/ITU-T/studygroups/com13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29" w:history="1">
              <w:r w:rsidR="000B068C">
                <w:rPr>
                  <w:rStyle w:val="Hyperlink"/>
                  <w:szCs w:val="22"/>
                </w:rPr>
                <w:t>tsbsg13@itu.int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15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30" w:history="1">
              <w:r w:rsidR="000B068C">
                <w:rPr>
                  <w:rStyle w:val="Hyperlink"/>
                  <w:szCs w:val="22"/>
                </w:rPr>
                <w:t>http://www.itu.int/ITU-T/studygroups/com15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31" w:history="1">
              <w:r w:rsidR="000B068C">
                <w:rPr>
                  <w:rStyle w:val="Hyperlink"/>
                  <w:szCs w:val="22"/>
                </w:rPr>
                <w:t>tsbsg15@itu.int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16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32" w:history="1">
              <w:r w:rsidR="000B068C">
                <w:rPr>
                  <w:rStyle w:val="Hyperlink"/>
                  <w:szCs w:val="22"/>
                </w:rPr>
                <w:t>http://www.itu.int/ITU-T/studygroups/com16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33" w:history="1">
              <w:r w:rsidR="000B068C">
                <w:rPr>
                  <w:rStyle w:val="Hyperlink"/>
                  <w:szCs w:val="22"/>
                </w:rPr>
                <w:t>tsbsg16@itu.int</w:t>
              </w:r>
            </w:hyperlink>
          </w:p>
        </w:tc>
      </w:tr>
      <w:tr w:rsidR="004012C6">
        <w:tc>
          <w:tcPr>
            <w:tcW w:w="0" w:type="auto"/>
          </w:tcPr>
          <w:p w:rsidR="004012C6" w:rsidRDefault="000B068C">
            <w:pPr>
              <w:pStyle w:val="Tabletext"/>
              <w:rPr>
                <w:b/>
                <w:bCs/>
                <w:szCs w:val="22"/>
              </w:rPr>
            </w:pPr>
            <w:r>
              <w:rPr>
                <w:szCs w:val="22"/>
              </w:rPr>
              <w:t>SG 17</w:t>
            </w:r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34" w:history="1">
              <w:r w:rsidR="000B068C">
                <w:rPr>
                  <w:rStyle w:val="Hyperlink"/>
                  <w:szCs w:val="22"/>
                </w:rPr>
                <w:t>http://www.itu.int/ITU-T/studygroups/com17</w:t>
              </w:r>
            </w:hyperlink>
          </w:p>
        </w:tc>
        <w:tc>
          <w:tcPr>
            <w:tcW w:w="0" w:type="auto"/>
          </w:tcPr>
          <w:p w:rsidR="004012C6" w:rsidRDefault="0036172F">
            <w:pPr>
              <w:pStyle w:val="Tabletext"/>
              <w:rPr>
                <w:b/>
                <w:bCs/>
                <w:szCs w:val="22"/>
              </w:rPr>
            </w:pPr>
            <w:hyperlink r:id="rId35" w:history="1">
              <w:r w:rsidR="000B068C">
                <w:rPr>
                  <w:rStyle w:val="Hyperlink"/>
                  <w:szCs w:val="22"/>
                </w:rPr>
                <w:t>tsbsg17@itu.int</w:t>
              </w:r>
            </w:hyperlink>
          </w:p>
        </w:tc>
      </w:tr>
    </w:tbl>
    <w:p w:rsidR="004012C6" w:rsidRDefault="004012C6">
      <w:pPr>
        <w:pStyle w:val="Header"/>
        <w:ind w:left="360"/>
        <w:rPr>
          <w:b/>
          <w:bCs/>
          <w:sz w:val="24"/>
        </w:rPr>
        <w:sectPr w:rsidR="004012C6">
          <w:pgSz w:w="11907" w:h="16834" w:code="9"/>
          <w:pgMar w:top="851" w:right="1134" w:bottom="1134" w:left="1134" w:header="720" w:footer="567" w:gutter="0"/>
          <w:paperSrc w:first="15" w:other="15"/>
          <w:cols w:space="720"/>
        </w:sectPr>
      </w:pPr>
    </w:p>
    <w:p w:rsidR="004012C6" w:rsidRDefault="000B068C">
      <w:pPr>
        <w:pStyle w:val="TableNotitle"/>
        <w:pageBreakBefore/>
      </w:pPr>
      <w:r>
        <w:t>Situation concerning Study Group 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012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012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36" w:history="1">
              <w:r w:rsidR="000B068C">
                <w:rPr>
                  <w:rStyle w:val="Hyperlink"/>
                  <w:sz w:val="20"/>
                </w:rPr>
                <w:t>M.727 (M.7pnop)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Planned Outage Notification Point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37" w:history="1">
              <w:r w:rsidR="000B068C">
                <w:rPr>
                  <w:rStyle w:val="Hyperlink"/>
                  <w:sz w:val="20"/>
                </w:rPr>
                <w:t>M.1541 (M.154ponc)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Planned Outage Notification to Customer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 w:rsidP="004D2590">
            <w:pPr>
              <w:jc w:val="left"/>
            </w:pPr>
            <w:hyperlink r:id="rId38" w:history="1">
              <w:r w:rsidR="000B068C">
                <w:rPr>
                  <w:rStyle w:val="Hyperlink"/>
                  <w:sz w:val="20"/>
                </w:rPr>
                <w:t>M.3344</w:t>
              </w:r>
              <w:r w:rsidR="004D2590">
                <w:rPr>
                  <w:rStyle w:val="Hyperlink"/>
                  <w:sz w:val="20"/>
                </w:rPr>
                <w:br/>
              </w:r>
              <w:r w:rsidR="000B068C">
                <w:rPr>
                  <w:rStyle w:val="Hyperlink"/>
                  <w:sz w:val="20"/>
                </w:rPr>
                <w:t>(M.3344-analysis)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Requirements and analysis for NGN appointment management across B2B and C2B interface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 w:rsidP="004D2590">
            <w:pPr>
              <w:jc w:val="left"/>
            </w:pPr>
            <w:hyperlink r:id="rId39" w:history="1">
              <w:r w:rsidR="000B068C">
                <w:rPr>
                  <w:rStyle w:val="Hyperlink"/>
                  <w:sz w:val="20"/>
                </w:rPr>
                <w:t>M.3348</w:t>
              </w:r>
              <w:r w:rsidR="004D2590">
                <w:rPr>
                  <w:rStyle w:val="Hyperlink"/>
                  <w:sz w:val="20"/>
                </w:rPr>
                <w:br/>
              </w:r>
              <w:r w:rsidR="000B068C">
                <w:rPr>
                  <w:rStyle w:val="Hyperlink"/>
                  <w:sz w:val="20"/>
                </w:rPr>
                <w:t>(M.ngn-sp-mgmt)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Requirements of NMS-EMS Management Interface for NGN Service Platforms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0" w:history="1">
              <w:r w:rsidR="000B068C">
                <w:rPr>
                  <w:rStyle w:val="Hyperlink"/>
                  <w:sz w:val="20"/>
                </w:rPr>
                <w:t>M.3361 (M.b2g-req)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Requirements for Business to Government management interfaces - B2G interfaces - Introduction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4012C6" w:rsidRDefault="000B068C">
      <w:pPr>
        <w:pStyle w:val="TableNotitle"/>
        <w:pageBreakBefore/>
      </w:pPr>
      <w:r>
        <w:t>Situation concerning Study Group 9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012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012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1" w:history="1">
              <w:r w:rsidR="000B068C">
                <w:rPr>
                  <w:rStyle w:val="Hyperlink"/>
                  <w:sz w:val="20"/>
                </w:rPr>
                <w:t>J.341 (J.vqhdtv-fr)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Objective perceptual multimedia video quality measurement of HDTV for digital cable television in the presence of a full reference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2" w:history="1">
              <w:r w:rsidR="000B068C">
                <w:rPr>
                  <w:rStyle w:val="Hyperlink"/>
                  <w:sz w:val="20"/>
                </w:rPr>
                <w:t>J.705 (J.iptvclientpacm)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IPTV client provisioning, activation, configuration and management Interface Definition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4012C6" w:rsidRDefault="000B068C">
      <w:pPr>
        <w:pStyle w:val="TableNotitle"/>
        <w:pageBreakBefore/>
      </w:pPr>
      <w:r>
        <w:t>Situation concerning Study Group 11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012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012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3" w:history="1">
              <w:r w:rsidR="000B068C">
                <w:rPr>
                  <w:rStyle w:val="Hyperlink"/>
                  <w:sz w:val="20"/>
                </w:rPr>
                <w:t>Q.3311 (Q.PCN App)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Enhancement of resource and admission control protocols to use pre-congestion notification (PCN)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AT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4" w:history="1">
              <w:r w:rsidR="000B068C">
                <w:rPr>
                  <w:rStyle w:val="Hyperlink"/>
                  <w:sz w:val="20"/>
                </w:rPr>
                <w:t>Q.3312 (Q.ANCP)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Use of the Access Node Control Protocol (ANCP) on the Rp interface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2010-09-16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2010-10-13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AT</w:t>
            </w: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AT</w:t>
            </w:r>
          </w:p>
        </w:tc>
      </w:tr>
    </w:tbl>
    <w:p w:rsidR="004012C6" w:rsidRDefault="000B068C">
      <w:pPr>
        <w:pStyle w:val="TableNotitle"/>
        <w:pageBreakBefore/>
      </w:pPr>
      <w:r>
        <w:t>Situation concerning Study Group 12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012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012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5" w:history="1">
              <w:r w:rsidR="000B068C">
                <w:rPr>
                  <w:rStyle w:val="Hyperlink"/>
                  <w:sz w:val="20"/>
                </w:rPr>
                <w:t>P.863 (P.OLQA)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Perceptual objective listening quality assessment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2010-12-01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2011-01-12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LC</w:t>
            </w:r>
          </w:p>
        </w:tc>
      </w:tr>
    </w:tbl>
    <w:p w:rsidR="004012C6" w:rsidRDefault="000B068C">
      <w:pPr>
        <w:pStyle w:val="TableNotitle"/>
        <w:pageBreakBefore/>
      </w:pPr>
      <w:r>
        <w:t>Situation concerning Study Group 15 Recommendations under AAP</w:t>
      </w:r>
    </w:p>
    <w:tbl>
      <w:tblPr>
        <w:tblW w:w="15070" w:type="dxa"/>
        <w:tblBorders>
          <w:top w:val="single" w:sz="14" w:space="0" w:color="auto"/>
          <w:left w:val="single" w:sz="14" w:space="0" w:color="auto"/>
          <w:bottom w:val="single" w:sz="14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2090"/>
        <w:gridCol w:w="4000"/>
        <w:gridCol w:w="1150"/>
        <w:gridCol w:w="1150"/>
        <w:gridCol w:w="880"/>
        <w:gridCol w:w="880"/>
        <w:gridCol w:w="1150"/>
        <w:gridCol w:w="1150"/>
        <w:gridCol w:w="880"/>
        <w:gridCol w:w="880"/>
        <w:gridCol w:w="860"/>
      </w:tblGrid>
      <w:tr w:rsidR="004012C6">
        <w:trPr>
          <w:cantSplit/>
          <w:tblHeader/>
        </w:trPr>
        <w:tc>
          <w:tcPr>
            <w:tcW w:w="209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Rec #</w:t>
            </w:r>
          </w:p>
        </w:tc>
        <w:tc>
          <w:tcPr>
            <w:tcW w:w="400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Title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Call (LC) Period</w:t>
            </w:r>
          </w:p>
        </w:tc>
        <w:tc>
          <w:tcPr>
            <w:tcW w:w="4060" w:type="dxa"/>
            <w:gridSpan w:val="4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Additional Review (AR) Period</w:t>
            </w:r>
          </w:p>
        </w:tc>
        <w:tc>
          <w:tcPr>
            <w:tcW w:w="860" w:type="dxa"/>
            <w:vMerge w:val="restart"/>
            <w:shd w:val="clear" w:color="auto" w:fill="F3F3F3"/>
            <w:vAlign w:val="center"/>
          </w:tcPr>
          <w:p w:rsidR="004012C6" w:rsidRDefault="000B068C">
            <w:pPr>
              <w:pStyle w:val="Heading1"/>
              <w:jc w:val="center"/>
            </w:pPr>
            <w:r>
              <w:rPr>
                <w:sz w:val="20"/>
              </w:rPr>
              <w:t>Status</w:t>
            </w:r>
          </w:p>
        </w:tc>
      </w:tr>
      <w:tr w:rsidR="004012C6">
        <w:trPr>
          <w:cantSplit/>
          <w:tblHeader/>
        </w:trPr>
        <w:tc>
          <w:tcPr>
            <w:tcW w:w="209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400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b/>
                <w:bCs/>
                <w:sz w:val="20"/>
              </w:rPr>
            </w:pP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Start</w:t>
            </w:r>
          </w:p>
        </w:tc>
        <w:tc>
          <w:tcPr>
            <w:tcW w:w="115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 End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pStyle w:val="Head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AR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80" w:type="dxa"/>
            <w:shd w:val="clear" w:color="auto" w:fill="F3F3F3"/>
            <w:vAlign w:val="center"/>
          </w:tcPr>
          <w:p w:rsidR="004012C6" w:rsidRDefault="000B068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AJ</w:t>
            </w:r>
            <w:r>
              <w:rPr>
                <w:b/>
                <w:bCs/>
                <w:sz w:val="20"/>
              </w:rPr>
              <w:br/>
              <w:t>Result</w:t>
            </w:r>
          </w:p>
        </w:tc>
        <w:tc>
          <w:tcPr>
            <w:tcW w:w="860" w:type="dxa"/>
            <w:vMerge/>
            <w:shd w:val="clear" w:color="auto" w:fill="F3F3F3"/>
            <w:vAlign w:val="center"/>
          </w:tcPr>
          <w:p w:rsidR="004012C6" w:rsidRDefault="004012C6">
            <w:pPr>
              <w:rPr>
                <w:rFonts w:eastAsia="Arial Unicode MS"/>
                <w:b/>
                <w:bCs/>
                <w:sz w:val="20"/>
              </w:rPr>
            </w:pP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6" w:history="1">
              <w:r w:rsidR="000B068C">
                <w:rPr>
                  <w:rStyle w:val="Hyperlink"/>
                  <w:sz w:val="20"/>
                </w:rPr>
                <w:t>G.992.3 (2009) Amd.3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Asymmetric digital subscriber line transceivers 2 (ADSL2) - Amendment 3: Scale factor for downstream transmitter referred virtual noise, and corrigenda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7" w:history="1">
              <w:r w:rsidR="000B068C">
                <w:rPr>
                  <w:rStyle w:val="Hyperlink"/>
                  <w:sz w:val="20"/>
                </w:rPr>
                <w:t>G.992.5 (2009) Cor.1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Asymmetric Digital Subscriber Line (ADSL) transceivers - Extended bandwidth ADSL2 (ADSL2plus) - Corrigendum 1: Upstream optional D0 values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8" w:history="1">
              <w:r w:rsidR="000B068C">
                <w:rPr>
                  <w:rStyle w:val="Hyperlink"/>
                  <w:sz w:val="20"/>
                </w:rPr>
                <w:t>G.993.2 (2006) Amd.6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Very high speed digital subscriber line transceivers 2 (VDSL2): Amendment 6 - New Annex X and revision of CI Policy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49" w:history="1">
              <w:r w:rsidR="000B068C">
                <w:rPr>
                  <w:rStyle w:val="Hyperlink"/>
                  <w:sz w:val="20"/>
                </w:rPr>
                <w:t>G.994.1 (2007) Amd.6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Handshake procedures for digital subscriber line (DSL) transceivers - Amendment 6: New code points and correction of D0 values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50" w:history="1">
              <w:r w:rsidR="000B068C">
                <w:rPr>
                  <w:rStyle w:val="Hyperlink"/>
                  <w:sz w:val="20"/>
                </w:rPr>
                <w:t>G.997.1 (2009) Amd.2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Physical layer management for digital subscriber line (DSL) transceivers - Amendment 2: New Channel Initialization policies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51" w:history="1">
              <w:r w:rsidR="000B068C">
                <w:rPr>
                  <w:rStyle w:val="Hyperlink"/>
                  <w:sz w:val="20"/>
                </w:rPr>
                <w:t>G.998.4 (2010) Cor.1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Improved Impulse Noise Protection (INP) for DSL Transceivers: Corrigendum 1 - Clarification of the definition of actual INP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 xml:space="preserve">A </w:t>
            </w:r>
          </w:p>
        </w:tc>
      </w:tr>
      <w:tr w:rsidR="004012C6">
        <w:trPr>
          <w:cantSplit/>
        </w:trPr>
        <w:tc>
          <w:tcPr>
            <w:tcW w:w="2090" w:type="dxa"/>
          </w:tcPr>
          <w:p w:rsidR="004012C6" w:rsidRDefault="0036172F">
            <w:pPr>
              <w:jc w:val="left"/>
            </w:pPr>
            <w:hyperlink r:id="rId52" w:history="1">
              <w:r w:rsidR="000B068C">
                <w:rPr>
                  <w:rStyle w:val="Hyperlink"/>
                  <w:sz w:val="20"/>
                </w:rPr>
                <w:t>G.9980 (G.cwmp)</w:t>
              </w:r>
            </w:hyperlink>
          </w:p>
        </w:tc>
        <w:tc>
          <w:tcPr>
            <w:tcW w:w="4000" w:type="dxa"/>
          </w:tcPr>
          <w:p w:rsidR="004012C6" w:rsidRDefault="000B068C">
            <w:r>
              <w:rPr>
                <w:sz w:val="20"/>
              </w:rPr>
              <w:t>Remote management of CPE over broadband networks - CPE WAN Management Protocol (CWMP)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2010-11-01</w:t>
            </w:r>
          </w:p>
        </w:tc>
        <w:tc>
          <w:tcPr>
            <w:tcW w:w="115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2010-11-28</w:t>
            </w:r>
          </w:p>
        </w:tc>
        <w:tc>
          <w:tcPr>
            <w:tcW w:w="88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LJ</w:t>
            </w: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115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80" w:type="dxa"/>
          </w:tcPr>
          <w:p w:rsidR="004012C6" w:rsidRDefault="004012C6">
            <w:pPr>
              <w:jc w:val="center"/>
            </w:pPr>
          </w:p>
        </w:tc>
        <w:tc>
          <w:tcPr>
            <w:tcW w:w="860" w:type="dxa"/>
          </w:tcPr>
          <w:p w:rsidR="004012C6" w:rsidRDefault="000B068C">
            <w:pPr>
              <w:jc w:val="center"/>
            </w:pPr>
            <w:r>
              <w:rPr>
                <w:sz w:val="20"/>
              </w:rPr>
              <w:t>LJ</w:t>
            </w:r>
          </w:p>
        </w:tc>
      </w:tr>
    </w:tbl>
    <w:p w:rsidR="004012C6" w:rsidRDefault="004012C6">
      <w:pPr>
        <w:pStyle w:val="Header"/>
        <w:ind w:left="360"/>
        <w:rPr>
          <w:b/>
          <w:bCs/>
          <w:sz w:val="24"/>
        </w:rPr>
        <w:sectPr w:rsidR="004012C6">
          <w:headerReference w:type="default" r:id="rId53"/>
          <w:footerReference w:type="default" r:id="rId54"/>
          <w:pgSz w:w="16834" w:h="11907" w:orient="landscape" w:code="9"/>
          <w:pgMar w:top="1134" w:right="1134" w:bottom="1134" w:left="1134" w:header="720" w:footer="720" w:gutter="0"/>
          <w:paperSrc w:first="15" w:other="15"/>
          <w:cols w:space="720"/>
        </w:sectPr>
      </w:pPr>
    </w:p>
    <w:p w:rsidR="004012C6" w:rsidRDefault="000B068C">
      <w:pPr>
        <w:pStyle w:val="AnnexNotitle"/>
      </w:pPr>
      <w:r>
        <w:t>Annex 2</w:t>
      </w:r>
    </w:p>
    <w:p w:rsidR="004012C6" w:rsidRDefault="000B068C">
      <w:pPr>
        <w:jc w:val="center"/>
        <w:rPr>
          <w:szCs w:val="22"/>
        </w:rPr>
      </w:pPr>
      <w:r>
        <w:rPr>
          <w:szCs w:val="22"/>
        </w:rPr>
        <w:t>(to TSB AAP-49)</w:t>
      </w:r>
    </w:p>
    <w:p w:rsidR="004012C6" w:rsidRDefault="000B068C">
      <w:pPr>
        <w:pStyle w:val="Headingb"/>
        <w:jc w:val="center"/>
        <w:rPr>
          <w:szCs w:val="22"/>
        </w:rPr>
      </w:pPr>
      <w:r>
        <w:rPr>
          <w:szCs w:val="22"/>
        </w:rPr>
        <w:t>Using the on-line comment submission form</w:t>
      </w:r>
    </w:p>
    <w:p w:rsidR="004012C6" w:rsidRDefault="000B068C">
      <w:pPr>
        <w:pStyle w:val="Headingb"/>
        <w:rPr>
          <w:lang w:val="en-US"/>
        </w:rPr>
      </w:pPr>
      <w:r>
        <w:rPr>
          <w:lang w:val="en-US"/>
        </w:rPr>
        <w:t>Comment submission</w:t>
      </w:r>
    </w:p>
    <w:p w:rsidR="004012C6" w:rsidRDefault="000B068C">
      <w:r>
        <w:t>1)</w:t>
      </w:r>
      <w:r>
        <w:tab/>
        <w:t xml:space="preserve">Go to AAP search Web page at </w:t>
      </w:r>
      <w:hyperlink r:id="rId55" w:history="1">
        <w:r>
          <w:rPr>
            <w:rStyle w:val="Hyperlink"/>
            <w:szCs w:val="22"/>
          </w:rPr>
          <w:t>http://www.itu.int/ITU-T/aap/</w:t>
        </w:r>
      </w:hyperlink>
    </w:p>
    <w:p w:rsidR="004012C6" w:rsidRDefault="009259F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3265805" cy="2163445"/>
            <wp:effectExtent l="19050" t="0" r="0" b="0"/>
            <wp:docPr id="2" name="Picture 2" descr="AAP-1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AP-1-withborder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2C6" w:rsidRDefault="000B068C">
      <w:r>
        <w:t>2)</w:t>
      </w:r>
      <w:r>
        <w:tab/>
        <w:t>Select your Recommendation</w:t>
      </w:r>
    </w:p>
    <w:p w:rsidR="004012C6" w:rsidRDefault="009259F7">
      <w:pPr>
        <w:jc w:val="center"/>
        <w:rPr>
          <w:sz w:val="24"/>
        </w:rPr>
      </w:pPr>
      <w:r>
        <w:rPr>
          <w:noProof/>
          <w:sz w:val="24"/>
          <w:lang w:val="en-US" w:eastAsia="zh-CN"/>
        </w:rPr>
        <w:drawing>
          <wp:inline distT="0" distB="0" distL="0" distR="0">
            <wp:extent cx="5396865" cy="3216910"/>
            <wp:effectExtent l="19050" t="0" r="0" b="0"/>
            <wp:docPr id="3" name="Picture 3" descr="AAP-2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AP-2-withborder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21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2C6" w:rsidRDefault="000B068C">
      <w:pPr>
        <w:keepNext/>
      </w:pPr>
      <w:r>
        <w:t>3)</w:t>
      </w:r>
      <w:r>
        <w:tab/>
        <w:t>Click the "Submit Comment" button</w:t>
      </w:r>
    </w:p>
    <w:p w:rsidR="004012C6" w:rsidRDefault="009259F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445760" cy="3183890"/>
            <wp:effectExtent l="19050" t="0" r="2540" b="0"/>
            <wp:docPr id="4" name="Picture 4" descr="AAP-3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AP-3-withborder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318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2C6" w:rsidRDefault="000B068C">
      <w:r>
        <w:t>4)</w:t>
      </w:r>
      <w:r>
        <w:tab/>
        <w:t>Complete the on-line form and click on "Submit"</w:t>
      </w:r>
    </w:p>
    <w:p w:rsidR="004012C6" w:rsidRDefault="009259F7">
      <w:pPr>
        <w:jc w:val="center"/>
      </w:pPr>
      <w:r>
        <w:rPr>
          <w:noProof/>
          <w:lang w:val="en-US" w:eastAsia="zh-CN"/>
        </w:rPr>
        <w:drawing>
          <wp:inline distT="0" distB="0" distL="0" distR="0">
            <wp:extent cx="5053965" cy="4572000"/>
            <wp:effectExtent l="19050" t="0" r="0" b="0"/>
            <wp:docPr id="5" name="Picture 5" descr="AAP-4-withbor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AP-4-withborder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6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2C6" w:rsidRDefault="000B068C">
      <w:pPr>
        <w:jc w:val="left"/>
      </w:pPr>
      <w:r>
        <w:t>For more information, read the AAP tutorial on:</w:t>
      </w:r>
      <w:r>
        <w:tab/>
      </w:r>
      <w:r>
        <w:br/>
      </w:r>
      <w:hyperlink r:id="rId60" w:history="1">
        <w:r>
          <w:rPr>
            <w:rStyle w:val="Hyperlink"/>
          </w:rPr>
          <w:t>http://www.itu.int/ITU-T/aapinfo/files/AAPTutorial.pdf</w:t>
        </w:r>
      </w:hyperlink>
    </w:p>
    <w:p w:rsidR="004012C6" w:rsidRDefault="000B068C">
      <w:pPr>
        <w:pStyle w:val="AnnexNotitle"/>
      </w:pPr>
      <w:r>
        <w:br w:type="page"/>
        <w:t>Annex 3</w:t>
      </w:r>
    </w:p>
    <w:p w:rsidR="004012C6" w:rsidRDefault="000B068C">
      <w:pPr>
        <w:jc w:val="center"/>
        <w:rPr>
          <w:szCs w:val="22"/>
        </w:rPr>
      </w:pPr>
      <w:r>
        <w:rPr>
          <w:szCs w:val="22"/>
        </w:rPr>
        <w:t>(to TSB AAP-49)</w:t>
      </w:r>
    </w:p>
    <w:p w:rsidR="004012C6" w:rsidRDefault="000B068C">
      <w:pPr>
        <w:pStyle w:val="Headingb"/>
        <w:jc w:val="center"/>
        <w:rPr>
          <w:szCs w:val="22"/>
        </w:rPr>
      </w:pPr>
      <w:r>
        <w:rPr>
          <w:szCs w:val="22"/>
        </w:rPr>
        <w:t>Recommendations under LC/AR – Comment submission form</w:t>
      </w:r>
    </w:p>
    <w:p w:rsidR="004012C6" w:rsidRDefault="000B068C">
      <w:pPr>
        <w:spacing w:after="120"/>
        <w:jc w:val="center"/>
        <w:rPr>
          <w:b/>
          <w:bCs/>
          <w:i/>
          <w:iCs/>
          <w:szCs w:val="22"/>
        </w:rPr>
      </w:pPr>
      <w:r>
        <w:rPr>
          <w:i/>
          <w:iCs/>
          <w:szCs w:val="22"/>
        </w:rPr>
        <w:t>(Separate form for each Recommendation being commented upon)</w:t>
      </w:r>
    </w:p>
    <w:tbl>
      <w:tblPr>
        <w:tblW w:w="5000" w:type="pct"/>
        <w:tblInd w:w="1" w:type="dxa"/>
        <w:shd w:val="clear" w:color="auto" w:fill="CCFFFF"/>
        <w:tblLayout w:type="fixed"/>
        <w:tblCellMar>
          <w:left w:w="28" w:type="dxa"/>
          <w:right w:w="28" w:type="dxa"/>
        </w:tblCellMar>
        <w:tblLook w:val="0000"/>
      </w:tblPr>
      <w:tblGrid>
        <w:gridCol w:w="3147"/>
        <w:gridCol w:w="6548"/>
      </w:tblGrid>
      <w:tr w:rsidR="004012C6">
        <w:tc>
          <w:tcPr>
            <w:tcW w:w="5000" w:type="pct"/>
            <w:gridSpan w:val="2"/>
            <w:shd w:val="clear" w:color="auto" w:fill="EFFAFF"/>
          </w:tcPr>
          <w:p w:rsidR="004012C6" w:rsidRDefault="000B068C">
            <w:pPr>
              <w:pStyle w:val="Tablehead"/>
              <w:jc w:val="left"/>
            </w:pPr>
            <w:r>
              <w:t>ITU-T AAP comment submission form for the period 2009-2012</w:t>
            </w: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Study Group: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Announcement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number: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cantSplit/>
        </w:trPr>
        <w:tc>
          <w:tcPr>
            <w:tcW w:w="1623" w:type="pct"/>
            <w:shd w:val="clear" w:color="auto" w:fill="EFFAFF"/>
            <w:vAlign w:val="center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Recommendation under: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4012C6" w:rsidRDefault="000B068C">
            <w:pPr>
              <w:pStyle w:val="Tabletext"/>
              <w:jc w:val="left"/>
            </w:pPr>
            <w:r>
              <w:br/>
            </w:r>
            <w:r w:rsidR="0036172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6172F">
              <w:fldChar w:fldCharType="end"/>
            </w:r>
            <w:r>
              <w:t xml:space="preserve"> Last call (LC)</w:t>
            </w:r>
            <w:r>
              <w:br/>
            </w:r>
            <w:r>
              <w:br/>
            </w:r>
            <w:r w:rsidR="0036172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6172F">
              <w:fldChar w:fldCharType="end"/>
            </w:r>
            <w:r>
              <w:t xml:space="preserve"> Additional Review (AR)</w:t>
            </w: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Country: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Administration/Company: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Name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Email of AAP Contact Person: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name: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(if different from AAP Contact Person)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Sender email address: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rPr>
          <w:trHeight w:val="567"/>
        </w:trPr>
        <w:tc>
          <w:tcPr>
            <w:tcW w:w="1623" w:type="pct"/>
            <w:shd w:val="clear" w:color="auto" w:fill="EFFAFF"/>
            <w:vAlign w:val="bottom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Telephone:</w:t>
            </w:r>
          </w:p>
        </w:tc>
        <w:tc>
          <w:tcPr>
            <w:tcW w:w="33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FFAFF"/>
            <w:vAlign w:val="bottom"/>
          </w:tcPr>
          <w:p w:rsidR="004012C6" w:rsidRDefault="004012C6">
            <w:pPr>
              <w:pStyle w:val="Tabletext"/>
              <w:jc w:val="left"/>
            </w:pPr>
          </w:p>
        </w:tc>
      </w:tr>
      <w:tr w:rsidR="004012C6">
        <w:tc>
          <w:tcPr>
            <w:tcW w:w="1623" w:type="pct"/>
            <w:shd w:val="clear" w:color="auto" w:fill="EFFAFF"/>
            <w:vAlign w:val="center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Comments: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sz w:val="18"/>
                <w:szCs w:val="18"/>
              </w:rPr>
              <w:t>(Choose as applicable)</w:t>
            </w:r>
          </w:p>
        </w:tc>
        <w:tc>
          <w:tcPr>
            <w:tcW w:w="3377" w:type="pct"/>
            <w:tcBorders>
              <w:top w:val="single" w:sz="4" w:space="0" w:color="auto"/>
            </w:tcBorders>
            <w:shd w:val="clear" w:color="auto" w:fill="EFFAFF"/>
          </w:tcPr>
          <w:p w:rsidR="004012C6" w:rsidRDefault="000B068C">
            <w:pPr>
              <w:pStyle w:val="Tabletext"/>
              <w:jc w:val="left"/>
            </w:pPr>
            <w:r>
              <w:br/>
            </w:r>
            <w:r w:rsidR="0036172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6172F">
              <w:fldChar w:fldCharType="end"/>
            </w:r>
            <w:r>
              <w:t xml:space="preserve"> We do not support this text. Reasons are given in the attachment.</w:t>
            </w:r>
            <w:r>
              <w:br/>
            </w:r>
            <w:r>
              <w:br/>
            </w:r>
            <w:r w:rsidR="0036172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>FORMCHECKBOX</w:instrText>
            </w:r>
            <w:r w:rsidR="0036172F">
              <w:fldChar w:fldCharType="end"/>
            </w:r>
            <w:r>
              <w:t xml:space="preserve"> We support this text on the condition that it be modified as per revision shown in the attachment.</w:t>
            </w:r>
          </w:p>
        </w:tc>
      </w:tr>
      <w:tr w:rsidR="004012C6">
        <w:tc>
          <w:tcPr>
            <w:tcW w:w="1623" w:type="pct"/>
            <w:shd w:val="clear" w:color="auto" w:fill="EFFAFF"/>
            <w:vAlign w:val="center"/>
          </w:tcPr>
          <w:p w:rsidR="004012C6" w:rsidRDefault="000B068C">
            <w:pPr>
              <w:pStyle w:val="Table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Observations:</w:t>
            </w:r>
          </w:p>
        </w:tc>
        <w:tc>
          <w:tcPr>
            <w:tcW w:w="3377" w:type="pct"/>
            <w:tcBorders>
              <w:bottom w:val="single" w:sz="4" w:space="0" w:color="auto"/>
            </w:tcBorders>
            <w:shd w:val="clear" w:color="auto" w:fill="EFFAFF"/>
          </w:tcPr>
          <w:p w:rsidR="004012C6" w:rsidRDefault="000B068C">
            <w:pPr>
              <w:pStyle w:val="Tabletext"/>
              <w:jc w:val="left"/>
            </w:pPr>
            <w:r>
              <w:br/>
            </w:r>
            <w:r>
              <w:br/>
            </w:r>
            <w:r>
              <w:br/>
            </w:r>
          </w:p>
        </w:tc>
      </w:tr>
    </w:tbl>
    <w:p w:rsidR="004012C6" w:rsidRDefault="000B068C">
      <w:pPr>
        <w:jc w:val="left"/>
        <w:rPr>
          <w:szCs w:val="22"/>
        </w:rPr>
      </w:pPr>
      <w:r>
        <w:tab/>
      </w:r>
      <w:r w:rsidR="0036172F" w:rsidRPr="0036172F">
        <w:rPr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 w:rsidR="0036172F">
        <w:fldChar w:fldCharType="end"/>
      </w:r>
      <w:r>
        <w:rPr>
          <w:szCs w:val="22"/>
        </w:rPr>
        <w:t xml:space="preserve"> </w:t>
      </w:r>
      <w:r>
        <w:rPr>
          <w:b/>
          <w:bCs/>
          <w:szCs w:val="22"/>
        </w:rPr>
        <w:t xml:space="preserve">No attachment: </w:t>
      </w:r>
      <w:r>
        <w:rPr>
          <w:szCs w:val="22"/>
        </w:rPr>
        <w:t>Comments are given in the Observation field, no attachment needed</w:t>
      </w:r>
    </w:p>
    <w:p w:rsidR="004012C6" w:rsidRDefault="000B068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>To be returned to:</w:t>
      </w:r>
      <w:r>
        <w:rPr>
          <w:i/>
          <w:iCs/>
          <w:szCs w:val="22"/>
        </w:rPr>
        <w:tab/>
        <w:t xml:space="preserve"> email: </w:t>
      </w:r>
      <w:r>
        <w:rPr>
          <w:i/>
          <w:iCs/>
          <w:szCs w:val="22"/>
        </w:rPr>
        <w:tab/>
      </w:r>
      <w:hyperlink r:id="rId61" w:history="1">
        <w:r>
          <w:rPr>
            <w:i/>
            <w:iCs/>
            <w:szCs w:val="22"/>
          </w:rPr>
          <w:t>tsbsg....@itu.int</w:t>
        </w:r>
      </w:hyperlink>
      <w:r>
        <w:rPr>
          <w:i/>
          <w:iCs/>
          <w:szCs w:val="22"/>
        </w:rPr>
        <w:br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  <w:t>[or fax +41 22 730 5853]</w:t>
      </w:r>
      <w:r>
        <w:rPr>
          <w:i/>
          <w:iCs/>
          <w:szCs w:val="22"/>
        </w:rPr>
        <w:br/>
        <w:t>Comments or revised text should be sent as an attachment in RTF or WinWord format.</w:t>
      </w:r>
      <w:r>
        <w:rPr>
          <w:i/>
          <w:iCs/>
          <w:szCs w:val="22"/>
        </w:rPr>
        <w:br/>
        <w:t>Revision marks must be shown relative to the text posted by TSB.</w:t>
      </w:r>
    </w:p>
    <w:p w:rsidR="004012C6" w:rsidRDefault="004012C6">
      <w:pPr>
        <w:rPr>
          <w:i/>
          <w:iCs/>
          <w:szCs w:val="22"/>
        </w:rPr>
      </w:pPr>
    </w:p>
    <w:sectPr w:rsidR="004012C6" w:rsidSect="004012C6">
      <w:headerReference w:type="default" r:id="rId62"/>
      <w:footerReference w:type="default" r:id="rId63"/>
      <w:type w:val="oddPage"/>
      <w:pgSz w:w="11907" w:h="16834" w:code="9"/>
      <w:pgMar w:top="851" w:right="1134" w:bottom="1134" w:left="1134" w:header="720" w:footer="567" w:gutter="0"/>
      <w:paperSrc w:first="15" w:other="1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68C" w:rsidRDefault="000B068C">
      <w:r>
        <w:separator/>
      </w:r>
    </w:p>
  </w:endnote>
  <w:endnote w:type="continuationSeparator" w:id="0">
    <w:p w:rsidR="000B068C" w:rsidRDefault="000B0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TKait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C6" w:rsidRDefault="000B068C">
    <w:pPr>
      <w:pStyle w:val="Footer"/>
    </w:pPr>
    <w:r>
      <w:rPr>
        <w:sz w:val="18"/>
        <w:szCs w:val="18"/>
        <w:lang w:val="en-US"/>
      </w:rPr>
      <w:t>TSB AAP-49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2010-12-01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/>
    </w:tblPr>
    <w:tblGrid>
      <w:gridCol w:w="1985"/>
      <w:gridCol w:w="1559"/>
      <w:gridCol w:w="1843"/>
      <w:gridCol w:w="2410"/>
      <w:gridCol w:w="1701"/>
    </w:tblGrid>
    <w:tr w:rsidR="004012C6">
      <w:tc>
        <w:tcPr>
          <w:tcW w:w="1985" w:type="dxa"/>
        </w:tcPr>
        <w:p w:rsidR="004012C6" w:rsidRDefault="000B068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Place des Nations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CH-1211 Geneva 20</w:t>
          </w:r>
          <w:r>
            <w:rPr>
              <w:sz w:val="20"/>
            </w:rPr>
            <w:br/>
            <w:t>Switzerland</w:t>
          </w:r>
        </w:p>
      </w:tc>
      <w:tc>
        <w:tcPr>
          <w:tcW w:w="1559" w:type="dxa"/>
        </w:tcPr>
        <w:p w:rsidR="004012C6" w:rsidRDefault="000B068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 xml:space="preserve">Telephone </w:t>
          </w:r>
          <w:r>
            <w:rPr>
              <w:sz w:val="20"/>
              <w:lang w:val="fr-FR"/>
            </w:rPr>
            <w:br/>
          </w:r>
          <w:r>
            <w:rPr>
              <w:sz w:val="20"/>
            </w:rPr>
            <w:t>Telefax</w:t>
          </w:r>
          <w:r>
            <w:rPr>
              <w:sz w:val="20"/>
            </w:rPr>
            <w:tab/>
            <w:t>Gr3:</w:t>
          </w:r>
          <w:r>
            <w:rPr>
              <w:sz w:val="20"/>
            </w:rPr>
            <w:br/>
          </w:r>
          <w:r>
            <w:rPr>
              <w:sz w:val="20"/>
            </w:rPr>
            <w:tab/>
          </w:r>
          <w:r>
            <w:rPr>
              <w:sz w:val="20"/>
            </w:rPr>
            <w:tab/>
          </w:r>
          <w:r>
            <w:rPr>
              <w:sz w:val="20"/>
            </w:rPr>
            <w:tab/>
            <w:t>Gr4:</w:t>
          </w:r>
        </w:p>
      </w:tc>
      <w:tc>
        <w:tcPr>
          <w:tcW w:w="1843" w:type="dxa"/>
        </w:tcPr>
        <w:p w:rsidR="004012C6" w:rsidRDefault="000B068C">
          <w:pPr>
            <w:pStyle w:val="Tabletext"/>
            <w:jc w:val="left"/>
            <w:rPr>
              <w:sz w:val="20"/>
            </w:rPr>
          </w:pPr>
          <w:r>
            <w:rPr>
              <w:sz w:val="20"/>
              <w:lang w:val="fr-FR"/>
            </w:rPr>
            <w:t>+41 22 730 51 11</w:t>
          </w:r>
          <w:r>
            <w:rPr>
              <w:sz w:val="20"/>
              <w:lang w:val="fr-FR"/>
            </w:rPr>
            <w:br/>
            <w:t>+41 22 733 72 56</w:t>
          </w:r>
          <w:r>
            <w:rPr>
              <w:sz w:val="20"/>
            </w:rPr>
            <w:br/>
            <w:t>+41 22 730 65 00</w:t>
          </w:r>
        </w:p>
      </w:tc>
      <w:tc>
        <w:tcPr>
          <w:tcW w:w="2410" w:type="dxa"/>
        </w:tcPr>
        <w:p w:rsidR="004012C6" w:rsidRDefault="000B068C">
          <w:pPr>
            <w:pStyle w:val="Tabletext"/>
            <w:jc w:val="left"/>
            <w:rPr>
              <w:sz w:val="20"/>
            </w:rPr>
          </w:pPr>
          <w:r>
            <w:rPr>
              <w:sz w:val="20"/>
            </w:rPr>
            <w:t>Telex 421 000 uit ch</w:t>
          </w:r>
          <w:r>
            <w:rPr>
              <w:sz w:val="20"/>
            </w:rPr>
            <w:br/>
            <w:t>E-mail:</w:t>
          </w:r>
          <w:r>
            <w:rPr>
              <w:sz w:val="20"/>
            </w:rPr>
            <w:tab/>
          </w:r>
          <w:hyperlink r:id="rId1" w:history="1">
            <w:r>
              <w:rPr>
                <w:rStyle w:val="Hyperlink"/>
                <w:sz w:val="20"/>
              </w:rPr>
              <w:t>itumail@itu.int</w:t>
            </w:r>
          </w:hyperlink>
          <w:r>
            <w:rPr>
              <w:sz w:val="20"/>
            </w:rPr>
            <w:br/>
            <w:t>Telegram ITU GENEVE</w:t>
          </w:r>
        </w:p>
      </w:tc>
      <w:tc>
        <w:tcPr>
          <w:tcW w:w="1701" w:type="dxa"/>
        </w:tcPr>
        <w:p w:rsidR="004012C6" w:rsidRPr="00957066" w:rsidRDefault="000B068C">
          <w:pPr>
            <w:pStyle w:val="Tabletext"/>
            <w:jc w:val="right"/>
            <w:rPr>
              <w:sz w:val="20"/>
              <w:lang w:val="en-US"/>
            </w:rPr>
          </w:pPr>
          <w:r w:rsidRPr="00957066">
            <w:rPr>
              <w:sz w:val="20"/>
              <w:lang w:val="en-US"/>
            </w:rPr>
            <w:t>Web page:</w:t>
          </w:r>
          <w:r w:rsidRPr="00957066">
            <w:rPr>
              <w:sz w:val="20"/>
              <w:lang w:val="en-US"/>
            </w:rPr>
            <w:br/>
          </w:r>
          <w:hyperlink r:id="rId2" w:history="1">
            <w:r w:rsidRPr="00957066">
              <w:rPr>
                <w:rStyle w:val="Hyperlink"/>
                <w:sz w:val="20"/>
                <w:lang w:val="en-US"/>
              </w:rPr>
              <w:t>www.itu.int</w:t>
            </w:r>
          </w:hyperlink>
        </w:p>
      </w:tc>
    </w:tr>
  </w:tbl>
  <w:p w:rsidR="004012C6" w:rsidRDefault="004012C6">
    <w:pPr>
      <w:pStyle w:val="Tabletex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C6" w:rsidRDefault="000B068C">
    <w:pPr>
      <w:pStyle w:val="Footer"/>
    </w:pPr>
    <w:r>
      <w:rPr>
        <w:sz w:val="18"/>
        <w:szCs w:val="18"/>
        <w:lang w:val="en-US"/>
      </w:rPr>
      <w:t>TSB AAP-49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2010-12-01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C6" w:rsidRDefault="000B068C">
    <w:pPr>
      <w:pStyle w:val="Footer"/>
    </w:pPr>
    <w:r>
      <w:rPr>
        <w:sz w:val="18"/>
        <w:szCs w:val="18"/>
        <w:lang w:val="en-US"/>
      </w:rPr>
      <w:t>TSB AAP-49</w:t>
    </w:r>
    <w:r>
      <w:rPr>
        <w:sz w:val="18"/>
        <w:szCs w:val="18"/>
        <w:lang w:val="en-US"/>
      </w:rPr>
      <w:tab/>
    </w:r>
    <w:r>
      <w:rPr>
        <w:sz w:val="18"/>
        <w:szCs w:val="18"/>
        <w:lang w:val="en-US"/>
      </w:rPr>
      <w:tab/>
      <w:t>2010-12-01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68C" w:rsidRDefault="000B068C">
      <w:r>
        <w:t>____________________</w:t>
      </w:r>
    </w:p>
  </w:footnote>
  <w:footnote w:type="continuationSeparator" w:id="0">
    <w:p w:rsidR="000B068C" w:rsidRDefault="000B06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C6" w:rsidRDefault="000B068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6172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6172F">
      <w:rPr>
        <w:rStyle w:val="PageNumber"/>
        <w:szCs w:val="18"/>
      </w:rPr>
      <w:fldChar w:fldCharType="separate"/>
    </w:r>
    <w:r w:rsidR="004D2590">
      <w:rPr>
        <w:rStyle w:val="PageNumber"/>
        <w:noProof/>
        <w:szCs w:val="18"/>
      </w:rPr>
      <w:t>2</w:t>
    </w:r>
    <w:r w:rsidR="0036172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C6" w:rsidRDefault="000B068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6172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6172F">
      <w:rPr>
        <w:rStyle w:val="PageNumber"/>
        <w:szCs w:val="18"/>
      </w:rPr>
      <w:fldChar w:fldCharType="separate"/>
    </w:r>
    <w:r w:rsidR="004D2590">
      <w:rPr>
        <w:rStyle w:val="PageNumber"/>
        <w:noProof/>
        <w:szCs w:val="18"/>
      </w:rPr>
      <w:t>4</w:t>
    </w:r>
    <w:r w:rsidR="0036172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2C6" w:rsidRDefault="000B068C">
    <w:pPr>
      <w:pStyle w:val="Header"/>
      <w:rPr>
        <w:szCs w:val="18"/>
        <w:lang w:val="fr-CH"/>
      </w:rPr>
    </w:pPr>
    <w:r>
      <w:rPr>
        <w:szCs w:val="18"/>
        <w:lang w:val="fr-CH"/>
      </w:rPr>
      <w:t xml:space="preserve">– </w:t>
    </w:r>
    <w:r w:rsidR="0036172F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36172F">
      <w:rPr>
        <w:rStyle w:val="PageNumber"/>
        <w:szCs w:val="18"/>
      </w:rPr>
      <w:fldChar w:fldCharType="separate"/>
    </w:r>
    <w:r w:rsidR="004D2590">
      <w:rPr>
        <w:rStyle w:val="PageNumber"/>
        <w:noProof/>
        <w:szCs w:val="18"/>
      </w:rPr>
      <w:t>11</w:t>
    </w:r>
    <w:r w:rsidR="0036172F">
      <w:rPr>
        <w:rStyle w:val="PageNumber"/>
        <w:szCs w:val="18"/>
      </w:rPr>
      <w:fldChar w:fldCharType="end"/>
    </w:r>
    <w:r>
      <w:rPr>
        <w:szCs w:val="18"/>
        <w:lang w:val="fr-CH"/>
      </w:rP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66085"/>
    <w:multiLevelType w:val="hybridMultilevel"/>
    <w:tmpl w:val="30382790"/>
    <w:lvl w:ilvl="0" w:tplc="3E20D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D5B53"/>
    <w:multiLevelType w:val="hybridMultilevel"/>
    <w:tmpl w:val="6B7CD606"/>
    <w:lvl w:ilvl="0" w:tplc="42867A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</w:rPr>
    </w:lvl>
    <w:lvl w:ilvl="1" w:tplc="7690D1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AE70B3D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Trebuchet MS" w:hAnsi="Trebuchet MS" w:hint="default"/>
      </w:rPr>
    </w:lvl>
    <w:lvl w:ilvl="3" w:tplc="E904FB7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Trebuchet MS" w:hAnsi="Trebuchet MS" w:hint="default"/>
      </w:rPr>
    </w:lvl>
    <w:lvl w:ilvl="4" w:tplc="06809F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Trebuchet MS" w:hAnsi="Trebuchet MS" w:hint="default"/>
      </w:rPr>
    </w:lvl>
    <w:lvl w:ilvl="5" w:tplc="4E162AA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Trebuchet MS" w:hAnsi="Trebuchet MS" w:hint="default"/>
      </w:rPr>
    </w:lvl>
    <w:lvl w:ilvl="6" w:tplc="D0AA88A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Trebuchet MS" w:hAnsi="Trebuchet MS" w:hint="default"/>
      </w:rPr>
    </w:lvl>
    <w:lvl w:ilvl="7" w:tplc="D62A98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Trebuchet MS" w:hAnsi="Trebuchet MS" w:hint="default"/>
      </w:rPr>
    </w:lvl>
    <w:lvl w:ilvl="8" w:tplc="937A32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Trebuchet MS" w:hAnsi="Trebuchet M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012C6"/>
    <w:rsid w:val="000B068C"/>
    <w:rsid w:val="0036172F"/>
    <w:rsid w:val="004012C6"/>
    <w:rsid w:val="004D2590"/>
    <w:rsid w:val="009259F7"/>
    <w:rsid w:val="00957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xslt"/>
  <w:attachedSchema w:val="urn:schemas-microsoft-com:datatypes"/>
  <w:attachedSchema w:val="urn:Utils"/>
  <w:attachedSchema w:val="urn:schemas-microsoft-com:office:wor"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3E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4012C6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012C6"/>
    <w:pPr>
      <w:spacing w:before="24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4012C6"/>
    <w:pPr>
      <w:spacing w:before="16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4012C6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012C6"/>
    <w:pPr>
      <w:outlineLvl w:val="4"/>
    </w:pPr>
  </w:style>
  <w:style w:type="paragraph" w:styleId="Heading6">
    <w:name w:val="heading 6"/>
    <w:basedOn w:val="Heading4"/>
    <w:next w:val="Normal"/>
    <w:qFormat/>
    <w:rsid w:val="004012C6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012C6"/>
    <w:pPr>
      <w:outlineLvl w:val="6"/>
    </w:pPr>
  </w:style>
  <w:style w:type="paragraph" w:styleId="Heading8">
    <w:name w:val="heading 8"/>
    <w:basedOn w:val="Heading6"/>
    <w:next w:val="Normal"/>
    <w:qFormat/>
    <w:rsid w:val="004012C6"/>
    <w:pPr>
      <w:outlineLvl w:val="7"/>
    </w:pPr>
  </w:style>
  <w:style w:type="paragraph" w:styleId="Heading9">
    <w:name w:val="heading 9"/>
    <w:basedOn w:val="Heading6"/>
    <w:next w:val="Normal"/>
    <w:qFormat/>
    <w:rsid w:val="004012C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heading">
    <w:name w:val="Art_heading"/>
    <w:basedOn w:val="Normal"/>
    <w:next w:val="Normalaftertitle"/>
    <w:rsid w:val="004012C6"/>
    <w:pPr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4012C6"/>
    <w:pPr>
      <w:spacing w:before="360"/>
    </w:pPr>
  </w:style>
  <w:style w:type="paragraph" w:customStyle="1" w:styleId="ChapNo">
    <w:name w:val="Chap_No"/>
    <w:basedOn w:val="Normal"/>
    <w:next w:val="Chaptitle"/>
    <w:rsid w:val="004012C6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4012C6"/>
    <w:pPr>
      <w:keepNext/>
      <w:keepLines/>
      <w:spacing w:before="240"/>
      <w:jc w:val="center"/>
    </w:pPr>
    <w:rPr>
      <w:b/>
      <w:sz w:val="28"/>
    </w:rPr>
  </w:style>
  <w:style w:type="paragraph" w:customStyle="1" w:styleId="AppendixNotitle">
    <w:name w:val="Appendix_No &amp; title"/>
    <w:basedOn w:val="AnnexNotitle"/>
    <w:next w:val="Normalaftertitle"/>
    <w:rsid w:val="004012C6"/>
  </w:style>
  <w:style w:type="paragraph" w:customStyle="1" w:styleId="AnnexNotitle">
    <w:name w:val="Annex_No &amp; title"/>
    <w:basedOn w:val="Normal"/>
    <w:next w:val="Normalaftertitle"/>
    <w:rsid w:val="004012C6"/>
    <w:pPr>
      <w:keepNext/>
      <w:keepLines/>
      <w:spacing w:before="480"/>
      <w:jc w:val="center"/>
    </w:pPr>
    <w:rPr>
      <w:b/>
      <w:sz w:val="28"/>
    </w:rPr>
  </w:style>
  <w:style w:type="paragraph" w:customStyle="1" w:styleId="ASN1">
    <w:name w:val="ASN.1"/>
    <w:basedOn w:val="Normal"/>
    <w:rsid w:val="004012C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Headingi">
    <w:name w:val="Heading_i"/>
    <w:basedOn w:val="Normal"/>
    <w:next w:val="Normal"/>
    <w:rsid w:val="004012C6"/>
    <w:pPr>
      <w:keepNext/>
      <w:spacing w:before="160"/>
    </w:pPr>
    <w:rPr>
      <w:i/>
    </w:rPr>
  </w:style>
  <w:style w:type="paragraph" w:customStyle="1" w:styleId="ArtNo">
    <w:name w:val="Art_No"/>
    <w:basedOn w:val="Normal"/>
    <w:next w:val="Arttitle"/>
    <w:rsid w:val="004012C6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012C6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012C6"/>
    <w:pPr>
      <w:keepNext/>
      <w:keepLines/>
      <w:spacing w:before="160"/>
      <w:ind w:left="794"/>
    </w:pPr>
    <w:rPr>
      <w:i/>
    </w:rPr>
  </w:style>
  <w:style w:type="paragraph" w:customStyle="1" w:styleId="enumlev1">
    <w:name w:val="enumlev1"/>
    <w:basedOn w:val="Normal"/>
    <w:rsid w:val="004012C6"/>
    <w:pPr>
      <w:spacing w:before="80"/>
      <w:ind w:left="794" w:hanging="794"/>
    </w:pPr>
  </w:style>
  <w:style w:type="paragraph" w:customStyle="1" w:styleId="enumlev2">
    <w:name w:val="enumlev2"/>
    <w:basedOn w:val="enumlev1"/>
    <w:rsid w:val="004012C6"/>
    <w:pPr>
      <w:ind w:left="1191" w:hanging="397"/>
    </w:pPr>
  </w:style>
  <w:style w:type="paragraph" w:customStyle="1" w:styleId="enumlev3">
    <w:name w:val="enumlev3"/>
    <w:basedOn w:val="enumlev2"/>
    <w:rsid w:val="004012C6"/>
    <w:pPr>
      <w:ind w:left="1588"/>
    </w:pPr>
  </w:style>
  <w:style w:type="paragraph" w:customStyle="1" w:styleId="Equation">
    <w:name w:val="Equation"/>
    <w:basedOn w:val="Normal"/>
    <w:rsid w:val="004012C6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4012C6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012C6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4012C6"/>
    <w:pPr>
      <w:keepNext/>
      <w:keepLines/>
      <w:spacing w:before="240" w:after="120"/>
      <w:jc w:val="center"/>
    </w:pPr>
  </w:style>
  <w:style w:type="paragraph" w:customStyle="1" w:styleId="FigureNotitle">
    <w:name w:val="Figure_No &amp; title"/>
    <w:basedOn w:val="Normal"/>
    <w:next w:val="Normalaftertitle"/>
    <w:rsid w:val="004012C6"/>
    <w:pPr>
      <w:keepLines/>
      <w:spacing w:before="240" w:after="120"/>
      <w:jc w:val="center"/>
    </w:pPr>
    <w:rPr>
      <w:b/>
    </w:rPr>
  </w:style>
  <w:style w:type="character" w:styleId="PageNumber">
    <w:name w:val="page number"/>
    <w:basedOn w:val="DefaultParagraphFont"/>
    <w:rsid w:val="004012C6"/>
  </w:style>
  <w:style w:type="paragraph" w:customStyle="1" w:styleId="Tabletext">
    <w:name w:val="Table_text"/>
    <w:basedOn w:val="Normal"/>
    <w:rsid w:val="004012C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rsid w:val="004012C6"/>
    <w:pPr>
      <w:keepLines/>
      <w:spacing w:before="240" w:after="120"/>
      <w:jc w:val="center"/>
    </w:pPr>
  </w:style>
  <w:style w:type="paragraph" w:styleId="Footer">
    <w:name w:val="footer"/>
    <w:basedOn w:val="Normal"/>
    <w:rsid w:val="004012C6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012C6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4012C6"/>
    <w:rPr>
      <w:position w:val="6"/>
      <w:sz w:val="18"/>
    </w:rPr>
  </w:style>
  <w:style w:type="paragraph" w:styleId="FootnoteText">
    <w:name w:val="footnote text"/>
    <w:basedOn w:val="Note"/>
    <w:semiHidden/>
    <w:rsid w:val="004012C6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012C6"/>
    <w:pPr>
      <w:spacing w:before="80"/>
    </w:pPr>
  </w:style>
  <w:style w:type="paragraph" w:styleId="Header">
    <w:name w:val="header"/>
    <w:basedOn w:val="Normal"/>
    <w:rsid w:val="004012C6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4012C6"/>
  </w:style>
  <w:style w:type="paragraph" w:styleId="Index2">
    <w:name w:val="index 2"/>
    <w:basedOn w:val="Normal"/>
    <w:next w:val="Normal"/>
    <w:semiHidden/>
    <w:rsid w:val="004012C6"/>
    <w:pPr>
      <w:ind w:left="283"/>
    </w:pPr>
  </w:style>
  <w:style w:type="paragraph" w:styleId="Index3">
    <w:name w:val="index 3"/>
    <w:basedOn w:val="Normal"/>
    <w:next w:val="Normal"/>
    <w:semiHidden/>
    <w:rsid w:val="004012C6"/>
    <w:pPr>
      <w:ind w:left="566"/>
    </w:pPr>
  </w:style>
  <w:style w:type="paragraph" w:customStyle="1" w:styleId="PartNo">
    <w:name w:val="Part_No"/>
    <w:basedOn w:val="Normal"/>
    <w:next w:val="Partref"/>
    <w:rsid w:val="004012C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4012C6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012C6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Section1">
    <w:name w:val="Section_1"/>
    <w:basedOn w:val="Normal"/>
    <w:next w:val="Normal"/>
    <w:rsid w:val="004012C6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Recref">
    <w:name w:val="Rec_ref"/>
    <w:basedOn w:val="Normal"/>
    <w:next w:val="Recdate"/>
    <w:rsid w:val="004012C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cdate">
    <w:name w:val="Rec_date"/>
    <w:basedOn w:val="Normal"/>
    <w:next w:val="Normalaftertitle"/>
    <w:rsid w:val="004012C6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012C6"/>
  </w:style>
  <w:style w:type="paragraph" w:customStyle="1" w:styleId="QuestionNo">
    <w:name w:val="Question_No"/>
    <w:basedOn w:val="RecNo"/>
    <w:next w:val="Questiontitle"/>
    <w:rsid w:val="004012C6"/>
  </w:style>
  <w:style w:type="paragraph" w:customStyle="1" w:styleId="RecNo">
    <w:name w:val="Rec_No"/>
    <w:basedOn w:val="Normal"/>
    <w:next w:val="Rectitle"/>
    <w:rsid w:val="004012C6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012C6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"/>
    <w:next w:val="Questionref"/>
    <w:rsid w:val="004012C6"/>
  </w:style>
  <w:style w:type="paragraph" w:customStyle="1" w:styleId="Questionref">
    <w:name w:val="Question_ref"/>
    <w:basedOn w:val="Recref"/>
    <w:next w:val="Questiondate"/>
    <w:rsid w:val="004012C6"/>
  </w:style>
  <w:style w:type="paragraph" w:customStyle="1" w:styleId="Reftext">
    <w:name w:val="Ref_text"/>
    <w:basedOn w:val="Normal"/>
    <w:rsid w:val="004012C6"/>
    <w:pPr>
      <w:ind w:left="794" w:hanging="794"/>
    </w:pPr>
  </w:style>
  <w:style w:type="paragraph" w:customStyle="1" w:styleId="Repdate">
    <w:name w:val="Rep_date"/>
    <w:basedOn w:val="Recdate"/>
    <w:next w:val="Normalaftertitle"/>
    <w:rsid w:val="004012C6"/>
  </w:style>
  <w:style w:type="paragraph" w:customStyle="1" w:styleId="RepNo">
    <w:name w:val="Rep_No"/>
    <w:basedOn w:val="RecNo"/>
    <w:next w:val="Reptitle"/>
    <w:rsid w:val="004012C6"/>
  </w:style>
  <w:style w:type="paragraph" w:customStyle="1" w:styleId="Reptitle">
    <w:name w:val="Rep_title"/>
    <w:basedOn w:val="Rectitle"/>
    <w:next w:val="Repref"/>
    <w:rsid w:val="004012C6"/>
  </w:style>
  <w:style w:type="paragraph" w:customStyle="1" w:styleId="Repref">
    <w:name w:val="Rep_ref"/>
    <w:basedOn w:val="Recref"/>
    <w:next w:val="Repdate"/>
    <w:rsid w:val="004012C6"/>
  </w:style>
  <w:style w:type="paragraph" w:customStyle="1" w:styleId="Resdate">
    <w:name w:val="Res_date"/>
    <w:basedOn w:val="Recdate"/>
    <w:next w:val="Normalaftertitle"/>
    <w:rsid w:val="004012C6"/>
  </w:style>
  <w:style w:type="paragraph" w:customStyle="1" w:styleId="ResNo">
    <w:name w:val="Res_No"/>
    <w:basedOn w:val="RecNo"/>
    <w:next w:val="Restitle"/>
    <w:rsid w:val="004012C6"/>
  </w:style>
  <w:style w:type="paragraph" w:customStyle="1" w:styleId="Restitle">
    <w:name w:val="Res_title"/>
    <w:basedOn w:val="Rectitle"/>
    <w:next w:val="Resref"/>
    <w:rsid w:val="004012C6"/>
  </w:style>
  <w:style w:type="paragraph" w:customStyle="1" w:styleId="Resref">
    <w:name w:val="Res_ref"/>
    <w:basedOn w:val="Recref"/>
    <w:next w:val="Resdate"/>
    <w:rsid w:val="004012C6"/>
  </w:style>
  <w:style w:type="paragraph" w:customStyle="1" w:styleId="SectionNo">
    <w:name w:val="Section_No"/>
    <w:basedOn w:val="Normal"/>
    <w:next w:val="Sectiontitle"/>
    <w:rsid w:val="004012C6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012C6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012C6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4012C6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rsid w:val="004012C6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rsid w:val="004012C6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character" w:styleId="EndnoteReference">
    <w:name w:val="endnote reference"/>
    <w:basedOn w:val="DefaultParagraphFont"/>
    <w:semiHidden/>
    <w:rsid w:val="004012C6"/>
    <w:rPr>
      <w:vertAlign w:val="superscript"/>
    </w:rPr>
  </w:style>
  <w:style w:type="paragraph" w:customStyle="1" w:styleId="TableNotitle">
    <w:name w:val="Table_No &amp; title"/>
    <w:basedOn w:val="Normal"/>
    <w:next w:val="Tablehead"/>
    <w:rsid w:val="004012C6"/>
    <w:pPr>
      <w:keepNext/>
      <w:keepLines/>
      <w:spacing w:before="36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4012C6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012C6"/>
  </w:style>
  <w:style w:type="paragraph" w:customStyle="1" w:styleId="Title3">
    <w:name w:val="Title 3"/>
    <w:basedOn w:val="Title2"/>
    <w:next w:val="Title4"/>
    <w:rsid w:val="004012C6"/>
    <w:rPr>
      <w:caps w:val="0"/>
    </w:rPr>
  </w:style>
  <w:style w:type="paragraph" w:customStyle="1" w:styleId="Title4">
    <w:name w:val="Title 4"/>
    <w:basedOn w:val="Title3"/>
    <w:next w:val="Heading1"/>
    <w:rsid w:val="004012C6"/>
    <w:rPr>
      <w:b/>
    </w:rPr>
  </w:style>
  <w:style w:type="paragraph" w:customStyle="1" w:styleId="toc0">
    <w:name w:val="toc 0"/>
    <w:basedOn w:val="Normal"/>
    <w:next w:val="TOC1"/>
    <w:rsid w:val="004012C6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4012C6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4012C6"/>
    <w:pPr>
      <w:spacing w:before="80"/>
      <w:ind w:left="1531" w:hanging="851"/>
    </w:pPr>
  </w:style>
  <w:style w:type="paragraph" w:styleId="TOC3">
    <w:name w:val="toc 3"/>
    <w:basedOn w:val="TOC2"/>
    <w:semiHidden/>
    <w:rsid w:val="004012C6"/>
  </w:style>
  <w:style w:type="paragraph" w:styleId="TOC4">
    <w:name w:val="toc 4"/>
    <w:basedOn w:val="TOC3"/>
    <w:semiHidden/>
    <w:rsid w:val="004012C6"/>
  </w:style>
  <w:style w:type="paragraph" w:styleId="TOC5">
    <w:name w:val="toc 5"/>
    <w:basedOn w:val="TOC4"/>
    <w:semiHidden/>
    <w:rsid w:val="004012C6"/>
  </w:style>
  <w:style w:type="paragraph" w:styleId="TOC6">
    <w:name w:val="toc 6"/>
    <w:basedOn w:val="TOC4"/>
    <w:semiHidden/>
    <w:rsid w:val="004012C6"/>
  </w:style>
  <w:style w:type="paragraph" w:styleId="TOC7">
    <w:name w:val="toc 7"/>
    <w:basedOn w:val="TOC4"/>
    <w:semiHidden/>
    <w:rsid w:val="004012C6"/>
  </w:style>
  <w:style w:type="paragraph" w:styleId="TOC8">
    <w:name w:val="toc 8"/>
    <w:basedOn w:val="TOC4"/>
    <w:semiHidden/>
    <w:rsid w:val="004012C6"/>
  </w:style>
  <w:style w:type="character" w:customStyle="1" w:styleId="Appdef">
    <w:name w:val="App_def"/>
    <w:basedOn w:val="DefaultParagraphFont"/>
    <w:rsid w:val="004012C6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4012C6"/>
  </w:style>
  <w:style w:type="character" w:customStyle="1" w:styleId="Artdef">
    <w:name w:val="Art_def"/>
    <w:basedOn w:val="DefaultParagraphFont"/>
    <w:rsid w:val="004012C6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4012C6"/>
  </w:style>
  <w:style w:type="paragraph" w:customStyle="1" w:styleId="Reftitle">
    <w:name w:val="Ref_title"/>
    <w:basedOn w:val="Normal"/>
    <w:next w:val="Reftext"/>
    <w:rsid w:val="004012C6"/>
    <w:pPr>
      <w:spacing w:before="480"/>
      <w:jc w:val="center"/>
    </w:pPr>
    <w:rPr>
      <w:b/>
    </w:rPr>
  </w:style>
  <w:style w:type="character" w:customStyle="1" w:styleId="Resdef">
    <w:name w:val="Res_def"/>
    <w:basedOn w:val="DefaultParagraphFont"/>
    <w:rsid w:val="004012C6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4012C6"/>
    <w:rPr>
      <w:b/>
      <w:color w:val="auto"/>
    </w:rPr>
  </w:style>
  <w:style w:type="paragraph" w:customStyle="1" w:styleId="Formal">
    <w:name w:val="Formal"/>
    <w:basedOn w:val="ASN1"/>
    <w:rsid w:val="004012C6"/>
    <w:rPr>
      <w:b w:val="0"/>
    </w:rPr>
  </w:style>
  <w:style w:type="paragraph" w:customStyle="1" w:styleId="FooterQP">
    <w:name w:val="Footer_QP"/>
    <w:basedOn w:val="Normal"/>
    <w:rsid w:val="004012C6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4012C6"/>
    <w:pPr>
      <w:keepNext/>
      <w:spacing w:before="160"/>
    </w:pPr>
    <w:rPr>
      <w:b/>
    </w:rPr>
  </w:style>
  <w:style w:type="paragraph" w:customStyle="1" w:styleId="Section2">
    <w:name w:val="Section_2"/>
    <w:basedOn w:val="Normal"/>
    <w:next w:val="Normal"/>
    <w:rsid w:val="004012C6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RecNoBR">
    <w:name w:val="Rec_No_BR"/>
    <w:basedOn w:val="Normal"/>
    <w:next w:val="Rectitle"/>
    <w:rsid w:val="004012C6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4012C6"/>
  </w:style>
  <w:style w:type="paragraph" w:customStyle="1" w:styleId="RepNoBR">
    <w:name w:val="Rep_No_BR"/>
    <w:basedOn w:val="RecNoBR"/>
    <w:next w:val="Reptitle"/>
    <w:rsid w:val="004012C6"/>
  </w:style>
  <w:style w:type="paragraph" w:customStyle="1" w:styleId="ResNoBR">
    <w:name w:val="Res_No_BR"/>
    <w:basedOn w:val="RecNoBR"/>
    <w:next w:val="Restitle"/>
    <w:rsid w:val="004012C6"/>
  </w:style>
  <w:style w:type="paragraph" w:customStyle="1" w:styleId="TabletitleBR">
    <w:name w:val="Table_title_BR"/>
    <w:basedOn w:val="Normal"/>
    <w:next w:val="Tablehead"/>
    <w:rsid w:val="004012C6"/>
    <w:pPr>
      <w:keepNext/>
      <w:keepLines/>
      <w:spacing w:before="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4012C6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4012C6"/>
    <w:pPr>
      <w:keepNext/>
      <w:spacing w:before="0" w:after="120"/>
      <w:jc w:val="center"/>
    </w:pPr>
  </w:style>
  <w:style w:type="character" w:customStyle="1" w:styleId="Recdef">
    <w:name w:val="Rec_def"/>
    <w:basedOn w:val="DefaultParagraphFont"/>
    <w:rsid w:val="004012C6"/>
    <w:rPr>
      <w:b/>
    </w:rPr>
  </w:style>
  <w:style w:type="paragraph" w:customStyle="1" w:styleId="FiguretitleBR">
    <w:name w:val="Figure_title_BR"/>
    <w:basedOn w:val="TabletitleBR"/>
    <w:next w:val="Figurewithouttitle"/>
    <w:rsid w:val="004012C6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4012C6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73278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732789"/>
    <w:rPr>
      <w:color w:val="0000FF"/>
      <w:u w:val="single"/>
    </w:rPr>
  </w:style>
  <w:style w:type="paragraph" w:styleId="BodyTextIndent">
    <w:name w:val="Body Text Indent"/>
    <w:basedOn w:val="Normal"/>
    <w:rsid w:val="00732789"/>
    <w:pPr>
      <w:tabs>
        <w:tab w:val="clear" w:pos="794"/>
        <w:tab w:val="clear" w:pos="1191"/>
        <w:tab w:val="clear" w:pos="1588"/>
        <w:tab w:val="clear" w:pos="1985"/>
        <w:tab w:val="left" w:pos="284"/>
      </w:tabs>
      <w:spacing w:before="0"/>
      <w:ind w:left="284" w:hanging="284"/>
    </w:pPr>
  </w:style>
  <w:style w:type="paragraph" w:styleId="BodyText">
    <w:name w:val="Body Text"/>
    <w:basedOn w:val="Normal"/>
    <w:rsid w:val="007C0368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left" w:pos="2693"/>
        <w:tab w:val="left" w:pos="3261"/>
        <w:tab w:val="left" w:pos="5387"/>
        <w:tab w:val="left" w:pos="7655"/>
        <w:tab w:val="left" w:pos="8789"/>
        <w:tab w:val="left" w:pos="9072"/>
        <w:tab w:val="right" w:pos="10858"/>
      </w:tabs>
      <w:textAlignment w:val="auto"/>
    </w:pPr>
    <w:rPr>
      <w:rFonts w:ascii="Futura Lt BT" w:hAnsi="Futura Lt BT"/>
      <w:sz w:val="18"/>
      <w:lang w:val="fr-FR"/>
    </w:rPr>
  </w:style>
  <w:style w:type="paragraph" w:customStyle="1" w:styleId="TableText0">
    <w:name w:val="Table_Text"/>
    <w:basedOn w:val="Normal"/>
    <w:rsid w:val="0031396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">
    <w:name w:val="Table_#"/>
    <w:basedOn w:val="Normal"/>
    <w:next w:val="Normal"/>
    <w:rsid w:val="00313963"/>
    <w:pPr>
      <w:keepNext/>
      <w:spacing w:before="560" w:after="120"/>
      <w:jc w:val="center"/>
    </w:pPr>
    <w:rPr>
      <w:caps/>
    </w:rPr>
  </w:style>
  <w:style w:type="character" w:styleId="FollowedHyperlink">
    <w:name w:val="FollowedHyperlink"/>
    <w:basedOn w:val="DefaultParagraphFont"/>
    <w:rsid w:val="00806DB3"/>
    <w:rPr>
      <w:color w:val="606420"/>
      <w:u w:val="single"/>
    </w:rPr>
  </w:style>
  <w:style w:type="paragraph" w:styleId="BalloonText">
    <w:name w:val="Balloon Text"/>
    <w:basedOn w:val="Normal"/>
    <w:semiHidden/>
    <w:rsid w:val="00C956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tu.int/ITU-T/" TargetMode="External"/><Relationship Id="rId18" Type="http://schemas.openxmlformats.org/officeDocument/2006/relationships/hyperlink" Target="http://www.itu.int/ITU-T/studygroups/com03" TargetMode="External"/><Relationship Id="rId26" Type="http://schemas.openxmlformats.org/officeDocument/2006/relationships/hyperlink" Target="http://www.itu.int/ITU-T/studygroups/com12" TargetMode="External"/><Relationship Id="rId39" Type="http://schemas.openxmlformats.org/officeDocument/2006/relationships/hyperlink" Target="http://www.itu.int/itu-t/aap/AAPRecDetails.aspx?AAPSeqNo=2196" TargetMode="External"/><Relationship Id="rId21" Type="http://schemas.openxmlformats.org/officeDocument/2006/relationships/hyperlink" Target="mailto:tsbsg5@itu.int" TargetMode="External"/><Relationship Id="rId34" Type="http://schemas.openxmlformats.org/officeDocument/2006/relationships/hyperlink" Target="http://www.itu.int/ITU-T/studygroups/com17" TargetMode="External"/><Relationship Id="rId42" Type="http://schemas.openxmlformats.org/officeDocument/2006/relationships/hyperlink" Target="http://www.itu.int/itu-t/aap/AAPRecDetails.aspx?AAPSeqNo=2198" TargetMode="External"/><Relationship Id="rId47" Type="http://schemas.openxmlformats.org/officeDocument/2006/relationships/hyperlink" Target="http://www.itu.int/itu-t/aap/AAPRecDetails.aspx?AAPSeqNo=2188" TargetMode="External"/><Relationship Id="rId50" Type="http://schemas.openxmlformats.org/officeDocument/2006/relationships/hyperlink" Target="http://www.itu.int/itu-t/aap/AAPRecDetails.aspx?AAPSeqNo=2190" TargetMode="External"/><Relationship Id="rId55" Type="http://schemas.openxmlformats.org/officeDocument/2006/relationships/hyperlink" Target="http://www.itu.int/ITU-T/aap/" TargetMode="External"/><Relationship Id="rId63" Type="http://schemas.openxmlformats.org/officeDocument/2006/relationships/footer" Target="footer4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www.itu.int/ITU-T/studygroups/com02" TargetMode="External"/><Relationship Id="rId20" Type="http://schemas.openxmlformats.org/officeDocument/2006/relationships/hyperlink" Target="http://www.itu.int/ITU-T/studygroups/com05" TargetMode="External"/><Relationship Id="rId29" Type="http://schemas.openxmlformats.org/officeDocument/2006/relationships/hyperlink" Target="mailto:tsbsg13@itu.int" TargetMode="External"/><Relationship Id="rId41" Type="http://schemas.openxmlformats.org/officeDocument/2006/relationships/hyperlink" Target="http://www.itu.int/itu-t/aap/AAPRecDetails.aspx?AAPSeqNo=2199" TargetMode="External"/><Relationship Id="rId54" Type="http://schemas.openxmlformats.org/officeDocument/2006/relationships/footer" Target="footer3.xml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yperlink" Target="http://www.itu.int/ITU-T/studygroups/com11" TargetMode="External"/><Relationship Id="rId32" Type="http://schemas.openxmlformats.org/officeDocument/2006/relationships/hyperlink" Target="http://www.itu.int/ITU-T/studygroups/com16" TargetMode="External"/><Relationship Id="rId37" Type="http://schemas.openxmlformats.org/officeDocument/2006/relationships/hyperlink" Target="http://www.itu.int/itu-t/aap/AAPRecDetails.aspx?AAPSeqNo=2194" TargetMode="External"/><Relationship Id="rId40" Type="http://schemas.openxmlformats.org/officeDocument/2006/relationships/hyperlink" Target="http://www.itu.int/itu-t/aap/AAPRecDetails.aspx?AAPSeqNo=2197" TargetMode="External"/><Relationship Id="rId45" Type="http://schemas.openxmlformats.org/officeDocument/2006/relationships/hyperlink" Target="http://www.itu.int/itu-t/aap/AAPRecDetails.aspx?AAPSeqNo=2184" TargetMode="External"/><Relationship Id="rId53" Type="http://schemas.openxmlformats.org/officeDocument/2006/relationships/header" Target="header2.xml"/><Relationship Id="rId58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hyperlink" Target="http://www.itu.int/ITU-T/aap/" TargetMode="External"/><Relationship Id="rId23" Type="http://schemas.openxmlformats.org/officeDocument/2006/relationships/hyperlink" Target="mailto:tsbsg9@itu.int" TargetMode="External"/><Relationship Id="rId28" Type="http://schemas.openxmlformats.org/officeDocument/2006/relationships/hyperlink" Target="http://www.itu.int/ITU-T/studygroups/com13" TargetMode="External"/><Relationship Id="rId36" Type="http://schemas.openxmlformats.org/officeDocument/2006/relationships/hyperlink" Target="http://www.itu.int/itu-t/aap/AAPRecDetails.aspx?AAPSeqNo=2193" TargetMode="External"/><Relationship Id="rId49" Type="http://schemas.openxmlformats.org/officeDocument/2006/relationships/hyperlink" Target="http://www.itu.int/itu-t/aap/AAPRecDetails.aspx?AAPSeqNo=2191" TargetMode="External"/><Relationship Id="rId57" Type="http://schemas.openxmlformats.org/officeDocument/2006/relationships/image" Target="media/image3.gif"/><Relationship Id="rId61" Type="http://schemas.openxmlformats.org/officeDocument/2006/relationships/hyperlink" Target="mailto:tsbsg....@itu.int" TargetMode="External"/><Relationship Id="rId10" Type="http://schemas.openxmlformats.org/officeDocument/2006/relationships/header" Target="header1.xml"/><Relationship Id="rId19" Type="http://schemas.openxmlformats.org/officeDocument/2006/relationships/hyperlink" Target="mailto:tsbsg3@itu.int" TargetMode="External"/><Relationship Id="rId31" Type="http://schemas.openxmlformats.org/officeDocument/2006/relationships/hyperlink" Target="mailto:tsbsg15@itu.int" TargetMode="External"/><Relationship Id="rId44" Type="http://schemas.openxmlformats.org/officeDocument/2006/relationships/hyperlink" Target="http://www.itu.int/itu-t/aap/AAPRecDetails.aspx?AAPSeqNo=2179" TargetMode="External"/><Relationship Id="rId52" Type="http://schemas.openxmlformats.org/officeDocument/2006/relationships/hyperlink" Target="http://www.itu.int/itu-t/aap/AAPRecDetails.aspx?AAPSeqNo=2186" TargetMode="External"/><Relationship Id="rId60" Type="http://schemas.openxmlformats.org/officeDocument/2006/relationships/hyperlink" Target="http://www.itu.int/ITU-T/aapinfo/files/AAPTutorial.pdf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T/aap/" TargetMode="External"/><Relationship Id="rId14" Type="http://schemas.openxmlformats.org/officeDocument/2006/relationships/hyperlink" Target="http://www.itu.int/ITU-T/aapinfo/" TargetMode="External"/><Relationship Id="rId22" Type="http://schemas.openxmlformats.org/officeDocument/2006/relationships/hyperlink" Target="http://www.itu.int/ITU-T/studygroups/com09" TargetMode="External"/><Relationship Id="rId27" Type="http://schemas.openxmlformats.org/officeDocument/2006/relationships/hyperlink" Target="mailto:tsbsg12@itu.int" TargetMode="External"/><Relationship Id="rId30" Type="http://schemas.openxmlformats.org/officeDocument/2006/relationships/hyperlink" Target="http://www.itu.int/ITU-T/studygroups/com15" TargetMode="External"/><Relationship Id="rId35" Type="http://schemas.openxmlformats.org/officeDocument/2006/relationships/hyperlink" Target="mailto:tsbsg17@itu.int" TargetMode="External"/><Relationship Id="rId43" Type="http://schemas.openxmlformats.org/officeDocument/2006/relationships/hyperlink" Target="http://www.itu.int/itu-t/aap/AAPRecDetails.aspx?AAPSeqNo=2178" TargetMode="External"/><Relationship Id="rId48" Type="http://schemas.openxmlformats.org/officeDocument/2006/relationships/hyperlink" Target="http://www.itu.int/itu-t/aap/AAPRecDetails.aspx?AAPSeqNo=2192" TargetMode="External"/><Relationship Id="rId56" Type="http://schemas.openxmlformats.org/officeDocument/2006/relationships/image" Target="media/image2.gif"/><Relationship Id="rId64" Type="http://schemas.openxmlformats.org/officeDocument/2006/relationships/fontTable" Target="fontTable.xml"/><Relationship Id="rId8" Type="http://schemas.openxmlformats.org/officeDocument/2006/relationships/hyperlink" Target="mailto:tsbdir@itu.int" TargetMode="External"/><Relationship Id="rId51" Type="http://schemas.openxmlformats.org/officeDocument/2006/relationships/hyperlink" Target="http://www.itu.int/itu-t/aap/AAPRecDetails.aspx?AAPSeqNo=2187" TargetMode="Externa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mailto:tsbsg2@itu.int" TargetMode="External"/><Relationship Id="rId25" Type="http://schemas.openxmlformats.org/officeDocument/2006/relationships/hyperlink" Target="mailto:tsbsg11@itu.int" TargetMode="External"/><Relationship Id="rId33" Type="http://schemas.openxmlformats.org/officeDocument/2006/relationships/hyperlink" Target="mailto:tsbsg16@itu.int" TargetMode="External"/><Relationship Id="rId38" Type="http://schemas.openxmlformats.org/officeDocument/2006/relationships/hyperlink" Target="http://www.itu.int/itu-t/aap/AAPRecDetails.aspx?AAPSeqNo=2195" TargetMode="External"/><Relationship Id="rId46" Type="http://schemas.openxmlformats.org/officeDocument/2006/relationships/hyperlink" Target="http://www.itu.int/itu-t/aap/AAPRecDetails.aspx?AAPSeqNo=2189" TargetMode="External"/><Relationship Id="rId59" Type="http://schemas.openxmlformats.org/officeDocument/2006/relationships/image" Target="media/image5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1451</Words>
  <Characters>8276</Characters>
  <Application>Microsoft Office Word</Application>
  <DocSecurity>0</DocSecurity>
  <Lines>68</Lines>
  <Paragraphs>19</Paragraphs>
  <ScaleCrop>false</ScaleCrop>
  <Company/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ITU-T</dc:creator>
  <cp:keywords/>
  <dc:description/>
  <cp:lastModifiedBy>ITU-T</cp:lastModifiedBy>
  <cp:revision>4</cp:revision>
  <dcterms:created xsi:type="dcterms:W3CDTF">2010-11-30T14:57:00Z</dcterms:created>
  <dcterms:modified xsi:type="dcterms:W3CDTF">2010-11-30T15:08:00Z</dcterms:modified>
</cp:coreProperties>
</file>