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781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8364"/>
        <w:gridCol w:w="1417"/>
      </w:tblGrid>
      <w:tr w:rsidR="00392217">
        <w:trPr>
          <w:cantSplit/>
        </w:trPr>
        <w:tc>
          <w:tcPr>
            <w:tcW w:w="8364" w:type="dxa"/>
          </w:tcPr>
          <w:p w:rsidR="00392217" w:rsidRDefault="00E618F4">
            <w:pPr>
              <w:tabs>
                <w:tab w:val="right" w:pos="8647"/>
              </w:tabs>
              <w:spacing w:before="360"/>
              <w:rPr>
                <w:rFonts w:ascii="Helvetica" w:hAnsi="Helvetica" w:cs="Helvetica"/>
                <w:sz w:val="40"/>
                <w:szCs w:val="40"/>
                <w:lang w:val="ru-RU"/>
              </w:rPr>
            </w:pPr>
            <w:r>
              <w:rPr>
                <w:rFonts w:ascii="Helvetica" w:hAnsi="Helvetica" w:cs="Helvetica"/>
                <w:smallCaps/>
                <w:sz w:val="40"/>
                <w:szCs w:val="40"/>
                <w:lang w:val="ru-RU"/>
              </w:rPr>
              <w:t>Международный союз электросвязи</w:t>
            </w:r>
          </w:p>
          <w:p w:rsidR="00392217" w:rsidRDefault="00E618F4">
            <w:pPr>
              <w:rPr>
                <w:rFonts w:ascii="Helvetica" w:hAnsi="Helvetica" w:cs="Helvetica"/>
                <w:lang w:val="ru-RU"/>
              </w:rPr>
            </w:pPr>
            <w:r>
              <w:rPr>
                <w:rFonts w:ascii="Helvetica" w:hAnsi="Helvetica" w:cs="Helvetica"/>
                <w:i/>
                <w:iCs/>
                <w:sz w:val="28"/>
                <w:lang w:val="ru-RU"/>
              </w:rPr>
              <w:t>Бюро стандартизации электросвязи</w:t>
            </w:r>
          </w:p>
        </w:tc>
        <w:tc>
          <w:tcPr>
            <w:tcW w:w="1417" w:type="dxa"/>
          </w:tcPr>
          <w:p w:rsidR="00392217" w:rsidRDefault="00F30698">
            <w:pPr>
              <w:spacing w:before="0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83590" cy="914400"/>
                  <wp:effectExtent l="0" t="0" r="0" b="0"/>
                  <wp:docPr id="1" name="Picture 1" descr="ITU-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TU-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2217" w:rsidRDefault="00392217"/>
    <w:p w:rsidR="00392217" w:rsidRDefault="00E618F4">
      <w:pPr>
        <w:jc w:val="right"/>
      </w:pPr>
      <w:r>
        <w:rPr>
          <w:szCs w:val="22"/>
          <w:lang w:val="ru-RU"/>
        </w:rPr>
        <w:t>Женева, 1 ноября 2010</w:t>
      </w:r>
      <w:r>
        <w:tab/>
      </w:r>
    </w:p>
    <w:p w:rsidR="00392217" w:rsidRDefault="00392217"/>
    <w:tbl>
      <w:tblPr>
        <w:tblW w:w="977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5"/>
        <w:gridCol w:w="1842"/>
        <w:gridCol w:w="6946"/>
      </w:tblGrid>
      <w:tr w:rsidR="00392217">
        <w:trPr>
          <w:cantSplit/>
        </w:trPr>
        <w:tc>
          <w:tcPr>
            <w:tcW w:w="985" w:type="dxa"/>
          </w:tcPr>
          <w:p w:rsidR="00392217" w:rsidRDefault="00E618F4">
            <w:pPr>
              <w:pStyle w:val="Tabletext"/>
              <w:spacing w:before="0"/>
              <w:rPr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Осн</w:t>
            </w:r>
            <w:r>
              <w:rPr>
                <w:szCs w:val="22"/>
                <w:lang w:val="fr-FR"/>
              </w:rPr>
              <w:t>.:</w:t>
            </w:r>
          </w:p>
          <w:p w:rsidR="00392217" w:rsidRDefault="00392217">
            <w:pPr>
              <w:pStyle w:val="Tabletext"/>
              <w:spacing w:before="0"/>
              <w:rPr>
                <w:szCs w:val="22"/>
                <w:lang w:val="fr-FR"/>
              </w:rPr>
            </w:pPr>
          </w:p>
          <w:p w:rsidR="00392217" w:rsidRDefault="00392217">
            <w:pPr>
              <w:pStyle w:val="Tabletext"/>
              <w:spacing w:before="0"/>
              <w:rPr>
                <w:szCs w:val="22"/>
                <w:lang w:val="fr-FR"/>
              </w:rPr>
            </w:pPr>
          </w:p>
          <w:p w:rsidR="00392217" w:rsidRDefault="00E618F4">
            <w:pPr>
              <w:pStyle w:val="Tabletext"/>
              <w:spacing w:before="0"/>
              <w:rPr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Тел.</w:t>
            </w:r>
            <w:r>
              <w:rPr>
                <w:szCs w:val="22"/>
                <w:lang w:val="fr-FR"/>
              </w:rPr>
              <w:t>:</w:t>
            </w:r>
          </w:p>
          <w:p w:rsidR="00392217" w:rsidRDefault="00E618F4">
            <w:pPr>
              <w:pStyle w:val="Tabletext"/>
              <w:spacing w:before="0"/>
              <w:rPr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Факс</w:t>
            </w:r>
            <w:r>
              <w:rPr>
                <w:szCs w:val="22"/>
                <w:lang w:val="fr-FR"/>
              </w:rPr>
              <w:t>:</w:t>
            </w:r>
          </w:p>
          <w:p w:rsidR="00392217" w:rsidRDefault="00E618F4">
            <w:pPr>
              <w:pStyle w:val="Tabletext"/>
              <w:spacing w:before="0"/>
              <w:rPr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Эл. почта</w:t>
            </w:r>
            <w:r>
              <w:rPr>
                <w:szCs w:val="22"/>
                <w:lang w:val="fr-FR"/>
              </w:rPr>
              <w:t>:</w:t>
            </w:r>
          </w:p>
        </w:tc>
        <w:tc>
          <w:tcPr>
            <w:tcW w:w="1842" w:type="dxa"/>
          </w:tcPr>
          <w:p w:rsidR="00392217" w:rsidRDefault="00E618F4">
            <w:pPr>
              <w:pStyle w:val="Tabletext"/>
              <w:spacing w:before="0"/>
              <w:rPr>
                <w:b/>
                <w:szCs w:val="22"/>
              </w:rPr>
            </w:pPr>
            <w:r>
              <w:rPr>
                <w:b/>
                <w:szCs w:val="22"/>
              </w:rPr>
              <w:t>TSB AAP-47</w:t>
            </w:r>
          </w:p>
          <w:p w:rsidR="00392217" w:rsidRDefault="00E618F4">
            <w:pPr>
              <w:pStyle w:val="Tabletext"/>
              <w:spacing w:before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AAP/MJ</w:t>
            </w:r>
          </w:p>
          <w:p w:rsidR="00392217" w:rsidRDefault="00392217">
            <w:pPr>
              <w:pStyle w:val="Tabletext"/>
              <w:spacing w:before="0"/>
              <w:rPr>
                <w:szCs w:val="22"/>
              </w:rPr>
            </w:pPr>
          </w:p>
          <w:p w:rsidR="00392217" w:rsidRDefault="00E618F4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+41 22 730 5860</w:t>
            </w:r>
          </w:p>
          <w:p w:rsidR="00392217" w:rsidRDefault="00E618F4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+41 22 730 5853</w:t>
            </w:r>
          </w:p>
          <w:p w:rsidR="00392217" w:rsidRDefault="00392217">
            <w:pPr>
              <w:pStyle w:val="Tabletext"/>
              <w:spacing w:before="0"/>
              <w:rPr>
                <w:szCs w:val="22"/>
              </w:rPr>
            </w:pPr>
            <w:hyperlink r:id="rId8" w:history="1">
              <w:r w:rsidR="00E618F4">
                <w:rPr>
                  <w:rStyle w:val="Hyperlink"/>
                  <w:szCs w:val="22"/>
                </w:rPr>
                <w:t>tsbdir@itu.int</w:t>
              </w:r>
            </w:hyperlink>
          </w:p>
        </w:tc>
        <w:tc>
          <w:tcPr>
            <w:tcW w:w="6946" w:type="dxa"/>
          </w:tcPr>
          <w:p w:rsidR="00392217" w:rsidRDefault="00E618F4">
            <w:pPr>
              <w:pStyle w:val="Tabletext"/>
              <w:spacing w:before="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  <w:t>Администрациям Государств – Членов Союза</w:t>
            </w:r>
            <w:r>
              <w:rPr>
                <w:lang w:val="ru-RU"/>
              </w:rPr>
              <w:t>;</w:t>
            </w:r>
          </w:p>
          <w:p w:rsidR="00392217" w:rsidRDefault="00E618F4">
            <w:pPr>
              <w:pStyle w:val="Tabletext"/>
              <w:spacing w:before="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  <w:t>Членам Сектора МСЭ-Т</w:t>
            </w:r>
            <w:r>
              <w:rPr>
                <w:lang w:val="ru-RU"/>
              </w:rPr>
              <w:t>;</w:t>
            </w:r>
          </w:p>
          <w:p w:rsidR="00392217" w:rsidRDefault="00E618F4">
            <w:pPr>
              <w:pStyle w:val="Tabletext"/>
              <w:spacing w:before="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  <w:t>Ассоциированным членам МСЭ-Т</w:t>
            </w:r>
          </w:p>
          <w:p w:rsidR="00392217" w:rsidRDefault="00E618F4">
            <w:pPr>
              <w:pStyle w:val="Tabletext"/>
              <w:spacing w:before="0"/>
              <w:rPr>
                <w:b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Копии:</w:t>
            </w:r>
          </w:p>
          <w:p w:rsidR="00392217" w:rsidRDefault="00E618F4">
            <w:pPr>
              <w:pStyle w:val="Tabletext"/>
              <w:spacing w:before="0"/>
              <w:ind w:left="284" w:hanging="284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  <w:t>Председателям и заместителям председателей Исследовательских комиссий МСЭ-Т</w:t>
            </w:r>
            <w:r>
              <w:rPr>
                <w:lang w:val="ru-RU"/>
              </w:rPr>
              <w:t>;</w:t>
            </w:r>
          </w:p>
          <w:p w:rsidR="00392217" w:rsidRDefault="00E618F4">
            <w:pPr>
              <w:pStyle w:val="Tabletext"/>
              <w:spacing w:before="0"/>
              <w:ind w:left="284" w:hanging="284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</w:r>
            <w:r>
              <w:rPr>
                <w:szCs w:val="22"/>
                <w:lang w:val="ru-RU"/>
              </w:rPr>
              <w:t>Директору Бюро Развития Электросвязи</w:t>
            </w:r>
            <w:r>
              <w:rPr>
                <w:lang w:val="ru-RU"/>
              </w:rPr>
              <w:t>;</w:t>
            </w:r>
          </w:p>
          <w:p w:rsidR="00392217" w:rsidRDefault="00E618F4">
            <w:pPr>
              <w:pStyle w:val="Tabletext"/>
              <w:spacing w:before="0"/>
              <w:ind w:left="284" w:hanging="284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  <w:t>Директору Бюро Радиосвязи</w:t>
            </w:r>
          </w:p>
        </w:tc>
      </w:tr>
    </w:tbl>
    <w:p w:rsidR="00392217" w:rsidRDefault="00392217">
      <w:pPr>
        <w:rPr>
          <w:lang w:val="ru-RU"/>
        </w:rPr>
      </w:pPr>
    </w:p>
    <w:tbl>
      <w:tblPr>
        <w:tblStyle w:val="TableGrid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1050"/>
        <w:gridCol w:w="8805"/>
      </w:tblGrid>
      <w:tr w:rsidR="00392217">
        <w:trPr>
          <w:cantSplit/>
        </w:trPr>
        <w:tc>
          <w:tcPr>
            <w:tcW w:w="1050" w:type="dxa"/>
          </w:tcPr>
          <w:p w:rsidR="00392217" w:rsidRDefault="00E618F4">
            <w:pPr>
              <w:pStyle w:val="Tabletext"/>
              <w:rPr>
                <w:rFonts w:ascii="Helvetica" w:hAnsi="Helvetica"/>
                <w:szCs w:val="22"/>
              </w:rPr>
            </w:pPr>
            <w:r>
              <w:rPr>
                <w:szCs w:val="22"/>
                <w:lang w:val="ru-RU"/>
              </w:rPr>
              <w:t>Предмет</w:t>
            </w:r>
            <w:r>
              <w:rPr>
                <w:lang w:val="fr-CH"/>
              </w:rPr>
              <w:t>:</w:t>
            </w:r>
          </w:p>
        </w:tc>
        <w:tc>
          <w:tcPr>
            <w:tcW w:w="8805" w:type="dxa"/>
          </w:tcPr>
          <w:p w:rsidR="00392217" w:rsidRDefault="00E618F4">
            <w:pPr>
              <w:pStyle w:val="Tabletext"/>
              <w:jc w:val="left"/>
              <w:rPr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Положение относительно Рекомендаций, рассматриваемых в соответствии с альтернативным процессом утверждения (АПУ)</w:t>
            </w:r>
          </w:p>
        </w:tc>
      </w:tr>
    </w:tbl>
    <w:p w:rsidR="00392217" w:rsidRDefault="00392217">
      <w:pPr>
        <w:rPr>
          <w:lang w:val="ru-RU"/>
        </w:rPr>
      </w:pPr>
    </w:p>
    <w:p w:rsidR="00392217" w:rsidRDefault="00E618F4">
      <w:pPr>
        <w:spacing w:before="60"/>
        <w:jc w:val="left"/>
        <w:rPr>
          <w:lang w:val="ru-RU"/>
        </w:rPr>
      </w:pPr>
      <w:r>
        <w:rPr>
          <w:rFonts w:ascii="Times" w:hAnsi="Times"/>
          <w:szCs w:val="22"/>
          <w:lang w:val="ru-RU"/>
        </w:rPr>
        <w:t>Уважаемая госпожа,</w:t>
      </w:r>
      <w:r>
        <w:rPr>
          <w:rFonts w:ascii="Times" w:hAnsi="Times"/>
          <w:szCs w:val="22"/>
          <w:lang w:val="ru-RU"/>
        </w:rPr>
        <w:br/>
        <w:t>уважаемый господин,</w:t>
      </w:r>
    </w:p>
    <w:p w:rsidR="00392217" w:rsidRDefault="00392217">
      <w:pPr>
        <w:rPr>
          <w:lang w:val="ru-RU"/>
        </w:rPr>
      </w:pPr>
    </w:p>
    <w:p w:rsidR="00392217" w:rsidRDefault="00E618F4">
      <w:pPr>
        <w:rPr>
          <w:lang w:val="ru-RU"/>
        </w:rPr>
      </w:pPr>
      <w:r>
        <w:rPr>
          <w:szCs w:val="22"/>
          <w:lang w:val="ru-RU"/>
        </w:rPr>
        <w:t>Альтернативный процесс утверждения (АПУ), определенный в Рекомендации МСЭ-Т А.8, распространяется на Рекомендации, которые не имеют политических или регламентарных последствий и которые поэтому не требуют официальных консультаций с Государствами-Членами (с</w:t>
      </w:r>
      <w:r>
        <w:rPr>
          <w:szCs w:val="22"/>
          <w:lang w:val="ru-RU"/>
        </w:rPr>
        <w:t>м. п. 246B Конвенции МСЭ).</w:t>
      </w:r>
    </w:p>
    <w:p w:rsidR="00392217" w:rsidRDefault="00E618F4">
      <w:pPr>
        <w:rPr>
          <w:lang w:val="ru-RU"/>
        </w:rPr>
      </w:pPr>
      <w:r>
        <w:rPr>
          <w:lang w:val="ru-RU"/>
        </w:rPr>
        <w:t>В</w:t>
      </w:r>
      <w:r>
        <w:rPr>
          <w:b/>
          <w:bCs/>
          <w:lang w:val="ru-RU"/>
        </w:rPr>
        <w:t xml:space="preserve"> Приложении 1</w:t>
      </w:r>
      <w:r>
        <w:rPr>
          <w:lang w:val="ru-RU"/>
        </w:rPr>
        <w:t xml:space="preserve"> содержится перечень текстов, статус которых изменился по сравнению с предыдущими объявлениями об АПУ БСЭ.</w:t>
      </w:r>
    </w:p>
    <w:p w:rsidR="00392217" w:rsidRDefault="00E618F4">
      <w:pPr>
        <w:rPr>
          <w:lang w:val="ru-RU"/>
        </w:rPr>
      </w:pPr>
      <w:r>
        <w:rPr>
          <w:szCs w:val="22"/>
          <w:lang w:val="ru-RU"/>
        </w:rPr>
        <w:t>Если вы желаете представить замечания относительно какой-либо Рекомендации, рассматриваемой в соответствии с АПУ, рекомендуем Вам использовать онлайновую форму для представления замечаний по АПУ, которая размещена на странице этой Рекомендации в разделе ве</w:t>
      </w:r>
      <w:r>
        <w:rPr>
          <w:szCs w:val="22"/>
          <w:lang w:val="ru-RU"/>
        </w:rPr>
        <w:t xml:space="preserve">б-сайта МСЭ-Т, посвященном АПУ, по адресу: </w:t>
      </w:r>
      <w:hyperlink r:id="rId9" w:history="1">
        <w:r>
          <w:rPr>
            <w:rStyle w:val="Hyperlink"/>
            <w:bCs/>
            <w:szCs w:val="22"/>
            <w:lang w:val="ru-RU"/>
          </w:rPr>
          <w:t>http://www.itu.int/ITU-T/aap/</w:t>
        </w:r>
      </w:hyperlink>
      <w:r>
        <w:rPr>
          <w:bCs/>
          <w:szCs w:val="22"/>
          <w:lang w:val="ru-RU"/>
        </w:rPr>
        <w:t xml:space="preserve"> (с</w:t>
      </w:r>
      <w:r>
        <w:rPr>
          <w:szCs w:val="22"/>
          <w:lang w:val="ru-RU"/>
        </w:rPr>
        <w:t xml:space="preserve">м. </w:t>
      </w:r>
      <w:r>
        <w:rPr>
          <w:b/>
          <w:bCs/>
          <w:szCs w:val="22"/>
          <w:lang w:val="ru-RU"/>
        </w:rPr>
        <w:t>Приложение 2</w:t>
      </w:r>
      <w:r>
        <w:rPr>
          <w:szCs w:val="22"/>
          <w:lang w:val="ru-RU"/>
        </w:rPr>
        <w:t xml:space="preserve">). Замечания можно представить иным способом, заполнив приведенную в </w:t>
      </w:r>
      <w:r>
        <w:rPr>
          <w:b/>
          <w:bCs/>
          <w:szCs w:val="22"/>
          <w:lang w:val="ru-RU"/>
        </w:rPr>
        <w:t>Приложении 3</w:t>
      </w:r>
      <w:r>
        <w:rPr>
          <w:szCs w:val="22"/>
          <w:lang w:val="ru-RU"/>
        </w:rPr>
        <w:t xml:space="preserve"> форму и направив ее в се</w:t>
      </w:r>
      <w:r>
        <w:rPr>
          <w:szCs w:val="22"/>
          <w:lang w:val="ru-RU"/>
        </w:rPr>
        <w:t>кретариат заинтересованной исследовательской комиссии.</w:t>
      </w:r>
    </w:p>
    <w:p w:rsidR="00392217" w:rsidRDefault="00E618F4">
      <w:pPr>
        <w:rPr>
          <w:lang w:val="ru-RU"/>
        </w:rPr>
      </w:pPr>
      <w:r>
        <w:rPr>
          <w:szCs w:val="22"/>
          <w:lang w:val="ru-RU"/>
        </w:rPr>
        <w:t>Просим принять к сведению, что не рекомендуется представлять замечания, являющиеся не чем иным, как поддержкой рассматриваемого текста.</w:t>
      </w:r>
    </w:p>
    <w:p w:rsidR="00392217" w:rsidRDefault="00E618F4">
      <w:pPr>
        <w:rPr>
          <w:lang w:val="ru-RU"/>
        </w:rPr>
      </w:pPr>
      <w:r>
        <w:rPr>
          <w:szCs w:val="22"/>
          <w:lang w:val="ru-RU"/>
        </w:rPr>
        <w:t>С уважением,</w:t>
      </w:r>
    </w:p>
    <w:p w:rsidR="00392217" w:rsidRDefault="00E618F4">
      <w:pPr>
        <w:spacing w:before="1080"/>
        <w:jc w:val="left"/>
        <w:rPr>
          <w:lang w:val="ru-RU"/>
        </w:rPr>
      </w:pPr>
      <w:r>
        <w:rPr>
          <w:szCs w:val="22"/>
          <w:lang w:val="ru-RU"/>
        </w:rPr>
        <w:t>Малколм Джонсон</w:t>
      </w:r>
      <w:r>
        <w:rPr>
          <w:szCs w:val="22"/>
          <w:lang w:val="ru-RU"/>
        </w:rPr>
        <w:br/>
        <w:t xml:space="preserve">Директор Бюро </w:t>
      </w:r>
      <w:r>
        <w:rPr>
          <w:szCs w:val="22"/>
          <w:lang w:val="ru-RU"/>
        </w:rPr>
        <w:br/>
        <w:t>стандартизации электр</w:t>
      </w:r>
      <w:r>
        <w:rPr>
          <w:szCs w:val="22"/>
          <w:lang w:val="ru-RU"/>
        </w:rPr>
        <w:t>освязи</w:t>
      </w:r>
    </w:p>
    <w:p w:rsidR="00392217" w:rsidRDefault="00E618F4">
      <w:pPr>
        <w:spacing w:before="560"/>
      </w:pPr>
      <w:r>
        <w:rPr>
          <w:b/>
          <w:bCs/>
          <w:szCs w:val="22"/>
          <w:lang w:val="ru-RU"/>
        </w:rPr>
        <w:t>Приложения</w:t>
      </w:r>
      <w:r>
        <w:rPr>
          <w:szCs w:val="22"/>
          <w:lang w:val="ru-RU"/>
        </w:rPr>
        <w:t>: 3</w:t>
      </w:r>
    </w:p>
    <w:p w:rsidR="00392217" w:rsidRDefault="00392217">
      <w:pPr>
        <w:spacing w:before="720"/>
        <w:sectPr w:rsidR="00392217">
          <w:headerReference w:type="default" r:id="rId10"/>
          <w:footerReference w:type="default" r:id="rId11"/>
          <w:footerReference w:type="first" r:id="rId12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392217" w:rsidRDefault="00E618F4">
      <w:pPr>
        <w:pStyle w:val="AnnexNotitle"/>
      </w:pPr>
      <w:r>
        <w:lastRenderedPageBreak/>
        <w:t>Annex 1</w:t>
      </w:r>
    </w:p>
    <w:p w:rsidR="00392217" w:rsidRDefault="00E618F4">
      <w:pPr>
        <w:jc w:val="center"/>
      </w:pPr>
      <w:r>
        <w:t>(to TSB AAP-47)</w:t>
      </w:r>
    </w:p>
    <w:p w:rsidR="00392217" w:rsidRDefault="00392217">
      <w:pPr>
        <w:rPr>
          <w:szCs w:val="22"/>
        </w:rPr>
      </w:pPr>
    </w:p>
    <w:p w:rsidR="00392217" w:rsidRDefault="00E618F4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392217" w:rsidRDefault="00E618F4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392217" w:rsidRDefault="00E618F4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392217" w:rsidRDefault="00E618F4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392217" w:rsidRDefault="00E618F4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392217" w:rsidRDefault="00E618F4">
      <w:pPr>
        <w:pStyle w:val="enumlev2"/>
        <w:rPr>
          <w:szCs w:val="22"/>
        </w:rPr>
      </w:pPr>
      <w:r>
        <w:rPr>
          <w:szCs w:val="22"/>
        </w:rPr>
        <w:t>SG = For Study Group approval</w:t>
      </w:r>
    </w:p>
    <w:p w:rsidR="00392217" w:rsidRDefault="00E618F4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392217" w:rsidRDefault="00E618F4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392217" w:rsidRDefault="00E618F4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392217" w:rsidRDefault="00E618F4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392217" w:rsidRDefault="00E618F4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392217" w:rsidRDefault="00E618F4">
      <w:pPr>
        <w:pStyle w:val="Headingb"/>
        <w:rPr>
          <w:szCs w:val="22"/>
        </w:rPr>
      </w:pPr>
      <w:r>
        <w:rPr>
          <w:szCs w:val="22"/>
        </w:rPr>
        <w:t>ITU-T website entry page:</w:t>
      </w:r>
    </w:p>
    <w:p w:rsidR="00392217" w:rsidRDefault="00392217">
      <w:pPr>
        <w:pStyle w:val="enumlev2"/>
        <w:rPr>
          <w:szCs w:val="22"/>
        </w:rPr>
      </w:pPr>
      <w:hyperlink r:id="rId13" w:history="1">
        <w:r w:rsidR="00E618F4">
          <w:rPr>
            <w:rStyle w:val="Hyperlink"/>
            <w:szCs w:val="22"/>
          </w:rPr>
          <w:t>http://www.itu.int/ITU-T</w:t>
        </w:r>
      </w:hyperlink>
    </w:p>
    <w:p w:rsidR="00392217" w:rsidRDefault="00E618F4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392217" w:rsidRDefault="00392217">
      <w:pPr>
        <w:pStyle w:val="enumlev2"/>
        <w:rPr>
          <w:szCs w:val="22"/>
        </w:rPr>
      </w:pPr>
      <w:hyperlink r:id="rId14" w:history="1">
        <w:r w:rsidR="00E618F4">
          <w:rPr>
            <w:rStyle w:val="Hyperlink"/>
            <w:szCs w:val="22"/>
          </w:rPr>
          <w:t>http://www.itu.int/ITU-T/aapi</w:t>
        </w:r>
        <w:r w:rsidR="00E618F4">
          <w:rPr>
            <w:rStyle w:val="Hyperlink"/>
            <w:szCs w:val="22"/>
          </w:rPr>
          <w:t>nfo</w:t>
        </w:r>
      </w:hyperlink>
    </w:p>
    <w:p w:rsidR="00392217" w:rsidRDefault="00E618F4">
      <w:pPr>
        <w:pStyle w:val="enumlev2"/>
        <w:rPr>
          <w:szCs w:val="22"/>
        </w:rPr>
      </w:pPr>
      <w:r>
        <w:rPr>
          <w:szCs w:val="22"/>
        </w:rPr>
        <w:t>Note – A tutorial on the ITU-T AAP application is available under the AAP welcome page</w:t>
      </w:r>
    </w:p>
    <w:p w:rsidR="00392217" w:rsidRDefault="00E618F4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392217" w:rsidRDefault="00392217">
      <w:pPr>
        <w:pStyle w:val="enumlev2"/>
        <w:rPr>
          <w:szCs w:val="22"/>
        </w:rPr>
      </w:pPr>
      <w:hyperlink r:id="rId15" w:history="1">
        <w:r w:rsidR="00E618F4">
          <w:rPr>
            <w:rStyle w:val="Hyperlink"/>
            <w:szCs w:val="22"/>
          </w:rPr>
          <w:t>http://www.itu.int/ITU-T/aap/</w:t>
        </w:r>
      </w:hyperlink>
    </w:p>
    <w:p w:rsidR="00392217" w:rsidRDefault="00E618F4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/>
      </w:tblPr>
      <w:tblGrid>
        <w:gridCol w:w="987"/>
        <w:gridCol w:w="5415"/>
        <w:gridCol w:w="1985"/>
      </w:tblGrid>
      <w:tr w:rsidR="00392217">
        <w:tc>
          <w:tcPr>
            <w:tcW w:w="987" w:type="dxa"/>
          </w:tcPr>
          <w:p w:rsidR="00392217" w:rsidRDefault="00E618F4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392217" w:rsidRDefault="00392217">
            <w:pPr>
              <w:pStyle w:val="Tabletext"/>
              <w:rPr>
                <w:b/>
                <w:bCs/>
                <w:szCs w:val="22"/>
              </w:rPr>
            </w:pPr>
            <w:hyperlink r:id="rId16" w:history="1">
              <w:r w:rsidR="00E618F4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392217" w:rsidRDefault="00392217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E618F4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392217">
        <w:tc>
          <w:tcPr>
            <w:tcW w:w="0" w:type="auto"/>
          </w:tcPr>
          <w:p w:rsidR="00392217" w:rsidRDefault="00E618F4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392217" w:rsidRDefault="00392217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E618F4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392217" w:rsidRDefault="00392217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E618F4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392217">
        <w:tc>
          <w:tcPr>
            <w:tcW w:w="0" w:type="auto"/>
          </w:tcPr>
          <w:p w:rsidR="00392217" w:rsidRDefault="00E618F4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392217" w:rsidRDefault="00392217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E618F4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392217" w:rsidRDefault="00392217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E618F4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392217">
        <w:tc>
          <w:tcPr>
            <w:tcW w:w="0" w:type="auto"/>
          </w:tcPr>
          <w:p w:rsidR="00392217" w:rsidRDefault="00E618F4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392217" w:rsidRDefault="00392217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E618F4">
                <w:rPr>
                  <w:rStyle w:val="Hyperlink"/>
                  <w:szCs w:val="22"/>
                </w:rPr>
                <w:t>http://www.itu.int/ITU-T/studygroups/com09</w:t>
              </w:r>
            </w:hyperlink>
          </w:p>
        </w:tc>
        <w:tc>
          <w:tcPr>
            <w:tcW w:w="0" w:type="auto"/>
          </w:tcPr>
          <w:p w:rsidR="00392217" w:rsidRDefault="00392217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E618F4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392217">
        <w:tc>
          <w:tcPr>
            <w:tcW w:w="0" w:type="auto"/>
          </w:tcPr>
          <w:p w:rsidR="00392217" w:rsidRDefault="00E618F4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392217" w:rsidRDefault="00392217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E618F4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392217" w:rsidRDefault="00392217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E618F4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392217">
        <w:tc>
          <w:tcPr>
            <w:tcW w:w="0" w:type="auto"/>
          </w:tcPr>
          <w:p w:rsidR="00392217" w:rsidRDefault="00E618F4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392217" w:rsidRDefault="00392217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E618F4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392217" w:rsidRDefault="00392217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E618F4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392217">
        <w:tc>
          <w:tcPr>
            <w:tcW w:w="0" w:type="auto"/>
          </w:tcPr>
          <w:p w:rsidR="00392217" w:rsidRDefault="00E618F4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392217" w:rsidRDefault="00392217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E618F4">
                <w:rPr>
                  <w:rStyle w:val="Hyperlink"/>
                  <w:szCs w:val="22"/>
                </w:rPr>
                <w:t>http://www.itu.int/ITU-T/studygroups/com13</w:t>
              </w:r>
            </w:hyperlink>
          </w:p>
        </w:tc>
        <w:tc>
          <w:tcPr>
            <w:tcW w:w="0" w:type="auto"/>
          </w:tcPr>
          <w:p w:rsidR="00392217" w:rsidRDefault="00392217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E618F4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392217">
        <w:tc>
          <w:tcPr>
            <w:tcW w:w="0" w:type="auto"/>
          </w:tcPr>
          <w:p w:rsidR="00392217" w:rsidRDefault="00E618F4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392217" w:rsidRDefault="00392217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E618F4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392217" w:rsidRDefault="00392217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E618F4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392217">
        <w:tc>
          <w:tcPr>
            <w:tcW w:w="0" w:type="auto"/>
          </w:tcPr>
          <w:p w:rsidR="00392217" w:rsidRDefault="00E618F4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392217" w:rsidRDefault="00392217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E618F4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392217" w:rsidRDefault="00392217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E618F4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392217">
        <w:tc>
          <w:tcPr>
            <w:tcW w:w="0" w:type="auto"/>
          </w:tcPr>
          <w:p w:rsidR="00392217" w:rsidRDefault="00E618F4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392217" w:rsidRDefault="00392217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E618F4">
                <w:rPr>
                  <w:rStyle w:val="Hyperlink"/>
                  <w:szCs w:val="22"/>
                </w:rPr>
                <w:t>http://www.itu.int/ITU-T/studygroups/com17</w:t>
              </w:r>
            </w:hyperlink>
          </w:p>
        </w:tc>
        <w:tc>
          <w:tcPr>
            <w:tcW w:w="0" w:type="auto"/>
          </w:tcPr>
          <w:p w:rsidR="00392217" w:rsidRDefault="00392217">
            <w:pPr>
              <w:pStyle w:val="Tabletext"/>
              <w:rPr>
                <w:b/>
                <w:bCs/>
                <w:szCs w:val="22"/>
              </w:rPr>
            </w:pPr>
            <w:hyperlink r:id="rId35" w:history="1">
              <w:r w:rsidR="00E618F4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392217" w:rsidRDefault="00392217">
      <w:pPr>
        <w:pStyle w:val="Header"/>
        <w:ind w:left="360"/>
        <w:rPr>
          <w:b/>
          <w:bCs/>
          <w:sz w:val="24"/>
        </w:rPr>
        <w:sectPr w:rsidR="00392217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392217" w:rsidRDefault="00E618F4">
      <w:pPr>
        <w:pStyle w:val="TableNotitle"/>
        <w:pageBreakBefore/>
      </w:pPr>
      <w:r>
        <w:t>Situation concerning Study Group 13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392217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392217" w:rsidRDefault="00E618F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392217" w:rsidRDefault="00E618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392217" w:rsidRDefault="00E618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392217" w:rsidRDefault="00E618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392217" w:rsidRDefault="00E618F4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392217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392217" w:rsidRDefault="00392217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392217" w:rsidRDefault="00392217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392217" w:rsidRDefault="00E618F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392217" w:rsidRDefault="00E618F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2217" w:rsidRDefault="00E618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2217" w:rsidRDefault="00E618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392217" w:rsidRDefault="00E618F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392217" w:rsidRDefault="00E618F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2217" w:rsidRDefault="00E618F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2217" w:rsidRDefault="00E618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392217" w:rsidRDefault="00392217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92217">
        <w:trPr>
          <w:cantSplit/>
        </w:trPr>
        <w:tc>
          <w:tcPr>
            <w:tcW w:w="2090" w:type="dxa"/>
          </w:tcPr>
          <w:p w:rsidR="00392217" w:rsidRDefault="00392217">
            <w:pPr>
              <w:jc w:val="left"/>
            </w:pPr>
            <w:hyperlink r:id="rId36" w:history="1">
              <w:r w:rsidR="00E618F4">
                <w:rPr>
                  <w:rStyle w:val="Hyperlink"/>
                  <w:sz w:val="20"/>
                </w:rPr>
                <w:t>Y.2281 (Y.NGN-vehicle)</w:t>
              </w:r>
            </w:hyperlink>
          </w:p>
        </w:tc>
        <w:tc>
          <w:tcPr>
            <w:tcW w:w="4000" w:type="dxa"/>
          </w:tcPr>
          <w:p w:rsidR="00392217" w:rsidRDefault="00E618F4">
            <w:r>
              <w:rPr>
                <w:sz w:val="20"/>
              </w:rPr>
              <w:t>Framework of networked vehicle using NGN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2010-10-28</w:t>
            </w:r>
          </w:p>
        </w:tc>
        <w:tc>
          <w:tcPr>
            <w:tcW w:w="88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6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LJ</w:t>
            </w:r>
          </w:p>
        </w:tc>
      </w:tr>
      <w:tr w:rsidR="00392217">
        <w:trPr>
          <w:cantSplit/>
        </w:trPr>
        <w:tc>
          <w:tcPr>
            <w:tcW w:w="2090" w:type="dxa"/>
          </w:tcPr>
          <w:p w:rsidR="00392217" w:rsidRDefault="00392217">
            <w:pPr>
              <w:jc w:val="left"/>
            </w:pPr>
            <w:hyperlink r:id="rId37" w:history="1">
              <w:r w:rsidR="00E618F4">
                <w:rPr>
                  <w:rStyle w:val="Hyperlink"/>
                  <w:sz w:val="20"/>
                </w:rPr>
                <w:t>Y.2291 (Y.ngn-hn (ex Y.msc-ngn-hn))</w:t>
              </w:r>
            </w:hyperlink>
          </w:p>
        </w:tc>
        <w:tc>
          <w:tcPr>
            <w:tcW w:w="4000" w:type="dxa"/>
          </w:tcPr>
          <w:p w:rsidR="00392217" w:rsidRDefault="00E618F4">
            <w:r>
              <w:rPr>
                <w:sz w:val="20"/>
              </w:rPr>
              <w:t>Framework for home network using NGN architecture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2010-10-28</w:t>
            </w:r>
          </w:p>
        </w:tc>
        <w:tc>
          <w:tcPr>
            <w:tcW w:w="88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6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LJ</w:t>
            </w:r>
          </w:p>
        </w:tc>
      </w:tr>
    </w:tbl>
    <w:p w:rsidR="00392217" w:rsidRDefault="00E618F4">
      <w:pPr>
        <w:pStyle w:val="TableNotitle"/>
        <w:pageBreakBefore/>
      </w:pPr>
      <w:r>
        <w:t>Situation concerning Study Group 15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392217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392217" w:rsidRDefault="00E618F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392217" w:rsidRDefault="00E618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392217" w:rsidRDefault="00E618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392217" w:rsidRDefault="00E618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392217" w:rsidRDefault="00E618F4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392217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392217" w:rsidRDefault="00392217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392217" w:rsidRDefault="00392217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392217" w:rsidRDefault="00E618F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392217" w:rsidRDefault="00E618F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2217" w:rsidRDefault="00E618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2217" w:rsidRDefault="00E618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392217" w:rsidRDefault="00E618F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392217" w:rsidRDefault="00E618F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2217" w:rsidRDefault="00E618F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2217" w:rsidRDefault="00E618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392217" w:rsidRDefault="00392217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92217">
        <w:trPr>
          <w:cantSplit/>
        </w:trPr>
        <w:tc>
          <w:tcPr>
            <w:tcW w:w="2090" w:type="dxa"/>
          </w:tcPr>
          <w:p w:rsidR="00392217" w:rsidRDefault="00392217">
            <w:pPr>
              <w:jc w:val="left"/>
            </w:pPr>
            <w:hyperlink r:id="rId38" w:history="1">
              <w:r w:rsidR="00E618F4">
                <w:rPr>
                  <w:rStyle w:val="Hyperlink"/>
                  <w:sz w:val="20"/>
                </w:rPr>
                <w:t>G.695</w:t>
              </w:r>
            </w:hyperlink>
          </w:p>
        </w:tc>
        <w:tc>
          <w:tcPr>
            <w:tcW w:w="4000" w:type="dxa"/>
          </w:tcPr>
          <w:p w:rsidR="00392217" w:rsidRDefault="00E618F4">
            <w:r>
              <w:rPr>
                <w:sz w:val="20"/>
              </w:rPr>
              <w:t>Optical interfaces for coarse wavelength division multiplexing (CWDM) applications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2010-10-21</w:t>
            </w:r>
          </w:p>
        </w:tc>
        <w:tc>
          <w:tcPr>
            <w:tcW w:w="88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6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392217">
        <w:trPr>
          <w:cantSplit/>
        </w:trPr>
        <w:tc>
          <w:tcPr>
            <w:tcW w:w="2090" w:type="dxa"/>
          </w:tcPr>
          <w:p w:rsidR="00392217" w:rsidRDefault="00392217">
            <w:pPr>
              <w:jc w:val="left"/>
            </w:pPr>
            <w:hyperlink r:id="rId39" w:history="1">
              <w:r w:rsidR="00E618F4">
                <w:rPr>
                  <w:rStyle w:val="Hyperlink"/>
                  <w:sz w:val="20"/>
                </w:rPr>
                <w:t>G.798</w:t>
              </w:r>
            </w:hyperlink>
          </w:p>
        </w:tc>
        <w:tc>
          <w:tcPr>
            <w:tcW w:w="4000" w:type="dxa"/>
          </w:tcPr>
          <w:p w:rsidR="00392217" w:rsidRDefault="00E618F4">
            <w:r>
              <w:rPr>
                <w:sz w:val="20"/>
              </w:rPr>
              <w:t>Characteristics of optical transport network hierarchy equipment functional blocks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2010-10-21</w:t>
            </w:r>
          </w:p>
        </w:tc>
        <w:tc>
          <w:tcPr>
            <w:tcW w:w="88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6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392217">
        <w:trPr>
          <w:cantSplit/>
        </w:trPr>
        <w:tc>
          <w:tcPr>
            <w:tcW w:w="2090" w:type="dxa"/>
          </w:tcPr>
          <w:p w:rsidR="00392217" w:rsidRDefault="00392217">
            <w:pPr>
              <w:jc w:val="left"/>
            </w:pPr>
            <w:hyperlink r:id="rId40" w:history="1">
              <w:r w:rsidR="00E618F4">
                <w:rPr>
                  <w:rStyle w:val="Hyperlink"/>
                  <w:sz w:val="20"/>
                </w:rPr>
                <w:t>G.992.3 (2009) Amd.3</w:t>
              </w:r>
            </w:hyperlink>
          </w:p>
        </w:tc>
        <w:tc>
          <w:tcPr>
            <w:tcW w:w="4000" w:type="dxa"/>
          </w:tcPr>
          <w:p w:rsidR="00392217" w:rsidRDefault="00E618F4">
            <w:r>
              <w:rPr>
                <w:sz w:val="20"/>
              </w:rPr>
              <w:t>Asymmetric digital subscriber line transceivers 2 (ADSL2) - Amendment 3: Scale factor for downstream transmitter referred virtual noise, and corrigenda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2010-11-0</w:t>
            </w:r>
            <w:r>
              <w:rPr>
                <w:sz w:val="20"/>
              </w:rPr>
              <w:t>1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6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392217">
        <w:trPr>
          <w:cantSplit/>
        </w:trPr>
        <w:tc>
          <w:tcPr>
            <w:tcW w:w="2090" w:type="dxa"/>
          </w:tcPr>
          <w:p w:rsidR="00392217" w:rsidRDefault="00392217">
            <w:pPr>
              <w:jc w:val="left"/>
            </w:pPr>
            <w:hyperlink r:id="rId41" w:history="1">
              <w:r w:rsidR="00E618F4">
                <w:rPr>
                  <w:rStyle w:val="Hyperlink"/>
                  <w:sz w:val="20"/>
                </w:rPr>
                <w:t>G.992.5 (2009) Cor.1</w:t>
              </w:r>
            </w:hyperlink>
          </w:p>
        </w:tc>
        <w:tc>
          <w:tcPr>
            <w:tcW w:w="4000" w:type="dxa"/>
          </w:tcPr>
          <w:p w:rsidR="00392217" w:rsidRDefault="00E618F4">
            <w:r>
              <w:rPr>
                <w:sz w:val="20"/>
              </w:rPr>
              <w:t>Asymmetric Digital Subscriber Line (ADSL) transceivers - Extended bandwidth ADSL2 (ADSL2plus) - Corrigendum 1: Upstream optional D0 values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6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392217">
        <w:trPr>
          <w:cantSplit/>
        </w:trPr>
        <w:tc>
          <w:tcPr>
            <w:tcW w:w="2090" w:type="dxa"/>
          </w:tcPr>
          <w:p w:rsidR="00392217" w:rsidRDefault="00392217">
            <w:pPr>
              <w:jc w:val="left"/>
            </w:pPr>
            <w:hyperlink r:id="rId42" w:history="1">
              <w:r w:rsidR="00E618F4">
                <w:rPr>
                  <w:rStyle w:val="Hyperlink"/>
                  <w:sz w:val="20"/>
                </w:rPr>
                <w:t>G.993.2 (2006) Amd.6</w:t>
              </w:r>
            </w:hyperlink>
          </w:p>
        </w:tc>
        <w:tc>
          <w:tcPr>
            <w:tcW w:w="4000" w:type="dxa"/>
          </w:tcPr>
          <w:p w:rsidR="00392217" w:rsidRDefault="00E618F4">
            <w:r>
              <w:rPr>
                <w:sz w:val="20"/>
              </w:rPr>
              <w:t>Very high speed digital subscriber line transceivers 2 (VDSL2): Amendment 6 - New Annex X and revision of CI Policy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6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392217">
        <w:trPr>
          <w:cantSplit/>
        </w:trPr>
        <w:tc>
          <w:tcPr>
            <w:tcW w:w="2090" w:type="dxa"/>
          </w:tcPr>
          <w:p w:rsidR="00392217" w:rsidRDefault="00392217">
            <w:pPr>
              <w:jc w:val="left"/>
            </w:pPr>
            <w:hyperlink r:id="rId43" w:history="1">
              <w:r w:rsidR="00E618F4">
                <w:rPr>
                  <w:rStyle w:val="Hyperlink"/>
                  <w:sz w:val="20"/>
                </w:rPr>
                <w:t>G.994.1 (2007) Amd.6</w:t>
              </w:r>
            </w:hyperlink>
          </w:p>
        </w:tc>
        <w:tc>
          <w:tcPr>
            <w:tcW w:w="4000" w:type="dxa"/>
          </w:tcPr>
          <w:p w:rsidR="00392217" w:rsidRDefault="00E618F4">
            <w:r>
              <w:rPr>
                <w:sz w:val="20"/>
              </w:rPr>
              <w:t>Handshake procedures for digital subscriber line (DSL) transceivers - Amendment 6: New code points and correction of D0 values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6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392217">
        <w:trPr>
          <w:cantSplit/>
        </w:trPr>
        <w:tc>
          <w:tcPr>
            <w:tcW w:w="2090" w:type="dxa"/>
          </w:tcPr>
          <w:p w:rsidR="00392217" w:rsidRDefault="00392217">
            <w:pPr>
              <w:jc w:val="left"/>
            </w:pPr>
            <w:hyperlink r:id="rId44" w:history="1">
              <w:r w:rsidR="00E618F4">
                <w:rPr>
                  <w:rStyle w:val="Hyperlink"/>
                  <w:sz w:val="20"/>
                </w:rPr>
                <w:t>G.997.1 (2009) Amd.2</w:t>
              </w:r>
            </w:hyperlink>
          </w:p>
        </w:tc>
        <w:tc>
          <w:tcPr>
            <w:tcW w:w="4000" w:type="dxa"/>
          </w:tcPr>
          <w:p w:rsidR="00392217" w:rsidRDefault="00E618F4">
            <w:r>
              <w:rPr>
                <w:sz w:val="20"/>
              </w:rPr>
              <w:t>Physical layer management for digital subscriber line (DSL) transceivers - Amendment 2: New Channel Initialization policies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6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392217">
        <w:trPr>
          <w:cantSplit/>
        </w:trPr>
        <w:tc>
          <w:tcPr>
            <w:tcW w:w="2090" w:type="dxa"/>
          </w:tcPr>
          <w:p w:rsidR="00392217" w:rsidRDefault="00392217">
            <w:pPr>
              <w:jc w:val="left"/>
            </w:pPr>
            <w:hyperlink r:id="rId45" w:history="1">
              <w:r w:rsidR="00E618F4">
                <w:rPr>
                  <w:rStyle w:val="Hyperlink"/>
                  <w:sz w:val="20"/>
                </w:rPr>
                <w:t>G.998.4 (2010) Cor.1</w:t>
              </w:r>
            </w:hyperlink>
          </w:p>
        </w:tc>
        <w:tc>
          <w:tcPr>
            <w:tcW w:w="4000" w:type="dxa"/>
          </w:tcPr>
          <w:p w:rsidR="00392217" w:rsidRDefault="00E618F4">
            <w:r>
              <w:rPr>
                <w:sz w:val="20"/>
              </w:rPr>
              <w:t>Improved Impulse Noise Protection (INP) for DSL Transceivers: Corrigendum 1 - Clarification of the definition of actual INP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6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392217">
        <w:trPr>
          <w:cantSplit/>
        </w:trPr>
        <w:tc>
          <w:tcPr>
            <w:tcW w:w="2090" w:type="dxa"/>
          </w:tcPr>
          <w:p w:rsidR="00392217" w:rsidRDefault="00392217">
            <w:pPr>
              <w:jc w:val="left"/>
            </w:pPr>
            <w:hyperlink r:id="rId46" w:history="1">
              <w:r w:rsidR="00E618F4">
                <w:rPr>
                  <w:rStyle w:val="Hyperlink"/>
                  <w:sz w:val="20"/>
                </w:rPr>
                <w:t>G.8021/Y.1341</w:t>
              </w:r>
            </w:hyperlink>
          </w:p>
        </w:tc>
        <w:tc>
          <w:tcPr>
            <w:tcW w:w="4000" w:type="dxa"/>
          </w:tcPr>
          <w:p w:rsidR="00392217" w:rsidRDefault="00E618F4">
            <w:r>
              <w:rPr>
                <w:sz w:val="20"/>
              </w:rPr>
              <w:t>Characteristics of Ethernet transport network equipment functional blocks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2010-07-16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2010-08-12</w:t>
            </w:r>
          </w:p>
        </w:tc>
        <w:tc>
          <w:tcPr>
            <w:tcW w:w="88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2010-10-21</w:t>
            </w:r>
          </w:p>
        </w:tc>
        <w:tc>
          <w:tcPr>
            <w:tcW w:w="88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6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392217">
        <w:trPr>
          <w:cantSplit/>
        </w:trPr>
        <w:tc>
          <w:tcPr>
            <w:tcW w:w="2090" w:type="dxa"/>
          </w:tcPr>
          <w:p w:rsidR="00392217" w:rsidRDefault="00392217">
            <w:pPr>
              <w:jc w:val="left"/>
            </w:pPr>
            <w:hyperlink r:id="rId47" w:history="1">
              <w:r w:rsidR="00E618F4">
                <w:rPr>
                  <w:rStyle w:val="Hyperlink"/>
                  <w:sz w:val="20"/>
                </w:rPr>
                <w:t>G.9980 (G.cwmp)</w:t>
              </w:r>
            </w:hyperlink>
          </w:p>
        </w:tc>
        <w:tc>
          <w:tcPr>
            <w:tcW w:w="4000" w:type="dxa"/>
          </w:tcPr>
          <w:p w:rsidR="00392217" w:rsidRDefault="00E618F4">
            <w:r>
              <w:rPr>
                <w:sz w:val="20"/>
              </w:rPr>
              <w:t>Remote management of CPE over broadband networks - CPE WAN Management Protocol (CWMP)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6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392217" w:rsidRDefault="00E618F4">
      <w:pPr>
        <w:pStyle w:val="TableNotitle"/>
        <w:pageBreakBefore/>
      </w:pPr>
      <w:r>
        <w:t>Situation concerning Study Group 16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392217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392217" w:rsidRDefault="00E618F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392217" w:rsidRDefault="00E618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392217" w:rsidRDefault="00E618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392217" w:rsidRDefault="00E618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392217" w:rsidRDefault="00E618F4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392217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392217" w:rsidRDefault="00392217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392217" w:rsidRDefault="00392217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392217" w:rsidRDefault="00E618F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392217" w:rsidRDefault="00E618F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2217" w:rsidRDefault="00E618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2217" w:rsidRDefault="00E618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392217" w:rsidRDefault="00E618F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392217" w:rsidRDefault="00E618F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2217" w:rsidRDefault="00E618F4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392217" w:rsidRDefault="00E618F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392217" w:rsidRDefault="00392217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92217">
        <w:trPr>
          <w:cantSplit/>
        </w:trPr>
        <w:tc>
          <w:tcPr>
            <w:tcW w:w="2090" w:type="dxa"/>
          </w:tcPr>
          <w:p w:rsidR="00392217" w:rsidRDefault="00392217">
            <w:pPr>
              <w:jc w:val="left"/>
            </w:pPr>
            <w:hyperlink r:id="rId48" w:history="1">
              <w:r w:rsidR="00E618F4">
                <w:rPr>
                  <w:rStyle w:val="Hyperlink"/>
                  <w:sz w:val="20"/>
                </w:rPr>
                <w:t>G.718 (2008) Cor.3</w:t>
              </w:r>
            </w:hyperlink>
          </w:p>
        </w:tc>
        <w:tc>
          <w:tcPr>
            <w:tcW w:w="4000" w:type="dxa"/>
          </w:tcPr>
          <w:p w:rsidR="00392217" w:rsidRDefault="00E618F4">
            <w:r>
              <w:rPr>
                <w:sz w:val="20"/>
              </w:rPr>
              <w:t>Frame error robust narrowband and wideband embedded variable bit-rate coding of speech and audio from 8-32 kbit/s: Corrections to text and C-code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2010-10-28</w:t>
            </w:r>
          </w:p>
        </w:tc>
        <w:tc>
          <w:tcPr>
            <w:tcW w:w="88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6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LJ</w:t>
            </w:r>
          </w:p>
        </w:tc>
      </w:tr>
      <w:tr w:rsidR="00392217">
        <w:trPr>
          <w:cantSplit/>
        </w:trPr>
        <w:tc>
          <w:tcPr>
            <w:tcW w:w="2090" w:type="dxa"/>
          </w:tcPr>
          <w:p w:rsidR="00392217" w:rsidRDefault="00392217">
            <w:pPr>
              <w:jc w:val="left"/>
            </w:pPr>
            <w:hyperlink r:id="rId49" w:history="1">
              <w:r w:rsidR="00E618F4">
                <w:rPr>
                  <w:rStyle w:val="Hyperlink"/>
                  <w:sz w:val="20"/>
                </w:rPr>
                <w:t>G.720.1 (2010) Amd.1 (G.GSAD Annex A)</w:t>
              </w:r>
            </w:hyperlink>
          </w:p>
        </w:tc>
        <w:tc>
          <w:tcPr>
            <w:tcW w:w="4000" w:type="dxa"/>
          </w:tcPr>
          <w:p w:rsidR="00392217" w:rsidRDefault="00E618F4">
            <w:r>
              <w:rPr>
                <w:sz w:val="20"/>
              </w:rPr>
              <w:t>Generic sound activity detection: New Annex A on generic voice activity detection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2010-10-28</w:t>
            </w:r>
          </w:p>
        </w:tc>
        <w:tc>
          <w:tcPr>
            <w:tcW w:w="88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115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80" w:type="dxa"/>
          </w:tcPr>
          <w:p w:rsidR="00392217" w:rsidRDefault="00392217">
            <w:pPr>
              <w:jc w:val="center"/>
            </w:pPr>
          </w:p>
        </w:tc>
        <w:tc>
          <w:tcPr>
            <w:tcW w:w="860" w:type="dxa"/>
          </w:tcPr>
          <w:p w:rsidR="00392217" w:rsidRDefault="00E618F4">
            <w:pPr>
              <w:jc w:val="center"/>
            </w:pPr>
            <w:r>
              <w:rPr>
                <w:sz w:val="20"/>
              </w:rPr>
              <w:t>LJ</w:t>
            </w:r>
          </w:p>
        </w:tc>
      </w:tr>
    </w:tbl>
    <w:p w:rsidR="00392217" w:rsidRDefault="00392217">
      <w:pPr>
        <w:pStyle w:val="Header"/>
        <w:ind w:left="360"/>
        <w:rPr>
          <w:b/>
          <w:bCs/>
          <w:sz w:val="24"/>
        </w:rPr>
        <w:sectPr w:rsidR="00392217">
          <w:headerReference w:type="default" r:id="rId50"/>
          <w:footerReference w:type="default" r:id="rId51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392217" w:rsidRDefault="00E618F4">
      <w:pPr>
        <w:pStyle w:val="AnnexNotitle"/>
      </w:pPr>
      <w:r>
        <w:t>Annex 2</w:t>
      </w:r>
    </w:p>
    <w:p w:rsidR="00392217" w:rsidRDefault="00E618F4">
      <w:pPr>
        <w:jc w:val="center"/>
        <w:rPr>
          <w:szCs w:val="22"/>
        </w:rPr>
      </w:pPr>
      <w:r>
        <w:rPr>
          <w:szCs w:val="22"/>
        </w:rPr>
        <w:t>(to TSB AAP-47)</w:t>
      </w:r>
    </w:p>
    <w:p w:rsidR="00392217" w:rsidRDefault="00E618F4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392217" w:rsidRDefault="00E618F4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392217" w:rsidRDefault="00E618F4">
      <w:r>
        <w:t>1)</w:t>
      </w:r>
      <w:r>
        <w:tab/>
        <w:t xml:space="preserve">Go to AAP search Web page at </w:t>
      </w:r>
      <w:hyperlink r:id="rId52" w:history="1">
        <w:r>
          <w:rPr>
            <w:rStyle w:val="Hyperlink"/>
            <w:szCs w:val="22"/>
          </w:rPr>
          <w:t>http://www.itu.int/ITU-T/aap/</w:t>
        </w:r>
      </w:hyperlink>
    </w:p>
    <w:p w:rsidR="00392217" w:rsidRDefault="00F30698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3445"/>
            <wp:effectExtent l="19050" t="0" r="0" b="0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217" w:rsidRDefault="00E618F4">
      <w:r>
        <w:t>2)</w:t>
      </w:r>
      <w:r>
        <w:tab/>
        <w:t>Select your Recommendation</w:t>
      </w:r>
    </w:p>
    <w:p w:rsidR="00392217" w:rsidRDefault="00F30698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396865" cy="3216910"/>
            <wp:effectExtent l="19050" t="0" r="0" b="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2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217" w:rsidRDefault="00E618F4">
      <w:pPr>
        <w:keepNext/>
      </w:pPr>
      <w:r>
        <w:t>3)</w:t>
      </w:r>
      <w:r>
        <w:tab/>
        <w:t>Click the "Submit Comment" button</w:t>
      </w:r>
    </w:p>
    <w:p w:rsidR="00392217" w:rsidRDefault="00F30698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5760" cy="3183890"/>
            <wp:effectExtent l="19050" t="0" r="2540" b="0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1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217" w:rsidRDefault="00E618F4">
      <w:r>
        <w:t>4)</w:t>
      </w:r>
      <w:r>
        <w:tab/>
        <w:t xml:space="preserve">Complete the </w:t>
      </w:r>
      <w:r>
        <w:t>on-line form and click on "Submit"</w:t>
      </w:r>
    </w:p>
    <w:p w:rsidR="00392217" w:rsidRDefault="00F30698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3965" cy="4572000"/>
            <wp:effectExtent l="1905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217" w:rsidRDefault="00E618F4">
      <w:pPr>
        <w:jc w:val="left"/>
      </w:pPr>
      <w:r>
        <w:t>For more information, read the AAP tutorial on:</w:t>
      </w:r>
      <w:r>
        <w:tab/>
      </w:r>
      <w:r>
        <w:br/>
      </w:r>
      <w:hyperlink r:id="rId57" w:history="1">
        <w:r>
          <w:rPr>
            <w:rStyle w:val="Hyperlink"/>
          </w:rPr>
          <w:t>http://www.itu.int/ITU-T/aapinfo/files/AAPTutorial.pdf</w:t>
        </w:r>
      </w:hyperlink>
    </w:p>
    <w:p w:rsidR="00392217" w:rsidRDefault="00E618F4">
      <w:pPr>
        <w:pStyle w:val="AnnexNotitle"/>
      </w:pPr>
      <w:r>
        <w:br w:type="page"/>
        <w:t>Annex 3</w:t>
      </w:r>
    </w:p>
    <w:p w:rsidR="00392217" w:rsidRDefault="00E618F4">
      <w:pPr>
        <w:jc w:val="center"/>
        <w:rPr>
          <w:szCs w:val="22"/>
        </w:rPr>
      </w:pPr>
      <w:r>
        <w:rPr>
          <w:szCs w:val="22"/>
        </w:rPr>
        <w:t>(to TSB AAP-47)</w:t>
      </w:r>
    </w:p>
    <w:p w:rsidR="00392217" w:rsidRDefault="00E618F4">
      <w:pPr>
        <w:pStyle w:val="Headingb"/>
        <w:jc w:val="center"/>
        <w:rPr>
          <w:szCs w:val="22"/>
        </w:rPr>
      </w:pPr>
      <w:r>
        <w:rPr>
          <w:szCs w:val="22"/>
        </w:rPr>
        <w:t>Recommendations under</w:t>
      </w:r>
      <w:r>
        <w:rPr>
          <w:szCs w:val="22"/>
        </w:rPr>
        <w:t xml:space="preserve"> LC/AR – Comment submission form</w:t>
      </w:r>
    </w:p>
    <w:p w:rsidR="00392217" w:rsidRDefault="00E618F4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6548"/>
      </w:tblGrid>
      <w:tr w:rsidR="00392217">
        <w:tc>
          <w:tcPr>
            <w:tcW w:w="5000" w:type="pct"/>
            <w:gridSpan w:val="2"/>
            <w:shd w:val="clear" w:color="auto" w:fill="EFFAFF"/>
          </w:tcPr>
          <w:p w:rsidR="00392217" w:rsidRDefault="00E618F4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392217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392217" w:rsidRDefault="00E618F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392217" w:rsidRDefault="00392217">
            <w:pPr>
              <w:pStyle w:val="Tabletext"/>
              <w:jc w:val="left"/>
            </w:pPr>
          </w:p>
        </w:tc>
      </w:tr>
      <w:tr w:rsidR="00392217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392217" w:rsidRDefault="00E618F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392217" w:rsidRDefault="00392217">
            <w:pPr>
              <w:pStyle w:val="Tabletext"/>
              <w:jc w:val="left"/>
            </w:pPr>
          </w:p>
        </w:tc>
      </w:tr>
      <w:tr w:rsidR="00392217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392217" w:rsidRDefault="00E618F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392217" w:rsidRDefault="00392217">
            <w:pPr>
              <w:pStyle w:val="Tabletext"/>
              <w:jc w:val="left"/>
            </w:pPr>
          </w:p>
        </w:tc>
      </w:tr>
      <w:tr w:rsidR="00392217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392217" w:rsidRDefault="00E618F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392217" w:rsidRDefault="00E618F4">
            <w:pPr>
              <w:pStyle w:val="Tabletext"/>
              <w:jc w:val="left"/>
            </w:pPr>
            <w:r>
              <w:br/>
            </w:r>
            <w:r w:rsidR="0039221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92217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39221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92217">
              <w:fldChar w:fldCharType="end"/>
            </w:r>
            <w:r>
              <w:t xml:space="preserve"> Additional Review (AR)</w:t>
            </w:r>
          </w:p>
        </w:tc>
      </w:tr>
      <w:tr w:rsidR="00392217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392217" w:rsidRDefault="00E618F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392217" w:rsidRDefault="00392217">
            <w:pPr>
              <w:pStyle w:val="Tabletext"/>
              <w:jc w:val="left"/>
            </w:pPr>
          </w:p>
        </w:tc>
      </w:tr>
      <w:tr w:rsidR="00392217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392217" w:rsidRDefault="00E618F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392217" w:rsidRDefault="00392217">
            <w:pPr>
              <w:pStyle w:val="Tabletext"/>
              <w:jc w:val="left"/>
            </w:pPr>
          </w:p>
        </w:tc>
      </w:tr>
      <w:tr w:rsidR="00392217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392217" w:rsidRDefault="00E618F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392217" w:rsidRDefault="00392217">
            <w:pPr>
              <w:pStyle w:val="Tabletext"/>
              <w:jc w:val="left"/>
            </w:pPr>
          </w:p>
        </w:tc>
      </w:tr>
      <w:tr w:rsidR="00392217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392217" w:rsidRDefault="00E618F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392217" w:rsidRDefault="00392217">
            <w:pPr>
              <w:pStyle w:val="Tabletext"/>
              <w:jc w:val="left"/>
            </w:pPr>
          </w:p>
        </w:tc>
      </w:tr>
      <w:tr w:rsidR="00392217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392217" w:rsidRDefault="00E618F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392217" w:rsidRDefault="00392217">
            <w:pPr>
              <w:pStyle w:val="Tabletext"/>
              <w:jc w:val="left"/>
            </w:pPr>
          </w:p>
        </w:tc>
      </w:tr>
      <w:tr w:rsidR="00392217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392217" w:rsidRDefault="00E618F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392217" w:rsidRDefault="00392217">
            <w:pPr>
              <w:pStyle w:val="Tabletext"/>
              <w:jc w:val="left"/>
            </w:pPr>
          </w:p>
        </w:tc>
      </w:tr>
      <w:tr w:rsidR="00392217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392217" w:rsidRDefault="00E618F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392217" w:rsidRDefault="00392217">
            <w:pPr>
              <w:pStyle w:val="Tabletext"/>
              <w:jc w:val="left"/>
            </w:pPr>
          </w:p>
        </w:tc>
      </w:tr>
      <w:tr w:rsidR="00392217">
        <w:tc>
          <w:tcPr>
            <w:tcW w:w="1623" w:type="pct"/>
            <w:shd w:val="clear" w:color="auto" w:fill="EFFAFF"/>
            <w:vAlign w:val="center"/>
          </w:tcPr>
          <w:p w:rsidR="00392217" w:rsidRDefault="00E618F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392217" w:rsidRDefault="00E618F4">
            <w:pPr>
              <w:pStyle w:val="Tabletext"/>
              <w:jc w:val="left"/>
            </w:pPr>
            <w:r>
              <w:br/>
            </w:r>
            <w:r w:rsidR="0039221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92217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39221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92217">
              <w:fldChar w:fldCharType="end"/>
            </w:r>
            <w:r>
              <w:t xml:space="preserve"> We support this text on the condition that it be modified as per r</w:t>
            </w:r>
            <w:r>
              <w:t>evision shown in the attachment.</w:t>
            </w:r>
          </w:p>
        </w:tc>
      </w:tr>
      <w:tr w:rsidR="00392217">
        <w:tc>
          <w:tcPr>
            <w:tcW w:w="1623" w:type="pct"/>
            <w:shd w:val="clear" w:color="auto" w:fill="EFFAFF"/>
            <w:vAlign w:val="center"/>
          </w:tcPr>
          <w:p w:rsidR="00392217" w:rsidRDefault="00E618F4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392217" w:rsidRDefault="00E618F4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392217" w:rsidRDefault="00E618F4">
      <w:pPr>
        <w:jc w:val="left"/>
        <w:rPr>
          <w:szCs w:val="22"/>
        </w:rPr>
      </w:pPr>
      <w:r>
        <w:tab/>
      </w:r>
      <w:r w:rsidR="00392217" w:rsidRPr="00392217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392217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392217" w:rsidRDefault="00E618F4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58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</w:r>
      <w:r>
        <w:rPr>
          <w:i/>
          <w:iCs/>
          <w:szCs w:val="22"/>
        </w:rPr>
        <w:t>Comments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392217" w:rsidRDefault="00392217">
      <w:pPr>
        <w:rPr>
          <w:i/>
          <w:iCs/>
          <w:szCs w:val="22"/>
        </w:rPr>
      </w:pPr>
    </w:p>
    <w:sectPr w:rsidR="00392217" w:rsidSect="00392217">
      <w:headerReference w:type="default" r:id="rId59"/>
      <w:footerReference w:type="default" r:id="rId60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8F4" w:rsidRDefault="00E618F4">
      <w:r>
        <w:separator/>
      </w:r>
    </w:p>
  </w:endnote>
  <w:endnote w:type="continuationSeparator" w:id="0">
    <w:p w:rsidR="00E618F4" w:rsidRDefault="00E618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217" w:rsidRDefault="00E618F4">
    <w:pPr>
      <w:pStyle w:val="Footer"/>
    </w:pPr>
    <w:r>
      <w:rPr>
        <w:sz w:val="18"/>
        <w:szCs w:val="18"/>
        <w:lang w:val="en-US"/>
      </w:rPr>
      <w:t>TSB AAP-47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2010-11-01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1985"/>
      <w:gridCol w:w="1559"/>
      <w:gridCol w:w="1843"/>
      <w:gridCol w:w="2410"/>
      <w:gridCol w:w="1701"/>
    </w:tblGrid>
    <w:tr w:rsidR="00392217">
      <w:tc>
        <w:tcPr>
          <w:tcW w:w="1985" w:type="dxa"/>
        </w:tcPr>
        <w:p w:rsidR="00392217" w:rsidRDefault="00E618F4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392217" w:rsidRDefault="00E618F4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392217" w:rsidRDefault="00E618F4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392217" w:rsidRDefault="00E618F4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  <w:t>Telegram ITU GENEVE</w:t>
          </w:r>
        </w:p>
      </w:tc>
      <w:tc>
        <w:tcPr>
          <w:tcW w:w="1701" w:type="dxa"/>
        </w:tcPr>
        <w:p w:rsidR="00392217" w:rsidRDefault="00E618F4">
          <w:pPr>
            <w:pStyle w:val="Tabletext"/>
            <w:jc w:val="right"/>
            <w:rPr>
              <w:sz w:val="20"/>
              <w:lang w:val="fr-FR"/>
            </w:rPr>
          </w:pPr>
          <w:r>
            <w:rPr>
              <w:sz w:val="20"/>
              <w:lang w:val="fr-FR"/>
            </w:rPr>
            <w:t>Web page:</w:t>
          </w:r>
          <w:r>
            <w:rPr>
              <w:sz w:val="20"/>
              <w:lang w:val="fr-FR"/>
            </w:rPr>
            <w:br/>
          </w:r>
          <w:hyperlink r:id="rId2" w:history="1">
            <w:r>
              <w:rPr>
                <w:rStyle w:val="Hyperlink"/>
                <w:sz w:val="20"/>
                <w:lang w:val="fr-FR"/>
              </w:rPr>
              <w:t>www.itu.int</w:t>
            </w:r>
          </w:hyperlink>
        </w:p>
      </w:tc>
    </w:tr>
  </w:tbl>
  <w:p w:rsidR="00392217" w:rsidRDefault="00392217">
    <w:pPr>
      <w:pStyle w:val="Tabletex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217" w:rsidRDefault="00E618F4">
    <w:pPr>
      <w:pStyle w:val="Footer"/>
    </w:pPr>
    <w:r>
      <w:rPr>
        <w:sz w:val="18"/>
        <w:szCs w:val="18"/>
        <w:lang w:val="en-US"/>
      </w:rPr>
      <w:t>TSB AAP-47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2010-11-01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217" w:rsidRDefault="00E618F4">
    <w:pPr>
      <w:pStyle w:val="Footer"/>
    </w:pPr>
    <w:r>
      <w:rPr>
        <w:sz w:val="18"/>
        <w:szCs w:val="18"/>
        <w:lang w:val="en-US"/>
      </w:rPr>
      <w:t>TSB AAP-47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2010-11-01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8F4" w:rsidRDefault="00E618F4">
      <w:r>
        <w:t>____________________</w:t>
      </w:r>
    </w:p>
  </w:footnote>
  <w:footnote w:type="continuationSeparator" w:id="0">
    <w:p w:rsidR="00E618F4" w:rsidRDefault="00E618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217" w:rsidRDefault="00E618F4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392217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392217">
      <w:rPr>
        <w:rStyle w:val="PageNumber"/>
        <w:szCs w:val="18"/>
      </w:rPr>
      <w:fldChar w:fldCharType="separate"/>
    </w:r>
    <w:r w:rsidR="00F30698">
      <w:rPr>
        <w:rStyle w:val="PageNumber"/>
        <w:noProof/>
        <w:szCs w:val="18"/>
      </w:rPr>
      <w:t>2</w:t>
    </w:r>
    <w:r w:rsidR="00392217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217" w:rsidRDefault="00E618F4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392217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392217">
      <w:rPr>
        <w:rStyle w:val="PageNumber"/>
        <w:szCs w:val="18"/>
      </w:rPr>
      <w:fldChar w:fldCharType="separate"/>
    </w:r>
    <w:r w:rsidR="00F30698">
      <w:rPr>
        <w:rStyle w:val="PageNumber"/>
        <w:noProof/>
        <w:szCs w:val="18"/>
      </w:rPr>
      <w:t>3</w:t>
    </w:r>
    <w:r w:rsidR="00392217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217" w:rsidRDefault="00E618F4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392217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392217">
      <w:rPr>
        <w:rStyle w:val="PageNumber"/>
        <w:szCs w:val="18"/>
      </w:rPr>
      <w:fldChar w:fldCharType="separate"/>
    </w:r>
    <w:r w:rsidR="00F30698">
      <w:rPr>
        <w:rStyle w:val="PageNumber"/>
        <w:noProof/>
        <w:szCs w:val="18"/>
      </w:rPr>
      <w:t>7</w:t>
    </w:r>
    <w:r w:rsidR="00392217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92217"/>
    <w:rsid w:val="00392217"/>
    <w:rsid w:val="00E618F4"/>
    <w:rsid w:val="00F30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392217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392217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392217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392217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392217"/>
    <w:pPr>
      <w:outlineLvl w:val="4"/>
    </w:pPr>
  </w:style>
  <w:style w:type="paragraph" w:styleId="Heading6">
    <w:name w:val="heading 6"/>
    <w:basedOn w:val="Heading4"/>
    <w:next w:val="Normal"/>
    <w:qFormat/>
    <w:rsid w:val="00392217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392217"/>
    <w:pPr>
      <w:outlineLvl w:val="6"/>
    </w:pPr>
  </w:style>
  <w:style w:type="paragraph" w:styleId="Heading8">
    <w:name w:val="heading 8"/>
    <w:basedOn w:val="Heading6"/>
    <w:next w:val="Normal"/>
    <w:qFormat/>
    <w:rsid w:val="00392217"/>
    <w:pPr>
      <w:outlineLvl w:val="7"/>
    </w:pPr>
  </w:style>
  <w:style w:type="paragraph" w:styleId="Heading9">
    <w:name w:val="heading 9"/>
    <w:basedOn w:val="Heading6"/>
    <w:next w:val="Normal"/>
    <w:qFormat/>
    <w:rsid w:val="0039221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392217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392217"/>
    <w:pPr>
      <w:spacing w:before="360"/>
    </w:pPr>
  </w:style>
  <w:style w:type="paragraph" w:customStyle="1" w:styleId="ChapNo">
    <w:name w:val="Chap_No"/>
    <w:basedOn w:val="Normal"/>
    <w:next w:val="Chaptitle"/>
    <w:rsid w:val="00392217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392217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392217"/>
  </w:style>
  <w:style w:type="paragraph" w:customStyle="1" w:styleId="AnnexNotitle">
    <w:name w:val="Annex_No &amp; title"/>
    <w:basedOn w:val="Normal"/>
    <w:next w:val="Normalaftertitle"/>
    <w:rsid w:val="00392217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39221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392217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392217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392217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392217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392217"/>
    <w:pPr>
      <w:spacing w:before="80"/>
      <w:ind w:left="794" w:hanging="794"/>
    </w:pPr>
  </w:style>
  <w:style w:type="paragraph" w:customStyle="1" w:styleId="enumlev2">
    <w:name w:val="enumlev2"/>
    <w:basedOn w:val="enumlev1"/>
    <w:rsid w:val="00392217"/>
    <w:pPr>
      <w:ind w:left="1191" w:hanging="397"/>
    </w:pPr>
  </w:style>
  <w:style w:type="paragraph" w:customStyle="1" w:styleId="enumlev3">
    <w:name w:val="enumlev3"/>
    <w:basedOn w:val="enumlev2"/>
    <w:rsid w:val="00392217"/>
    <w:pPr>
      <w:ind w:left="1588"/>
    </w:pPr>
  </w:style>
  <w:style w:type="paragraph" w:customStyle="1" w:styleId="Equation">
    <w:name w:val="Equation"/>
    <w:basedOn w:val="Normal"/>
    <w:rsid w:val="00392217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392217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392217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392217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392217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392217"/>
  </w:style>
  <w:style w:type="paragraph" w:customStyle="1" w:styleId="Tabletext">
    <w:name w:val="Table_text"/>
    <w:basedOn w:val="Normal"/>
    <w:rsid w:val="0039221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392217"/>
    <w:pPr>
      <w:keepLines/>
      <w:spacing w:before="240" w:after="120"/>
      <w:jc w:val="center"/>
    </w:pPr>
  </w:style>
  <w:style w:type="paragraph" w:styleId="Footer">
    <w:name w:val="footer"/>
    <w:basedOn w:val="Normal"/>
    <w:rsid w:val="00392217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392217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392217"/>
    <w:rPr>
      <w:position w:val="6"/>
      <w:sz w:val="18"/>
    </w:rPr>
  </w:style>
  <w:style w:type="paragraph" w:styleId="FootnoteText">
    <w:name w:val="footnote text"/>
    <w:basedOn w:val="Note"/>
    <w:semiHidden/>
    <w:rsid w:val="00392217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392217"/>
    <w:pPr>
      <w:spacing w:before="80"/>
    </w:pPr>
  </w:style>
  <w:style w:type="paragraph" w:styleId="Header">
    <w:name w:val="header"/>
    <w:basedOn w:val="Normal"/>
    <w:rsid w:val="00392217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392217"/>
  </w:style>
  <w:style w:type="paragraph" w:styleId="Index2">
    <w:name w:val="index 2"/>
    <w:basedOn w:val="Normal"/>
    <w:next w:val="Normal"/>
    <w:semiHidden/>
    <w:rsid w:val="00392217"/>
    <w:pPr>
      <w:ind w:left="283"/>
    </w:pPr>
  </w:style>
  <w:style w:type="paragraph" w:styleId="Index3">
    <w:name w:val="index 3"/>
    <w:basedOn w:val="Normal"/>
    <w:next w:val="Normal"/>
    <w:semiHidden/>
    <w:rsid w:val="00392217"/>
    <w:pPr>
      <w:ind w:left="566"/>
    </w:pPr>
  </w:style>
  <w:style w:type="paragraph" w:customStyle="1" w:styleId="PartNo">
    <w:name w:val="Part_No"/>
    <w:basedOn w:val="Normal"/>
    <w:next w:val="Partref"/>
    <w:rsid w:val="00392217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392217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39221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392217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392217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392217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392217"/>
  </w:style>
  <w:style w:type="paragraph" w:customStyle="1" w:styleId="QuestionNo">
    <w:name w:val="Question_No"/>
    <w:basedOn w:val="RecNo"/>
    <w:next w:val="Questiontitle"/>
    <w:rsid w:val="00392217"/>
  </w:style>
  <w:style w:type="paragraph" w:customStyle="1" w:styleId="RecNo">
    <w:name w:val="Rec_No"/>
    <w:basedOn w:val="Normal"/>
    <w:next w:val="Rectitle"/>
    <w:rsid w:val="00392217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392217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392217"/>
  </w:style>
  <w:style w:type="paragraph" w:customStyle="1" w:styleId="Questionref">
    <w:name w:val="Question_ref"/>
    <w:basedOn w:val="Recref"/>
    <w:next w:val="Questiondate"/>
    <w:rsid w:val="00392217"/>
  </w:style>
  <w:style w:type="paragraph" w:customStyle="1" w:styleId="Reftext">
    <w:name w:val="Ref_text"/>
    <w:basedOn w:val="Normal"/>
    <w:rsid w:val="00392217"/>
    <w:pPr>
      <w:ind w:left="794" w:hanging="794"/>
    </w:pPr>
  </w:style>
  <w:style w:type="paragraph" w:customStyle="1" w:styleId="Repdate">
    <w:name w:val="Rep_date"/>
    <w:basedOn w:val="Recdate"/>
    <w:next w:val="Normalaftertitle"/>
    <w:rsid w:val="00392217"/>
  </w:style>
  <w:style w:type="paragraph" w:customStyle="1" w:styleId="RepNo">
    <w:name w:val="Rep_No"/>
    <w:basedOn w:val="RecNo"/>
    <w:next w:val="Reptitle"/>
    <w:rsid w:val="00392217"/>
  </w:style>
  <w:style w:type="paragraph" w:customStyle="1" w:styleId="Reptitle">
    <w:name w:val="Rep_title"/>
    <w:basedOn w:val="Rectitle"/>
    <w:next w:val="Repref"/>
    <w:rsid w:val="00392217"/>
  </w:style>
  <w:style w:type="paragraph" w:customStyle="1" w:styleId="Repref">
    <w:name w:val="Rep_ref"/>
    <w:basedOn w:val="Recref"/>
    <w:next w:val="Repdate"/>
    <w:rsid w:val="00392217"/>
  </w:style>
  <w:style w:type="paragraph" w:customStyle="1" w:styleId="Resdate">
    <w:name w:val="Res_date"/>
    <w:basedOn w:val="Recdate"/>
    <w:next w:val="Normalaftertitle"/>
    <w:rsid w:val="00392217"/>
  </w:style>
  <w:style w:type="paragraph" w:customStyle="1" w:styleId="ResNo">
    <w:name w:val="Res_No"/>
    <w:basedOn w:val="RecNo"/>
    <w:next w:val="Restitle"/>
    <w:rsid w:val="00392217"/>
  </w:style>
  <w:style w:type="paragraph" w:customStyle="1" w:styleId="Restitle">
    <w:name w:val="Res_title"/>
    <w:basedOn w:val="Rectitle"/>
    <w:next w:val="Resref"/>
    <w:rsid w:val="00392217"/>
  </w:style>
  <w:style w:type="paragraph" w:customStyle="1" w:styleId="Resref">
    <w:name w:val="Res_ref"/>
    <w:basedOn w:val="Recref"/>
    <w:next w:val="Resdate"/>
    <w:rsid w:val="00392217"/>
  </w:style>
  <w:style w:type="paragraph" w:customStyle="1" w:styleId="SectionNo">
    <w:name w:val="Section_No"/>
    <w:basedOn w:val="Normal"/>
    <w:next w:val="Sectiontitle"/>
    <w:rsid w:val="00392217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392217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392217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392217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39221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39221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392217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392217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392217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392217"/>
  </w:style>
  <w:style w:type="paragraph" w:customStyle="1" w:styleId="Title3">
    <w:name w:val="Title 3"/>
    <w:basedOn w:val="Title2"/>
    <w:next w:val="Title4"/>
    <w:rsid w:val="00392217"/>
    <w:rPr>
      <w:caps w:val="0"/>
    </w:rPr>
  </w:style>
  <w:style w:type="paragraph" w:customStyle="1" w:styleId="Title4">
    <w:name w:val="Title 4"/>
    <w:basedOn w:val="Title3"/>
    <w:next w:val="Heading1"/>
    <w:rsid w:val="00392217"/>
    <w:rPr>
      <w:b/>
    </w:rPr>
  </w:style>
  <w:style w:type="paragraph" w:customStyle="1" w:styleId="toc0">
    <w:name w:val="toc 0"/>
    <w:basedOn w:val="Normal"/>
    <w:next w:val="TOC1"/>
    <w:rsid w:val="00392217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392217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392217"/>
    <w:pPr>
      <w:spacing w:before="80"/>
      <w:ind w:left="1531" w:hanging="851"/>
    </w:pPr>
  </w:style>
  <w:style w:type="paragraph" w:styleId="TOC3">
    <w:name w:val="toc 3"/>
    <w:basedOn w:val="TOC2"/>
    <w:semiHidden/>
    <w:rsid w:val="00392217"/>
  </w:style>
  <w:style w:type="paragraph" w:styleId="TOC4">
    <w:name w:val="toc 4"/>
    <w:basedOn w:val="TOC3"/>
    <w:semiHidden/>
    <w:rsid w:val="00392217"/>
  </w:style>
  <w:style w:type="paragraph" w:styleId="TOC5">
    <w:name w:val="toc 5"/>
    <w:basedOn w:val="TOC4"/>
    <w:semiHidden/>
    <w:rsid w:val="00392217"/>
  </w:style>
  <w:style w:type="paragraph" w:styleId="TOC6">
    <w:name w:val="toc 6"/>
    <w:basedOn w:val="TOC4"/>
    <w:semiHidden/>
    <w:rsid w:val="00392217"/>
  </w:style>
  <w:style w:type="paragraph" w:styleId="TOC7">
    <w:name w:val="toc 7"/>
    <w:basedOn w:val="TOC4"/>
    <w:semiHidden/>
    <w:rsid w:val="00392217"/>
  </w:style>
  <w:style w:type="paragraph" w:styleId="TOC8">
    <w:name w:val="toc 8"/>
    <w:basedOn w:val="TOC4"/>
    <w:semiHidden/>
    <w:rsid w:val="00392217"/>
  </w:style>
  <w:style w:type="character" w:customStyle="1" w:styleId="Appdef">
    <w:name w:val="App_def"/>
    <w:basedOn w:val="DefaultParagraphFont"/>
    <w:rsid w:val="00392217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392217"/>
  </w:style>
  <w:style w:type="character" w:customStyle="1" w:styleId="Artdef">
    <w:name w:val="Art_def"/>
    <w:basedOn w:val="DefaultParagraphFont"/>
    <w:rsid w:val="00392217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392217"/>
  </w:style>
  <w:style w:type="paragraph" w:customStyle="1" w:styleId="Reftitle">
    <w:name w:val="Ref_title"/>
    <w:basedOn w:val="Normal"/>
    <w:next w:val="Reftext"/>
    <w:rsid w:val="00392217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392217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392217"/>
    <w:rPr>
      <w:b/>
      <w:color w:val="auto"/>
    </w:rPr>
  </w:style>
  <w:style w:type="paragraph" w:customStyle="1" w:styleId="Formal">
    <w:name w:val="Formal"/>
    <w:basedOn w:val="ASN1"/>
    <w:rsid w:val="00392217"/>
    <w:rPr>
      <w:b w:val="0"/>
    </w:rPr>
  </w:style>
  <w:style w:type="paragraph" w:customStyle="1" w:styleId="FooterQP">
    <w:name w:val="Footer_QP"/>
    <w:basedOn w:val="Normal"/>
    <w:rsid w:val="00392217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392217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392217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392217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392217"/>
  </w:style>
  <w:style w:type="paragraph" w:customStyle="1" w:styleId="RepNoBR">
    <w:name w:val="Rep_No_BR"/>
    <w:basedOn w:val="RecNoBR"/>
    <w:next w:val="Reptitle"/>
    <w:rsid w:val="00392217"/>
  </w:style>
  <w:style w:type="paragraph" w:customStyle="1" w:styleId="ResNoBR">
    <w:name w:val="Res_No_BR"/>
    <w:basedOn w:val="RecNoBR"/>
    <w:next w:val="Restitle"/>
    <w:rsid w:val="00392217"/>
  </w:style>
  <w:style w:type="paragraph" w:customStyle="1" w:styleId="TabletitleBR">
    <w:name w:val="Table_title_BR"/>
    <w:basedOn w:val="Normal"/>
    <w:next w:val="Tablehead"/>
    <w:rsid w:val="00392217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392217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392217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392217"/>
    <w:rPr>
      <w:b/>
    </w:rPr>
  </w:style>
  <w:style w:type="paragraph" w:customStyle="1" w:styleId="FiguretitleBR">
    <w:name w:val="Figure_title_BR"/>
    <w:basedOn w:val="TabletitleBR"/>
    <w:next w:val="Figurewithouttitle"/>
    <w:rsid w:val="00392217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392217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ITU-T/" TargetMode="External"/><Relationship Id="rId18" Type="http://schemas.openxmlformats.org/officeDocument/2006/relationships/hyperlink" Target="http://www.itu.int/ITU-T/studygroups/com03" TargetMode="External"/><Relationship Id="rId26" Type="http://schemas.openxmlformats.org/officeDocument/2006/relationships/hyperlink" Target="http://www.itu.int/ITU-T/studygroups/com12" TargetMode="External"/><Relationship Id="rId39" Type="http://schemas.openxmlformats.org/officeDocument/2006/relationships/hyperlink" Target="http://www.itu.int/itu-t/aap/AAPRecDetails.aspx?AAPSeqNo=2128" TargetMode="External"/><Relationship Id="rId21" Type="http://schemas.openxmlformats.org/officeDocument/2006/relationships/hyperlink" Target="mailto:tsbsg5@itu.int" TargetMode="External"/><Relationship Id="rId34" Type="http://schemas.openxmlformats.org/officeDocument/2006/relationships/hyperlink" Target="http://www.itu.int/ITU-T/studygroups/com17" TargetMode="External"/><Relationship Id="rId42" Type="http://schemas.openxmlformats.org/officeDocument/2006/relationships/hyperlink" Target="http://www.itu.int/itu-t/aap/AAPRecDetails.aspx?AAPSeqNo=2192" TargetMode="External"/><Relationship Id="rId47" Type="http://schemas.openxmlformats.org/officeDocument/2006/relationships/hyperlink" Target="http://www.itu.int/itu-t/aap/AAPRecDetails.aspx?AAPSeqNo=2186" TargetMode="External"/><Relationship Id="rId50" Type="http://schemas.openxmlformats.org/officeDocument/2006/relationships/header" Target="header2.xml"/><Relationship Id="rId55" Type="http://schemas.openxmlformats.org/officeDocument/2006/relationships/image" Target="media/image4.gif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hyperlink" Target="http://www.itu.int/ITU-T/studygroups/com02" TargetMode="External"/><Relationship Id="rId20" Type="http://schemas.openxmlformats.org/officeDocument/2006/relationships/hyperlink" Target="http://www.itu.int/ITU-T/studygroups/com05" TargetMode="External"/><Relationship Id="rId29" Type="http://schemas.openxmlformats.org/officeDocument/2006/relationships/hyperlink" Target="mailto:tsbsg13@itu.int" TargetMode="External"/><Relationship Id="rId41" Type="http://schemas.openxmlformats.org/officeDocument/2006/relationships/hyperlink" Target="http://www.itu.int/itu-t/aap/AAPRecDetails.aspx?AAPSeqNo=2188" TargetMode="External"/><Relationship Id="rId54" Type="http://schemas.openxmlformats.org/officeDocument/2006/relationships/image" Target="media/image3.gif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www.itu.int/ITU-T/studygroups/com11" TargetMode="External"/><Relationship Id="rId32" Type="http://schemas.openxmlformats.org/officeDocument/2006/relationships/hyperlink" Target="http://www.itu.int/ITU-T/studygroups/com16" TargetMode="External"/><Relationship Id="rId37" Type="http://schemas.openxmlformats.org/officeDocument/2006/relationships/hyperlink" Target="http://www.itu.int/itu-t/aap/AAPRecDetails.aspx?AAPSeqNo=2182" TargetMode="External"/><Relationship Id="rId40" Type="http://schemas.openxmlformats.org/officeDocument/2006/relationships/hyperlink" Target="http://www.itu.int/itu-t/aap/AAPRecDetails.aspx?AAPSeqNo=2189" TargetMode="External"/><Relationship Id="rId45" Type="http://schemas.openxmlformats.org/officeDocument/2006/relationships/hyperlink" Target="http://www.itu.int/itu-t/aap/AAPRecDetails.aspx?AAPSeqNo=2187" TargetMode="External"/><Relationship Id="rId53" Type="http://schemas.openxmlformats.org/officeDocument/2006/relationships/image" Target="media/image2.gif"/><Relationship Id="rId58" Type="http://schemas.openxmlformats.org/officeDocument/2006/relationships/hyperlink" Target="mailto:tsbsg....@itu.in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tu.int/ITU-T/aap/" TargetMode="External"/><Relationship Id="rId23" Type="http://schemas.openxmlformats.org/officeDocument/2006/relationships/hyperlink" Target="mailto:tsbsg9@itu.int" TargetMode="External"/><Relationship Id="rId28" Type="http://schemas.openxmlformats.org/officeDocument/2006/relationships/hyperlink" Target="http://www.itu.int/ITU-T/studygroups/com13" TargetMode="External"/><Relationship Id="rId36" Type="http://schemas.openxmlformats.org/officeDocument/2006/relationships/hyperlink" Target="http://www.itu.int/itu-t/aap/AAPRecDetails.aspx?AAPSeqNo=2183" TargetMode="External"/><Relationship Id="rId49" Type="http://schemas.openxmlformats.org/officeDocument/2006/relationships/hyperlink" Target="http://www.itu.int/itu-t/aap/AAPRecDetails.aspx?AAPSeqNo=2174" TargetMode="External"/><Relationship Id="rId57" Type="http://schemas.openxmlformats.org/officeDocument/2006/relationships/hyperlink" Target="http://www.itu.int/ITU-T/aapinfo/files/AAPTutorial.pdf" TargetMode="External"/><Relationship Id="rId61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mailto:tsbsg3@itu.int" TargetMode="External"/><Relationship Id="rId31" Type="http://schemas.openxmlformats.org/officeDocument/2006/relationships/hyperlink" Target="mailto:tsbsg15@itu.int" TargetMode="External"/><Relationship Id="rId44" Type="http://schemas.openxmlformats.org/officeDocument/2006/relationships/hyperlink" Target="http://www.itu.int/itu-t/aap/AAPRecDetails.aspx?AAPSeqNo=2190" TargetMode="External"/><Relationship Id="rId52" Type="http://schemas.openxmlformats.org/officeDocument/2006/relationships/hyperlink" Target="http://www.itu.int/ITU-T/aap/" TargetMode="External"/><Relationship Id="rId6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://www.itu.int/ITU-T/aap/" TargetMode="External"/><Relationship Id="rId14" Type="http://schemas.openxmlformats.org/officeDocument/2006/relationships/hyperlink" Target="http://www.itu.int/ITU-T/aapinfo/" TargetMode="External"/><Relationship Id="rId22" Type="http://schemas.openxmlformats.org/officeDocument/2006/relationships/hyperlink" Target="http://www.itu.int/ITU-T/studygroups/com09" TargetMode="External"/><Relationship Id="rId27" Type="http://schemas.openxmlformats.org/officeDocument/2006/relationships/hyperlink" Target="mailto:tsbsg12@itu.int" TargetMode="External"/><Relationship Id="rId30" Type="http://schemas.openxmlformats.org/officeDocument/2006/relationships/hyperlink" Target="http://www.itu.int/ITU-T/studygroups/com15" TargetMode="External"/><Relationship Id="rId35" Type="http://schemas.openxmlformats.org/officeDocument/2006/relationships/hyperlink" Target="mailto:tsbsg17@itu.int" TargetMode="External"/><Relationship Id="rId43" Type="http://schemas.openxmlformats.org/officeDocument/2006/relationships/hyperlink" Target="http://www.itu.int/itu-t/aap/AAPRecDetails.aspx?AAPSeqNo=2191" TargetMode="External"/><Relationship Id="rId48" Type="http://schemas.openxmlformats.org/officeDocument/2006/relationships/hyperlink" Target="http://www.itu.int/itu-t/aap/AAPRecDetails.aspx?AAPSeqNo=2173" TargetMode="External"/><Relationship Id="rId56" Type="http://schemas.openxmlformats.org/officeDocument/2006/relationships/image" Target="media/image5.gif"/><Relationship Id="rId8" Type="http://schemas.openxmlformats.org/officeDocument/2006/relationships/hyperlink" Target="mailto:tsbdir@itu.int" TargetMode="External"/><Relationship Id="rId51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mailto:tsbsg2@itu.int" TargetMode="External"/><Relationship Id="rId25" Type="http://schemas.openxmlformats.org/officeDocument/2006/relationships/hyperlink" Target="mailto:tsbsg11@itu.int" TargetMode="External"/><Relationship Id="rId33" Type="http://schemas.openxmlformats.org/officeDocument/2006/relationships/hyperlink" Target="mailto:tsbsg16@itu.int" TargetMode="External"/><Relationship Id="rId38" Type="http://schemas.openxmlformats.org/officeDocument/2006/relationships/hyperlink" Target="http://www.itu.int/itu-t/aap/AAPRecDetails.aspx?AAPSeqNo=2109" TargetMode="External"/><Relationship Id="rId46" Type="http://schemas.openxmlformats.org/officeDocument/2006/relationships/hyperlink" Target="http://www.itu.int/itu-t/aap/AAPRecDetails.aspx?AAPSeqNo=2129" TargetMode="External"/><Relationship Id="rId59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1477</Words>
  <Characters>8422</Characters>
  <Application>Microsoft Office Word</Application>
  <DocSecurity>0</DocSecurity>
  <Lines>70</Lines>
  <Paragraphs>19</Paragraphs>
  <ScaleCrop>false</ScaleCrop>
  <Company/>
  <LinksUpToDate>false</LinksUpToDate>
  <CharactersWithSpaces>9880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ranaivoj</dc:creator>
  <cp:keywords/>
  <dc:description/>
  <cp:lastModifiedBy>ranaivoj</cp:lastModifiedBy>
  <cp:revision>2</cp:revision>
  <dcterms:created xsi:type="dcterms:W3CDTF">2010-10-29T13:34:00Z</dcterms:created>
  <dcterms:modified xsi:type="dcterms:W3CDTF">2010-10-29T13:34:00Z</dcterms:modified>
</cp:coreProperties>
</file>