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222"/>
        <w:gridCol w:w="1417"/>
      </w:tblGrid>
      <w:tr w:rsidR="00BE130F">
        <w:trPr>
          <w:cantSplit/>
        </w:trPr>
        <w:tc>
          <w:tcPr>
            <w:tcW w:w="8222" w:type="dxa"/>
          </w:tcPr>
          <w:p w:rsidR="00BE130F" w:rsidRDefault="00BB2E5D">
            <w:pPr>
              <w:tabs>
                <w:tab w:val="right" w:pos="8647"/>
              </w:tabs>
              <w:spacing w:before="360"/>
              <w:rPr>
                <w:lang w:eastAsia="zh-CN"/>
              </w:rPr>
            </w:pP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国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际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电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信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联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盟</w:t>
            </w:r>
          </w:p>
          <w:p w:rsidR="00BE130F" w:rsidRDefault="00BB2E5D">
            <w:pPr>
              <w:rPr>
                <w:rFonts w:ascii="Helvetica" w:hAnsi="Helvetica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i/>
                <w:sz w:val="28"/>
                <w:lang w:eastAsia="zh-CN"/>
              </w:rPr>
              <w:t>电信标准化局</w:t>
            </w:r>
          </w:p>
        </w:tc>
        <w:tc>
          <w:tcPr>
            <w:tcW w:w="1417" w:type="dxa"/>
          </w:tcPr>
          <w:p w:rsidR="00BE130F" w:rsidRDefault="005A5DD6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67715" cy="816610"/>
                  <wp:effectExtent l="19050" t="0" r="0" b="0"/>
                  <wp:docPr id="1" name="Picture 1" descr="itu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30F" w:rsidRDefault="00BB2E5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2010年9月16日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，日内瓦</w:t>
      </w:r>
      <w:r>
        <w:rPr>
          <w:sz w:val="24"/>
          <w:szCs w:val="24"/>
        </w:rPr>
        <w:tab/>
      </w:r>
    </w:p>
    <w:p w:rsidR="00BE130F" w:rsidRDefault="00BE130F">
      <w:pPr>
        <w:rPr>
          <w:sz w:val="24"/>
          <w:szCs w:val="24"/>
        </w:rPr>
      </w:pPr>
    </w:p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2977"/>
        <w:gridCol w:w="5670"/>
      </w:tblGrid>
      <w:tr w:rsidR="00BE130F">
        <w:trPr>
          <w:cantSplit/>
        </w:trPr>
        <w:tc>
          <w:tcPr>
            <w:tcW w:w="1126" w:type="dxa"/>
          </w:tcPr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参考号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BE130F" w:rsidRDefault="00BE130F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BE130F" w:rsidRDefault="00BE130F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电话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传真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电子邮件</w:t>
            </w:r>
            <w:r>
              <w:rPr>
                <w:rFonts w:hint="eastAsia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977" w:type="dxa"/>
          </w:tcPr>
          <w:p w:rsidR="00BE130F" w:rsidRDefault="00BB2E5D">
            <w:pPr>
              <w:pStyle w:val="Tabletext"/>
              <w:spacing w:before="0"/>
              <w:rPr>
                <w:b/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4"/>
                <w:szCs w:val="24"/>
                <w:lang w:eastAsia="zh-CN"/>
              </w:rPr>
              <w:t>电信标准化局</w:t>
            </w:r>
            <w:r>
              <w:rPr>
                <w:rFonts w:hint="eastAsia"/>
                <w:b/>
                <w:bCs/>
                <w:iCs/>
                <w:sz w:val="24"/>
                <w:szCs w:val="24"/>
                <w:lang w:val="fr-CH" w:eastAsia="zh-CN"/>
              </w:rPr>
              <w:t>AAP-44</w:t>
            </w: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AAP/MJ</w:t>
            </w:r>
          </w:p>
          <w:p w:rsidR="00BE130F" w:rsidRDefault="00BE130F">
            <w:pPr>
              <w:pStyle w:val="Tabletext"/>
              <w:spacing w:before="0"/>
              <w:rPr>
                <w:sz w:val="24"/>
                <w:szCs w:val="24"/>
              </w:rPr>
            </w:pP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+41 22 730 5860</w:t>
            </w: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+41 22 730 5853</w:t>
            </w:r>
          </w:p>
          <w:p w:rsidR="00BE130F" w:rsidRDefault="00BE130F">
            <w:pPr>
              <w:pStyle w:val="Tabletext"/>
              <w:spacing w:before="0"/>
              <w:rPr>
                <w:sz w:val="24"/>
                <w:szCs w:val="24"/>
              </w:rPr>
            </w:pPr>
            <w:hyperlink r:id="rId8" w:history="1">
              <w:r w:rsidR="00BB2E5D">
                <w:rPr>
                  <w:rStyle w:val="Hyperlink"/>
                  <w:sz w:val="24"/>
                  <w:szCs w:val="24"/>
                </w:rPr>
                <w:t>tsbdir@itu.int</w:t>
              </w:r>
            </w:hyperlink>
          </w:p>
        </w:tc>
        <w:tc>
          <w:tcPr>
            <w:tcW w:w="5670" w:type="dxa"/>
          </w:tcPr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致国际电联成员国各主管部门；</w:t>
            </w: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>ITU-T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各部门成员；</w:t>
            </w:r>
          </w:p>
          <w:p w:rsidR="00BE130F" w:rsidRDefault="00BB2E5D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ITU-T 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部门准成员</w:t>
            </w:r>
          </w:p>
          <w:p w:rsidR="00BE130F" w:rsidRDefault="00BB2E5D">
            <w:pPr>
              <w:pStyle w:val="Tabletext"/>
              <w:spacing w:before="0"/>
              <w:rPr>
                <w:b/>
                <w:sz w:val="24"/>
                <w:szCs w:val="24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b/>
                <w:sz w:val="24"/>
                <w:szCs w:val="24"/>
                <w:lang w:eastAsia="zh-CN"/>
              </w:rPr>
              <w:t>抄送：</w:t>
            </w:r>
          </w:p>
          <w:p w:rsidR="00BE130F" w:rsidRDefault="00BB2E5D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电信标准化局研究组主席和副主席</w:t>
            </w:r>
          </w:p>
          <w:p w:rsidR="00BE130F" w:rsidRDefault="00BB2E5D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电信发展局主任</w:t>
            </w:r>
          </w:p>
          <w:p w:rsidR="00BE130F" w:rsidRDefault="00BB2E5D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无线电通信局主任</w:t>
            </w:r>
          </w:p>
        </w:tc>
      </w:tr>
    </w:tbl>
    <w:p w:rsidR="00BE130F" w:rsidRDefault="00BE130F">
      <w:pPr>
        <w:rPr>
          <w:sz w:val="24"/>
          <w:szCs w:val="24"/>
          <w:lang w:val="fr-FR" w:eastAsia="zh-CN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8"/>
        <w:gridCol w:w="8947"/>
      </w:tblGrid>
      <w:tr w:rsidR="00BE130F">
        <w:trPr>
          <w:cantSplit/>
        </w:trPr>
        <w:tc>
          <w:tcPr>
            <w:tcW w:w="908" w:type="dxa"/>
          </w:tcPr>
          <w:p w:rsidR="00BE130F" w:rsidRDefault="00BB2E5D">
            <w:pPr>
              <w:pStyle w:val="Tabletex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事由</w:t>
            </w:r>
            <w:r>
              <w:rPr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947" w:type="dxa"/>
          </w:tcPr>
          <w:p w:rsidR="00BE130F" w:rsidRDefault="00BB2E5D">
            <w:pPr>
              <w:pStyle w:val="Tabletext"/>
              <w:rPr>
                <w:sz w:val="24"/>
                <w:szCs w:val="24"/>
                <w:lang w:val="fr-FR" w:eastAsia="zh-CN"/>
              </w:rPr>
            </w:pPr>
            <w:r>
              <w:rPr>
                <w:rFonts w:ascii="SimSun" w:hint="eastAsia"/>
                <w:b/>
                <w:bCs/>
                <w:sz w:val="24"/>
                <w:szCs w:val="24"/>
                <w:lang w:eastAsia="zh-CN"/>
              </w:rPr>
              <w:t>有关采用替换批准程序（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AAP</w:t>
            </w:r>
            <w:r>
              <w:rPr>
                <w:rFonts w:ascii="SimSun" w:hAnsi="STKaiti"/>
                <w:b/>
                <w:bCs/>
                <w:sz w:val="24"/>
                <w:szCs w:val="24"/>
                <w:lang w:eastAsia="zh-CN"/>
              </w:rPr>
              <w:t>）处理的建议书的情况</w:t>
            </w:r>
          </w:p>
        </w:tc>
      </w:tr>
    </w:tbl>
    <w:p w:rsidR="00BE130F" w:rsidRDefault="00BE130F">
      <w:pPr>
        <w:rPr>
          <w:sz w:val="24"/>
          <w:szCs w:val="24"/>
          <w:lang w:val="fr-FR" w:eastAsia="zh-CN"/>
        </w:rPr>
      </w:pPr>
    </w:p>
    <w:p w:rsidR="00BE130F" w:rsidRDefault="00BB2E5D">
      <w:pPr>
        <w:spacing w:before="100" w:after="20" w:line="340" w:lineRule="atLeas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先生</w:t>
      </w:r>
      <w:r>
        <w:rPr>
          <w:sz w:val="24"/>
          <w:szCs w:val="24"/>
          <w:lang w:eastAsia="zh-CN"/>
        </w:rPr>
        <w:t>/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女士，</w:t>
      </w:r>
    </w:p>
    <w:p w:rsidR="00BE130F" w:rsidRDefault="00BB2E5D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ITU-T A.8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建议书中规定的建议书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替换批准程序</w:t>
      </w:r>
      <w:r>
        <w:rPr>
          <w:sz w:val="24"/>
          <w:szCs w:val="24"/>
          <w:lang w:eastAsia="zh-CN"/>
        </w:rPr>
        <w:t xml:space="preserve"> (AAP)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适用于那些不会产生政策或</w:t>
      </w:r>
      <w:r>
        <w:rPr>
          <w:rFonts w:ascii="SimSun" w:eastAsia="SimSun" w:hAnsi="SimSun" w:cs="SimSun" w:hint="cs"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监管影响、因而不需与成员国正式协商的建议书（见国际电联《公约》第</w:t>
      </w:r>
      <w:r>
        <w:rPr>
          <w:bCs/>
          <w:sz w:val="24"/>
          <w:szCs w:val="24"/>
          <w:lang w:eastAsia="zh-CN"/>
        </w:rPr>
        <w:t>246B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款）。</w:t>
      </w:r>
    </w:p>
    <w:p w:rsidR="00BE130F" w:rsidRDefault="00BB2E5D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1</w:t>
      </w:r>
      <w:r>
        <w:rPr>
          <w:rFonts w:hAnsi="SimSun"/>
          <w:bCs/>
          <w:sz w:val="24"/>
          <w:szCs w:val="24"/>
          <w:lang w:eastAsia="zh-CN"/>
        </w:rPr>
        <w:t>列出了那些在以往电信标准化局</w:t>
      </w:r>
      <w:r>
        <w:rPr>
          <w:bCs/>
          <w:sz w:val="24"/>
          <w:szCs w:val="24"/>
          <w:lang w:eastAsia="zh-CN"/>
        </w:rPr>
        <w:t>AAP</w:t>
      </w:r>
      <w:r>
        <w:rPr>
          <w:rFonts w:hAnsi="SimSun"/>
          <w:bCs/>
          <w:sz w:val="24"/>
          <w:szCs w:val="24"/>
          <w:lang w:eastAsia="zh-CN"/>
        </w:rPr>
        <w:t>预告后地位发生变化的案文。</w:t>
      </w:r>
    </w:p>
    <w:p w:rsidR="00BE130F" w:rsidRDefault="00BB2E5D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如您希望针对某个适用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的建议书提出意见，请使用可在</w:t>
      </w:r>
      <w:r>
        <w:rPr>
          <w:bCs/>
          <w:sz w:val="24"/>
          <w:szCs w:val="24"/>
          <w:lang w:eastAsia="zh-CN"/>
        </w:rPr>
        <w:t>ITU-T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网站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区域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</w:t>
      </w:r>
      <w:hyperlink r:id="rId9" w:history="1">
        <w:r>
          <w:rPr>
            <w:rStyle w:val="Hyperlink"/>
            <w:bCs/>
            <w:sz w:val="24"/>
            <w:szCs w:val="24"/>
            <w:lang w:eastAsia="zh-CN"/>
          </w:rPr>
          <w:t>http://www.itu.int/ITU-T/aap</w:t>
        </w:r>
      </w:hyperlink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）的</w:t>
      </w:r>
      <w:r>
        <w:rPr>
          <w:rFonts w:ascii="SimSun" w:hAnsi="SimSun"/>
          <w:bCs/>
          <w:sz w:val="24"/>
          <w:szCs w:val="24"/>
          <w:lang w:eastAsia="zh-CN"/>
        </w:rPr>
        <w:t>“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</w:t>
      </w:r>
      <w:r>
        <w:rPr>
          <w:rFonts w:ascii="SimSun" w:hAnsi="SimSun"/>
          <w:bCs/>
          <w:sz w:val="24"/>
          <w:szCs w:val="24"/>
          <w:lang w:eastAsia="zh-CN"/>
        </w:rPr>
        <w:t>”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网页上获取的《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意见在线提交表格》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（见</w:t>
      </w: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2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。或者，可填妥</w:t>
      </w:r>
      <w:r>
        <w:rPr>
          <w:rFonts w:ascii="SimSun" w:eastAsia="SimSun" w:hAnsi="SimSun" w:cs="SimSun" w:hint="eastAsia"/>
          <w:b/>
          <w:bCs/>
          <w:sz w:val="24"/>
          <w:szCs w:val="24"/>
          <w:lang w:eastAsia="zh-CN"/>
        </w:rPr>
        <w:t>附件</w:t>
      </w:r>
      <w:r>
        <w:rPr>
          <w:b/>
          <w:bCs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中的表格并将意见发送给相关研究组的秘书处。</w:t>
      </w:r>
    </w:p>
    <w:p w:rsidR="00BE130F" w:rsidRDefault="00BB2E5D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敬请留意，我们不鼓励提交仅支持通过所涉案文而没有实质内容的意见。</w:t>
      </w:r>
    </w:p>
    <w:p w:rsidR="00BE130F" w:rsidRDefault="00BE130F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BE130F" w:rsidRDefault="00BB2E5D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顺致敬意！</w:t>
      </w:r>
    </w:p>
    <w:p w:rsidR="00BE130F" w:rsidRDefault="00BE130F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BE130F" w:rsidRDefault="00BE130F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BE130F" w:rsidRDefault="00BB2E5D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马尔科姆</w:t>
      </w:r>
      <w:r>
        <w:rPr>
          <w:sz w:val="24"/>
          <w:szCs w:val="24"/>
          <w:lang w:eastAsia="zh-CN"/>
        </w:rPr>
        <w:t>•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琼森</w:t>
      </w:r>
      <w:r>
        <w:rPr>
          <w:sz w:val="24"/>
          <w:szCs w:val="24"/>
          <w:lang w:eastAsia="zh-CN"/>
        </w:rPr>
        <w:br/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电信标准化局主任</w:t>
      </w:r>
    </w:p>
    <w:p w:rsidR="00BE130F" w:rsidRDefault="00BE130F">
      <w:pPr>
        <w:tabs>
          <w:tab w:val="center" w:pos="4962"/>
        </w:tabs>
        <w:spacing w:line="240" w:lineRule="atLeast"/>
        <w:rPr>
          <w:sz w:val="24"/>
          <w:szCs w:val="24"/>
          <w:lang w:eastAsia="zh-CN"/>
        </w:rPr>
      </w:pPr>
    </w:p>
    <w:p w:rsidR="00BE130F" w:rsidRDefault="00BB2E5D">
      <w:pPr>
        <w:spacing w:before="720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附件：</w:t>
      </w:r>
      <w:r>
        <w:rPr>
          <w:b/>
          <w:sz w:val="24"/>
          <w:szCs w:val="24"/>
          <w:lang w:eastAsia="zh-CN"/>
        </w:rPr>
        <w:t>3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件</w:t>
      </w:r>
    </w:p>
    <w:p w:rsidR="00BE130F" w:rsidRDefault="00BE130F">
      <w:pPr>
        <w:spacing w:before="720"/>
        <w:sectPr w:rsidR="00BE130F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BE130F" w:rsidRDefault="00BB2E5D">
      <w:pPr>
        <w:pStyle w:val="AnnexNotitle"/>
      </w:pPr>
      <w:r>
        <w:lastRenderedPageBreak/>
        <w:t>Annex 1</w:t>
      </w:r>
    </w:p>
    <w:p w:rsidR="00BE130F" w:rsidRDefault="00BB2E5D">
      <w:pPr>
        <w:jc w:val="center"/>
      </w:pPr>
      <w:r>
        <w:t>(to TSB AAP-44)</w:t>
      </w:r>
    </w:p>
    <w:p w:rsidR="00BE130F" w:rsidRDefault="00BE130F">
      <w:pPr>
        <w:rPr>
          <w:szCs w:val="22"/>
        </w:rPr>
      </w:pPr>
    </w:p>
    <w:p w:rsidR="00BE130F" w:rsidRDefault="00BB2E5D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BE130F" w:rsidRDefault="00BB2E5D">
      <w:pPr>
        <w:pStyle w:val="Headingb"/>
        <w:rPr>
          <w:szCs w:val="22"/>
        </w:rPr>
      </w:pPr>
      <w:r>
        <w:rPr>
          <w:szCs w:val="22"/>
        </w:rPr>
        <w:t>ITU-T website entry page:</w:t>
      </w:r>
    </w:p>
    <w:p w:rsidR="00BE130F" w:rsidRDefault="00BE130F">
      <w:pPr>
        <w:pStyle w:val="enumlev2"/>
        <w:rPr>
          <w:szCs w:val="22"/>
        </w:rPr>
      </w:pPr>
      <w:hyperlink r:id="rId13" w:history="1">
        <w:r w:rsidR="00BB2E5D">
          <w:rPr>
            <w:rStyle w:val="Hyperlink"/>
            <w:szCs w:val="22"/>
          </w:rPr>
          <w:t>http://www.itu.int/ITU-T</w:t>
        </w:r>
      </w:hyperlink>
    </w:p>
    <w:p w:rsidR="00BE130F" w:rsidRDefault="00BB2E5D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BE130F" w:rsidRDefault="00BE130F">
      <w:pPr>
        <w:pStyle w:val="enumlev2"/>
        <w:rPr>
          <w:szCs w:val="22"/>
        </w:rPr>
      </w:pPr>
      <w:hyperlink r:id="rId14" w:history="1">
        <w:r w:rsidR="00BB2E5D">
          <w:rPr>
            <w:rStyle w:val="Hyperlink"/>
            <w:szCs w:val="22"/>
          </w:rPr>
          <w:t>http://www.itu.int/ITU-T/aapi</w:t>
        </w:r>
        <w:r w:rsidR="00BB2E5D">
          <w:rPr>
            <w:rStyle w:val="Hyperlink"/>
            <w:szCs w:val="22"/>
          </w:rPr>
          <w:t>nfo</w:t>
        </w:r>
      </w:hyperlink>
    </w:p>
    <w:p w:rsidR="00BE130F" w:rsidRDefault="00BB2E5D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BE130F" w:rsidRDefault="00BB2E5D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BE130F" w:rsidRDefault="00BE130F">
      <w:pPr>
        <w:pStyle w:val="enumlev2"/>
        <w:rPr>
          <w:szCs w:val="22"/>
        </w:rPr>
      </w:pPr>
      <w:hyperlink r:id="rId15" w:history="1">
        <w:r w:rsidR="00BB2E5D">
          <w:rPr>
            <w:rStyle w:val="Hyperlink"/>
            <w:szCs w:val="22"/>
          </w:rPr>
          <w:t>http://www.itu.int/ITU-T/aap/</w:t>
        </w:r>
      </w:hyperlink>
    </w:p>
    <w:p w:rsidR="00BE130F" w:rsidRDefault="00BB2E5D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BE130F">
        <w:tc>
          <w:tcPr>
            <w:tcW w:w="987" w:type="dxa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BB2E5D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BB2E5D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BB2E5D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BB2E5D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BB2E5D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BB2E5D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BB2E5D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BB2E5D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BB2E5D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BB2E5D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BB2E5D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BB2E5D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BB2E5D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BB2E5D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BB2E5D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BB2E5D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BB2E5D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BB2E5D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BE130F">
        <w:tc>
          <w:tcPr>
            <w:tcW w:w="0" w:type="auto"/>
          </w:tcPr>
          <w:p w:rsidR="00BE130F" w:rsidRDefault="00BB2E5D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BB2E5D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BE130F" w:rsidRDefault="00BE130F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BB2E5D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BE130F" w:rsidRDefault="00BE130F">
      <w:pPr>
        <w:pStyle w:val="Header"/>
        <w:ind w:left="360"/>
        <w:rPr>
          <w:b/>
          <w:bCs/>
          <w:sz w:val="24"/>
        </w:rPr>
        <w:sectPr w:rsidR="00BE130F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BE130F" w:rsidRDefault="00BB2E5D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BE130F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Additional Review (AR) </w:t>
            </w:r>
            <w:r>
              <w:rPr>
                <w:b/>
                <w:bCs/>
                <w:sz w:val="20"/>
              </w:rPr>
              <w:t>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BE130F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36" w:history="1">
              <w:r w:rsidR="00BB2E5D">
                <w:rPr>
                  <w:rStyle w:val="Hyperlink"/>
                  <w:sz w:val="20"/>
                </w:rPr>
                <w:t>M.3020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Management interface specification methodology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2010-06-16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2010-07-13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BE130F" w:rsidRDefault="00BB2E5D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BE130F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BE130F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37" w:history="1">
              <w:r w:rsidR="00BB2E5D">
                <w:rPr>
                  <w:rStyle w:val="Hyperlink"/>
                  <w:sz w:val="20"/>
                </w:rPr>
                <w:t>J.294 (J.rg-req)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 Residential Gateway Requirement to support broadcast and IP-based interactive services over Cable Television Networks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BE130F" w:rsidRDefault="00BB2E5D">
      <w:pPr>
        <w:pStyle w:val="TableNotitle"/>
        <w:pageBreakBefore/>
      </w:pPr>
      <w:r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BE130F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BE130F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38" w:history="1">
              <w:r w:rsidR="00BB2E5D">
                <w:rPr>
                  <w:rStyle w:val="Hyperlink"/>
                  <w:sz w:val="20"/>
                </w:rPr>
                <w:t>Q.3311 (Q.PCN App)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Enhancement of resource and admission control protocols to use pre-congestion notification (PCN)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39" w:history="1">
              <w:r w:rsidR="00BB2E5D">
                <w:rPr>
                  <w:rStyle w:val="Hyperlink"/>
                  <w:sz w:val="20"/>
                </w:rPr>
                <w:t>Q.3312 (Q.ANCP)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Use of the Access Node Control Protocol (ANCP) on the Rp interface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0" w:history="1">
              <w:r w:rsidR="00BB2E5D">
                <w:rPr>
                  <w:rStyle w:val="Hyperlink"/>
                  <w:sz w:val="20"/>
                </w:rPr>
                <w:t>Q.3322 (Q.3322.1)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Resource control protocol no.2 (rcp2)Protocol at the interface between Transport Resource Control Physical Entities (TRC-PEs) (Rp interface)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1" w:history="1">
              <w:r w:rsidR="00BB2E5D">
                <w:rPr>
                  <w:rStyle w:val="Hyperlink"/>
                  <w:sz w:val="20"/>
                </w:rPr>
                <w:t>Q.3906.1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The scenarios, list and types of tests for fixed Broadband NUT testing on the Model networks. Part I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2" w:history="1">
              <w:r w:rsidR="00BB2E5D">
                <w:rPr>
                  <w:rStyle w:val="Hyperlink"/>
                  <w:sz w:val="20"/>
                </w:rPr>
                <w:t>X.603.2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Information technology - Relayed multicast protocol: Specification for N-plex group applications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3" w:history="1">
              <w:r w:rsidR="00BB2E5D">
                <w:rPr>
                  <w:rStyle w:val="Hyperlink"/>
                  <w:sz w:val="20"/>
                </w:rPr>
                <w:t>X.604.2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Information technology - Mobile multicast communications: Protocol over overlay multicast networks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BE130F" w:rsidRDefault="00BB2E5D">
      <w:pPr>
        <w:pStyle w:val="TableNotitle"/>
        <w:pageBreakBefore/>
      </w:pPr>
      <w:r>
        <w:t>Situation concerning Study Group 13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BE130F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BE130F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4" w:history="1">
              <w:r w:rsidR="00BB2E5D">
                <w:rPr>
                  <w:rStyle w:val="Hyperlink"/>
                  <w:sz w:val="20"/>
                </w:rPr>
                <w:t>Y.2019 (Y.CD&amp;S)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Content Delivery and Storage Architecture in NGN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2010-05-16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2010-06-12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</w:tbl>
    <w:p w:rsidR="00BE130F" w:rsidRDefault="00BB2E5D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BE130F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BE130F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5" w:history="1">
              <w:r w:rsidR="00BB2E5D">
                <w:rPr>
                  <w:rStyle w:val="Hyperlink"/>
                  <w:sz w:val="20"/>
                </w:rPr>
                <w:t>G.800 (2007) Amd.2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Unified framework for the architecture of transport networks: Amendment 2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6" w:history="1">
              <w:r w:rsidR="00BB2E5D">
                <w:rPr>
                  <w:rStyle w:val="Hyperlink"/>
                  <w:sz w:val="20"/>
                </w:rPr>
                <w:t>G.987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10-Gigabit-capable passive optical network (XG-PON) systems: Definitions, abbreviations and acronyms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7" w:history="1">
              <w:r w:rsidR="00BB2E5D">
                <w:rPr>
                  <w:rStyle w:val="Hyperlink"/>
                  <w:sz w:val="20"/>
                </w:rPr>
                <w:t>G.987.2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10-Gigabit-capable passive optical networks (XG-PON): Physical media dependent (PMD) layer specification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8" w:history="1">
              <w:r w:rsidR="00BB2E5D">
                <w:rPr>
                  <w:rStyle w:val="Hyperlink"/>
                  <w:sz w:val="20"/>
                </w:rPr>
                <w:t>G.987.3 (G.xgpon.3)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10-Gigabit-capable passive optical networks (XG-PON): Transmission convergence (TC) specifications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49" w:history="1">
              <w:r w:rsidR="00BB2E5D">
                <w:rPr>
                  <w:rStyle w:val="Hyperlink"/>
                  <w:sz w:val="20"/>
                </w:rPr>
                <w:t>G.988 (G.omci)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ONU management and control interface (OMCI) specification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0" w:history="1">
              <w:r w:rsidR="00BB2E5D">
                <w:rPr>
                  <w:rStyle w:val="Hyperlink"/>
                  <w:sz w:val="20"/>
                </w:rPr>
                <w:t>G.7712/Y.1703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Architecture and specification of data communication network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1" w:history="1">
              <w:r w:rsidR="00BB2E5D">
                <w:rPr>
                  <w:rStyle w:val="Hyperlink"/>
                  <w:sz w:val="20"/>
                </w:rPr>
                <w:t>G.7714.1/Y.1705.1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Protocol for automatic discovery in SDH and OTN networks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2" w:history="1">
              <w:r w:rsidR="00BB2E5D">
                <w:rPr>
                  <w:rStyle w:val="Hyperlink"/>
                  <w:sz w:val="20"/>
                </w:rPr>
                <w:t>G.8031/Y.1342 (2009) Cor.1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Ethernet linear protection switching: Corrigendum 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3" w:history="1">
              <w:r w:rsidR="00BB2E5D">
                <w:rPr>
                  <w:rStyle w:val="Hyperlink"/>
                  <w:sz w:val="20"/>
                </w:rPr>
                <w:t>G.8032/Y.1344 (2010) Cor.1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Ethernet Ring Protection Switching: Corrigendum 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4" w:history="1">
              <w:r w:rsidR="00BB2E5D">
                <w:rPr>
                  <w:rStyle w:val="Hyperlink"/>
                  <w:sz w:val="20"/>
                </w:rPr>
                <w:t>G.8080/Y.1304 (2006) Amd.2 (G.ason)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Architecture for the automatically switched optical network (ASON): Amendment 2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2010-07-01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2010-07-28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2010-09-05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5" w:history="1">
              <w:r w:rsidR="00BB2E5D">
                <w:rPr>
                  <w:rStyle w:val="Hyperlink"/>
                  <w:sz w:val="20"/>
                </w:rPr>
                <w:t>G.8265.1/Y.1365.1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Precision time protocol telecom profile for frequency synchronization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6" w:history="1">
              <w:r w:rsidR="00BB2E5D">
                <w:rPr>
                  <w:rStyle w:val="Hyperlink"/>
                  <w:sz w:val="20"/>
                </w:rPr>
                <w:t>G.8265/Y.1365 (G.pacmod-bis)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Architecture and requirements for packet based frequency delivery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2010-07-16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2010-10-06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AR</w:t>
            </w:r>
          </w:p>
        </w:tc>
      </w:tr>
    </w:tbl>
    <w:p w:rsidR="00BE130F" w:rsidRDefault="00BB2E5D">
      <w:pPr>
        <w:pStyle w:val="TableNotitle"/>
        <w:pageBreakBefore/>
      </w:pPr>
      <w:r>
        <w:t>Situation concerning Study Group 16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BE130F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BE130F" w:rsidRDefault="00BB2E5D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BE130F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BE130F" w:rsidRDefault="00BB2E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BE130F" w:rsidRDefault="00BE130F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7" w:history="1">
              <w:r w:rsidR="00BB2E5D">
                <w:rPr>
                  <w:rStyle w:val="Hyperlink"/>
                  <w:sz w:val="20"/>
                </w:rPr>
                <w:t>F.745 (F.S2STreqs)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Functional requirements for network-based speech-to-speech translation services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8" w:history="1">
              <w:r w:rsidR="00BB2E5D">
                <w:rPr>
                  <w:rStyle w:val="Hyperlink"/>
                  <w:sz w:val="20"/>
                </w:rPr>
                <w:t>G.711.1 (2008) Amd.3 (G.711.1-LLC)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Wideband embedded extension for G.711 PCM: Lossless compression of G.711 bitstreams in G.711.1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59" w:history="1">
              <w:r w:rsidR="00BB2E5D">
                <w:rPr>
                  <w:rStyle w:val="Hyperlink"/>
                  <w:sz w:val="20"/>
                </w:rPr>
                <w:t>H.248.50 (H.248.NATTT)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Gateway control protocol: NAT traversal toolkit packages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0" w:history="1">
              <w:r w:rsidR="00BB2E5D">
                <w:rPr>
                  <w:rStyle w:val="Hyperlink"/>
                  <w:sz w:val="20"/>
                </w:rPr>
                <w:t>H.248.73 (H.248.MSCML)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Gateway control protocol: Packages for MSCML and H.248 Interworking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1" w:history="1">
              <w:r w:rsidR="00BB2E5D">
                <w:rPr>
                  <w:rStyle w:val="Hyperlink"/>
                  <w:sz w:val="20"/>
                </w:rPr>
                <w:t>H.248.76 (H.248.FILTER)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Gateway control protocol: Filter group package and guidelines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2" w:history="1">
              <w:r w:rsidR="00BB2E5D">
                <w:rPr>
                  <w:rStyle w:val="Hyperlink"/>
                  <w:sz w:val="20"/>
                </w:rPr>
                <w:t>H.248.77 (H.248.SRTP)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Gateway control protocol: SRTP package and procedures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3" w:history="1">
              <w:r w:rsidR="00BB2E5D">
                <w:rPr>
                  <w:rStyle w:val="Hyperlink"/>
                  <w:sz w:val="20"/>
                </w:rPr>
                <w:t>H.248.78 (H.248.ALG)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Gateway control protocol: Bearer-level application level gateway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4" w:history="1">
              <w:r w:rsidR="00BB2E5D">
                <w:rPr>
                  <w:rStyle w:val="Hyperlink"/>
                  <w:sz w:val="20"/>
                </w:rPr>
                <w:t>H.362 (H.codec.qoe)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 framework for adaptive end-to-end QoS control based on variable bit-rate codecs in wireless networks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5" w:history="1">
              <w:r w:rsidR="00BB2E5D">
                <w:rPr>
                  <w:rStyle w:val="Hyperlink"/>
                  <w:sz w:val="20"/>
                </w:rPr>
                <w:t>H.460.25 (H.460.geo)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Transport of geographic information in H.323 systems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6" w:history="1">
              <w:r w:rsidR="00BB2E5D">
                <w:rPr>
                  <w:rStyle w:val="Hyperlink"/>
                  <w:sz w:val="20"/>
                </w:rPr>
                <w:t>H.625 (H.S2STarch)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Architecture for network-based speech-to-speech translation services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7" w:history="1">
              <w:r w:rsidR="00BB2E5D">
                <w:rPr>
                  <w:rStyle w:val="Hyperlink"/>
                  <w:sz w:val="20"/>
                </w:rPr>
                <w:t>H.763.1 (H.IPTV-MAFR.4)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Cascading style sheets for IPTV services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8" w:history="1">
              <w:r w:rsidR="00BB2E5D">
                <w:rPr>
                  <w:rStyle w:val="Hyperlink"/>
                  <w:sz w:val="20"/>
                </w:rPr>
                <w:t>H.770 (2009) Amd.2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Mechanisms for service discovery and selection for IPTV services: Support of service discovery using Broadband Forum TR-069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69" w:history="1">
              <w:r w:rsidR="00BB2E5D">
                <w:rPr>
                  <w:rStyle w:val="Hyperlink"/>
                  <w:sz w:val="20"/>
                </w:rPr>
                <w:t>T.38 (V6)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Procedures for real-time Group 3 facsimile communication over IP networks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LJ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70" w:history="1">
              <w:r w:rsidR="00BB2E5D">
                <w:rPr>
                  <w:rStyle w:val="Hyperlink"/>
                  <w:sz w:val="20"/>
                </w:rPr>
                <w:t>T.833 (T.JXR-3)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Information technology - JPEG XR image coding system - Motion JPEG XR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71" w:history="1">
              <w:r w:rsidR="00BB2E5D">
                <w:rPr>
                  <w:rStyle w:val="Hyperlink"/>
                  <w:sz w:val="20"/>
                </w:rPr>
                <w:t>V.152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Procedures for supporting voice-band data over IP networks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BE130F">
        <w:trPr>
          <w:cantSplit/>
        </w:trPr>
        <w:tc>
          <w:tcPr>
            <w:tcW w:w="2090" w:type="dxa"/>
          </w:tcPr>
          <w:p w:rsidR="00BE130F" w:rsidRDefault="00BE130F">
            <w:pPr>
              <w:jc w:val="left"/>
            </w:pPr>
            <w:hyperlink r:id="rId72" w:history="1">
              <w:r w:rsidR="00BB2E5D">
                <w:rPr>
                  <w:rStyle w:val="Hyperlink"/>
                  <w:sz w:val="20"/>
                </w:rPr>
                <w:t>V.254 (V.AMAT)</w:t>
              </w:r>
            </w:hyperlink>
          </w:p>
        </w:tc>
        <w:tc>
          <w:tcPr>
            <w:tcW w:w="4000" w:type="dxa"/>
          </w:tcPr>
          <w:p w:rsidR="00BE130F" w:rsidRDefault="00BB2E5D">
            <w:r>
              <w:rPr>
                <w:sz w:val="20"/>
              </w:rPr>
              <w:t>Asynchronous serial command interface for assistive and multi-functional communication devices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2010-08-16</w:t>
            </w:r>
          </w:p>
        </w:tc>
        <w:tc>
          <w:tcPr>
            <w:tcW w:w="115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>2010-09-12</w:t>
            </w:r>
          </w:p>
        </w:tc>
        <w:tc>
          <w:tcPr>
            <w:tcW w:w="88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115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80" w:type="dxa"/>
          </w:tcPr>
          <w:p w:rsidR="00BE130F" w:rsidRDefault="00BE130F">
            <w:pPr>
              <w:jc w:val="center"/>
            </w:pPr>
          </w:p>
        </w:tc>
        <w:tc>
          <w:tcPr>
            <w:tcW w:w="860" w:type="dxa"/>
          </w:tcPr>
          <w:p w:rsidR="00BE130F" w:rsidRDefault="00BB2E5D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</w:tbl>
    <w:p w:rsidR="00BE130F" w:rsidRDefault="00BE130F">
      <w:pPr>
        <w:pStyle w:val="Header"/>
        <w:ind w:left="360"/>
        <w:rPr>
          <w:b/>
          <w:bCs/>
          <w:sz w:val="24"/>
        </w:rPr>
        <w:sectPr w:rsidR="00BE130F">
          <w:headerReference w:type="default" r:id="rId73"/>
          <w:footerReference w:type="default" r:id="rId74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BE130F" w:rsidRDefault="00BB2E5D">
      <w:pPr>
        <w:pStyle w:val="AnnexNotitle"/>
      </w:pPr>
      <w:r>
        <w:t>Annex 2</w:t>
      </w:r>
    </w:p>
    <w:p w:rsidR="00BE130F" w:rsidRDefault="00BB2E5D">
      <w:pPr>
        <w:jc w:val="center"/>
        <w:rPr>
          <w:szCs w:val="22"/>
        </w:rPr>
      </w:pPr>
      <w:r>
        <w:rPr>
          <w:szCs w:val="22"/>
        </w:rPr>
        <w:t>(to TSB AAP-44)</w:t>
      </w:r>
    </w:p>
    <w:p w:rsidR="00BE130F" w:rsidRDefault="00BB2E5D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BE130F" w:rsidRDefault="00BB2E5D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BE130F" w:rsidRDefault="00BB2E5D">
      <w:r>
        <w:t>1)</w:t>
      </w:r>
      <w:r>
        <w:tab/>
        <w:t xml:space="preserve">Go to AAP search Web page at </w:t>
      </w:r>
      <w:hyperlink r:id="rId75" w:history="1">
        <w:r>
          <w:rPr>
            <w:rStyle w:val="Hyperlink"/>
            <w:szCs w:val="22"/>
          </w:rPr>
          <w:t>http://www.itu.int/ITU-T/aap/</w:t>
        </w:r>
      </w:hyperlink>
    </w:p>
    <w:p w:rsidR="00BE130F" w:rsidRDefault="005A5DD6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0F" w:rsidRDefault="00BB2E5D">
      <w:r>
        <w:t>2)</w:t>
      </w:r>
      <w:r>
        <w:tab/>
      </w:r>
      <w:r>
        <w:t>Select your Recommendation</w:t>
      </w:r>
    </w:p>
    <w:p w:rsidR="00BE130F" w:rsidRDefault="005A5DD6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0F" w:rsidRDefault="00BB2E5D">
      <w:pPr>
        <w:keepNext/>
      </w:pPr>
      <w:r>
        <w:t>3)</w:t>
      </w:r>
      <w:r>
        <w:tab/>
        <w:t>Click the "Submit Comment" button</w:t>
      </w:r>
    </w:p>
    <w:p w:rsidR="00BE130F" w:rsidRDefault="005A5DD6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0F" w:rsidRDefault="00BB2E5D">
      <w:r>
        <w:t>4)</w:t>
      </w:r>
      <w:r>
        <w:tab/>
        <w:t>Complete the on-line form and click on "Submit"</w:t>
      </w:r>
    </w:p>
    <w:p w:rsidR="00BE130F" w:rsidRDefault="005A5DD6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0F" w:rsidRDefault="00BB2E5D">
      <w:pPr>
        <w:jc w:val="left"/>
      </w:pPr>
      <w:r>
        <w:t>For more information, read the AAP tutorial on:</w:t>
      </w:r>
      <w:r>
        <w:tab/>
      </w:r>
      <w:r>
        <w:br/>
      </w:r>
      <w:hyperlink r:id="rId80" w:history="1">
        <w:r>
          <w:rPr>
            <w:rStyle w:val="Hyperlink"/>
          </w:rPr>
          <w:t>http://www.itu.int/ITU-T/aapinfo/files/AAPTutorial.pdf</w:t>
        </w:r>
      </w:hyperlink>
    </w:p>
    <w:p w:rsidR="00BE130F" w:rsidRDefault="00BB2E5D">
      <w:pPr>
        <w:pStyle w:val="AnnexNotitle"/>
      </w:pPr>
      <w:r>
        <w:br w:type="page"/>
        <w:t>Annex 3</w:t>
      </w:r>
    </w:p>
    <w:p w:rsidR="00BE130F" w:rsidRDefault="00BB2E5D">
      <w:pPr>
        <w:jc w:val="center"/>
        <w:rPr>
          <w:szCs w:val="22"/>
        </w:rPr>
      </w:pPr>
      <w:r>
        <w:rPr>
          <w:szCs w:val="22"/>
        </w:rPr>
        <w:t>(to TSB AAP-44)</w:t>
      </w:r>
    </w:p>
    <w:p w:rsidR="00BE130F" w:rsidRDefault="00BB2E5D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BE130F" w:rsidRDefault="00BB2E5D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BE130F">
        <w:tc>
          <w:tcPr>
            <w:tcW w:w="5000" w:type="pct"/>
            <w:gridSpan w:val="2"/>
            <w:shd w:val="clear" w:color="auto" w:fill="EFFAFF"/>
          </w:tcPr>
          <w:p w:rsidR="00BE130F" w:rsidRDefault="00BB2E5D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</w:rPr>
              <w:t>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BE130F" w:rsidRDefault="00BB2E5D">
            <w:pPr>
              <w:pStyle w:val="Tabletext"/>
              <w:jc w:val="left"/>
            </w:pPr>
            <w:r>
              <w:br/>
            </w:r>
            <w:r w:rsidR="00BE130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E130F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BE130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E130F">
              <w:fldChar w:fldCharType="end"/>
            </w:r>
            <w:r>
              <w:t xml:space="preserve"> Additional Review (AR)</w:t>
            </w: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BE130F" w:rsidRDefault="00BE130F">
            <w:pPr>
              <w:pStyle w:val="Tabletext"/>
              <w:jc w:val="left"/>
            </w:pPr>
          </w:p>
        </w:tc>
      </w:tr>
      <w:tr w:rsidR="00BE130F">
        <w:tc>
          <w:tcPr>
            <w:tcW w:w="1623" w:type="pct"/>
            <w:shd w:val="clear" w:color="auto" w:fill="EFFAFF"/>
            <w:vAlign w:val="center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BE130F" w:rsidRDefault="00BB2E5D">
            <w:pPr>
              <w:pStyle w:val="Tabletext"/>
              <w:jc w:val="left"/>
            </w:pPr>
            <w:r>
              <w:br/>
            </w:r>
            <w:r w:rsidR="00BE130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E130F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BE130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BE130F">
              <w:fldChar w:fldCharType="end"/>
            </w:r>
            <w:r>
              <w:t xml:space="preserve"> We support this text on the condition that it be modified as per r</w:t>
            </w:r>
            <w:r>
              <w:t>evision shown in the attachment.</w:t>
            </w:r>
          </w:p>
        </w:tc>
      </w:tr>
      <w:tr w:rsidR="00BE130F">
        <w:tc>
          <w:tcPr>
            <w:tcW w:w="1623" w:type="pct"/>
            <w:shd w:val="clear" w:color="auto" w:fill="EFFAFF"/>
            <w:vAlign w:val="center"/>
          </w:tcPr>
          <w:p w:rsidR="00BE130F" w:rsidRDefault="00BB2E5D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BE130F" w:rsidRDefault="00BB2E5D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BE130F" w:rsidRDefault="00BB2E5D">
      <w:pPr>
        <w:jc w:val="left"/>
        <w:rPr>
          <w:szCs w:val="22"/>
        </w:rPr>
      </w:pPr>
      <w:r>
        <w:tab/>
      </w:r>
      <w:r w:rsidR="00BE130F" w:rsidRPr="00BE130F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BE130F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BE130F" w:rsidRDefault="00BB2E5D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81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</w:t>
      </w:r>
      <w:r>
        <w:rPr>
          <w:i/>
          <w:iCs/>
          <w:szCs w:val="22"/>
        </w:rPr>
        <w:t>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BE130F" w:rsidRDefault="00BE130F">
      <w:pPr>
        <w:rPr>
          <w:i/>
          <w:iCs/>
          <w:szCs w:val="22"/>
        </w:rPr>
      </w:pPr>
    </w:p>
    <w:sectPr w:rsidR="00BE130F" w:rsidSect="00BE130F">
      <w:headerReference w:type="default" r:id="rId82"/>
      <w:footerReference w:type="default" r:id="rId83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E5D" w:rsidRDefault="00BB2E5D">
      <w:r>
        <w:separator/>
      </w:r>
    </w:p>
  </w:endnote>
  <w:endnote w:type="continuationSeparator" w:id="0">
    <w:p w:rsidR="00BB2E5D" w:rsidRDefault="00BB2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TKait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30F" w:rsidRDefault="00BB2E5D">
    <w:pPr>
      <w:pStyle w:val="Footer"/>
    </w:pPr>
    <w:r>
      <w:rPr>
        <w:sz w:val="18"/>
        <w:szCs w:val="18"/>
        <w:lang w:val="en-US"/>
      </w:rPr>
      <w:t>TSB AAP-44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2010-09-16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BE130F">
      <w:tc>
        <w:tcPr>
          <w:tcW w:w="1985" w:type="dxa"/>
        </w:tcPr>
        <w:p w:rsidR="00BE130F" w:rsidRDefault="00BB2E5D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BE130F" w:rsidRDefault="00BB2E5D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BE130F" w:rsidRDefault="00BB2E5D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BE130F" w:rsidRDefault="00BB2E5D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</w:r>
          <w:r>
            <w:rPr>
              <w:sz w:val="20"/>
            </w:rPr>
            <w:t>Telegram ITU GENEVE</w:t>
          </w:r>
        </w:p>
      </w:tc>
      <w:tc>
        <w:tcPr>
          <w:tcW w:w="1701" w:type="dxa"/>
        </w:tcPr>
        <w:p w:rsidR="00BE130F" w:rsidRDefault="00BB2E5D">
          <w:pPr>
            <w:pStyle w:val="Tabletext"/>
            <w:jc w:val="right"/>
            <w:rPr>
              <w:sz w:val="20"/>
              <w:lang w:val="fr-FR"/>
            </w:rPr>
          </w:pPr>
          <w:r>
            <w:rPr>
              <w:sz w:val="20"/>
              <w:lang w:val="fr-FR"/>
            </w:rPr>
            <w:t>Web page:</w:t>
          </w:r>
          <w:r>
            <w:rPr>
              <w:sz w:val="20"/>
              <w:lang w:val="fr-FR"/>
            </w:rPr>
            <w:br/>
          </w:r>
          <w:hyperlink r:id="rId2" w:history="1">
            <w:r>
              <w:rPr>
                <w:rStyle w:val="Hyperlink"/>
                <w:sz w:val="20"/>
                <w:lang w:val="fr-FR"/>
              </w:rPr>
              <w:t>www.itu.int</w:t>
            </w:r>
          </w:hyperlink>
        </w:p>
      </w:tc>
    </w:tr>
  </w:tbl>
  <w:p w:rsidR="00BE130F" w:rsidRDefault="00BE130F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30F" w:rsidRDefault="00BB2E5D">
    <w:pPr>
      <w:pStyle w:val="Footer"/>
    </w:pPr>
    <w:r>
      <w:rPr>
        <w:sz w:val="18"/>
        <w:szCs w:val="18"/>
        <w:lang w:val="en-US"/>
      </w:rPr>
      <w:t>TSB AAP-44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2010-09-16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30F" w:rsidRDefault="00BB2E5D">
    <w:pPr>
      <w:pStyle w:val="Footer"/>
    </w:pPr>
    <w:r>
      <w:rPr>
        <w:sz w:val="18"/>
        <w:szCs w:val="18"/>
        <w:lang w:val="en-US"/>
      </w:rPr>
      <w:t>TSB AAP-44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2010-09-16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E5D" w:rsidRDefault="00BB2E5D">
      <w:r>
        <w:t>____________________</w:t>
      </w:r>
    </w:p>
  </w:footnote>
  <w:footnote w:type="continuationSeparator" w:id="0">
    <w:p w:rsidR="00BB2E5D" w:rsidRDefault="00BB2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30F" w:rsidRDefault="00BB2E5D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BE130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BE130F">
      <w:rPr>
        <w:rStyle w:val="PageNumber"/>
        <w:szCs w:val="18"/>
      </w:rPr>
      <w:fldChar w:fldCharType="separate"/>
    </w:r>
    <w:r w:rsidR="00FC7723">
      <w:rPr>
        <w:rStyle w:val="PageNumber"/>
        <w:noProof/>
        <w:szCs w:val="18"/>
      </w:rPr>
      <w:t>2</w:t>
    </w:r>
    <w:r w:rsidR="00BE130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30F" w:rsidRDefault="00BB2E5D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BE130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BE130F">
      <w:rPr>
        <w:rStyle w:val="PageNumber"/>
        <w:szCs w:val="18"/>
      </w:rPr>
      <w:fldChar w:fldCharType="separate"/>
    </w:r>
    <w:r w:rsidR="00FC7723">
      <w:rPr>
        <w:rStyle w:val="PageNumber"/>
        <w:noProof/>
        <w:szCs w:val="18"/>
      </w:rPr>
      <w:t>10</w:t>
    </w:r>
    <w:r w:rsidR="00BE130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30F" w:rsidRDefault="00BB2E5D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BE130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BE130F">
      <w:rPr>
        <w:rStyle w:val="PageNumber"/>
        <w:szCs w:val="18"/>
      </w:rPr>
      <w:fldChar w:fldCharType="separate"/>
    </w:r>
    <w:r w:rsidR="00FC7723">
      <w:rPr>
        <w:rStyle w:val="PageNumber"/>
        <w:noProof/>
        <w:szCs w:val="18"/>
      </w:rPr>
      <w:t>13</w:t>
    </w:r>
    <w:r w:rsidR="00BE130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E130F"/>
    <w:rsid w:val="005A5DD6"/>
    <w:rsid w:val="00BB2E5D"/>
    <w:rsid w:val="00BE130F"/>
    <w:rsid w:val="00FC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BE130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E130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E130F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E130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E130F"/>
    <w:pPr>
      <w:outlineLvl w:val="4"/>
    </w:pPr>
  </w:style>
  <w:style w:type="paragraph" w:styleId="Heading6">
    <w:name w:val="heading 6"/>
    <w:basedOn w:val="Heading4"/>
    <w:next w:val="Normal"/>
    <w:qFormat/>
    <w:rsid w:val="00BE130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E130F"/>
    <w:pPr>
      <w:outlineLvl w:val="6"/>
    </w:pPr>
  </w:style>
  <w:style w:type="paragraph" w:styleId="Heading8">
    <w:name w:val="heading 8"/>
    <w:basedOn w:val="Heading6"/>
    <w:next w:val="Normal"/>
    <w:qFormat/>
    <w:rsid w:val="00BE130F"/>
    <w:pPr>
      <w:outlineLvl w:val="7"/>
    </w:pPr>
  </w:style>
  <w:style w:type="paragraph" w:styleId="Heading9">
    <w:name w:val="heading 9"/>
    <w:basedOn w:val="Heading6"/>
    <w:next w:val="Normal"/>
    <w:qFormat/>
    <w:rsid w:val="00BE130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BE130F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BE130F"/>
    <w:pPr>
      <w:spacing w:before="360"/>
    </w:pPr>
  </w:style>
  <w:style w:type="paragraph" w:customStyle="1" w:styleId="ChapNo">
    <w:name w:val="Chap_No"/>
    <w:basedOn w:val="Normal"/>
    <w:next w:val="Chaptitle"/>
    <w:rsid w:val="00BE130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E130F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BE130F"/>
  </w:style>
  <w:style w:type="paragraph" w:customStyle="1" w:styleId="AnnexNotitle">
    <w:name w:val="Annex_No &amp; title"/>
    <w:basedOn w:val="Normal"/>
    <w:next w:val="Normalaftertitle"/>
    <w:rsid w:val="00BE130F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BE130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BE130F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BE130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E130F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BE130F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BE130F"/>
    <w:pPr>
      <w:spacing w:before="80"/>
      <w:ind w:left="794" w:hanging="794"/>
    </w:pPr>
  </w:style>
  <w:style w:type="paragraph" w:customStyle="1" w:styleId="enumlev2">
    <w:name w:val="enumlev2"/>
    <w:basedOn w:val="enumlev1"/>
    <w:rsid w:val="00BE130F"/>
    <w:pPr>
      <w:ind w:left="1191" w:hanging="397"/>
    </w:pPr>
  </w:style>
  <w:style w:type="paragraph" w:customStyle="1" w:styleId="enumlev3">
    <w:name w:val="enumlev3"/>
    <w:basedOn w:val="enumlev2"/>
    <w:rsid w:val="00BE130F"/>
    <w:pPr>
      <w:ind w:left="1588"/>
    </w:pPr>
  </w:style>
  <w:style w:type="paragraph" w:customStyle="1" w:styleId="Equation">
    <w:name w:val="Equation"/>
    <w:basedOn w:val="Normal"/>
    <w:rsid w:val="00BE130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E130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E130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BE130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E130F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BE130F"/>
  </w:style>
  <w:style w:type="paragraph" w:customStyle="1" w:styleId="Tabletext">
    <w:name w:val="Table_text"/>
    <w:basedOn w:val="Normal"/>
    <w:rsid w:val="00BE13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BE130F"/>
    <w:pPr>
      <w:keepLines/>
      <w:spacing w:before="240" w:after="120"/>
      <w:jc w:val="center"/>
    </w:pPr>
  </w:style>
  <w:style w:type="paragraph" w:styleId="Footer">
    <w:name w:val="footer"/>
    <w:basedOn w:val="Normal"/>
    <w:rsid w:val="00BE130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BE130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BE130F"/>
    <w:rPr>
      <w:position w:val="6"/>
      <w:sz w:val="18"/>
    </w:rPr>
  </w:style>
  <w:style w:type="paragraph" w:styleId="FootnoteText">
    <w:name w:val="footnote text"/>
    <w:basedOn w:val="Note"/>
    <w:semiHidden/>
    <w:rsid w:val="00BE130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E130F"/>
    <w:pPr>
      <w:spacing w:before="80"/>
    </w:pPr>
  </w:style>
  <w:style w:type="paragraph" w:styleId="Header">
    <w:name w:val="header"/>
    <w:basedOn w:val="Normal"/>
    <w:rsid w:val="00BE130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BE130F"/>
  </w:style>
  <w:style w:type="paragraph" w:styleId="Index2">
    <w:name w:val="index 2"/>
    <w:basedOn w:val="Normal"/>
    <w:next w:val="Normal"/>
    <w:semiHidden/>
    <w:rsid w:val="00BE130F"/>
    <w:pPr>
      <w:ind w:left="283"/>
    </w:pPr>
  </w:style>
  <w:style w:type="paragraph" w:styleId="Index3">
    <w:name w:val="index 3"/>
    <w:basedOn w:val="Normal"/>
    <w:next w:val="Normal"/>
    <w:semiHidden/>
    <w:rsid w:val="00BE130F"/>
    <w:pPr>
      <w:ind w:left="566"/>
    </w:pPr>
  </w:style>
  <w:style w:type="paragraph" w:customStyle="1" w:styleId="PartNo">
    <w:name w:val="Part_No"/>
    <w:basedOn w:val="Normal"/>
    <w:next w:val="Partref"/>
    <w:rsid w:val="00BE130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E130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E130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BE130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BE130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BE130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BE130F"/>
  </w:style>
  <w:style w:type="paragraph" w:customStyle="1" w:styleId="QuestionNo">
    <w:name w:val="Question_No"/>
    <w:basedOn w:val="RecNo"/>
    <w:next w:val="Questiontitle"/>
    <w:rsid w:val="00BE130F"/>
  </w:style>
  <w:style w:type="paragraph" w:customStyle="1" w:styleId="RecNo">
    <w:name w:val="Rec_No"/>
    <w:basedOn w:val="Normal"/>
    <w:next w:val="Rectitle"/>
    <w:rsid w:val="00BE130F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BE130F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BE130F"/>
  </w:style>
  <w:style w:type="paragraph" w:customStyle="1" w:styleId="Questionref">
    <w:name w:val="Question_ref"/>
    <w:basedOn w:val="Recref"/>
    <w:next w:val="Questiondate"/>
    <w:rsid w:val="00BE130F"/>
  </w:style>
  <w:style w:type="paragraph" w:customStyle="1" w:styleId="Reftext">
    <w:name w:val="Ref_text"/>
    <w:basedOn w:val="Normal"/>
    <w:rsid w:val="00BE130F"/>
    <w:pPr>
      <w:ind w:left="794" w:hanging="794"/>
    </w:pPr>
  </w:style>
  <w:style w:type="paragraph" w:customStyle="1" w:styleId="Repdate">
    <w:name w:val="Rep_date"/>
    <w:basedOn w:val="Recdate"/>
    <w:next w:val="Normalaftertitle"/>
    <w:rsid w:val="00BE130F"/>
  </w:style>
  <w:style w:type="paragraph" w:customStyle="1" w:styleId="RepNo">
    <w:name w:val="Rep_No"/>
    <w:basedOn w:val="RecNo"/>
    <w:next w:val="Reptitle"/>
    <w:rsid w:val="00BE130F"/>
  </w:style>
  <w:style w:type="paragraph" w:customStyle="1" w:styleId="Reptitle">
    <w:name w:val="Rep_title"/>
    <w:basedOn w:val="Rectitle"/>
    <w:next w:val="Repref"/>
    <w:rsid w:val="00BE130F"/>
  </w:style>
  <w:style w:type="paragraph" w:customStyle="1" w:styleId="Repref">
    <w:name w:val="Rep_ref"/>
    <w:basedOn w:val="Recref"/>
    <w:next w:val="Repdate"/>
    <w:rsid w:val="00BE130F"/>
  </w:style>
  <w:style w:type="paragraph" w:customStyle="1" w:styleId="Resdate">
    <w:name w:val="Res_date"/>
    <w:basedOn w:val="Recdate"/>
    <w:next w:val="Normalaftertitle"/>
    <w:rsid w:val="00BE130F"/>
  </w:style>
  <w:style w:type="paragraph" w:customStyle="1" w:styleId="ResNo">
    <w:name w:val="Res_No"/>
    <w:basedOn w:val="RecNo"/>
    <w:next w:val="Restitle"/>
    <w:rsid w:val="00BE130F"/>
  </w:style>
  <w:style w:type="paragraph" w:customStyle="1" w:styleId="Restitle">
    <w:name w:val="Res_title"/>
    <w:basedOn w:val="Rectitle"/>
    <w:next w:val="Resref"/>
    <w:rsid w:val="00BE130F"/>
  </w:style>
  <w:style w:type="paragraph" w:customStyle="1" w:styleId="Resref">
    <w:name w:val="Res_ref"/>
    <w:basedOn w:val="Recref"/>
    <w:next w:val="Resdate"/>
    <w:rsid w:val="00BE130F"/>
  </w:style>
  <w:style w:type="paragraph" w:customStyle="1" w:styleId="SectionNo">
    <w:name w:val="Section_No"/>
    <w:basedOn w:val="Normal"/>
    <w:next w:val="Sectiontitle"/>
    <w:rsid w:val="00BE130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E130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E130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E130F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BE130F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BE13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BE130F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BE130F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BE130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E130F"/>
  </w:style>
  <w:style w:type="paragraph" w:customStyle="1" w:styleId="Title3">
    <w:name w:val="Title 3"/>
    <w:basedOn w:val="Title2"/>
    <w:next w:val="Title4"/>
    <w:rsid w:val="00BE130F"/>
    <w:rPr>
      <w:caps w:val="0"/>
    </w:rPr>
  </w:style>
  <w:style w:type="paragraph" w:customStyle="1" w:styleId="Title4">
    <w:name w:val="Title 4"/>
    <w:basedOn w:val="Title3"/>
    <w:next w:val="Heading1"/>
    <w:rsid w:val="00BE130F"/>
    <w:rPr>
      <w:b/>
    </w:rPr>
  </w:style>
  <w:style w:type="paragraph" w:customStyle="1" w:styleId="toc0">
    <w:name w:val="toc 0"/>
    <w:basedOn w:val="Normal"/>
    <w:next w:val="TOC1"/>
    <w:rsid w:val="00BE130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E130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E130F"/>
    <w:pPr>
      <w:spacing w:before="80"/>
      <w:ind w:left="1531" w:hanging="851"/>
    </w:pPr>
  </w:style>
  <w:style w:type="paragraph" w:styleId="TOC3">
    <w:name w:val="toc 3"/>
    <w:basedOn w:val="TOC2"/>
    <w:semiHidden/>
    <w:rsid w:val="00BE130F"/>
  </w:style>
  <w:style w:type="paragraph" w:styleId="TOC4">
    <w:name w:val="toc 4"/>
    <w:basedOn w:val="TOC3"/>
    <w:semiHidden/>
    <w:rsid w:val="00BE130F"/>
  </w:style>
  <w:style w:type="paragraph" w:styleId="TOC5">
    <w:name w:val="toc 5"/>
    <w:basedOn w:val="TOC4"/>
    <w:semiHidden/>
    <w:rsid w:val="00BE130F"/>
  </w:style>
  <w:style w:type="paragraph" w:styleId="TOC6">
    <w:name w:val="toc 6"/>
    <w:basedOn w:val="TOC4"/>
    <w:semiHidden/>
    <w:rsid w:val="00BE130F"/>
  </w:style>
  <w:style w:type="paragraph" w:styleId="TOC7">
    <w:name w:val="toc 7"/>
    <w:basedOn w:val="TOC4"/>
    <w:semiHidden/>
    <w:rsid w:val="00BE130F"/>
  </w:style>
  <w:style w:type="paragraph" w:styleId="TOC8">
    <w:name w:val="toc 8"/>
    <w:basedOn w:val="TOC4"/>
    <w:semiHidden/>
    <w:rsid w:val="00BE130F"/>
  </w:style>
  <w:style w:type="character" w:customStyle="1" w:styleId="Appdef">
    <w:name w:val="App_def"/>
    <w:basedOn w:val="DefaultParagraphFont"/>
    <w:rsid w:val="00BE130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E130F"/>
  </w:style>
  <w:style w:type="character" w:customStyle="1" w:styleId="Artdef">
    <w:name w:val="Art_def"/>
    <w:basedOn w:val="DefaultParagraphFont"/>
    <w:rsid w:val="00BE130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BE130F"/>
  </w:style>
  <w:style w:type="paragraph" w:customStyle="1" w:styleId="Reftitle">
    <w:name w:val="Ref_title"/>
    <w:basedOn w:val="Normal"/>
    <w:next w:val="Reftext"/>
    <w:rsid w:val="00BE130F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BE130F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BE130F"/>
    <w:rPr>
      <w:b/>
      <w:color w:val="auto"/>
    </w:rPr>
  </w:style>
  <w:style w:type="paragraph" w:customStyle="1" w:styleId="Formal">
    <w:name w:val="Formal"/>
    <w:basedOn w:val="ASN1"/>
    <w:rsid w:val="00BE130F"/>
    <w:rPr>
      <w:b w:val="0"/>
    </w:rPr>
  </w:style>
  <w:style w:type="paragraph" w:customStyle="1" w:styleId="FooterQP">
    <w:name w:val="Footer_QP"/>
    <w:basedOn w:val="Normal"/>
    <w:rsid w:val="00BE130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BE130F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BE130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BE130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BE130F"/>
  </w:style>
  <w:style w:type="paragraph" w:customStyle="1" w:styleId="RepNoBR">
    <w:name w:val="Rep_No_BR"/>
    <w:basedOn w:val="RecNoBR"/>
    <w:next w:val="Reptitle"/>
    <w:rsid w:val="00BE130F"/>
  </w:style>
  <w:style w:type="paragraph" w:customStyle="1" w:styleId="ResNoBR">
    <w:name w:val="Res_No_BR"/>
    <w:basedOn w:val="RecNoBR"/>
    <w:next w:val="Restitle"/>
    <w:rsid w:val="00BE130F"/>
  </w:style>
  <w:style w:type="paragraph" w:customStyle="1" w:styleId="TabletitleBR">
    <w:name w:val="Table_title_BR"/>
    <w:basedOn w:val="Normal"/>
    <w:next w:val="Tablehead"/>
    <w:rsid w:val="00BE130F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BE130F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BE130F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BE130F"/>
    <w:rPr>
      <w:b/>
    </w:rPr>
  </w:style>
  <w:style w:type="paragraph" w:customStyle="1" w:styleId="FiguretitleBR">
    <w:name w:val="Figure_title_BR"/>
    <w:basedOn w:val="TabletitleBR"/>
    <w:next w:val="Figurewithouttitle"/>
    <w:rsid w:val="00BE130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E130F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179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176" TargetMode="External"/><Relationship Id="rId47" Type="http://schemas.openxmlformats.org/officeDocument/2006/relationships/hyperlink" Target="http://www.itu.int/itu-t/aap/AAPRecDetails.aspx?AAPSeqNo=2100" TargetMode="External"/><Relationship Id="rId50" Type="http://schemas.openxmlformats.org/officeDocument/2006/relationships/hyperlink" Target="http://www.itu.int/itu-t/aap/AAPRecDetails.aspx?AAPSeqNo=2149" TargetMode="External"/><Relationship Id="rId55" Type="http://schemas.openxmlformats.org/officeDocument/2006/relationships/hyperlink" Target="http://www.itu.int/itu-t/aap/AAPRecDetails.aspx?AAPSeqNo=2146" TargetMode="External"/><Relationship Id="rId63" Type="http://schemas.openxmlformats.org/officeDocument/2006/relationships/hyperlink" Target="http://www.itu.int/itu-t/aap/AAPRecDetails.aspx?AAPSeqNo=2160" TargetMode="External"/><Relationship Id="rId68" Type="http://schemas.openxmlformats.org/officeDocument/2006/relationships/hyperlink" Target="http://www.itu.int/itu-t/aap/AAPRecDetails.aspx?AAPSeqNo=2166" TargetMode="External"/><Relationship Id="rId76" Type="http://schemas.openxmlformats.org/officeDocument/2006/relationships/image" Target="media/image2.gif"/><Relationship Id="rId84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yperlink" Target="http://www.itu.int/itu-t/aap/AAPRecDetails.aspx?AAPSeqNo=216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9" Type="http://schemas.openxmlformats.org/officeDocument/2006/relationships/hyperlink" Target="mailto:tsbsg13@itu.int" TargetMode="Externa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155" TargetMode="External"/><Relationship Id="rId40" Type="http://schemas.openxmlformats.org/officeDocument/2006/relationships/hyperlink" Target="http://www.itu.int/itu-t/aap/AAPRecDetails.aspx?AAPSeqNo=2180" TargetMode="External"/><Relationship Id="rId45" Type="http://schemas.openxmlformats.org/officeDocument/2006/relationships/hyperlink" Target="http://www.itu.int/itu-t/aap/AAPRecDetails.aspx?AAPSeqNo=2136" TargetMode="External"/><Relationship Id="rId53" Type="http://schemas.openxmlformats.org/officeDocument/2006/relationships/hyperlink" Target="http://www.itu.int/itu-t/aap/AAPRecDetails.aspx?AAPSeqNo=2131" TargetMode="External"/><Relationship Id="rId58" Type="http://schemas.openxmlformats.org/officeDocument/2006/relationships/hyperlink" Target="http://www.itu.int/itu-t/aap/AAPRecDetails.aspx?AAPSeqNo=2171" TargetMode="External"/><Relationship Id="rId66" Type="http://schemas.openxmlformats.org/officeDocument/2006/relationships/hyperlink" Target="http://www.itu.int/itu-t/aap/AAPRecDetails.aspx?AAPSeqNo=2163" TargetMode="External"/><Relationship Id="rId74" Type="http://schemas.openxmlformats.org/officeDocument/2006/relationships/footer" Target="footer3.xml"/><Relationship Id="rId79" Type="http://schemas.openxmlformats.org/officeDocument/2006/relationships/image" Target="media/image5.gif"/><Relationship Id="rId5" Type="http://schemas.openxmlformats.org/officeDocument/2006/relationships/footnotes" Target="footnotes.xml"/><Relationship Id="rId61" Type="http://schemas.openxmlformats.org/officeDocument/2006/relationships/hyperlink" Target="http://www.itu.int/itu-t/aap/AAPRecDetails.aspx?AAPSeqNo=2158" TargetMode="External"/><Relationship Id="rId82" Type="http://schemas.openxmlformats.org/officeDocument/2006/relationships/header" Target="header3.xml"/><Relationship Id="rId19" Type="http://schemas.openxmlformats.org/officeDocument/2006/relationships/hyperlink" Target="mailto:tsbsg3@itu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177" TargetMode="External"/><Relationship Id="rId48" Type="http://schemas.openxmlformats.org/officeDocument/2006/relationships/hyperlink" Target="http://www.itu.int/itu-t/aap/AAPRecDetails.aspx?AAPSeqNo=2099" TargetMode="External"/><Relationship Id="rId56" Type="http://schemas.openxmlformats.org/officeDocument/2006/relationships/hyperlink" Target="http://www.itu.int/itu-t/aap/AAPRecDetails.aspx?AAPSeqNo=2145" TargetMode="External"/><Relationship Id="rId64" Type="http://schemas.openxmlformats.org/officeDocument/2006/relationships/hyperlink" Target="http://www.itu.int/itu-t/aap/AAPRecDetails.aspx?AAPSeqNo=2161" TargetMode="External"/><Relationship Id="rId69" Type="http://schemas.openxmlformats.org/officeDocument/2006/relationships/hyperlink" Target="http://www.itu.int/itu-t/aap/AAPRecDetails.aspx?AAPSeqNo=2165" TargetMode="External"/><Relationship Id="rId77" Type="http://schemas.openxmlformats.org/officeDocument/2006/relationships/image" Target="media/image3.gif"/><Relationship Id="rId8" Type="http://schemas.openxmlformats.org/officeDocument/2006/relationships/hyperlink" Target="mailto:tsbdir@itu.int" TargetMode="External"/><Relationship Id="rId51" Type="http://schemas.openxmlformats.org/officeDocument/2006/relationships/hyperlink" Target="http://www.itu.int/itu-t/aap/AAPRecDetails.aspx?AAPSeqNo=2150" TargetMode="External"/><Relationship Id="rId72" Type="http://schemas.openxmlformats.org/officeDocument/2006/relationships/hyperlink" Target="http://www.itu.int/itu-t/aap/AAPRecDetails.aspx?AAPSeqNo=2169" TargetMode="External"/><Relationship Id="rId80" Type="http://schemas.openxmlformats.org/officeDocument/2006/relationships/hyperlink" Target="http://www.itu.int/ITU-T/aapinfo/files/AAPTutorial.pdf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178" TargetMode="External"/><Relationship Id="rId46" Type="http://schemas.openxmlformats.org/officeDocument/2006/relationships/hyperlink" Target="http://www.itu.int/itu-t/aap/AAPRecDetails.aspx?AAPSeqNo=2098" TargetMode="External"/><Relationship Id="rId59" Type="http://schemas.openxmlformats.org/officeDocument/2006/relationships/hyperlink" Target="http://www.itu.int/itu-t/aap/AAPRecDetails.aspx?AAPSeqNo=2156" TargetMode="External"/><Relationship Id="rId67" Type="http://schemas.openxmlformats.org/officeDocument/2006/relationships/hyperlink" Target="http://www.itu.int/itu-t/aap/AAPRecDetails.aspx?AAPSeqNo=2164" TargetMode="External"/><Relationship Id="rId20" Type="http://schemas.openxmlformats.org/officeDocument/2006/relationships/hyperlink" Target="http://www.itu.int/ITU-T/studygroups/com05" TargetMode="External"/><Relationship Id="rId41" Type="http://schemas.openxmlformats.org/officeDocument/2006/relationships/hyperlink" Target="http://www.itu.int/itu-t/aap/AAPRecDetails.aspx?AAPSeqNo=2181" TargetMode="External"/><Relationship Id="rId54" Type="http://schemas.openxmlformats.org/officeDocument/2006/relationships/hyperlink" Target="http://www.itu.int/itu-t/aap/AAPRecDetails.aspx?AAPSeqNo=2139" TargetMode="External"/><Relationship Id="rId62" Type="http://schemas.openxmlformats.org/officeDocument/2006/relationships/hyperlink" Target="http://www.itu.int/itu-t/aap/AAPRecDetails.aspx?AAPSeqNo=2159" TargetMode="External"/><Relationship Id="rId70" Type="http://schemas.openxmlformats.org/officeDocument/2006/relationships/hyperlink" Target="http://www.itu.int/itu-t/aap/AAPRecDetails.aspx?AAPSeqNo=2167" TargetMode="External"/><Relationship Id="rId75" Type="http://schemas.openxmlformats.org/officeDocument/2006/relationships/hyperlink" Target="http://www.itu.int/ITU-T/aap/" TargetMode="External"/><Relationship Id="rId83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096" TargetMode="External"/><Relationship Id="rId49" Type="http://schemas.openxmlformats.org/officeDocument/2006/relationships/hyperlink" Target="http://www.itu.int/itu-t/aap/AAPRecDetails.aspx?AAPSeqNo=2101" TargetMode="External"/><Relationship Id="rId57" Type="http://schemas.openxmlformats.org/officeDocument/2006/relationships/hyperlink" Target="http://www.itu.int/itu-t/aap/AAPRecDetails.aspx?AAPSeqNo=2170" TargetMode="External"/><Relationship Id="rId10" Type="http://schemas.openxmlformats.org/officeDocument/2006/relationships/header" Target="header1.xm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089" TargetMode="External"/><Relationship Id="rId52" Type="http://schemas.openxmlformats.org/officeDocument/2006/relationships/hyperlink" Target="http://www.itu.int/itu-t/aap/AAPRecDetails.aspx?AAPSeqNo=2130" TargetMode="External"/><Relationship Id="rId60" Type="http://schemas.openxmlformats.org/officeDocument/2006/relationships/hyperlink" Target="http://www.itu.int/itu-t/aap/AAPRecDetails.aspx?AAPSeqNo=2157" TargetMode="External"/><Relationship Id="rId65" Type="http://schemas.openxmlformats.org/officeDocument/2006/relationships/hyperlink" Target="http://www.itu.int/itu-t/aap/AAPRecDetails.aspx?AAPSeqNo=2162" TargetMode="External"/><Relationship Id="rId73" Type="http://schemas.openxmlformats.org/officeDocument/2006/relationships/header" Target="header2.xml"/><Relationship Id="rId78" Type="http://schemas.openxmlformats.org/officeDocument/2006/relationships/image" Target="media/image4.gif"/><Relationship Id="rId81" Type="http://schemas.openxmlformats.org/officeDocument/2006/relationships/hyperlink" Target="mailto:tsbsg....@itu.in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2081</Words>
  <Characters>11865</Characters>
  <Application>Microsoft Office Word</Application>
  <DocSecurity>0</DocSecurity>
  <Lines>98</Lines>
  <Paragraphs>27</Paragraphs>
  <ScaleCrop>false</ScaleCrop>
  <Company/>
  <LinksUpToDate>false</LinksUpToDate>
  <CharactersWithSpaces>13919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ITU-T</dc:creator>
  <cp:keywords/>
  <dc:description/>
  <cp:lastModifiedBy>ITU-T</cp:lastModifiedBy>
  <cp:revision>2</cp:revision>
  <dcterms:created xsi:type="dcterms:W3CDTF">2010-09-15T13:41:00Z</dcterms:created>
  <dcterms:modified xsi:type="dcterms:W3CDTF">2010-09-15T13:41:00Z</dcterms:modified>
</cp:coreProperties>
</file>