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EF1901">
        <w:trPr>
          <w:cantSplit/>
        </w:trPr>
        <w:tc>
          <w:tcPr>
            <w:tcW w:w="8562" w:type="dxa"/>
          </w:tcPr>
          <w:p w:rsidR="00EF1901" w:rsidRDefault="008B2ABA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EF1901" w:rsidRDefault="008B2AB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EF1901" w:rsidRDefault="00E75A1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2475" cy="838200"/>
                  <wp:effectExtent l="1905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901" w:rsidRDefault="00EF1901"/>
    <w:p w:rsidR="00EF1901" w:rsidRDefault="008B2ABA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May 2010</w:t>
      </w:r>
      <w:r>
        <w:tab/>
      </w:r>
    </w:p>
    <w:p w:rsidR="00EF1901" w:rsidRDefault="00EF190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EF1901">
        <w:trPr>
          <w:cantSplit/>
        </w:trPr>
        <w:tc>
          <w:tcPr>
            <w:tcW w:w="993" w:type="dxa"/>
          </w:tcPr>
          <w:p w:rsidR="00EF1901" w:rsidRDefault="008B2AB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EF1901" w:rsidRDefault="00EF1901">
            <w:pPr>
              <w:pStyle w:val="Tabletext"/>
              <w:spacing w:before="0"/>
              <w:rPr>
                <w:szCs w:val="22"/>
              </w:rPr>
            </w:pPr>
          </w:p>
          <w:p w:rsidR="00EF1901" w:rsidRDefault="00EF1901">
            <w:pPr>
              <w:pStyle w:val="Tabletext"/>
              <w:spacing w:before="0"/>
              <w:rPr>
                <w:szCs w:val="22"/>
              </w:rPr>
            </w:pPr>
          </w:p>
          <w:p w:rsidR="00EF1901" w:rsidRDefault="008B2AB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EF1901" w:rsidRDefault="008B2AB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EF1901" w:rsidRDefault="008B2AB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EF1901" w:rsidRDefault="008B2AB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AAP-36</w:t>
            </w:r>
          </w:p>
          <w:p w:rsidR="00EF1901" w:rsidRDefault="008B2AB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EF1901" w:rsidRDefault="00EF1901">
            <w:pPr>
              <w:pStyle w:val="Tabletext"/>
              <w:spacing w:before="0"/>
              <w:rPr>
                <w:szCs w:val="22"/>
              </w:rPr>
            </w:pPr>
          </w:p>
          <w:p w:rsidR="00EF1901" w:rsidRDefault="008B2AB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F1901" w:rsidRDefault="008B2AB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F1901" w:rsidRDefault="00EF190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8B2AB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EF1901" w:rsidRDefault="008B2AB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EF1901" w:rsidRDefault="008B2AB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EF1901" w:rsidRDefault="008B2AB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EF1901" w:rsidRDefault="00EF1901">
            <w:pPr>
              <w:pStyle w:val="Tabletext"/>
              <w:spacing w:before="0"/>
              <w:rPr>
                <w:bCs/>
                <w:szCs w:val="22"/>
              </w:rPr>
            </w:pPr>
          </w:p>
          <w:p w:rsidR="00EF1901" w:rsidRDefault="008B2AB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EF1901" w:rsidRDefault="008B2AB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EF1901" w:rsidRDefault="008B2ABA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EF1901" w:rsidRDefault="008B2AB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EF1901" w:rsidRDefault="00EF1901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EF1901">
        <w:trPr>
          <w:cantSplit/>
        </w:trPr>
        <w:tc>
          <w:tcPr>
            <w:tcW w:w="1050" w:type="dxa"/>
          </w:tcPr>
          <w:p w:rsidR="00EF1901" w:rsidRDefault="008B2AB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EF1901" w:rsidRDefault="008B2ABA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EF1901" w:rsidRDefault="00EF1901"/>
    <w:p w:rsidR="00EF1901" w:rsidRDefault="008B2ABA">
      <w:r>
        <w:t>Dear Sir/Madam,</w:t>
      </w:r>
    </w:p>
    <w:p w:rsidR="00EF1901" w:rsidRDefault="008B2ABA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EF1901" w:rsidRDefault="008B2ABA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EF1901" w:rsidRDefault="008B2ABA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EF1901" w:rsidRDefault="008B2ABA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EF1901" w:rsidRDefault="008B2ABA">
      <w:pPr>
        <w:spacing w:before="480"/>
      </w:pPr>
      <w:r>
        <w:t>Yours faithfully,</w:t>
      </w:r>
    </w:p>
    <w:p w:rsidR="00EF1901" w:rsidRDefault="008B2ABA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EF1901" w:rsidRDefault="008B2ABA">
      <w:pPr>
        <w:spacing w:before="600"/>
      </w:pPr>
      <w:r>
        <w:rPr>
          <w:b/>
        </w:rPr>
        <w:t xml:space="preserve">Annexes: </w:t>
      </w:r>
      <w:r>
        <w:t>3</w:t>
      </w:r>
    </w:p>
    <w:p w:rsidR="00EF1901" w:rsidRDefault="00EF1901">
      <w:pPr>
        <w:spacing w:before="720"/>
        <w:sectPr w:rsidR="00EF190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F1901" w:rsidRDefault="008B2ABA">
      <w:pPr>
        <w:pStyle w:val="AnnexNotitle"/>
      </w:pPr>
      <w:r>
        <w:lastRenderedPageBreak/>
        <w:t>Annex 1</w:t>
      </w:r>
    </w:p>
    <w:p w:rsidR="00EF1901" w:rsidRDefault="008B2ABA">
      <w:pPr>
        <w:jc w:val="center"/>
      </w:pPr>
      <w:r>
        <w:t>(to TSB AAP-36)</w:t>
      </w:r>
    </w:p>
    <w:p w:rsidR="00EF1901" w:rsidRDefault="00EF1901">
      <w:pPr>
        <w:rPr>
          <w:szCs w:val="22"/>
        </w:rPr>
      </w:pPr>
    </w:p>
    <w:p w:rsidR="00EF1901" w:rsidRDefault="008B2AB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F1901" w:rsidRDefault="008B2AB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F1901" w:rsidRDefault="008B2AB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F1901" w:rsidRDefault="008B2AB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F1901" w:rsidRDefault="008B2AB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F1901" w:rsidRDefault="008B2AB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F1901" w:rsidRDefault="008B2AB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F1901" w:rsidRDefault="008B2AB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F1901" w:rsidRDefault="008B2AB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F1901" w:rsidRDefault="008B2AB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F1901" w:rsidRDefault="008B2AB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F1901" w:rsidRDefault="008B2ABA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EF1901" w:rsidRDefault="00EF1901">
      <w:pPr>
        <w:pStyle w:val="enumlev2"/>
        <w:rPr>
          <w:szCs w:val="22"/>
        </w:rPr>
      </w:pPr>
      <w:hyperlink r:id="rId13" w:history="1">
        <w:r w:rsidR="008B2ABA">
          <w:rPr>
            <w:rStyle w:val="Hyperlink"/>
            <w:szCs w:val="22"/>
          </w:rPr>
          <w:t>http://www.itu.int/ITU-T</w:t>
        </w:r>
      </w:hyperlink>
    </w:p>
    <w:p w:rsidR="00EF1901" w:rsidRDefault="008B2AB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F1901" w:rsidRDefault="00EF1901">
      <w:pPr>
        <w:pStyle w:val="enumlev2"/>
        <w:rPr>
          <w:szCs w:val="22"/>
        </w:rPr>
      </w:pPr>
      <w:hyperlink r:id="rId14" w:history="1">
        <w:r w:rsidR="008B2ABA">
          <w:rPr>
            <w:rStyle w:val="Hyperlink"/>
            <w:szCs w:val="22"/>
          </w:rPr>
          <w:t>http://www.itu.int/ITU-T/aapinfo</w:t>
        </w:r>
      </w:hyperlink>
    </w:p>
    <w:p w:rsidR="00EF1901" w:rsidRDefault="008B2ABA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EF1901" w:rsidRDefault="008B2AB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F1901" w:rsidRDefault="00EF1901">
      <w:pPr>
        <w:pStyle w:val="enumlev2"/>
        <w:rPr>
          <w:szCs w:val="22"/>
        </w:rPr>
      </w:pPr>
      <w:hyperlink r:id="rId15" w:history="1">
        <w:r w:rsidR="008B2ABA">
          <w:rPr>
            <w:rStyle w:val="Hyperlink"/>
            <w:szCs w:val="22"/>
          </w:rPr>
          <w:t>http://www.itu.int/ITU-T/aap/</w:t>
        </w:r>
      </w:hyperlink>
    </w:p>
    <w:p w:rsidR="00EF1901" w:rsidRDefault="008B2AB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EF1901">
        <w:tc>
          <w:tcPr>
            <w:tcW w:w="987" w:type="dxa"/>
          </w:tcPr>
          <w:p w:rsidR="00EF1901" w:rsidRDefault="008B2A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B2AB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B2AB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F1901">
        <w:tc>
          <w:tcPr>
            <w:tcW w:w="0" w:type="auto"/>
          </w:tcPr>
          <w:p w:rsidR="00EF1901" w:rsidRDefault="008B2A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B2AB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B2AB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F1901">
        <w:tc>
          <w:tcPr>
            <w:tcW w:w="0" w:type="auto"/>
          </w:tcPr>
          <w:p w:rsidR="00EF1901" w:rsidRDefault="008B2A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B2AB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B2AB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F1901">
        <w:tc>
          <w:tcPr>
            <w:tcW w:w="0" w:type="auto"/>
          </w:tcPr>
          <w:p w:rsidR="00EF1901" w:rsidRDefault="008B2A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B2ABA">
                <w:rPr>
                  <w:rStyle w:val="Hyperlink"/>
                  <w:szCs w:val="22"/>
                </w:rPr>
                <w:t>http://www.itu.int/IT</w:t>
              </w:r>
              <w:r w:rsidR="008B2ABA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B2AB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F1901">
        <w:tc>
          <w:tcPr>
            <w:tcW w:w="0" w:type="auto"/>
          </w:tcPr>
          <w:p w:rsidR="00EF1901" w:rsidRDefault="008B2A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B2AB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B2AB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F1901">
        <w:tc>
          <w:tcPr>
            <w:tcW w:w="0" w:type="auto"/>
          </w:tcPr>
          <w:p w:rsidR="00EF1901" w:rsidRDefault="008B2A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B2AB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B2AB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F1901">
        <w:tc>
          <w:tcPr>
            <w:tcW w:w="0" w:type="auto"/>
          </w:tcPr>
          <w:p w:rsidR="00EF1901" w:rsidRDefault="008B2A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B2ABA">
                <w:rPr>
                  <w:rStyle w:val="Hyperlink"/>
                  <w:szCs w:val="22"/>
                </w:rPr>
                <w:t>http://www.itu.int/ITU-T/studygroups/com1</w:t>
              </w:r>
              <w:r w:rsidR="008B2ABA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B2AB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F1901">
        <w:tc>
          <w:tcPr>
            <w:tcW w:w="0" w:type="auto"/>
          </w:tcPr>
          <w:p w:rsidR="00EF1901" w:rsidRDefault="008B2A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B2AB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B2AB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F1901">
        <w:tc>
          <w:tcPr>
            <w:tcW w:w="0" w:type="auto"/>
          </w:tcPr>
          <w:p w:rsidR="00EF1901" w:rsidRDefault="008B2A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B2AB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B2AB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F1901">
        <w:tc>
          <w:tcPr>
            <w:tcW w:w="0" w:type="auto"/>
          </w:tcPr>
          <w:p w:rsidR="00EF1901" w:rsidRDefault="008B2A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B2AB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F1901" w:rsidRDefault="00EF190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B2AB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F1901" w:rsidRDefault="00EF1901">
      <w:pPr>
        <w:pStyle w:val="Header"/>
        <w:ind w:left="360"/>
        <w:rPr>
          <w:b/>
          <w:bCs/>
          <w:sz w:val="24"/>
        </w:rPr>
        <w:sectPr w:rsidR="00EF190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F1901" w:rsidRDefault="008B2ABA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190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1901" w:rsidRDefault="008B2A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1901" w:rsidRDefault="008B2A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1901" w:rsidRDefault="008B2A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1901" w:rsidRDefault="008B2A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1901" w:rsidRDefault="008B2AB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190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1901" w:rsidRDefault="00EF190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1901" w:rsidRDefault="00EF190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1901" w:rsidRDefault="008B2A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1901" w:rsidRDefault="008B2A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1901" w:rsidRDefault="008B2A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1901" w:rsidRDefault="008B2A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1901" w:rsidRDefault="008B2A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1901" w:rsidRDefault="008B2A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1901" w:rsidRDefault="008B2A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1901" w:rsidRDefault="008B2A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1901" w:rsidRDefault="00EF190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F1901">
        <w:trPr>
          <w:cantSplit/>
        </w:trPr>
        <w:tc>
          <w:tcPr>
            <w:tcW w:w="2090" w:type="dxa"/>
          </w:tcPr>
          <w:p w:rsidR="00EF1901" w:rsidRDefault="00EF1901">
            <w:pPr>
              <w:jc w:val="left"/>
            </w:pPr>
            <w:hyperlink r:id="rId36" w:history="1">
              <w:r w:rsidR="008B2ABA">
                <w:rPr>
                  <w:rStyle w:val="Hyperlink"/>
                  <w:sz w:val="20"/>
                </w:rPr>
                <w:t>Q.3040 (Q.iptvsa)</w:t>
              </w:r>
            </w:hyperlink>
          </w:p>
        </w:tc>
        <w:tc>
          <w:tcPr>
            <w:tcW w:w="4000" w:type="dxa"/>
          </w:tcPr>
          <w:p w:rsidR="00EF1901" w:rsidRDefault="008B2ABA">
            <w:r>
              <w:rPr>
                <w:sz w:val="20"/>
              </w:rPr>
              <w:t>Signalling and control plane architecture for IPTV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6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1901">
        <w:trPr>
          <w:cantSplit/>
        </w:trPr>
        <w:tc>
          <w:tcPr>
            <w:tcW w:w="2090" w:type="dxa"/>
          </w:tcPr>
          <w:p w:rsidR="00EF1901" w:rsidRDefault="00EF1901">
            <w:pPr>
              <w:jc w:val="left"/>
            </w:pPr>
            <w:hyperlink r:id="rId37" w:history="1">
              <w:r w:rsidR="008B2ABA">
                <w:rPr>
                  <w:rStyle w:val="Hyperlink"/>
                  <w:sz w:val="20"/>
                </w:rPr>
                <w:t>Q.3220 (Q.nacp.0)</w:t>
              </w:r>
            </w:hyperlink>
          </w:p>
        </w:tc>
        <w:tc>
          <w:tcPr>
            <w:tcW w:w="4000" w:type="dxa"/>
          </w:tcPr>
          <w:p w:rsidR="00EF1901" w:rsidRDefault="008B2ABA">
            <w:r>
              <w:rPr>
                <w:sz w:val="20"/>
              </w:rPr>
              <w:t>Architectural Framework for NACF Signalling Interface Recommendations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6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1901">
        <w:trPr>
          <w:cantSplit/>
        </w:trPr>
        <w:tc>
          <w:tcPr>
            <w:tcW w:w="2090" w:type="dxa"/>
          </w:tcPr>
          <w:p w:rsidR="00EF1901" w:rsidRDefault="00EF1901">
            <w:pPr>
              <w:jc w:val="left"/>
            </w:pPr>
            <w:hyperlink r:id="rId38" w:history="1">
              <w:r w:rsidR="008B2ABA">
                <w:rPr>
                  <w:rStyle w:val="Hyperlink"/>
                  <w:sz w:val="20"/>
                </w:rPr>
                <w:t>Q.3222 (Q.nacp.Ng)</w:t>
              </w:r>
            </w:hyperlink>
          </w:p>
        </w:tc>
        <w:tc>
          <w:tcPr>
            <w:tcW w:w="4000" w:type="dxa"/>
          </w:tcPr>
          <w:p w:rsidR="00EF1901" w:rsidRDefault="008B2ABA">
            <w:r>
              <w:rPr>
                <w:sz w:val="20"/>
              </w:rPr>
              <w:t>Requirements and protocol at the Ng interface between transport location management physical entities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2010-02-01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2010-02-28</w:t>
            </w:r>
          </w:p>
        </w:tc>
        <w:tc>
          <w:tcPr>
            <w:tcW w:w="88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6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F1901">
        <w:trPr>
          <w:cantSplit/>
        </w:trPr>
        <w:tc>
          <w:tcPr>
            <w:tcW w:w="2090" w:type="dxa"/>
          </w:tcPr>
          <w:p w:rsidR="00EF1901" w:rsidRDefault="00EF1901">
            <w:pPr>
              <w:jc w:val="left"/>
            </w:pPr>
            <w:hyperlink r:id="rId39" w:history="1">
              <w:r w:rsidR="008B2ABA">
                <w:rPr>
                  <w:rStyle w:val="Hyperlink"/>
                  <w:sz w:val="20"/>
                </w:rPr>
                <w:t>Q.3320</w:t>
              </w:r>
            </w:hyperlink>
          </w:p>
        </w:tc>
        <w:tc>
          <w:tcPr>
            <w:tcW w:w="4000" w:type="dxa"/>
          </w:tcPr>
          <w:p w:rsidR="00EF1901" w:rsidRDefault="008B2ABA">
            <w:r>
              <w:rPr>
                <w:sz w:val="20"/>
              </w:rPr>
              <w:t>Architectural framework for the Q.33xx series of Recommendations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2010-02-01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2010-02-28</w:t>
            </w:r>
          </w:p>
        </w:tc>
        <w:tc>
          <w:tcPr>
            <w:tcW w:w="88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6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F1901">
        <w:trPr>
          <w:cantSplit/>
        </w:trPr>
        <w:tc>
          <w:tcPr>
            <w:tcW w:w="2090" w:type="dxa"/>
          </w:tcPr>
          <w:p w:rsidR="00EF1901" w:rsidRDefault="00EF1901">
            <w:pPr>
              <w:jc w:val="left"/>
            </w:pPr>
            <w:hyperlink r:id="rId40" w:history="1">
              <w:r w:rsidR="008B2ABA">
                <w:rPr>
                  <w:rStyle w:val="Hyperlink"/>
                  <w:sz w:val="20"/>
                </w:rPr>
                <w:t>Q.3321.1</w:t>
              </w:r>
            </w:hyperlink>
          </w:p>
        </w:tc>
        <w:tc>
          <w:tcPr>
            <w:tcW w:w="4000" w:type="dxa"/>
          </w:tcPr>
          <w:p w:rsidR="00EF1901" w:rsidRDefault="008B2ABA">
            <w:r>
              <w:rPr>
                <w:sz w:val="20"/>
              </w:rPr>
              <w:t>Resource control protocol no. 1 (rcp1) version 2 Protocol at the interface between service control entities and the Policy Decision Physical Entity (PD-PE) (Rs interface)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10-05-16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6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1901">
        <w:trPr>
          <w:cantSplit/>
        </w:trPr>
        <w:tc>
          <w:tcPr>
            <w:tcW w:w="2090" w:type="dxa"/>
          </w:tcPr>
          <w:p w:rsidR="00EF1901" w:rsidRDefault="00EF1901">
            <w:pPr>
              <w:jc w:val="left"/>
            </w:pPr>
            <w:hyperlink r:id="rId41" w:history="1">
              <w:r w:rsidR="008B2ABA">
                <w:rPr>
                  <w:rStyle w:val="Hyperlink"/>
                  <w:sz w:val="20"/>
                </w:rPr>
                <w:t>Q.3904</w:t>
              </w:r>
            </w:hyperlink>
          </w:p>
        </w:tc>
        <w:tc>
          <w:tcPr>
            <w:tcW w:w="4000" w:type="dxa"/>
          </w:tcPr>
          <w:p w:rsidR="00EF1901" w:rsidRDefault="008B2ABA">
            <w:r>
              <w:rPr>
                <w:sz w:val="20"/>
              </w:rPr>
              <w:t>The scenarios, list and types of tests for TM local and NUT testing for IMS on the Model networks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6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1901">
        <w:trPr>
          <w:cantSplit/>
        </w:trPr>
        <w:tc>
          <w:tcPr>
            <w:tcW w:w="2090" w:type="dxa"/>
          </w:tcPr>
          <w:p w:rsidR="00EF1901" w:rsidRDefault="00EF1901">
            <w:pPr>
              <w:jc w:val="left"/>
            </w:pPr>
            <w:hyperlink r:id="rId42" w:history="1">
              <w:r w:rsidR="008B2ABA">
                <w:rPr>
                  <w:rStyle w:val="Hyperlink"/>
                  <w:sz w:val="20"/>
                </w:rPr>
                <w:t>Q.3910</w:t>
              </w:r>
            </w:hyperlink>
          </w:p>
        </w:tc>
        <w:tc>
          <w:tcPr>
            <w:tcW w:w="4000" w:type="dxa"/>
          </w:tcPr>
          <w:p w:rsidR="00EF1901" w:rsidRDefault="008B2ABA">
            <w:r>
              <w:rPr>
                <w:sz w:val="20"/>
              </w:rPr>
              <w:t>Monitoring parameters set for NGN protocols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6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1901">
        <w:trPr>
          <w:cantSplit/>
        </w:trPr>
        <w:tc>
          <w:tcPr>
            <w:tcW w:w="2090" w:type="dxa"/>
          </w:tcPr>
          <w:p w:rsidR="00EF1901" w:rsidRDefault="00EF1901">
            <w:pPr>
              <w:jc w:val="left"/>
            </w:pPr>
            <w:hyperlink r:id="rId43" w:history="1">
              <w:r w:rsidR="008B2ABA">
                <w:rPr>
                  <w:rStyle w:val="Hyperlink"/>
                  <w:sz w:val="20"/>
                </w:rPr>
                <w:t>Q.3911</w:t>
              </w:r>
            </w:hyperlink>
          </w:p>
        </w:tc>
        <w:tc>
          <w:tcPr>
            <w:tcW w:w="4000" w:type="dxa"/>
          </w:tcPr>
          <w:p w:rsidR="00EF1901" w:rsidRDefault="008B2ABA">
            <w:r>
              <w:rPr>
                <w:sz w:val="20"/>
              </w:rPr>
              <w:t>Monitoring parameters set for voice services in NGN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6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F1901" w:rsidRDefault="008B2ABA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190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1901" w:rsidRDefault="008B2A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1901" w:rsidRDefault="008B2A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1901" w:rsidRDefault="008B2A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1901" w:rsidRDefault="008B2A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1901" w:rsidRDefault="008B2AB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190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1901" w:rsidRDefault="00EF190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1901" w:rsidRDefault="00EF190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1901" w:rsidRDefault="008B2A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1901" w:rsidRDefault="008B2A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1901" w:rsidRDefault="008B2A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1901" w:rsidRDefault="008B2A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1901" w:rsidRDefault="008B2A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1901" w:rsidRDefault="008B2A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1901" w:rsidRDefault="008B2A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1901" w:rsidRDefault="008B2A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1901" w:rsidRDefault="00EF190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F1901">
        <w:trPr>
          <w:cantSplit/>
        </w:trPr>
        <w:tc>
          <w:tcPr>
            <w:tcW w:w="2090" w:type="dxa"/>
          </w:tcPr>
          <w:p w:rsidR="00EF1901" w:rsidRDefault="00EF1901">
            <w:pPr>
              <w:jc w:val="left"/>
            </w:pPr>
            <w:hyperlink r:id="rId44" w:history="1">
              <w:r w:rsidR="008B2ABA">
                <w:rPr>
                  <w:rStyle w:val="Hyperlink"/>
                  <w:sz w:val="20"/>
                </w:rPr>
                <w:t>Q.1742.8</w:t>
              </w:r>
            </w:hyperlink>
          </w:p>
        </w:tc>
        <w:tc>
          <w:tcPr>
            <w:tcW w:w="4000" w:type="dxa"/>
          </w:tcPr>
          <w:p w:rsidR="00EF1901" w:rsidRDefault="008B2ABA">
            <w:r>
              <w:rPr>
                <w:sz w:val="20"/>
              </w:rPr>
              <w:t>IMT-2000 References (approved as of 31 January 2010) to ANSI-41 evolved Core Network with cdma2000 Access Network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6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1901">
        <w:trPr>
          <w:cantSplit/>
        </w:trPr>
        <w:tc>
          <w:tcPr>
            <w:tcW w:w="2090" w:type="dxa"/>
          </w:tcPr>
          <w:p w:rsidR="00EF1901" w:rsidRDefault="00EF1901">
            <w:pPr>
              <w:jc w:val="left"/>
            </w:pPr>
            <w:hyperlink r:id="rId45" w:history="1">
              <w:r w:rsidR="008B2ABA">
                <w:rPr>
                  <w:rStyle w:val="Hyperlink"/>
                  <w:sz w:val="20"/>
                </w:rPr>
                <w:t>Y.2019 (Y.CD&amp;S)</w:t>
              </w:r>
            </w:hyperlink>
          </w:p>
        </w:tc>
        <w:tc>
          <w:tcPr>
            <w:tcW w:w="4000" w:type="dxa"/>
          </w:tcPr>
          <w:p w:rsidR="00EF1901" w:rsidRDefault="008B2ABA">
            <w:r>
              <w:rPr>
                <w:sz w:val="20"/>
              </w:rPr>
              <w:t>Content Delivery and Storage Architecture in NGN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6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1901">
        <w:trPr>
          <w:cantSplit/>
        </w:trPr>
        <w:tc>
          <w:tcPr>
            <w:tcW w:w="2090" w:type="dxa"/>
          </w:tcPr>
          <w:p w:rsidR="00EF1901" w:rsidRDefault="00EF1901" w:rsidP="00E75A1E">
            <w:pPr>
              <w:jc w:val="left"/>
            </w:pPr>
            <w:hyperlink r:id="rId46" w:history="1">
              <w:r w:rsidR="008B2ABA">
                <w:rPr>
                  <w:rStyle w:val="Hyperlink"/>
                  <w:sz w:val="20"/>
                </w:rPr>
                <w:t>Y.2233 Rev.1</w:t>
              </w:r>
              <w:r w:rsidR="00E75A1E">
                <w:rPr>
                  <w:rStyle w:val="Hyperlink"/>
                  <w:sz w:val="20"/>
                </w:rPr>
                <w:br/>
              </w:r>
              <w:r w:rsidR="008B2ABA">
                <w:rPr>
                  <w:rStyle w:val="Hyperlink"/>
                  <w:sz w:val="20"/>
                </w:rPr>
                <w:t>(Y.ngn-account-R2)</w:t>
              </w:r>
            </w:hyperlink>
          </w:p>
        </w:tc>
        <w:tc>
          <w:tcPr>
            <w:tcW w:w="4000" w:type="dxa"/>
          </w:tcPr>
          <w:p w:rsidR="00EF1901" w:rsidRDefault="008B2ABA">
            <w:r>
              <w:rPr>
                <w:sz w:val="20"/>
              </w:rPr>
              <w:t>Requirements and framework allowing accounting and charging capabilities in NGN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2010-05-16</w:t>
            </w:r>
          </w:p>
        </w:tc>
        <w:tc>
          <w:tcPr>
            <w:tcW w:w="115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2010-06-12</w:t>
            </w: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115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80" w:type="dxa"/>
          </w:tcPr>
          <w:p w:rsidR="00EF1901" w:rsidRDefault="00EF1901">
            <w:pPr>
              <w:jc w:val="center"/>
            </w:pPr>
          </w:p>
        </w:tc>
        <w:tc>
          <w:tcPr>
            <w:tcW w:w="860" w:type="dxa"/>
          </w:tcPr>
          <w:p w:rsidR="00EF1901" w:rsidRDefault="008B2AB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F1901" w:rsidRDefault="00EF1901">
      <w:pPr>
        <w:pStyle w:val="Header"/>
        <w:ind w:left="360"/>
        <w:rPr>
          <w:b/>
          <w:bCs/>
          <w:sz w:val="24"/>
        </w:rPr>
        <w:sectPr w:rsidR="00EF1901">
          <w:headerReference w:type="default" r:id="rId47"/>
          <w:footerReference w:type="default" r:id="rId4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F1901" w:rsidRDefault="008B2ABA">
      <w:pPr>
        <w:pStyle w:val="AnnexNotitle"/>
      </w:pPr>
      <w:r>
        <w:t>Annex 2</w:t>
      </w:r>
    </w:p>
    <w:p w:rsidR="00EF1901" w:rsidRDefault="008B2ABA">
      <w:pPr>
        <w:jc w:val="center"/>
        <w:rPr>
          <w:szCs w:val="22"/>
        </w:rPr>
      </w:pPr>
      <w:r>
        <w:rPr>
          <w:szCs w:val="22"/>
        </w:rPr>
        <w:t>(to TSB AAP-36)</w:t>
      </w:r>
    </w:p>
    <w:p w:rsidR="00EF1901" w:rsidRDefault="008B2AB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F1901" w:rsidRDefault="008B2AB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F1901" w:rsidRDefault="008B2ABA">
      <w:r>
        <w:t>1)</w:t>
      </w:r>
      <w:r>
        <w:tab/>
        <w:t xml:space="preserve">Go to AAP search Web page at </w:t>
      </w:r>
      <w:hyperlink r:id="rId49" w:history="1">
        <w:r>
          <w:rPr>
            <w:rStyle w:val="Hyperlink"/>
            <w:szCs w:val="22"/>
          </w:rPr>
          <w:t>http://www.itu.int/ITU-T/aap/</w:t>
        </w:r>
      </w:hyperlink>
    </w:p>
    <w:p w:rsidR="00EF1901" w:rsidRDefault="00E75A1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19050" t="0" r="9525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901" w:rsidRDefault="008B2ABA">
      <w:r>
        <w:t>2)</w:t>
      </w:r>
      <w:r>
        <w:tab/>
        <w:t>Select your Recommendation</w:t>
      </w:r>
    </w:p>
    <w:p w:rsidR="00EF1901" w:rsidRDefault="00E75A1E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1905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901" w:rsidRDefault="008B2ABA">
      <w:pPr>
        <w:keepNext/>
      </w:pPr>
      <w:r>
        <w:t>3)</w:t>
      </w:r>
      <w:r>
        <w:tab/>
      </w:r>
      <w:r>
        <w:t>Click the "Submit Comment" button</w:t>
      </w:r>
    </w:p>
    <w:p w:rsidR="00EF1901" w:rsidRDefault="00E75A1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1905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901" w:rsidRDefault="008B2ABA">
      <w:r>
        <w:t>4)</w:t>
      </w:r>
      <w:r>
        <w:tab/>
        <w:t>Complete the on-line form and click on "Submit"</w:t>
      </w:r>
    </w:p>
    <w:p w:rsidR="00EF1901" w:rsidRDefault="00E75A1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1905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901" w:rsidRDefault="008B2ABA">
      <w:pPr>
        <w:jc w:val="left"/>
      </w:pPr>
      <w:r>
        <w:t>For more information, read the AAP tutorial on:</w:t>
      </w:r>
      <w:r>
        <w:tab/>
      </w:r>
      <w:r>
        <w:br/>
      </w:r>
      <w:hyperlink r:id="rId54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EF1901" w:rsidRDefault="008B2ABA">
      <w:pPr>
        <w:pStyle w:val="AnnexNotitle"/>
      </w:pPr>
      <w:r>
        <w:br w:type="page"/>
        <w:t>Annex 3</w:t>
      </w:r>
    </w:p>
    <w:p w:rsidR="00EF1901" w:rsidRDefault="008B2ABA">
      <w:pPr>
        <w:jc w:val="center"/>
        <w:rPr>
          <w:szCs w:val="22"/>
        </w:rPr>
      </w:pPr>
      <w:r>
        <w:rPr>
          <w:szCs w:val="22"/>
        </w:rPr>
        <w:t>(to TSB AAP-36)</w:t>
      </w:r>
    </w:p>
    <w:p w:rsidR="00EF1901" w:rsidRDefault="008B2AB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F1901" w:rsidRDefault="008B2AB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EF1901">
        <w:tc>
          <w:tcPr>
            <w:tcW w:w="5000" w:type="pct"/>
            <w:gridSpan w:val="2"/>
            <w:shd w:val="clear" w:color="auto" w:fill="EFFAFF"/>
          </w:tcPr>
          <w:p w:rsidR="00EF1901" w:rsidRDefault="008B2AB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F19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1901" w:rsidRDefault="008B2A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F1901" w:rsidRDefault="00EF1901">
            <w:pPr>
              <w:pStyle w:val="Tabletext"/>
              <w:jc w:val="left"/>
            </w:pPr>
          </w:p>
        </w:tc>
      </w:tr>
      <w:tr w:rsidR="00EF19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1901" w:rsidRDefault="008B2A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1901" w:rsidRDefault="00EF1901">
            <w:pPr>
              <w:pStyle w:val="Tabletext"/>
              <w:jc w:val="left"/>
            </w:pPr>
          </w:p>
        </w:tc>
      </w:tr>
      <w:tr w:rsidR="00EF19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1901" w:rsidRDefault="008B2A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1901" w:rsidRDefault="00EF1901">
            <w:pPr>
              <w:pStyle w:val="Tabletext"/>
              <w:jc w:val="left"/>
            </w:pPr>
          </w:p>
        </w:tc>
      </w:tr>
      <w:tr w:rsidR="00EF190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F1901" w:rsidRDefault="008B2A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F1901" w:rsidRDefault="008B2ABA">
            <w:pPr>
              <w:pStyle w:val="Tabletext"/>
              <w:jc w:val="left"/>
            </w:pPr>
            <w:r>
              <w:br/>
            </w:r>
            <w:r w:rsidR="00EF190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190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F190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1901">
              <w:fldChar w:fldCharType="end"/>
            </w:r>
            <w:r>
              <w:t xml:space="preserve"> Additional Review (AR)</w:t>
            </w:r>
          </w:p>
        </w:tc>
      </w:tr>
      <w:tr w:rsidR="00EF19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1901" w:rsidRDefault="008B2A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F1901" w:rsidRDefault="00EF1901">
            <w:pPr>
              <w:pStyle w:val="Tabletext"/>
              <w:jc w:val="left"/>
            </w:pPr>
          </w:p>
        </w:tc>
      </w:tr>
      <w:tr w:rsidR="00EF19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1901" w:rsidRDefault="008B2A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1901" w:rsidRDefault="00EF1901">
            <w:pPr>
              <w:pStyle w:val="Tabletext"/>
              <w:jc w:val="left"/>
            </w:pPr>
          </w:p>
        </w:tc>
      </w:tr>
      <w:tr w:rsidR="00EF19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1901" w:rsidRDefault="008B2A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1901" w:rsidRDefault="00EF1901">
            <w:pPr>
              <w:pStyle w:val="Tabletext"/>
              <w:jc w:val="left"/>
            </w:pPr>
          </w:p>
        </w:tc>
      </w:tr>
      <w:tr w:rsidR="00EF19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1901" w:rsidRDefault="008B2A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1901" w:rsidRDefault="00EF1901">
            <w:pPr>
              <w:pStyle w:val="Tabletext"/>
              <w:jc w:val="left"/>
            </w:pPr>
          </w:p>
        </w:tc>
      </w:tr>
      <w:tr w:rsidR="00EF19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1901" w:rsidRDefault="008B2A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1901" w:rsidRDefault="00EF1901">
            <w:pPr>
              <w:pStyle w:val="Tabletext"/>
              <w:jc w:val="left"/>
            </w:pPr>
          </w:p>
        </w:tc>
      </w:tr>
      <w:tr w:rsidR="00EF19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1901" w:rsidRDefault="008B2A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1901" w:rsidRDefault="00EF1901">
            <w:pPr>
              <w:pStyle w:val="Tabletext"/>
              <w:jc w:val="left"/>
            </w:pPr>
          </w:p>
        </w:tc>
      </w:tr>
      <w:tr w:rsidR="00EF19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1901" w:rsidRDefault="008B2A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1901" w:rsidRDefault="00EF1901">
            <w:pPr>
              <w:pStyle w:val="Tabletext"/>
              <w:jc w:val="left"/>
            </w:pPr>
          </w:p>
        </w:tc>
      </w:tr>
      <w:tr w:rsidR="00EF1901">
        <w:tc>
          <w:tcPr>
            <w:tcW w:w="1623" w:type="pct"/>
            <w:shd w:val="clear" w:color="auto" w:fill="EFFAFF"/>
            <w:vAlign w:val="center"/>
          </w:tcPr>
          <w:p w:rsidR="00EF1901" w:rsidRDefault="008B2A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F1901" w:rsidRDefault="008B2ABA">
            <w:pPr>
              <w:pStyle w:val="Tabletext"/>
              <w:jc w:val="left"/>
            </w:pPr>
            <w:r>
              <w:br/>
            </w:r>
            <w:r w:rsidR="00EF190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190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F190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1901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EF1901">
        <w:tc>
          <w:tcPr>
            <w:tcW w:w="1623" w:type="pct"/>
            <w:shd w:val="clear" w:color="auto" w:fill="EFFAFF"/>
            <w:vAlign w:val="center"/>
          </w:tcPr>
          <w:p w:rsidR="00EF1901" w:rsidRDefault="008B2A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F1901" w:rsidRDefault="008B2AB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F1901" w:rsidRDefault="008B2ABA">
      <w:pPr>
        <w:jc w:val="left"/>
        <w:rPr>
          <w:szCs w:val="22"/>
        </w:rPr>
      </w:pPr>
      <w:r>
        <w:tab/>
      </w:r>
      <w:r w:rsidR="00EF1901" w:rsidRPr="00EF190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F190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F1901" w:rsidRDefault="008B2AB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F1901" w:rsidRDefault="00EF1901">
      <w:pPr>
        <w:rPr>
          <w:i/>
          <w:iCs/>
          <w:szCs w:val="22"/>
        </w:rPr>
      </w:pPr>
    </w:p>
    <w:sectPr w:rsidR="00EF1901" w:rsidSect="00EF1901">
      <w:headerReference w:type="default" r:id="rId56"/>
      <w:footerReference w:type="default" r:id="rId5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ABA" w:rsidRDefault="008B2ABA">
      <w:r>
        <w:separator/>
      </w:r>
    </w:p>
  </w:endnote>
  <w:endnote w:type="continuationSeparator" w:id="0">
    <w:p w:rsidR="008B2ABA" w:rsidRDefault="008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01" w:rsidRDefault="008B2ABA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2010-05-16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EF1901">
      <w:tc>
        <w:tcPr>
          <w:tcW w:w="1985" w:type="dxa"/>
        </w:tcPr>
        <w:p w:rsidR="00EF1901" w:rsidRDefault="008B2AB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F1901" w:rsidRDefault="008B2AB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F1901" w:rsidRDefault="008B2AB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F1901" w:rsidRDefault="008B2AB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F1901" w:rsidRDefault="008B2AB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F1901" w:rsidRDefault="00EF1901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01" w:rsidRDefault="008B2ABA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2010-05-16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01" w:rsidRDefault="008B2ABA">
    <w:pPr>
      <w:pStyle w:val="Footer"/>
    </w:pPr>
    <w:r>
      <w:rPr>
        <w:sz w:val="18"/>
        <w:szCs w:val="18"/>
        <w:lang w:val="en-US"/>
      </w:rPr>
      <w:t>TSB AAP-36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2010-05-16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ABA" w:rsidRDefault="008B2ABA">
      <w:r>
        <w:t>____________________</w:t>
      </w:r>
    </w:p>
  </w:footnote>
  <w:footnote w:type="continuationSeparator" w:id="0">
    <w:p w:rsidR="008B2ABA" w:rsidRDefault="008B2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01" w:rsidRDefault="008B2AB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190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1901">
      <w:rPr>
        <w:rStyle w:val="PageNumber"/>
        <w:szCs w:val="18"/>
      </w:rPr>
      <w:fldChar w:fldCharType="separate"/>
    </w:r>
    <w:r w:rsidR="00E75A1E">
      <w:rPr>
        <w:rStyle w:val="PageNumber"/>
        <w:noProof/>
        <w:szCs w:val="18"/>
      </w:rPr>
      <w:t>2</w:t>
    </w:r>
    <w:r w:rsidR="00EF190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01" w:rsidRDefault="008B2AB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190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1901">
      <w:rPr>
        <w:rStyle w:val="PageNumber"/>
        <w:szCs w:val="18"/>
      </w:rPr>
      <w:fldChar w:fldCharType="separate"/>
    </w:r>
    <w:r w:rsidR="00E75A1E">
      <w:rPr>
        <w:rStyle w:val="PageNumber"/>
        <w:noProof/>
        <w:szCs w:val="18"/>
      </w:rPr>
      <w:t>4</w:t>
    </w:r>
    <w:r w:rsidR="00EF190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01" w:rsidRDefault="008B2AB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190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1901">
      <w:rPr>
        <w:rStyle w:val="PageNumber"/>
        <w:szCs w:val="18"/>
      </w:rPr>
      <w:fldChar w:fldCharType="separate"/>
    </w:r>
    <w:r w:rsidR="00E75A1E">
      <w:rPr>
        <w:rStyle w:val="PageNumber"/>
        <w:noProof/>
        <w:szCs w:val="18"/>
      </w:rPr>
      <w:t>5</w:t>
    </w:r>
    <w:r w:rsidR="00EF190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1901"/>
    <w:rsid w:val="008B2ABA"/>
    <w:rsid w:val="00E75A1E"/>
    <w:rsid w:val="00E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F190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F190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F190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F190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F1901"/>
    <w:pPr>
      <w:outlineLvl w:val="4"/>
    </w:pPr>
  </w:style>
  <w:style w:type="paragraph" w:styleId="Heading6">
    <w:name w:val="heading 6"/>
    <w:basedOn w:val="Heading4"/>
    <w:next w:val="Normal"/>
    <w:qFormat/>
    <w:rsid w:val="00EF190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F1901"/>
    <w:pPr>
      <w:outlineLvl w:val="6"/>
    </w:pPr>
  </w:style>
  <w:style w:type="paragraph" w:styleId="Heading8">
    <w:name w:val="heading 8"/>
    <w:basedOn w:val="Heading6"/>
    <w:next w:val="Normal"/>
    <w:qFormat/>
    <w:rsid w:val="00EF1901"/>
    <w:pPr>
      <w:outlineLvl w:val="7"/>
    </w:pPr>
  </w:style>
  <w:style w:type="paragraph" w:styleId="Heading9">
    <w:name w:val="heading 9"/>
    <w:basedOn w:val="Heading6"/>
    <w:next w:val="Normal"/>
    <w:qFormat/>
    <w:rsid w:val="00EF190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F190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F1901"/>
    <w:pPr>
      <w:spacing w:before="360"/>
    </w:pPr>
  </w:style>
  <w:style w:type="paragraph" w:customStyle="1" w:styleId="ChapNo">
    <w:name w:val="Chap_No"/>
    <w:basedOn w:val="Normal"/>
    <w:next w:val="Chaptitle"/>
    <w:rsid w:val="00EF190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F190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F1901"/>
  </w:style>
  <w:style w:type="paragraph" w:customStyle="1" w:styleId="AnnexNotitle">
    <w:name w:val="Annex_No &amp; title"/>
    <w:basedOn w:val="Normal"/>
    <w:next w:val="Normalaftertitle"/>
    <w:rsid w:val="00EF190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F19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F190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F190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F190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F190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F1901"/>
    <w:pPr>
      <w:spacing w:before="80"/>
      <w:ind w:left="794" w:hanging="794"/>
    </w:pPr>
  </w:style>
  <w:style w:type="paragraph" w:customStyle="1" w:styleId="enumlev2">
    <w:name w:val="enumlev2"/>
    <w:basedOn w:val="enumlev1"/>
    <w:rsid w:val="00EF1901"/>
    <w:pPr>
      <w:ind w:left="1191" w:hanging="397"/>
    </w:pPr>
  </w:style>
  <w:style w:type="paragraph" w:customStyle="1" w:styleId="enumlev3">
    <w:name w:val="enumlev3"/>
    <w:basedOn w:val="enumlev2"/>
    <w:rsid w:val="00EF1901"/>
    <w:pPr>
      <w:ind w:left="1588"/>
    </w:pPr>
  </w:style>
  <w:style w:type="paragraph" w:customStyle="1" w:styleId="Equation">
    <w:name w:val="Equation"/>
    <w:basedOn w:val="Normal"/>
    <w:rsid w:val="00EF190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F190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F190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F190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F190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F1901"/>
  </w:style>
  <w:style w:type="paragraph" w:customStyle="1" w:styleId="Tabletext">
    <w:name w:val="Table_text"/>
    <w:basedOn w:val="Normal"/>
    <w:rsid w:val="00EF190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F1901"/>
    <w:pPr>
      <w:keepLines/>
      <w:spacing w:before="240" w:after="120"/>
      <w:jc w:val="center"/>
    </w:pPr>
  </w:style>
  <w:style w:type="paragraph" w:styleId="Footer">
    <w:name w:val="footer"/>
    <w:basedOn w:val="Normal"/>
    <w:rsid w:val="00EF190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F190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F1901"/>
    <w:rPr>
      <w:position w:val="6"/>
      <w:sz w:val="18"/>
    </w:rPr>
  </w:style>
  <w:style w:type="paragraph" w:styleId="FootnoteText">
    <w:name w:val="footnote text"/>
    <w:basedOn w:val="Note"/>
    <w:semiHidden/>
    <w:rsid w:val="00EF190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F1901"/>
    <w:pPr>
      <w:spacing w:before="80"/>
    </w:pPr>
  </w:style>
  <w:style w:type="paragraph" w:styleId="Header">
    <w:name w:val="header"/>
    <w:basedOn w:val="Normal"/>
    <w:rsid w:val="00EF190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F1901"/>
  </w:style>
  <w:style w:type="paragraph" w:styleId="Index2">
    <w:name w:val="index 2"/>
    <w:basedOn w:val="Normal"/>
    <w:next w:val="Normal"/>
    <w:semiHidden/>
    <w:rsid w:val="00EF1901"/>
    <w:pPr>
      <w:ind w:left="283"/>
    </w:pPr>
  </w:style>
  <w:style w:type="paragraph" w:styleId="Index3">
    <w:name w:val="index 3"/>
    <w:basedOn w:val="Normal"/>
    <w:next w:val="Normal"/>
    <w:semiHidden/>
    <w:rsid w:val="00EF1901"/>
    <w:pPr>
      <w:ind w:left="566"/>
    </w:pPr>
  </w:style>
  <w:style w:type="paragraph" w:customStyle="1" w:styleId="PartNo">
    <w:name w:val="Part_No"/>
    <w:basedOn w:val="Normal"/>
    <w:next w:val="Partref"/>
    <w:rsid w:val="00EF190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F190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F190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F190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F190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F190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F1901"/>
  </w:style>
  <w:style w:type="paragraph" w:customStyle="1" w:styleId="QuestionNo">
    <w:name w:val="Question_No"/>
    <w:basedOn w:val="RecNo"/>
    <w:next w:val="Questiontitle"/>
    <w:rsid w:val="00EF1901"/>
  </w:style>
  <w:style w:type="paragraph" w:customStyle="1" w:styleId="RecNo">
    <w:name w:val="Rec_No"/>
    <w:basedOn w:val="Normal"/>
    <w:next w:val="Rectitle"/>
    <w:rsid w:val="00EF190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F190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F1901"/>
  </w:style>
  <w:style w:type="paragraph" w:customStyle="1" w:styleId="Questionref">
    <w:name w:val="Question_ref"/>
    <w:basedOn w:val="Recref"/>
    <w:next w:val="Questiondate"/>
    <w:rsid w:val="00EF1901"/>
  </w:style>
  <w:style w:type="paragraph" w:customStyle="1" w:styleId="Reftext">
    <w:name w:val="Ref_text"/>
    <w:basedOn w:val="Normal"/>
    <w:rsid w:val="00EF190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F1901"/>
  </w:style>
  <w:style w:type="paragraph" w:customStyle="1" w:styleId="RepNo">
    <w:name w:val="Rep_No"/>
    <w:basedOn w:val="RecNo"/>
    <w:next w:val="Reptitle"/>
    <w:rsid w:val="00EF1901"/>
  </w:style>
  <w:style w:type="paragraph" w:customStyle="1" w:styleId="Reptitle">
    <w:name w:val="Rep_title"/>
    <w:basedOn w:val="Rectitle"/>
    <w:next w:val="Repref"/>
    <w:rsid w:val="00EF1901"/>
  </w:style>
  <w:style w:type="paragraph" w:customStyle="1" w:styleId="Repref">
    <w:name w:val="Rep_ref"/>
    <w:basedOn w:val="Recref"/>
    <w:next w:val="Repdate"/>
    <w:rsid w:val="00EF1901"/>
  </w:style>
  <w:style w:type="paragraph" w:customStyle="1" w:styleId="Resdate">
    <w:name w:val="Res_date"/>
    <w:basedOn w:val="Recdate"/>
    <w:next w:val="Normalaftertitle"/>
    <w:rsid w:val="00EF1901"/>
  </w:style>
  <w:style w:type="paragraph" w:customStyle="1" w:styleId="ResNo">
    <w:name w:val="Res_No"/>
    <w:basedOn w:val="RecNo"/>
    <w:next w:val="Restitle"/>
    <w:rsid w:val="00EF1901"/>
  </w:style>
  <w:style w:type="paragraph" w:customStyle="1" w:styleId="Restitle">
    <w:name w:val="Res_title"/>
    <w:basedOn w:val="Rectitle"/>
    <w:next w:val="Resref"/>
    <w:rsid w:val="00EF1901"/>
  </w:style>
  <w:style w:type="paragraph" w:customStyle="1" w:styleId="Resref">
    <w:name w:val="Res_ref"/>
    <w:basedOn w:val="Recref"/>
    <w:next w:val="Resdate"/>
    <w:rsid w:val="00EF1901"/>
  </w:style>
  <w:style w:type="paragraph" w:customStyle="1" w:styleId="SectionNo">
    <w:name w:val="Section_No"/>
    <w:basedOn w:val="Normal"/>
    <w:next w:val="Sectiontitle"/>
    <w:rsid w:val="00EF190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F190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F190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F190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F190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F190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F190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F190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F190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F1901"/>
  </w:style>
  <w:style w:type="paragraph" w:customStyle="1" w:styleId="Title3">
    <w:name w:val="Title 3"/>
    <w:basedOn w:val="Title2"/>
    <w:next w:val="Title4"/>
    <w:rsid w:val="00EF1901"/>
    <w:rPr>
      <w:caps w:val="0"/>
    </w:rPr>
  </w:style>
  <w:style w:type="paragraph" w:customStyle="1" w:styleId="Title4">
    <w:name w:val="Title 4"/>
    <w:basedOn w:val="Title3"/>
    <w:next w:val="Heading1"/>
    <w:rsid w:val="00EF1901"/>
    <w:rPr>
      <w:b/>
    </w:rPr>
  </w:style>
  <w:style w:type="paragraph" w:customStyle="1" w:styleId="toc0">
    <w:name w:val="toc 0"/>
    <w:basedOn w:val="Normal"/>
    <w:next w:val="TOC1"/>
    <w:rsid w:val="00EF190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F190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F1901"/>
    <w:pPr>
      <w:spacing w:before="80"/>
      <w:ind w:left="1531" w:hanging="851"/>
    </w:pPr>
  </w:style>
  <w:style w:type="paragraph" w:styleId="TOC3">
    <w:name w:val="toc 3"/>
    <w:basedOn w:val="TOC2"/>
    <w:semiHidden/>
    <w:rsid w:val="00EF1901"/>
  </w:style>
  <w:style w:type="paragraph" w:styleId="TOC4">
    <w:name w:val="toc 4"/>
    <w:basedOn w:val="TOC3"/>
    <w:semiHidden/>
    <w:rsid w:val="00EF1901"/>
  </w:style>
  <w:style w:type="paragraph" w:styleId="TOC5">
    <w:name w:val="toc 5"/>
    <w:basedOn w:val="TOC4"/>
    <w:semiHidden/>
    <w:rsid w:val="00EF1901"/>
  </w:style>
  <w:style w:type="paragraph" w:styleId="TOC6">
    <w:name w:val="toc 6"/>
    <w:basedOn w:val="TOC4"/>
    <w:semiHidden/>
    <w:rsid w:val="00EF1901"/>
  </w:style>
  <w:style w:type="paragraph" w:styleId="TOC7">
    <w:name w:val="toc 7"/>
    <w:basedOn w:val="TOC4"/>
    <w:semiHidden/>
    <w:rsid w:val="00EF1901"/>
  </w:style>
  <w:style w:type="paragraph" w:styleId="TOC8">
    <w:name w:val="toc 8"/>
    <w:basedOn w:val="TOC4"/>
    <w:semiHidden/>
    <w:rsid w:val="00EF1901"/>
  </w:style>
  <w:style w:type="character" w:customStyle="1" w:styleId="Appdef">
    <w:name w:val="App_def"/>
    <w:basedOn w:val="DefaultParagraphFont"/>
    <w:rsid w:val="00EF190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1901"/>
  </w:style>
  <w:style w:type="character" w:customStyle="1" w:styleId="Artdef">
    <w:name w:val="Art_def"/>
    <w:basedOn w:val="DefaultParagraphFont"/>
    <w:rsid w:val="00EF190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F1901"/>
  </w:style>
  <w:style w:type="paragraph" w:customStyle="1" w:styleId="Reftitle">
    <w:name w:val="Ref_title"/>
    <w:basedOn w:val="Normal"/>
    <w:next w:val="Reftext"/>
    <w:rsid w:val="00EF190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F190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F1901"/>
    <w:rPr>
      <w:b/>
      <w:color w:val="auto"/>
    </w:rPr>
  </w:style>
  <w:style w:type="paragraph" w:customStyle="1" w:styleId="Formal">
    <w:name w:val="Formal"/>
    <w:basedOn w:val="ASN1"/>
    <w:rsid w:val="00EF1901"/>
    <w:rPr>
      <w:b w:val="0"/>
    </w:rPr>
  </w:style>
  <w:style w:type="paragraph" w:customStyle="1" w:styleId="FooterQP">
    <w:name w:val="Footer_QP"/>
    <w:basedOn w:val="Normal"/>
    <w:rsid w:val="00EF190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F190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F190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F190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F1901"/>
  </w:style>
  <w:style w:type="paragraph" w:customStyle="1" w:styleId="RepNoBR">
    <w:name w:val="Rep_No_BR"/>
    <w:basedOn w:val="RecNoBR"/>
    <w:next w:val="Reptitle"/>
    <w:rsid w:val="00EF1901"/>
  </w:style>
  <w:style w:type="paragraph" w:customStyle="1" w:styleId="ResNoBR">
    <w:name w:val="Res_No_BR"/>
    <w:basedOn w:val="RecNoBR"/>
    <w:next w:val="Restitle"/>
    <w:rsid w:val="00EF1901"/>
  </w:style>
  <w:style w:type="paragraph" w:customStyle="1" w:styleId="TabletitleBR">
    <w:name w:val="Table_title_BR"/>
    <w:basedOn w:val="Normal"/>
    <w:next w:val="Tablehead"/>
    <w:rsid w:val="00EF190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F190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F190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F1901"/>
    <w:rPr>
      <w:b/>
    </w:rPr>
  </w:style>
  <w:style w:type="paragraph" w:customStyle="1" w:styleId="FiguretitleBR">
    <w:name w:val="Figure_title_BR"/>
    <w:basedOn w:val="TabletitleBR"/>
    <w:next w:val="Figurewithouttitle"/>
    <w:rsid w:val="00EF190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190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058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084" TargetMode="External"/><Relationship Id="rId47" Type="http://schemas.openxmlformats.org/officeDocument/2006/relationships/header" Target="header2.xml"/><Relationship Id="rId50" Type="http://schemas.openxmlformats.org/officeDocument/2006/relationships/image" Target="media/image2.gif"/><Relationship Id="rId55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060" TargetMode="External"/><Relationship Id="rId46" Type="http://schemas.openxmlformats.org/officeDocument/2006/relationships/hyperlink" Target="http://www.itu.int/itu-t/aap/AAPRecDetails.aspx?AAPSeqNo=2090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085" TargetMode="External"/><Relationship Id="rId54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087" TargetMode="External"/><Relationship Id="rId40" Type="http://schemas.openxmlformats.org/officeDocument/2006/relationships/hyperlink" Target="http://www.itu.int/itu-t/aap/AAPRecDetails.aspx?AAPSeqNo=2088" TargetMode="External"/><Relationship Id="rId45" Type="http://schemas.openxmlformats.org/officeDocument/2006/relationships/hyperlink" Target="http://www.itu.int/itu-t/aap/AAPRecDetails.aspx?AAPSeqNo=2089" TargetMode="External"/><Relationship Id="rId53" Type="http://schemas.openxmlformats.org/officeDocument/2006/relationships/image" Target="media/image5.gi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083" TargetMode="External"/><Relationship Id="rId49" Type="http://schemas.openxmlformats.org/officeDocument/2006/relationships/hyperlink" Target="http://www.itu.int/ITU-T/aap/" TargetMode="External"/><Relationship Id="rId57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091" TargetMode="External"/><Relationship Id="rId52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086" TargetMode="External"/><Relationship Id="rId48" Type="http://schemas.openxmlformats.org/officeDocument/2006/relationships/footer" Target="footer3.xml"/><Relationship Id="rId56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3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Trabulsi Sami</dc:creator>
  <cp:keywords/>
  <dc:description/>
  <cp:lastModifiedBy>Trabulsi Sami</cp:lastModifiedBy>
  <cp:revision>2</cp:revision>
  <dcterms:created xsi:type="dcterms:W3CDTF">2010-05-14T13:21:00Z</dcterms:created>
  <dcterms:modified xsi:type="dcterms:W3CDTF">2010-05-14T13:21:00Z</dcterms:modified>
</cp:coreProperties>
</file>