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F27E88">
        <w:trPr>
          <w:cantSplit/>
        </w:trPr>
        <w:tc>
          <w:tcPr>
            <w:tcW w:w="8222" w:type="dxa"/>
          </w:tcPr>
          <w:p w:rsidR="00F27E88" w:rsidRDefault="00A26986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F27E88" w:rsidRDefault="00A26986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F27E88" w:rsidRDefault="00C65DE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E88" w:rsidRDefault="00A269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2010年5月16日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F27E88" w:rsidRDefault="00F27E88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F27E88">
        <w:trPr>
          <w:cantSplit/>
        </w:trPr>
        <w:tc>
          <w:tcPr>
            <w:tcW w:w="1126" w:type="dxa"/>
          </w:tcPr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27E88" w:rsidRDefault="00F27E8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27E88" w:rsidRDefault="00F27E88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F27E88" w:rsidRDefault="00A26986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AAP-36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F27E88" w:rsidRDefault="00F27E88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F27E88" w:rsidRDefault="00F27E88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A26986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F27E88" w:rsidRDefault="00A2698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F27E88" w:rsidRDefault="00A26986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F27E88" w:rsidRDefault="00A2698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F27E88" w:rsidRDefault="00A2698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F27E88" w:rsidRDefault="00A2698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F27E88" w:rsidRDefault="00F27E88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F27E88">
        <w:trPr>
          <w:cantSplit/>
        </w:trPr>
        <w:tc>
          <w:tcPr>
            <w:tcW w:w="908" w:type="dxa"/>
          </w:tcPr>
          <w:p w:rsidR="00F27E88" w:rsidRDefault="00A26986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F27E88" w:rsidRDefault="00A26986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F27E88" w:rsidRDefault="00F27E88">
      <w:pPr>
        <w:rPr>
          <w:sz w:val="24"/>
          <w:szCs w:val="24"/>
          <w:lang w:val="fr-FR" w:eastAsia="zh-CN"/>
        </w:rPr>
      </w:pPr>
    </w:p>
    <w:p w:rsidR="00F27E88" w:rsidRDefault="00A26986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F27E88" w:rsidRDefault="00A26986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F27E88" w:rsidRDefault="00A26986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F27E88" w:rsidRDefault="00A26986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F27E88" w:rsidRDefault="00A2698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F27E88" w:rsidRDefault="00F27E8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27E88" w:rsidRDefault="00A2698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F27E88" w:rsidRDefault="00F27E8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27E88" w:rsidRDefault="00F27E88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F27E88" w:rsidRDefault="00A2698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F27E88" w:rsidRDefault="00F27E88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F27E88" w:rsidRDefault="00A26986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F27E88" w:rsidRDefault="00F27E88">
      <w:pPr>
        <w:spacing w:before="720"/>
        <w:sectPr w:rsidR="00F27E88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27E88" w:rsidRDefault="00A26986">
      <w:pPr>
        <w:pStyle w:val="AnnexNotitle"/>
      </w:pPr>
      <w:r>
        <w:lastRenderedPageBreak/>
        <w:t>Annex 1</w:t>
      </w:r>
    </w:p>
    <w:p w:rsidR="00F27E88" w:rsidRDefault="00A26986">
      <w:pPr>
        <w:jc w:val="center"/>
      </w:pPr>
      <w:r>
        <w:t>(to TSB AAP-36)</w:t>
      </w:r>
    </w:p>
    <w:p w:rsidR="00F27E88" w:rsidRDefault="00F27E88">
      <w:pPr>
        <w:rPr>
          <w:szCs w:val="22"/>
        </w:rPr>
      </w:pPr>
    </w:p>
    <w:p w:rsidR="00F27E88" w:rsidRDefault="00A2698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27E88" w:rsidRDefault="00A26986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27E88" w:rsidRDefault="00F27E88">
      <w:pPr>
        <w:pStyle w:val="enumlev2"/>
        <w:rPr>
          <w:szCs w:val="22"/>
        </w:rPr>
      </w:pPr>
      <w:hyperlink r:id="rId13" w:history="1">
        <w:r w:rsidR="00A26986">
          <w:rPr>
            <w:rStyle w:val="Hyperlink"/>
            <w:szCs w:val="22"/>
          </w:rPr>
          <w:t>http://www.itu.int/ITU-T</w:t>
        </w:r>
      </w:hyperlink>
    </w:p>
    <w:p w:rsidR="00F27E88" w:rsidRDefault="00A2698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27E88" w:rsidRDefault="00F27E88">
      <w:pPr>
        <w:pStyle w:val="enumlev2"/>
        <w:rPr>
          <w:szCs w:val="22"/>
        </w:rPr>
      </w:pPr>
      <w:hyperlink r:id="rId14" w:history="1">
        <w:r w:rsidR="00A26986">
          <w:rPr>
            <w:rStyle w:val="Hyperlink"/>
            <w:szCs w:val="22"/>
          </w:rPr>
          <w:t>http://www.itu.int/ITU-T/aapi</w:t>
        </w:r>
        <w:r w:rsidR="00A26986">
          <w:rPr>
            <w:rStyle w:val="Hyperlink"/>
            <w:szCs w:val="22"/>
          </w:rPr>
          <w:t>nfo</w:t>
        </w:r>
      </w:hyperlink>
    </w:p>
    <w:p w:rsidR="00F27E88" w:rsidRDefault="00A26986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27E88" w:rsidRDefault="00A2698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27E88" w:rsidRDefault="00F27E88">
      <w:pPr>
        <w:pStyle w:val="enumlev2"/>
        <w:rPr>
          <w:szCs w:val="22"/>
        </w:rPr>
      </w:pPr>
      <w:hyperlink r:id="rId15" w:history="1">
        <w:r w:rsidR="00A26986">
          <w:rPr>
            <w:rStyle w:val="Hyperlink"/>
            <w:szCs w:val="22"/>
          </w:rPr>
          <w:t>http://www.itu.int/ITU-T/aap/</w:t>
        </w:r>
      </w:hyperlink>
    </w:p>
    <w:p w:rsidR="00F27E88" w:rsidRDefault="00A2698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F27E88">
        <w:tc>
          <w:tcPr>
            <w:tcW w:w="987" w:type="dxa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2698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2698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2698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2698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2698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2698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2698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2698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2698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2698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2698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2698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2698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2698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2698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2698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2698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2698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27E88">
        <w:tc>
          <w:tcPr>
            <w:tcW w:w="0" w:type="auto"/>
          </w:tcPr>
          <w:p w:rsidR="00F27E88" w:rsidRDefault="00A2698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2698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27E88" w:rsidRDefault="00F27E8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2698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F27E88" w:rsidRDefault="00F27E88">
      <w:pPr>
        <w:pStyle w:val="Header"/>
        <w:ind w:left="360"/>
        <w:rPr>
          <w:b/>
          <w:bCs/>
          <w:sz w:val="24"/>
        </w:rPr>
        <w:sectPr w:rsidR="00F27E8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27E88" w:rsidRDefault="00A26986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27E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</w:t>
            </w:r>
            <w:r>
              <w:rPr>
                <w:b/>
                <w:bCs/>
                <w:sz w:val="20"/>
              </w:rPr>
              <w:t xml:space="preserve">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27E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36" w:history="1">
              <w:r w:rsidR="00A26986">
                <w:rPr>
                  <w:rStyle w:val="Hyperlink"/>
                  <w:sz w:val="20"/>
                </w:rPr>
                <w:t>Q.3040 (Q.iptvsa)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Signalling and control plane architecture for IPTV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37" w:history="1">
              <w:r w:rsidR="00A26986">
                <w:rPr>
                  <w:rStyle w:val="Hyperlink"/>
                  <w:sz w:val="20"/>
                </w:rPr>
                <w:t>Q.3220 (Q.nacp.0)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Architectural Framework for NACF Signalling Interface Recommendations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38" w:history="1">
              <w:r w:rsidR="00A26986">
                <w:rPr>
                  <w:rStyle w:val="Hyperlink"/>
                  <w:sz w:val="20"/>
                </w:rPr>
                <w:t>Q.3222 (Q.nacp.Ng)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Requirements and protocol at the Ng interface between transport location management physical entities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2010-02-01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2010-02-28</w:t>
            </w:r>
          </w:p>
        </w:tc>
        <w:tc>
          <w:tcPr>
            <w:tcW w:w="88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39" w:history="1">
              <w:r w:rsidR="00A26986">
                <w:rPr>
                  <w:rStyle w:val="Hyperlink"/>
                  <w:sz w:val="20"/>
                </w:rPr>
                <w:t>Q.3320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Architectural framework for the Q.33xx series of Recommendations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2010-02-01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2010-02-28</w:t>
            </w:r>
          </w:p>
        </w:tc>
        <w:tc>
          <w:tcPr>
            <w:tcW w:w="88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0" w:history="1">
              <w:r w:rsidR="00A26986">
                <w:rPr>
                  <w:rStyle w:val="Hyperlink"/>
                  <w:sz w:val="20"/>
                </w:rPr>
                <w:t>Q.3321.1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Resource control protocol no. 1 (rcp1) version 2 Protocol at the interface between service control entities and the Policy Decision Physical Entity (PD-PE) (Rs interface)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1" w:history="1">
              <w:r w:rsidR="00A26986">
                <w:rPr>
                  <w:rStyle w:val="Hyperlink"/>
                  <w:sz w:val="20"/>
                </w:rPr>
                <w:t>Q.3904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The scenarios, list and types of tests for TM local and NUT testing for IMS on the Model networks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2" w:history="1">
              <w:r w:rsidR="00A26986">
                <w:rPr>
                  <w:rStyle w:val="Hyperlink"/>
                  <w:sz w:val="20"/>
                </w:rPr>
                <w:t>Q.3910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Monitoring parameters set for NGN protocols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3" w:history="1">
              <w:r w:rsidR="00A26986">
                <w:rPr>
                  <w:rStyle w:val="Hyperlink"/>
                  <w:sz w:val="20"/>
                </w:rPr>
                <w:t>Q.3911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Monitoring parameters set for voice services in NGN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27E88" w:rsidRDefault="00A26986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27E8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27E88" w:rsidRDefault="00A2698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27E8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27E88" w:rsidRDefault="00A269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27E88" w:rsidRDefault="00F27E88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4" w:history="1">
              <w:r w:rsidR="00A26986">
                <w:rPr>
                  <w:rStyle w:val="Hyperlink"/>
                  <w:sz w:val="20"/>
                </w:rPr>
                <w:t>Q.1742.8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IMT-2000 References (approved as of 31 January 2010) to ANSI-41 evolved Core Network with cdma2000 Access Network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>
            <w:pPr>
              <w:jc w:val="left"/>
            </w:pPr>
            <w:hyperlink r:id="rId45" w:history="1">
              <w:r w:rsidR="00A26986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27E88">
        <w:trPr>
          <w:cantSplit/>
        </w:trPr>
        <w:tc>
          <w:tcPr>
            <w:tcW w:w="2090" w:type="dxa"/>
          </w:tcPr>
          <w:p w:rsidR="00F27E88" w:rsidRDefault="00F27E88" w:rsidP="00B510D6">
            <w:pPr>
              <w:jc w:val="left"/>
            </w:pPr>
            <w:hyperlink r:id="rId46" w:history="1">
              <w:r w:rsidR="00A26986">
                <w:rPr>
                  <w:rStyle w:val="Hyperlink"/>
                  <w:sz w:val="20"/>
                </w:rPr>
                <w:t>Y.2233 Rev.1</w:t>
              </w:r>
              <w:r w:rsidR="00B510D6">
                <w:rPr>
                  <w:rStyle w:val="Hyperlink"/>
                  <w:sz w:val="20"/>
                </w:rPr>
                <w:br/>
              </w:r>
              <w:r w:rsidR="00A26986">
                <w:rPr>
                  <w:rStyle w:val="Hyperlink"/>
                  <w:sz w:val="20"/>
                </w:rPr>
                <w:t>(Y.ngn-account-R2)</w:t>
              </w:r>
            </w:hyperlink>
          </w:p>
        </w:tc>
        <w:tc>
          <w:tcPr>
            <w:tcW w:w="4000" w:type="dxa"/>
          </w:tcPr>
          <w:p w:rsidR="00F27E88" w:rsidRDefault="00A26986">
            <w:r>
              <w:rPr>
                <w:sz w:val="20"/>
              </w:rPr>
              <w:t>Requirements and framework allowing accounting and charging capabilities in NGN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115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80" w:type="dxa"/>
          </w:tcPr>
          <w:p w:rsidR="00F27E88" w:rsidRDefault="00F27E88">
            <w:pPr>
              <w:jc w:val="center"/>
            </w:pPr>
          </w:p>
        </w:tc>
        <w:tc>
          <w:tcPr>
            <w:tcW w:w="860" w:type="dxa"/>
          </w:tcPr>
          <w:p w:rsidR="00F27E88" w:rsidRDefault="00A2698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27E88" w:rsidRDefault="00F27E88">
      <w:pPr>
        <w:pStyle w:val="Header"/>
        <w:ind w:left="360"/>
        <w:rPr>
          <w:b/>
          <w:bCs/>
          <w:sz w:val="24"/>
        </w:rPr>
        <w:sectPr w:rsidR="00F27E88">
          <w:headerReference w:type="default" r:id="rId47"/>
          <w:footerReference w:type="default" r:id="rId4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27E88" w:rsidRDefault="00A26986">
      <w:pPr>
        <w:pStyle w:val="AnnexNotitle"/>
      </w:pPr>
      <w:r>
        <w:t>Annex 2</w:t>
      </w:r>
    </w:p>
    <w:p w:rsidR="00F27E88" w:rsidRDefault="00A26986">
      <w:pPr>
        <w:jc w:val="center"/>
        <w:rPr>
          <w:szCs w:val="22"/>
        </w:rPr>
      </w:pPr>
      <w:r>
        <w:rPr>
          <w:szCs w:val="22"/>
        </w:rPr>
        <w:t>(to TSB AAP-36)</w:t>
      </w:r>
    </w:p>
    <w:p w:rsidR="00F27E88" w:rsidRDefault="00A2698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27E88" w:rsidRDefault="00A2698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27E88" w:rsidRDefault="00A26986">
      <w:r>
        <w:t>1)</w:t>
      </w:r>
      <w:r>
        <w:tab/>
        <w:t xml:space="preserve">Go to AAP search Web page at </w:t>
      </w:r>
      <w:hyperlink r:id="rId49" w:history="1">
        <w:r>
          <w:rPr>
            <w:rStyle w:val="Hyperlink"/>
            <w:szCs w:val="22"/>
          </w:rPr>
          <w:t>http://www.itu.int/ITU-T/aap/</w:t>
        </w:r>
      </w:hyperlink>
    </w:p>
    <w:p w:rsidR="00F27E88" w:rsidRDefault="00C65D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88" w:rsidRDefault="00A26986">
      <w:r>
        <w:t>2)</w:t>
      </w:r>
      <w:r>
        <w:tab/>
        <w:t>Select your Recommendation</w:t>
      </w:r>
    </w:p>
    <w:p w:rsidR="00F27E88" w:rsidRDefault="00C65DE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88" w:rsidRDefault="00A26986">
      <w:pPr>
        <w:keepNext/>
      </w:pPr>
      <w:r>
        <w:t>3)</w:t>
      </w:r>
      <w:r>
        <w:tab/>
      </w:r>
      <w:r>
        <w:t>Click the "Submit Comment" button</w:t>
      </w:r>
    </w:p>
    <w:p w:rsidR="00F27E88" w:rsidRDefault="00C65D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88" w:rsidRDefault="00A26986">
      <w:r>
        <w:t>4)</w:t>
      </w:r>
      <w:r>
        <w:tab/>
        <w:t>Complete the on-line form and click on "Submit"</w:t>
      </w:r>
    </w:p>
    <w:p w:rsidR="00F27E88" w:rsidRDefault="00C65DE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88" w:rsidRDefault="00A26986">
      <w:pPr>
        <w:jc w:val="left"/>
      </w:pPr>
      <w:r>
        <w:t>For more information, read the AAP tutorial on:</w:t>
      </w:r>
      <w:r>
        <w:tab/>
      </w:r>
      <w:r>
        <w:br/>
      </w:r>
      <w:hyperlink r:id="rId54" w:history="1">
        <w:r>
          <w:rPr>
            <w:rStyle w:val="Hyperlink"/>
          </w:rPr>
          <w:t>http://www.itu.int/ITU-T/aapinfo/files/AAPTutorial.pdf</w:t>
        </w:r>
      </w:hyperlink>
    </w:p>
    <w:p w:rsidR="00F27E88" w:rsidRDefault="00A26986">
      <w:pPr>
        <w:pStyle w:val="AnnexNotitle"/>
      </w:pPr>
      <w:r>
        <w:br w:type="page"/>
        <w:t>Annex 3</w:t>
      </w:r>
    </w:p>
    <w:p w:rsidR="00F27E88" w:rsidRDefault="00A26986">
      <w:pPr>
        <w:jc w:val="center"/>
        <w:rPr>
          <w:szCs w:val="22"/>
        </w:rPr>
      </w:pPr>
      <w:r>
        <w:rPr>
          <w:szCs w:val="22"/>
        </w:rPr>
        <w:t>(to TSB AAP-36)</w:t>
      </w:r>
    </w:p>
    <w:p w:rsidR="00F27E88" w:rsidRDefault="00A2698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27E88" w:rsidRDefault="00A2698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F27E88">
        <w:tc>
          <w:tcPr>
            <w:tcW w:w="5000" w:type="pct"/>
            <w:gridSpan w:val="2"/>
            <w:shd w:val="clear" w:color="auto" w:fill="EFFAFF"/>
          </w:tcPr>
          <w:p w:rsidR="00F27E88" w:rsidRDefault="00A2698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27E88" w:rsidRDefault="00A26986">
            <w:pPr>
              <w:pStyle w:val="Tabletext"/>
              <w:jc w:val="left"/>
            </w:pPr>
            <w:r>
              <w:br/>
            </w:r>
            <w:r w:rsidR="00F27E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27E8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27E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27E88">
              <w:fldChar w:fldCharType="end"/>
            </w:r>
            <w:r>
              <w:t xml:space="preserve"> Additional Review (AR)</w:t>
            </w: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27E88" w:rsidRDefault="00F27E88">
            <w:pPr>
              <w:pStyle w:val="Tabletext"/>
              <w:jc w:val="left"/>
            </w:pPr>
          </w:p>
        </w:tc>
      </w:tr>
      <w:tr w:rsidR="00F27E88">
        <w:tc>
          <w:tcPr>
            <w:tcW w:w="1623" w:type="pct"/>
            <w:shd w:val="clear" w:color="auto" w:fill="EFFAFF"/>
            <w:vAlign w:val="center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27E88" w:rsidRDefault="00A26986">
            <w:pPr>
              <w:pStyle w:val="Tabletext"/>
              <w:jc w:val="left"/>
            </w:pPr>
            <w:r>
              <w:br/>
            </w:r>
            <w:r w:rsidR="00F27E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27E8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27E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27E88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F27E88">
        <w:tc>
          <w:tcPr>
            <w:tcW w:w="1623" w:type="pct"/>
            <w:shd w:val="clear" w:color="auto" w:fill="EFFAFF"/>
            <w:vAlign w:val="center"/>
          </w:tcPr>
          <w:p w:rsidR="00F27E88" w:rsidRDefault="00A2698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27E88" w:rsidRDefault="00A26986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27E88" w:rsidRDefault="00A26986">
      <w:pPr>
        <w:jc w:val="left"/>
        <w:rPr>
          <w:szCs w:val="22"/>
        </w:rPr>
      </w:pPr>
      <w:r>
        <w:tab/>
      </w:r>
      <w:r w:rsidR="00F27E88" w:rsidRPr="00F27E8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27E8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27E88" w:rsidRDefault="00A26986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</w:t>
      </w:r>
      <w:r>
        <w:rPr>
          <w:i/>
          <w:iCs/>
          <w:szCs w:val="22"/>
        </w:rPr>
        <w:t>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27E88" w:rsidRDefault="00F27E88">
      <w:pPr>
        <w:rPr>
          <w:i/>
          <w:iCs/>
          <w:szCs w:val="22"/>
        </w:rPr>
      </w:pPr>
    </w:p>
    <w:sectPr w:rsidR="00F27E88" w:rsidSect="00F27E88">
      <w:headerReference w:type="default" r:id="rId56"/>
      <w:footerReference w:type="default" r:id="rId5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Footer"/>
    </w:pPr>
    <w:r>
      <w:rPr>
        <w:sz w:val="18"/>
        <w:szCs w:val="18"/>
        <w:lang w:val="en-US"/>
      </w:rPr>
      <w:t>TSB AAP-36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2010-05-16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F27E88">
      <w:tc>
        <w:tcPr>
          <w:tcW w:w="1985" w:type="dxa"/>
        </w:tcPr>
        <w:p w:rsidR="00F27E88" w:rsidRDefault="00A269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27E88" w:rsidRDefault="00A269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27E88" w:rsidRDefault="00A26986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27E88" w:rsidRDefault="00A26986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F27E88" w:rsidRDefault="00A2698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27E88" w:rsidRDefault="00F27E88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Footer"/>
    </w:pPr>
    <w:r>
      <w:rPr>
        <w:sz w:val="18"/>
        <w:szCs w:val="18"/>
        <w:lang w:val="en-US"/>
      </w:rPr>
      <w:t>TSB AAP-36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2010-05-16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Footer"/>
    </w:pPr>
    <w:r>
      <w:rPr>
        <w:sz w:val="18"/>
        <w:szCs w:val="18"/>
        <w:lang w:val="en-US"/>
      </w:rPr>
      <w:t>TSB AAP-36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2010-05-16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t>____________________</w:t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27E8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27E88">
      <w:rPr>
        <w:rStyle w:val="PageNumber"/>
        <w:szCs w:val="18"/>
      </w:rPr>
      <w:fldChar w:fldCharType="separate"/>
    </w:r>
    <w:r w:rsidR="00B510D6">
      <w:rPr>
        <w:rStyle w:val="PageNumber"/>
        <w:noProof/>
        <w:szCs w:val="18"/>
      </w:rPr>
      <w:t>2</w:t>
    </w:r>
    <w:r w:rsidR="00F27E8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27E8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27E88">
      <w:rPr>
        <w:rStyle w:val="PageNumber"/>
        <w:szCs w:val="18"/>
      </w:rPr>
      <w:fldChar w:fldCharType="separate"/>
    </w:r>
    <w:r w:rsidR="00B510D6">
      <w:rPr>
        <w:rStyle w:val="PageNumber"/>
        <w:noProof/>
        <w:szCs w:val="18"/>
      </w:rPr>
      <w:t>4</w:t>
    </w:r>
    <w:r w:rsidR="00F27E8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88" w:rsidRDefault="00A2698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27E8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27E88">
      <w:rPr>
        <w:rStyle w:val="PageNumber"/>
        <w:szCs w:val="18"/>
      </w:rPr>
      <w:fldChar w:fldCharType="separate"/>
    </w:r>
    <w:r w:rsidR="00B510D6">
      <w:rPr>
        <w:rStyle w:val="PageNumber"/>
        <w:noProof/>
        <w:szCs w:val="18"/>
      </w:rPr>
      <w:t>7</w:t>
    </w:r>
    <w:r w:rsidR="00F27E8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7E88"/>
    <w:rsid w:val="00A26986"/>
    <w:rsid w:val="00B510D6"/>
    <w:rsid w:val="00C65DE8"/>
    <w:rsid w:val="00F2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27E8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27E88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27E88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27E8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27E88"/>
    <w:pPr>
      <w:outlineLvl w:val="4"/>
    </w:pPr>
  </w:style>
  <w:style w:type="paragraph" w:styleId="Heading6">
    <w:name w:val="heading 6"/>
    <w:basedOn w:val="Heading4"/>
    <w:next w:val="Normal"/>
    <w:qFormat/>
    <w:rsid w:val="00F27E8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27E88"/>
    <w:pPr>
      <w:outlineLvl w:val="6"/>
    </w:pPr>
  </w:style>
  <w:style w:type="paragraph" w:styleId="Heading8">
    <w:name w:val="heading 8"/>
    <w:basedOn w:val="Heading6"/>
    <w:next w:val="Normal"/>
    <w:qFormat/>
    <w:rsid w:val="00F27E88"/>
    <w:pPr>
      <w:outlineLvl w:val="7"/>
    </w:pPr>
  </w:style>
  <w:style w:type="paragraph" w:styleId="Heading9">
    <w:name w:val="heading 9"/>
    <w:basedOn w:val="Heading6"/>
    <w:next w:val="Normal"/>
    <w:qFormat/>
    <w:rsid w:val="00F27E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F27E8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27E88"/>
    <w:pPr>
      <w:spacing w:before="360"/>
    </w:pPr>
  </w:style>
  <w:style w:type="paragraph" w:customStyle="1" w:styleId="ChapNo">
    <w:name w:val="Chap_No"/>
    <w:basedOn w:val="Normal"/>
    <w:next w:val="Chaptitle"/>
    <w:rsid w:val="00F27E8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27E88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27E88"/>
  </w:style>
  <w:style w:type="paragraph" w:customStyle="1" w:styleId="AnnexNotitle">
    <w:name w:val="Annex_No &amp; title"/>
    <w:basedOn w:val="Normal"/>
    <w:next w:val="Normalaftertitle"/>
    <w:rsid w:val="00F27E88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F27E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F27E8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F27E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27E88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27E88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F27E88"/>
    <w:pPr>
      <w:spacing w:before="80"/>
      <w:ind w:left="794" w:hanging="794"/>
    </w:pPr>
  </w:style>
  <w:style w:type="paragraph" w:customStyle="1" w:styleId="enumlev2">
    <w:name w:val="enumlev2"/>
    <w:basedOn w:val="enumlev1"/>
    <w:rsid w:val="00F27E88"/>
    <w:pPr>
      <w:ind w:left="1191" w:hanging="397"/>
    </w:pPr>
  </w:style>
  <w:style w:type="paragraph" w:customStyle="1" w:styleId="enumlev3">
    <w:name w:val="enumlev3"/>
    <w:basedOn w:val="enumlev2"/>
    <w:rsid w:val="00F27E88"/>
    <w:pPr>
      <w:ind w:left="1588"/>
    </w:pPr>
  </w:style>
  <w:style w:type="paragraph" w:customStyle="1" w:styleId="Equation">
    <w:name w:val="Equation"/>
    <w:basedOn w:val="Normal"/>
    <w:rsid w:val="00F27E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27E8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27E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F27E88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F27E88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F27E88"/>
  </w:style>
  <w:style w:type="paragraph" w:customStyle="1" w:styleId="Tabletext">
    <w:name w:val="Table_text"/>
    <w:basedOn w:val="Normal"/>
    <w:rsid w:val="00F2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F27E88"/>
    <w:pPr>
      <w:keepLines/>
      <w:spacing w:before="240" w:after="120"/>
      <w:jc w:val="center"/>
    </w:pPr>
  </w:style>
  <w:style w:type="paragraph" w:styleId="Footer">
    <w:name w:val="footer"/>
    <w:basedOn w:val="Normal"/>
    <w:rsid w:val="00F27E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27E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27E88"/>
    <w:rPr>
      <w:position w:val="6"/>
      <w:sz w:val="18"/>
    </w:rPr>
  </w:style>
  <w:style w:type="paragraph" w:styleId="FootnoteText">
    <w:name w:val="footnote text"/>
    <w:basedOn w:val="Note"/>
    <w:semiHidden/>
    <w:rsid w:val="00F27E8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27E88"/>
    <w:pPr>
      <w:spacing w:before="80"/>
    </w:pPr>
  </w:style>
  <w:style w:type="paragraph" w:styleId="Header">
    <w:name w:val="header"/>
    <w:basedOn w:val="Normal"/>
    <w:rsid w:val="00F27E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F27E88"/>
  </w:style>
  <w:style w:type="paragraph" w:styleId="Index2">
    <w:name w:val="index 2"/>
    <w:basedOn w:val="Normal"/>
    <w:next w:val="Normal"/>
    <w:semiHidden/>
    <w:rsid w:val="00F27E88"/>
    <w:pPr>
      <w:ind w:left="283"/>
    </w:pPr>
  </w:style>
  <w:style w:type="paragraph" w:styleId="Index3">
    <w:name w:val="index 3"/>
    <w:basedOn w:val="Normal"/>
    <w:next w:val="Normal"/>
    <w:semiHidden/>
    <w:rsid w:val="00F27E88"/>
    <w:pPr>
      <w:ind w:left="566"/>
    </w:pPr>
  </w:style>
  <w:style w:type="paragraph" w:customStyle="1" w:styleId="PartNo">
    <w:name w:val="Part_No"/>
    <w:basedOn w:val="Normal"/>
    <w:next w:val="Partref"/>
    <w:rsid w:val="00F27E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27E8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27E8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F27E8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F27E8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F27E8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27E88"/>
  </w:style>
  <w:style w:type="paragraph" w:customStyle="1" w:styleId="QuestionNo">
    <w:name w:val="Question_No"/>
    <w:basedOn w:val="RecNo"/>
    <w:next w:val="Questiontitle"/>
    <w:rsid w:val="00F27E88"/>
  </w:style>
  <w:style w:type="paragraph" w:customStyle="1" w:styleId="RecNo">
    <w:name w:val="Rec_No"/>
    <w:basedOn w:val="Normal"/>
    <w:next w:val="Rectitle"/>
    <w:rsid w:val="00F27E88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27E8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F27E88"/>
  </w:style>
  <w:style w:type="paragraph" w:customStyle="1" w:styleId="Questionref">
    <w:name w:val="Question_ref"/>
    <w:basedOn w:val="Recref"/>
    <w:next w:val="Questiondate"/>
    <w:rsid w:val="00F27E88"/>
  </w:style>
  <w:style w:type="paragraph" w:customStyle="1" w:styleId="Reftext">
    <w:name w:val="Ref_text"/>
    <w:basedOn w:val="Normal"/>
    <w:rsid w:val="00F27E88"/>
    <w:pPr>
      <w:ind w:left="794" w:hanging="794"/>
    </w:pPr>
  </w:style>
  <w:style w:type="paragraph" w:customStyle="1" w:styleId="Repdate">
    <w:name w:val="Rep_date"/>
    <w:basedOn w:val="Recdate"/>
    <w:next w:val="Normalaftertitle"/>
    <w:rsid w:val="00F27E88"/>
  </w:style>
  <w:style w:type="paragraph" w:customStyle="1" w:styleId="RepNo">
    <w:name w:val="Rep_No"/>
    <w:basedOn w:val="RecNo"/>
    <w:next w:val="Reptitle"/>
    <w:rsid w:val="00F27E88"/>
  </w:style>
  <w:style w:type="paragraph" w:customStyle="1" w:styleId="Reptitle">
    <w:name w:val="Rep_title"/>
    <w:basedOn w:val="Rectitle"/>
    <w:next w:val="Repref"/>
    <w:rsid w:val="00F27E88"/>
  </w:style>
  <w:style w:type="paragraph" w:customStyle="1" w:styleId="Repref">
    <w:name w:val="Rep_ref"/>
    <w:basedOn w:val="Recref"/>
    <w:next w:val="Repdate"/>
    <w:rsid w:val="00F27E88"/>
  </w:style>
  <w:style w:type="paragraph" w:customStyle="1" w:styleId="Resdate">
    <w:name w:val="Res_date"/>
    <w:basedOn w:val="Recdate"/>
    <w:next w:val="Normalaftertitle"/>
    <w:rsid w:val="00F27E88"/>
  </w:style>
  <w:style w:type="paragraph" w:customStyle="1" w:styleId="ResNo">
    <w:name w:val="Res_No"/>
    <w:basedOn w:val="RecNo"/>
    <w:next w:val="Restitle"/>
    <w:rsid w:val="00F27E88"/>
  </w:style>
  <w:style w:type="paragraph" w:customStyle="1" w:styleId="Restitle">
    <w:name w:val="Res_title"/>
    <w:basedOn w:val="Rectitle"/>
    <w:next w:val="Resref"/>
    <w:rsid w:val="00F27E88"/>
  </w:style>
  <w:style w:type="paragraph" w:customStyle="1" w:styleId="Resref">
    <w:name w:val="Res_ref"/>
    <w:basedOn w:val="Recref"/>
    <w:next w:val="Resdate"/>
    <w:rsid w:val="00F27E88"/>
  </w:style>
  <w:style w:type="paragraph" w:customStyle="1" w:styleId="SectionNo">
    <w:name w:val="Section_No"/>
    <w:basedOn w:val="Normal"/>
    <w:next w:val="Sectiontitle"/>
    <w:rsid w:val="00F27E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27E8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27E8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27E8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F27E8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F27E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F27E8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F27E88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F27E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27E88"/>
  </w:style>
  <w:style w:type="paragraph" w:customStyle="1" w:styleId="Title3">
    <w:name w:val="Title 3"/>
    <w:basedOn w:val="Title2"/>
    <w:next w:val="Title4"/>
    <w:rsid w:val="00F27E88"/>
    <w:rPr>
      <w:caps w:val="0"/>
    </w:rPr>
  </w:style>
  <w:style w:type="paragraph" w:customStyle="1" w:styleId="Title4">
    <w:name w:val="Title 4"/>
    <w:basedOn w:val="Title3"/>
    <w:next w:val="Heading1"/>
    <w:rsid w:val="00F27E88"/>
    <w:rPr>
      <w:b/>
    </w:rPr>
  </w:style>
  <w:style w:type="paragraph" w:customStyle="1" w:styleId="toc0">
    <w:name w:val="toc 0"/>
    <w:basedOn w:val="Normal"/>
    <w:next w:val="TOC1"/>
    <w:rsid w:val="00F27E8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27E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27E88"/>
    <w:pPr>
      <w:spacing w:before="80"/>
      <w:ind w:left="1531" w:hanging="851"/>
    </w:pPr>
  </w:style>
  <w:style w:type="paragraph" w:styleId="TOC3">
    <w:name w:val="toc 3"/>
    <w:basedOn w:val="TOC2"/>
    <w:semiHidden/>
    <w:rsid w:val="00F27E88"/>
  </w:style>
  <w:style w:type="paragraph" w:styleId="TOC4">
    <w:name w:val="toc 4"/>
    <w:basedOn w:val="TOC3"/>
    <w:semiHidden/>
    <w:rsid w:val="00F27E88"/>
  </w:style>
  <w:style w:type="paragraph" w:styleId="TOC5">
    <w:name w:val="toc 5"/>
    <w:basedOn w:val="TOC4"/>
    <w:semiHidden/>
    <w:rsid w:val="00F27E88"/>
  </w:style>
  <w:style w:type="paragraph" w:styleId="TOC6">
    <w:name w:val="toc 6"/>
    <w:basedOn w:val="TOC4"/>
    <w:semiHidden/>
    <w:rsid w:val="00F27E88"/>
  </w:style>
  <w:style w:type="paragraph" w:styleId="TOC7">
    <w:name w:val="toc 7"/>
    <w:basedOn w:val="TOC4"/>
    <w:semiHidden/>
    <w:rsid w:val="00F27E88"/>
  </w:style>
  <w:style w:type="paragraph" w:styleId="TOC8">
    <w:name w:val="toc 8"/>
    <w:basedOn w:val="TOC4"/>
    <w:semiHidden/>
    <w:rsid w:val="00F27E88"/>
  </w:style>
  <w:style w:type="character" w:customStyle="1" w:styleId="Appdef">
    <w:name w:val="App_def"/>
    <w:basedOn w:val="DefaultParagraphFont"/>
    <w:rsid w:val="00F27E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27E88"/>
  </w:style>
  <w:style w:type="character" w:customStyle="1" w:styleId="Artdef">
    <w:name w:val="Art_def"/>
    <w:basedOn w:val="DefaultParagraphFont"/>
    <w:rsid w:val="00F27E8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27E88"/>
  </w:style>
  <w:style w:type="paragraph" w:customStyle="1" w:styleId="Reftitle">
    <w:name w:val="Ref_title"/>
    <w:basedOn w:val="Normal"/>
    <w:next w:val="Reftext"/>
    <w:rsid w:val="00F27E8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F27E8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27E88"/>
    <w:rPr>
      <w:b/>
      <w:color w:val="auto"/>
    </w:rPr>
  </w:style>
  <w:style w:type="paragraph" w:customStyle="1" w:styleId="Formal">
    <w:name w:val="Formal"/>
    <w:basedOn w:val="ASN1"/>
    <w:rsid w:val="00F27E88"/>
    <w:rPr>
      <w:b w:val="0"/>
    </w:rPr>
  </w:style>
  <w:style w:type="paragraph" w:customStyle="1" w:styleId="FooterQP">
    <w:name w:val="Footer_QP"/>
    <w:basedOn w:val="Normal"/>
    <w:rsid w:val="00F27E8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F27E88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F27E8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F27E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F27E88"/>
  </w:style>
  <w:style w:type="paragraph" w:customStyle="1" w:styleId="RepNoBR">
    <w:name w:val="Rep_No_BR"/>
    <w:basedOn w:val="RecNoBR"/>
    <w:next w:val="Reptitle"/>
    <w:rsid w:val="00F27E88"/>
  </w:style>
  <w:style w:type="paragraph" w:customStyle="1" w:styleId="ResNoBR">
    <w:name w:val="Res_No_BR"/>
    <w:basedOn w:val="RecNoBR"/>
    <w:next w:val="Restitle"/>
    <w:rsid w:val="00F27E88"/>
  </w:style>
  <w:style w:type="paragraph" w:customStyle="1" w:styleId="TabletitleBR">
    <w:name w:val="Table_title_BR"/>
    <w:basedOn w:val="Normal"/>
    <w:next w:val="Tablehead"/>
    <w:rsid w:val="00F27E88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F27E8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27E8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F27E88"/>
    <w:rPr>
      <w:b/>
    </w:rPr>
  </w:style>
  <w:style w:type="paragraph" w:customStyle="1" w:styleId="FiguretitleBR">
    <w:name w:val="Figure_title_BR"/>
    <w:basedOn w:val="TabletitleBR"/>
    <w:next w:val="Figurewithouttitle"/>
    <w:rsid w:val="00F27E8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27E8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05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084" TargetMode="External"/><Relationship Id="rId47" Type="http://schemas.openxmlformats.org/officeDocument/2006/relationships/header" Target="header2.xml"/><Relationship Id="rId50" Type="http://schemas.openxmlformats.org/officeDocument/2006/relationships/image" Target="media/image2.gif"/><Relationship Id="rId55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060" TargetMode="External"/><Relationship Id="rId46" Type="http://schemas.openxmlformats.org/officeDocument/2006/relationships/hyperlink" Target="http://www.itu.int/itu-t/aap/AAPRecDetails.aspx?AAPSeqNo=209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085" TargetMode="External"/><Relationship Id="rId54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087" TargetMode="External"/><Relationship Id="rId40" Type="http://schemas.openxmlformats.org/officeDocument/2006/relationships/hyperlink" Target="http://www.itu.int/itu-t/aap/AAPRecDetails.aspx?AAPSeqNo=2088" TargetMode="External"/><Relationship Id="rId45" Type="http://schemas.openxmlformats.org/officeDocument/2006/relationships/hyperlink" Target="http://www.itu.int/itu-t/aap/AAPRecDetails.aspx?AAPSeqNo=2089" TargetMode="External"/><Relationship Id="rId53" Type="http://schemas.openxmlformats.org/officeDocument/2006/relationships/image" Target="media/image5.gi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83" TargetMode="External"/><Relationship Id="rId49" Type="http://schemas.openxmlformats.org/officeDocument/2006/relationships/hyperlink" Target="http://www.itu.int/ITU-T/aap/" TargetMode="External"/><Relationship Id="rId57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91" TargetMode="External"/><Relationship Id="rId52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086" TargetMode="External"/><Relationship Id="rId48" Type="http://schemas.openxmlformats.org/officeDocument/2006/relationships/footer" Target="footer3.xml"/><Relationship Id="rId56" Type="http://schemas.openxmlformats.org/officeDocument/2006/relationships/header" Target="header3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Trabulsi Sami</dc:creator>
  <cp:keywords/>
  <dc:description/>
  <cp:lastModifiedBy>Trabulsi Sami</cp:lastModifiedBy>
  <cp:revision>3</cp:revision>
  <dcterms:created xsi:type="dcterms:W3CDTF">2010-05-14T13:23:00Z</dcterms:created>
  <dcterms:modified xsi:type="dcterms:W3CDTF">2010-05-14T13:23:00Z</dcterms:modified>
</cp:coreProperties>
</file>