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12" w:type="dxa"/>
        <w:tblLayout w:type="fixed"/>
        <w:tblCellMar>
          <w:left w:w="57" w:type="dxa"/>
          <w:right w:w="57" w:type="dxa"/>
        </w:tblCellMar>
        <w:tblLook w:val="0000" w:firstRow="0" w:lastRow="0" w:firstColumn="0" w:lastColumn="0" w:noHBand="0" w:noVBand="0"/>
      </w:tblPr>
      <w:tblGrid>
        <w:gridCol w:w="1324"/>
        <w:gridCol w:w="186"/>
        <w:gridCol w:w="3097"/>
        <w:gridCol w:w="459"/>
        <w:gridCol w:w="1037"/>
        <w:gridCol w:w="3109"/>
      </w:tblGrid>
      <w:tr w:rsidR="0065234D" w:rsidTr="0064646F">
        <w:trPr>
          <w:cantSplit/>
        </w:trPr>
        <w:tc>
          <w:tcPr>
            <w:tcW w:w="1324" w:type="dxa"/>
            <w:vMerge w:val="restart"/>
          </w:tcPr>
          <w:p w:rsidR="0065234D" w:rsidRDefault="003A6BCB">
            <w:bookmarkStart w:id="0" w:name="InsertLogo"/>
            <w:bookmarkStart w:id="1" w:name="dnum" w:colFirst="2" w:colLast="2"/>
            <w:bookmarkStart w:id="2" w:name="dtableau"/>
            <w:bookmarkEnd w:id="0"/>
            <w:r>
              <w:rPr>
                <w:b/>
                <w:noProof/>
                <w:sz w:val="36"/>
                <w:lang w:val="en-US" w:eastAsia="zh-CN"/>
              </w:rPr>
              <w:drawing>
                <wp:inline distT="0" distB="0" distL="0" distR="0" wp14:anchorId="0BD2AC64" wp14:editId="2C2C4235">
                  <wp:extent cx="766445" cy="843280"/>
                  <wp:effectExtent l="0" t="0" r="0" b="0"/>
                  <wp:docPr id="1" name="Picture 1" descr="itu-o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ol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6445" cy="843280"/>
                          </a:xfrm>
                          <a:prstGeom prst="rect">
                            <a:avLst/>
                          </a:prstGeom>
                          <a:noFill/>
                          <a:ln>
                            <a:noFill/>
                          </a:ln>
                        </pic:spPr>
                      </pic:pic>
                    </a:graphicData>
                  </a:graphic>
                </wp:inline>
              </w:drawing>
            </w:r>
          </w:p>
        </w:tc>
        <w:tc>
          <w:tcPr>
            <w:tcW w:w="4779" w:type="dxa"/>
            <w:gridSpan w:val="4"/>
          </w:tcPr>
          <w:p w:rsidR="0065234D" w:rsidRDefault="0065234D">
            <w:pPr>
              <w:rPr>
                <w:sz w:val="20"/>
              </w:rPr>
            </w:pPr>
            <w:r>
              <w:rPr>
                <w:sz w:val="20"/>
              </w:rPr>
              <w:t>INTERNATIONAL TELECOMMUNICATION UNION</w:t>
            </w:r>
          </w:p>
        </w:tc>
        <w:tc>
          <w:tcPr>
            <w:tcW w:w="3109" w:type="dxa"/>
          </w:tcPr>
          <w:p w:rsidR="0065234D" w:rsidRDefault="0065234D" w:rsidP="00A951BC">
            <w:pPr>
              <w:jc w:val="right"/>
              <w:rPr>
                <w:b/>
                <w:sz w:val="28"/>
              </w:rPr>
            </w:pPr>
            <w:r>
              <w:rPr>
                <w:b/>
                <w:sz w:val="28"/>
              </w:rPr>
              <w:t xml:space="preserve">Document No </w:t>
            </w:r>
            <w:r w:rsidR="00A951BC">
              <w:rPr>
                <w:b/>
                <w:sz w:val="28"/>
              </w:rPr>
              <w:t>3</w:t>
            </w:r>
          </w:p>
        </w:tc>
      </w:tr>
      <w:tr w:rsidR="0065234D" w:rsidTr="0064646F">
        <w:trPr>
          <w:cantSplit/>
          <w:trHeight w:val="355"/>
        </w:trPr>
        <w:tc>
          <w:tcPr>
            <w:tcW w:w="1324" w:type="dxa"/>
            <w:vMerge/>
          </w:tcPr>
          <w:p w:rsidR="0065234D" w:rsidRDefault="0065234D">
            <w:bookmarkStart w:id="3" w:name="ddate" w:colFirst="2" w:colLast="2"/>
            <w:bookmarkEnd w:id="1"/>
          </w:p>
        </w:tc>
        <w:tc>
          <w:tcPr>
            <w:tcW w:w="3742" w:type="dxa"/>
            <w:gridSpan w:val="3"/>
            <w:vMerge w:val="restart"/>
          </w:tcPr>
          <w:p w:rsidR="0065234D" w:rsidRDefault="0065234D">
            <w:pPr>
              <w:rPr>
                <w:b/>
                <w:bCs/>
                <w:sz w:val="26"/>
              </w:rPr>
            </w:pPr>
            <w:r>
              <w:rPr>
                <w:b/>
                <w:bCs/>
                <w:sz w:val="26"/>
              </w:rPr>
              <w:t>TELECOMMUNICATION</w:t>
            </w:r>
            <w:r>
              <w:rPr>
                <w:b/>
                <w:bCs/>
                <w:sz w:val="26"/>
              </w:rPr>
              <w:br/>
              <w:t>STANDARDIZATION SECTOR</w:t>
            </w:r>
          </w:p>
          <w:p w:rsidR="0065234D" w:rsidRDefault="003A6BCB">
            <w:pPr>
              <w:rPr>
                <w:smallCaps/>
                <w:sz w:val="20"/>
              </w:rPr>
            </w:pPr>
            <w:r w:rsidRPr="003A6BCB">
              <w:rPr>
                <w:sz w:val="20"/>
              </w:rPr>
              <w:t>STUDY PERIOD 2009-2012</w:t>
            </w:r>
          </w:p>
        </w:tc>
        <w:tc>
          <w:tcPr>
            <w:tcW w:w="4146" w:type="dxa"/>
            <w:gridSpan w:val="2"/>
          </w:tcPr>
          <w:p w:rsidR="0065234D" w:rsidRDefault="00FF7E1E" w:rsidP="00FF7E1E">
            <w:pPr>
              <w:jc w:val="right"/>
              <w:rPr>
                <w:b/>
                <w:bCs/>
                <w:sz w:val="28"/>
              </w:rPr>
            </w:pPr>
            <w:r>
              <w:rPr>
                <w:b/>
                <w:bCs/>
                <w:sz w:val="28"/>
              </w:rPr>
              <w:t xml:space="preserve">9 </w:t>
            </w:r>
            <w:r w:rsidR="003A6BCB">
              <w:rPr>
                <w:b/>
                <w:bCs/>
                <w:sz w:val="28"/>
              </w:rPr>
              <w:t>May 2012</w:t>
            </w:r>
          </w:p>
        </w:tc>
      </w:tr>
      <w:tr w:rsidR="0065234D" w:rsidTr="0064646F">
        <w:trPr>
          <w:cantSplit/>
          <w:trHeight w:val="780"/>
        </w:trPr>
        <w:tc>
          <w:tcPr>
            <w:tcW w:w="1324" w:type="dxa"/>
            <w:vMerge/>
            <w:tcBorders>
              <w:bottom w:val="single" w:sz="12" w:space="0" w:color="auto"/>
            </w:tcBorders>
          </w:tcPr>
          <w:p w:rsidR="0065234D" w:rsidRDefault="0065234D">
            <w:bookmarkStart w:id="4" w:name="dorlang" w:colFirst="2" w:colLast="2"/>
            <w:bookmarkEnd w:id="3"/>
          </w:p>
        </w:tc>
        <w:tc>
          <w:tcPr>
            <w:tcW w:w="3742" w:type="dxa"/>
            <w:gridSpan w:val="3"/>
            <w:vMerge/>
            <w:tcBorders>
              <w:bottom w:val="single" w:sz="12" w:space="0" w:color="auto"/>
            </w:tcBorders>
          </w:tcPr>
          <w:p w:rsidR="0065234D" w:rsidRDefault="0065234D">
            <w:pPr>
              <w:rPr>
                <w:b/>
                <w:bCs/>
                <w:sz w:val="26"/>
              </w:rPr>
            </w:pPr>
          </w:p>
        </w:tc>
        <w:tc>
          <w:tcPr>
            <w:tcW w:w="4146" w:type="dxa"/>
            <w:gridSpan w:val="2"/>
            <w:tcBorders>
              <w:bottom w:val="single" w:sz="12" w:space="0" w:color="auto"/>
            </w:tcBorders>
            <w:vAlign w:val="center"/>
          </w:tcPr>
          <w:p w:rsidR="0065234D" w:rsidRDefault="0065234D" w:rsidP="00A951BC">
            <w:pPr>
              <w:jc w:val="right"/>
              <w:rPr>
                <w:b/>
                <w:bCs/>
                <w:sz w:val="28"/>
              </w:rPr>
            </w:pPr>
            <w:r>
              <w:rPr>
                <w:b/>
                <w:bCs/>
                <w:sz w:val="28"/>
              </w:rPr>
              <w:t xml:space="preserve">Original: </w:t>
            </w:r>
            <w:r w:rsidR="00A951BC">
              <w:rPr>
                <w:b/>
                <w:bCs/>
                <w:sz w:val="28"/>
              </w:rPr>
              <w:t>English</w:t>
            </w:r>
            <w:r>
              <w:rPr>
                <w:b/>
                <w:bCs/>
                <w:sz w:val="28"/>
              </w:rPr>
              <w:t xml:space="preserve">    </w:t>
            </w:r>
          </w:p>
        </w:tc>
      </w:tr>
      <w:tr w:rsidR="00FF7E1E" w:rsidTr="0064646F">
        <w:trPr>
          <w:cantSplit/>
          <w:trHeight w:val="357"/>
        </w:trPr>
        <w:tc>
          <w:tcPr>
            <w:tcW w:w="4607" w:type="dxa"/>
            <w:gridSpan w:val="3"/>
          </w:tcPr>
          <w:p w:rsidR="00FF7E1E" w:rsidRDefault="00FF7E1E" w:rsidP="00FF7E1E">
            <w:pPr>
              <w:rPr>
                <w:b/>
                <w:bCs/>
              </w:rPr>
            </w:pPr>
            <w:bookmarkStart w:id="5" w:name="dtitle" w:colFirst="0" w:colLast="0"/>
            <w:bookmarkEnd w:id="4"/>
            <w:r>
              <w:rPr>
                <w:b/>
                <w:bCs/>
              </w:rPr>
              <w:t>WTSA/WCIT-12 Preparatory Meeting Buenos Aires, Argentina</w:t>
            </w:r>
          </w:p>
        </w:tc>
        <w:tc>
          <w:tcPr>
            <w:tcW w:w="4605" w:type="dxa"/>
            <w:gridSpan w:val="3"/>
          </w:tcPr>
          <w:p w:rsidR="00FF7E1E" w:rsidRDefault="00FF7E1E" w:rsidP="00FF7E1E">
            <w:pPr>
              <w:jc w:val="right"/>
              <w:rPr>
                <w:b/>
                <w:bCs/>
              </w:rPr>
            </w:pPr>
            <w:r>
              <w:rPr>
                <w:b/>
                <w:bCs/>
              </w:rPr>
              <w:t>14-15 May 2012</w:t>
            </w:r>
          </w:p>
        </w:tc>
      </w:tr>
      <w:tr w:rsidR="00FF7E1E" w:rsidTr="0064646F">
        <w:trPr>
          <w:cantSplit/>
          <w:trHeight w:val="357"/>
        </w:trPr>
        <w:tc>
          <w:tcPr>
            <w:tcW w:w="9212" w:type="dxa"/>
            <w:gridSpan w:val="6"/>
          </w:tcPr>
          <w:p w:rsidR="00FF7E1E" w:rsidRDefault="00FF7E1E" w:rsidP="00A951BC">
            <w:pPr>
              <w:jc w:val="center"/>
            </w:pPr>
            <w:r w:rsidRPr="00FF7E1E">
              <w:t xml:space="preserve">CONTRIBUTION No </w:t>
            </w:r>
            <w:r w:rsidR="00A951BC">
              <w:t>3</w:t>
            </w:r>
          </w:p>
        </w:tc>
      </w:tr>
      <w:tr w:rsidR="0065234D" w:rsidTr="0064646F">
        <w:trPr>
          <w:cantSplit/>
          <w:trHeight w:val="357"/>
        </w:trPr>
        <w:tc>
          <w:tcPr>
            <w:tcW w:w="1510" w:type="dxa"/>
            <w:gridSpan w:val="2"/>
          </w:tcPr>
          <w:p w:rsidR="0065234D" w:rsidRDefault="0065234D">
            <w:pPr>
              <w:rPr>
                <w:b/>
                <w:bCs/>
              </w:rPr>
            </w:pPr>
            <w:bookmarkStart w:id="6" w:name="dsource" w:colFirst="1" w:colLast="1"/>
            <w:bookmarkEnd w:id="5"/>
            <w:r>
              <w:rPr>
                <w:b/>
                <w:bCs/>
              </w:rPr>
              <w:t>Source:</w:t>
            </w:r>
          </w:p>
        </w:tc>
        <w:tc>
          <w:tcPr>
            <w:tcW w:w="7702" w:type="dxa"/>
            <w:gridSpan w:val="4"/>
          </w:tcPr>
          <w:p w:rsidR="0065234D" w:rsidRDefault="00A951BC">
            <w:r>
              <w:t>Brazil</w:t>
            </w:r>
          </w:p>
        </w:tc>
      </w:tr>
      <w:tr w:rsidR="0065234D" w:rsidRPr="00A951BC" w:rsidTr="0064646F">
        <w:trPr>
          <w:cantSplit/>
          <w:trHeight w:val="357"/>
        </w:trPr>
        <w:tc>
          <w:tcPr>
            <w:tcW w:w="1510" w:type="dxa"/>
            <w:gridSpan w:val="2"/>
            <w:tcBorders>
              <w:bottom w:val="single" w:sz="12" w:space="0" w:color="auto"/>
            </w:tcBorders>
          </w:tcPr>
          <w:p w:rsidR="0065234D" w:rsidRDefault="0065234D">
            <w:pPr>
              <w:spacing w:after="120"/>
            </w:pPr>
            <w:bookmarkStart w:id="7" w:name="dtitle1" w:colFirst="1" w:colLast="1"/>
            <w:bookmarkEnd w:id="6"/>
            <w:r>
              <w:rPr>
                <w:b/>
                <w:bCs/>
              </w:rPr>
              <w:t>Title:</w:t>
            </w:r>
          </w:p>
        </w:tc>
        <w:tc>
          <w:tcPr>
            <w:tcW w:w="7702" w:type="dxa"/>
            <w:gridSpan w:val="4"/>
            <w:tcBorders>
              <w:bottom w:val="single" w:sz="12" w:space="0" w:color="auto"/>
            </w:tcBorders>
          </w:tcPr>
          <w:p w:rsidR="0065234D" w:rsidRPr="00A951BC" w:rsidRDefault="00A951BC" w:rsidP="00A951BC">
            <w:pPr>
              <w:pStyle w:val="Equation"/>
              <w:spacing w:after="120"/>
              <w:rPr>
                <w:bCs/>
                <w:caps/>
                <w:szCs w:val="24"/>
                <w:lang w:val="en-US"/>
              </w:rPr>
            </w:pPr>
            <w:r w:rsidRPr="00A951BC">
              <w:rPr>
                <w:bCs/>
                <w:szCs w:val="24"/>
                <w:lang w:val="en-US"/>
              </w:rPr>
              <w:t xml:space="preserve">Increased Transparency </w:t>
            </w:r>
            <w:r>
              <w:rPr>
                <w:bCs/>
                <w:szCs w:val="24"/>
                <w:lang w:val="en-US"/>
              </w:rPr>
              <w:t>o</w:t>
            </w:r>
            <w:r w:rsidRPr="00A951BC">
              <w:rPr>
                <w:bCs/>
                <w:szCs w:val="24"/>
                <w:lang w:val="en-US"/>
              </w:rPr>
              <w:t xml:space="preserve">n International Mobile Roaming Services </w:t>
            </w:r>
            <w:r>
              <w:rPr>
                <w:bCs/>
                <w:szCs w:val="24"/>
                <w:lang w:val="en-US"/>
              </w:rPr>
              <w:t>a</w:t>
            </w:r>
            <w:r w:rsidRPr="00A951BC">
              <w:rPr>
                <w:bCs/>
                <w:szCs w:val="24"/>
                <w:lang w:val="en-US"/>
              </w:rPr>
              <w:t>nd Prices</w:t>
            </w:r>
          </w:p>
        </w:tc>
      </w:tr>
      <w:bookmarkEnd w:id="2"/>
      <w:bookmarkEnd w:id="7"/>
    </w:tbl>
    <w:p w:rsidR="00926DFC" w:rsidRDefault="00926DFC" w:rsidP="00463D54">
      <w:pPr>
        <w:spacing w:after="120"/>
        <w:rPr>
          <w:b/>
          <w:sz w:val="22"/>
          <w:szCs w:val="22"/>
        </w:rPr>
      </w:pPr>
    </w:p>
    <w:p w:rsidR="00A951BC" w:rsidRDefault="00A951BC" w:rsidP="00463D54">
      <w:pPr>
        <w:spacing w:after="120"/>
        <w:rPr>
          <w:b/>
          <w:sz w:val="22"/>
          <w:szCs w:val="22"/>
        </w:rPr>
      </w:pPr>
      <w:r>
        <w:rPr>
          <w:b/>
          <w:sz w:val="22"/>
          <w:szCs w:val="22"/>
        </w:rPr>
        <w:t>Background:</w:t>
      </w:r>
    </w:p>
    <w:p w:rsidR="00A951BC" w:rsidRDefault="00A951BC" w:rsidP="00463D54">
      <w:pPr>
        <w:rPr>
          <w:sz w:val="22"/>
          <w:szCs w:val="22"/>
        </w:rPr>
      </w:pPr>
      <w:r>
        <w:rPr>
          <w:sz w:val="22"/>
          <w:szCs w:val="22"/>
        </w:rPr>
        <w:t>In comparing prices between international mobile roaming voice and data services and local voice and data services, the former presents unreasonably higher rates. This situation is due to inefficient competition in the roaming market, to the asymmetry of information between operators and consumers and to the lack of effective regulation by the national regulatory authorities.</w:t>
      </w:r>
    </w:p>
    <w:p w:rsidR="00A951BC" w:rsidRDefault="00A951BC" w:rsidP="00463D54">
      <w:pPr>
        <w:rPr>
          <w:sz w:val="22"/>
          <w:szCs w:val="22"/>
        </w:rPr>
      </w:pPr>
      <w:r>
        <w:rPr>
          <w:sz w:val="22"/>
          <w:szCs w:val="22"/>
        </w:rPr>
        <w:t>In order to mitigate these problems, national telecommunication regulatory authorities should implement measures to increase competition in the market and to empower the consumers. Such measures should result in market forces regulating themselves and in prices on roaming services decreasing naturally due to increased competition.</w:t>
      </w:r>
    </w:p>
    <w:p w:rsidR="00A951BC" w:rsidRDefault="00A951BC" w:rsidP="00463D54">
      <w:pPr>
        <w:rPr>
          <w:sz w:val="22"/>
          <w:szCs w:val="22"/>
        </w:rPr>
      </w:pPr>
      <w:r>
        <w:rPr>
          <w:sz w:val="22"/>
          <w:szCs w:val="22"/>
        </w:rPr>
        <w:t xml:space="preserve">The implementation of measures for </w:t>
      </w:r>
      <w:r w:rsidRPr="00AB0394">
        <w:rPr>
          <w:sz w:val="22"/>
          <w:szCs w:val="22"/>
        </w:rPr>
        <w:t>increase</w:t>
      </w:r>
      <w:r>
        <w:rPr>
          <w:sz w:val="22"/>
          <w:szCs w:val="22"/>
        </w:rPr>
        <w:t>d</w:t>
      </w:r>
      <w:r w:rsidRPr="00AB0394">
        <w:rPr>
          <w:sz w:val="22"/>
          <w:szCs w:val="22"/>
        </w:rPr>
        <w:t xml:space="preserve"> transparency o</w:t>
      </w:r>
      <w:r>
        <w:rPr>
          <w:sz w:val="22"/>
          <w:szCs w:val="22"/>
        </w:rPr>
        <w:t>n</w:t>
      </w:r>
      <w:r w:rsidRPr="00AB0394">
        <w:rPr>
          <w:sz w:val="22"/>
          <w:szCs w:val="22"/>
        </w:rPr>
        <w:t xml:space="preserve"> International Mobile Roaming (IMR) service</w:t>
      </w:r>
      <w:r>
        <w:rPr>
          <w:sz w:val="22"/>
          <w:szCs w:val="22"/>
        </w:rPr>
        <w:t xml:space="preserve"> prices </w:t>
      </w:r>
      <w:r w:rsidRPr="00AB0394">
        <w:rPr>
          <w:sz w:val="22"/>
          <w:szCs w:val="22"/>
        </w:rPr>
        <w:t xml:space="preserve">would </w:t>
      </w:r>
      <w:r>
        <w:rPr>
          <w:sz w:val="22"/>
          <w:szCs w:val="22"/>
        </w:rPr>
        <w:t>serve both purposes of increasing competition and empowering consumers, with minimal regulatory intervention. Roaming consumers would be fully aware of the prices they would be paying, and operators would compete to gain roaming consumers, causing downward pressures on market prices.</w:t>
      </w:r>
    </w:p>
    <w:p w:rsidR="00A951BC" w:rsidRDefault="00A951BC" w:rsidP="00463D54">
      <w:pPr>
        <w:jc w:val="both"/>
        <w:rPr>
          <w:b/>
          <w:sz w:val="22"/>
          <w:szCs w:val="22"/>
        </w:rPr>
      </w:pPr>
      <w:bookmarkStart w:id="8" w:name="_GoBack"/>
      <w:bookmarkEnd w:id="8"/>
      <w:r w:rsidRPr="00CD6AA7">
        <w:rPr>
          <w:b/>
          <w:sz w:val="22"/>
          <w:szCs w:val="22"/>
        </w:rPr>
        <w:t>Proposal</w:t>
      </w:r>
      <w:r>
        <w:rPr>
          <w:b/>
          <w:sz w:val="22"/>
          <w:szCs w:val="22"/>
        </w:rPr>
        <w:t>:</w:t>
      </w:r>
    </w:p>
    <w:p w:rsidR="00A951BC" w:rsidRDefault="00A951BC" w:rsidP="00463D54">
      <w:pPr>
        <w:rPr>
          <w:sz w:val="22"/>
          <w:szCs w:val="22"/>
        </w:rPr>
      </w:pPr>
      <w:r w:rsidRPr="00CF7343">
        <w:rPr>
          <w:sz w:val="22"/>
          <w:szCs w:val="22"/>
        </w:rPr>
        <w:t xml:space="preserve">To include </w:t>
      </w:r>
      <w:r>
        <w:rPr>
          <w:sz w:val="22"/>
          <w:szCs w:val="22"/>
        </w:rPr>
        <w:t>the following provisions</w:t>
      </w:r>
      <w:r w:rsidRPr="00CF7343">
        <w:rPr>
          <w:sz w:val="22"/>
          <w:szCs w:val="22"/>
        </w:rPr>
        <w:t xml:space="preserve"> in Article 4</w:t>
      </w:r>
      <w:r>
        <w:rPr>
          <w:sz w:val="22"/>
          <w:szCs w:val="22"/>
        </w:rPr>
        <w:t>, “International Telecommunication Services”,</w:t>
      </w:r>
      <w:r w:rsidRPr="00CF7343">
        <w:rPr>
          <w:sz w:val="22"/>
          <w:szCs w:val="22"/>
        </w:rPr>
        <w:t xml:space="preserve"> of the International Telecommunication Regulations</w:t>
      </w:r>
      <w:r>
        <w:rPr>
          <w:sz w:val="22"/>
          <w:szCs w:val="22"/>
        </w:rPr>
        <w:t>:</w:t>
      </w:r>
    </w:p>
    <w:p w:rsidR="00A951BC" w:rsidRPr="00CF7343" w:rsidRDefault="00A951BC" w:rsidP="00463D54">
      <w:pPr>
        <w:rPr>
          <w:sz w:val="22"/>
          <w:szCs w:val="22"/>
        </w:rPr>
      </w:pPr>
      <w:r>
        <w:rPr>
          <w:sz w:val="22"/>
          <w:szCs w:val="22"/>
        </w:rPr>
        <w:t>“Member States shall implement measures to increase transparency on international mobile roaming services and prices, including, but not limited to, the availability of services and prices information on Operating Agencies’ websites and the forwarding of messages to roaming users with information on prices and access to roaming services.”</w:t>
      </w:r>
    </w:p>
    <w:p w:rsidR="00A951BC" w:rsidRDefault="00A951BC" w:rsidP="00463D54">
      <w:pPr>
        <w:rPr>
          <w:b/>
          <w:sz w:val="22"/>
          <w:szCs w:val="22"/>
        </w:rPr>
      </w:pPr>
    </w:p>
    <w:p w:rsidR="00A951BC" w:rsidRDefault="00A951BC" w:rsidP="00463D54">
      <w:pPr>
        <w:jc w:val="center"/>
      </w:pPr>
      <w:r w:rsidRPr="00CD6AA7">
        <w:rPr>
          <w:sz w:val="22"/>
          <w:szCs w:val="22"/>
        </w:rPr>
        <w:t>__________</w:t>
      </w:r>
    </w:p>
    <w:p w:rsidR="0065234D" w:rsidRDefault="0065234D" w:rsidP="00A951BC">
      <w:pPr>
        <w:tabs>
          <w:tab w:val="left" w:pos="699"/>
          <w:tab w:val="left" w:pos="1080"/>
          <w:tab w:val="left" w:pos="7257"/>
          <w:tab w:val="left" w:pos="7920"/>
          <w:tab w:val="left" w:pos="8508"/>
          <w:tab w:val="left" w:pos="9216"/>
        </w:tabs>
        <w:jc w:val="both"/>
      </w:pPr>
    </w:p>
    <w:sectPr w:rsidR="0065234D">
      <w:headerReference w:type="default" r:id="rId9"/>
      <w:footerReference w:type="first" r:id="rId10"/>
      <w:pgSz w:w="11907" w:h="16840" w:code="9"/>
      <w:pgMar w:top="1418" w:right="1134" w:bottom="1134" w:left="1134"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7E1E" w:rsidRDefault="00FF7E1E">
      <w:r>
        <w:separator/>
      </w:r>
    </w:p>
  </w:endnote>
  <w:endnote w:type="continuationSeparator" w:id="0">
    <w:p w:rsidR="00FF7E1E" w:rsidRDefault="00FF7E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23" w:type="dxa"/>
      <w:jc w:val="center"/>
      <w:tblLayout w:type="fixed"/>
      <w:tblCellMar>
        <w:left w:w="57" w:type="dxa"/>
        <w:right w:w="57" w:type="dxa"/>
      </w:tblCellMar>
      <w:tblLook w:val="0000" w:firstRow="0" w:lastRow="0" w:firstColumn="0" w:lastColumn="0" w:noHBand="0" w:noVBand="0"/>
    </w:tblPr>
    <w:tblGrid>
      <w:gridCol w:w="1617"/>
      <w:gridCol w:w="4394"/>
      <w:gridCol w:w="3912"/>
    </w:tblGrid>
    <w:tr w:rsidR="00FF7E1E" w:rsidTr="005F1AC3">
      <w:trPr>
        <w:cantSplit/>
        <w:trHeight w:val="204"/>
        <w:jc w:val="center"/>
      </w:trPr>
      <w:tc>
        <w:tcPr>
          <w:tcW w:w="1617" w:type="dxa"/>
          <w:tcBorders>
            <w:top w:val="single" w:sz="12" w:space="0" w:color="auto"/>
          </w:tcBorders>
        </w:tcPr>
        <w:p w:rsidR="00FF7E1E" w:rsidRDefault="00FF7E1E" w:rsidP="005F1AC3">
          <w:pPr>
            <w:rPr>
              <w:b/>
              <w:bCs/>
              <w:sz w:val="22"/>
            </w:rPr>
          </w:pPr>
        </w:p>
      </w:tc>
      <w:tc>
        <w:tcPr>
          <w:tcW w:w="4394" w:type="dxa"/>
          <w:tcBorders>
            <w:top w:val="single" w:sz="12" w:space="0" w:color="auto"/>
          </w:tcBorders>
        </w:tcPr>
        <w:p w:rsidR="00FF7E1E" w:rsidRDefault="00FF7E1E" w:rsidP="005F1AC3">
          <w:pPr>
            <w:spacing w:before="0"/>
            <w:rPr>
              <w:sz w:val="22"/>
            </w:rPr>
          </w:pPr>
        </w:p>
      </w:tc>
      <w:tc>
        <w:tcPr>
          <w:tcW w:w="3912" w:type="dxa"/>
          <w:tcBorders>
            <w:top w:val="single" w:sz="12" w:space="0" w:color="auto"/>
          </w:tcBorders>
        </w:tcPr>
        <w:p w:rsidR="00FF7E1E" w:rsidRPr="00AB52AF" w:rsidRDefault="00FF7E1E" w:rsidP="005F1AC3">
          <w:pPr>
            <w:spacing w:before="0"/>
            <w:rPr>
              <w:sz w:val="22"/>
            </w:rPr>
          </w:pPr>
        </w:p>
      </w:tc>
    </w:tr>
    <w:tr w:rsidR="00FF7E1E" w:rsidTr="005F1AC3">
      <w:tblPrEx>
        <w:tblCellMar>
          <w:left w:w="108" w:type="dxa"/>
          <w:right w:w="108" w:type="dxa"/>
        </w:tblCellMar>
      </w:tblPrEx>
      <w:trPr>
        <w:cantSplit/>
        <w:jc w:val="center"/>
      </w:trPr>
      <w:tc>
        <w:tcPr>
          <w:tcW w:w="9923" w:type="dxa"/>
          <w:gridSpan w:val="3"/>
          <w:tcBorders>
            <w:top w:val="single" w:sz="4" w:space="0" w:color="auto"/>
            <w:left w:val="single" w:sz="4" w:space="0" w:color="auto"/>
            <w:bottom w:val="single" w:sz="4" w:space="0" w:color="auto"/>
            <w:right w:val="single" w:sz="4" w:space="0" w:color="auto"/>
          </w:tcBorders>
          <w:tcMar>
            <w:left w:w="57" w:type="dxa"/>
            <w:right w:w="57" w:type="dxa"/>
          </w:tcMar>
        </w:tcPr>
        <w:p w:rsidR="00FF7E1E" w:rsidRDefault="00FF7E1E" w:rsidP="005F1AC3">
          <w:pPr>
            <w:spacing w:before="0"/>
            <w:rPr>
              <w:sz w:val="18"/>
            </w:rPr>
          </w:pPr>
          <w:r>
            <w:rPr>
              <w:b/>
              <w:bCs/>
              <w:sz w:val="18"/>
            </w:rPr>
            <w:t>Attention:</w:t>
          </w:r>
          <w:r>
            <w:rPr>
              <w:sz w:val="18"/>
            </w:rPr>
            <w:t xml:space="preserve"> This is not a publication made available to the public, but </w:t>
          </w:r>
          <w:r>
            <w:rPr>
              <w:b/>
              <w:bCs/>
              <w:sz w:val="18"/>
            </w:rPr>
            <w:t>an internal ITU-T Document</w:t>
          </w:r>
          <w:r>
            <w:rPr>
              <w:sz w:val="18"/>
            </w:rPr>
            <w:t xml:space="preserve"> intended only for use by the Member States of ITU, by ITU-T Sector Members and Associates, and their respective staff and collaborators in their ITU related work. It shall not be made available to, and used by, any other persons or entities without the prior written consent of ITU-T.</w:t>
          </w:r>
        </w:p>
      </w:tc>
    </w:tr>
  </w:tbl>
  <w:p w:rsidR="00FF7E1E" w:rsidRDefault="00FF7E1E">
    <w:pPr>
      <w:spacing w:before="0"/>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7E1E" w:rsidRDefault="00FF7E1E">
      <w:r>
        <w:separator/>
      </w:r>
    </w:p>
  </w:footnote>
  <w:footnote w:type="continuationSeparator" w:id="0">
    <w:p w:rsidR="00FF7E1E" w:rsidRDefault="00FF7E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E1E" w:rsidRDefault="00FF7E1E" w:rsidP="005F1AC3">
    <w:pPr>
      <w:pStyle w:val="Header"/>
    </w:pPr>
    <w:r>
      <w:t xml:space="preserve">- </w:t>
    </w:r>
    <w:r>
      <w:fldChar w:fldCharType="begin"/>
    </w:r>
    <w:r>
      <w:instrText xml:space="preserve"> PAGE  \* MERGEFORMAT </w:instrText>
    </w:r>
    <w:r>
      <w:fldChar w:fldCharType="separate"/>
    </w:r>
    <w:r w:rsidR="00A951BC">
      <w:rPr>
        <w:noProof/>
      </w:rPr>
      <w:t>2</w:t>
    </w:r>
    <w:r>
      <w:fldChar w:fldCharType="end"/>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EA6CC02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20FF0447"/>
    <w:multiLevelType w:val="hybridMultilevel"/>
    <w:tmpl w:val="6F8247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1F25DA6"/>
    <w:multiLevelType w:val="hybridMultilevel"/>
    <w:tmpl w:val="FF4A7712"/>
    <w:lvl w:ilvl="0" w:tplc="04160001">
      <w:start w:val="1"/>
      <w:numFmt w:val="bullet"/>
      <w:lvlText w:val=""/>
      <w:lvlJc w:val="left"/>
      <w:pPr>
        <w:tabs>
          <w:tab w:val="num" w:pos="1068"/>
        </w:tabs>
        <w:ind w:left="1068" w:hanging="360"/>
      </w:pPr>
      <w:rPr>
        <w:rFonts w:ascii="Symbol" w:hAnsi="Symbol" w:hint="default"/>
      </w:rPr>
    </w:lvl>
    <w:lvl w:ilvl="1" w:tplc="04160003" w:tentative="1">
      <w:start w:val="1"/>
      <w:numFmt w:val="bullet"/>
      <w:lvlText w:val="o"/>
      <w:lvlJc w:val="left"/>
      <w:pPr>
        <w:tabs>
          <w:tab w:val="num" w:pos="1788"/>
        </w:tabs>
        <w:ind w:left="1788" w:hanging="360"/>
      </w:pPr>
      <w:rPr>
        <w:rFonts w:ascii="Courier New" w:hAnsi="Courier New" w:cs="Courier New" w:hint="default"/>
      </w:rPr>
    </w:lvl>
    <w:lvl w:ilvl="2" w:tplc="04160005" w:tentative="1">
      <w:start w:val="1"/>
      <w:numFmt w:val="bullet"/>
      <w:lvlText w:val=""/>
      <w:lvlJc w:val="left"/>
      <w:pPr>
        <w:tabs>
          <w:tab w:val="num" w:pos="2508"/>
        </w:tabs>
        <w:ind w:left="2508" w:hanging="360"/>
      </w:pPr>
      <w:rPr>
        <w:rFonts w:ascii="Wingdings" w:hAnsi="Wingdings" w:hint="default"/>
      </w:rPr>
    </w:lvl>
    <w:lvl w:ilvl="3" w:tplc="04160001" w:tentative="1">
      <w:start w:val="1"/>
      <w:numFmt w:val="bullet"/>
      <w:lvlText w:val=""/>
      <w:lvlJc w:val="left"/>
      <w:pPr>
        <w:tabs>
          <w:tab w:val="num" w:pos="3228"/>
        </w:tabs>
        <w:ind w:left="3228" w:hanging="360"/>
      </w:pPr>
      <w:rPr>
        <w:rFonts w:ascii="Symbol" w:hAnsi="Symbol" w:hint="default"/>
      </w:rPr>
    </w:lvl>
    <w:lvl w:ilvl="4" w:tplc="04160003" w:tentative="1">
      <w:start w:val="1"/>
      <w:numFmt w:val="bullet"/>
      <w:lvlText w:val="o"/>
      <w:lvlJc w:val="left"/>
      <w:pPr>
        <w:tabs>
          <w:tab w:val="num" w:pos="3948"/>
        </w:tabs>
        <w:ind w:left="3948" w:hanging="360"/>
      </w:pPr>
      <w:rPr>
        <w:rFonts w:ascii="Courier New" w:hAnsi="Courier New" w:cs="Courier New" w:hint="default"/>
      </w:rPr>
    </w:lvl>
    <w:lvl w:ilvl="5" w:tplc="04160005" w:tentative="1">
      <w:start w:val="1"/>
      <w:numFmt w:val="bullet"/>
      <w:lvlText w:val=""/>
      <w:lvlJc w:val="left"/>
      <w:pPr>
        <w:tabs>
          <w:tab w:val="num" w:pos="4668"/>
        </w:tabs>
        <w:ind w:left="4668" w:hanging="360"/>
      </w:pPr>
      <w:rPr>
        <w:rFonts w:ascii="Wingdings" w:hAnsi="Wingdings" w:hint="default"/>
      </w:rPr>
    </w:lvl>
    <w:lvl w:ilvl="6" w:tplc="04160001" w:tentative="1">
      <w:start w:val="1"/>
      <w:numFmt w:val="bullet"/>
      <w:lvlText w:val=""/>
      <w:lvlJc w:val="left"/>
      <w:pPr>
        <w:tabs>
          <w:tab w:val="num" w:pos="5388"/>
        </w:tabs>
        <w:ind w:left="5388" w:hanging="360"/>
      </w:pPr>
      <w:rPr>
        <w:rFonts w:ascii="Symbol" w:hAnsi="Symbol" w:hint="default"/>
      </w:rPr>
    </w:lvl>
    <w:lvl w:ilvl="7" w:tplc="04160003" w:tentative="1">
      <w:start w:val="1"/>
      <w:numFmt w:val="bullet"/>
      <w:lvlText w:val="o"/>
      <w:lvlJc w:val="left"/>
      <w:pPr>
        <w:tabs>
          <w:tab w:val="num" w:pos="6108"/>
        </w:tabs>
        <w:ind w:left="6108" w:hanging="360"/>
      </w:pPr>
      <w:rPr>
        <w:rFonts w:ascii="Courier New" w:hAnsi="Courier New" w:cs="Courier New" w:hint="default"/>
      </w:rPr>
    </w:lvl>
    <w:lvl w:ilvl="8" w:tplc="04160005" w:tentative="1">
      <w:start w:val="1"/>
      <w:numFmt w:val="bullet"/>
      <w:lvlText w:val=""/>
      <w:lvlJc w:val="left"/>
      <w:pPr>
        <w:tabs>
          <w:tab w:val="num" w:pos="6828"/>
        </w:tabs>
        <w:ind w:left="6828" w:hanging="360"/>
      </w:pPr>
      <w:rPr>
        <w:rFonts w:ascii="Wingdings" w:hAnsi="Wingdings" w:hint="default"/>
      </w:rPr>
    </w:lvl>
  </w:abstractNum>
  <w:abstractNum w:abstractNumId="3">
    <w:nsid w:val="3D8962ED"/>
    <w:multiLevelType w:val="hybridMultilevel"/>
    <w:tmpl w:val="DF4881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6EE49E7"/>
    <w:multiLevelType w:val="hybridMultilevel"/>
    <w:tmpl w:val="B52E48BE"/>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nsid w:val="596E2707"/>
    <w:multiLevelType w:val="hybridMultilevel"/>
    <w:tmpl w:val="EB2A62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6B3219C"/>
    <w:multiLevelType w:val="hybridMultilevel"/>
    <w:tmpl w:val="3654C64C"/>
    <w:lvl w:ilvl="0" w:tplc="39806B70">
      <w:start w:val="1"/>
      <w:numFmt w:val="bullet"/>
      <w:lvlText w:val="-"/>
      <w:lvlJc w:val="left"/>
      <w:pPr>
        <w:ind w:left="1080" w:hanging="360"/>
      </w:pPr>
      <w:rPr>
        <w:rFonts w:ascii="Times New Roman" w:eastAsia="Calibri" w:hAnsi="Times New Roman" w:cs="Times New Roman" w:hint="default"/>
      </w:rPr>
    </w:lvl>
    <w:lvl w:ilvl="1" w:tplc="3C0A0003">
      <w:start w:val="1"/>
      <w:numFmt w:val="decimal"/>
      <w:lvlText w:val="%2."/>
      <w:lvlJc w:val="left"/>
      <w:pPr>
        <w:tabs>
          <w:tab w:val="num" w:pos="1440"/>
        </w:tabs>
        <w:ind w:left="1440" w:hanging="360"/>
      </w:pPr>
    </w:lvl>
    <w:lvl w:ilvl="2" w:tplc="3C0A0005">
      <w:start w:val="1"/>
      <w:numFmt w:val="decimal"/>
      <w:lvlText w:val="%3."/>
      <w:lvlJc w:val="left"/>
      <w:pPr>
        <w:tabs>
          <w:tab w:val="num" w:pos="2160"/>
        </w:tabs>
        <w:ind w:left="2160" w:hanging="360"/>
      </w:pPr>
    </w:lvl>
    <w:lvl w:ilvl="3" w:tplc="3C0A0001">
      <w:start w:val="1"/>
      <w:numFmt w:val="decimal"/>
      <w:lvlText w:val="%4."/>
      <w:lvlJc w:val="left"/>
      <w:pPr>
        <w:tabs>
          <w:tab w:val="num" w:pos="2880"/>
        </w:tabs>
        <w:ind w:left="2880" w:hanging="360"/>
      </w:pPr>
    </w:lvl>
    <w:lvl w:ilvl="4" w:tplc="3C0A0003">
      <w:start w:val="1"/>
      <w:numFmt w:val="decimal"/>
      <w:lvlText w:val="%5."/>
      <w:lvlJc w:val="left"/>
      <w:pPr>
        <w:tabs>
          <w:tab w:val="num" w:pos="3600"/>
        </w:tabs>
        <w:ind w:left="3600" w:hanging="360"/>
      </w:pPr>
    </w:lvl>
    <w:lvl w:ilvl="5" w:tplc="3C0A0005">
      <w:start w:val="1"/>
      <w:numFmt w:val="decimal"/>
      <w:lvlText w:val="%6."/>
      <w:lvlJc w:val="left"/>
      <w:pPr>
        <w:tabs>
          <w:tab w:val="num" w:pos="4320"/>
        </w:tabs>
        <w:ind w:left="4320" w:hanging="360"/>
      </w:pPr>
    </w:lvl>
    <w:lvl w:ilvl="6" w:tplc="3C0A0001">
      <w:start w:val="1"/>
      <w:numFmt w:val="decimal"/>
      <w:lvlText w:val="%7."/>
      <w:lvlJc w:val="left"/>
      <w:pPr>
        <w:tabs>
          <w:tab w:val="num" w:pos="5040"/>
        </w:tabs>
        <w:ind w:left="5040" w:hanging="360"/>
      </w:pPr>
    </w:lvl>
    <w:lvl w:ilvl="7" w:tplc="3C0A0003">
      <w:start w:val="1"/>
      <w:numFmt w:val="decimal"/>
      <w:lvlText w:val="%8."/>
      <w:lvlJc w:val="left"/>
      <w:pPr>
        <w:tabs>
          <w:tab w:val="num" w:pos="5760"/>
        </w:tabs>
        <w:ind w:left="5760" w:hanging="360"/>
      </w:pPr>
    </w:lvl>
    <w:lvl w:ilvl="8" w:tplc="3C0A0005">
      <w:start w:val="1"/>
      <w:numFmt w:val="decimal"/>
      <w:lvlText w:val="%9."/>
      <w:lvlJc w:val="left"/>
      <w:pPr>
        <w:tabs>
          <w:tab w:val="num" w:pos="6480"/>
        </w:tabs>
        <w:ind w:left="6480" w:hanging="360"/>
      </w:pPr>
    </w:lvl>
  </w:abstractNum>
  <w:abstractNum w:abstractNumId="7">
    <w:nsid w:val="7079325F"/>
    <w:multiLevelType w:val="hybridMultilevel"/>
    <w:tmpl w:val="54CEBE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15E6394"/>
    <w:multiLevelType w:val="hybridMultilevel"/>
    <w:tmpl w:val="D7DA7F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5"/>
  </w:num>
  <w:num w:numId="7">
    <w:abstractNumId w:val="7"/>
  </w:num>
  <w:num w:numId="8">
    <w:abstractNumId w:val="8"/>
  </w:num>
  <w:num w:numId="9">
    <w:abstractNumId w:val="1"/>
  </w:num>
  <w:num w:numId="10">
    <w:abstractNumId w:val="3"/>
  </w:num>
  <w:num w:numId="1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intFractionalCharacterWidth/>
  <w:activeWritingStyle w:appName="MSWord" w:lang="de-DE" w:vendorID="9" w:dllVersion="512" w:checkStyle="0"/>
  <w:activeWritingStyle w:appName="MSWord" w:lang="pt-BR" w:vendorID="1"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drawingGridHorizontalSpacing w:val="120"/>
  <w:displayHorizontalDrawingGridEvery w:val="0"/>
  <w:displayVerticalDrawingGridEvery w:val="0"/>
  <w:doNotShadeFormData/>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34D"/>
    <w:rsid w:val="00020E80"/>
    <w:rsid w:val="003A6BCB"/>
    <w:rsid w:val="005F1AC3"/>
    <w:rsid w:val="0064646F"/>
    <w:rsid w:val="0065234D"/>
    <w:rsid w:val="0091162D"/>
    <w:rsid w:val="00926DFC"/>
    <w:rsid w:val="00A4511B"/>
    <w:rsid w:val="00A951BC"/>
    <w:rsid w:val="00C51AB5"/>
    <w:rsid w:val="00D46733"/>
    <w:rsid w:val="00FF7E1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20"/>
      <w:textAlignment w:val="baseline"/>
    </w:pPr>
    <w:rPr>
      <w:sz w:val="24"/>
      <w:lang w:val="en-GB" w:eastAsia="en-US"/>
    </w:rPr>
  </w:style>
  <w:style w:type="paragraph" w:styleId="Heading1">
    <w:name w:val="heading 1"/>
    <w:basedOn w:val="Normal"/>
    <w:next w:val="Normal"/>
    <w:qFormat/>
    <w:pPr>
      <w:keepNext/>
      <w:keepLines/>
      <w:spacing w:before="360"/>
      <w:ind w:left="794" w:hanging="794"/>
      <w:outlineLvl w:val="0"/>
    </w:pPr>
    <w:rPr>
      <w:b/>
    </w:rPr>
  </w:style>
  <w:style w:type="paragraph" w:styleId="Heading2">
    <w:name w:val="heading 2"/>
    <w:basedOn w:val="Heading1"/>
    <w:next w:val="Normal"/>
    <w:qFormat/>
    <w:pPr>
      <w:spacing w:before="240"/>
      <w:outlineLvl w:val="1"/>
    </w:pPr>
  </w:style>
  <w:style w:type="paragraph" w:styleId="Heading3">
    <w:name w:val="heading 3"/>
    <w:basedOn w:val="Heading1"/>
    <w:next w:val="Normal"/>
    <w:qFormat/>
    <w:pPr>
      <w:spacing w:before="160"/>
      <w:outlineLvl w:val="2"/>
    </w:pPr>
  </w:style>
  <w:style w:type="paragraph" w:styleId="Heading4">
    <w:name w:val="heading 4"/>
    <w:basedOn w:val="Heading3"/>
    <w:next w:val="Normal"/>
    <w:qFormat/>
    <w:pPr>
      <w:tabs>
        <w:tab w:val="clear" w:pos="794"/>
        <w:tab w:val="left" w:pos="1021"/>
      </w:tabs>
      <w:ind w:left="1021" w:hanging="1021"/>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tabs>
        <w:tab w:val="clear" w:pos="1021"/>
        <w:tab w:val="clear" w:pos="1191"/>
      </w:tabs>
      <w:ind w:left="1588" w:hanging="1588"/>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title">
    <w:name w:val="Annex_No &amp; title"/>
    <w:basedOn w:val="Normal"/>
    <w:next w:val="Normal"/>
    <w:pPr>
      <w:keepNext/>
      <w:keepLines/>
      <w:spacing w:before="480"/>
      <w:jc w:val="center"/>
    </w:pPr>
    <w:rPr>
      <w:b/>
      <w:sz w:val="28"/>
    </w:rPr>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paragraph" w:customStyle="1" w:styleId="AppendixNotitle">
    <w:name w:val="Appendix_No &amp; title"/>
    <w:basedOn w:val="AnnexNotitle"/>
    <w:next w:val="Normal"/>
  </w:style>
  <w:style w:type="character" w:customStyle="1" w:styleId="Artdef">
    <w:name w:val="Art_def"/>
    <w:basedOn w:val="DefaultParagraphFont"/>
    <w:rPr>
      <w:rFonts w:ascii="Times New Roman" w:hAnsi="Times New Roman"/>
      <w:b/>
    </w:rPr>
  </w:style>
  <w:style w:type="paragraph" w:customStyle="1" w:styleId="Artheading">
    <w:name w:val="Art_heading"/>
    <w:basedOn w:val="Normal"/>
    <w:next w:val="Normal"/>
    <w:pPr>
      <w:spacing w:before="480"/>
      <w:jc w:val="center"/>
    </w:pPr>
    <w:rPr>
      <w:b/>
      <w:sz w:val="28"/>
    </w:rPr>
  </w:style>
  <w:style w:type="paragraph" w:customStyle="1" w:styleId="ArtNo">
    <w:name w:val="Art_No"/>
    <w:basedOn w:val="Normal"/>
    <w:next w:val="Normal"/>
    <w:pPr>
      <w:keepNext/>
      <w:keepLines/>
      <w:spacing w:before="480"/>
      <w:jc w:val="center"/>
    </w:pPr>
    <w:rPr>
      <w:caps/>
      <w:sz w:val="28"/>
    </w:rPr>
  </w:style>
  <w:style w:type="character" w:customStyle="1" w:styleId="Artref">
    <w:name w:val="Art_ref"/>
    <w:basedOn w:val="DefaultParagraphFont"/>
  </w:style>
  <w:style w:type="paragraph" w:customStyle="1" w:styleId="Arttitle">
    <w:name w:val="Art_title"/>
    <w:basedOn w:val="Normal"/>
    <w:next w:val="Normal"/>
    <w:pPr>
      <w:keepNext/>
      <w:keepLines/>
      <w:spacing w:before="240"/>
      <w:jc w:val="center"/>
    </w:pPr>
    <w:rPr>
      <w:b/>
      <w:sz w:val="28"/>
    </w:r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pPr>
      <w:keepNext/>
      <w:keepLines/>
      <w:spacing w:before="160"/>
      <w:ind w:left="794"/>
    </w:pPr>
    <w:rPr>
      <w:i/>
    </w:rPr>
  </w:style>
  <w:style w:type="paragraph" w:customStyle="1" w:styleId="ChapNo">
    <w:name w:val="Chap_No"/>
    <w:basedOn w:val="Normal"/>
    <w:next w:val="Normal"/>
    <w:pPr>
      <w:keepNext/>
      <w:keepLines/>
      <w:spacing w:before="480"/>
      <w:jc w:val="center"/>
    </w:pPr>
    <w:rPr>
      <w:b/>
      <w:caps/>
      <w:sz w:val="28"/>
    </w:rPr>
  </w:style>
  <w:style w:type="paragraph" w:customStyle="1" w:styleId="Chaptitle">
    <w:name w:val="Chap_title"/>
    <w:basedOn w:val="Normal"/>
    <w:next w:val="Normal"/>
    <w:pPr>
      <w:keepNext/>
      <w:keepLines/>
      <w:spacing w:before="240"/>
      <w:jc w:val="center"/>
    </w:pPr>
    <w:rPr>
      <w:b/>
      <w:sz w:val="28"/>
    </w:rPr>
  </w:style>
  <w:style w:type="character" w:styleId="EndnoteReference">
    <w:name w:val="endnote reference"/>
    <w:basedOn w:val="DefaultParagraphFont"/>
    <w:semiHidden/>
    <w:rPr>
      <w:vertAlign w:val="superscript"/>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Equation">
    <w:name w:val="Equation"/>
    <w:basedOn w:val="Normal"/>
    <w:pPr>
      <w:tabs>
        <w:tab w:val="clear" w:pos="1191"/>
        <w:tab w:val="clear" w:pos="1588"/>
        <w:tab w:val="clear" w:pos="1985"/>
        <w:tab w:val="center" w:pos="4820"/>
        <w:tab w:val="right" w:pos="9639"/>
      </w:tabs>
    </w:pPr>
  </w:style>
  <w:style w:type="paragraph" w:customStyle="1" w:styleId="Equationlegend">
    <w:name w:val="Equation_legend"/>
    <w:basedOn w:val="Normal"/>
    <w:pPr>
      <w:tabs>
        <w:tab w:val="clear" w:pos="794"/>
        <w:tab w:val="clear" w:pos="1191"/>
        <w:tab w:val="clear" w:pos="1588"/>
        <w:tab w:val="right" w:pos="1814"/>
      </w:tabs>
      <w:spacing w:before="80"/>
      <w:ind w:left="1985" w:hanging="1985"/>
    </w:pPr>
  </w:style>
  <w:style w:type="paragraph" w:customStyle="1" w:styleId="Figure">
    <w:name w:val="Figure"/>
    <w:basedOn w:val="Normal"/>
    <w:next w:val="Normal"/>
    <w:pPr>
      <w:keepNext/>
      <w:keepLines/>
      <w:spacing w:before="240" w:after="120"/>
      <w:jc w:val="center"/>
    </w:p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Notitle">
    <w:name w:val="Figure_No &amp; title"/>
    <w:basedOn w:val="Normal"/>
    <w:next w:val="Normal"/>
    <w:pPr>
      <w:keepLines/>
      <w:spacing w:before="240" w:after="120"/>
      <w:jc w:val="center"/>
    </w:pPr>
    <w:rPr>
      <w:b/>
    </w:rPr>
  </w:style>
  <w:style w:type="paragraph" w:customStyle="1" w:styleId="FigureNoBR">
    <w:name w:val="Figure_No_BR"/>
    <w:basedOn w:val="Normal"/>
    <w:next w:val="Normal"/>
    <w:pPr>
      <w:keepNext/>
      <w:keepLines/>
      <w:spacing w:before="480" w:after="120"/>
      <w:jc w:val="center"/>
    </w:pPr>
    <w:rPr>
      <w:caps/>
    </w:rPr>
  </w:style>
  <w:style w:type="paragraph" w:customStyle="1" w:styleId="TabletitleBR">
    <w:name w:val="Table_title_BR"/>
    <w:basedOn w:val="Normal"/>
    <w:next w:val="Normal"/>
    <w:pPr>
      <w:keepNext/>
      <w:keepLines/>
      <w:spacing w:before="0" w:after="120"/>
      <w:jc w:val="center"/>
    </w:pPr>
    <w:rPr>
      <w:b/>
    </w:rPr>
  </w:style>
  <w:style w:type="paragraph" w:customStyle="1" w:styleId="FiguretitleBR">
    <w:name w:val="Figure_title_BR"/>
    <w:basedOn w:val="TabletitleBR"/>
    <w:next w:val="Normal"/>
    <w:pPr>
      <w:keepNext w:val="0"/>
      <w:spacing w:after="480"/>
    </w:pPr>
  </w:style>
  <w:style w:type="paragraph" w:customStyle="1" w:styleId="Figurewithouttitle">
    <w:name w:val="Figure_without_title"/>
    <w:basedOn w:val="Normal"/>
    <w:next w:val="Normal"/>
    <w:pPr>
      <w:keepLines/>
      <w:spacing w:before="240" w:after="120"/>
      <w:jc w:val="center"/>
    </w:pPr>
  </w:style>
  <w:style w:type="paragraph" w:styleId="Footer">
    <w:name w:val="footer"/>
    <w:basedOn w:val="Normal"/>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paragraph" w:customStyle="1" w:styleId="FooterQP">
    <w:name w:val="Footer_QP"/>
    <w:basedOn w:val="Normal"/>
    <w:pPr>
      <w:tabs>
        <w:tab w:val="clear" w:pos="794"/>
        <w:tab w:val="clear" w:pos="1191"/>
        <w:tab w:val="clear" w:pos="1588"/>
        <w:tab w:val="clear" w:pos="1985"/>
        <w:tab w:val="left" w:pos="907"/>
        <w:tab w:val="right" w:pos="8789"/>
        <w:tab w:val="right" w:pos="9639"/>
      </w:tabs>
      <w:spacing w:before="0"/>
    </w:pPr>
    <w:rPr>
      <w:b/>
      <w:sz w:val="22"/>
    </w:rPr>
  </w:style>
  <w:style w:type="character" w:styleId="FootnoteReference">
    <w:name w:val="footnote reference"/>
    <w:basedOn w:val="DefaultParagraphFont"/>
    <w:semiHidden/>
    <w:rPr>
      <w:position w:val="6"/>
      <w:sz w:val="18"/>
    </w:rPr>
  </w:style>
  <w:style w:type="paragraph" w:customStyle="1" w:styleId="Note">
    <w:name w:val="Note"/>
    <w:basedOn w:val="Normal"/>
    <w:pPr>
      <w:spacing w:before="80"/>
    </w:pPr>
  </w:style>
  <w:style w:type="paragraph" w:styleId="FootnoteText">
    <w:name w:val="footnote text"/>
    <w:basedOn w:val="Note"/>
    <w:semiHidden/>
    <w:pPr>
      <w:keepLines/>
      <w:tabs>
        <w:tab w:val="left" w:pos="255"/>
      </w:tabs>
      <w:ind w:left="255" w:hanging="255"/>
    </w:pPr>
  </w:style>
  <w:style w:type="paragraph" w:customStyle="1" w:styleId="Formal">
    <w:name w:val="Formal"/>
    <w:basedOn w:val="ASN1"/>
    <w:rPr>
      <w:b w:val="0"/>
    </w:rPr>
  </w:style>
  <w:style w:type="paragraph" w:styleId="Header">
    <w:name w:val="header"/>
    <w:basedOn w:val="Normal"/>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pPr>
      <w:keepNext/>
      <w:spacing w:before="160"/>
    </w:pPr>
    <w:rPr>
      <w:b/>
    </w:rPr>
  </w:style>
  <w:style w:type="paragraph" w:customStyle="1" w:styleId="Headingi">
    <w:name w:val="Heading_i"/>
    <w:basedOn w:val="Normal"/>
    <w:next w:val="Normal"/>
    <w:pPr>
      <w:keepNext/>
      <w:spacing w:before="160"/>
    </w:pPr>
    <w:rPr>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customStyle="1" w:styleId="Normalaftertitle">
    <w:name w:val="Normal_after_title"/>
    <w:basedOn w:val="Normal"/>
    <w:next w:val="Normal"/>
    <w:pPr>
      <w:spacing w:before="360"/>
    </w:pPr>
  </w:style>
  <w:style w:type="character" w:styleId="PageNumber">
    <w:name w:val="page number"/>
    <w:basedOn w:val="DefaultParagraphFont"/>
  </w:style>
  <w:style w:type="paragraph" w:customStyle="1" w:styleId="PartNo">
    <w:name w:val="Part_No"/>
    <w:basedOn w:val="Normal"/>
    <w:next w:val="Normal"/>
    <w:pPr>
      <w:keepNext/>
      <w:keepLines/>
      <w:spacing w:before="480" w:after="80"/>
      <w:jc w:val="center"/>
    </w:pPr>
    <w:rPr>
      <w:caps/>
      <w:sz w:val="28"/>
    </w:rPr>
  </w:style>
  <w:style w:type="paragraph" w:customStyle="1" w:styleId="Partref">
    <w:name w:val="Part_ref"/>
    <w:basedOn w:val="Normal"/>
    <w:next w:val="Normal"/>
    <w:pPr>
      <w:keepNext/>
      <w:keepLines/>
      <w:spacing w:before="280"/>
      <w:jc w:val="center"/>
    </w:pPr>
  </w:style>
  <w:style w:type="paragraph" w:customStyle="1" w:styleId="Parttitle">
    <w:name w:val="Part_title"/>
    <w:basedOn w:val="Normal"/>
    <w:next w:val="Normalaftertitle"/>
    <w:pPr>
      <w:keepNext/>
      <w:keepLines/>
      <w:spacing w:before="240" w:after="280"/>
      <w:jc w:val="center"/>
    </w:pPr>
    <w:rPr>
      <w:b/>
      <w:sz w:val="28"/>
    </w:rPr>
  </w:style>
  <w:style w:type="paragraph" w:customStyle="1" w:styleId="Recdate">
    <w:name w:val="Rec_date"/>
    <w:basedOn w:val="Normal"/>
    <w:next w:val="Normalaftertitle"/>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
  </w:style>
  <w:style w:type="paragraph" w:customStyle="1" w:styleId="RecNo">
    <w:name w:val="Rec_No"/>
    <w:basedOn w:val="Normal"/>
    <w:next w:val="Normal"/>
    <w:pPr>
      <w:keepNext/>
      <w:keepLines/>
      <w:spacing w:before="0"/>
    </w:pPr>
    <w:rPr>
      <w:b/>
      <w:sz w:val="28"/>
    </w:rPr>
  </w:style>
  <w:style w:type="paragraph" w:customStyle="1" w:styleId="QuestionNo">
    <w:name w:val="Question_No"/>
    <w:basedOn w:val="RecNo"/>
    <w:next w:val="Normal"/>
  </w:style>
  <w:style w:type="paragraph" w:customStyle="1" w:styleId="RecNoBR">
    <w:name w:val="Rec_No_BR"/>
    <w:basedOn w:val="Normal"/>
    <w:next w:val="Normal"/>
    <w:pPr>
      <w:keepNext/>
      <w:keepLines/>
      <w:spacing w:before="480"/>
      <w:jc w:val="center"/>
    </w:pPr>
    <w:rPr>
      <w:caps/>
      <w:sz w:val="28"/>
    </w:rPr>
  </w:style>
  <w:style w:type="paragraph" w:customStyle="1" w:styleId="QuestionNoBR">
    <w:name w:val="Question_No_BR"/>
    <w:basedOn w:val="RecNoBR"/>
    <w:next w:val="Normal"/>
  </w:style>
  <w:style w:type="paragraph" w:customStyle="1" w:styleId="Recref">
    <w:name w:val="Rec_ref"/>
    <w:basedOn w:val="Normal"/>
    <w:next w:val="Recdate"/>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style>
  <w:style w:type="paragraph" w:customStyle="1" w:styleId="Rectitle">
    <w:name w:val="Rec_title"/>
    <w:basedOn w:val="Normal"/>
    <w:next w:val="Normalaftertitle"/>
    <w:pPr>
      <w:keepNext/>
      <w:keepLines/>
      <w:spacing w:before="360"/>
      <w:jc w:val="center"/>
    </w:pPr>
    <w:rPr>
      <w:b/>
      <w:sz w:val="28"/>
    </w:rPr>
  </w:style>
  <w:style w:type="paragraph" w:customStyle="1" w:styleId="Questiontitle">
    <w:name w:val="Question_title"/>
    <w:basedOn w:val="Rectitle"/>
    <w:next w:val="Questionref"/>
  </w:style>
  <w:style w:type="character" w:customStyle="1" w:styleId="Recdef">
    <w:name w:val="Rec_def"/>
    <w:basedOn w:val="DefaultParagraphFont"/>
    <w:rPr>
      <w:b/>
    </w:rPr>
  </w:style>
  <w:style w:type="paragraph" w:customStyle="1" w:styleId="Reftext">
    <w:name w:val="Ref_text"/>
    <w:basedOn w:val="Normal"/>
    <w:pPr>
      <w:ind w:left="794" w:hanging="794"/>
    </w:pPr>
  </w:style>
  <w:style w:type="paragraph" w:customStyle="1" w:styleId="Reftitle">
    <w:name w:val="Ref_title"/>
    <w:basedOn w:val="Normal"/>
    <w:next w:val="Reftext"/>
    <w:pPr>
      <w:spacing w:before="480"/>
      <w:jc w:val="center"/>
    </w:pPr>
    <w:rPr>
      <w:b/>
    </w:rPr>
  </w:style>
  <w:style w:type="paragraph" w:customStyle="1" w:styleId="Repdate">
    <w:name w:val="Rep_date"/>
    <w:basedOn w:val="Recdate"/>
    <w:next w:val="Normalaftertitle"/>
  </w:style>
  <w:style w:type="paragraph" w:customStyle="1" w:styleId="RepNo">
    <w:name w:val="Rep_No"/>
    <w:basedOn w:val="RecNo"/>
    <w:next w:val="Normal"/>
  </w:style>
  <w:style w:type="paragraph" w:customStyle="1" w:styleId="RepNoBR">
    <w:name w:val="Rep_No_BR"/>
    <w:basedOn w:val="RecNoBR"/>
    <w:next w:val="Normal"/>
  </w:style>
  <w:style w:type="paragraph" w:customStyle="1" w:styleId="Repref">
    <w:name w:val="Rep_ref"/>
    <w:basedOn w:val="Recref"/>
    <w:next w:val="Repdate"/>
  </w:style>
  <w:style w:type="paragraph" w:customStyle="1" w:styleId="Reptitle">
    <w:name w:val="Rep_title"/>
    <w:basedOn w:val="Rectitle"/>
    <w:next w:val="Repref"/>
  </w:style>
  <w:style w:type="paragraph" w:customStyle="1" w:styleId="Resdate">
    <w:name w:val="Res_date"/>
    <w:basedOn w:val="Recdate"/>
    <w:next w:val="Normalaftertitle"/>
  </w:style>
  <w:style w:type="character" w:customStyle="1" w:styleId="Resdef">
    <w:name w:val="Res_def"/>
    <w:basedOn w:val="DefaultParagraphFont"/>
    <w:rPr>
      <w:rFonts w:ascii="Times New Roman" w:hAnsi="Times New Roman"/>
      <w:b/>
    </w:rPr>
  </w:style>
  <w:style w:type="paragraph" w:customStyle="1" w:styleId="ResNo">
    <w:name w:val="Res_No"/>
    <w:basedOn w:val="RecNo"/>
    <w:next w:val="Normal"/>
  </w:style>
  <w:style w:type="paragraph" w:customStyle="1" w:styleId="ResNoBR">
    <w:name w:val="Res_No_BR"/>
    <w:basedOn w:val="RecNoBR"/>
    <w:next w:val="Normal"/>
  </w:style>
  <w:style w:type="paragraph" w:customStyle="1" w:styleId="Resref">
    <w:name w:val="Res_ref"/>
    <w:basedOn w:val="Recref"/>
    <w:next w:val="Resdate"/>
  </w:style>
  <w:style w:type="paragraph" w:customStyle="1" w:styleId="Restitle">
    <w:name w:val="Res_title"/>
    <w:basedOn w:val="Rectitle"/>
    <w:next w:val="Resref"/>
  </w:style>
  <w:style w:type="paragraph" w:customStyle="1" w:styleId="Section1">
    <w:name w:val="Section_1"/>
    <w:basedOn w:val="Normal"/>
    <w:next w:val="Normal"/>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pPr>
      <w:tabs>
        <w:tab w:val="clear" w:pos="794"/>
        <w:tab w:val="clear" w:pos="1191"/>
        <w:tab w:val="clear" w:pos="1588"/>
        <w:tab w:val="clear" w:pos="1985"/>
      </w:tabs>
      <w:spacing w:before="240"/>
      <w:jc w:val="center"/>
    </w:pPr>
    <w:rPr>
      <w:i/>
    </w:rPr>
  </w:style>
  <w:style w:type="paragraph" w:customStyle="1" w:styleId="SectionNo">
    <w:name w:val="Section_No"/>
    <w:basedOn w:val="Normal"/>
    <w:next w:val="Normal"/>
    <w:pPr>
      <w:keepNext/>
      <w:keepLines/>
      <w:spacing w:before="480" w:after="80"/>
      <w:jc w:val="center"/>
    </w:pPr>
    <w:rPr>
      <w:caps/>
      <w:sz w:val="28"/>
    </w:rPr>
  </w:style>
  <w:style w:type="paragraph" w:customStyle="1" w:styleId="Sectiontitle">
    <w:name w:val="Section_title"/>
    <w:basedOn w:val="Normal"/>
    <w:next w:val="Normalaftertitle"/>
    <w:pPr>
      <w:keepNext/>
      <w:keepLines/>
      <w:spacing w:before="480" w:after="280"/>
      <w:jc w:val="center"/>
    </w:pPr>
    <w:rPr>
      <w:b/>
      <w:sz w:val="28"/>
    </w:rPr>
  </w:style>
  <w:style w:type="paragraph" w:customStyle="1" w:styleId="Source">
    <w:name w:val="Source"/>
    <w:basedOn w:val="Normal"/>
    <w:next w:val="Normalaftertitle"/>
    <w:pPr>
      <w:spacing w:before="840" w:after="200"/>
      <w:jc w:val="center"/>
    </w:pPr>
    <w:rPr>
      <w:b/>
      <w:sz w:val="28"/>
    </w:rPr>
  </w:style>
  <w:style w:type="paragraph" w:customStyle="1" w:styleId="SpecialFooter">
    <w:name w:val="Special Footer"/>
    <w:basedOn w:val="Footer"/>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Pr>
      <w:b/>
      <w:color w:val="auto"/>
    </w:rPr>
  </w:style>
  <w:style w:type="paragraph" w:customStyle="1" w:styleId="Tablehead">
    <w:name w:val="Table_head"/>
    <w:basedOn w:val="Normal"/>
    <w:next w:val="Normal"/>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title">
    <w:name w:val="Table_No &amp; title"/>
    <w:basedOn w:val="Normal"/>
    <w:next w:val="Tablehead"/>
    <w:pPr>
      <w:keepNext/>
      <w:keepLines/>
      <w:spacing w:before="360" w:after="120"/>
      <w:jc w:val="center"/>
    </w:pPr>
    <w:rPr>
      <w:b/>
    </w:rPr>
  </w:style>
  <w:style w:type="paragraph" w:customStyle="1" w:styleId="TableNoBR">
    <w:name w:val="Table_No_BR"/>
    <w:basedOn w:val="Normal"/>
    <w:next w:val="TabletitleBR"/>
    <w:pPr>
      <w:keepNext/>
      <w:spacing w:before="560" w:after="120"/>
      <w:jc w:val="center"/>
    </w:pPr>
    <w:rPr>
      <w:caps/>
    </w:rPr>
  </w:style>
  <w:style w:type="paragraph" w:customStyle="1" w:styleId="Tableref">
    <w:name w:val="Table_ref"/>
    <w:basedOn w:val="Normal"/>
    <w:next w:val="TabletitleBR"/>
    <w:pPr>
      <w:keepNext/>
      <w:spacing w:before="0" w:after="120"/>
      <w:jc w:val="center"/>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itle1">
    <w:name w:val="Title 1"/>
    <w:basedOn w:val="Source"/>
    <w:next w:val="Normal"/>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Normal"/>
  </w:style>
  <w:style w:type="paragraph" w:customStyle="1" w:styleId="Title3">
    <w:name w:val="Title 3"/>
    <w:basedOn w:val="Title2"/>
    <w:next w:val="Normal"/>
    <w:rPr>
      <w:caps w:val="0"/>
    </w:rPr>
  </w:style>
  <w:style w:type="paragraph" w:customStyle="1" w:styleId="Title4">
    <w:name w:val="Title 4"/>
    <w:basedOn w:val="Title3"/>
    <w:next w:val="Heading1"/>
    <w:rPr>
      <w:b/>
    </w:rPr>
  </w:style>
  <w:style w:type="paragraph" w:customStyle="1" w:styleId="toc0">
    <w:name w:val="toc 0"/>
    <w:basedOn w:val="Normal"/>
    <w:next w:val="TOC1"/>
    <w:pPr>
      <w:tabs>
        <w:tab w:val="clear" w:pos="794"/>
        <w:tab w:val="clear" w:pos="1191"/>
        <w:tab w:val="clear" w:pos="1588"/>
        <w:tab w:val="clear" w:pos="1985"/>
        <w:tab w:val="right" w:pos="9639"/>
      </w:tabs>
    </w:pPr>
    <w:rPr>
      <w:b/>
    </w:rPr>
  </w:style>
  <w:style w:type="paragraph" w:styleId="TOC1">
    <w:name w:val="toc 1"/>
    <w:basedOn w:val="Normal"/>
    <w:semiHidden/>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semiHidden/>
    <w:pPr>
      <w:spacing w:before="80"/>
      <w:ind w:left="1531" w:hanging="851"/>
    </w:pPr>
  </w:style>
  <w:style w:type="paragraph" w:styleId="TOC3">
    <w:name w:val="toc 3"/>
    <w:basedOn w:val="TOC2"/>
    <w:semiHidden/>
  </w:style>
  <w:style w:type="paragraph" w:styleId="TOC4">
    <w:name w:val="toc 4"/>
    <w:basedOn w:val="TOC3"/>
    <w:semiHidden/>
  </w:style>
  <w:style w:type="paragraph" w:styleId="TOC5">
    <w:name w:val="toc 5"/>
    <w:basedOn w:val="TOC4"/>
    <w:semiHidden/>
  </w:style>
  <w:style w:type="paragraph" w:styleId="TOC6">
    <w:name w:val="toc 6"/>
    <w:basedOn w:val="TOC4"/>
    <w:semiHidden/>
  </w:style>
  <w:style w:type="paragraph" w:styleId="TOC7">
    <w:name w:val="toc 7"/>
    <w:basedOn w:val="TOC4"/>
    <w:semiHidden/>
  </w:style>
  <w:style w:type="paragraph" w:styleId="TOC8">
    <w:name w:val="toc 8"/>
    <w:basedOn w:val="TOC4"/>
    <w:semiHidden/>
  </w:style>
  <w:style w:type="character" w:styleId="Hyperlink">
    <w:name w:val="Hyperlink"/>
    <w:basedOn w:val="DefaultParagraphFont"/>
    <w:rPr>
      <w:color w:val="0000FF"/>
      <w:u w:val="single"/>
    </w:rPr>
  </w:style>
  <w:style w:type="paragraph" w:styleId="BalloonText">
    <w:name w:val="Balloon Text"/>
    <w:basedOn w:val="Normal"/>
    <w:semiHidden/>
    <w:rPr>
      <w:rFonts w:ascii="Tahoma" w:hAnsi="Tahoma" w:cs="Tahoma"/>
      <w:sz w:val="16"/>
      <w:szCs w:val="16"/>
    </w:rPr>
  </w:style>
  <w:style w:type="paragraph" w:styleId="BodyTextIndent">
    <w:name w:val="Body Text Indent"/>
    <w:basedOn w:val="Normal"/>
    <w:pPr>
      <w:tabs>
        <w:tab w:val="clear" w:pos="794"/>
        <w:tab w:val="clear" w:pos="1191"/>
        <w:tab w:val="clear" w:pos="1588"/>
        <w:tab w:val="clear" w:pos="1985"/>
      </w:tabs>
      <w:overflowPunct/>
      <w:autoSpaceDE/>
      <w:autoSpaceDN/>
      <w:adjustRightInd/>
      <w:spacing w:before="0" w:after="120"/>
      <w:ind w:firstLine="720"/>
      <w:textAlignment w:val="auto"/>
    </w:pPr>
    <w:rPr>
      <w:sz w:val="26"/>
      <w:szCs w:val="24"/>
      <w:lang w:val="en-US" w:eastAsia="pt-BR"/>
    </w:rPr>
  </w:style>
  <w:style w:type="paragraph" w:customStyle="1" w:styleId="Normalaftertitle0">
    <w:name w:val="Normal after title"/>
    <w:basedOn w:val="Normal"/>
    <w:next w:val="Normal"/>
    <w:pPr>
      <w:tabs>
        <w:tab w:val="clear" w:pos="794"/>
        <w:tab w:val="clear" w:pos="1191"/>
        <w:tab w:val="clear" w:pos="1588"/>
        <w:tab w:val="clear" w:pos="1985"/>
        <w:tab w:val="left" w:pos="567"/>
        <w:tab w:val="left" w:pos="1134"/>
        <w:tab w:val="left" w:pos="1701"/>
        <w:tab w:val="left" w:pos="2268"/>
        <w:tab w:val="left" w:pos="2835"/>
      </w:tabs>
      <w:spacing w:before="240"/>
      <w:textAlignment w:val="auto"/>
    </w:pPr>
  </w:style>
  <w:style w:type="paragraph" w:styleId="ListParagraph">
    <w:name w:val="List Paragraph"/>
    <w:basedOn w:val="Normal"/>
    <w:uiPriority w:val="99"/>
    <w:qFormat/>
    <w:rsid w:val="0091162D"/>
    <w:pPr>
      <w:ind w:left="720"/>
      <w:contextualSpacing/>
      <w:textAlignment w:val="auto"/>
    </w:pPr>
    <w:rPr>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20"/>
      <w:textAlignment w:val="baseline"/>
    </w:pPr>
    <w:rPr>
      <w:sz w:val="24"/>
      <w:lang w:val="en-GB" w:eastAsia="en-US"/>
    </w:rPr>
  </w:style>
  <w:style w:type="paragraph" w:styleId="Heading1">
    <w:name w:val="heading 1"/>
    <w:basedOn w:val="Normal"/>
    <w:next w:val="Normal"/>
    <w:qFormat/>
    <w:pPr>
      <w:keepNext/>
      <w:keepLines/>
      <w:spacing w:before="360"/>
      <w:ind w:left="794" w:hanging="794"/>
      <w:outlineLvl w:val="0"/>
    </w:pPr>
    <w:rPr>
      <w:b/>
    </w:rPr>
  </w:style>
  <w:style w:type="paragraph" w:styleId="Heading2">
    <w:name w:val="heading 2"/>
    <w:basedOn w:val="Heading1"/>
    <w:next w:val="Normal"/>
    <w:qFormat/>
    <w:pPr>
      <w:spacing w:before="240"/>
      <w:outlineLvl w:val="1"/>
    </w:pPr>
  </w:style>
  <w:style w:type="paragraph" w:styleId="Heading3">
    <w:name w:val="heading 3"/>
    <w:basedOn w:val="Heading1"/>
    <w:next w:val="Normal"/>
    <w:qFormat/>
    <w:pPr>
      <w:spacing w:before="160"/>
      <w:outlineLvl w:val="2"/>
    </w:pPr>
  </w:style>
  <w:style w:type="paragraph" w:styleId="Heading4">
    <w:name w:val="heading 4"/>
    <w:basedOn w:val="Heading3"/>
    <w:next w:val="Normal"/>
    <w:qFormat/>
    <w:pPr>
      <w:tabs>
        <w:tab w:val="clear" w:pos="794"/>
        <w:tab w:val="left" w:pos="1021"/>
      </w:tabs>
      <w:ind w:left="1021" w:hanging="1021"/>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tabs>
        <w:tab w:val="clear" w:pos="1021"/>
        <w:tab w:val="clear" w:pos="1191"/>
      </w:tabs>
      <w:ind w:left="1588" w:hanging="1588"/>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title">
    <w:name w:val="Annex_No &amp; title"/>
    <w:basedOn w:val="Normal"/>
    <w:next w:val="Normal"/>
    <w:pPr>
      <w:keepNext/>
      <w:keepLines/>
      <w:spacing w:before="480"/>
      <w:jc w:val="center"/>
    </w:pPr>
    <w:rPr>
      <w:b/>
      <w:sz w:val="28"/>
    </w:rPr>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paragraph" w:customStyle="1" w:styleId="AppendixNotitle">
    <w:name w:val="Appendix_No &amp; title"/>
    <w:basedOn w:val="AnnexNotitle"/>
    <w:next w:val="Normal"/>
  </w:style>
  <w:style w:type="character" w:customStyle="1" w:styleId="Artdef">
    <w:name w:val="Art_def"/>
    <w:basedOn w:val="DefaultParagraphFont"/>
    <w:rPr>
      <w:rFonts w:ascii="Times New Roman" w:hAnsi="Times New Roman"/>
      <w:b/>
    </w:rPr>
  </w:style>
  <w:style w:type="paragraph" w:customStyle="1" w:styleId="Artheading">
    <w:name w:val="Art_heading"/>
    <w:basedOn w:val="Normal"/>
    <w:next w:val="Normal"/>
    <w:pPr>
      <w:spacing w:before="480"/>
      <w:jc w:val="center"/>
    </w:pPr>
    <w:rPr>
      <w:b/>
      <w:sz w:val="28"/>
    </w:rPr>
  </w:style>
  <w:style w:type="paragraph" w:customStyle="1" w:styleId="ArtNo">
    <w:name w:val="Art_No"/>
    <w:basedOn w:val="Normal"/>
    <w:next w:val="Normal"/>
    <w:pPr>
      <w:keepNext/>
      <w:keepLines/>
      <w:spacing w:before="480"/>
      <w:jc w:val="center"/>
    </w:pPr>
    <w:rPr>
      <w:caps/>
      <w:sz w:val="28"/>
    </w:rPr>
  </w:style>
  <w:style w:type="character" w:customStyle="1" w:styleId="Artref">
    <w:name w:val="Art_ref"/>
    <w:basedOn w:val="DefaultParagraphFont"/>
  </w:style>
  <w:style w:type="paragraph" w:customStyle="1" w:styleId="Arttitle">
    <w:name w:val="Art_title"/>
    <w:basedOn w:val="Normal"/>
    <w:next w:val="Normal"/>
    <w:pPr>
      <w:keepNext/>
      <w:keepLines/>
      <w:spacing w:before="240"/>
      <w:jc w:val="center"/>
    </w:pPr>
    <w:rPr>
      <w:b/>
      <w:sz w:val="28"/>
    </w:r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pPr>
      <w:keepNext/>
      <w:keepLines/>
      <w:spacing w:before="160"/>
      <w:ind w:left="794"/>
    </w:pPr>
    <w:rPr>
      <w:i/>
    </w:rPr>
  </w:style>
  <w:style w:type="paragraph" w:customStyle="1" w:styleId="ChapNo">
    <w:name w:val="Chap_No"/>
    <w:basedOn w:val="Normal"/>
    <w:next w:val="Normal"/>
    <w:pPr>
      <w:keepNext/>
      <w:keepLines/>
      <w:spacing w:before="480"/>
      <w:jc w:val="center"/>
    </w:pPr>
    <w:rPr>
      <w:b/>
      <w:caps/>
      <w:sz w:val="28"/>
    </w:rPr>
  </w:style>
  <w:style w:type="paragraph" w:customStyle="1" w:styleId="Chaptitle">
    <w:name w:val="Chap_title"/>
    <w:basedOn w:val="Normal"/>
    <w:next w:val="Normal"/>
    <w:pPr>
      <w:keepNext/>
      <w:keepLines/>
      <w:spacing w:before="240"/>
      <w:jc w:val="center"/>
    </w:pPr>
    <w:rPr>
      <w:b/>
      <w:sz w:val="28"/>
    </w:rPr>
  </w:style>
  <w:style w:type="character" w:styleId="EndnoteReference">
    <w:name w:val="endnote reference"/>
    <w:basedOn w:val="DefaultParagraphFont"/>
    <w:semiHidden/>
    <w:rPr>
      <w:vertAlign w:val="superscript"/>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Equation">
    <w:name w:val="Equation"/>
    <w:basedOn w:val="Normal"/>
    <w:pPr>
      <w:tabs>
        <w:tab w:val="clear" w:pos="1191"/>
        <w:tab w:val="clear" w:pos="1588"/>
        <w:tab w:val="clear" w:pos="1985"/>
        <w:tab w:val="center" w:pos="4820"/>
        <w:tab w:val="right" w:pos="9639"/>
      </w:tabs>
    </w:pPr>
  </w:style>
  <w:style w:type="paragraph" w:customStyle="1" w:styleId="Equationlegend">
    <w:name w:val="Equation_legend"/>
    <w:basedOn w:val="Normal"/>
    <w:pPr>
      <w:tabs>
        <w:tab w:val="clear" w:pos="794"/>
        <w:tab w:val="clear" w:pos="1191"/>
        <w:tab w:val="clear" w:pos="1588"/>
        <w:tab w:val="right" w:pos="1814"/>
      </w:tabs>
      <w:spacing w:before="80"/>
      <w:ind w:left="1985" w:hanging="1985"/>
    </w:pPr>
  </w:style>
  <w:style w:type="paragraph" w:customStyle="1" w:styleId="Figure">
    <w:name w:val="Figure"/>
    <w:basedOn w:val="Normal"/>
    <w:next w:val="Normal"/>
    <w:pPr>
      <w:keepNext/>
      <w:keepLines/>
      <w:spacing w:before="240" w:after="120"/>
      <w:jc w:val="center"/>
    </w:p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Notitle">
    <w:name w:val="Figure_No &amp; title"/>
    <w:basedOn w:val="Normal"/>
    <w:next w:val="Normal"/>
    <w:pPr>
      <w:keepLines/>
      <w:spacing w:before="240" w:after="120"/>
      <w:jc w:val="center"/>
    </w:pPr>
    <w:rPr>
      <w:b/>
    </w:rPr>
  </w:style>
  <w:style w:type="paragraph" w:customStyle="1" w:styleId="FigureNoBR">
    <w:name w:val="Figure_No_BR"/>
    <w:basedOn w:val="Normal"/>
    <w:next w:val="Normal"/>
    <w:pPr>
      <w:keepNext/>
      <w:keepLines/>
      <w:spacing w:before="480" w:after="120"/>
      <w:jc w:val="center"/>
    </w:pPr>
    <w:rPr>
      <w:caps/>
    </w:rPr>
  </w:style>
  <w:style w:type="paragraph" w:customStyle="1" w:styleId="TabletitleBR">
    <w:name w:val="Table_title_BR"/>
    <w:basedOn w:val="Normal"/>
    <w:next w:val="Normal"/>
    <w:pPr>
      <w:keepNext/>
      <w:keepLines/>
      <w:spacing w:before="0" w:after="120"/>
      <w:jc w:val="center"/>
    </w:pPr>
    <w:rPr>
      <w:b/>
    </w:rPr>
  </w:style>
  <w:style w:type="paragraph" w:customStyle="1" w:styleId="FiguretitleBR">
    <w:name w:val="Figure_title_BR"/>
    <w:basedOn w:val="TabletitleBR"/>
    <w:next w:val="Normal"/>
    <w:pPr>
      <w:keepNext w:val="0"/>
      <w:spacing w:after="480"/>
    </w:pPr>
  </w:style>
  <w:style w:type="paragraph" w:customStyle="1" w:styleId="Figurewithouttitle">
    <w:name w:val="Figure_without_title"/>
    <w:basedOn w:val="Normal"/>
    <w:next w:val="Normal"/>
    <w:pPr>
      <w:keepLines/>
      <w:spacing w:before="240" w:after="120"/>
      <w:jc w:val="center"/>
    </w:pPr>
  </w:style>
  <w:style w:type="paragraph" w:styleId="Footer">
    <w:name w:val="footer"/>
    <w:basedOn w:val="Normal"/>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paragraph" w:customStyle="1" w:styleId="FooterQP">
    <w:name w:val="Footer_QP"/>
    <w:basedOn w:val="Normal"/>
    <w:pPr>
      <w:tabs>
        <w:tab w:val="clear" w:pos="794"/>
        <w:tab w:val="clear" w:pos="1191"/>
        <w:tab w:val="clear" w:pos="1588"/>
        <w:tab w:val="clear" w:pos="1985"/>
        <w:tab w:val="left" w:pos="907"/>
        <w:tab w:val="right" w:pos="8789"/>
        <w:tab w:val="right" w:pos="9639"/>
      </w:tabs>
      <w:spacing w:before="0"/>
    </w:pPr>
    <w:rPr>
      <w:b/>
      <w:sz w:val="22"/>
    </w:rPr>
  </w:style>
  <w:style w:type="character" w:styleId="FootnoteReference">
    <w:name w:val="footnote reference"/>
    <w:basedOn w:val="DefaultParagraphFont"/>
    <w:semiHidden/>
    <w:rPr>
      <w:position w:val="6"/>
      <w:sz w:val="18"/>
    </w:rPr>
  </w:style>
  <w:style w:type="paragraph" w:customStyle="1" w:styleId="Note">
    <w:name w:val="Note"/>
    <w:basedOn w:val="Normal"/>
    <w:pPr>
      <w:spacing w:before="80"/>
    </w:pPr>
  </w:style>
  <w:style w:type="paragraph" w:styleId="FootnoteText">
    <w:name w:val="footnote text"/>
    <w:basedOn w:val="Note"/>
    <w:semiHidden/>
    <w:pPr>
      <w:keepLines/>
      <w:tabs>
        <w:tab w:val="left" w:pos="255"/>
      </w:tabs>
      <w:ind w:left="255" w:hanging="255"/>
    </w:pPr>
  </w:style>
  <w:style w:type="paragraph" w:customStyle="1" w:styleId="Formal">
    <w:name w:val="Formal"/>
    <w:basedOn w:val="ASN1"/>
    <w:rPr>
      <w:b w:val="0"/>
    </w:rPr>
  </w:style>
  <w:style w:type="paragraph" w:styleId="Header">
    <w:name w:val="header"/>
    <w:basedOn w:val="Normal"/>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pPr>
      <w:keepNext/>
      <w:spacing w:before="160"/>
    </w:pPr>
    <w:rPr>
      <w:b/>
    </w:rPr>
  </w:style>
  <w:style w:type="paragraph" w:customStyle="1" w:styleId="Headingi">
    <w:name w:val="Heading_i"/>
    <w:basedOn w:val="Normal"/>
    <w:next w:val="Normal"/>
    <w:pPr>
      <w:keepNext/>
      <w:spacing w:before="160"/>
    </w:pPr>
    <w:rPr>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customStyle="1" w:styleId="Normalaftertitle">
    <w:name w:val="Normal_after_title"/>
    <w:basedOn w:val="Normal"/>
    <w:next w:val="Normal"/>
    <w:pPr>
      <w:spacing w:before="360"/>
    </w:pPr>
  </w:style>
  <w:style w:type="character" w:styleId="PageNumber">
    <w:name w:val="page number"/>
    <w:basedOn w:val="DefaultParagraphFont"/>
  </w:style>
  <w:style w:type="paragraph" w:customStyle="1" w:styleId="PartNo">
    <w:name w:val="Part_No"/>
    <w:basedOn w:val="Normal"/>
    <w:next w:val="Normal"/>
    <w:pPr>
      <w:keepNext/>
      <w:keepLines/>
      <w:spacing w:before="480" w:after="80"/>
      <w:jc w:val="center"/>
    </w:pPr>
    <w:rPr>
      <w:caps/>
      <w:sz w:val="28"/>
    </w:rPr>
  </w:style>
  <w:style w:type="paragraph" w:customStyle="1" w:styleId="Partref">
    <w:name w:val="Part_ref"/>
    <w:basedOn w:val="Normal"/>
    <w:next w:val="Normal"/>
    <w:pPr>
      <w:keepNext/>
      <w:keepLines/>
      <w:spacing w:before="280"/>
      <w:jc w:val="center"/>
    </w:pPr>
  </w:style>
  <w:style w:type="paragraph" w:customStyle="1" w:styleId="Parttitle">
    <w:name w:val="Part_title"/>
    <w:basedOn w:val="Normal"/>
    <w:next w:val="Normalaftertitle"/>
    <w:pPr>
      <w:keepNext/>
      <w:keepLines/>
      <w:spacing w:before="240" w:after="280"/>
      <w:jc w:val="center"/>
    </w:pPr>
    <w:rPr>
      <w:b/>
      <w:sz w:val="28"/>
    </w:rPr>
  </w:style>
  <w:style w:type="paragraph" w:customStyle="1" w:styleId="Recdate">
    <w:name w:val="Rec_date"/>
    <w:basedOn w:val="Normal"/>
    <w:next w:val="Normalaftertitle"/>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
  </w:style>
  <w:style w:type="paragraph" w:customStyle="1" w:styleId="RecNo">
    <w:name w:val="Rec_No"/>
    <w:basedOn w:val="Normal"/>
    <w:next w:val="Normal"/>
    <w:pPr>
      <w:keepNext/>
      <w:keepLines/>
      <w:spacing w:before="0"/>
    </w:pPr>
    <w:rPr>
      <w:b/>
      <w:sz w:val="28"/>
    </w:rPr>
  </w:style>
  <w:style w:type="paragraph" w:customStyle="1" w:styleId="QuestionNo">
    <w:name w:val="Question_No"/>
    <w:basedOn w:val="RecNo"/>
    <w:next w:val="Normal"/>
  </w:style>
  <w:style w:type="paragraph" w:customStyle="1" w:styleId="RecNoBR">
    <w:name w:val="Rec_No_BR"/>
    <w:basedOn w:val="Normal"/>
    <w:next w:val="Normal"/>
    <w:pPr>
      <w:keepNext/>
      <w:keepLines/>
      <w:spacing w:before="480"/>
      <w:jc w:val="center"/>
    </w:pPr>
    <w:rPr>
      <w:caps/>
      <w:sz w:val="28"/>
    </w:rPr>
  </w:style>
  <w:style w:type="paragraph" w:customStyle="1" w:styleId="QuestionNoBR">
    <w:name w:val="Question_No_BR"/>
    <w:basedOn w:val="RecNoBR"/>
    <w:next w:val="Normal"/>
  </w:style>
  <w:style w:type="paragraph" w:customStyle="1" w:styleId="Recref">
    <w:name w:val="Rec_ref"/>
    <w:basedOn w:val="Normal"/>
    <w:next w:val="Recdate"/>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style>
  <w:style w:type="paragraph" w:customStyle="1" w:styleId="Rectitle">
    <w:name w:val="Rec_title"/>
    <w:basedOn w:val="Normal"/>
    <w:next w:val="Normalaftertitle"/>
    <w:pPr>
      <w:keepNext/>
      <w:keepLines/>
      <w:spacing w:before="360"/>
      <w:jc w:val="center"/>
    </w:pPr>
    <w:rPr>
      <w:b/>
      <w:sz w:val="28"/>
    </w:rPr>
  </w:style>
  <w:style w:type="paragraph" w:customStyle="1" w:styleId="Questiontitle">
    <w:name w:val="Question_title"/>
    <w:basedOn w:val="Rectitle"/>
    <w:next w:val="Questionref"/>
  </w:style>
  <w:style w:type="character" w:customStyle="1" w:styleId="Recdef">
    <w:name w:val="Rec_def"/>
    <w:basedOn w:val="DefaultParagraphFont"/>
    <w:rPr>
      <w:b/>
    </w:rPr>
  </w:style>
  <w:style w:type="paragraph" w:customStyle="1" w:styleId="Reftext">
    <w:name w:val="Ref_text"/>
    <w:basedOn w:val="Normal"/>
    <w:pPr>
      <w:ind w:left="794" w:hanging="794"/>
    </w:pPr>
  </w:style>
  <w:style w:type="paragraph" w:customStyle="1" w:styleId="Reftitle">
    <w:name w:val="Ref_title"/>
    <w:basedOn w:val="Normal"/>
    <w:next w:val="Reftext"/>
    <w:pPr>
      <w:spacing w:before="480"/>
      <w:jc w:val="center"/>
    </w:pPr>
    <w:rPr>
      <w:b/>
    </w:rPr>
  </w:style>
  <w:style w:type="paragraph" w:customStyle="1" w:styleId="Repdate">
    <w:name w:val="Rep_date"/>
    <w:basedOn w:val="Recdate"/>
    <w:next w:val="Normalaftertitle"/>
  </w:style>
  <w:style w:type="paragraph" w:customStyle="1" w:styleId="RepNo">
    <w:name w:val="Rep_No"/>
    <w:basedOn w:val="RecNo"/>
    <w:next w:val="Normal"/>
  </w:style>
  <w:style w:type="paragraph" w:customStyle="1" w:styleId="RepNoBR">
    <w:name w:val="Rep_No_BR"/>
    <w:basedOn w:val="RecNoBR"/>
    <w:next w:val="Normal"/>
  </w:style>
  <w:style w:type="paragraph" w:customStyle="1" w:styleId="Repref">
    <w:name w:val="Rep_ref"/>
    <w:basedOn w:val="Recref"/>
    <w:next w:val="Repdate"/>
  </w:style>
  <w:style w:type="paragraph" w:customStyle="1" w:styleId="Reptitle">
    <w:name w:val="Rep_title"/>
    <w:basedOn w:val="Rectitle"/>
    <w:next w:val="Repref"/>
  </w:style>
  <w:style w:type="paragraph" w:customStyle="1" w:styleId="Resdate">
    <w:name w:val="Res_date"/>
    <w:basedOn w:val="Recdate"/>
    <w:next w:val="Normalaftertitle"/>
  </w:style>
  <w:style w:type="character" w:customStyle="1" w:styleId="Resdef">
    <w:name w:val="Res_def"/>
    <w:basedOn w:val="DefaultParagraphFont"/>
    <w:rPr>
      <w:rFonts w:ascii="Times New Roman" w:hAnsi="Times New Roman"/>
      <w:b/>
    </w:rPr>
  </w:style>
  <w:style w:type="paragraph" w:customStyle="1" w:styleId="ResNo">
    <w:name w:val="Res_No"/>
    <w:basedOn w:val="RecNo"/>
    <w:next w:val="Normal"/>
  </w:style>
  <w:style w:type="paragraph" w:customStyle="1" w:styleId="ResNoBR">
    <w:name w:val="Res_No_BR"/>
    <w:basedOn w:val="RecNoBR"/>
    <w:next w:val="Normal"/>
  </w:style>
  <w:style w:type="paragraph" w:customStyle="1" w:styleId="Resref">
    <w:name w:val="Res_ref"/>
    <w:basedOn w:val="Recref"/>
    <w:next w:val="Resdate"/>
  </w:style>
  <w:style w:type="paragraph" w:customStyle="1" w:styleId="Restitle">
    <w:name w:val="Res_title"/>
    <w:basedOn w:val="Rectitle"/>
    <w:next w:val="Resref"/>
  </w:style>
  <w:style w:type="paragraph" w:customStyle="1" w:styleId="Section1">
    <w:name w:val="Section_1"/>
    <w:basedOn w:val="Normal"/>
    <w:next w:val="Normal"/>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pPr>
      <w:tabs>
        <w:tab w:val="clear" w:pos="794"/>
        <w:tab w:val="clear" w:pos="1191"/>
        <w:tab w:val="clear" w:pos="1588"/>
        <w:tab w:val="clear" w:pos="1985"/>
      </w:tabs>
      <w:spacing w:before="240"/>
      <w:jc w:val="center"/>
    </w:pPr>
    <w:rPr>
      <w:i/>
    </w:rPr>
  </w:style>
  <w:style w:type="paragraph" w:customStyle="1" w:styleId="SectionNo">
    <w:name w:val="Section_No"/>
    <w:basedOn w:val="Normal"/>
    <w:next w:val="Normal"/>
    <w:pPr>
      <w:keepNext/>
      <w:keepLines/>
      <w:spacing w:before="480" w:after="80"/>
      <w:jc w:val="center"/>
    </w:pPr>
    <w:rPr>
      <w:caps/>
      <w:sz w:val="28"/>
    </w:rPr>
  </w:style>
  <w:style w:type="paragraph" w:customStyle="1" w:styleId="Sectiontitle">
    <w:name w:val="Section_title"/>
    <w:basedOn w:val="Normal"/>
    <w:next w:val="Normalaftertitle"/>
    <w:pPr>
      <w:keepNext/>
      <w:keepLines/>
      <w:spacing w:before="480" w:after="280"/>
      <w:jc w:val="center"/>
    </w:pPr>
    <w:rPr>
      <w:b/>
      <w:sz w:val="28"/>
    </w:rPr>
  </w:style>
  <w:style w:type="paragraph" w:customStyle="1" w:styleId="Source">
    <w:name w:val="Source"/>
    <w:basedOn w:val="Normal"/>
    <w:next w:val="Normalaftertitle"/>
    <w:pPr>
      <w:spacing w:before="840" w:after="200"/>
      <w:jc w:val="center"/>
    </w:pPr>
    <w:rPr>
      <w:b/>
      <w:sz w:val="28"/>
    </w:rPr>
  </w:style>
  <w:style w:type="paragraph" w:customStyle="1" w:styleId="SpecialFooter">
    <w:name w:val="Special Footer"/>
    <w:basedOn w:val="Footer"/>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Pr>
      <w:b/>
      <w:color w:val="auto"/>
    </w:rPr>
  </w:style>
  <w:style w:type="paragraph" w:customStyle="1" w:styleId="Tablehead">
    <w:name w:val="Table_head"/>
    <w:basedOn w:val="Normal"/>
    <w:next w:val="Normal"/>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title">
    <w:name w:val="Table_No &amp; title"/>
    <w:basedOn w:val="Normal"/>
    <w:next w:val="Tablehead"/>
    <w:pPr>
      <w:keepNext/>
      <w:keepLines/>
      <w:spacing w:before="360" w:after="120"/>
      <w:jc w:val="center"/>
    </w:pPr>
    <w:rPr>
      <w:b/>
    </w:rPr>
  </w:style>
  <w:style w:type="paragraph" w:customStyle="1" w:styleId="TableNoBR">
    <w:name w:val="Table_No_BR"/>
    <w:basedOn w:val="Normal"/>
    <w:next w:val="TabletitleBR"/>
    <w:pPr>
      <w:keepNext/>
      <w:spacing w:before="560" w:after="120"/>
      <w:jc w:val="center"/>
    </w:pPr>
    <w:rPr>
      <w:caps/>
    </w:rPr>
  </w:style>
  <w:style w:type="paragraph" w:customStyle="1" w:styleId="Tableref">
    <w:name w:val="Table_ref"/>
    <w:basedOn w:val="Normal"/>
    <w:next w:val="TabletitleBR"/>
    <w:pPr>
      <w:keepNext/>
      <w:spacing w:before="0" w:after="120"/>
      <w:jc w:val="center"/>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itle1">
    <w:name w:val="Title 1"/>
    <w:basedOn w:val="Source"/>
    <w:next w:val="Normal"/>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Normal"/>
  </w:style>
  <w:style w:type="paragraph" w:customStyle="1" w:styleId="Title3">
    <w:name w:val="Title 3"/>
    <w:basedOn w:val="Title2"/>
    <w:next w:val="Normal"/>
    <w:rPr>
      <w:caps w:val="0"/>
    </w:rPr>
  </w:style>
  <w:style w:type="paragraph" w:customStyle="1" w:styleId="Title4">
    <w:name w:val="Title 4"/>
    <w:basedOn w:val="Title3"/>
    <w:next w:val="Heading1"/>
    <w:rPr>
      <w:b/>
    </w:rPr>
  </w:style>
  <w:style w:type="paragraph" w:customStyle="1" w:styleId="toc0">
    <w:name w:val="toc 0"/>
    <w:basedOn w:val="Normal"/>
    <w:next w:val="TOC1"/>
    <w:pPr>
      <w:tabs>
        <w:tab w:val="clear" w:pos="794"/>
        <w:tab w:val="clear" w:pos="1191"/>
        <w:tab w:val="clear" w:pos="1588"/>
        <w:tab w:val="clear" w:pos="1985"/>
        <w:tab w:val="right" w:pos="9639"/>
      </w:tabs>
    </w:pPr>
    <w:rPr>
      <w:b/>
    </w:rPr>
  </w:style>
  <w:style w:type="paragraph" w:styleId="TOC1">
    <w:name w:val="toc 1"/>
    <w:basedOn w:val="Normal"/>
    <w:semiHidden/>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semiHidden/>
    <w:pPr>
      <w:spacing w:before="80"/>
      <w:ind w:left="1531" w:hanging="851"/>
    </w:pPr>
  </w:style>
  <w:style w:type="paragraph" w:styleId="TOC3">
    <w:name w:val="toc 3"/>
    <w:basedOn w:val="TOC2"/>
    <w:semiHidden/>
  </w:style>
  <w:style w:type="paragraph" w:styleId="TOC4">
    <w:name w:val="toc 4"/>
    <w:basedOn w:val="TOC3"/>
    <w:semiHidden/>
  </w:style>
  <w:style w:type="paragraph" w:styleId="TOC5">
    <w:name w:val="toc 5"/>
    <w:basedOn w:val="TOC4"/>
    <w:semiHidden/>
  </w:style>
  <w:style w:type="paragraph" w:styleId="TOC6">
    <w:name w:val="toc 6"/>
    <w:basedOn w:val="TOC4"/>
    <w:semiHidden/>
  </w:style>
  <w:style w:type="paragraph" w:styleId="TOC7">
    <w:name w:val="toc 7"/>
    <w:basedOn w:val="TOC4"/>
    <w:semiHidden/>
  </w:style>
  <w:style w:type="paragraph" w:styleId="TOC8">
    <w:name w:val="toc 8"/>
    <w:basedOn w:val="TOC4"/>
    <w:semiHidden/>
  </w:style>
  <w:style w:type="character" w:styleId="Hyperlink">
    <w:name w:val="Hyperlink"/>
    <w:basedOn w:val="DefaultParagraphFont"/>
    <w:rPr>
      <w:color w:val="0000FF"/>
      <w:u w:val="single"/>
    </w:rPr>
  </w:style>
  <w:style w:type="paragraph" w:styleId="BalloonText">
    <w:name w:val="Balloon Text"/>
    <w:basedOn w:val="Normal"/>
    <w:semiHidden/>
    <w:rPr>
      <w:rFonts w:ascii="Tahoma" w:hAnsi="Tahoma" w:cs="Tahoma"/>
      <w:sz w:val="16"/>
      <w:szCs w:val="16"/>
    </w:rPr>
  </w:style>
  <w:style w:type="paragraph" w:styleId="BodyTextIndent">
    <w:name w:val="Body Text Indent"/>
    <w:basedOn w:val="Normal"/>
    <w:pPr>
      <w:tabs>
        <w:tab w:val="clear" w:pos="794"/>
        <w:tab w:val="clear" w:pos="1191"/>
        <w:tab w:val="clear" w:pos="1588"/>
        <w:tab w:val="clear" w:pos="1985"/>
      </w:tabs>
      <w:overflowPunct/>
      <w:autoSpaceDE/>
      <w:autoSpaceDN/>
      <w:adjustRightInd/>
      <w:spacing w:before="0" w:after="120"/>
      <w:ind w:firstLine="720"/>
      <w:textAlignment w:val="auto"/>
    </w:pPr>
    <w:rPr>
      <w:sz w:val="26"/>
      <w:szCs w:val="24"/>
      <w:lang w:val="en-US" w:eastAsia="pt-BR"/>
    </w:rPr>
  </w:style>
  <w:style w:type="paragraph" w:customStyle="1" w:styleId="Normalaftertitle0">
    <w:name w:val="Normal after title"/>
    <w:basedOn w:val="Normal"/>
    <w:next w:val="Normal"/>
    <w:pPr>
      <w:tabs>
        <w:tab w:val="clear" w:pos="794"/>
        <w:tab w:val="clear" w:pos="1191"/>
        <w:tab w:val="clear" w:pos="1588"/>
        <w:tab w:val="clear" w:pos="1985"/>
        <w:tab w:val="left" w:pos="567"/>
        <w:tab w:val="left" w:pos="1134"/>
        <w:tab w:val="left" w:pos="1701"/>
        <w:tab w:val="left" w:pos="2268"/>
        <w:tab w:val="left" w:pos="2835"/>
      </w:tabs>
      <w:spacing w:before="240"/>
      <w:textAlignment w:val="auto"/>
    </w:pPr>
  </w:style>
  <w:style w:type="paragraph" w:styleId="ListParagraph">
    <w:name w:val="List Paragraph"/>
    <w:basedOn w:val="Normal"/>
    <w:uiPriority w:val="99"/>
    <w:qFormat/>
    <w:rsid w:val="0091162D"/>
    <w:pPr>
      <w:ind w:left="720"/>
      <w:contextualSpacing/>
      <w:textAlignment w:val="auto"/>
    </w:pPr>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Travail\Word\SauveGarde\Anglais\ItutBasic-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ItutBasic-Template.dot</Template>
  <TotalTime>2</TotalTime>
  <Pages>1</Pages>
  <Words>263</Words>
  <Characters>1722</Characters>
  <Application>Microsoft Office Word</Application>
  <DocSecurity>0</DocSecurity>
  <Lines>14</Lines>
  <Paragraphs>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Allocation and Management of IP addresses</vt:lpstr>
      <vt:lpstr>Allocation and Management of IP addresses</vt:lpstr>
    </vt:vector>
  </TitlesOfParts>
  <Manager>ITU-T</Manager>
  <Company>International Telecommunication Union (ITU)</Company>
  <LinksUpToDate>false</LinksUpToDate>
  <CharactersWithSpaces>1982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Allocation and Management of IP addresses</dc:title>
  <dc:creator>United States of America</dc:creator>
  <cp:keywords>2/3</cp:keywords>
  <dc:description>COM 3 – C 57 – E  For: _x000d_Document date: March 2008_x000d_Saved by MCB106896 at 10:51:29 on 25.03.2008</dc:description>
  <cp:lastModifiedBy>Jones, Leslie</cp:lastModifiedBy>
  <cp:revision>4</cp:revision>
  <cp:lastPrinted>2012-05-09T07:45:00Z</cp:lastPrinted>
  <dcterms:created xsi:type="dcterms:W3CDTF">2012-05-09T07:52:00Z</dcterms:created>
  <dcterms:modified xsi:type="dcterms:W3CDTF">2012-05-09T07:54:00Z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COM 3 – C 57 – E</vt:lpwstr>
  </property>
  <property fmtid="{D5CDD505-2E9C-101B-9397-08002B2CF9AE}" pid="3" name="Docdate">
    <vt:lpwstr>March 2008</vt:lpwstr>
  </property>
  <property fmtid="{D5CDD505-2E9C-101B-9397-08002B2CF9AE}" pid="4" name="Docorlang">
    <vt:lpwstr>English only Original: English</vt:lpwstr>
  </property>
  <property fmtid="{D5CDD505-2E9C-101B-9397-08002B2CF9AE}" pid="5" name="Docbluepink">
    <vt:lpwstr>2/3</vt:lpwstr>
  </property>
  <property fmtid="{D5CDD505-2E9C-101B-9397-08002B2CF9AE}" pid="6" name="Docdest">
    <vt:lpwstr/>
  </property>
  <property fmtid="{D5CDD505-2E9C-101B-9397-08002B2CF9AE}" pid="7" name="Docauthor">
    <vt:lpwstr>United States of America</vt:lpwstr>
  </property>
</Properties>
</file>