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17" w:type="dxa"/>
        <w:tblInd w:w="8" w:type="dxa"/>
        <w:tblLayout w:type="fixed"/>
        <w:tblCellMar>
          <w:left w:w="0" w:type="dxa"/>
          <w:right w:w="0" w:type="dxa"/>
        </w:tblCellMar>
        <w:tblLook w:val="0000"/>
      </w:tblPr>
      <w:tblGrid>
        <w:gridCol w:w="822"/>
        <w:gridCol w:w="4990"/>
        <w:gridCol w:w="559"/>
        <w:gridCol w:w="2021"/>
        <w:gridCol w:w="1806"/>
        <w:gridCol w:w="19"/>
      </w:tblGrid>
      <w:tr w:rsidR="00EF2FF6">
        <w:tblPrEx>
          <w:tblCellMar>
            <w:top w:w="0" w:type="dxa"/>
            <w:left w:w="0" w:type="dxa"/>
            <w:bottom w:w="0" w:type="dxa"/>
            <w:right w:w="0" w:type="dxa"/>
          </w:tblCellMar>
        </w:tblPrEx>
        <w:trPr>
          <w:cantSplit/>
          <w:trHeight w:hRule="exact" w:val="1985"/>
        </w:trPr>
        <w:tc>
          <w:tcPr>
            <w:tcW w:w="8392" w:type="dxa"/>
            <w:gridSpan w:val="4"/>
          </w:tcPr>
          <w:p w:rsidR="00EF2FF6" w:rsidRDefault="00EF2FF6">
            <w:pPr>
              <w:pageBreakBefore/>
              <w:tabs>
                <w:tab w:val="right" w:pos="8647"/>
              </w:tabs>
              <w:spacing w:before="660"/>
              <w:rPr>
                <w:rFonts w:ascii="Futura Lt BT" w:hAnsi="Futura Lt BT"/>
                <w:sz w:val="32"/>
              </w:rPr>
            </w:pPr>
            <w:r>
              <w:rPr>
                <w:rFonts w:ascii="Futura Lt BT" w:hAnsi="Futura Lt BT"/>
                <w:spacing w:val="24"/>
                <w:sz w:val="32"/>
              </w:rPr>
              <w:t xml:space="preserve">INTERNATIONAL TELECOMMUNICATION </w:t>
            </w:r>
            <w:smartTag w:uri="urn:schemas-microsoft-com:office:smarttags" w:element="place">
              <w:r>
                <w:rPr>
                  <w:rFonts w:ascii="Futura Lt BT" w:hAnsi="Futura Lt BT"/>
                  <w:spacing w:val="24"/>
                  <w:sz w:val="32"/>
                </w:rPr>
                <w:t>UNION</w:t>
              </w:r>
            </w:smartTag>
          </w:p>
          <w:p w:rsidR="00EF2FF6" w:rsidRDefault="00EF2FF6">
            <w:pPr>
              <w:rPr>
                <w:rFonts w:ascii="Futura Lt BT" w:hAnsi="Futura Lt BT"/>
                <w:sz w:val="32"/>
              </w:rPr>
            </w:pPr>
            <w:r>
              <w:rPr>
                <w:rFonts w:ascii="Futura Lt BT" w:hAnsi="Futura Lt BT"/>
                <w:i/>
                <w:sz w:val="32"/>
              </w:rPr>
              <w:t>General Secretariat</w:t>
            </w:r>
            <w:r>
              <w:rPr>
                <w:rFonts w:ascii="Futura Lt BT" w:hAnsi="Futura Lt BT"/>
                <w:i/>
                <w:sz w:val="32"/>
              </w:rPr>
              <w:br/>
            </w:r>
          </w:p>
        </w:tc>
        <w:tc>
          <w:tcPr>
            <w:tcW w:w="1825" w:type="dxa"/>
            <w:gridSpan w:val="2"/>
          </w:tcPr>
          <w:p w:rsidR="00EF2FF6" w:rsidRDefault="004C0BB9">
            <w:pPr>
              <w:jc w:val="center"/>
              <w:rPr>
                <w:rFonts w:ascii="Futura Lt BT" w:hAnsi="Futura Lt BT"/>
                <w:color w:val="FFFFFF"/>
                <w:sz w:val="32"/>
              </w:rPr>
            </w:pPr>
            <w:r>
              <w:rPr>
                <w:rFonts w:ascii="Futura Lt BT" w:hAnsi="Futura Lt BT"/>
                <w:noProof/>
                <w:color w:val="FFFFFF"/>
                <w:sz w:val="32"/>
                <w:lang w:val="en-US" w:eastAsia="zh-CN"/>
              </w:rPr>
              <w:drawing>
                <wp:inline distT="0" distB="0" distL="0" distR="0">
                  <wp:extent cx="838200" cy="914400"/>
                  <wp:effectExtent l="19050" t="0" r="0" b="0"/>
                  <wp:docPr id="1" name="Picture 1" descr="IT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LOGO"/>
                          <pic:cNvPicPr>
                            <a:picLocks noChangeAspect="1" noChangeArrowheads="1"/>
                          </pic:cNvPicPr>
                        </pic:nvPicPr>
                        <pic:blipFill>
                          <a:blip r:embed="rId7" cstate="print"/>
                          <a:srcRect/>
                          <a:stretch>
                            <a:fillRect/>
                          </a:stretch>
                        </pic:blipFill>
                        <pic:spPr bwMode="auto">
                          <a:xfrm>
                            <a:off x="0" y="0"/>
                            <a:ext cx="838200" cy="914400"/>
                          </a:xfrm>
                          <a:prstGeom prst="rect">
                            <a:avLst/>
                          </a:prstGeom>
                          <a:noFill/>
                          <a:ln w="9525">
                            <a:noFill/>
                            <a:miter lim="800000"/>
                            <a:headEnd/>
                            <a:tailEnd/>
                          </a:ln>
                        </pic:spPr>
                      </pic:pic>
                    </a:graphicData>
                  </a:graphic>
                </wp:inline>
              </w:drawing>
            </w:r>
          </w:p>
        </w:tc>
      </w:tr>
      <w:tr w:rsidR="000445CA">
        <w:tblPrEx>
          <w:tblCellMar>
            <w:top w:w="0" w:type="dxa"/>
            <w:left w:w="0" w:type="dxa"/>
            <w:bottom w:w="0" w:type="dxa"/>
            <w:right w:w="0" w:type="dxa"/>
          </w:tblCellMar>
        </w:tblPrEx>
        <w:trPr>
          <w:gridAfter w:val="1"/>
          <w:wAfter w:w="19" w:type="dxa"/>
          <w:trHeight w:val="340"/>
        </w:trPr>
        <w:tc>
          <w:tcPr>
            <w:tcW w:w="822" w:type="dxa"/>
          </w:tcPr>
          <w:p w:rsidR="000445CA" w:rsidRDefault="000445CA">
            <w:pPr>
              <w:tabs>
                <w:tab w:val="left" w:pos="4111"/>
              </w:tabs>
              <w:spacing w:before="0"/>
              <w:ind w:left="57"/>
              <w:rPr>
                <w:rFonts w:ascii="Futura Lt BT" w:hAnsi="Futura Lt BT"/>
                <w:color w:val="FFFFFF"/>
                <w:sz w:val="16"/>
              </w:rPr>
            </w:pPr>
            <w:r>
              <w:rPr>
                <w:rFonts w:ascii="Futura Lt BT" w:hAnsi="Futura Lt BT"/>
                <w:sz w:val="16"/>
              </w:rPr>
              <w:t>Ref:</w:t>
            </w:r>
          </w:p>
        </w:tc>
        <w:tc>
          <w:tcPr>
            <w:tcW w:w="5549" w:type="dxa"/>
            <w:gridSpan w:val="2"/>
          </w:tcPr>
          <w:p w:rsidR="000445CA" w:rsidRDefault="00DF554D" w:rsidP="004C0BB9">
            <w:pPr>
              <w:tabs>
                <w:tab w:val="left" w:pos="4111"/>
              </w:tabs>
              <w:spacing w:before="0"/>
              <w:ind w:left="57"/>
              <w:rPr>
                <w:lang w:val="es-ES"/>
              </w:rPr>
            </w:pPr>
            <w:r>
              <w:rPr>
                <w:b/>
                <w:bCs/>
                <w:lang w:val="es-ES"/>
              </w:rPr>
              <w:t>DM-11/</w:t>
            </w:r>
            <w:r w:rsidR="004C0BB9">
              <w:rPr>
                <w:b/>
                <w:bCs/>
                <w:lang w:val="es-ES"/>
              </w:rPr>
              <w:t>1001</w:t>
            </w:r>
            <w:r w:rsidR="00ED4242">
              <w:rPr>
                <w:b/>
                <w:bCs/>
                <w:lang w:val="es-ES"/>
              </w:rPr>
              <w:br/>
            </w:r>
            <w:r>
              <w:rPr>
                <w:lang w:val="es-ES"/>
              </w:rPr>
              <w:t>TSB</w:t>
            </w:r>
            <w:r w:rsidR="00ED4242">
              <w:rPr>
                <w:lang w:val="es-ES"/>
              </w:rPr>
              <w:t>/</w:t>
            </w:r>
            <w:r>
              <w:rPr>
                <w:lang w:val="es-ES"/>
              </w:rPr>
              <w:t>CB</w:t>
            </w:r>
          </w:p>
        </w:tc>
        <w:tc>
          <w:tcPr>
            <w:tcW w:w="3827" w:type="dxa"/>
            <w:gridSpan w:val="2"/>
          </w:tcPr>
          <w:p w:rsidR="000445CA" w:rsidRDefault="00795659" w:rsidP="00264412">
            <w:pPr>
              <w:tabs>
                <w:tab w:val="left" w:pos="4111"/>
              </w:tabs>
              <w:spacing w:before="0"/>
              <w:ind w:left="57"/>
              <w:rPr>
                <w:b/>
                <w:bCs/>
                <w:lang w:val="es-ES"/>
              </w:rPr>
            </w:pPr>
            <w:r>
              <w:t xml:space="preserve">Geneva, </w:t>
            </w:r>
            <w:r w:rsidR="006A4F2A">
              <w:t>21</w:t>
            </w:r>
            <w:r w:rsidR="00DF554D">
              <w:t xml:space="preserve"> March 2011</w:t>
            </w:r>
          </w:p>
        </w:tc>
      </w:tr>
      <w:tr w:rsidR="006E1872" w:rsidTr="00FB362C">
        <w:tblPrEx>
          <w:tblCellMar>
            <w:top w:w="0" w:type="dxa"/>
            <w:left w:w="0" w:type="dxa"/>
            <w:bottom w:w="0" w:type="dxa"/>
            <w:right w:w="0" w:type="dxa"/>
          </w:tblCellMar>
        </w:tblPrEx>
        <w:trPr>
          <w:gridAfter w:val="1"/>
          <w:wAfter w:w="19" w:type="dxa"/>
          <w:trHeight w:hRule="exact" w:val="576"/>
        </w:trPr>
        <w:tc>
          <w:tcPr>
            <w:tcW w:w="822" w:type="dxa"/>
          </w:tcPr>
          <w:p w:rsidR="006E1872" w:rsidRDefault="006E1872">
            <w:pPr>
              <w:tabs>
                <w:tab w:val="left" w:pos="4111"/>
              </w:tabs>
              <w:spacing w:before="0"/>
              <w:ind w:left="57"/>
              <w:rPr>
                <w:rFonts w:ascii="Futura Lt BT" w:hAnsi="Futura Lt BT"/>
                <w:color w:val="FFFFFF"/>
                <w:sz w:val="16"/>
              </w:rPr>
            </w:pPr>
            <w:r>
              <w:rPr>
                <w:rFonts w:ascii="Futura Lt BT" w:hAnsi="Futura Lt BT"/>
                <w:sz w:val="16"/>
              </w:rPr>
              <w:t>Contact:</w:t>
            </w:r>
          </w:p>
        </w:tc>
        <w:tc>
          <w:tcPr>
            <w:tcW w:w="5549" w:type="dxa"/>
            <w:gridSpan w:val="2"/>
          </w:tcPr>
          <w:p w:rsidR="006E1872" w:rsidRDefault="006E1872" w:rsidP="006E1872">
            <w:pPr>
              <w:tabs>
                <w:tab w:val="left" w:pos="4111"/>
              </w:tabs>
              <w:spacing w:before="0"/>
              <w:ind w:left="57"/>
            </w:pPr>
            <w:r>
              <w:t>Cristina Bueti</w:t>
            </w:r>
            <w:r>
              <w:tab/>
            </w:r>
            <w:r>
              <w:tab/>
            </w:r>
            <w:r>
              <w:tab/>
            </w:r>
            <w:r>
              <w:tab/>
            </w:r>
            <w:r>
              <w:tab/>
              <w:t>To:</w:t>
            </w:r>
          </w:p>
        </w:tc>
        <w:tc>
          <w:tcPr>
            <w:tcW w:w="3827" w:type="dxa"/>
            <w:gridSpan w:val="2"/>
          </w:tcPr>
          <w:p w:rsidR="006E1872" w:rsidRPr="00DF554D" w:rsidRDefault="006E1872" w:rsidP="006E1872">
            <w:pPr>
              <w:numPr>
                <w:ilvl w:val="0"/>
                <w:numId w:val="44"/>
              </w:numPr>
              <w:tabs>
                <w:tab w:val="clear" w:pos="794"/>
                <w:tab w:val="clear" w:pos="1191"/>
                <w:tab w:val="clear" w:pos="1588"/>
                <w:tab w:val="clear" w:pos="1985"/>
                <w:tab w:val="left" w:pos="390"/>
                <w:tab w:val="left" w:pos="4111"/>
              </w:tabs>
              <w:spacing w:before="0"/>
              <w:rPr>
                <w:szCs w:val="24"/>
              </w:rPr>
            </w:pPr>
            <w:r>
              <w:rPr>
                <w:szCs w:val="24"/>
              </w:rPr>
              <w:t xml:space="preserve">Administrations of  </w:t>
            </w:r>
            <w:r w:rsidRPr="00DF554D">
              <w:rPr>
                <w:szCs w:val="24"/>
              </w:rPr>
              <w:t>Member</w:t>
            </w:r>
            <w:r>
              <w:rPr>
                <w:szCs w:val="24"/>
              </w:rPr>
              <w:t xml:space="preserve"> States of the Union</w:t>
            </w:r>
            <w:r w:rsidRPr="00DF554D">
              <w:rPr>
                <w:szCs w:val="24"/>
              </w:rPr>
              <w:t xml:space="preserve"> </w:t>
            </w:r>
          </w:p>
        </w:tc>
      </w:tr>
      <w:tr w:rsidR="006E1872" w:rsidTr="00FB362C">
        <w:tblPrEx>
          <w:tblCellMar>
            <w:top w:w="0" w:type="dxa"/>
            <w:left w:w="0" w:type="dxa"/>
            <w:bottom w:w="0" w:type="dxa"/>
            <w:right w:w="0" w:type="dxa"/>
          </w:tblCellMar>
        </w:tblPrEx>
        <w:trPr>
          <w:gridAfter w:val="1"/>
          <w:wAfter w:w="19" w:type="dxa"/>
          <w:trHeight w:hRule="exact" w:val="383"/>
        </w:trPr>
        <w:tc>
          <w:tcPr>
            <w:tcW w:w="822" w:type="dxa"/>
          </w:tcPr>
          <w:p w:rsidR="006E1872" w:rsidRDefault="006E1872">
            <w:pPr>
              <w:tabs>
                <w:tab w:val="left" w:pos="4111"/>
              </w:tabs>
              <w:spacing w:before="0"/>
              <w:ind w:left="57"/>
              <w:rPr>
                <w:rFonts w:ascii="Futura Lt BT" w:hAnsi="Futura Lt BT"/>
                <w:color w:val="FFFFFF"/>
                <w:sz w:val="16"/>
              </w:rPr>
            </w:pPr>
            <w:r>
              <w:rPr>
                <w:rFonts w:ascii="Futura Lt BT" w:hAnsi="Futura Lt BT"/>
                <w:sz w:val="16"/>
              </w:rPr>
              <w:t>Tel:</w:t>
            </w:r>
          </w:p>
        </w:tc>
        <w:tc>
          <w:tcPr>
            <w:tcW w:w="5549" w:type="dxa"/>
            <w:gridSpan w:val="2"/>
          </w:tcPr>
          <w:p w:rsidR="006E1872" w:rsidRDefault="006E1872">
            <w:pPr>
              <w:tabs>
                <w:tab w:val="left" w:pos="4111"/>
              </w:tabs>
              <w:spacing w:before="0"/>
              <w:ind w:left="57"/>
            </w:pPr>
            <w:r>
              <w:t>+41 22 730 6301</w:t>
            </w:r>
          </w:p>
        </w:tc>
        <w:tc>
          <w:tcPr>
            <w:tcW w:w="3827" w:type="dxa"/>
            <w:gridSpan w:val="2"/>
          </w:tcPr>
          <w:p w:rsidR="006E1872" w:rsidRPr="00DF554D" w:rsidRDefault="006E1872" w:rsidP="006E1872">
            <w:pPr>
              <w:numPr>
                <w:ilvl w:val="0"/>
                <w:numId w:val="44"/>
              </w:numPr>
              <w:tabs>
                <w:tab w:val="clear" w:pos="794"/>
                <w:tab w:val="clear" w:pos="1191"/>
                <w:tab w:val="clear" w:pos="1588"/>
                <w:tab w:val="clear" w:pos="1985"/>
                <w:tab w:val="left" w:pos="390"/>
              </w:tabs>
              <w:spacing w:before="0"/>
              <w:rPr>
                <w:szCs w:val="24"/>
              </w:rPr>
            </w:pPr>
            <w:r w:rsidRPr="00DF554D">
              <w:rPr>
                <w:szCs w:val="24"/>
              </w:rPr>
              <w:t>ITU Sector Members</w:t>
            </w:r>
          </w:p>
          <w:p w:rsidR="006E1872" w:rsidRPr="00DF554D" w:rsidRDefault="006E1872" w:rsidP="006E1872">
            <w:pPr>
              <w:tabs>
                <w:tab w:val="clear" w:pos="794"/>
                <w:tab w:val="clear" w:pos="1191"/>
                <w:tab w:val="clear" w:pos="1588"/>
                <w:tab w:val="clear" w:pos="1985"/>
                <w:tab w:val="left" w:pos="531"/>
                <w:tab w:val="left" w:pos="567"/>
                <w:tab w:val="left" w:pos="4111"/>
              </w:tabs>
              <w:spacing w:before="0"/>
              <w:ind w:left="531" w:hanging="425"/>
              <w:rPr>
                <w:szCs w:val="24"/>
              </w:rPr>
            </w:pPr>
          </w:p>
        </w:tc>
      </w:tr>
      <w:tr w:rsidR="006E1872" w:rsidTr="00FB362C">
        <w:tblPrEx>
          <w:tblCellMar>
            <w:top w:w="0" w:type="dxa"/>
            <w:left w:w="0" w:type="dxa"/>
            <w:bottom w:w="0" w:type="dxa"/>
            <w:right w:w="0" w:type="dxa"/>
          </w:tblCellMar>
        </w:tblPrEx>
        <w:trPr>
          <w:gridAfter w:val="1"/>
          <w:wAfter w:w="19" w:type="dxa"/>
          <w:trHeight w:hRule="exact" w:val="340"/>
        </w:trPr>
        <w:tc>
          <w:tcPr>
            <w:tcW w:w="822" w:type="dxa"/>
          </w:tcPr>
          <w:p w:rsidR="006E1872" w:rsidRDefault="006E1872">
            <w:pPr>
              <w:tabs>
                <w:tab w:val="left" w:pos="4111"/>
              </w:tabs>
              <w:spacing w:before="0"/>
              <w:ind w:left="57"/>
              <w:rPr>
                <w:rFonts w:ascii="Futura Lt BT" w:hAnsi="Futura Lt BT"/>
                <w:color w:val="FFFFFF"/>
                <w:sz w:val="16"/>
              </w:rPr>
            </w:pPr>
            <w:r>
              <w:rPr>
                <w:rFonts w:ascii="Futura Lt BT" w:hAnsi="Futura Lt BT"/>
                <w:sz w:val="16"/>
              </w:rPr>
              <w:t>Fax:</w:t>
            </w:r>
          </w:p>
        </w:tc>
        <w:tc>
          <w:tcPr>
            <w:tcW w:w="5549" w:type="dxa"/>
            <w:gridSpan w:val="2"/>
          </w:tcPr>
          <w:p w:rsidR="006E1872" w:rsidRDefault="006E1872" w:rsidP="00DF554D">
            <w:pPr>
              <w:tabs>
                <w:tab w:val="left" w:pos="4111"/>
              </w:tabs>
              <w:spacing w:before="0"/>
              <w:ind w:left="57"/>
            </w:pPr>
            <w:r>
              <w:t>+41 22 730 5853</w:t>
            </w:r>
          </w:p>
        </w:tc>
        <w:tc>
          <w:tcPr>
            <w:tcW w:w="3827" w:type="dxa"/>
            <w:gridSpan w:val="2"/>
          </w:tcPr>
          <w:p w:rsidR="006E1872" w:rsidRPr="00DF554D" w:rsidRDefault="006E1872" w:rsidP="006E1872">
            <w:pPr>
              <w:numPr>
                <w:ilvl w:val="0"/>
                <w:numId w:val="44"/>
              </w:numPr>
              <w:tabs>
                <w:tab w:val="clear" w:pos="794"/>
                <w:tab w:val="clear" w:pos="1191"/>
                <w:tab w:val="clear" w:pos="1588"/>
                <w:tab w:val="clear" w:pos="1985"/>
                <w:tab w:val="left" w:pos="390"/>
              </w:tabs>
              <w:spacing w:before="0"/>
              <w:rPr>
                <w:szCs w:val="24"/>
              </w:rPr>
            </w:pPr>
            <w:r w:rsidRPr="00DF554D">
              <w:rPr>
                <w:szCs w:val="24"/>
              </w:rPr>
              <w:t xml:space="preserve">ITU </w:t>
            </w:r>
            <w:r>
              <w:rPr>
                <w:szCs w:val="24"/>
              </w:rPr>
              <w:t>Associates</w:t>
            </w:r>
          </w:p>
          <w:p w:rsidR="006E1872" w:rsidRPr="00DF554D" w:rsidRDefault="006E1872" w:rsidP="006E1872">
            <w:pPr>
              <w:tabs>
                <w:tab w:val="clear" w:pos="794"/>
                <w:tab w:val="clear" w:pos="1191"/>
                <w:tab w:val="clear" w:pos="1588"/>
                <w:tab w:val="clear" w:pos="1985"/>
                <w:tab w:val="left" w:pos="531"/>
                <w:tab w:val="left" w:pos="567"/>
                <w:tab w:val="left" w:pos="4111"/>
              </w:tabs>
              <w:spacing w:before="0"/>
              <w:ind w:left="531" w:hanging="425"/>
              <w:rPr>
                <w:szCs w:val="24"/>
              </w:rPr>
            </w:pPr>
          </w:p>
        </w:tc>
      </w:tr>
      <w:tr w:rsidR="006A4F2A" w:rsidTr="006A4F2A">
        <w:tblPrEx>
          <w:tblCellMar>
            <w:top w:w="0" w:type="dxa"/>
            <w:left w:w="0" w:type="dxa"/>
            <w:bottom w:w="0" w:type="dxa"/>
            <w:right w:w="0" w:type="dxa"/>
          </w:tblCellMar>
        </w:tblPrEx>
        <w:trPr>
          <w:gridAfter w:val="1"/>
          <w:wAfter w:w="19" w:type="dxa"/>
          <w:trHeight w:hRule="exact" w:val="411"/>
        </w:trPr>
        <w:tc>
          <w:tcPr>
            <w:tcW w:w="822" w:type="dxa"/>
          </w:tcPr>
          <w:p w:rsidR="006A4F2A" w:rsidRDefault="006A4F2A">
            <w:pPr>
              <w:tabs>
                <w:tab w:val="left" w:pos="4111"/>
              </w:tabs>
              <w:spacing w:before="0"/>
              <w:ind w:left="57"/>
              <w:rPr>
                <w:rFonts w:ascii="Futura Lt BT" w:hAnsi="Futura Lt BT"/>
                <w:sz w:val="16"/>
              </w:rPr>
            </w:pPr>
          </w:p>
        </w:tc>
        <w:tc>
          <w:tcPr>
            <w:tcW w:w="5549" w:type="dxa"/>
            <w:gridSpan w:val="2"/>
          </w:tcPr>
          <w:p w:rsidR="006A4F2A" w:rsidRDefault="006A4F2A" w:rsidP="00DF554D">
            <w:pPr>
              <w:tabs>
                <w:tab w:val="left" w:pos="4111"/>
              </w:tabs>
              <w:spacing w:before="0"/>
              <w:ind w:left="57"/>
            </w:pPr>
          </w:p>
        </w:tc>
        <w:tc>
          <w:tcPr>
            <w:tcW w:w="3827" w:type="dxa"/>
            <w:gridSpan w:val="2"/>
          </w:tcPr>
          <w:p w:rsidR="006A4F2A" w:rsidRPr="003D4447" w:rsidRDefault="006A4F2A" w:rsidP="006E1872">
            <w:pPr>
              <w:numPr>
                <w:ilvl w:val="0"/>
                <w:numId w:val="44"/>
              </w:numPr>
              <w:tabs>
                <w:tab w:val="clear" w:pos="794"/>
                <w:tab w:val="clear" w:pos="1191"/>
                <w:tab w:val="clear" w:pos="1588"/>
                <w:tab w:val="clear" w:pos="1985"/>
                <w:tab w:val="left" w:pos="390"/>
              </w:tabs>
              <w:spacing w:before="0"/>
              <w:rPr>
                <w:szCs w:val="24"/>
              </w:rPr>
            </w:pPr>
            <w:r>
              <w:rPr>
                <w:szCs w:val="24"/>
              </w:rPr>
              <w:t>ITU Academia</w:t>
            </w:r>
          </w:p>
        </w:tc>
      </w:tr>
      <w:tr w:rsidR="006E1872" w:rsidTr="00FB362C">
        <w:tblPrEx>
          <w:tblCellMar>
            <w:top w:w="0" w:type="dxa"/>
            <w:left w:w="0" w:type="dxa"/>
            <w:bottom w:w="0" w:type="dxa"/>
            <w:right w:w="0" w:type="dxa"/>
          </w:tblCellMar>
        </w:tblPrEx>
        <w:trPr>
          <w:gridAfter w:val="1"/>
          <w:wAfter w:w="19" w:type="dxa"/>
          <w:trHeight w:hRule="exact" w:val="934"/>
        </w:trPr>
        <w:tc>
          <w:tcPr>
            <w:tcW w:w="822" w:type="dxa"/>
          </w:tcPr>
          <w:p w:rsidR="006E1872" w:rsidRDefault="006E1872">
            <w:pPr>
              <w:tabs>
                <w:tab w:val="left" w:pos="4111"/>
              </w:tabs>
              <w:spacing w:before="0"/>
              <w:ind w:left="57"/>
              <w:rPr>
                <w:rFonts w:ascii="Futura Lt BT" w:hAnsi="Futura Lt BT"/>
                <w:sz w:val="16"/>
              </w:rPr>
            </w:pPr>
          </w:p>
        </w:tc>
        <w:tc>
          <w:tcPr>
            <w:tcW w:w="5549" w:type="dxa"/>
            <w:gridSpan w:val="2"/>
          </w:tcPr>
          <w:p w:rsidR="006E1872" w:rsidRDefault="006E1872" w:rsidP="00DF554D">
            <w:pPr>
              <w:tabs>
                <w:tab w:val="left" w:pos="4111"/>
              </w:tabs>
              <w:spacing w:before="0"/>
              <w:ind w:left="57"/>
            </w:pPr>
          </w:p>
        </w:tc>
        <w:tc>
          <w:tcPr>
            <w:tcW w:w="3827" w:type="dxa"/>
            <w:gridSpan w:val="2"/>
          </w:tcPr>
          <w:p w:rsidR="006E1872" w:rsidRPr="003D4447" w:rsidRDefault="006E1872" w:rsidP="006E1872">
            <w:pPr>
              <w:numPr>
                <w:ilvl w:val="0"/>
                <w:numId w:val="44"/>
              </w:numPr>
              <w:tabs>
                <w:tab w:val="clear" w:pos="794"/>
                <w:tab w:val="clear" w:pos="1191"/>
                <w:tab w:val="clear" w:pos="1588"/>
                <w:tab w:val="clear" w:pos="1985"/>
                <w:tab w:val="left" w:pos="390"/>
              </w:tabs>
              <w:spacing w:before="0"/>
              <w:rPr>
                <w:szCs w:val="24"/>
              </w:rPr>
            </w:pPr>
            <w:r w:rsidRPr="003D4447">
              <w:rPr>
                <w:szCs w:val="24"/>
              </w:rPr>
              <w:t>Relevant international, regional and national organizations</w:t>
            </w:r>
          </w:p>
          <w:p w:rsidR="006E1872" w:rsidRPr="00DF554D" w:rsidRDefault="006E1872" w:rsidP="006E1872">
            <w:pPr>
              <w:tabs>
                <w:tab w:val="clear" w:pos="794"/>
                <w:tab w:val="clear" w:pos="1191"/>
                <w:tab w:val="clear" w:pos="1588"/>
                <w:tab w:val="clear" w:pos="1985"/>
                <w:tab w:val="left" w:pos="284"/>
                <w:tab w:val="left" w:pos="531"/>
                <w:tab w:val="left" w:pos="567"/>
              </w:tabs>
              <w:ind w:left="531" w:hanging="425"/>
              <w:rPr>
                <w:szCs w:val="24"/>
              </w:rPr>
            </w:pPr>
          </w:p>
        </w:tc>
      </w:tr>
      <w:tr w:rsidR="009E2FAC">
        <w:tblPrEx>
          <w:tblCellMar>
            <w:top w:w="0" w:type="dxa"/>
            <w:left w:w="0" w:type="dxa"/>
            <w:bottom w:w="0" w:type="dxa"/>
            <w:right w:w="0" w:type="dxa"/>
          </w:tblCellMar>
        </w:tblPrEx>
        <w:trPr>
          <w:gridAfter w:val="4"/>
          <w:wAfter w:w="4405" w:type="dxa"/>
          <w:trHeight w:val="680"/>
        </w:trPr>
        <w:tc>
          <w:tcPr>
            <w:tcW w:w="822" w:type="dxa"/>
          </w:tcPr>
          <w:p w:rsidR="009E2FAC" w:rsidRDefault="009E2FAC">
            <w:pPr>
              <w:tabs>
                <w:tab w:val="left" w:pos="4111"/>
              </w:tabs>
              <w:spacing w:before="0"/>
              <w:ind w:left="57"/>
              <w:rPr>
                <w:rFonts w:ascii="Futura Lt BT" w:hAnsi="Futura Lt BT"/>
                <w:color w:val="FFFFFF"/>
                <w:sz w:val="16"/>
              </w:rPr>
            </w:pPr>
            <w:r>
              <w:rPr>
                <w:rFonts w:ascii="Futura Lt BT" w:hAnsi="Futura Lt BT"/>
                <w:sz w:val="16"/>
              </w:rPr>
              <w:t>Subject:</w:t>
            </w:r>
            <w:r>
              <w:rPr>
                <w:rFonts w:ascii="Futura Lt BT" w:hAnsi="Futura Lt BT"/>
                <w:sz w:val="16"/>
              </w:rPr>
              <w:tab/>
            </w:r>
          </w:p>
        </w:tc>
        <w:tc>
          <w:tcPr>
            <w:tcW w:w="4990" w:type="dxa"/>
          </w:tcPr>
          <w:p w:rsidR="009E2FAC" w:rsidRDefault="00DF554D">
            <w:pPr>
              <w:tabs>
                <w:tab w:val="left" w:pos="4111"/>
              </w:tabs>
              <w:spacing w:before="0"/>
              <w:ind w:left="57"/>
              <w:rPr>
                <w:b/>
              </w:rPr>
            </w:pPr>
            <w:r w:rsidRPr="00D022FD">
              <w:rPr>
                <w:b/>
                <w:bCs/>
              </w:rPr>
              <w:t>ITU Green Standards Week</w:t>
            </w:r>
            <w:r>
              <w:rPr>
                <w:b/>
                <w:bCs/>
              </w:rPr>
              <w:br/>
            </w:r>
            <w:r w:rsidRPr="00D022FD">
              <w:rPr>
                <w:b/>
                <w:bCs/>
              </w:rPr>
              <w:t>Rome</w:t>
            </w:r>
            <w:r w:rsidRPr="008E7EF3">
              <w:rPr>
                <w:b/>
                <w:bCs/>
              </w:rPr>
              <w:t xml:space="preserve">, Italy, </w:t>
            </w:r>
            <w:r>
              <w:rPr>
                <w:b/>
                <w:bCs/>
              </w:rPr>
              <w:t>5-9 September</w:t>
            </w:r>
            <w:r w:rsidRPr="008E7EF3">
              <w:rPr>
                <w:b/>
                <w:bCs/>
              </w:rPr>
              <w:t xml:space="preserve"> 2011</w:t>
            </w:r>
          </w:p>
        </w:tc>
      </w:tr>
    </w:tbl>
    <w:p w:rsidR="00EF2FF6" w:rsidRPr="00DF554D" w:rsidRDefault="00EF2FF6" w:rsidP="00C76540">
      <w:pPr>
        <w:pStyle w:val="Normalaftertitle"/>
        <w:rPr>
          <w:szCs w:val="24"/>
        </w:rPr>
      </w:pPr>
      <w:r w:rsidRPr="00DF554D">
        <w:rPr>
          <w:szCs w:val="24"/>
        </w:rPr>
        <w:t xml:space="preserve">Dear </w:t>
      </w:r>
      <w:r w:rsidR="00C76540" w:rsidRPr="00DF554D">
        <w:rPr>
          <w:szCs w:val="24"/>
        </w:rPr>
        <w:t>Madam/Sir</w:t>
      </w:r>
      <w:r w:rsidRPr="00DF554D">
        <w:rPr>
          <w:szCs w:val="24"/>
        </w:rPr>
        <w:t>,</w:t>
      </w:r>
    </w:p>
    <w:p w:rsidR="00DF554D" w:rsidRPr="00DF554D" w:rsidRDefault="00DF554D" w:rsidP="00DF554D">
      <w:pPr>
        <w:spacing w:beforeLines="120"/>
        <w:jc w:val="both"/>
        <w:rPr>
          <w:szCs w:val="24"/>
        </w:rPr>
      </w:pPr>
      <w:r>
        <w:rPr>
          <w:szCs w:val="24"/>
        </w:rPr>
        <w:t>1</w:t>
      </w:r>
      <w:r w:rsidRPr="00DF554D">
        <w:rPr>
          <w:szCs w:val="24"/>
        </w:rPr>
        <w:tab/>
        <w:t xml:space="preserve">ITU is organizing the first </w:t>
      </w:r>
      <w:r w:rsidRPr="00DF554D">
        <w:rPr>
          <w:i/>
          <w:iCs/>
          <w:szCs w:val="24"/>
        </w:rPr>
        <w:t>Green Standards Week</w:t>
      </w:r>
      <w:r w:rsidRPr="00DF554D">
        <w:rPr>
          <w:szCs w:val="24"/>
        </w:rPr>
        <w:t xml:space="preserve"> from </w:t>
      </w:r>
      <w:r w:rsidRPr="00DF554D">
        <w:rPr>
          <w:b/>
          <w:bCs/>
          <w:szCs w:val="24"/>
        </w:rPr>
        <w:t xml:space="preserve">5 </w:t>
      </w:r>
      <w:r w:rsidRPr="00DF554D">
        <w:rPr>
          <w:szCs w:val="24"/>
        </w:rPr>
        <w:t>to</w:t>
      </w:r>
      <w:r w:rsidRPr="00DF554D">
        <w:rPr>
          <w:b/>
          <w:bCs/>
          <w:szCs w:val="24"/>
        </w:rPr>
        <w:t xml:space="preserve"> 9 September </w:t>
      </w:r>
      <w:r w:rsidR="003D4447">
        <w:rPr>
          <w:b/>
          <w:bCs/>
          <w:szCs w:val="24"/>
        </w:rPr>
        <w:t xml:space="preserve">2011 </w:t>
      </w:r>
      <w:r w:rsidRPr="00DF554D">
        <w:rPr>
          <w:b/>
          <w:bCs/>
          <w:szCs w:val="24"/>
        </w:rPr>
        <w:t xml:space="preserve">in Rome, Italy, </w:t>
      </w:r>
      <w:r w:rsidRPr="00DF554D">
        <w:rPr>
          <w:szCs w:val="24"/>
        </w:rPr>
        <w:t>which will be hosted by</w:t>
      </w:r>
      <w:r w:rsidRPr="00DF554D">
        <w:rPr>
          <w:b/>
          <w:bCs/>
          <w:szCs w:val="24"/>
        </w:rPr>
        <w:t xml:space="preserve"> </w:t>
      </w:r>
      <w:r w:rsidRPr="00DF554D">
        <w:rPr>
          <w:szCs w:val="24"/>
        </w:rPr>
        <w:t>Telecom Italia.</w:t>
      </w:r>
    </w:p>
    <w:p w:rsidR="00DF554D" w:rsidRPr="00DF554D" w:rsidRDefault="00DF554D" w:rsidP="00DF554D">
      <w:pPr>
        <w:pStyle w:val="Default"/>
        <w:spacing w:beforeLines="120"/>
        <w:rPr>
          <w:lang w:val="en-GB"/>
        </w:rPr>
      </w:pPr>
      <w:r>
        <w:rPr>
          <w:lang w:val="en-GB"/>
        </w:rPr>
        <w:t>2</w:t>
      </w:r>
      <w:r w:rsidRPr="00DF554D">
        <w:rPr>
          <w:lang w:val="en-GB"/>
        </w:rPr>
        <w:tab/>
        <w:t>The Green Standards Week</w:t>
      </w:r>
      <w:r>
        <w:rPr>
          <w:lang w:val="en-GB"/>
        </w:rPr>
        <w:t xml:space="preserve"> will be structured as follows:</w:t>
      </w:r>
    </w:p>
    <w:p w:rsidR="00DF554D" w:rsidRPr="00DF554D" w:rsidRDefault="00DF554D" w:rsidP="003D4447">
      <w:pPr>
        <w:pStyle w:val="Default"/>
        <w:numPr>
          <w:ilvl w:val="0"/>
          <w:numId w:val="30"/>
        </w:numPr>
        <w:spacing w:before="60" w:after="60"/>
        <w:jc w:val="both"/>
        <w:rPr>
          <w:lang w:val="en-GB"/>
        </w:rPr>
      </w:pPr>
      <w:r w:rsidRPr="00DF554D">
        <w:rPr>
          <w:lang w:val="en-GB"/>
        </w:rPr>
        <w:t xml:space="preserve">Workshop on </w:t>
      </w:r>
      <w:r w:rsidRPr="00DF554D">
        <w:rPr>
          <w:b/>
          <w:bCs/>
          <w:i/>
          <w:iCs/>
          <w:lang w:val="en-GB"/>
        </w:rPr>
        <w:t>Methodologies for Environmental Impact Assessment of ICT</w:t>
      </w:r>
      <w:r w:rsidRPr="00DF554D">
        <w:rPr>
          <w:i/>
          <w:iCs/>
          <w:lang w:val="en-GB"/>
        </w:rPr>
        <w:t xml:space="preserve"> </w:t>
      </w:r>
      <w:r w:rsidRPr="00DF554D">
        <w:rPr>
          <w:lang w:val="en-GB"/>
        </w:rPr>
        <w:t>to be held on 5</w:t>
      </w:r>
      <w:r>
        <w:rPr>
          <w:lang w:val="en-GB"/>
        </w:rPr>
        <w:t> </w:t>
      </w:r>
      <w:r w:rsidRPr="00DF554D">
        <w:rPr>
          <w:lang w:val="en-GB"/>
        </w:rPr>
        <w:t xml:space="preserve">September 2011 and jointly </w:t>
      </w:r>
      <w:r w:rsidR="003D4447" w:rsidRPr="00DF554D">
        <w:rPr>
          <w:lang w:val="en-GB"/>
        </w:rPr>
        <w:t xml:space="preserve">organized </w:t>
      </w:r>
      <w:r w:rsidRPr="00DF554D">
        <w:rPr>
          <w:lang w:val="en-GB"/>
        </w:rPr>
        <w:t xml:space="preserve">by ITU and the European Commission. </w:t>
      </w:r>
    </w:p>
    <w:p w:rsidR="00DF554D" w:rsidRPr="00DF554D" w:rsidRDefault="00DF554D" w:rsidP="00DF554D">
      <w:pPr>
        <w:pStyle w:val="Default"/>
        <w:numPr>
          <w:ilvl w:val="0"/>
          <w:numId w:val="30"/>
        </w:numPr>
        <w:spacing w:before="60" w:after="60"/>
        <w:jc w:val="both"/>
        <w:rPr>
          <w:lang w:val="en-GB"/>
        </w:rPr>
      </w:pPr>
      <w:r w:rsidRPr="00DF554D">
        <w:rPr>
          <w:lang w:val="en-GB"/>
        </w:rPr>
        <w:t xml:space="preserve">Workshop on </w:t>
      </w:r>
      <w:r w:rsidRPr="00DF554D">
        <w:rPr>
          <w:b/>
          <w:bCs/>
          <w:i/>
          <w:iCs/>
          <w:lang w:val="en-GB"/>
        </w:rPr>
        <w:t>Moving to a Green Economy through ICT Standards</w:t>
      </w:r>
      <w:r w:rsidRPr="00DF554D">
        <w:rPr>
          <w:lang w:val="en-GB"/>
        </w:rPr>
        <w:t>, to be held from 6 to 8</w:t>
      </w:r>
      <w:r>
        <w:rPr>
          <w:lang w:val="en-GB"/>
        </w:rPr>
        <w:t> </w:t>
      </w:r>
      <w:r w:rsidRPr="00DF554D">
        <w:rPr>
          <w:lang w:val="en-GB"/>
        </w:rPr>
        <w:t xml:space="preserve">September 2011 and jointly organized by ITU and Telecom Italia. </w:t>
      </w:r>
    </w:p>
    <w:p w:rsidR="00DF554D" w:rsidRPr="00DF554D" w:rsidRDefault="00DF554D" w:rsidP="00DF554D">
      <w:pPr>
        <w:pStyle w:val="Default"/>
        <w:numPr>
          <w:ilvl w:val="0"/>
          <w:numId w:val="30"/>
        </w:numPr>
        <w:spacing w:before="60" w:after="60"/>
        <w:jc w:val="both"/>
        <w:rPr>
          <w:b/>
          <w:bCs/>
          <w:i/>
          <w:iCs/>
          <w:color w:val="auto"/>
          <w:lang w:val="en-GB"/>
        </w:rPr>
      </w:pPr>
      <w:r w:rsidRPr="00DF554D">
        <w:rPr>
          <w:color w:val="auto"/>
          <w:lang w:val="en-GB"/>
        </w:rPr>
        <w:t xml:space="preserve">Workshop on </w:t>
      </w:r>
      <w:r w:rsidRPr="00DF554D">
        <w:rPr>
          <w:b/>
          <w:bCs/>
          <w:i/>
          <w:iCs/>
          <w:color w:val="auto"/>
        </w:rPr>
        <w:t>Using Submarine Communications Networks to Monitor the Climate</w:t>
      </w:r>
      <w:r w:rsidRPr="00DF554D">
        <w:rPr>
          <w:color w:val="auto"/>
        </w:rPr>
        <w:t xml:space="preserve"> to be held from 8 (afternoon) to 9 September 2011 </w:t>
      </w:r>
      <w:r w:rsidRPr="00DF554D">
        <w:rPr>
          <w:color w:val="auto"/>
          <w:lang w:val="en-GB"/>
        </w:rPr>
        <w:t>and organized by ITU.</w:t>
      </w:r>
    </w:p>
    <w:p w:rsidR="00DF554D" w:rsidRPr="00DF554D" w:rsidRDefault="00DF554D" w:rsidP="00DF554D">
      <w:pPr>
        <w:spacing w:beforeLines="120"/>
        <w:jc w:val="both"/>
        <w:rPr>
          <w:szCs w:val="24"/>
        </w:rPr>
      </w:pPr>
      <w:r w:rsidRPr="00DF554D">
        <w:rPr>
          <w:szCs w:val="24"/>
        </w:rPr>
        <w:t>3</w:t>
      </w:r>
      <w:r w:rsidRPr="00DF554D">
        <w:rPr>
          <w:szCs w:val="24"/>
        </w:rPr>
        <w:tab/>
        <w:t>The main purpose is to raise awareness of the importance and opportunities of using ICTs to monitor climate change, to mitigate and adapt to its effects and, in this light, to identify future requirements for ITU’s related work – including standardization of ICT equipment and networks as</w:t>
      </w:r>
      <w:r>
        <w:rPr>
          <w:szCs w:val="24"/>
        </w:rPr>
        <w:t xml:space="preserve"> well as development activities</w:t>
      </w:r>
      <w:r w:rsidRPr="00DF554D">
        <w:rPr>
          <w:szCs w:val="24"/>
        </w:rPr>
        <w:t xml:space="preserve"> (</w:t>
      </w:r>
      <w:r w:rsidRPr="00DF554D">
        <w:rPr>
          <w:rFonts w:eastAsia="宋体"/>
          <w:szCs w:val="24"/>
        </w:rPr>
        <w:t xml:space="preserve">see Resolution 73 of the 2008 World </w:t>
      </w:r>
      <w:r w:rsidR="003D4447">
        <w:rPr>
          <w:rFonts w:eastAsia="宋体"/>
          <w:szCs w:val="24"/>
        </w:rPr>
        <w:t xml:space="preserve">Telecommunication </w:t>
      </w:r>
      <w:r w:rsidRPr="00DF554D">
        <w:rPr>
          <w:rFonts w:eastAsia="宋体"/>
          <w:szCs w:val="24"/>
        </w:rPr>
        <w:t>Standardization Assembly (WTSA-08)</w:t>
      </w:r>
      <w:r w:rsidRPr="00DF554D">
        <w:rPr>
          <w:szCs w:val="24"/>
        </w:rPr>
        <w:t xml:space="preserve"> and Resolution 182 of the 2010 Plenipotentiary Conference (PP-10)</w:t>
      </w:r>
      <w:r w:rsidRPr="00DF554D">
        <w:rPr>
          <w:rFonts w:eastAsia="宋体"/>
          <w:szCs w:val="24"/>
        </w:rPr>
        <w:t>).</w:t>
      </w:r>
    </w:p>
    <w:p w:rsidR="00DF554D" w:rsidRPr="00DF554D" w:rsidRDefault="00DF554D" w:rsidP="00DF554D">
      <w:pPr>
        <w:spacing w:beforeLines="120"/>
        <w:jc w:val="both"/>
        <w:rPr>
          <w:szCs w:val="24"/>
        </w:rPr>
      </w:pPr>
      <w:r w:rsidRPr="00DF554D">
        <w:rPr>
          <w:szCs w:val="24"/>
        </w:rPr>
        <w:t>4</w:t>
      </w:r>
      <w:r w:rsidRPr="00DF554D">
        <w:rPr>
          <w:szCs w:val="24"/>
        </w:rPr>
        <w:tab/>
        <w:t>The Green Standards Week</w:t>
      </w:r>
      <w:r w:rsidRPr="00DF554D">
        <w:rPr>
          <w:i/>
          <w:iCs/>
          <w:szCs w:val="24"/>
        </w:rPr>
        <w:t xml:space="preserve"> </w:t>
      </w:r>
      <w:r w:rsidRPr="00DF554D">
        <w:rPr>
          <w:szCs w:val="24"/>
        </w:rPr>
        <w:t>will bring together leading specialists in the field, from top policy-makers to engineers, designers, planners, government officials, regulators, standards experts and others.</w:t>
      </w:r>
    </w:p>
    <w:p w:rsidR="00DF554D" w:rsidRPr="00DF554D" w:rsidRDefault="006A4F2A" w:rsidP="006A4F2A">
      <w:pPr>
        <w:spacing w:beforeLines="120"/>
        <w:jc w:val="both"/>
        <w:rPr>
          <w:szCs w:val="24"/>
        </w:rPr>
      </w:pPr>
      <w:r>
        <w:rPr>
          <w:szCs w:val="24"/>
        </w:rPr>
        <w:br w:type="page"/>
      </w:r>
      <w:r w:rsidR="00DF554D" w:rsidRPr="00DF554D">
        <w:rPr>
          <w:szCs w:val="24"/>
        </w:rPr>
        <w:lastRenderedPageBreak/>
        <w:t>5</w:t>
      </w:r>
      <w:r w:rsidR="00DF554D" w:rsidRPr="00DF554D">
        <w:rPr>
          <w:szCs w:val="24"/>
        </w:rPr>
        <w:tab/>
        <w:t>Participation in the event is open to ITU Member States, Sector Members</w:t>
      </w:r>
      <w:r>
        <w:rPr>
          <w:szCs w:val="24"/>
        </w:rPr>
        <w:t>,</w:t>
      </w:r>
      <w:r w:rsidR="00DF554D" w:rsidRPr="00DF554D">
        <w:rPr>
          <w:szCs w:val="24"/>
        </w:rPr>
        <w:t xml:space="preserve"> Associates </w:t>
      </w:r>
      <w:r w:rsidRPr="00DF554D">
        <w:rPr>
          <w:szCs w:val="24"/>
        </w:rPr>
        <w:t xml:space="preserve">and </w:t>
      </w:r>
      <w:r>
        <w:rPr>
          <w:szCs w:val="24"/>
        </w:rPr>
        <w:t>Academia and to any individual or company from a Member State of ITU who wish</w:t>
      </w:r>
      <w:r w:rsidR="00371676">
        <w:rPr>
          <w:szCs w:val="24"/>
        </w:rPr>
        <w:t>es to contribute to the work.</w:t>
      </w:r>
    </w:p>
    <w:p w:rsidR="00DF554D" w:rsidRPr="00DF554D" w:rsidRDefault="00DF554D" w:rsidP="00DF554D">
      <w:pPr>
        <w:spacing w:beforeLines="120"/>
        <w:jc w:val="both"/>
        <w:rPr>
          <w:szCs w:val="24"/>
        </w:rPr>
      </w:pPr>
      <w:r w:rsidRPr="00DF554D">
        <w:rPr>
          <w:szCs w:val="24"/>
        </w:rPr>
        <w:t>6</w:t>
      </w:r>
      <w:r w:rsidRPr="00DF554D">
        <w:rPr>
          <w:szCs w:val="24"/>
        </w:rPr>
        <w:tab/>
        <w:t xml:space="preserve">Participation in the ITU Green Standards Week is free of charge but no fellowships will be granted. Discussions will be held in English only. </w:t>
      </w:r>
    </w:p>
    <w:p w:rsidR="00DF554D" w:rsidRPr="00DF554D" w:rsidRDefault="006A4F2A" w:rsidP="003D4447">
      <w:pPr>
        <w:spacing w:beforeLines="120"/>
        <w:rPr>
          <w:szCs w:val="24"/>
        </w:rPr>
      </w:pPr>
      <w:r>
        <w:rPr>
          <w:szCs w:val="24"/>
        </w:rPr>
        <w:t>7</w:t>
      </w:r>
      <w:r>
        <w:rPr>
          <w:szCs w:val="24"/>
        </w:rPr>
        <w:tab/>
      </w:r>
      <w:r w:rsidR="00DF554D" w:rsidRPr="00DF554D">
        <w:rPr>
          <w:szCs w:val="24"/>
        </w:rPr>
        <w:t>More information including a draft programme, practical information and registration details for the ITU Green Standards Week</w:t>
      </w:r>
      <w:r w:rsidR="00DF554D" w:rsidRPr="00DF554D">
        <w:rPr>
          <w:i/>
          <w:iCs/>
          <w:szCs w:val="24"/>
        </w:rPr>
        <w:t xml:space="preserve"> </w:t>
      </w:r>
      <w:r w:rsidR="00DF554D" w:rsidRPr="00DF554D">
        <w:rPr>
          <w:szCs w:val="24"/>
        </w:rPr>
        <w:t xml:space="preserve">is available on the ITU website at: </w:t>
      </w:r>
      <w:hyperlink r:id="rId8" w:history="1">
        <w:r w:rsidR="006E1872" w:rsidRPr="00B73E3E">
          <w:rPr>
            <w:rStyle w:val="Hyperlink"/>
            <w:szCs w:val="24"/>
            <w:lang w:val="en-US"/>
          </w:rPr>
          <w:t>http://www.</w:t>
        </w:r>
        <w:r w:rsidR="006E1872" w:rsidRPr="00B73E3E">
          <w:rPr>
            <w:rStyle w:val="Hyperlink"/>
            <w:szCs w:val="24"/>
            <w:lang w:val="en-US"/>
          </w:rPr>
          <w:t>i</w:t>
        </w:r>
        <w:r w:rsidR="006E1872" w:rsidRPr="00B73E3E">
          <w:rPr>
            <w:rStyle w:val="Hyperlink"/>
            <w:szCs w:val="24"/>
            <w:lang w:val="en-US"/>
          </w:rPr>
          <w:t>tu.int/itu-t/climatechange/gsw/201102/index.html</w:t>
        </w:r>
      </w:hyperlink>
      <w:r w:rsidR="006E1872">
        <w:rPr>
          <w:szCs w:val="24"/>
          <w:lang w:val="en-US"/>
        </w:rPr>
        <w:t xml:space="preserve"> </w:t>
      </w:r>
      <w:r w:rsidR="00DF554D" w:rsidRPr="00DF554D">
        <w:rPr>
          <w:szCs w:val="24"/>
        </w:rPr>
        <w:t xml:space="preserve">. We encourage participants to kindly confirm their participation </w:t>
      </w:r>
      <w:r w:rsidR="003D4447">
        <w:rPr>
          <w:szCs w:val="24"/>
        </w:rPr>
        <w:t>no later than</w:t>
      </w:r>
      <w:r w:rsidR="00DF554D" w:rsidRPr="00DF554D">
        <w:rPr>
          <w:szCs w:val="24"/>
        </w:rPr>
        <w:t xml:space="preserve"> 15 August 2011.</w:t>
      </w:r>
    </w:p>
    <w:p w:rsidR="00DF554D" w:rsidRPr="00DF554D" w:rsidRDefault="00DF554D" w:rsidP="00DF554D">
      <w:pPr>
        <w:pStyle w:val="Default"/>
        <w:spacing w:beforeLines="120"/>
        <w:jc w:val="both"/>
        <w:rPr>
          <w:lang w:val="en-GB"/>
        </w:rPr>
      </w:pPr>
      <w:r>
        <w:rPr>
          <w:lang w:val="en-GB"/>
        </w:rPr>
        <w:t>8</w:t>
      </w:r>
      <w:r w:rsidRPr="00DF554D">
        <w:rPr>
          <w:lang w:val="en-GB"/>
        </w:rPr>
        <w:tab/>
        <w:t>Please note that citizens of some countries are required to obtain a visa in order to enter Italy and participants should take appropriate steps, well ahead of the meeting dates.</w:t>
      </w:r>
    </w:p>
    <w:p w:rsidR="00DF554D" w:rsidRPr="00DF554D" w:rsidRDefault="00DF554D" w:rsidP="00DF554D">
      <w:pPr>
        <w:pStyle w:val="Default"/>
        <w:spacing w:beforeLines="120"/>
        <w:jc w:val="both"/>
        <w:rPr>
          <w:lang w:val="en-GB"/>
        </w:rPr>
      </w:pPr>
      <w:r>
        <w:rPr>
          <w:lang w:val="en-GB"/>
        </w:rPr>
        <w:t>9</w:t>
      </w:r>
      <w:r>
        <w:rPr>
          <w:lang w:val="en-GB"/>
        </w:rPr>
        <w:tab/>
      </w:r>
      <w:r w:rsidRPr="00DF554D">
        <w:rPr>
          <w:lang w:val="en-GB"/>
        </w:rPr>
        <w:t>I look forward to your participation in the first ITU Green Standards Week and to your views on ITU’s future strategy in responding to the global challenge of climate change.</w:t>
      </w:r>
    </w:p>
    <w:p w:rsidR="00DF554D" w:rsidRPr="00DF554D" w:rsidRDefault="00DF554D" w:rsidP="00DF554D">
      <w:pPr>
        <w:tabs>
          <w:tab w:val="left" w:pos="4111"/>
        </w:tabs>
        <w:spacing w:beforeLines="120"/>
        <w:rPr>
          <w:szCs w:val="24"/>
        </w:rPr>
      </w:pPr>
    </w:p>
    <w:p w:rsidR="00EF2FF6" w:rsidRPr="00DF554D" w:rsidRDefault="00EF2FF6">
      <w:pPr>
        <w:pStyle w:val="Index1"/>
        <w:rPr>
          <w:szCs w:val="24"/>
        </w:rPr>
      </w:pPr>
      <w:r w:rsidRPr="00DF554D">
        <w:rPr>
          <w:szCs w:val="24"/>
        </w:rPr>
        <w:t>Yours faithfully,</w:t>
      </w:r>
    </w:p>
    <w:p w:rsidR="00EF2FF6" w:rsidRPr="00DF554D" w:rsidRDefault="00EF2FF6">
      <w:pPr>
        <w:rPr>
          <w:szCs w:val="24"/>
        </w:rPr>
      </w:pPr>
    </w:p>
    <w:p w:rsidR="00EF2FF6" w:rsidRPr="00DF554D" w:rsidRDefault="00EF2FF6">
      <w:pPr>
        <w:spacing w:before="0"/>
        <w:rPr>
          <w:i/>
          <w:iCs/>
          <w:szCs w:val="24"/>
        </w:rPr>
      </w:pPr>
    </w:p>
    <w:p w:rsidR="00EF2FF6" w:rsidRPr="00DF554D" w:rsidRDefault="00EF2FF6">
      <w:pPr>
        <w:pStyle w:val="headingi"/>
        <w:keepNext w:val="0"/>
        <w:keepLines w:val="0"/>
        <w:tabs>
          <w:tab w:val="clear" w:pos="2127"/>
          <w:tab w:val="clear" w:pos="2410"/>
          <w:tab w:val="clear" w:pos="2921"/>
          <w:tab w:val="clear" w:pos="3261"/>
          <w:tab w:val="left" w:pos="1191"/>
          <w:tab w:val="left" w:pos="1588"/>
          <w:tab w:val="left" w:pos="1985"/>
        </w:tabs>
        <w:spacing w:before="0"/>
        <w:rPr>
          <w:iCs/>
          <w:szCs w:val="24"/>
        </w:rPr>
      </w:pPr>
    </w:p>
    <w:p w:rsidR="00A62375" w:rsidRPr="006F5790" w:rsidRDefault="008F70BE" w:rsidP="006F5790">
      <w:pPr>
        <w:rPr>
          <w:szCs w:val="24"/>
          <w:lang w:val="es-ES_tradnl"/>
        </w:rPr>
      </w:pPr>
      <w:r w:rsidRPr="006F5790">
        <w:rPr>
          <w:szCs w:val="24"/>
          <w:lang w:val="es-ES_tradnl"/>
        </w:rPr>
        <w:t>Dr. Hamadoun I</w:t>
      </w:r>
      <w:r w:rsidR="006F5790" w:rsidRPr="006F5790">
        <w:rPr>
          <w:szCs w:val="24"/>
          <w:lang w:val="es-ES_tradnl"/>
        </w:rPr>
        <w:t>. T</w:t>
      </w:r>
      <w:r w:rsidR="006F5790">
        <w:rPr>
          <w:szCs w:val="24"/>
          <w:lang w:val="es-ES_tradnl"/>
        </w:rPr>
        <w:t>ouré</w:t>
      </w:r>
      <w:r w:rsidR="00EF2FF6" w:rsidRPr="006F5790">
        <w:rPr>
          <w:szCs w:val="24"/>
          <w:lang w:val="es-ES_tradnl"/>
        </w:rPr>
        <w:br/>
        <w:t>Secretary-General</w:t>
      </w:r>
    </w:p>
    <w:sectPr w:rsidR="00A62375" w:rsidRPr="006F5790">
      <w:headerReference w:type="default" r:id="rId9"/>
      <w:footerReference w:type="first" r:id="rId10"/>
      <w:pgSz w:w="11907" w:h="16834" w:code="9"/>
      <w:pgMar w:top="851" w:right="1134" w:bottom="851" w:left="1134" w:header="567" w:footer="851"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0BC4" w:rsidRDefault="000B0BC4">
      <w:r>
        <w:separator/>
      </w:r>
    </w:p>
  </w:endnote>
  <w:endnote w:type="continuationSeparator" w:id="0">
    <w:p w:rsidR="000B0BC4" w:rsidRDefault="000B0B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宋体">
    <w:altName w:val="Times New Roman"/>
    <w:panose1 w:val="00000000000000000000"/>
    <w:charset w:val="4D"/>
    <w:family w:val="roman"/>
    <w:notTrueType/>
    <w:pitch w:val="default"/>
    <w:sig w:usb0="00000000" w:usb1="0A02889C" w:usb2="00000015" w:usb3="0D07859C" w:csb0="3D78AF95" w:csb1="0D078620"/>
  </w:font>
  <w:font w:name="Futura Lt BT">
    <w:panose1 w:val="020B0402020204020303"/>
    <w:charset w:val="00"/>
    <w:family w:val="swiss"/>
    <w:pitch w:val="variable"/>
    <w:sig w:usb0="00000087" w:usb1="00000000" w:usb2="00000000" w:usb3="00000000" w:csb0="0000001B"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447" w:rsidRDefault="003D4447">
    <w:pPr>
      <w:pStyle w:val="Footer"/>
    </w:pPr>
    <w:r>
      <w:rPr>
        <w:noProof/>
        <w:lang w:val="en-US" w:eastAsia="zh-CN"/>
      </w:rPr>
      <w:pict>
        <v:shapetype id="_x0000_t202" coordsize="21600,21600" o:spt="202" path="m,l,21600r21600,l21600,xe">
          <v:stroke joinstyle="miter"/>
          <v:path gradientshapeok="t" o:connecttype="rect"/>
        </v:shapetype>
        <v:shape id="_x0000_s2053" type="#_x0000_t202" style="position:absolute;margin-left:-25.65pt;margin-top:-46.8pt;width:544.3pt;height:54pt;z-index:251657728;mso-wrap-distance-left:0;mso-wrap-distance-right:0" o:allowincell="f" stroked="f">
          <v:textbox style="mso-next-textbox:#_x0000_s2053" inset="0,0,0,0">
            <w:txbxContent>
              <w:tbl>
                <w:tblPr>
                  <w:tblW w:w="0" w:type="auto"/>
                  <w:tblLayout w:type="fixed"/>
                  <w:tblLook w:val="0000"/>
                </w:tblPr>
                <w:tblGrid>
                  <w:gridCol w:w="11102"/>
                </w:tblGrid>
                <w:tr w:rsidR="003D4447">
                  <w:tblPrEx>
                    <w:tblCellMar>
                      <w:top w:w="0" w:type="dxa"/>
                      <w:bottom w:w="0" w:type="dxa"/>
                    </w:tblCellMar>
                  </w:tblPrEx>
                  <w:tc>
                    <w:tcPr>
                      <w:tcW w:w="11102" w:type="dxa"/>
                    </w:tcPr>
                    <w:p w:rsidR="003D4447" w:rsidRDefault="003D4447">
                      <w:pPr>
                        <w:pBdr>
                          <w:top w:val="single" w:sz="4" w:space="5" w:color="auto"/>
                        </w:pBdr>
                        <w:tabs>
                          <w:tab w:val="left" w:pos="2693"/>
                          <w:tab w:val="left" w:pos="3686"/>
                          <w:tab w:val="left" w:pos="6294"/>
                          <w:tab w:val="left" w:pos="9072"/>
                          <w:tab w:val="right" w:pos="10858"/>
                        </w:tabs>
                        <w:spacing w:before="0"/>
                        <w:jc w:val="both"/>
                        <w:rPr>
                          <w:rFonts w:ascii="Futura Lt BT" w:hAnsi="Futura Lt BT"/>
                          <w:sz w:val="16"/>
                          <w:lang w:val="fr-FR"/>
                        </w:rPr>
                      </w:pPr>
                      <w:r>
                        <w:rPr>
                          <w:rFonts w:ascii="Futura Lt BT" w:hAnsi="Futura Lt BT"/>
                          <w:sz w:val="16"/>
                          <w:lang w:val="fr-FR"/>
                        </w:rPr>
                        <w:t>Place des Nations</w:t>
                      </w:r>
                      <w:r>
                        <w:rPr>
                          <w:rFonts w:ascii="Futura Lt BT" w:hAnsi="Futura Lt BT"/>
                          <w:sz w:val="16"/>
                          <w:lang w:val="fr-FR"/>
                        </w:rPr>
                        <w:tab/>
                        <w:t xml:space="preserve">Telephone </w:t>
                      </w:r>
                      <w:r>
                        <w:rPr>
                          <w:rFonts w:ascii="Futura Lt BT" w:hAnsi="Futura Lt BT"/>
                          <w:sz w:val="16"/>
                          <w:lang w:val="fr-FR"/>
                        </w:rPr>
                        <w:tab/>
                        <w:t>+41 22 730 51 11</w:t>
                      </w:r>
                      <w:r>
                        <w:rPr>
                          <w:rFonts w:ascii="Futura Lt BT" w:hAnsi="Futura Lt BT"/>
                          <w:sz w:val="16"/>
                          <w:lang w:val="fr-FR"/>
                        </w:rPr>
                        <w:tab/>
                        <w:t>Telex 421 000 uit ch</w:t>
                      </w:r>
                      <w:r>
                        <w:rPr>
                          <w:rFonts w:ascii="Futura Lt BT" w:hAnsi="Futura Lt BT"/>
                          <w:sz w:val="16"/>
                          <w:lang w:val="fr-FR"/>
                        </w:rPr>
                        <w:tab/>
                        <w:t>E-mail:</w:t>
                      </w:r>
                      <w:r>
                        <w:rPr>
                          <w:rFonts w:ascii="Futura Lt BT" w:hAnsi="Futura Lt BT"/>
                          <w:sz w:val="16"/>
                          <w:lang w:val="fr-FR"/>
                        </w:rPr>
                        <w:tab/>
                        <w:t>itumail@itu.int</w:t>
                      </w:r>
                    </w:p>
                    <w:p w:rsidR="003D4447" w:rsidRDefault="003D4447">
                      <w:pPr>
                        <w:tabs>
                          <w:tab w:val="left" w:pos="2693"/>
                          <w:tab w:val="left" w:pos="3289"/>
                          <w:tab w:val="left" w:pos="3686"/>
                          <w:tab w:val="left" w:pos="6294"/>
                          <w:tab w:val="left" w:pos="9072"/>
                          <w:tab w:val="right" w:pos="10858"/>
                        </w:tabs>
                        <w:spacing w:before="0"/>
                        <w:jc w:val="both"/>
                        <w:rPr>
                          <w:rFonts w:ascii="Futura Lt BT" w:hAnsi="Futura Lt BT"/>
                          <w:sz w:val="16"/>
                        </w:rPr>
                      </w:pPr>
                      <w:r>
                        <w:rPr>
                          <w:rFonts w:ascii="Futura Lt BT" w:hAnsi="Futura Lt BT"/>
                          <w:sz w:val="16"/>
                        </w:rPr>
                        <w:t>CH-1211 Geneva 20</w:t>
                      </w:r>
                      <w:r>
                        <w:rPr>
                          <w:rFonts w:ascii="Futura Lt BT" w:hAnsi="Futura Lt BT"/>
                          <w:sz w:val="16"/>
                        </w:rPr>
                        <w:tab/>
                        <w:t>Telefax</w:t>
                      </w:r>
                      <w:r>
                        <w:rPr>
                          <w:rFonts w:ascii="Futura Lt BT" w:hAnsi="Futura Lt BT"/>
                          <w:sz w:val="16"/>
                        </w:rPr>
                        <w:tab/>
                        <w:t>Gr3:</w:t>
                      </w:r>
                      <w:r>
                        <w:rPr>
                          <w:rFonts w:ascii="Futura Lt BT" w:hAnsi="Futura Lt BT"/>
                          <w:sz w:val="16"/>
                        </w:rPr>
                        <w:tab/>
                        <w:t>+41 22 733 72 56</w:t>
                      </w:r>
                      <w:r>
                        <w:rPr>
                          <w:rFonts w:ascii="Futura Lt BT" w:hAnsi="Futura Lt BT"/>
                          <w:sz w:val="16"/>
                        </w:rPr>
                        <w:tab/>
                        <w:t>Telegram ITU GENEVE</w:t>
                      </w:r>
                      <w:r>
                        <w:rPr>
                          <w:rFonts w:ascii="Futura Lt BT" w:hAnsi="Futura Lt BT"/>
                          <w:sz w:val="16"/>
                        </w:rPr>
                        <w:tab/>
                        <w:t>www.itu.int</w:t>
                      </w:r>
                    </w:p>
                    <w:p w:rsidR="003D4447" w:rsidRDefault="003D4447">
                      <w:pPr>
                        <w:tabs>
                          <w:tab w:val="left" w:pos="2693"/>
                          <w:tab w:val="left" w:pos="3289"/>
                          <w:tab w:val="left" w:pos="3686"/>
                          <w:tab w:val="left" w:pos="6294"/>
                          <w:tab w:val="right" w:pos="10858"/>
                        </w:tabs>
                        <w:spacing w:before="0"/>
                        <w:jc w:val="both"/>
                        <w:rPr>
                          <w:rFonts w:ascii="Futura Lt BT" w:hAnsi="Futura Lt BT"/>
                          <w:sz w:val="18"/>
                        </w:rPr>
                      </w:pPr>
                      <w:smartTag w:uri="urn:schemas-microsoft-com:office:smarttags" w:element="country-region">
                        <w:smartTag w:uri="urn:schemas-microsoft-com:office:smarttags" w:element="place">
                          <w:r>
                            <w:rPr>
                              <w:rFonts w:ascii="Futura Lt BT" w:hAnsi="Futura Lt BT"/>
                              <w:sz w:val="16"/>
                            </w:rPr>
                            <w:t>Switzerland</w:t>
                          </w:r>
                        </w:smartTag>
                      </w:smartTag>
                      <w:r>
                        <w:rPr>
                          <w:rFonts w:ascii="Futura Lt BT" w:hAnsi="Futura Lt BT"/>
                          <w:sz w:val="16"/>
                        </w:rPr>
                        <w:tab/>
                      </w:r>
                      <w:r>
                        <w:rPr>
                          <w:rFonts w:ascii="Futura Lt BT" w:hAnsi="Futura Lt BT"/>
                          <w:sz w:val="16"/>
                        </w:rPr>
                        <w:tab/>
                      </w:r>
                      <w:r>
                        <w:rPr>
                          <w:rFonts w:ascii="Futura Lt BT" w:hAnsi="Futura Lt BT"/>
                          <w:sz w:val="16"/>
                        </w:rPr>
                        <w:tab/>
                      </w:r>
                      <w:r>
                        <w:rPr>
                          <w:rFonts w:ascii="Futura Lt BT" w:hAnsi="Futura Lt BT"/>
                          <w:sz w:val="16"/>
                        </w:rPr>
                        <w:tab/>
                      </w:r>
                      <w:r>
                        <w:rPr>
                          <w:rFonts w:ascii="Futura Lt BT" w:hAnsi="Futura Lt BT"/>
                          <w:sz w:val="16"/>
                        </w:rPr>
                        <w:tab/>
                        <w:t>Gr4:</w:t>
                      </w:r>
                      <w:r>
                        <w:rPr>
                          <w:rFonts w:ascii="Futura Lt BT" w:hAnsi="Futura Lt BT"/>
                          <w:sz w:val="16"/>
                        </w:rPr>
                        <w:tab/>
                        <w:t>+41 22 730 65 00</w:t>
                      </w:r>
                      <w:r>
                        <w:rPr>
                          <w:rFonts w:ascii="Futura Lt BT" w:hAnsi="Futura Lt BT"/>
                          <w:sz w:val="16"/>
                        </w:rPr>
                        <w:tab/>
                      </w:r>
                    </w:p>
                  </w:tc>
                </w:tr>
              </w:tbl>
              <w:p w:rsidR="003D4447" w:rsidRDefault="003D4447" w:rsidP="00795659"/>
            </w:txbxContent>
          </v:textbox>
          <w10:wrap type="topAndBottom"/>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0BC4" w:rsidRDefault="000B0BC4">
      <w:r>
        <w:t>____________________</w:t>
      </w:r>
    </w:p>
  </w:footnote>
  <w:footnote w:type="continuationSeparator" w:id="0">
    <w:p w:rsidR="000B0BC4" w:rsidRDefault="000B0B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447" w:rsidRDefault="003D4447">
    <w:pPr>
      <w:pStyle w:val="Header"/>
    </w:pPr>
    <w:fldSimple w:instr=" PAGE   \* MERGEFORMAT ">
      <w:r w:rsidR="004C0BB9">
        <w:rPr>
          <w:noProof/>
        </w:rPr>
        <w:t>2</w:t>
      </w:r>
    </w:fldSimple>
    <w:r>
      <w:br/>
    </w:r>
  </w:p>
  <w:p w:rsidR="003D4447" w:rsidRDefault="003D444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875CB"/>
    <w:multiLevelType w:val="multilevel"/>
    <w:tmpl w:val="91BA19E8"/>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91053AD"/>
    <w:multiLevelType w:val="multilevel"/>
    <w:tmpl w:val="B0C89B8A"/>
    <w:lvl w:ilvl="0">
      <w:start w:val="1"/>
      <w:numFmt w:val="decimal"/>
      <w:lvlText w:val="%1"/>
      <w:lvlJc w:val="left"/>
      <w:pPr>
        <w:tabs>
          <w:tab w:val="num" w:pos="792"/>
        </w:tabs>
        <w:ind w:left="792" w:hanging="792"/>
      </w:pPr>
      <w:rPr>
        <w:rFonts w:hint="default"/>
      </w:rPr>
    </w:lvl>
    <w:lvl w:ilvl="1">
      <w:start w:val="6"/>
      <w:numFmt w:val="decimal"/>
      <w:lvlText w:val="%1.%2"/>
      <w:lvlJc w:val="left"/>
      <w:pPr>
        <w:tabs>
          <w:tab w:val="num" w:pos="792"/>
        </w:tabs>
        <w:ind w:left="792" w:hanging="792"/>
      </w:pPr>
      <w:rPr>
        <w:rFonts w:hint="default"/>
      </w:rPr>
    </w:lvl>
    <w:lvl w:ilvl="2">
      <w:start w:val="1"/>
      <w:numFmt w:val="decimal"/>
      <w:lvlText w:val="%1.%2.%3"/>
      <w:lvlJc w:val="left"/>
      <w:pPr>
        <w:tabs>
          <w:tab w:val="num" w:pos="792"/>
        </w:tabs>
        <w:ind w:left="792" w:hanging="792"/>
      </w:pPr>
      <w:rPr>
        <w:rFonts w:hint="default"/>
      </w:rPr>
    </w:lvl>
    <w:lvl w:ilvl="3">
      <w:start w:val="1"/>
      <w:numFmt w:val="decimal"/>
      <w:lvlText w:val="%1.%2.%3.%4"/>
      <w:lvlJc w:val="left"/>
      <w:pPr>
        <w:tabs>
          <w:tab w:val="num" w:pos="792"/>
        </w:tabs>
        <w:ind w:left="792" w:hanging="7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BE16042"/>
    <w:multiLevelType w:val="hybridMultilevel"/>
    <w:tmpl w:val="76BEC17E"/>
    <w:lvl w:ilvl="0" w:tplc="933020B8">
      <w:start w:val="2"/>
      <w:numFmt w:val="bullet"/>
      <w:lvlText w:val="-"/>
      <w:lvlJc w:val="left"/>
      <w:pPr>
        <w:ind w:left="1155" w:hanging="360"/>
      </w:pPr>
      <w:rPr>
        <w:rFonts w:ascii="Times New Roman" w:eastAsia="Times New Roman" w:hAnsi="Times New Roman"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3">
    <w:nsid w:val="0D3136A7"/>
    <w:multiLevelType w:val="multilevel"/>
    <w:tmpl w:val="C1DE1D56"/>
    <w:lvl w:ilvl="0">
      <w:start w:val="4"/>
      <w:numFmt w:val="decimal"/>
      <w:lvlText w:val="%1"/>
      <w:lvlJc w:val="left"/>
      <w:pPr>
        <w:tabs>
          <w:tab w:val="num" w:pos="795"/>
        </w:tabs>
        <w:ind w:left="795" w:hanging="795"/>
      </w:pPr>
      <w:rPr>
        <w:rFonts w:hint="default"/>
        <w:i w:val="0"/>
      </w:rPr>
    </w:lvl>
    <w:lvl w:ilvl="1">
      <w:start w:val="4"/>
      <w:numFmt w:val="decimal"/>
      <w:lvlText w:val="%1.%2"/>
      <w:lvlJc w:val="left"/>
      <w:pPr>
        <w:tabs>
          <w:tab w:val="num" w:pos="795"/>
        </w:tabs>
        <w:ind w:left="795" w:hanging="795"/>
      </w:pPr>
      <w:rPr>
        <w:rFonts w:hint="default"/>
        <w:i w:val="0"/>
      </w:rPr>
    </w:lvl>
    <w:lvl w:ilvl="2">
      <w:start w:val="1"/>
      <w:numFmt w:val="decimal"/>
      <w:lvlText w:val="%1.%2.%3"/>
      <w:lvlJc w:val="left"/>
      <w:pPr>
        <w:tabs>
          <w:tab w:val="num" w:pos="795"/>
        </w:tabs>
        <w:ind w:left="795" w:hanging="795"/>
      </w:pPr>
      <w:rPr>
        <w:rFonts w:hint="default"/>
        <w:i w:val="0"/>
      </w:rPr>
    </w:lvl>
    <w:lvl w:ilvl="3">
      <w:start w:val="1"/>
      <w:numFmt w:val="decimal"/>
      <w:lvlText w:val="%1.%2.%3.%4"/>
      <w:lvlJc w:val="left"/>
      <w:pPr>
        <w:tabs>
          <w:tab w:val="num" w:pos="795"/>
        </w:tabs>
        <w:ind w:left="795" w:hanging="795"/>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4">
    <w:nsid w:val="0F00290E"/>
    <w:multiLevelType w:val="hybridMultilevel"/>
    <w:tmpl w:val="71D44204"/>
    <w:lvl w:ilvl="0" w:tplc="46BAA94C">
      <w:start w:val="2"/>
      <w:numFmt w:val="bullet"/>
      <w:lvlText w:val="-"/>
      <w:lvlJc w:val="left"/>
      <w:pPr>
        <w:ind w:left="1155" w:hanging="360"/>
      </w:pPr>
      <w:rPr>
        <w:rFonts w:ascii="Times New Roman" w:eastAsia="Times New Roman" w:hAnsi="Times New Roman"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5">
    <w:nsid w:val="14011D00"/>
    <w:multiLevelType w:val="hybridMultilevel"/>
    <w:tmpl w:val="EDE28848"/>
    <w:lvl w:ilvl="0" w:tplc="B972F95C">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C160DF"/>
    <w:multiLevelType w:val="hybridMultilevel"/>
    <w:tmpl w:val="74F0A3C4"/>
    <w:lvl w:ilvl="0" w:tplc="DD2C9BA4">
      <w:start w:val="4"/>
      <w:numFmt w:val="bullet"/>
      <w:lvlText w:val="-"/>
      <w:lvlJc w:val="left"/>
      <w:pPr>
        <w:tabs>
          <w:tab w:val="num" w:pos="1425"/>
        </w:tabs>
        <w:ind w:left="1425" w:hanging="570"/>
      </w:pPr>
      <w:rPr>
        <w:rFonts w:ascii="Times New Roman" w:eastAsia="Times New Roman" w:hAnsi="Times New Roman" w:cs="Times New Roman" w:hint="default"/>
        <w:b w:val="0"/>
        <w:i w:val="0"/>
      </w:rPr>
    </w:lvl>
    <w:lvl w:ilvl="1" w:tplc="04090003" w:tentative="1">
      <w:start w:val="1"/>
      <w:numFmt w:val="bullet"/>
      <w:lvlText w:val="o"/>
      <w:lvlJc w:val="left"/>
      <w:pPr>
        <w:tabs>
          <w:tab w:val="num" w:pos="1935"/>
        </w:tabs>
        <w:ind w:left="1935" w:hanging="360"/>
      </w:pPr>
      <w:rPr>
        <w:rFonts w:ascii="Courier New" w:hAnsi="Courier New" w:cs="Courier New" w:hint="default"/>
      </w:rPr>
    </w:lvl>
    <w:lvl w:ilvl="2" w:tplc="04090005" w:tentative="1">
      <w:start w:val="1"/>
      <w:numFmt w:val="bullet"/>
      <w:lvlText w:val=""/>
      <w:lvlJc w:val="left"/>
      <w:pPr>
        <w:tabs>
          <w:tab w:val="num" w:pos="2655"/>
        </w:tabs>
        <w:ind w:left="2655" w:hanging="360"/>
      </w:pPr>
      <w:rPr>
        <w:rFonts w:ascii="Wingdings" w:hAnsi="Wingdings" w:hint="default"/>
      </w:rPr>
    </w:lvl>
    <w:lvl w:ilvl="3" w:tplc="04090001" w:tentative="1">
      <w:start w:val="1"/>
      <w:numFmt w:val="bullet"/>
      <w:lvlText w:val=""/>
      <w:lvlJc w:val="left"/>
      <w:pPr>
        <w:tabs>
          <w:tab w:val="num" w:pos="3375"/>
        </w:tabs>
        <w:ind w:left="3375" w:hanging="360"/>
      </w:pPr>
      <w:rPr>
        <w:rFonts w:ascii="Symbol" w:hAnsi="Symbol" w:hint="default"/>
      </w:rPr>
    </w:lvl>
    <w:lvl w:ilvl="4" w:tplc="04090003" w:tentative="1">
      <w:start w:val="1"/>
      <w:numFmt w:val="bullet"/>
      <w:lvlText w:val="o"/>
      <w:lvlJc w:val="left"/>
      <w:pPr>
        <w:tabs>
          <w:tab w:val="num" w:pos="4095"/>
        </w:tabs>
        <w:ind w:left="4095" w:hanging="360"/>
      </w:pPr>
      <w:rPr>
        <w:rFonts w:ascii="Courier New" w:hAnsi="Courier New" w:cs="Courier New" w:hint="default"/>
      </w:rPr>
    </w:lvl>
    <w:lvl w:ilvl="5" w:tplc="04090005" w:tentative="1">
      <w:start w:val="1"/>
      <w:numFmt w:val="bullet"/>
      <w:lvlText w:val=""/>
      <w:lvlJc w:val="left"/>
      <w:pPr>
        <w:tabs>
          <w:tab w:val="num" w:pos="4815"/>
        </w:tabs>
        <w:ind w:left="4815" w:hanging="360"/>
      </w:pPr>
      <w:rPr>
        <w:rFonts w:ascii="Wingdings" w:hAnsi="Wingdings" w:hint="default"/>
      </w:rPr>
    </w:lvl>
    <w:lvl w:ilvl="6" w:tplc="04090001" w:tentative="1">
      <w:start w:val="1"/>
      <w:numFmt w:val="bullet"/>
      <w:lvlText w:val=""/>
      <w:lvlJc w:val="left"/>
      <w:pPr>
        <w:tabs>
          <w:tab w:val="num" w:pos="5535"/>
        </w:tabs>
        <w:ind w:left="5535" w:hanging="360"/>
      </w:pPr>
      <w:rPr>
        <w:rFonts w:ascii="Symbol" w:hAnsi="Symbol" w:hint="default"/>
      </w:rPr>
    </w:lvl>
    <w:lvl w:ilvl="7" w:tplc="04090003" w:tentative="1">
      <w:start w:val="1"/>
      <w:numFmt w:val="bullet"/>
      <w:lvlText w:val="o"/>
      <w:lvlJc w:val="left"/>
      <w:pPr>
        <w:tabs>
          <w:tab w:val="num" w:pos="6255"/>
        </w:tabs>
        <w:ind w:left="6255" w:hanging="360"/>
      </w:pPr>
      <w:rPr>
        <w:rFonts w:ascii="Courier New" w:hAnsi="Courier New" w:cs="Courier New" w:hint="default"/>
      </w:rPr>
    </w:lvl>
    <w:lvl w:ilvl="8" w:tplc="04090005" w:tentative="1">
      <w:start w:val="1"/>
      <w:numFmt w:val="bullet"/>
      <w:lvlText w:val=""/>
      <w:lvlJc w:val="left"/>
      <w:pPr>
        <w:tabs>
          <w:tab w:val="num" w:pos="6975"/>
        </w:tabs>
        <w:ind w:left="6975" w:hanging="360"/>
      </w:pPr>
      <w:rPr>
        <w:rFonts w:ascii="Wingdings" w:hAnsi="Wingdings" w:hint="default"/>
      </w:rPr>
    </w:lvl>
  </w:abstractNum>
  <w:abstractNum w:abstractNumId="7">
    <w:nsid w:val="1E281B23"/>
    <w:multiLevelType w:val="multilevel"/>
    <w:tmpl w:val="8CBCB052"/>
    <w:lvl w:ilvl="0">
      <w:start w:val="2"/>
      <w:numFmt w:val="decimal"/>
      <w:lvlText w:val="%1"/>
      <w:lvlJc w:val="left"/>
      <w:pPr>
        <w:tabs>
          <w:tab w:val="num" w:pos="792"/>
        </w:tabs>
        <w:ind w:left="792" w:hanging="792"/>
      </w:pPr>
      <w:rPr>
        <w:rFonts w:hint="default"/>
      </w:rPr>
    </w:lvl>
    <w:lvl w:ilvl="1">
      <w:start w:val="8"/>
      <w:numFmt w:val="decimal"/>
      <w:lvlText w:val="%1.%2"/>
      <w:lvlJc w:val="left"/>
      <w:pPr>
        <w:tabs>
          <w:tab w:val="num" w:pos="792"/>
        </w:tabs>
        <w:ind w:left="792" w:hanging="792"/>
      </w:pPr>
      <w:rPr>
        <w:rFonts w:hint="default"/>
      </w:rPr>
    </w:lvl>
    <w:lvl w:ilvl="2">
      <w:start w:val="1"/>
      <w:numFmt w:val="decimal"/>
      <w:lvlText w:val="%1.%2.%3"/>
      <w:lvlJc w:val="left"/>
      <w:pPr>
        <w:tabs>
          <w:tab w:val="num" w:pos="792"/>
        </w:tabs>
        <w:ind w:left="792" w:hanging="792"/>
      </w:pPr>
      <w:rPr>
        <w:rFonts w:hint="default"/>
      </w:rPr>
    </w:lvl>
    <w:lvl w:ilvl="3">
      <w:start w:val="1"/>
      <w:numFmt w:val="decimal"/>
      <w:lvlText w:val="%1.%2.%3.%4"/>
      <w:lvlJc w:val="left"/>
      <w:pPr>
        <w:tabs>
          <w:tab w:val="num" w:pos="792"/>
        </w:tabs>
        <w:ind w:left="792" w:hanging="7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1480C3B"/>
    <w:multiLevelType w:val="multilevel"/>
    <w:tmpl w:val="4FF86C7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1CF3CF5"/>
    <w:multiLevelType w:val="hybridMultilevel"/>
    <w:tmpl w:val="F4FAC574"/>
    <w:lvl w:ilvl="0" w:tplc="47D2909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0B635B"/>
    <w:multiLevelType w:val="hybridMultilevel"/>
    <w:tmpl w:val="2B64139A"/>
    <w:lvl w:ilvl="0" w:tplc="8332963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CCB296A"/>
    <w:multiLevelType w:val="hybridMultilevel"/>
    <w:tmpl w:val="85CA3EDE"/>
    <w:lvl w:ilvl="0" w:tplc="0444168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FC3CC1"/>
    <w:multiLevelType w:val="hybridMultilevel"/>
    <w:tmpl w:val="85382B22"/>
    <w:lvl w:ilvl="0" w:tplc="3320D344">
      <w:start w:val="2"/>
      <w:numFmt w:val="bullet"/>
      <w:lvlText w:val="–"/>
      <w:lvlJc w:val="left"/>
      <w:pPr>
        <w:ind w:left="1485" w:hanging="360"/>
      </w:pPr>
      <w:rPr>
        <w:rFonts w:ascii="Times New Roman" w:eastAsia="Times New Roman" w:hAnsi="Times New Roman" w:cs="Times New Roman"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3">
    <w:nsid w:val="332B4072"/>
    <w:multiLevelType w:val="hybridMultilevel"/>
    <w:tmpl w:val="5150E130"/>
    <w:lvl w:ilvl="0" w:tplc="D7882FA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4FE38B6"/>
    <w:multiLevelType w:val="multilevel"/>
    <w:tmpl w:val="B692AAB2"/>
    <w:lvl w:ilvl="0">
      <w:start w:val="2"/>
      <w:numFmt w:val="decimal"/>
      <w:lvlText w:val="%1"/>
      <w:lvlJc w:val="left"/>
      <w:pPr>
        <w:tabs>
          <w:tab w:val="num" w:pos="792"/>
        </w:tabs>
        <w:ind w:left="792" w:hanging="792"/>
      </w:pPr>
      <w:rPr>
        <w:rFonts w:hint="default"/>
      </w:rPr>
    </w:lvl>
    <w:lvl w:ilvl="1">
      <w:start w:val="4"/>
      <w:numFmt w:val="decimal"/>
      <w:lvlText w:val="%1.%2"/>
      <w:lvlJc w:val="left"/>
      <w:pPr>
        <w:tabs>
          <w:tab w:val="num" w:pos="792"/>
        </w:tabs>
        <w:ind w:left="792" w:hanging="792"/>
      </w:pPr>
      <w:rPr>
        <w:rFonts w:hint="default"/>
      </w:rPr>
    </w:lvl>
    <w:lvl w:ilvl="2">
      <w:start w:val="1"/>
      <w:numFmt w:val="decimal"/>
      <w:lvlText w:val="%1.%2.%3"/>
      <w:lvlJc w:val="left"/>
      <w:pPr>
        <w:tabs>
          <w:tab w:val="num" w:pos="792"/>
        </w:tabs>
        <w:ind w:left="792" w:hanging="792"/>
      </w:pPr>
      <w:rPr>
        <w:rFonts w:hint="default"/>
      </w:rPr>
    </w:lvl>
    <w:lvl w:ilvl="3">
      <w:start w:val="1"/>
      <w:numFmt w:val="decimal"/>
      <w:lvlText w:val="%1.%2.%3.%4"/>
      <w:lvlJc w:val="left"/>
      <w:pPr>
        <w:tabs>
          <w:tab w:val="num" w:pos="792"/>
        </w:tabs>
        <w:ind w:left="792" w:hanging="7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77827FB"/>
    <w:multiLevelType w:val="hybridMultilevel"/>
    <w:tmpl w:val="13922036"/>
    <w:lvl w:ilvl="0" w:tplc="2796FF0C">
      <w:start w:val="2"/>
      <w:numFmt w:val="bullet"/>
      <w:lvlText w:val="-"/>
      <w:lvlJc w:val="left"/>
      <w:pPr>
        <w:ind w:left="1155" w:hanging="360"/>
      </w:pPr>
      <w:rPr>
        <w:rFonts w:ascii="Times New Roman" w:eastAsia="Times New Roman" w:hAnsi="Times New Roman"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6">
    <w:nsid w:val="3A546742"/>
    <w:multiLevelType w:val="hybridMultilevel"/>
    <w:tmpl w:val="6F1A9D4E"/>
    <w:lvl w:ilvl="0" w:tplc="14E4F2D4">
      <w:start w:val="3"/>
      <w:numFmt w:val="lowerRoman"/>
      <w:lvlText w:val="%1)"/>
      <w:lvlJc w:val="left"/>
      <w:pPr>
        <w:tabs>
          <w:tab w:val="num" w:pos="1575"/>
        </w:tabs>
        <w:ind w:left="1575" w:hanging="720"/>
      </w:pPr>
      <w:rPr>
        <w:rFonts w:hint="default"/>
      </w:rPr>
    </w:lvl>
    <w:lvl w:ilvl="1" w:tplc="04090019" w:tentative="1">
      <w:start w:val="1"/>
      <w:numFmt w:val="lowerLetter"/>
      <w:lvlText w:val="%2."/>
      <w:lvlJc w:val="left"/>
      <w:pPr>
        <w:tabs>
          <w:tab w:val="num" w:pos="1935"/>
        </w:tabs>
        <w:ind w:left="1935" w:hanging="360"/>
      </w:p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abstractNum w:abstractNumId="17">
    <w:nsid w:val="3A5C0BE7"/>
    <w:multiLevelType w:val="multilevel"/>
    <w:tmpl w:val="A8FEC2E6"/>
    <w:lvl w:ilvl="0">
      <w:start w:val="1"/>
      <w:numFmt w:val="decimal"/>
      <w:lvlText w:val="%1"/>
      <w:lvlJc w:val="left"/>
      <w:pPr>
        <w:tabs>
          <w:tab w:val="num" w:pos="792"/>
        </w:tabs>
        <w:ind w:left="792" w:hanging="792"/>
      </w:pPr>
      <w:rPr>
        <w:rFonts w:hint="default"/>
      </w:rPr>
    </w:lvl>
    <w:lvl w:ilvl="1">
      <w:start w:val="3"/>
      <w:numFmt w:val="decimal"/>
      <w:lvlText w:val="%1.%2"/>
      <w:lvlJc w:val="left"/>
      <w:pPr>
        <w:tabs>
          <w:tab w:val="num" w:pos="792"/>
        </w:tabs>
        <w:ind w:left="792" w:hanging="792"/>
      </w:pPr>
      <w:rPr>
        <w:rFonts w:hint="default"/>
      </w:rPr>
    </w:lvl>
    <w:lvl w:ilvl="2">
      <w:start w:val="1"/>
      <w:numFmt w:val="decimal"/>
      <w:lvlText w:val="%1.%2.%3"/>
      <w:lvlJc w:val="left"/>
      <w:pPr>
        <w:tabs>
          <w:tab w:val="num" w:pos="792"/>
        </w:tabs>
        <w:ind w:left="792" w:hanging="792"/>
      </w:pPr>
      <w:rPr>
        <w:rFonts w:hint="default"/>
      </w:rPr>
    </w:lvl>
    <w:lvl w:ilvl="3">
      <w:start w:val="1"/>
      <w:numFmt w:val="decimal"/>
      <w:lvlText w:val="%1.%2.%3.%4"/>
      <w:lvlJc w:val="left"/>
      <w:pPr>
        <w:tabs>
          <w:tab w:val="num" w:pos="792"/>
        </w:tabs>
        <w:ind w:left="792" w:hanging="7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776A39"/>
    <w:multiLevelType w:val="multilevel"/>
    <w:tmpl w:val="B484CE34"/>
    <w:lvl w:ilvl="0">
      <w:start w:val="1"/>
      <w:numFmt w:val="decimal"/>
      <w:lvlText w:val="%1"/>
      <w:lvlJc w:val="left"/>
      <w:pPr>
        <w:tabs>
          <w:tab w:val="num" w:pos="480"/>
        </w:tabs>
        <w:ind w:left="480" w:hanging="480"/>
      </w:pPr>
      <w:rPr>
        <w:rFonts w:hint="default"/>
      </w:rPr>
    </w:lvl>
    <w:lvl w:ilvl="1">
      <w:start w:val="6"/>
      <w:numFmt w:val="decimal"/>
      <w:lvlText w:val="%1.%2"/>
      <w:lvlJc w:val="left"/>
      <w:pPr>
        <w:tabs>
          <w:tab w:val="num" w:pos="480"/>
        </w:tabs>
        <w:ind w:left="480" w:hanging="48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27B2314"/>
    <w:multiLevelType w:val="hybridMultilevel"/>
    <w:tmpl w:val="BFA0F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486A35"/>
    <w:multiLevelType w:val="hybridMultilevel"/>
    <w:tmpl w:val="E4844CAE"/>
    <w:lvl w:ilvl="0" w:tplc="D1FC39EA">
      <w:numFmt w:val="bullet"/>
      <w:lvlText w:val="-"/>
      <w:lvlJc w:val="left"/>
      <w:pPr>
        <w:tabs>
          <w:tab w:val="num" w:pos="720"/>
        </w:tabs>
        <w:ind w:left="720" w:hanging="360"/>
      </w:pPr>
      <w:rPr>
        <w:rFonts w:ascii="Times New Roman" w:eastAsia="Times New Roman" w:hAnsi="Times New Roman" w:cs="Times New Roman" w:hint="default"/>
      </w:rPr>
    </w:lvl>
    <w:lvl w:ilvl="1" w:tplc="AD24CA54">
      <w:start w:val="1"/>
      <w:numFmt w:val="bullet"/>
      <w:lvlText w:val=""/>
      <w:lvlJc w:val="left"/>
      <w:pPr>
        <w:tabs>
          <w:tab w:val="num" w:pos="1440"/>
        </w:tabs>
        <w:ind w:left="1440" w:hanging="360"/>
      </w:pPr>
      <w:rPr>
        <w:rFonts w:ascii="Symbol" w:hAnsi="Symbol"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A54381F"/>
    <w:multiLevelType w:val="hybridMultilevel"/>
    <w:tmpl w:val="60B0D51C"/>
    <w:lvl w:ilvl="0" w:tplc="C938F4D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876605"/>
    <w:multiLevelType w:val="hybridMultilevel"/>
    <w:tmpl w:val="F4805608"/>
    <w:lvl w:ilvl="0" w:tplc="C60EA01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B35663C"/>
    <w:multiLevelType w:val="hybridMultilevel"/>
    <w:tmpl w:val="BBE0F54E"/>
    <w:lvl w:ilvl="0" w:tplc="DE1C66D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1962E82"/>
    <w:multiLevelType w:val="multilevel"/>
    <w:tmpl w:val="DF426F2A"/>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3FD5C23"/>
    <w:multiLevelType w:val="multilevel"/>
    <w:tmpl w:val="F2E251A4"/>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561E7F3F"/>
    <w:multiLevelType w:val="multilevel"/>
    <w:tmpl w:val="D1BA4EE8"/>
    <w:lvl w:ilvl="0">
      <w:start w:val="1"/>
      <w:numFmt w:val="decimal"/>
      <w:lvlText w:val="%1"/>
      <w:lvlJc w:val="left"/>
      <w:pPr>
        <w:tabs>
          <w:tab w:val="num" w:pos="792"/>
        </w:tabs>
        <w:ind w:left="792" w:hanging="792"/>
      </w:pPr>
      <w:rPr>
        <w:rFonts w:hint="default"/>
      </w:rPr>
    </w:lvl>
    <w:lvl w:ilvl="1">
      <w:start w:val="3"/>
      <w:numFmt w:val="decimal"/>
      <w:lvlText w:val="%1.%2"/>
      <w:lvlJc w:val="left"/>
      <w:pPr>
        <w:tabs>
          <w:tab w:val="num" w:pos="792"/>
        </w:tabs>
        <w:ind w:left="792" w:hanging="792"/>
      </w:pPr>
      <w:rPr>
        <w:rFonts w:hint="default"/>
      </w:rPr>
    </w:lvl>
    <w:lvl w:ilvl="2">
      <w:start w:val="1"/>
      <w:numFmt w:val="decimal"/>
      <w:lvlText w:val="%1.%2.%3"/>
      <w:lvlJc w:val="left"/>
      <w:pPr>
        <w:tabs>
          <w:tab w:val="num" w:pos="792"/>
        </w:tabs>
        <w:ind w:left="792" w:hanging="792"/>
      </w:pPr>
      <w:rPr>
        <w:rFonts w:hint="default"/>
      </w:rPr>
    </w:lvl>
    <w:lvl w:ilvl="3">
      <w:start w:val="1"/>
      <w:numFmt w:val="decimal"/>
      <w:lvlText w:val="%1.%2.%3.%4"/>
      <w:lvlJc w:val="left"/>
      <w:pPr>
        <w:tabs>
          <w:tab w:val="num" w:pos="792"/>
        </w:tabs>
        <w:ind w:left="792" w:hanging="7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57B62AAE"/>
    <w:multiLevelType w:val="multilevel"/>
    <w:tmpl w:val="0026F92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7C153D5"/>
    <w:multiLevelType w:val="multilevel"/>
    <w:tmpl w:val="B11856B2"/>
    <w:lvl w:ilvl="0">
      <w:start w:val="2"/>
      <w:numFmt w:val="decimal"/>
      <w:lvlText w:val="%1"/>
      <w:lvlJc w:val="left"/>
      <w:pPr>
        <w:tabs>
          <w:tab w:val="num" w:pos="795"/>
        </w:tabs>
        <w:ind w:left="795" w:hanging="795"/>
      </w:pPr>
      <w:rPr>
        <w:rFonts w:hint="default"/>
        <w:i w:val="0"/>
      </w:rPr>
    </w:lvl>
    <w:lvl w:ilvl="1">
      <w:start w:val="1"/>
      <w:numFmt w:val="decimal"/>
      <w:lvlText w:val="%1.%2"/>
      <w:lvlJc w:val="left"/>
      <w:pPr>
        <w:tabs>
          <w:tab w:val="num" w:pos="795"/>
        </w:tabs>
        <w:ind w:left="795" w:hanging="795"/>
      </w:pPr>
      <w:rPr>
        <w:rFonts w:hint="default"/>
        <w:i w:val="0"/>
      </w:rPr>
    </w:lvl>
    <w:lvl w:ilvl="2">
      <w:start w:val="1"/>
      <w:numFmt w:val="decimal"/>
      <w:lvlText w:val="%1.%2.%3"/>
      <w:lvlJc w:val="left"/>
      <w:pPr>
        <w:tabs>
          <w:tab w:val="num" w:pos="795"/>
        </w:tabs>
        <w:ind w:left="795" w:hanging="795"/>
      </w:pPr>
      <w:rPr>
        <w:rFonts w:hint="default"/>
        <w:i w:val="0"/>
      </w:rPr>
    </w:lvl>
    <w:lvl w:ilvl="3">
      <w:start w:val="1"/>
      <w:numFmt w:val="decimal"/>
      <w:lvlText w:val="%1.%2.%3.%4"/>
      <w:lvlJc w:val="left"/>
      <w:pPr>
        <w:tabs>
          <w:tab w:val="num" w:pos="795"/>
        </w:tabs>
        <w:ind w:left="795" w:hanging="795"/>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29">
    <w:nsid w:val="5ECA3676"/>
    <w:multiLevelType w:val="singleLevel"/>
    <w:tmpl w:val="08528CB2"/>
    <w:lvl w:ilvl="0">
      <w:start w:val="4"/>
      <w:numFmt w:val="decimal"/>
      <w:lvlText w:val="1.2.%1 "/>
      <w:legacy w:legacy="1" w:legacySpace="0" w:legacyIndent="360"/>
      <w:lvlJc w:val="left"/>
      <w:pPr>
        <w:ind w:left="900" w:hanging="360"/>
      </w:pPr>
      <w:rPr>
        <w:rFonts w:ascii="Times New Roman" w:hAnsi="Times New Roman" w:hint="default"/>
        <w:b w:val="0"/>
        <w:i w:val="0"/>
        <w:sz w:val="24"/>
        <w:u w:val="none"/>
      </w:rPr>
    </w:lvl>
  </w:abstractNum>
  <w:abstractNum w:abstractNumId="30">
    <w:nsid w:val="64055C42"/>
    <w:multiLevelType w:val="multilevel"/>
    <w:tmpl w:val="4614DEFC"/>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65327BAF"/>
    <w:multiLevelType w:val="multilevel"/>
    <w:tmpl w:val="7F7E9488"/>
    <w:lvl w:ilvl="0">
      <w:start w:val="1"/>
      <w:numFmt w:val="decimal"/>
      <w:lvlText w:val="%1"/>
      <w:lvlJc w:val="left"/>
      <w:pPr>
        <w:tabs>
          <w:tab w:val="num" w:pos="792"/>
        </w:tabs>
        <w:ind w:left="792" w:hanging="792"/>
      </w:pPr>
      <w:rPr>
        <w:rFonts w:hint="default"/>
      </w:rPr>
    </w:lvl>
    <w:lvl w:ilvl="1">
      <w:start w:val="4"/>
      <w:numFmt w:val="decimal"/>
      <w:lvlText w:val="%1.%2"/>
      <w:lvlJc w:val="left"/>
      <w:pPr>
        <w:tabs>
          <w:tab w:val="num" w:pos="792"/>
        </w:tabs>
        <w:ind w:left="792" w:hanging="792"/>
      </w:pPr>
      <w:rPr>
        <w:rFonts w:hint="default"/>
      </w:rPr>
    </w:lvl>
    <w:lvl w:ilvl="2">
      <w:start w:val="1"/>
      <w:numFmt w:val="decimal"/>
      <w:lvlText w:val="%1.%2.%3"/>
      <w:lvlJc w:val="left"/>
      <w:pPr>
        <w:tabs>
          <w:tab w:val="num" w:pos="792"/>
        </w:tabs>
        <w:ind w:left="792" w:hanging="792"/>
      </w:pPr>
      <w:rPr>
        <w:rFonts w:hint="default"/>
      </w:rPr>
    </w:lvl>
    <w:lvl w:ilvl="3">
      <w:start w:val="1"/>
      <w:numFmt w:val="decimal"/>
      <w:lvlText w:val="%1.%2.%3.%4"/>
      <w:lvlJc w:val="left"/>
      <w:pPr>
        <w:tabs>
          <w:tab w:val="num" w:pos="792"/>
        </w:tabs>
        <w:ind w:left="792" w:hanging="7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7852237"/>
    <w:multiLevelType w:val="hybridMultilevel"/>
    <w:tmpl w:val="5B2AC328"/>
    <w:lvl w:ilvl="0" w:tplc="AADC3C0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81E01FF"/>
    <w:multiLevelType w:val="hybridMultilevel"/>
    <w:tmpl w:val="F7A61F88"/>
    <w:lvl w:ilvl="0" w:tplc="BD88AEC2">
      <w:start w:val="2"/>
      <w:numFmt w:val="bullet"/>
      <w:lvlText w:val="-"/>
      <w:lvlJc w:val="left"/>
      <w:pPr>
        <w:ind w:left="1155" w:hanging="360"/>
      </w:pPr>
      <w:rPr>
        <w:rFonts w:ascii="Times New Roman" w:eastAsia="Times New Roman" w:hAnsi="Times New Roman"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34">
    <w:nsid w:val="6CF54C6B"/>
    <w:multiLevelType w:val="multilevel"/>
    <w:tmpl w:val="E2AC634C"/>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786"/>
        </w:tabs>
        <w:ind w:left="786" w:hanging="360"/>
      </w:pPr>
      <w:rPr>
        <w:rFonts w:hint="default"/>
      </w:rPr>
    </w:lvl>
    <w:lvl w:ilvl="2">
      <w:start w:val="2"/>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35">
    <w:nsid w:val="6D5C25FE"/>
    <w:multiLevelType w:val="multilevel"/>
    <w:tmpl w:val="E9ECC33E"/>
    <w:lvl w:ilvl="0">
      <w:start w:val="27"/>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6">
    <w:nsid w:val="727951A8"/>
    <w:multiLevelType w:val="multilevel"/>
    <w:tmpl w:val="A9661F8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2E33DB4"/>
    <w:multiLevelType w:val="multilevel"/>
    <w:tmpl w:val="A9661F8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31B195F"/>
    <w:multiLevelType w:val="hybridMultilevel"/>
    <w:tmpl w:val="7D966F6E"/>
    <w:lvl w:ilvl="0" w:tplc="671E6FB2">
      <w:start w:val="7"/>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9">
    <w:nsid w:val="773D313F"/>
    <w:multiLevelType w:val="multilevel"/>
    <w:tmpl w:val="E9ECC33E"/>
    <w:lvl w:ilvl="0">
      <w:start w:val="27"/>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40">
    <w:nsid w:val="79F33A63"/>
    <w:multiLevelType w:val="multilevel"/>
    <w:tmpl w:val="41A490D8"/>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AC22E38"/>
    <w:multiLevelType w:val="singleLevel"/>
    <w:tmpl w:val="868E71FE"/>
    <w:lvl w:ilvl="0">
      <w:start w:val="2"/>
      <w:numFmt w:val="decimal"/>
      <w:lvlText w:val="5.%1 "/>
      <w:legacy w:legacy="1" w:legacySpace="0" w:legacyIndent="360"/>
      <w:lvlJc w:val="left"/>
      <w:pPr>
        <w:ind w:left="360" w:hanging="360"/>
      </w:pPr>
      <w:rPr>
        <w:rFonts w:ascii="Times New Roman" w:hAnsi="Times New Roman" w:hint="default"/>
        <w:b w:val="0"/>
        <w:i w:val="0"/>
        <w:sz w:val="24"/>
        <w:u w:val="none"/>
      </w:rPr>
    </w:lvl>
  </w:abstractNum>
  <w:abstractNum w:abstractNumId="42">
    <w:nsid w:val="7AE6112E"/>
    <w:multiLevelType w:val="hybridMultilevel"/>
    <w:tmpl w:val="8F7616AA"/>
    <w:lvl w:ilvl="0" w:tplc="A0D815E2">
      <w:start w:val="1"/>
      <w:numFmt w:val="bullet"/>
      <w:lvlText w:val=""/>
      <w:lvlJc w:val="left"/>
      <w:pPr>
        <w:ind w:left="720" w:hanging="360"/>
      </w:pPr>
      <w:rPr>
        <w:rFonts w:ascii="Symbol" w:hAnsi="Symbol" w:cs="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B2762AA"/>
    <w:multiLevelType w:val="hybridMultilevel"/>
    <w:tmpl w:val="A014B238"/>
    <w:lvl w:ilvl="0" w:tplc="C4081A06">
      <w:start w:val="4"/>
      <w:numFmt w:val="bullet"/>
      <w:lvlText w:val="-"/>
      <w:lvlJc w:val="left"/>
      <w:pPr>
        <w:tabs>
          <w:tab w:val="num" w:pos="1185"/>
        </w:tabs>
        <w:ind w:left="1185" w:hanging="390"/>
      </w:pPr>
      <w:rPr>
        <w:rFonts w:ascii="Times New Roman" w:eastAsia="Times New Roman" w:hAnsi="Times New Roman" w:cs="Times New Roman" w:hint="default"/>
      </w:rPr>
    </w:lvl>
    <w:lvl w:ilvl="1" w:tplc="04090003" w:tentative="1">
      <w:start w:val="1"/>
      <w:numFmt w:val="bullet"/>
      <w:lvlText w:val="o"/>
      <w:lvlJc w:val="left"/>
      <w:pPr>
        <w:tabs>
          <w:tab w:val="num" w:pos="1875"/>
        </w:tabs>
        <w:ind w:left="1875" w:hanging="360"/>
      </w:pPr>
      <w:rPr>
        <w:rFonts w:ascii="Courier New" w:hAnsi="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num w:numId="1">
    <w:abstractNumId w:val="29"/>
  </w:num>
  <w:num w:numId="2">
    <w:abstractNumId w:val="41"/>
  </w:num>
  <w:num w:numId="3">
    <w:abstractNumId w:val="17"/>
  </w:num>
  <w:num w:numId="4">
    <w:abstractNumId w:val="25"/>
  </w:num>
  <w:num w:numId="5">
    <w:abstractNumId w:val="14"/>
  </w:num>
  <w:num w:numId="6">
    <w:abstractNumId w:val="7"/>
  </w:num>
  <w:num w:numId="7">
    <w:abstractNumId w:val="31"/>
  </w:num>
  <w:num w:numId="8">
    <w:abstractNumId w:val="26"/>
  </w:num>
  <w:num w:numId="9">
    <w:abstractNumId w:val="27"/>
  </w:num>
  <w:num w:numId="10">
    <w:abstractNumId w:val="40"/>
  </w:num>
  <w:num w:numId="11">
    <w:abstractNumId w:val="24"/>
  </w:num>
  <w:num w:numId="12">
    <w:abstractNumId w:val="0"/>
  </w:num>
  <w:num w:numId="13">
    <w:abstractNumId w:val="1"/>
  </w:num>
  <w:num w:numId="14">
    <w:abstractNumId w:val="18"/>
  </w:num>
  <w:num w:numId="15">
    <w:abstractNumId w:val="34"/>
  </w:num>
  <w:num w:numId="16">
    <w:abstractNumId w:val="30"/>
  </w:num>
  <w:num w:numId="17">
    <w:abstractNumId w:val="3"/>
  </w:num>
  <w:num w:numId="18">
    <w:abstractNumId w:val="43"/>
  </w:num>
  <w:num w:numId="19">
    <w:abstractNumId w:val="28"/>
  </w:num>
  <w:num w:numId="20">
    <w:abstractNumId w:val="23"/>
  </w:num>
  <w:num w:numId="21">
    <w:abstractNumId w:val="22"/>
  </w:num>
  <w:num w:numId="22">
    <w:abstractNumId w:val="39"/>
  </w:num>
  <w:num w:numId="23">
    <w:abstractNumId w:val="35"/>
  </w:num>
  <w:num w:numId="24">
    <w:abstractNumId w:val="8"/>
  </w:num>
  <w:num w:numId="25">
    <w:abstractNumId w:val="6"/>
  </w:num>
  <w:num w:numId="26">
    <w:abstractNumId w:val="36"/>
  </w:num>
  <w:num w:numId="27">
    <w:abstractNumId w:val="37"/>
  </w:num>
  <w:num w:numId="28">
    <w:abstractNumId w:val="16"/>
  </w:num>
  <w:num w:numId="29">
    <w:abstractNumId w:val="19"/>
  </w:num>
  <w:num w:numId="30">
    <w:abstractNumId w:val="42"/>
  </w:num>
  <w:num w:numId="31">
    <w:abstractNumId w:val="21"/>
  </w:num>
  <w:num w:numId="32">
    <w:abstractNumId w:val="10"/>
  </w:num>
  <w:num w:numId="33">
    <w:abstractNumId w:val="12"/>
  </w:num>
  <w:num w:numId="34">
    <w:abstractNumId w:val="11"/>
  </w:num>
  <w:num w:numId="35">
    <w:abstractNumId w:val="9"/>
  </w:num>
  <w:num w:numId="36">
    <w:abstractNumId w:val="13"/>
  </w:num>
  <w:num w:numId="37">
    <w:abstractNumId w:val="20"/>
  </w:num>
  <w:num w:numId="38">
    <w:abstractNumId w:val="4"/>
  </w:num>
  <w:num w:numId="39">
    <w:abstractNumId w:val="2"/>
  </w:num>
  <w:num w:numId="40">
    <w:abstractNumId w:val="32"/>
  </w:num>
  <w:num w:numId="41">
    <w:abstractNumId w:val="15"/>
  </w:num>
  <w:num w:numId="42">
    <w:abstractNumId w:val="33"/>
  </w:num>
  <w:num w:numId="43">
    <w:abstractNumId w:val="5"/>
  </w:num>
  <w:num w:numId="44">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fr-CH"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s-ES_tradnl" w:vendorID="64" w:dllVersion="131078" w:nlCheck="1" w:checkStyle="1"/>
  <w:proofState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3074"/>
    <o:shapelayout v:ext="edit">
      <o:idmap v:ext="edit" data="2"/>
    </o:shapelayout>
  </w:hdrShapeDefaults>
  <w:footnotePr>
    <w:footnote w:id="-1"/>
    <w:footnote w:id="0"/>
  </w:footnotePr>
  <w:endnotePr>
    <w:endnote w:id="-1"/>
    <w:endnote w:id="0"/>
  </w:endnotePr>
  <w:compat/>
  <w:rsids>
    <w:rsidRoot w:val="00186990"/>
    <w:rsid w:val="00000D0C"/>
    <w:rsid w:val="00001223"/>
    <w:rsid w:val="00011BCD"/>
    <w:rsid w:val="00025CB6"/>
    <w:rsid w:val="000445CA"/>
    <w:rsid w:val="0004471A"/>
    <w:rsid w:val="00051841"/>
    <w:rsid w:val="00074836"/>
    <w:rsid w:val="00082C27"/>
    <w:rsid w:val="00087BDD"/>
    <w:rsid w:val="000A4335"/>
    <w:rsid w:val="000B0BC4"/>
    <w:rsid w:val="000D01AE"/>
    <w:rsid w:val="000D6429"/>
    <w:rsid w:val="000E3EFA"/>
    <w:rsid w:val="000E45A7"/>
    <w:rsid w:val="000E70DC"/>
    <w:rsid w:val="000F14B0"/>
    <w:rsid w:val="0011700F"/>
    <w:rsid w:val="0014707D"/>
    <w:rsid w:val="00155A33"/>
    <w:rsid w:val="001604CF"/>
    <w:rsid w:val="001618DA"/>
    <w:rsid w:val="00176593"/>
    <w:rsid w:val="00181973"/>
    <w:rsid w:val="00186990"/>
    <w:rsid w:val="001B3774"/>
    <w:rsid w:val="001C30D3"/>
    <w:rsid w:val="001D24C3"/>
    <w:rsid w:val="001D5BDC"/>
    <w:rsid w:val="001E07EB"/>
    <w:rsid w:val="001E6F34"/>
    <w:rsid w:val="001F5636"/>
    <w:rsid w:val="00237260"/>
    <w:rsid w:val="00240811"/>
    <w:rsid w:val="00241CCC"/>
    <w:rsid w:val="002574F3"/>
    <w:rsid w:val="00264412"/>
    <w:rsid w:val="0028436D"/>
    <w:rsid w:val="00294699"/>
    <w:rsid w:val="002A0C6E"/>
    <w:rsid w:val="002A3045"/>
    <w:rsid w:val="002A57B7"/>
    <w:rsid w:val="002C00D0"/>
    <w:rsid w:val="002C6FBD"/>
    <w:rsid w:val="002F6F5D"/>
    <w:rsid w:val="00303C5A"/>
    <w:rsid w:val="00307E0A"/>
    <w:rsid w:val="00325953"/>
    <w:rsid w:val="003317D3"/>
    <w:rsid w:val="00364794"/>
    <w:rsid w:val="00371676"/>
    <w:rsid w:val="00374AE0"/>
    <w:rsid w:val="003763A5"/>
    <w:rsid w:val="003873F3"/>
    <w:rsid w:val="003922B7"/>
    <w:rsid w:val="003A095B"/>
    <w:rsid w:val="003A100D"/>
    <w:rsid w:val="003C3FAF"/>
    <w:rsid w:val="003C496B"/>
    <w:rsid w:val="003C724F"/>
    <w:rsid w:val="003D4447"/>
    <w:rsid w:val="00403349"/>
    <w:rsid w:val="00411BC5"/>
    <w:rsid w:val="00424CBA"/>
    <w:rsid w:val="00432AF6"/>
    <w:rsid w:val="004359A2"/>
    <w:rsid w:val="00452CB3"/>
    <w:rsid w:val="004612B0"/>
    <w:rsid w:val="004703CF"/>
    <w:rsid w:val="00487F96"/>
    <w:rsid w:val="0049303F"/>
    <w:rsid w:val="004B01A5"/>
    <w:rsid w:val="004C0BB9"/>
    <w:rsid w:val="004D1D16"/>
    <w:rsid w:val="004F4239"/>
    <w:rsid w:val="00503F19"/>
    <w:rsid w:val="00507512"/>
    <w:rsid w:val="00514833"/>
    <w:rsid w:val="00526CE6"/>
    <w:rsid w:val="005348B0"/>
    <w:rsid w:val="00536D62"/>
    <w:rsid w:val="00544885"/>
    <w:rsid w:val="00551F39"/>
    <w:rsid w:val="0055299B"/>
    <w:rsid w:val="00577A0A"/>
    <w:rsid w:val="005914C9"/>
    <w:rsid w:val="005C520A"/>
    <w:rsid w:val="005D18EA"/>
    <w:rsid w:val="00616373"/>
    <w:rsid w:val="00630FBB"/>
    <w:rsid w:val="006374EF"/>
    <w:rsid w:val="006568C7"/>
    <w:rsid w:val="006A4F2A"/>
    <w:rsid w:val="006C3C1A"/>
    <w:rsid w:val="006C7667"/>
    <w:rsid w:val="006D25C6"/>
    <w:rsid w:val="006E1872"/>
    <w:rsid w:val="006F15EC"/>
    <w:rsid w:val="006F5790"/>
    <w:rsid w:val="00742471"/>
    <w:rsid w:val="00743D8C"/>
    <w:rsid w:val="0074450F"/>
    <w:rsid w:val="00760590"/>
    <w:rsid w:val="00776824"/>
    <w:rsid w:val="00794501"/>
    <w:rsid w:val="00795659"/>
    <w:rsid w:val="007B455C"/>
    <w:rsid w:val="007D57D6"/>
    <w:rsid w:val="007E4A66"/>
    <w:rsid w:val="007F5BF2"/>
    <w:rsid w:val="008058EA"/>
    <w:rsid w:val="00815A9F"/>
    <w:rsid w:val="0082507C"/>
    <w:rsid w:val="00841AC9"/>
    <w:rsid w:val="00841B9C"/>
    <w:rsid w:val="00851A04"/>
    <w:rsid w:val="008579EA"/>
    <w:rsid w:val="00881CB2"/>
    <w:rsid w:val="008B05B0"/>
    <w:rsid w:val="008C1E66"/>
    <w:rsid w:val="008E39A4"/>
    <w:rsid w:val="008F70BE"/>
    <w:rsid w:val="0090359D"/>
    <w:rsid w:val="00910391"/>
    <w:rsid w:val="00967141"/>
    <w:rsid w:val="00970DF3"/>
    <w:rsid w:val="00990FE0"/>
    <w:rsid w:val="0099672D"/>
    <w:rsid w:val="009A6E82"/>
    <w:rsid w:val="009B2177"/>
    <w:rsid w:val="009B2FDD"/>
    <w:rsid w:val="009B68CC"/>
    <w:rsid w:val="009D32EA"/>
    <w:rsid w:val="009E2FAC"/>
    <w:rsid w:val="009F4FB6"/>
    <w:rsid w:val="00A00B9F"/>
    <w:rsid w:val="00A07FBC"/>
    <w:rsid w:val="00A36D6F"/>
    <w:rsid w:val="00A412A9"/>
    <w:rsid w:val="00A52A42"/>
    <w:rsid w:val="00A62375"/>
    <w:rsid w:val="00A77E30"/>
    <w:rsid w:val="00A827DC"/>
    <w:rsid w:val="00A84323"/>
    <w:rsid w:val="00AA08BF"/>
    <w:rsid w:val="00AA6142"/>
    <w:rsid w:val="00AA7FFA"/>
    <w:rsid w:val="00AB73A6"/>
    <w:rsid w:val="00AC3E95"/>
    <w:rsid w:val="00B01166"/>
    <w:rsid w:val="00B022F6"/>
    <w:rsid w:val="00B27830"/>
    <w:rsid w:val="00B4185C"/>
    <w:rsid w:val="00B4704B"/>
    <w:rsid w:val="00B54F2A"/>
    <w:rsid w:val="00B667B1"/>
    <w:rsid w:val="00B93BF1"/>
    <w:rsid w:val="00BA784D"/>
    <w:rsid w:val="00BE2DBB"/>
    <w:rsid w:val="00BF1384"/>
    <w:rsid w:val="00BF37EC"/>
    <w:rsid w:val="00C02B44"/>
    <w:rsid w:val="00C16E86"/>
    <w:rsid w:val="00C734E6"/>
    <w:rsid w:val="00C76540"/>
    <w:rsid w:val="00C947DB"/>
    <w:rsid w:val="00CB6B49"/>
    <w:rsid w:val="00CD24A1"/>
    <w:rsid w:val="00CD5DA6"/>
    <w:rsid w:val="00CE1136"/>
    <w:rsid w:val="00D045D4"/>
    <w:rsid w:val="00D209A9"/>
    <w:rsid w:val="00D23471"/>
    <w:rsid w:val="00D57BDE"/>
    <w:rsid w:val="00D6746A"/>
    <w:rsid w:val="00D702C0"/>
    <w:rsid w:val="00D85FC0"/>
    <w:rsid w:val="00D97C25"/>
    <w:rsid w:val="00DB422F"/>
    <w:rsid w:val="00DF32BA"/>
    <w:rsid w:val="00DF554D"/>
    <w:rsid w:val="00E01523"/>
    <w:rsid w:val="00E07FE2"/>
    <w:rsid w:val="00E15F6C"/>
    <w:rsid w:val="00E40A6C"/>
    <w:rsid w:val="00E60A89"/>
    <w:rsid w:val="00E61C89"/>
    <w:rsid w:val="00E66F20"/>
    <w:rsid w:val="00E75126"/>
    <w:rsid w:val="00E75A80"/>
    <w:rsid w:val="00E877FF"/>
    <w:rsid w:val="00EA19B4"/>
    <w:rsid w:val="00ED4242"/>
    <w:rsid w:val="00EF2FF6"/>
    <w:rsid w:val="00F06504"/>
    <w:rsid w:val="00F21B9B"/>
    <w:rsid w:val="00F2337F"/>
    <w:rsid w:val="00F25119"/>
    <w:rsid w:val="00F4086A"/>
    <w:rsid w:val="00F864DD"/>
    <w:rsid w:val="00F93A3A"/>
    <w:rsid w:val="00FA7B33"/>
    <w:rsid w:val="00FB362C"/>
    <w:rsid w:val="00FB56CA"/>
    <w:rsid w:val="00FC1BE2"/>
    <w:rsid w:val="00FC2BDB"/>
    <w:rsid w:val="00FE62D0"/>
    <w:rsid w:val="00FF2F7A"/>
    <w:rsid w:val="00FF47E2"/>
    <w:rsid w:val="00FF61E5"/>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8">
    <w:name w:val="toc 8"/>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tabs>
        <w:tab w:val="left" w:pos="794"/>
        <w:tab w:val="left" w:pos="1191"/>
        <w:tab w:val="left" w:pos="1588"/>
        <w:tab w:val="left" w:pos="1985"/>
      </w:tabs>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semiHidden/>
    <w:rPr>
      <w:position w:val="6"/>
      <w:sz w:val="16"/>
    </w:rPr>
  </w:style>
  <w:style w:type="paragraph" w:styleId="FootnoteText">
    <w:name w:val="footnote text"/>
    <w:aliases w:val="ACMA 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Normalaftertitle">
    <w:name w:val="Normal after title"/>
    <w:basedOn w:val="Normal"/>
    <w:next w:val="Normal"/>
    <w:pPr>
      <w:spacing w:before="320"/>
    </w:p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Source">
    <w:name w:val="Source"/>
    <w:basedOn w:val="Normal"/>
    <w:next w:val="Normal"/>
    <w:pPr>
      <w:spacing w:before="720"/>
      <w:jc w:val="center"/>
    </w:pPr>
    <w:rPr>
      <w:b/>
    </w:r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Note">
    <w:name w:val="Note"/>
    <w:basedOn w:val="Normal"/>
    <w:pPr>
      <w:tabs>
        <w:tab w:val="left" w:pos="397"/>
      </w:tabs>
    </w:pPr>
  </w:style>
  <w:style w:type="paragraph" w:styleId="TOC9">
    <w:name w:val="toc 9"/>
    <w:basedOn w:val="TOC3"/>
    <w:next w:val="Normal"/>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paragraph" w:customStyle="1" w:styleId="Title1">
    <w:name w:val="Title 1"/>
    <w:basedOn w:val="Rec"/>
    <w:next w:val="Heading1"/>
  </w:style>
  <w:style w:type="paragraph" w:customStyle="1" w:styleId="Title2">
    <w:name w:val="Title 2"/>
    <w:basedOn w:val="Source"/>
    <w:next w:val="Title3"/>
    <w:pPr>
      <w:tabs>
        <w:tab w:val="clear" w:pos="794"/>
        <w:tab w:val="clear" w:pos="1191"/>
        <w:tab w:val="clear" w:pos="1588"/>
        <w:tab w:val="clear" w:pos="1985"/>
      </w:tabs>
      <w:spacing w:before="480"/>
    </w:pPr>
    <w:rPr>
      <w:b w:val="0"/>
      <w:caps/>
    </w:rPr>
  </w:style>
  <w:style w:type="paragraph" w:customStyle="1" w:styleId="Title3">
    <w:name w:val="Title 3"/>
    <w:basedOn w:val="Title2"/>
    <w:next w:val="Title4"/>
    <w:pPr>
      <w:spacing w:before="240"/>
    </w:pPr>
    <w:rPr>
      <w:caps w:val="0"/>
    </w:rPr>
  </w:style>
  <w:style w:type="paragraph" w:customStyle="1" w:styleId="Title4">
    <w:name w:val="Title 4"/>
    <w:basedOn w:val="Title3"/>
    <w:next w:val="Heading1"/>
    <w:pPr>
      <w:tabs>
        <w:tab w:val="left" w:pos="7513"/>
      </w:tabs>
    </w:pPr>
    <w:rPr>
      <w:b/>
    </w:rPr>
  </w:style>
  <w:style w:type="paragraph" w:customStyle="1" w:styleId="FirstFooter">
    <w:name w:val="FirstFooter"/>
    <w:basedOn w:val="Footer"/>
    <w:pPr>
      <w:tabs>
        <w:tab w:val="clear" w:pos="9639"/>
      </w:tabs>
      <w:spacing w:before="40"/>
    </w:pPr>
    <w:rPr>
      <w:caps w:val="0"/>
    </w:rPr>
  </w:style>
  <w:style w:type="character" w:styleId="PageNumber">
    <w:name w:val="page number"/>
    <w:basedOn w:val="DefaultParagraphFont"/>
  </w:style>
  <w:style w:type="character" w:styleId="Hyperlink">
    <w:name w:val="Hyperlink"/>
    <w:basedOn w:val="DefaultParagraphFont"/>
    <w:rPr>
      <w:color w:val="0000FF"/>
      <w:u w:val="single"/>
    </w:rPr>
  </w:style>
  <w:style w:type="paragraph" w:styleId="BodyTextIndent">
    <w:name w:val="Body Text Indent"/>
    <w:basedOn w:val="Normal"/>
    <w:pPr>
      <w:overflowPunct w:val="0"/>
      <w:autoSpaceDE w:val="0"/>
      <w:autoSpaceDN w:val="0"/>
      <w:adjustRightInd w:val="0"/>
      <w:spacing w:before="240"/>
      <w:ind w:left="794" w:hanging="794"/>
      <w:textAlignment w:val="baseline"/>
    </w:pPr>
    <w:rPr>
      <w:b/>
    </w:rPr>
  </w:style>
  <w:style w:type="paragraph" w:customStyle="1" w:styleId="dnum">
    <w:name w:val="dnum"/>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overflowPunct w:val="0"/>
      <w:autoSpaceDE w:val="0"/>
      <w:autoSpaceDN w:val="0"/>
      <w:adjustRightInd w:val="0"/>
      <w:textAlignment w:val="baseline"/>
    </w:pPr>
    <w:rPr>
      <w:b/>
      <w:bCs/>
    </w:rPr>
  </w:style>
  <w:style w:type="paragraph" w:customStyle="1" w:styleId="ddate">
    <w:name w:val="ddate"/>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overflowPunct w:val="0"/>
      <w:autoSpaceDE w:val="0"/>
      <w:autoSpaceDN w:val="0"/>
      <w:adjustRightInd w:val="0"/>
      <w:spacing w:before="0"/>
      <w:textAlignment w:val="baseline"/>
    </w:pPr>
    <w:rPr>
      <w:b/>
      <w:bCs/>
    </w:rPr>
  </w:style>
  <w:style w:type="paragraph" w:customStyle="1" w:styleId="dorlang">
    <w:name w:val="dorlang"/>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overflowPunct w:val="0"/>
      <w:autoSpaceDE w:val="0"/>
      <w:autoSpaceDN w:val="0"/>
      <w:adjustRightInd w:val="0"/>
      <w:spacing w:before="0"/>
      <w:textAlignment w:val="baseline"/>
    </w:pPr>
    <w:rPr>
      <w:b/>
      <w:bCs/>
    </w:rPr>
  </w:style>
  <w:style w:type="paragraph" w:styleId="BodyTextIndent2">
    <w:name w:val="Body Text Indent 2"/>
    <w:basedOn w:val="Normal"/>
    <w:pPr>
      <w:tabs>
        <w:tab w:val="clear" w:pos="1191"/>
      </w:tabs>
      <w:overflowPunct w:val="0"/>
      <w:autoSpaceDE w:val="0"/>
      <w:autoSpaceDN w:val="0"/>
      <w:adjustRightInd w:val="0"/>
      <w:ind w:left="1588" w:hanging="737"/>
      <w:textAlignment w:val="baseline"/>
    </w:pPr>
  </w:style>
  <w:style w:type="character" w:styleId="FollowedHyperlink">
    <w:name w:val="FollowedHyperlink"/>
    <w:basedOn w:val="DefaultParagraphFont"/>
    <w:rPr>
      <w:color w:val="800080"/>
      <w:u w:val="single"/>
    </w:rPr>
  </w:style>
  <w:style w:type="paragraph" w:styleId="Title">
    <w:name w:val="Title"/>
    <w:basedOn w:val="Normal"/>
    <w:qFormat/>
    <w:pPr>
      <w:tabs>
        <w:tab w:val="clear" w:pos="794"/>
        <w:tab w:val="clear" w:pos="1191"/>
        <w:tab w:val="clear" w:pos="1588"/>
        <w:tab w:val="clear" w:pos="1985"/>
      </w:tabs>
      <w:spacing w:before="0"/>
      <w:jc w:val="center"/>
    </w:pPr>
    <w:rPr>
      <w:rFonts w:ascii="Arial" w:hAnsi="Arial"/>
      <w:sz w:val="28"/>
      <w:szCs w:val="24"/>
      <w:lang w:val="en-US"/>
    </w:rPr>
  </w:style>
  <w:style w:type="paragraph" w:styleId="Subtitle">
    <w:name w:val="Subtitle"/>
    <w:basedOn w:val="Normal"/>
    <w:qFormat/>
    <w:pPr>
      <w:tabs>
        <w:tab w:val="clear" w:pos="794"/>
        <w:tab w:val="clear" w:pos="1191"/>
        <w:tab w:val="clear" w:pos="1588"/>
        <w:tab w:val="clear" w:pos="1985"/>
      </w:tabs>
      <w:spacing w:before="0"/>
      <w:jc w:val="center"/>
    </w:pPr>
    <w:rPr>
      <w:b/>
      <w:bCs/>
      <w:sz w:val="28"/>
      <w:szCs w:val="24"/>
      <w:lang w:val="en-US"/>
    </w:rPr>
  </w:style>
  <w:style w:type="paragraph" w:styleId="BodyTextIndent3">
    <w:name w:val="Body Text Indent 3"/>
    <w:basedOn w:val="Normal"/>
    <w:pPr>
      <w:ind w:left="284"/>
    </w:pPr>
  </w:style>
  <w:style w:type="paragraph" w:customStyle="1" w:styleId="Call0">
    <w:name w:val="Call"/>
    <w:basedOn w:val="Normal"/>
    <w:next w:val="Normal"/>
    <w:pPr>
      <w:keepNext/>
      <w:keepLines/>
      <w:overflowPunct w:val="0"/>
      <w:autoSpaceDE w:val="0"/>
      <w:autoSpaceDN w:val="0"/>
      <w:adjustRightInd w:val="0"/>
      <w:spacing w:before="160"/>
      <w:ind w:left="794"/>
      <w:textAlignment w:val="baseline"/>
    </w:pPr>
    <w:rPr>
      <w:i/>
    </w:rPr>
  </w:style>
  <w:style w:type="paragraph" w:styleId="BalloonText">
    <w:name w:val="Balloon Text"/>
    <w:basedOn w:val="Normal"/>
    <w:semiHidden/>
    <w:rsid w:val="003763A5"/>
    <w:rPr>
      <w:rFonts w:ascii="Tahoma" w:hAnsi="Tahoma" w:cs="Tahoma"/>
      <w:sz w:val="16"/>
      <w:szCs w:val="16"/>
    </w:rPr>
  </w:style>
  <w:style w:type="paragraph" w:customStyle="1" w:styleId="CharCharCharCharCharChar">
    <w:name w:val=" Char Char Char Char Char Char"/>
    <w:basedOn w:val="Normal"/>
    <w:rsid w:val="009E2FAC"/>
    <w:pPr>
      <w:widowControl w:val="0"/>
      <w:tabs>
        <w:tab w:val="clear" w:pos="794"/>
        <w:tab w:val="clear" w:pos="1191"/>
        <w:tab w:val="clear" w:pos="1588"/>
        <w:tab w:val="clear" w:pos="1985"/>
      </w:tabs>
      <w:spacing w:before="0"/>
      <w:jc w:val="both"/>
    </w:pPr>
    <w:rPr>
      <w:rFonts w:ascii="Tahoma" w:eastAsia="SimSun" w:hAnsi="Tahoma"/>
      <w:kern w:val="2"/>
      <w:lang w:val="en-US" w:eastAsia="zh-CN"/>
    </w:rPr>
  </w:style>
  <w:style w:type="paragraph" w:customStyle="1" w:styleId="Indent1">
    <w:name w:val="Indent1"/>
    <w:basedOn w:val="Normal"/>
    <w:rsid w:val="00DF554D"/>
    <w:pPr>
      <w:tabs>
        <w:tab w:val="clear" w:pos="794"/>
        <w:tab w:val="clear" w:pos="1191"/>
        <w:tab w:val="clear" w:pos="1588"/>
        <w:tab w:val="clear" w:pos="1985"/>
      </w:tabs>
      <w:spacing w:before="0"/>
      <w:ind w:left="851" w:right="709" w:hanging="284"/>
    </w:pPr>
    <w:rPr>
      <w:rFonts w:ascii="Verdana" w:hAnsi="Verdana"/>
      <w:sz w:val="20"/>
    </w:rPr>
  </w:style>
  <w:style w:type="paragraph" w:customStyle="1" w:styleId="Default">
    <w:name w:val="Default"/>
    <w:rsid w:val="00DF554D"/>
    <w:pPr>
      <w:autoSpaceDE w:val="0"/>
      <w:autoSpaceDN w:val="0"/>
      <w:adjustRightInd w:val="0"/>
    </w:pPr>
    <w:rPr>
      <w:rFonts w:ascii="Times New Roman" w:eastAsia="宋体" w:hAnsi="Times New Roman"/>
      <w:color w:val="000000"/>
      <w:sz w:val="24"/>
      <w:szCs w:val="24"/>
    </w:rPr>
  </w:style>
  <w:style w:type="character" w:customStyle="1" w:styleId="HeaderChar">
    <w:name w:val="Header Char"/>
    <w:basedOn w:val="DefaultParagraphFont"/>
    <w:link w:val="Header"/>
    <w:uiPriority w:val="99"/>
    <w:rsid w:val="00DF554D"/>
    <w:rPr>
      <w:rFonts w:ascii="Times New Roman" w:hAnsi="Times New Roman"/>
      <w:sz w:val="22"/>
      <w:lang w:val="en-GB" w:eastAsia="en-US"/>
    </w:rPr>
  </w:style>
  <w:style w:type="character" w:customStyle="1" w:styleId="FooterChar">
    <w:name w:val="Footer Char"/>
    <w:basedOn w:val="DefaultParagraphFont"/>
    <w:link w:val="Footer"/>
    <w:uiPriority w:val="99"/>
    <w:rsid w:val="008F70BE"/>
    <w:rPr>
      <w:rFonts w:ascii="Times New Roman" w:hAnsi="Times New Roman"/>
      <w:caps/>
      <w:sz w:val="18"/>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itu-t/climatechange/gsw/201102/index.html"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POOL%20E%20-%20ITU\PE_PO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PE_POOL</Template>
  <TotalTime>2</TotalTime>
  <Pages>2</Pages>
  <Words>436</Words>
  <Characters>2488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2919</CharactersWithSpaces>
  <SharedDoc>false</SharedDoc>
  <HLinks>
    <vt:vector size="6" baseType="variant">
      <vt:variant>
        <vt:i4>1966109</vt:i4>
      </vt:variant>
      <vt:variant>
        <vt:i4>3</vt:i4>
      </vt:variant>
      <vt:variant>
        <vt:i4>0</vt:i4>
      </vt:variant>
      <vt:variant>
        <vt:i4>5</vt:i4>
      </vt:variant>
      <vt:variant>
        <vt:lpwstr>http://www.itu.int/itu-t/climatechange/gsw/201102/index.html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POOL</dc:creator>
  <cp:keywords/>
  <dc:description/>
  <cp:lastModifiedBy>schiffer</cp:lastModifiedBy>
  <cp:revision>2</cp:revision>
  <cp:lastPrinted>2011-03-15T14:34:00Z</cp:lastPrinted>
  <dcterms:created xsi:type="dcterms:W3CDTF">2011-03-22T11:20:00Z</dcterms:created>
  <dcterms:modified xsi:type="dcterms:W3CDTF">2011-03-22T11:20:00Z</dcterms:modified>
</cp:coreProperties>
</file>