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7D" w:rsidRDefault="00CC1B14" w:rsidP="00CC1B14">
      <w:pPr>
        <w:jc w:val="center"/>
        <w:rPr>
          <w:b/>
          <w:bCs/>
          <w:color w:val="1F497D"/>
        </w:rPr>
      </w:pPr>
      <w:r>
        <w:rPr>
          <w:b/>
          <w:bCs/>
          <w:color w:val="1F497D"/>
        </w:rPr>
        <w:t>DCAD teleconfer</w:t>
      </w:r>
      <w:r w:rsidR="003F56F7">
        <w:rPr>
          <w:b/>
          <w:bCs/>
          <w:color w:val="1F497D"/>
        </w:rPr>
        <w:t xml:space="preserve">ence: </w:t>
      </w:r>
      <w:r w:rsidR="003F56F7">
        <w:rPr>
          <w:b/>
          <w:bCs/>
          <w:color w:val="1F497D"/>
        </w:rPr>
        <w:br/>
        <w:t>16 April 2012</w:t>
      </w:r>
    </w:p>
    <w:p w:rsidR="00CC1B14" w:rsidRDefault="003F56F7" w:rsidP="00CC1B14">
      <w:pPr>
        <w:jc w:val="center"/>
        <w:rPr>
          <w:b/>
          <w:bCs/>
          <w:color w:val="1F497D"/>
        </w:rPr>
      </w:pPr>
      <w:bookmarkStart w:id="0" w:name="_GoBack"/>
      <w:bookmarkEnd w:id="0"/>
      <w:r>
        <w:rPr>
          <w:b/>
          <w:bCs/>
          <w:color w:val="1F497D"/>
        </w:rPr>
        <w:t>14:00 – 15:3</w:t>
      </w:r>
      <w:r w:rsidR="00CC1B14">
        <w:rPr>
          <w:b/>
          <w:bCs/>
          <w:color w:val="1F497D"/>
        </w:rPr>
        <w:t>0 (Geneva time)</w:t>
      </w:r>
    </w:p>
    <w:p w:rsidR="00CC1B14" w:rsidRDefault="00CC1B14" w:rsidP="00CC1B14">
      <w:pPr>
        <w:jc w:val="center"/>
        <w:rPr>
          <w:b/>
          <w:bCs/>
          <w:color w:val="1F497D"/>
        </w:rPr>
      </w:pPr>
    </w:p>
    <w:p w:rsidR="00CC1B14" w:rsidRDefault="00CC1B14" w:rsidP="00CC1B14">
      <w:pPr>
        <w:rPr>
          <w:b/>
          <w:bCs/>
          <w:color w:val="1F497D"/>
        </w:rPr>
      </w:pPr>
    </w:p>
    <w:p w:rsidR="00CC1B14" w:rsidRDefault="00CC1B14" w:rsidP="00CC1B14">
      <w:pPr>
        <w:rPr>
          <w:b/>
          <w:bCs/>
          <w:color w:val="1F497D"/>
        </w:rPr>
      </w:pPr>
      <w:r>
        <w:rPr>
          <w:b/>
          <w:bCs/>
          <w:color w:val="1F497D"/>
        </w:rPr>
        <w:t xml:space="preserve">The call back number </w:t>
      </w:r>
      <w:r>
        <w:rPr>
          <w:color w:val="1F497D"/>
        </w:rPr>
        <w:t>for the DCAD teleconference </w:t>
      </w:r>
      <w:proofErr w:type="gramStart"/>
      <w:r>
        <w:rPr>
          <w:color w:val="1F497D"/>
        </w:rPr>
        <w:t>on  Monday</w:t>
      </w:r>
      <w:proofErr w:type="gramEnd"/>
      <w:r>
        <w:rPr>
          <w:color w:val="1F497D"/>
        </w:rPr>
        <w:t xml:space="preserve"> 16 </w:t>
      </w:r>
      <w:r w:rsidR="00ED0E7D">
        <w:rPr>
          <w:b/>
          <w:bCs/>
          <w:color w:val="1F497D"/>
        </w:rPr>
        <w:t>April 2012, 14:00 – 15:3</w:t>
      </w:r>
      <w:r>
        <w:rPr>
          <w:b/>
          <w:bCs/>
          <w:color w:val="1F497D"/>
        </w:rPr>
        <w:t xml:space="preserve">0 (Geneva time) </w:t>
      </w:r>
      <w:r>
        <w:rPr>
          <w:color w:val="1F497D"/>
        </w:rPr>
        <w:t>is as following:</w:t>
      </w:r>
    </w:p>
    <w:p w:rsidR="00CC1B14" w:rsidRDefault="00CC1B14" w:rsidP="00CC1B14">
      <w:pPr>
        <w:rPr>
          <w:b/>
          <w:bCs/>
          <w:color w:val="FF0000"/>
        </w:rPr>
      </w:pPr>
    </w:p>
    <w:p w:rsidR="00CC1B14" w:rsidRDefault="00CC1B14" w:rsidP="00CC1B14">
      <w:pPr>
        <w:rPr>
          <w:b/>
          <w:bCs/>
          <w:color w:val="1F497D"/>
        </w:rPr>
      </w:pPr>
      <w:r>
        <w:rPr>
          <w:b/>
          <w:bCs/>
          <w:color w:val="1F497D"/>
        </w:rPr>
        <w:t>+41 22 588 63 12    Pin Code: 2168</w:t>
      </w:r>
    </w:p>
    <w:p w:rsidR="00CC1B14" w:rsidRDefault="00CC1B14" w:rsidP="00CC1B14">
      <w:pPr>
        <w:rPr>
          <w:b/>
          <w:bCs/>
          <w:color w:val="1F497D"/>
        </w:rPr>
      </w:pPr>
    </w:p>
    <w:p w:rsidR="00CC1B14" w:rsidRDefault="00CC1B14" w:rsidP="00CC1B14">
      <w:pPr>
        <w:rPr>
          <w:b/>
          <w:bCs/>
          <w:color w:val="FF0000"/>
        </w:rPr>
      </w:pPr>
    </w:p>
    <w:p w:rsidR="00CC1B14" w:rsidRDefault="00CC1B14" w:rsidP="00CC1B14">
      <w:pPr>
        <w:rPr>
          <w:color w:val="1F497D"/>
        </w:rPr>
      </w:pPr>
      <w:r>
        <w:rPr>
          <w:color w:val="1F497D"/>
        </w:rPr>
        <w:t xml:space="preserve">The link for real time captioning is as following: </w:t>
      </w:r>
    </w:p>
    <w:p w:rsidR="00CC1B14" w:rsidRDefault="00580737" w:rsidP="00CC1B14">
      <w:hyperlink r:id="rId5" w:history="1">
        <w:r w:rsidR="00CC1B14">
          <w:rPr>
            <w:rStyle w:val="Hyperlink"/>
            <w:rFonts w:ascii="Arial" w:hAnsi="Arial" w:cs="Arial"/>
            <w:sz w:val="20"/>
            <w:szCs w:val="20"/>
          </w:rPr>
          <w:t>http://www.streamtext.net/text.aspx?event=ITU</w:t>
        </w:r>
      </w:hyperlink>
    </w:p>
    <w:p w:rsidR="00CC1B14" w:rsidRDefault="00CC1B14" w:rsidP="00CC1B14">
      <w:pPr>
        <w:rPr>
          <w:color w:val="1F497D"/>
        </w:rPr>
      </w:pPr>
    </w:p>
    <w:p w:rsidR="00CC1B14" w:rsidRDefault="00CC1B14" w:rsidP="00CC1B14">
      <w:pPr>
        <w:rPr>
          <w:color w:val="1F497D"/>
        </w:rPr>
      </w:pPr>
      <w:r>
        <w:rPr>
          <w:color w:val="1F497D"/>
        </w:rPr>
        <w:t>___________________________________</w:t>
      </w:r>
    </w:p>
    <w:p w:rsidR="00CC1B14" w:rsidRDefault="00CC1B14" w:rsidP="00CC1B14">
      <w:pPr>
        <w:rPr>
          <w:color w:val="1F497D"/>
        </w:rPr>
      </w:pPr>
      <w:r>
        <w:rPr>
          <w:color w:val="1F497D"/>
        </w:rPr>
        <w:t>INSTRUCTIONS FOR THE CALL BACK:</w:t>
      </w:r>
    </w:p>
    <w:p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rsidR="00CC1B14" w:rsidRDefault="00CC1B14" w:rsidP="00CC1B14"/>
    <w:p w:rsidR="00CC1B14" w:rsidRDefault="00CC1B14" w:rsidP="00CC1B14">
      <w:pPr>
        <w:rPr>
          <w:b/>
          <w:bCs/>
        </w:rPr>
      </w:pPr>
      <w:r>
        <w:rPr>
          <w:b/>
          <w:bCs/>
        </w:rPr>
        <w:t>Audio conference call options:</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rsidR="00CC1B14" w:rsidRDefault="00CC1B14" w:rsidP="00CC1B14">
      <w:pPr>
        <w:rPr>
          <w:rFonts w:ascii="Arial" w:hAnsi="Arial" w:cs="Arial"/>
          <w:sz w:val="20"/>
          <w:szCs w:val="20"/>
        </w:rPr>
      </w:pPr>
    </w:p>
    <w:p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3F56F7"/>
    <w:rsid w:val="00580737"/>
    <w:rsid w:val="006F7D25"/>
    <w:rsid w:val="00C5696C"/>
    <w:rsid w:val="00CC1B14"/>
    <w:rsid w:val="00ED0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amtext.net/text.aspx?event=I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2</cp:revision>
  <dcterms:created xsi:type="dcterms:W3CDTF">2012-04-11T16:17:00Z</dcterms:created>
  <dcterms:modified xsi:type="dcterms:W3CDTF">2012-04-11T16:17:00Z</dcterms:modified>
</cp:coreProperties>
</file>