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417"/>
        <w:gridCol w:w="200"/>
        <w:gridCol w:w="567"/>
        <w:gridCol w:w="2793"/>
        <w:gridCol w:w="480"/>
        <w:gridCol w:w="554"/>
        <w:gridCol w:w="567"/>
        <w:gridCol w:w="3345"/>
      </w:tblGrid>
      <w:tr w:rsidR="00F66212" w:rsidRPr="009C78B5" w:rsidTr="00304D1C">
        <w:trPr>
          <w:cantSplit/>
        </w:trPr>
        <w:tc>
          <w:tcPr>
            <w:tcW w:w="1417" w:type="dxa"/>
            <w:vMerge w:val="restart"/>
          </w:tcPr>
          <w:p w:rsidR="00F66212" w:rsidRPr="009C78B5" w:rsidRDefault="004434E3" w:rsidP="00304D1C">
            <w:pPr>
              <w:rPr>
                <w:rFonts w:asciiTheme="majorBidi" w:hAnsiTheme="majorBidi" w:cstheme="majorBidi"/>
              </w:rPr>
            </w:pPr>
            <w:r w:rsidRPr="009C78B5">
              <w:rPr>
                <w:rFonts w:asciiTheme="majorBidi" w:hAnsiTheme="majorBidi" w:cstheme="majorBidi"/>
                <w:b/>
                <w:noProof/>
                <w:sz w:val="36"/>
                <w:lang w:val="en-GB"/>
              </w:rPr>
              <w:drawing>
                <wp:inline distT="0" distB="0" distL="0" distR="0">
                  <wp:extent cx="758190" cy="836295"/>
                  <wp:effectExtent l="19050" t="0" r="3810" b="0"/>
                  <wp:docPr id="1" name="Picture 1" descr="Description: 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90" cy="836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1" w:type="dxa"/>
            <w:gridSpan w:val="6"/>
          </w:tcPr>
          <w:p w:rsidR="00F66212" w:rsidRPr="009C78B5" w:rsidRDefault="00F66212" w:rsidP="00304D1C">
            <w:pPr>
              <w:rPr>
                <w:rFonts w:asciiTheme="majorBidi" w:hAnsiTheme="majorBidi" w:cstheme="majorBidi"/>
                <w:sz w:val="20"/>
              </w:rPr>
            </w:pPr>
            <w:r w:rsidRPr="009C78B5">
              <w:rPr>
                <w:rFonts w:asciiTheme="majorBidi" w:hAnsiTheme="majorBidi" w:cstheme="majorBidi"/>
                <w:sz w:val="20"/>
              </w:rPr>
              <w:t xml:space="preserve">INTERNATIONAL TELECOMMUNICATION </w:t>
            </w:r>
            <w:smartTag w:uri="urn:schemas-microsoft-com:office:smarttags" w:element="place">
              <w:r w:rsidRPr="009C78B5">
                <w:rPr>
                  <w:rFonts w:asciiTheme="majorBidi" w:hAnsiTheme="majorBidi" w:cstheme="majorBidi"/>
                  <w:sz w:val="20"/>
                </w:rPr>
                <w:t>UNION</w:t>
              </w:r>
            </w:smartTag>
          </w:p>
        </w:tc>
        <w:tc>
          <w:tcPr>
            <w:tcW w:w="3345" w:type="dxa"/>
          </w:tcPr>
          <w:p w:rsidR="00F66212" w:rsidRPr="009C78B5" w:rsidRDefault="00F66212" w:rsidP="00D46055">
            <w:pPr>
              <w:jc w:val="right"/>
              <w:rPr>
                <w:rFonts w:asciiTheme="majorBidi" w:hAnsiTheme="majorBidi" w:cstheme="majorBidi"/>
                <w:b/>
                <w:sz w:val="28"/>
              </w:rPr>
            </w:pPr>
            <w:r w:rsidRPr="009C78B5">
              <w:rPr>
                <w:rFonts w:asciiTheme="majorBidi" w:hAnsiTheme="majorBidi" w:cstheme="majorBidi"/>
                <w:b/>
                <w:sz w:val="28"/>
              </w:rPr>
              <w:t xml:space="preserve">JCA-AHF – LS </w:t>
            </w:r>
            <w:r w:rsidR="00D46055" w:rsidRPr="009C78B5">
              <w:rPr>
                <w:rFonts w:asciiTheme="majorBidi" w:hAnsiTheme="majorBidi" w:cstheme="majorBidi"/>
                <w:b/>
                <w:sz w:val="28"/>
              </w:rPr>
              <w:t>8</w:t>
            </w:r>
            <w:r w:rsidRPr="009C78B5">
              <w:rPr>
                <w:rFonts w:asciiTheme="majorBidi" w:hAnsiTheme="majorBidi" w:cstheme="majorBidi"/>
                <w:b/>
                <w:sz w:val="28"/>
              </w:rPr>
              <w:t xml:space="preserve"> – E</w:t>
            </w:r>
          </w:p>
        </w:tc>
      </w:tr>
      <w:tr w:rsidR="00F66212" w:rsidRPr="009C78B5" w:rsidTr="00304D1C">
        <w:trPr>
          <w:cantSplit/>
          <w:trHeight w:val="355"/>
        </w:trPr>
        <w:tc>
          <w:tcPr>
            <w:tcW w:w="1417" w:type="dxa"/>
            <w:vMerge/>
          </w:tcPr>
          <w:p w:rsidR="00F66212" w:rsidRPr="009C78B5" w:rsidRDefault="00F66212" w:rsidP="00304D1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040" w:type="dxa"/>
            <w:gridSpan w:val="4"/>
            <w:vMerge w:val="restart"/>
          </w:tcPr>
          <w:p w:rsidR="00F66212" w:rsidRPr="009C78B5" w:rsidRDefault="00F66212" w:rsidP="00304D1C">
            <w:pPr>
              <w:rPr>
                <w:rFonts w:asciiTheme="majorBidi" w:hAnsiTheme="majorBidi" w:cstheme="majorBidi"/>
                <w:b/>
                <w:bCs/>
                <w:sz w:val="26"/>
              </w:rPr>
            </w:pPr>
            <w:r w:rsidRPr="009C78B5">
              <w:rPr>
                <w:rFonts w:asciiTheme="majorBidi" w:hAnsiTheme="majorBidi" w:cstheme="majorBidi"/>
                <w:b/>
                <w:bCs/>
                <w:sz w:val="26"/>
              </w:rPr>
              <w:t>TELECOMMUNICATION</w:t>
            </w:r>
            <w:r w:rsidRPr="009C78B5">
              <w:rPr>
                <w:rFonts w:asciiTheme="majorBidi" w:hAnsiTheme="majorBidi" w:cstheme="majorBidi"/>
                <w:b/>
                <w:bCs/>
                <w:sz w:val="26"/>
              </w:rPr>
              <w:br/>
              <w:t>STANDARDIZATION SECTOR</w:t>
            </w:r>
          </w:p>
          <w:p w:rsidR="00F66212" w:rsidRPr="009C78B5" w:rsidRDefault="00F66212" w:rsidP="00304D1C">
            <w:pPr>
              <w:rPr>
                <w:rFonts w:asciiTheme="majorBidi" w:hAnsiTheme="majorBidi" w:cstheme="majorBidi"/>
                <w:smallCaps/>
                <w:sz w:val="20"/>
              </w:rPr>
            </w:pPr>
            <w:r w:rsidRPr="009C78B5">
              <w:rPr>
                <w:rFonts w:asciiTheme="majorBidi" w:hAnsiTheme="majorBidi" w:cstheme="majorBidi"/>
                <w:sz w:val="20"/>
              </w:rPr>
              <w:t>STUDY PERIOD 2009-2012</w:t>
            </w:r>
          </w:p>
        </w:tc>
        <w:tc>
          <w:tcPr>
            <w:tcW w:w="4466" w:type="dxa"/>
            <w:gridSpan w:val="3"/>
          </w:tcPr>
          <w:p w:rsidR="00F66212" w:rsidRPr="009C78B5" w:rsidRDefault="00F66212" w:rsidP="00304D1C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66212" w:rsidRPr="009C78B5" w:rsidTr="00304D1C">
        <w:trPr>
          <w:cantSplit/>
          <w:trHeight w:val="780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F66212" w:rsidRPr="009C78B5" w:rsidRDefault="00F66212" w:rsidP="00304D1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040" w:type="dxa"/>
            <w:gridSpan w:val="4"/>
            <w:vMerge/>
            <w:tcBorders>
              <w:bottom w:val="single" w:sz="12" w:space="0" w:color="auto"/>
            </w:tcBorders>
          </w:tcPr>
          <w:p w:rsidR="00F66212" w:rsidRPr="009C78B5" w:rsidRDefault="00F66212" w:rsidP="00304D1C">
            <w:pPr>
              <w:rPr>
                <w:rFonts w:asciiTheme="majorBidi" w:hAnsiTheme="majorBidi" w:cstheme="majorBidi"/>
                <w:b/>
                <w:bCs/>
                <w:sz w:val="26"/>
              </w:rPr>
            </w:pPr>
          </w:p>
        </w:tc>
        <w:tc>
          <w:tcPr>
            <w:tcW w:w="4466" w:type="dxa"/>
            <w:gridSpan w:val="3"/>
            <w:tcBorders>
              <w:bottom w:val="single" w:sz="12" w:space="0" w:color="auto"/>
            </w:tcBorders>
            <w:vAlign w:val="center"/>
          </w:tcPr>
          <w:p w:rsidR="00F66212" w:rsidRPr="009C78B5" w:rsidRDefault="00F66212" w:rsidP="00304D1C">
            <w:pPr>
              <w:jc w:val="right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9C78B5">
              <w:rPr>
                <w:rFonts w:asciiTheme="majorBidi" w:hAnsiTheme="majorBidi" w:cstheme="majorBidi"/>
                <w:b/>
                <w:bCs/>
                <w:sz w:val="28"/>
              </w:rPr>
              <w:t>English only</w:t>
            </w:r>
          </w:p>
          <w:p w:rsidR="00F66212" w:rsidRPr="009C78B5" w:rsidRDefault="00F66212" w:rsidP="00304D1C">
            <w:pPr>
              <w:jc w:val="right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9C78B5">
              <w:rPr>
                <w:rFonts w:asciiTheme="majorBidi" w:hAnsiTheme="majorBidi" w:cstheme="majorBidi"/>
                <w:b/>
                <w:bCs/>
                <w:sz w:val="28"/>
              </w:rPr>
              <w:t>Original: English</w:t>
            </w:r>
          </w:p>
        </w:tc>
      </w:tr>
      <w:tr w:rsidR="00F66212" w:rsidRPr="009C78B5" w:rsidTr="00304D1C">
        <w:trPr>
          <w:cantSplit/>
          <w:trHeight w:val="357"/>
        </w:trPr>
        <w:tc>
          <w:tcPr>
            <w:tcW w:w="1617" w:type="dxa"/>
            <w:gridSpan w:val="2"/>
          </w:tcPr>
          <w:p w:rsidR="00F66212" w:rsidRPr="009C78B5" w:rsidRDefault="00F66212" w:rsidP="00304D1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60" w:type="dxa"/>
            <w:gridSpan w:val="2"/>
          </w:tcPr>
          <w:p w:rsidR="00F66212" w:rsidRPr="009C78B5" w:rsidRDefault="00F66212" w:rsidP="00304D1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946" w:type="dxa"/>
            <w:gridSpan w:val="4"/>
          </w:tcPr>
          <w:p w:rsidR="00F66212" w:rsidRPr="009C78B5" w:rsidRDefault="00F66212" w:rsidP="00304D1C">
            <w:pPr>
              <w:jc w:val="right"/>
              <w:rPr>
                <w:rFonts w:asciiTheme="majorBidi" w:hAnsiTheme="majorBidi" w:cstheme="majorBidi"/>
              </w:rPr>
            </w:pPr>
          </w:p>
        </w:tc>
      </w:tr>
      <w:tr w:rsidR="00F66212" w:rsidRPr="009C78B5" w:rsidTr="00304D1C">
        <w:trPr>
          <w:cantSplit/>
          <w:trHeight w:val="357"/>
        </w:trPr>
        <w:tc>
          <w:tcPr>
            <w:tcW w:w="9923" w:type="dxa"/>
            <w:gridSpan w:val="8"/>
          </w:tcPr>
          <w:p w:rsidR="00F66212" w:rsidRPr="009C78B5" w:rsidRDefault="00F66212" w:rsidP="00304D1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78B5">
              <w:rPr>
                <w:rFonts w:asciiTheme="majorBidi" w:hAnsiTheme="majorBidi" w:cstheme="majorBidi"/>
                <w:b/>
                <w:bCs/>
              </w:rPr>
              <w:t>LIAISON STATEMENT</w:t>
            </w:r>
          </w:p>
        </w:tc>
      </w:tr>
      <w:tr w:rsidR="00F66212" w:rsidRPr="009C78B5" w:rsidTr="00304D1C">
        <w:trPr>
          <w:cantSplit/>
          <w:trHeight w:val="357"/>
        </w:trPr>
        <w:tc>
          <w:tcPr>
            <w:tcW w:w="1617" w:type="dxa"/>
            <w:gridSpan w:val="2"/>
          </w:tcPr>
          <w:p w:rsidR="00F66212" w:rsidRPr="009C78B5" w:rsidRDefault="00F66212" w:rsidP="00304D1C">
            <w:pPr>
              <w:rPr>
                <w:rFonts w:asciiTheme="majorBidi" w:hAnsiTheme="majorBidi" w:cstheme="majorBidi"/>
                <w:b/>
                <w:bCs/>
              </w:rPr>
            </w:pPr>
            <w:r w:rsidRPr="009C78B5">
              <w:rPr>
                <w:rFonts w:asciiTheme="majorBidi" w:hAnsiTheme="majorBidi" w:cstheme="majorBidi"/>
                <w:b/>
                <w:bCs/>
              </w:rPr>
              <w:t>Source:</w:t>
            </w:r>
          </w:p>
        </w:tc>
        <w:tc>
          <w:tcPr>
            <w:tcW w:w="8306" w:type="dxa"/>
            <w:gridSpan w:val="6"/>
          </w:tcPr>
          <w:p w:rsidR="00F66212" w:rsidRPr="009C78B5" w:rsidRDefault="00F66212" w:rsidP="00EA2764">
            <w:pPr>
              <w:rPr>
                <w:rFonts w:asciiTheme="majorBidi" w:hAnsiTheme="majorBidi" w:cstheme="majorBidi"/>
              </w:rPr>
            </w:pPr>
            <w:r w:rsidRPr="009C78B5">
              <w:rPr>
                <w:rFonts w:asciiTheme="majorBidi" w:hAnsiTheme="majorBidi" w:cstheme="majorBidi"/>
              </w:rPr>
              <w:t>JCA-AHF</w:t>
            </w:r>
          </w:p>
        </w:tc>
      </w:tr>
      <w:tr w:rsidR="00F66212" w:rsidRPr="009C78B5" w:rsidTr="00304D1C">
        <w:trPr>
          <w:cantSplit/>
          <w:trHeight w:val="357"/>
        </w:trPr>
        <w:tc>
          <w:tcPr>
            <w:tcW w:w="1617" w:type="dxa"/>
            <w:gridSpan w:val="2"/>
            <w:tcBorders>
              <w:bottom w:val="single" w:sz="12" w:space="0" w:color="auto"/>
            </w:tcBorders>
          </w:tcPr>
          <w:p w:rsidR="00F66212" w:rsidRPr="009C78B5" w:rsidRDefault="00F66212" w:rsidP="00304D1C">
            <w:pPr>
              <w:spacing w:after="120"/>
              <w:rPr>
                <w:rFonts w:asciiTheme="majorBidi" w:hAnsiTheme="majorBidi" w:cstheme="majorBidi"/>
              </w:rPr>
            </w:pPr>
            <w:r w:rsidRPr="009C78B5">
              <w:rPr>
                <w:rFonts w:asciiTheme="majorBidi" w:hAnsiTheme="majorBidi" w:cstheme="majorBidi"/>
                <w:b/>
                <w:bCs/>
              </w:rPr>
              <w:t>Title:</w:t>
            </w:r>
          </w:p>
        </w:tc>
        <w:tc>
          <w:tcPr>
            <w:tcW w:w="8306" w:type="dxa"/>
            <w:gridSpan w:val="6"/>
            <w:tcBorders>
              <w:bottom w:val="single" w:sz="12" w:space="0" w:color="auto"/>
            </w:tcBorders>
          </w:tcPr>
          <w:p w:rsidR="00F66212" w:rsidRPr="009C78B5" w:rsidRDefault="00F66212" w:rsidP="00D46055">
            <w:pPr>
              <w:spacing w:after="120"/>
              <w:rPr>
                <w:rFonts w:asciiTheme="majorBidi" w:hAnsiTheme="majorBidi" w:cstheme="majorBidi"/>
                <w:lang w:val="en-GB"/>
              </w:rPr>
            </w:pPr>
            <w:r w:rsidRPr="009C78B5">
              <w:rPr>
                <w:rFonts w:asciiTheme="majorBidi" w:hAnsiTheme="majorBidi" w:cstheme="majorBidi"/>
                <w:lang w:val="en-GB"/>
              </w:rPr>
              <w:t xml:space="preserve">Liaison Statement to ITU-T </w:t>
            </w:r>
            <w:r w:rsidR="00D46055" w:rsidRPr="009C78B5">
              <w:rPr>
                <w:rFonts w:asciiTheme="majorBidi" w:hAnsiTheme="majorBidi" w:cstheme="majorBidi"/>
                <w:lang w:val="en-GB"/>
              </w:rPr>
              <w:t>SG13 questions related to Cloud computing</w:t>
            </w:r>
          </w:p>
        </w:tc>
      </w:tr>
      <w:tr w:rsidR="00F66212" w:rsidRPr="009C78B5" w:rsidTr="00AE4E1A">
        <w:trPr>
          <w:cantSplit/>
          <w:trHeight w:val="392"/>
        </w:trPr>
        <w:tc>
          <w:tcPr>
            <w:tcW w:w="9923" w:type="dxa"/>
            <w:gridSpan w:val="8"/>
            <w:tcBorders>
              <w:top w:val="single" w:sz="12" w:space="0" w:color="auto"/>
            </w:tcBorders>
          </w:tcPr>
          <w:p w:rsidR="00F66212" w:rsidRPr="009C78B5" w:rsidRDefault="00F66212" w:rsidP="00304D1C">
            <w:pPr>
              <w:jc w:val="center"/>
              <w:rPr>
                <w:rFonts w:asciiTheme="majorBidi" w:hAnsiTheme="majorBidi" w:cstheme="majorBidi"/>
                <w:b/>
              </w:rPr>
            </w:pPr>
            <w:r w:rsidRPr="009C78B5">
              <w:rPr>
                <w:rFonts w:asciiTheme="majorBidi" w:hAnsiTheme="majorBidi" w:cstheme="majorBidi"/>
                <w:b/>
              </w:rPr>
              <w:t>LIAISON STATEMENT</w:t>
            </w:r>
          </w:p>
        </w:tc>
      </w:tr>
      <w:tr w:rsidR="00F66212" w:rsidRPr="009C78B5" w:rsidTr="00304D1C">
        <w:trPr>
          <w:cantSplit/>
          <w:trHeight w:val="357"/>
        </w:trPr>
        <w:tc>
          <w:tcPr>
            <w:tcW w:w="2184" w:type="dxa"/>
            <w:gridSpan w:val="3"/>
          </w:tcPr>
          <w:p w:rsidR="00F66212" w:rsidRPr="009C78B5" w:rsidRDefault="00F66212" w:rsidP="00304D1C">
            <w:pPr>
              <w:rPr>
                <w:rFonts w:asciiTheme="majorBidi" w:hAnsiTheme="majorBidi" w:cstheme="majorBidi"/>
                <w:b/>
                <w:bCs/>
              </w:rPr>
            </w:pPr>
            <w:r w:rsidRPr="009C78B5">
              <w:rPr>
                <w:rFonts w:asciiTheme="majorBidi" w:hAnsiTheme="majorBidi" w:cstheme="majorBidi"/>
                <w:b/>
                <w:bCs/>
              </w:rPr>
              <w:t>For action to:</w:t>
            </w:r>
          </w:p>
        </w:tc>
        <w:tc>
          <w:tcPr>
            <w:tcW w:w="7739" w:type="dxa"/>
            <w:gridSpan w:val="5"/>
          </w:tcPr>
          <w:p w:rsidR="00F66212" w:rsidRPr="009C78B5" w:rsidRDefault="009C78B5" w:rsidP="00AE4E1A">
            <w:pPr>
              <w:pStyle w:val="LSForAction"/>
              <w:keepNext/>
              <w:keepLines/>
              <w:rPr>
                <w:rFonts w:asciiTheme="majorBidi" w:hAnsiTheme="majorBidi" w:cstheme="majorBidi"/>
                <w:b w:val="0"/>
                <w:bCs w:val="0"/>
                <w:szCs w:val="24"/>
              </w:rPr>
            </w:pPr>
            <w:r w:rsidRPr="00AE4E1A">
              <w:rPr>
                <w:rFonts w:asciiTheme="majorBidi" w:eastAsia="Malgun Gothic" w:hAnsiTheme="majorBidi" w:cstheme="majorBidi"/>
                <w:b w:val="0"/>
                <w:bCs w:val="0"/>
                <w:lang w:eastAsia="ko-KR"/>
              </w:rPr>
              <w:t>ITU-T SG13</w:t>
            </w:r>
            <w:r w:rsidR="00AE4E1A" w:rsidRPr="00AE4E1A">
              <w:rPr>
                <w:rFonts w:asciiTheme="majorBidi" w:eastAsia="Malgun Gothic" w:hAnsiTheme="majorBidi" w:cstheme="majorBidi"/>
                <w:b w:val="0"/>
                <w:bCs w:val="0"/>
                <w:lang w:eastAsia="ko-KR"/>
              </w:rPr>
              <w:t xml:space="preserve"> Q</w:t>
            </w:r>
            <w:r w:rsidR="00EA5C6C">
              <w:rPr>
                <w:rFonts w:asciiTheme="majorBidi" w:eastAsia="Malgun Gothic" w:hAnsiTheme="majorBidi" w:cstheme="majorBidi"/>
                <w:b w:val="0"/>
                <w:bCs w:val="0"/>
                <w:lang w:eastAsia="ko-KR"/>
              </w:rPr>
              <w:t xml:space="preserve">. </w:t>
            </w:r>
            <w:r w:rsidR="00AE4E1A" w:rsidRPr="00AE4E1A">
              <w:rPr>
                <w:rFonts w:asciiTheme="majorBidi" w:eastAsia="Malgun Gothic" w:hAnsiTheme="majorBidi" w:cstheme="majorBidi"/>
                <w:b w:val="0"/>
                <w:bCs w:val="0"/>
                <w:lang w:eastAsia="ko-KR"/>
              </w:rPr>
              <w:t>26, 27 and 28 (new questions related to Cloud Computing)</w:t>
            </w:r>
          </w:p>
        </w:tc>
      </w:tr>
      <w:tr w:rsidR="00F66212" w:rsidRPr="009C78B5" w:rsidTr="00AE4E1A">
        <w:trPr>
          <w:cantSplit/>
          <w:trHeight w:val="367"/>
        </w:trPr>
        <w:tc>
          <w:tcPr>
            <w:tcW w:w="2184" w:type="dxa"/>
            <w:gridSpan w:val="3"/>
          </w:tcPr>
          <w:p w:rsidR="00F66212" w:rsidRPr="009C78B5" w:rsidRDefault="00F66212" w:rsidP="00304D1C">
            <w:pPr>
              <w:keepNext/>
              <w:keepLines/>
              <w:rPr>
                <w:rFonts w:asciiTheme="majorBidi" w:hAnsiTheme="majorBidi" w:cstheme="majorBidi"/>
                <w:b/>
                <w:bCs/>
              </w:rPr>
            </w:pPr>
            <w:r w:rsidRPr="009C78B5">
              <w:rPr>
                <w:rFonts w:asciiTheme="majorBidi" w:hAnsiTheme="majorBidi" w:cstheme="majorBidi"/>
                <w:b/>
                <w:bCs/>
              </w:rPr>
              <w:t>For comment to:</w:t>
            </w:r>
          </w:p>
        </w:tc>
        <w:tc>
          <w:tcPr>
            <w:tcW w:w="7739" w:type="dxa"/>
            <w:gridSpan w:val="5"/>
          </w:tcPr>
          <w:p w:rsidR="00F66212" w:rsidRPr="009C78B5" w:rsidRDefault="00F66212" w:rsidP="00304D1C">
            <w:pPr>
              <w:pStyle w:val="LSForComment"/>
              <w:keepNext/>
              <w:keepLines/>
              <w:rPr>
                <w:rFonts w:asciiTheme="majorBidi" w:hAnsiTheme="majorBidi" w:cstheme="majorBidi"/>
                <w:b w:val="0"/>
                <w:bCs w:val="0"/>
                <w:highlight w:val="green"/>
              </w:rPr>
            </w:pPr>
          </w:p>
        </w:tc>
      </w:tr>
      <w:tr w:rsidR="00F66212" w:rsidRPr="00E26319" w:rsidTr="00AE4E1A">
        <w:trPr>
          <w:cantSplit/>
          <w:trHeight w:val="587"/>
        </w:trPr>
        <w:tc>
          <w:tcPr>
            <w:tcW w:w="2184" w:type="dxa"/>
            <w:gridSpan w:val="3"/>
          </w:tcPr>
          <w:p w:rsidR="00F66212" w:rsidRPr="009C78B5" w:rsidRDefault="00F66212" w:rsidP="00EA5C6C">
            <w:pPr>
              <w:keepNext/>
              <w:keepLines/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C78B5">
              <w:rPr>
                <w:rFonts w:asciiTheme="majorBidi" w:hAnsiTheme="majorBidi" w:cstheme="majorBidi"/>
                <w:b/>
                <w:bCs/>
              </w:rPr>
              <w:t>For information to:</w:t>
            </w:r>
          </w:p>
        </w:tc>
        <w:tc>
          <w:tcPr>
            <w:tcW w:w="7739" w:type="dxa"/>
            <w:gridSpan w:val="5"/>
          </w:tcPr>
          <w:p w:rsidR="00F66212" w:rsidRPr="00C45AC9" w:rsidRDefault="00F66212" w:rsidP="00EA5C6C">
            <w:pPr>
              <w:pStyle w:val="LSForInfo"/>
              <w:keepNext/>
              <w:keepLines/>
              <w:rPr>
                <w:rFonts w:asciiTheme="majorBidi" w:hAnsiTheme="majorBidi" w:cstheme="majorBidi"/>
                <w:b w:val="0"/>
                <w:bCs w:val="0"/>
                <w:sz w:val="28"/>
                <w:lang w:val="fr-CH"/>
              </w:rPr>
            </w:pPr>
            <w:r w:rsidRPr="00C45AC9">
              <w:rPr>
                <w:rFonts w:asciiTheme="majorBidi" w:eastAsia="Malgun Gothic" w:hAnsiTheme="majorBidi" w:cstheme="majorBidi"/>
                <w:b w:val="0"/>
                <w:bCs w:val="0"/>
                <w:lang w:val="fr-CH" w:eastAsia="ko-KR"/>
              </w:rPr>
              <w:t xml:space="preserve">ITU-T SG16 (Question 26), ITU-T SG2 (Question 4) </w:t>
            </w:r>
          </w:p>
        </w:tc>
      </w:tr>
      <w:tr w:rsidR="00F66212" w:rsidRPr="009C78B5" w:rsidTr="00304D1C">
        <w:trPr>
          <w:cantSplit/>
          <w:trHeight w:val="357"/>
        </w:trPr>
        <w:tc>
          <w:tcPr>
            <w:tcW w:w="2184" w:type="dxa"/>
            <w:gridSpan w:val="3"/>
          </w:tcPr>
          <w:p w:rsidR="00F66212" w:rsidRPr="009C78B5" w:rsidRDefault="00F66212" w:rsidP="00EA5C6C">
            <w:pPr>
              <w:keepNext/>
              <w:keepLines/>
              <w:spacing w:after="0"/>
              <w:rPr>
                <w:rFonts w:asciiTheme="majorBidi" w:hAnsiTheme="majorBidi" w:cstheme="majorBidi"/>
                <w:b/>
                <w:bCs/>
              </w:rPr>
            </w:pPr>
            <w:r w:rsidRPr="009C78B5">
              <w:rPr>
                <w:rFonts w:asciiTheme="majorBidi" w:hAnsiTheme="majorBidi" w:cstheme="majorBidi"/>
                <w:b/>
                <w:bCs/>
              </w:rPr>
              <w:t>Approval:</w:t>
            </w:r>
          </w:p>
        </w:tc>
        <w:tc>
          <w:tcPr>
            <w:tcW w:w="7739" w:type="dxa"/>
            <w:gridSpan w:val="5"/>
          </w:tcPr>
          <w:p w:rsidR="00F66212" w:rsidRPr="009C78B5" w:rsidRDefault="00AE4E1A" w:rsidP="00EA2764">
            <w:pPr>
              <w:keepNext/>
              <w:keepLines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By correspondence</w:t>
            </w:r>
            <w:r w:rsidR="00EA5C6C">
              <w:rPr>
                <w:rFonts w:asciiTheme="majorBidi" w:hAnsiTheme="majorBidi" w:cstheme="majorBidi"/>
              </w:rPr>
              <w:t xml:space="preserve"> (June 2012)</w:t>
            </w:r>
          </w:p>
        </w:tc>
      </w:tr>
      <w:tr w:rsidR="00F66212" w:rsidRPr="009C78B5" w:rsidTr="00AE4E1A">
        <w:trPr>
          <w:cantSplit/>
          <w:trHeight w:val="357"/>
        </w:trPr>
        <w:tc>
          <w:tcPr>
            <w:tcW w:w="2184" w:type="dxa"/>
            <w:gridSpan w:val="3"/>
            <w:tcBorders>
              <w:bottom w:val="single" w:sz="4" w:space="0" w:color="auto"/>
            </w:tcBorders>
          </w:tcPr>
          <w:p w:rsidR="00F66212" w:rsidRPr="009C78B5" w:rsidRDefault="00F66212" w:rsidP="00304D1C">
            <w:pPr>
              <w:keepNext/>
              <w:keepLines/>
              <w:rPr>
                <w:rFonts w:asciiTheme="majorBidi" w:hAnsiTheme="majorBidi" w:cstheme="majorBidi"/>
                <w:b/>
                <w:bCs/>
              </w:rPr>
            </w:pPr>
            <w:r w:rsidRPr="009C78B5">
              <w:rPr>
                <w:rFonts w:asciiTheme="majorBidi" w:hAnsiTheme="majorBidi" w:cstheme="majorBidi"/>
                <w:b/>
                <w:bCs/>
              </w:rPr>
              <w:t>Deadline:</w:t>
            </w:r>
          </w:p>
        </w:tc>
        <w:tc>
          <w:tcPr>
            <w:tcW w:w="7739" w:type="dxa"/>
            <w:gridSpan w:val="5"/>
            <w:tcBorders>
              <w:bottom w:val="single" w:sz="4" w:space="0" w:color="auto"/>
            </w:tcBorders>
          </w:tcPr>
          <w:p w:rsidR="00F66212" w:rsidRPr="009C78B5" w:rsidRDefault="00EA5C6C" w:rsidP="00EA2764">
            <w:pPr>
              <w:pStyle w:val="LSDeadline"/>
              <w:keepNext/>
              <w:keepLines/>
              <w:rPr>
                <w:rFonts w:asciiTheme="majorBidi" w:hAnsiTheme="majorBidi" w:cstheme="majorBidi"/>
                <w:b w:val="0"/>
                <w:bCs w:val="0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  <w:b w:val="0"/>
                <w:bCs w:val="0"/>
              </w:rPr>
              <w:t>-</w:t>
            </w:r>
          </w:p>
        </w:tc>
      </w:tr>
      <w:tr w:rsidR="00F66212" w:rsidRPr="009C78B5" w:rsidTr="00AE4E1A">
        <w:trPr>
          <w:cantSplit/>
          <w:trHeight w:val="551"/>
        </w:trPr>
        <w:tc>
          <w:tcPr>
            <w:tcW w:w="1617" w:type="dxa"/>
            <w:gridSpan w:val="2"/>
            <w:tcBorders>
              <w:top w:val="single" w:sz="4" w:space="0" w:color="auto"/>
            </w:tcBorders>
          </w:tcPr>
          <w:p w:rsidR="00F66212" w:rsidRPr="009C78B5" w:rsidRDefault="00F66212" w:rsidP="00304D1C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9C78B5">
              <w:rPr>
                <w:rFonts w:asciiTheme="majorBidi" w:hAnsiTheme="majorBidi" w:cstheme="majorBidi"/>
                <w:b/>
                <w:bCs/>
                <w:szCs w:val="24"/>
              </w:rPr>
              <w:t>Contact</w:t>
            </w:r>
            <w:r w:rsidR="00AE4E1A">
              <w:rPr>
                <w:rFonts w:asciiTheme="majorBidi" w:hAnsiTheme="majorBidi" w:cstheme="majorBidi"/>
                <w:b/>
                <w:bCs/>
                <w:szCs w:val="24"/>
              </w:rPr>
              <w:t>s</w:t>
            </w:r>
            <w:r w:rsidRPr="009C78B5">
              <w:rPr>
                <w:rFonts w:asciiTheme="majorBidi" w:hAnsiTheme="majorBidi" w:cstheme="majorBidi"/>
                <w:b/>
                <w:bCs/>
                <w:szCs w:val="24"/>
              </w:rPr>
              <w:t>: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</w:tcBorders>
          </w:tcPr>
          <w:p w:rsidR="00F66212" w:rsidRPr="009C78B5" w:rsidRDefault="00F66212" w:rsidP="00E9576A">
            <w:pPr>
              <w:keepNext/>
              <w:keepLines/>
              <w:rPr>
                <w:rFonts w:asciiTheme="majorBidi" w:hAnsiTheme="majorBidi" w:cstheme="majorBidi"/>
                <w:szCs w:val="24"/>
                <w:lang w:eastAsia="ja-JP"/>
              </w:rPr>
            </w:pPr>
            <w:r w:rsidRPr="009C78B5">
              <w:rPr>
                <w:rFonts w:asciiTheme="majorBidi" w:hAnsiTheme="majorBidi" w:cstheme="majorBidi"/>
                <w:szCs w:val="24"/>
                <w:lang w:eastAsia="ja-JP"/>
              </w:rPr>
              <w:t>Andrea J. Saks</w:t>
            </w:r>
            <w:r w:rsidRPr="009C78B5">
              <w:rPr>
                <w:rFonts w:asciiTheme="majorBidi" w:hAnsiTheme="majorBidi" w:cstheme="majorBidi"/>
                <w:szCs w:val="24"/>
                <w:lang w:eastAsia="ja-JP"/>
              </w:rPr>
              <w:br/>
              <w:t>JCA-AHF Convener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</w:tcBorders>
          </w:tcPr>
          <w:p w:rsidR="00F66212" w:rsidRPr="009C78B5" w:rsidRDefault="00C45CB8" w:rsidP="00E9576A">
            <w:pPr>
              <w:keepNext/>
              <w:keepLines/>
              <w:rPr>
                <w:rFonts w:asciiTheme="majorBidi" w:hAnsiTheme="majorBidi" w:cstheme="majorBidi"/>
                <w:szCs w:val="24"/>
                <w:lang w:val="fr-FR"/>
              </w:rPr>
            </w:pPr>
            <w:r w:rsidRPr="009C78B5">
              <w:rPr>
                <w:rFonts w:asciiTheme="majorBidi" w:hAnsiTheme="majorBidi" w:cstheme="majorBidi"/>
                <w:szCs w:val="24"/>
                <w:lang w:val="fr-FR"/>
              </w:rPr>
              <w:t xml:space="preserve">Email: andrea.saks@ties.itu.int </w:t>
            </w:r>
          </w:p>
        </w:tc>
      </w:tr>
      <w:tr w:rsidR="00F66212" w:rsidRPr="009C78B5" w:rsidTr="00AE4E1A">
        <w:trPr>
          <w:cantSplit/>
          <w:trHeight w:val="591"/>
        </w:trPr>
        <w:tc>
          <w:tcPr>
            <w:tcW w:w="1617" w:type="dxa"/>
            <w:gridSpan w:val="2"/>
          </w:tcPr>
          <w:p w:rsidR="00F66212" w:rsidRPr="009C78B5" w:rsidRDefault="00F66212" w:rsidP="00304D1C">
            <w:pPr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</w:pPr>
          </w:p>
        </w:tc>
        <w:tc>
          <w:tcPr>
            <w:tcW w:w="4394" w:type="dxa"/>
            <w:gridSpan w:val="4"/>
          </w:tcPr>
          <w:p w:rsidR="00F66212" w:rsidRPr="009C78B5" w:rsidRDefault="00F66212" w:rsidP="00E9576A">
            <w:pPr>
              <w:keepNext/>
              <w:keepLines/>
              <w:rPr>
                <w:rFonts w:asciiTheme="majorBidi" w:hAnsiTheme="majorBidi" w:cstheme="majorBidi"/>
                <w:szCs w:val="24"/>
                <w:lang w:val="es-ES_tradnl" w:eastAsia="ja-JP"/>
              </w:rPr>
            </w:pPr>
            <w:r w:rsidRPr="009C78B5">
              <w:rPr>
                <w:rFonts w:asciiTheme="majorBidi" w:hAnsiTheme="majorBidi" w:cstheme="majorBidi"/>
                <w:szCs w:val="24"/>
                <w:lang w:val="es-ES_tradnl" w:eastAsia="ja-JP"/>
              </w:rPr>
              <w:t>Floris Van Nes</w:t>
            </w:r>
            <w:r w:rsidRPr="009C78B5">
              <w:rPr>
                <w:rFonts w:asciiTheme="majorBidi" w:hAnsiTheme="majorBidi" w:cstheme="majorBidi"/>
                <w:szCs w:val="24"/>
                <w:lang w:val="es-ES_tradnl" w:eastAsia="ja-JP"/>
              </w:rPr>
              <w:br/>
              <w:t>JCA-AHF Co-</w:t>
            </w:r>
            <w:proofErr w:type="spellStart"/>
            <w:r w:rsidRPr="009C78B5">
              <w:rPr>
                <w:rFonts w:asciiTheme="majorBidi" w:hAnsiTheme="majorBidi" w:cstheme="majorBidi"/>
                <w:szCs w:val="24"/>
                <w:lang w:val="es-ES_tradnl" w:eastAsia="ja-JP"/>
              </w:rPr>
              <w:t>Convener</w:t>
            </w:r>
            <w:proofErr w:type="spellEnd"/>
          </w:p>
        </w:tc>
        <w:tc>
          <w:tcPr>
            <w:tcW w:w="3912" w:type="dxa"/>
            <w:gridSpan w:val="2"/>
          </w:tcPr>
          <w:p w:rsidR="00F66212" w:rsidRPr="009C78B5" w:rsidRDefault="00C45CB8" w:rsidP="00304D1C">
            <w:pPr>
              <w:keepNext/>
              <w:keepLines/>
              <w:rPr>
                <w:rFonts w:asciiTheme="majorBidi" w:hAnsiTheme="majorBidi" w:cstheme="majorBidi"/>
                <w:szCs w:val="24"/>
                <w:lang w:val="fr-FR"/>
              </w:rPr>
            </w:pPr>
            <w:r w:rsidRPr="009C78B5">
              <w:rPr>
                <w:rFonts w:asciiTheme="majorBidi" w:hAnsiTheme="majorBidi" w:cstheme="majorBidi"/>
                <w:szCs w:val="24"/>
                <w:lang w:val="fr-FR"/>
              </w:rPr>
              <w:t>Email: F.L.V.nes@tue.nl</w:t>
            </w:r>
          </w:p>
        </w:tc>
      </w:tr>
      <w:tr w:rsidR="00F66212" w:rsidRPr="009C78B5" w:rsidTr="00AE4E1A">
        <w:trPr>
          <w:cantSplit/>
          <w:trHeight w:val="204"/>
        </w:trPr>
        <w:tc>
          <w:tcPr>
            <w:tcW w:w="1617" w:type="dxa"/>
            <w:gridSpan w:val="2"/>
          </w:tcPr>
          <w:p w:rsidR="00F66212" w:rsidRPr="009C78B5" w:rsidRDefault="00F66212" w:rsidP="00304D1C">
            <w:pPr>
              <w:rPr>
                <w:rFonts w:asciiTheme="majorBidi" w:hAnsiTheme="majorBidi" w:cstheme="majorBidi"/>
                <w:b/>
                <w:bCs/>
                <w:szCs w:val="24"/>
                <w:lang w:val="fr-FR"/>
              </w:rPr>
            </w:pPr>
          </w:p>
        </w:tc>
        <w:tc>
          <w:tcPr>
            <w:tcW w:w="4394" w:type="dxa"/>
            <w:gridSpan w:val="4"/>
          </w:tcPr>
          <w:p w:rsidR="00F66212" w:rsidRPr="009C78B5" w:rsidRDefault="00F66212" w:rsidP="00E9576A">
            <w:pPr>
              <w:keepNext/>
              <w:keepLines/>
              <w:rPr>
                <w:rFonts w:asciiTheme="majorBidi" w:hAnsiTheme="majorBidi" w:cstheme="majorBidi"/>
                <w:szCs w:val="24"/>
                <w:lang w:eastAsia="ja-JP"/>
              </w:rPr>
            </w:pPr>
            <w:r w:rsidRPr="009C78B5">
              <w:rPr>
                <w:rFonts w:asciiTheme="majorBidi" w:hAnsiTheme="majorBidi" w:cstheme="majorBidi"/>
                <w:szCs w:val="24"/>
                <w:lang w:eastAsia="ja-JP"/>
              </w:rPr>
              <w:t>Christopher Jones</w:t>
            </w:r>
            <w:r w:rsidRPr="009C78B5">
              <w:rPr>
                <w:rFonts w:asciiTheme="majorBidi" w:hAnsiTheme="majorBidi" w:cstheme="majorBidi"/>
                <w:szCs w:val="24"/>
                <w:lang w:eastAsia="ja-JP"/>
              </w:rPr>
              <w:br/>
              <w:t xml:space="preserve">JCA-AHF Co-Convener </w:t>
            </w:r>
          </w:p>
        </w:tc>
        <w:tc>
          <w:tcPr>
            <w:tcW w:w="3912" w:type="dxa"/>
            <w:gridSpan w:val="2"/>
          </w:tcPr>
          <w:p w:rsidR="00F66212" w:rsidRPr="009C78B5" w:rsidRDefault="00C45CB8" w:rsidP="00304D1C">
            <w:pPr>
              <w:keepNext/>
              <w:keepLines/>
              <w:rPr>
                <w:rFonts w:asciiTheme="majorBidi" w:hAnsiTheme="majorBidi" w:cstheme="majorBidi"/>
                <w:szCs w:val="24"/>
                <w:lang w:val="fr-FR"/>
              </w:rPr>
            </w:pPr>
            <w:r w:rsidRPr="009C78B5">
              <w:rPr>
                <w:rFonts w:asciiTheme="majorBidi" w:hAnsiTheme="majorBidi" w:cstheme="majorBidi"/>
                <w:szCs w:val="24"/>
                <w:lang w:val="fr-FR"/>
              </w:rPr>
              <w:t>Email: christopherfg.jones@ties.itu.int</w:t>
            </w:r>
          </w:p>
        </w:tc>
      </w:tr>
    </w:tbl>
    <w:p w:rsidR="00F66212" w:rsidRPr="009C78B5" w:rsidRDefault="00F66212" w:rsidP="00C45AC9">
      <w:pPr>
        <w:rPr>
          <w:rFonts w:asciiTheme="majorBidi" w:hAnsiTheme="majorBidi" w:cstheme="majorBidi"/>
        </w:rPr>
      </w:pPr>
      <w:r w:rsidRPr="009C78B5">
        <w:rPr>
          <w:rFonts w:asciiTheme="majorBidi" w:hAnsiTheme="majorBidi" w:cstheme="majorBidi"/>
        </w:rPr>
        <w:t>The J</w:t>
      </w:r>
      <w:r w:rsidR="00D46055" w:rsidRPr="009C78B5">
        <w:rPr>
          <w:rFonts w:asciiTheme="majorBidi" w:hAnsiTheme="majorBidi" w:cstheme="majorBidi"/>
        </w:rPr>
        <w:t>oint Coordination Activity on Accessibility and Human Factors would like to congratulate SG13 for approvin</w:t>
      </w:r>
      <w:r w:rsidR="00EA5C6C">
        <w:rPr>
          <w:rFonts w:asciiTheme="majorBidi" w:hAnsiTheme="majorBidi" w:cstheme="majorBidi"/>
        </w:rPr>
        <w:t>g the new questions related to cloud c</w:t>
      </w:r>
      <w:r w:rsidR="00D46055" w:rsidRPr="009C78B5">
        <w:rPr>
          <w:rFonts w:asciiTheme="majorBidi" w:hAnsiTheme="majorBidi" w:cstheme="majorBidi"/>
        </w:rPr>
        <w:t xml:space="preserve">omputing. The JCA-AHF would like to reiterate to the newly appointed </w:t>
      </w:r>
      <w:proofErr w:type="spellStart"/>
      <w:r w:rsidR="00D46055" w:rsidRPr="009C78B5">
        <w:rPr>
          <w:rFonts w:asciiTheme="majorBidi" w:hAnsiTheme="majorBidi" w:cstheme="majorBidi"/>
        </w:rPr>
        <w:t>rapporteurs</w:t>
      </w:r>
      <w:proofErr w:type="spellEnd"/>
      <w:r w:rsidR="00D46055" w:rsidRPr="009C78B5">
        <w:rPr>
          <w:rFonts w:asciiTheme="majorBidi" w:hAnsiTheme="majorBidi" w:cstheme="majorBidi"/>
        </w:rPr>
        <w:t xml:space="preserve"> for questions to </w:t>
      </w:r>
      <w:r w:rsidR="00EA5C6C">
        <w:rPr>
          <w:rFonts w:asciiTheme="majorBidi" w:hAnsiTheme="majorBidi" w:cstheme="majorBidi"/>
        </w:rPr>
        <w:t>c</w:t>
      </w:r>
      <w:r w:rsidR="00D46055" w:rsidRPr="009C78B5">
        <w:rPr>
          <w:rFonts w:asciiTheme="majorBidi" w:hAnsiTheme="majorBidi" w:cstheme="majorBidi"/>
        </w:rPr>
        <w:t>loud</w:t>
      </w:r>
      <w:r w:rsidR="00EA5C6C">
        <w:rPr>
          <w:rFonts w:asciiTheme="majorBidi" w:hAnsiTheme="majorBidi" w:cstheme="majorBidi"/>
        </w:rPr>
        <w:t xml:space="preserve"> c</w:t>
      </w:r>
      <w:r w:rsidR="00D46055" w:rsidRPr="009C78B5">
        <w:rPr>
          <w:rFonts w:asciiTheme="majorBidi" w:hAnsiTheme="majorBidi" w:cstheme="majorBidi"/>
        </w:rPr>
        <w:t>omputing that</w:t>
      </w:r>
      <w:r w:rsidR="009C78B5">
        <w:rPr>
          <w:rFonts w:asciiTheme="majorBidi" w:hAnsiTheme="majorBidi" w:cstheme="majorBidi"/>
        </w:rPr>
        <w:t xml:space="preserve"> </w:t>
      </w:r>
      <w:r w:rsidR="00D46055" w:rsidRPr="009C78B5">
        <w:rPr>
          <w:rFonts w:asciiTheme="majorBidi" w:hAnsiTheme="majorBidi" w:cstheme="majorBidi"/>
        </w:rPr>
        <w:t xml:space="preserve">it is advisable to looking into accessibility in  emerging technologies from the </w:t>
      </w:r>
      <w:r w:rsidR="009C78B5" w:rsidRPr="009C78B5">
        <w:rPr>
          <w:rFonts w:asciiTheme="majorBidi" w:hAnsiTheme="majorBidi" w:cstheme="majorBidi"/>
        </w:rPr>
        <w:t xml:space="preserve">very beginning. As you know, there are also </w:t>
      </w:r>
      <w:r w:rsidR="00D46055" w:rsidRPr="009C78B5">
        <w:rPr>
          <w:rFonts w:asciiTheme="majorBidi" w:hAnsiTheme="majorBidi" w:cstheme="majorBidi"/>
        </w:rPr>
        <w:t>security implication</w:t>
      </w:r>
      <w:r w:rsidR="009C78B5" w:rsidRPr="009C78B5">
        <w:rPr>
          <w:rFonts w:asciiTheme="majorBidi" w:hAnsiTheme="majorBidi" w:cstheme="majorBidi"/>
        </w:rPr>
        <w:t>s</w:t>
      </w:r>
      <w:r w:rsidR="00D46055" w:rsidRPr="009C78B5">
        <w:rPr>
          <w:rFonts w:asciiTheme="majorBidi" w:hAnsiTheme="majorBidi" w:cstheme="majorBidi"/>
        </w:rPr>
        <w:t xml:space="preserve"> for persons with disabilities</w:t>
      </w:r>
      <w:r w:rsidR="009C78B5" w:rsidRPr="009C78B5">
        <w:rPr>
          <w:rFonts w:asciiTheme="majorBidi" w:hAnsiTheme="majorBidi" w:cstheme="majorBidi"/>
        </w:rPr>
        <w:t xml:space="preserve">, and to name an example, </w:t>
      </w:r>
      <w:r w:rsidR="00EA5C6C">
        <w:rPr>
          <w:rFonts w:asciiTheme="majorBidi" w:hAnsiTheme="majorBidi" w:cstheme="majorBidi"/>
        </w:rPr>
        <w:t xml:space="preserve">the </w:t>
      </w:r>
      <w:r w:rsidR="00D46055" w:rsidRPr="009C78B5">
        <w:rPr>
          <w:rFonts w:asciiTheme="majorBidi" w:hAnsiTheme="majorBidi" w:cstheme="majorBidi"/>
        </w:rPr>
        <w:t>assistive technologies or profiles are stored in</w:t>
      </w:r>
      <w:r w:rsidR="00E26319">
        <w:rPr>
          <w:rFonts w:asciiTheme="majorBidi" w:hAnsiTheme="majorBidi" w:cstheme="majorBidi"/>
        </w:rPr>
        <w:t xml:space="preserve"> </w:t>
      </w:r>
      <w:r w:rsidR="00D46055" w:rsidRPr="009C78B5">
        <w:rPr>
          <w:rFonts w:asciiTheme="majorBidi" w:hAnsiTheme="majorBidi" w:cstheme="majorBidi"/>
        </w:rPr>
        <w:t xml:space="preserve">and accessed from a cloud.  </w:t>
      </w:r>
      <w:r w:rsidR="009C78B5" w:rsidRPr="009C78B5">
        <w:rPr>
          <w:rFonts w:asciiTheme="majorBidi" w:hAnsiTheme="majorBidi" w:cstheme="majorBidi"/>
        </w:rPr>
        <w:t xml:space="preserve">The JCA-AHF </w:t>
      </w:r>
      <w:r w:rsidR="00D46055" w:rsidRPr="009C78B5">
        <w:rPr>
          <w:rFonts w:asciiTheme="majorBidi" w:hAnsiTheme="majorBidi" w:cstheme="majorBidi"/>
        </w:rPr>
        <w:t xml:space="preserve">would like </w:t>
      </w:r>
      <w:r w:rsidR="009C78B5" w:rsidRPr="009C78B5">
        <w:rPr>
          <w:rFonts w:asciiTheme="majorBidi" w:hAnsiTheme="majorBidi" w:cstheme="majorBidi"/>
        </w:rPr>
        <w:t xml:space="preserve">the cloud computing related questions to </w:t>
      </w:r>
      <w:r w:rsidR="00EA5C6C">
        <w:rPr>
          <w:rFonts w:asciiTheme="majorBidi" w:hAnsiTheme="majorBidi" w:cstheme="majorBidi"/>
        </w:rPr>
        <w:t>consider using the I</w:t>
      </w:r>
      <w:r w:rsidR="00D46055" w:rsidRPr="009C78B5">
        <w:rPr>
          <w:rFonts w:asciiTheme="majorBidi" w:hAnsiTheme="majorBidi" w:cstheme="majorBidi"/>
        </w:rPr>
        <w:t xml:space="preserve">TU accessibility checklist in these respective questions </w:t>
      </w:r>
      <w:r w:rsidR="00C45AC9">
        <w:rPr>
          <w:rFonts w:asciiTheme="majorBidi" w:hAnsiTheme="majorBidi" w:cstheme="majorBidi"/>
        </w:rPr>
        <w:t>from</w:t>
      </w:r>
      <w:r w:rsidR="009C78B5" w:rsidRPr="009C78B5">
        <w:rPr>
          <w:rFonts w:asciiTheme="majorBidi" w:hAnsiTheme="majorBidi" w:cstheme="majorBidi"/>
        </w:rPr>
        <w:t xml:space="preserve"> the very beginning. The mentioned list can be </w:t>
      </w:r>
      <w:r w:rsidR="00EA5C6C">
        <w:rPr>
          <w:rFonts w:asciiTheme="majorBidi" w:hAnsiTheme="majorBidi" w:cstheme="majorBidi"/>
        </w:rPr>
        <w:t xml:space="preserve">found </w:t>
      </w:r>
      <w:r w:rsidR="009C78B5" w:rsidRPr="009C78B5">
        <w:rPr>
          <w:rFonts w:asciiTheme="majorBidi" w:hAnsiTheme="majorBidi" w:cstheme="majorBidi"/>
        </w:rPr>
        <w:t xml:space="preserve">at </w:t>
      </w:r>
      <w:hyperlink r:id="rId7" w:history="1">
        <w:r w:rsidR="00EA5C6C" w:rsidRPr="00192BC6">
          <w:rPr>
            <w:rStyle w:val="Hyperlink"/>
            <w:rFonts w:asciiTheme="majorBidi" w:hAnsiTheme="majorBidi" w:cstheme="majorBidi"/>
          </w:rPr>
          <w:t>http://www.itu.int/en/ITU-T/studygroups/com16/accessibility/Pages/default.aspx</w:t>
        </w:r>
      </w:hyperlink>
      <w:r w:rsidR="00EA5C6C">
        <w:rPr>
          <w:rFonts w:asciiTheme="majorBidi" w:hAnsiTheme="majorBidi" w:cstheme="majorBidi"/>
        </w:rPr>
        <w:t xml:space="preserve"> . ITU-T SG 16 </w:t>
      </w:r>
      <w:r w:rsidR="009C78B5" w:rsidRPr="009C78B5">
        <w:rPr>
          <w:rFonts w:asciiTheme="majorBidi" w:hAnsiTheme="majorBidi" w:cstheme="majorBidi"/>
        </w:rPr>
        <w:t xml:space="preserve">is the Lead study group on telecommunication/ICT accessibility for persons with disabilities. </w:t>
      </w:r>
      <w:r w:rsidR="00D46055" w:rsidRPr="009C78B5">
        <w:rPr>
          <w:rFonts w:asciiTheme="majorBidi" w:hAnsiTheme="majorBidi" w:cstheme="majorBidi"/>
        </w:rPr>
        <w:t> </w:t>
      </w:r>
      <w:r w:rsidR="00EA5C6C" w:rsidRPr="009C78B5">
        <w:rPr>
          <w:rFonts w:asciiTheme="majorBidi" w:hAnsiTheme="majorBidi" w:cstheme="majorBidi"/>
        </w:rPr>
        <w:t xml:space="preserve">The JCA-AHF representative to SG13 participating at the SG13 meeting is </w:t>
      </w:r>
      <w:proofErr w:type="spellStart"/>
      <w:r w:rsidR="00EA5C6C" w:rsidRPr="009C78B5">
        <w:rPr>
          <w:rFonts w:asciiTheme="majorBidi" w:hAnsiTheme="majorBidi" w:cstheme="majorBidi"/>
        </w:rPr>
        <w:t>Mr</w:t>
      </w:r>
      <w:proofErr w:type="spellEnd"/>
      <w:r w:rsidR="00EA5C6C" w:rsidRPr="009C78B5">
        <w:rPr>
          <w:rFonts w:asciiTheme="majorBidi" w:hAnsiTheme="majorBidi" w:cstheme="majorBidi"/>
        </w:rPr>
        <w:t xml:space="preserve"> Leo Lehman</w:t>
      </w:r>
      <w:r w:rsidR="00E26319">
        <w:rPr>
          <w:rFonts w:asciiTheme="majorBidi" w:hAnsiTheme="majorBidi" w:cstheme="majorBidi"/>
        </w:rPr>
        <w:t>n</w:t>
      </w:r>
      <w:r w:rsidR="00EA5C6C" w:rsidRPr="009C78B5">
        <w:rPr>
          <w:rFonts w:asciiTheme="majorBidi" w:hAnsiTheme="majorBidi" w:cstheme="majorBidi"/>
        </w:rPr>
        <w:t>.</w:t>
      </w:r>
      <w:r w:rsidR="00EA5C6C">
        <w:rPr>
          <w:rFonts w:asciiTheme="majorBidi" w:hAnsiTheme="majorBidi" w:cstheme="majorBidi"/>
        </w:rPr>
        <w:t xml:space="preserve"> </w:t>
      </w:r>
      <w:r w:rsidR="009C78B5" w:rsidRPr="009C78B5">
        <w:rPr>
          <w:rFonts w:asciiTheme="majorBidi" w:hAnsiTheme="majorBidi" w:cstheme="majorBidi"/>
        </w:rPr>
        <w:t xml:space="preserve">The JCA-AHF </w:t>
      </w:r>
      <w:r w:rsidRPr="009C78B5">
        <w:rPr>
          <w:rFonts w:asciiTheme="majorBidi" w:hAnsiTheme="majorBidi" w:cstheme="majorBidi"/>
        </w:rPr>
        <w:t xml:space="preserve">appreciates your work and </w:t>
      </w:r>
      <w:r w:rsidR="009C78B5" w:rsidRPr="009C78B5">
        <w:rPr>
          <w:rFonts w:asciiTheme="majorBidi" w:hAnsiTheme="majorBidi" w:cstheme="majorBidi"/>
        </w:rPr>
        <w:t xml:space="preserve">look forward to future collaboration. </w:t>
      </w:r>
    </w:p>
    <w:sectPr w:rsidR="00F66212" w:rsidRPr="009C78B5" w:rsidSect="00304D1C">
      <w:headerReference w:type="default" r:id="rId8"/>
      <w:footerReference w:type="first" r:id="rId9"/>
      <w:pgSz w:w="11906" w:h="16838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8B5" w:rsidRDefault="009C78B5" w:rsidP="00304D1C">
      <w:pPr>
        <w:spacing w:after="0" w:line="240" w:lineRule="auto"/>
      </w:pPr>
      <w:r>
        <w:separator/>
      </w:r>
    </w:p>
  </w:endnote>
  <w:endnote w:type="continuationSeparator" w:id="0">
    <w:p w:rsidR="009C78B5" w:rsidRDefault="009C78B5" w:rsidP="00304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jc w:val="center"/>
      <w:tblLayout w:type="fixed"/>
      <w:tblLook w:val="0000"/>
    </w:tblPr>
    <w:tblGrid>
      <w:gridCol w:w="9923"/>
    </w:tblGrid>
    <w:tr w:rsidR="009C78B5" w:rsidRPr="007F6165">
      <w:trPr>
        <w:cantSplit/>
        <w:jc w:val="center"/>
      </w:trPr>
      <w:tc>
        <w:tcPr>
          <w:tcW w:w="99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9C78B5" w:rsidRPr="007F6165" w:rsidRDefault="009C78B5" w:rsidP="00304D1C">
          <w:pPr>
            <w:rPr>
              <w:rFonts w:ascii="Times New Roman" w:hAnsi="Times New Roman" w:cs="Times New Roman"/>
              <w:sz w:val="18"/>
            </w:rPr>
          </w:pPr>
          <w:r w:rsidRPr="007F6165">
            <w:rPr>
              <w:rFonts w:ascii="Times New Roman" w:hAnsi="Times New Roman" w:cs="Times New Roman"/>
              <w:b/>
              <w:bCs/>
              <w:sz w:val="18"/>
            </w:rPr>
            <w:t>Attention:</w:t>
          </w:r>
          <w:r w:rsidRPr="007F6165">
            <w:rPr>
              <w:rFonts w:ascii="Times New Roman" w:hAnsi="Times New Roman" w:cs="Times New Roman"/>
              <w:sz w:val="18"/>
            </w:rPr>
            <w:t xml:space="preserve"> Some or all of the material attached to this liaison statement may be subject to ITU copyright. In such a case this will be indicated in the individual document. </w:t>
          </w:r>
        </w:p>
        <w:p w:rsidR="009C78B5" w:rsidRPr="007F6165" w:rsidRDefault="009C78B5" w:rsidP="00304D1C">
          <w:pPr>
            <w:rPr>
              <w:rFonts w:ascii="Times New Roman" w:hAnsi="Times New Roman" w:cs="Times New Roman"/>
              <w:sz w:val="18"/>
            </w:rPr>
          </w:pPr>
          <w:r w:rsidRPr="007F6165">
            <w:rPr>
              <w:rFonts w:ascii="Times New Roman" w:hAnsi="Times New Roman" w:cs="Times New Roman"/>
              <w:sz w:val="18"/>
            </w:rPr>
            <w:t>Such a copyright does not prevent the use of the material for its intended purpose, but it prevents the reproduction of all or part of it in a publication without the authorization of ITU.</w:t>
          </w:r>
        </w:p>
      </w:tc>
    </w:tr>
  </w:tbl>
  <w:p w:rsidR="009C78B5" w:rsidRPr="00304D1C" w:rsidRDefault="009C78B5" w:rsidP="00304D1C">
    <w:pPr>
      <w:rPr>
        <w:rFonts w:ascii="Times New Roman" w:hAnsi="Times New Roman" w:cs="Times New Roman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8B5" w:rsidRDefault="009C78B5" w:rsidP="00304D1C">
      <w:pPr>
        <w:spacing w:after="0" w:line="240" w:lineRule="auto"/>
      </w:pPr>
      <w:r>
        <w:separator/>
      </w:r>
    </w:p>
  </w:footnote>
  <w:footnote w:type="continuationSeparator" w:id="0">
    <w:p w:rsidR="009C78B5" w:rsidRDefault="009C78B5" w:rsidP="00304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8B5" w:rsidRDefault="00956175" w:rsidP="001C7E85">
    <w:pPr>
      <w:pStyle w:val="Header"/>
      <w:jc w:val="center"/>
    </w:pPr>
    <w:fldSimple w:instr=" PAGE   \* MERGEFORMAT ">
      <w:r w:rsidR="00EA5C6C">
        <w:rPr>
          <w:noProof/>
        </w:rPr>
        <w:t>2</w:t>
      </w:r>
    </w:fldSimple>
  </w:p>
  <w:p w:rsidR="009C78B5" w:rsidRDefault="009C78B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50FD5"/>
    <w:rsid w:val="0001557B"/>
    <w:rsid w:val="00043120"/>
    <w:rsid w:val="00072160"/>
    <w:rsid w:val="000E0DFC"/>
    <w:rsid w:val="00114D5A"/>
    <w:rsid w:val="001255EB"/>
    <w:rsid w:val="0015516E"/>
    <w:rsid w:val="0016561A"/>
    <w:rsid w:val="001A33F2"/>
    <w:rsid w:val="001C7E85"/>
    <w:rsid w:val="00227799"/>
    <w:rsid w:val="00304D1C"/>
    <w:rsid w:val="00350FD5"/>
    <w:rsid w:val="003E1E87"/>
    <w:rsid w:val="00430FA2"/>
    <w:rsid w:val="004434E3"/>
    <w:rsid w:val="004B450B"/>
    <w:rsid w:val="004D726D"/>
    <w:rsid w:val="004E2521"/>
    <w:rsid w:val="004E4EAE"/>
    <w:rsid w:val="00541BB1"/>
    <w:rsid w:val="00550601"/>
    <w:rsid w:val="0059234E"/>
    <w:rsid w:val="006803E9"/>
    <w:rsid w:val="00693806"/>
    <w:rsid w:val="006A60E9"/>
    <w:rsid w:val="006C0C30"/>
    <w:rsid w:val="006C3667"/>
    <w:rsid w:val="006D3147"/>
    <w:rsid w:val="006F175E"/>
    <w:rsid w:val="006F7D25"/>
    <w:rsid w:val="00736163"/>
    <w:rsid w:val="007726C6"/>
    <w:rsid w:val="007F6165"/>
    <w:rsid w:val="00807E79"/>
    <w:rsid w:val="00877578"/>
    <w:rsid w:val="00880144"/>
    <w:rsid w:val="00885652"/>
    <w:rsid w:val="00956175"/>
    <w:rsid w:val="009A5637"/>
    <w:rsid w:val="009C78B5"/>
    <w:rsid w:val="009D3C2E"/>
    <w:rsid w:val="00A2038B"/>
    <w:rsid w:val="00A734CC"/>
    <w:rsid w:val="00A91D72"/>
    <w:rsid w:val="00A94EC6"/>
    <w:rsid w:val="00AA75EB"/>
    <w:rsid w:val="00AE4E1A"/>
    <w:rsid w:val="00AF4359"/>
    <w:rsid w:val="00BB2470"/>
    <w:rsid w:val="00C15FFC"/>
    <w:rsid w:val="00C45AC9"/>
    <w:rsid w:val="00C45CB8"/>
    <w:rsid w:val="00C5696C"/>
    <w:rsid w:val="00CB3B05"/>
    <w:rsid w:val="00CE0CD7"/>
    <w:rsid w:val="00CE2881"/>
    <w:rsid w:val="00D46055"/>
    <w:rsid w:val="00DC716C"/>
    <w:rsid w:val="00DF3ED4"/>
    <w:rsid w:val="00E26319"/>
    <w:rsid w:val="00E9576A"/>
    <w:rsid w:val="00EA2764"/>
    <w:rsid w:val="00EA5C6C"/>
    <w:rsid w:val="00EC1BF3"/>
    <w:rsid w:val="00EE4BB0"/>
    <w:rsid w:val="00EF1B02"/>
    <w:rsid w:val="00EF2EB7"/>
    <w:rsid w:val="00F024AD"/>
    <w:rsid w:val="00F21136"/>
    <w:rsid w:val="00F56AF6"/>
    <w:rsid w:val="00F66212"/>
    <w:rsid w:val="00F876C4"/>
    <w:rsid w:val="00FB31C0"/>
    <w:rsid w:val="00FD0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FDB"/>
    <w:pPr>
      <w:spacing w:after="200" w:line="276" w:lineRule="auto"/>
    </w:pPr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04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04D1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04D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04D1C"/>
    <w:rPr>
      <w:rFonts w:cs="Times New Roman"/>
    </w:rPr>
  </w:style>
  <w:style w:type="character" w:styleId="Hyperlink">
    <w:name w:val="Hyperlink"/>
    <w:basedOn w:val="DefaultParagraphFont"/>
    <w:uiPriority w:val="99"/>
    <w:rsid w:val="00304D1C"/>
    <w:rPr>
      <w:rFonts w:cs="Times New Roman"/>
      <w:color w:val="0000FF"/>
      <w:u w:val="single"/>
    </w:rPr>
  </w:style>
  <w:style w:type="paragraph" w:customStyle="1" w:styleId="LSDeadline">
    <w:name w:val="LSDeadline"/>
    <w:basedOn w:val="Normal"/>
    <w:uiPriority w:val="99"/>
    <w:rsid w:val="00304D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b/>
      <w:bCs/>
      <w:sz w:val="24"/>
      <w:szCs w:val="20"/>
      <w:lang w:val="en-GB" w:eastAsia="en-US"/>
    </w:rPr>
  </w:style>
  <w:style w:type="paragraph" w:customStyle="1" w:styleId="LSForAction">
    <w:name w:val="LSForAction"/>
    <w:basedOn w:val="Normal"/>
    <w:uiPriority w:val="99"/>
    <w:rsid w:val="00304D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MS Mincho" w:hAnsi="Times New Roman" w:cs="Times New Roman"/>
      <w:b/>
      <w:bCs/>
      <w:sz w:val="24"/>
      <w:szCs w:val="20"/>
      <w:lang w:val="en-GB" w:eastAsia="en-US"/>
    </w:rPr>
  </w:style>
  <w:style w:type="paragraph" w:customStyle="1" w:styleId="LSForInfo">
    <w:name w:val="LSForInfo"/>
    <w:basedOn w:val="LSForAction"/>
    <w:uiPriority w:val="99"/>
    <w:rsid w:val="00304D1C"/>
  </w:style>
  <w:style w:type="paragraph" w:customStyle="1" w:styleId="LSForComment">
    <w:name w:val="LSForComment"/>
    <w:basedOn w:val="LSForAction"/>
    <w:uiPriority w:val="99"/>
    <w:rsid w:val="00304D1C"/>
    <w:rPr>
      <w:rFonts w:eastAsia="SimSun"/>
    </w:rPr>
  </w:style>
  <w:style w:type="paragraph" w:styleId="BalloonText">
    <w:name w:val="Balloon Text"/>
    <w:basedOn w:val="Normal"/>
    <w:link w:val="BalloonTextChar"/>
    <w:uiPriority w:val="99"/>
    <w:semiHidden/>
    <w:rsid w:val="007361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8A2"/>
    <w:rPr>
      <w:rFonts w:ascii="Times New Roman" w:hAnsi="Times New Roman"/>
      <w:sz w:val="0"/>
      <w:szCs w:val="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67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tu.int/en/ITU-T/studygroups/com16/accessibility/Pages/default.aspx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Gaspari, Alexandra</dc:creator>
  <cp:lastModifiedBy>$bhandary</cp:lastModifiedBy>
  <cp:revision>4</cp:revision>
  <cp:lastPrinted>2012-01-11T12:57:00Z</cp:lastPrinted>
  <dcterms:created xsi:type="dcterms:W3CDTF">2012-06-07T13:09:00Z</dcterms:created>
  <dcterms:modified xsi:type="dcterms:W3CDTF">2012-06-07T13:26:00Z</dcterms:modified>
</cp:coreProperties>
</file>