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64831" w:rsidRPr="00D64831" w:rsidTr="00986BA8">
        <w:trPr>
          <w:cantSplit/>
        </w:trPr>
        <w:tc>
          <w:tcPr>
            <w:tcW w:w="4857" w:type="dxa"/>
            <w:gridSpan w:val="2"/>
          </w:tcPr>
          <w:p w:rsidR="00D64831" w:rsidRPr="00D64831" w:rsidRDefault="00D64831" w:rsidP="00986BA8">
            <w:pPr>
              <w:rPr>
                <w:rFonts w:ascii="Times New Roman" w:hAnsi="Times New Roman" w:cs="Times New Roman"/>
                <w:b/>
                <w:bCs/>
                <w:sz w:val="26"/>
              </w:rPr>
            </w:pPr>
            <w:bookmarkStart w:id="0" w:name="InsertLogo"/>
            <w:bookmarkEnd w:id="0"/>
            <w:r w:rsidRPr="00D64831">
              <w:rPr>
                <w:rFonts w:ascii="Times New Roman" w:hAnsi="Times New Roman" w:cs="Times New Roman"/>
                <w:sz w:val="20"/>
              </w:rPr>
              <w:t>INTERNATIONAL TELECOMMUNICATION UNION</w:t>
            </w:r>
            <w:r w:rsidRPr="00D64831">
              <w:rPr>
                <w:rFonts w:ascii="Times New Roman" w:hAnsi="Times New Roman" w:cs="Times New Roman"/>
                <w:sz w:val="20"/>
              </w:rPr>
              <w:br/>
            </w:r>
            <w:r w:rsidRPr="00D64831">
              <w:rPr>
                <w:rFonts w:ascii="Times New Roman" w:hAnsi="Times New Roman" w:cs="Times New Roman"/>
                <w:b/>
                <w:bCs/>
                <w:sz w:val="26"/>
              </w:rPr>
              <w:t>TELECOMMUNICATION</w:t>
            </w:r>
            <w:r w:rsidRPr="00D64831">
              <w:rPr>
                <w:rFonts w:ascii="Times New Roman" w:hAnsi="Times New Roman" w:cs="Times New Roman"/>
                <w:b/>
                <w:bCs/>
                <w:sz w:val="26"/>
              </w:rPr>
              <w:br/>
              <w:t>STANDARDIZATION SECTOR</w:t>
            </w:r>
          </w:p>
          <w:p w:rsidR="00D64831" w:rsidRPr="00D64831" w:rsidRDefault="00D64831" w:rsidP="00986BA8">
            <w:pPr>
              <w:rPr>
                <w:rFonts w:ascii="Times New Roman" w:hAnsi="Times New Roman" w:cs="Times New Roman"/>
                <w:sz w:val="20"/>
              </w:rPr>
            </w:pPr>
            <w:r w:rsidRPr="00D64831">
              <w:rPr>
                <w:rFonts w:ascii="Times New Roman" w:hAnsi="Times New Roman" w:cs="Times New Roman"/>
                <w:sz w:val="20"/>
              </w:rPr>
              <w:t>STUDY PERIOD 2009-2012</w:t>
            </w:r>
          </w:p>
        </w:tc>
        <w:tc>
          <w:tcPr>
            <w:tcW w:w="5066" w:type="dxa"/>
          </w:tcPr>
          <w:p w:rsidR="00D64831" w:rsidRPr="00D64831" w:rsidRDefault="00D64831" w:rsidP="00986BA8">
            <w:pPr>
              <w:jc w:val="right"/>
              <w:rPr>
                <w:rFonts w:ascii="Times New Roman" w:hAnsi="Times New Roman" w:cs="Times New Roman"/>
                <w:b/>
                <w:bCs/>
                <w:smallCaps/>
                <w:sz w:val="32"/>
              </w:rPr>
            </w:pPr>
            <w:r w:rsidRPr="00D64831">
              <w:rPr>
                <w:rFonts w:ascii="Times New Roman" w:hAnsi="Times New Roman" w:cs="Times New Roman"/>
                <w:b/>
                <w:bCs/>
                <w:smallCaps/>
                <w:sz w:val="32"/>
              </w:rPr>
              <w:t xml:space="preserve">Joint Coordination Activity on Accessibility </w:t>
            </w:r>
            <w:smartTag w:uri="urn:schemas-microsoft-com:office:smarttags" w:element="stockticker">
              <w:r w:rsidRPr="00D64831">
                <w:rPr>
                  <w:rFonts w:ascii="Times New Roman" w:hAnsi="Times New Roman" w:cs="Times New Roman"/>
                  <w:b/>
                  <w:bCs/>
                  <w:smallCaps/>
                  <w:sz w:val="32"/>
                </w:rPr>
                <w:t>and</w:t>
              </w:r>
            </w:smartTag>
            <w:r w:rsidRPr="00D64831">
              <w:rPr>
                <w:rFonts w:ascii="Times New Roman" w:hAnsi="Times New Roman" w:cs="Times New Roman"/>
                <w:b/>
                <w:bCs/>
                <w:smallCaps/>
                <w:sz w:val="32"/>
              </w:rPr>
              <w:t xml:space="preserve"> human Factors (JCA-AHF)</w:t>
            </w:r>
          </w:p>
        </w:tc>
      </w:tr>
      <w:tr w:rsidR="00D64831" w:rsidRPr="00D64831" w:rsidTr="00986BA8">
        <w:trPr>
          <w:cantSplit/>
          <w:trHeight w:val="461"/>
        </w:trPr>
        <w:tc>
          <w:tcPr>
            <w:tcW w:w="4857" w:type="dxa"/>
            <w:gridSpan w:val="2"/>
            <w:vMerge w:val="restart"/>
            <w:tcBorders>
              <w:bottom w:val="nil"/>
            </w:tcBorders>
          </w:tcPr>
          <w:p w:rsidR="00D64831" w:rsidRPr="00D64831" w:rsidRDefault="00D64831" w:rsidP="00986BA8">
            <w:pPr>
              <w:rPr>
                <w:rFonts w:ascii="Times New Roman" w:hAnsi="Times New Roman" w:cs="Times New Roman"/>
                <w:smallCaps/>
                <w:sz w:val="20"/>
              </w:rPr>
            </w:pPr>
          </w:p>
        </w:tc>
        <w:tc>
          <w:tcPr>
            <w:tcW w:w="5066" w:type="dxa"/>
            <w:tcBorders>
              <w:bottom w:val="nil"/>
            </w:tcBorders>
          </w:tcPr>
          <w:p w:rsidR="00D64831" w:rsidRPr="00D64831" w:rsidRDefault="00D64831" w:rsidP="00D64831">
            <w:pPr>
              <w:jc w:val="right"/>
              <w:rPr>
                <w:rFonts w:ascii="Times New Roman" w:hAnsi="Times New Roman" w:cs="Times New Roman"/>
                <w:b/>
                <w:bCs/>
                <w:sz w:val="40"/>
              </w:rPr>
            </w:pPr>
            <w:r w:rsidRPr="00D64831">
              <w:rPr>
                <w:rFonts w:ascii="Times New Roman" w:hAnsi="Times New Roman" w:cs="Times New Roman"/>
                <w:b/>
                <w:bCs/>
                <w:sz w:val="40"/>
              </w:rPr>
              <w:t>Doc. 170</w:t>
            </w:r>
          </w:p>
        </w:tc>
      </w:tr>
      <w:tr w:rsidR="00D64831" w:rsidRPr="00D64831" w:rsidTr="00986BA8">
        <w:trPr>
          <w:cantSplit/>
          <w:trHeight w:val="355"/>
        </w:trPr>
        <w:tc>
          <w:tcPr>
            <w:tcW w:w="4857" w:type="dxa"/>
            <w:gridSpan w:val="2"/>
            <w:vMerge/>
            <w:tcBorders>
              <w:bottom w:val="single" w:sz="12" w:space="0" w:color="auto"/>
            </w:tcBorders>
          </w:tcPr>
          <w:p w:rsidR="00D64831" w:rsidRPr="00D64831" w:rsidRDefault="00D64831" w:rsidP="00986BA8">
            <w:pPr>
              <w:rPr>
                <w:rFonts w:ascii="Times New Roman" w:hAnsi="Times New Roman" w:cs="Times New Roman"/>
                <w:b/>
                <w:bCs/>
                <w:sz w:val="26"/>
              </w:rPr>
            </w:pPr>
          </w:p>
        </w:tc>
        <w:tc>
          <w:tcPr>
            <w:tcW w:w="5066" w:type="dxa"/>
            <w:tcBorders>
              <w:bottom w:val="single" w:sz="12" w:space="0" w:color="auto"/>
            </w:tcBorders>
          </w:tcPr>
          <w:p w:rsidR="00D64831" w:rsidRPr="00D64831" w:rsidRDefault="00D64831" w:rsidP="00986BA8">
            <w:pPr>
              <w:jc w:val="right"/>
              <w:rPr>
                <w:rFonts w:ascii="Times New Roman" w:hAnsi="Times New Roman" w:cs="Times New Roman"/>
                <w:b/>
                <w:bCs/>
                <w:sz w:val="28"/>
              </w:rPr>
            </w:pPr>
            <w:r w:rsidRPr="00D64831">
              <w:rPr>
                <w:rFonts w:ascii="Times New Roman" w:hAnsi="Times New Roman" w:cs="Times New Roman"/>
                <w:b/>
                <w:bCs/>
                <w:sz w:val="28"/>
              </w:rPr>
              <w:t>English only</w:t>
            </w:r>
          </w:p>
          <w:p w:rsidR="00D64831" w:rsidRPr="00D64831" w:rsidRDefault="00D64831" w:rsidP="00986BA8">
            <w:pPr>
              <w:jc w:val="right"/>
              <w:rPr>
                <w:rFonts w:ascii="Times New Roman" w:hAnsi="Times New Roman" w:cs="Times New Roman"/>
                <w:b/>
                <w:bCs/>
                <w:sz w:val="28"/>
              </w:rPr>
            </w:pPr>
            <w:r w:rsidRPr="00D64831">
              <w:rPr>
                <w:rFonts w:ascii="Times New Roman" w:hAnsi="Times New Roman" w:cs="Times New Roman"/>
                <w:b/>
                <w:bCs/>
                <w:sz w:val="28"/>
              </w:rPr>
              <w:t>Original: English</w:t>
            </w:r>
          </w:p>
        </w:tc>
      </w:tr>
      <w:tr w:rsidR="00D64831" w:rsidRPr="00D64831" w:rsidTr="00986BA8">
        <w:trPr>
          <w:cantSplit/>
          <w:trHeight w:val="357"/>
        </w:trPr>
        <w:tc>
          <w:tcPr>
            <w:tcW w:w="1617" w:type="dxa"/>
          </w:tcPr>
          <w:p w:rsidR="00D64831" w:rsidRPr="00D64831" w:rsidRDefault="00D64831" w:rsidP="00986BA8">
            <w:pPr>
              <w:rPr>
                <w:rFonts w:ascii="Times New Roman" w:hAnsi="Times New Roman" w:cs="Times New Roman"/>
                <w:b/>
                <w:bCs/>
                <w:sz w:val="24"/>
                <w:szCs w:val="24"/>
              </w:rPr>
            </w:pPr>
            <w:r w:rsidRPr="00D64831">
              <w:rPr>
                <w:rFonts w:ascii="Times New Roman" w:hAnsi="Times New Roman" w:cs="Times New Roman"/>
                <w:b/>
                <w:bCs/>
                <w:sz w:val="24"/>
                <w:szCs w:val="24"/>
              </w:rPr>
              <w:t>Source:</w:t>
            </w:r>
          </w:p>
        </w:tc>
        <w:tc>
          <w:tcPr>
            <w:tcW w:w="8306" w:type="dxa"/>
            <w:gridSpan w:val="2"/>
          </w:tcPr>
          <w:p w:rsidR="00D64831" w:rsidRPr="00D64831" w:rsidRDefault="00D64831" w:rsidP="00986BA8">
            <w:pPr>
              <w:rPr>
                <w:rFonts w:ascii="Times New Roman" w:hAnsi="Times New Roman" w:cs="Times New Roman"/>
                <w:b/>
                <w:bCs/>
                <w:sz w:val="24"/>
                <w:szCs w:val="24"/>
                <w:lang w:val="fr-CH"/>
              </w:rPr>
            </w:pPr>
            <w:r w:rsidRPr="00D64831">
              <w:rPr>
                <w:rFonts w:ascii="Times New Roman" w:hAnsi="Times New Roman" w:cs="Times New Roman"/>
                <w:sz w:val="24"/>
                <w:szCs w:val="24"/>
              </w:rPr>
              <w:t>JCA-AHF Convener</w:t>
            </w:r>
          </w:p>
        </w:tc>
      </w:tr>
      <w:tr w:rsidR="00D64831" w:rsidRPr="00D64831" w:rsidTr="00986BA8">
        <w:trPr>
          <w:cantSplit/>
          <w:trHeight w:val="357"/>
        </w:trPr>
        <w:tc>
          <w:tcPr>
            <w:tcW w:w="1617" w:type="dxa"/>
            <w:tcBorders>
              <w:bottom w:val="single" w:sz="12" w:space="0" w:color="auto"/>
            </w:tcBorders>
          </w:tcPr>
          <w:p w:rsidR="00D64831" w:rsidRPr="00D64831" w:rsidRDefault="00D64831" w:rsidP="00986BA8">
            <w:pPr>
              <w:spacing w:after="120"/>
              <w:rPr>
                <w:rFonts w:ascii="Times New Roman" w:hAnsi="Times New Roman" w:cs="Times New Roman"/>
                <w:sz w:val="24"/>
                <w:szCs w:val="24"/>
              </w:rPr>
            </w:pPr>
            <w:r w:rsidRPr="00D64831">
              <w:rPr>
                <w:rFonts w:ascii="Times New Roman" w:hAnsi="Times New Roman" w:cs="Times New Roman"/>
                <w:b/>
                <w:bCs/>
                <w:sz w:val="24"/>
                <w:szCs w:val="24"/>
              </w:rPr>
              <w:t>Title:</w:t>
            </w:r>
          </w:p>
        </w:tc>
        <w:tc>
          <w:tcPr>
            <w:tcW w:w="8306" w:type="dxa"/>
            <w:gridSpan w:val="2"/>
            <w:tcBorders>
              <w:bottom w:val="single" w:sz="12" w:space="0" w:color="auto"/>
            </w:tcBorders>
          </w:tcPr>
          <w:p w:rsidR="00D64831" w:rsidRPr="00D64831" w:rsidRDefault="00D64831" w:rsidP="00D64831">
            <w:pPr>
              <w:rPr>
                <w:rFonts w:ascii="Times New Roman" w:hAnsi="Times New Roman" w:cs="Times New Roman"/>
                <w:sz w:val="24"/>
                <w:szCs w:val="24"/>
              </w:rPr>
            </w:pPr>
            <w:r w:rsidRPr="00D64831">
              <w:rPr>
                <w:rFonts w:ascii="Times New Roman" w:hAnsi="Times New Roman" w:cs="Times New Roman"/>
                <w:sz w:val="24"/>
                <w:szCs w:val="24"/>
              </w:rPr>
              <w:t xml:space="preserve">Report by Cynthia Waddell, ICDRI, on </w:t>
            </w:r>
            <w:r w:rsidRPr="00D64831">
              <w:rPr>
                <w:rFonts w:ascii="Times New Roman" w:hAnsi="Times New Roman" w:cs="Times New Roman"/>
              </w:rPr>
              <w:t>M-Enabling Summit 2011: Global Conference and Showcase on Mobile Applications and Services for Seniors and Persons with Disabilities December 5-6, 2011, Washington DC, USA</w:t>
            </w:r>
          </w:p>
        </w:tc>
      </w:tr>
    </w:tbl>
    <w:p w:rsidR="00D64831" w:rsidRPr="00D64831" w:rsidRDefault="00D64831" w:rsidP="00D64831">
      <w:pPr>
        <w:rPr>
          <w:rFonts w:ascii="Times New Roman" w:hAnsi="Times New Roman" w:cs="Times New Roman"/>
        </w:rPr>
      </w:pPr>
    </w:p>
    <w:p w:rsidR="00D64831" w:rsidRPr="00D64831" w:rsidRDefault="00D64831" w:rsidP="003C7D03">
      <w:pPr>
        <w:rPr>
          <w:rFonts w:ascii="Times New Roman" w:hAnsi="Times New Roman" w:cs="Times New Roman"/>
          <w:b/>
          <w:sz w:val="24"/>
          <w:szCs w:val="24"/>
        </w:rPr>
      </w:pPr>
    </w:p>
    <w:p w:rsidR="003C7D03" w:rsidRPr="00D64831" w:rsidRDefault="003D47F3" w:rsidP="003C7D03">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The M-E</w:t>
      </w:r>
      <w:r w:rsidR="003C7D03" w:rsidRPr="00D64831">
        <w:rPr>
          <w:rStyle w:val="Strong"/>
          <w:rFonts w:ascii="Times New Roman" w:hAnsi="Times New Roman" w:cs="Times New Roman"/>
          <w:b w:val="0"/>
          <w:sz w:val="24"/>
          <w:szCs w:val="24"/>
        </w:rPr>
        <w:t xml:space="preserve">nabling Summit, organized by G3ict and held jointly with ITU and the Federal Communications Commission (FCC), </w:t>
      </w:r>
      <w:r w:rsidRPr="00D64831">
        <w:rPr>
          <w:rStyle w:val="Strong"/>
          <w:rFonts w:ascii="Times New Roman" w:hAnsi="Times New Roman" w:cs="Times New Roman"/>
          <w:b w:val="0"/>
          <w:sz w:val="24"/>
          <w:szCs w:val="24"/>
        </w:rPr>
        <w:t xml:space="preserve">was held in Washington DC on </w:t>
      </w:r>
      <w:r w:rsidR="003C7D03" w:rsidRPr="00D64831">
        <w:rPr>
          <w:rStyle w:val="Strong"/>
          <w:rFonts w:ascii="Times New Roman" w:hAnsi="Times New Roman" w:cs="Times New Roman"/>
          <w:b w:val="0"/>
          <w:sz w:val="24"/>
          <w:szCs w:val="24"/>
        </w:rPr>
        <w:t xml:space="preserve">Monday </w:t>
      </w:r>
      <w:r w:rsidRPr="00D64831">
        <w:rPr>
          <w:rStyle w:val="Strong"/>
          <w:rFonts w:ascii="Times New Roman" w:hAnsi="Times New Roman" w:cs="Times New Roman"/>
          <w:b w:val="0"/>
          <w:sz w:val="24"/>
          <w:szCs w:val="24"/>
        </w:rPr>
        <w:t>and Tuesday, December 5 and 6, 2011.</w:t>
      </w:r>
    </w:p>
    <w:p w:rsidR="00CA4324" w:rsidRPr="00D64831" w:rsidRDefault="003C7D03" w:rsidP="003D47F3">
      <w:pPr>
        <w:pStyle w:val="NormalWeb"/>
        <w:rPr>
          <w:rStyle w:val="Strong"/>
          <w:b w:val="0"/>
        </w:rPr>
      </w:pPr>
      <w:r w:rsidRPr="00D64831">
        <w:rPr>
          <w:rStyle w:val="Strong"/>
          <w:b w:val="0"/>
        </w:rPr>
        <w:t>On Monday, December 5, the conference began on site at the Federal Communications Commi</w:t>
      </w:r>
      <w:r w:rsidR="00CA4324" w:rsidRPr="00D64831">
        <w:rPr>
          <w:rStyle w:val="Strong"/>
          <w:b w:val="0"/>
        </w:rPr>
        <w:t>ssion (FCC) with a welcome from Ms. K</w:t>
      </w:r>
      <w:r w:rsidR="00807780" w:rsidRPr="00D64831">
        <w:rPr>
          <w:rStyle w:val="Strong"/>
          <w:b w:val="0"/>
        </w:rPr>
        <w:t>a</w:t>
      </w:r>
      <w:r w:rsidR="00CA4324" w:rsidRPr="00D64831">
        <w:rPr>
          <w:rStyle w:val="Strong"/>
          <w:b w:val="0"/>
        </w:rPr>
        <w:t xml:space="preserve">ren Peltz Strauss, Deputy </w:t>
      </w:r>
      <w:r w:rsidR="00807780" w:rsidRPr="00D64831">
        <w:rPr>
          <w:rStyle w:val="Strong"/>
          <w:b w:val="0"/>
        </w:rPr>
        <w:t xml:space="preserve">Bureau </w:t>
      </w:r>
      <w:r w:rsidR="00CA4324" w:rsidRPr="00D64831">
        <w:rPr>
          <w:rStyle w:val="Strong"/>
          <w:b w:val="0"/>
        </w:rPr>
        <w:t>Chief of the Consumer and Government Affairs Bureau (CGB).  The FCC CBG develops and implements FCC consumer policies, including disability access.</w:t>
      </w:r>
    </w:p>
    <w:p w:rsidR="00807780" w:rsidRPr="00D64831" w:rsidRDefault="00807780" w:rsidP="003D47F3">
      <w:pPr>
        <w:pStyle w:val="NormalWeb"/>
        <w:rPr>
          <w:rStyle w:val="Strong"/>
          <w:b w:val="0"/>
        </w:rPr>
      </w:pPr>
      <w:r w:rsidRPr="00D64831">
        <w:rPr>
          <w:rStyle w:val="Strong"/>
          <w:b w:val="0"/>
        </w:rPr>
        <w:t xml:space="preserve">It was announced that over 365 people were attending the international summit with at least 30 countries represented in addition to several U.S. federal agencies.  Axel Leblois, G3ict Executive Director and organizer of the summit, welcomed participants and introduced Kareem Dale, Special Assistant to President Obama for Disability Policy from the White House Office of Public Engagement.  Kareem Dale welcomed everyone and remarked on </w:t>
      </w:r>
      <w:r w:rsidR="00CF6097" w:rsidRPr="00D64831">
        <w:rPr>
          <w:rStyle w:val="Strong"/>
          <w:b w:val="0"/>
        </w:rPr>
        <w:t>actions taken by</w:t>
      </w:r>
      <w:r w:rsidRPr="00D64831">
        <w:rPr>
          <w:rStyle w:val="Strong"/>
          <w:b w:val="0"/>
        </w:rPr>
        <w:t xml:space="preserve"> President</w:t>
      </w:r>
      <w:r w:rsidR="00CF6097" w:rsidRPr="00D64831">
        <w:rPr>
          <w:rStyle w:val="Strong"/>
          <w:b w:val="0"/>
        </w:rPr>
        <w:t xml:space="preserve"> Obama:</w:t>
      </w:r>
      <w:r w:rsidR="00BC359A" w:rsidRPr="00D64831">
        <w:rPr>
          <w:rStyle w:val="Strong"/>
          <w:b w:val="0"/>
        </w:rPr>
        <w:t xml:space="preserve">   </w:t>
      </w:r>
      <w:r w:rsidR="00CF6097" w:rsidRPr="00D64831">
        <w:rPr>
          <w:rStyle w:val="Strong"/>
          <w:b w:val="0"/>
        </w:rPr>
        <w:t>first,</w:t>
      </w:r>
      <w:r w:rsidRPr="00D64831">
        <w:rPr>
          <w:rStyle w:val="Strong"/>
          <w:b w:val="0"/>
        </w:rPr>
        <w:t xml:space="preserve"> </w:t>
      </w:r>
      <w:r w:rsidR="00CF6097" w:rsidRPr="00D64831">
        <w:rPr>
          <w:rStyle w:val="Strong"/>
          <w:b w:val="0"/>
        </w:rPr>
        <w:t>t</w:t>
      </w:r>
      <w:r w:rsidR="006B5F81" w:rsidRPr="00D64831">
        <w:rPr>
          <w:rStyle w:val="Strong"/>
          <w:b w:val="0"/>
        </w:rPr>
        <w:t>o have the U.S.</w:t>
      </w:r>
      <w:r w:rsidR="003B6393" w:rsidRPr="00D64831">
        <w:rPr>
          <w:rStyle w:val="Strong"/>
          <w:b w:val="0"/>
        </w:rPr>
        <w:t xml:space="preserve"> sign </w:t>
      </w:r>
      <w:r w:rsidRPr="00D64831">
        <w:rPr>
          <w:rStyle w:val="Strong"/>
          <w:b w:val="0"/>
        </w:rPr>
        <w:t>the UN Convention on the Rights of Persons with Disabilities</w:t>
      </w:r>
      <w:r w:rsidR="006B5F81" w:rsidRPr="00D64831">
        <w:rPr>
          <w:rStyle w:val="Strong"/>
          <w:b w:val="0"/>
        </w:rPr>
        <w:t xml:space="preserve"> in 200</w:t>
      </w:r>
      <w:r w:rsidR="00CF6097" w:rsidRPr="00D64831">
        <w:rPr>
          <w:rStyle w:val="Strong"/>
          <w:b w:val="0"/>
        </w:rPr>
        <w:t>9; second,</w:t>
      </w:r>
      <w:r w:rsidR="00BC359A" w:rsidRPr="00D64831">
        <w:rPr>
          <w:rStyle w:val="Strong"/>
          <w:b w:val="0"/>
        </w:rPr>
        <w:t xml:space="preserve"> </w:t>
      </w:r>
      <w:r w:rsidR="00CF6097" w:rsidRPr="00D64831">
        <w:rPr>
          <w:rStyle w:val="Strong"/>
          <w:b w:val="0"/>
        </w:rPr>
        <w:t>that the</w:t>
      </w:r>
      <w:r w:rsidR="006B5F81" w:rsidRPr="00D64831">
        <w:rPr>
          <w:rStyle w:val="Strong"/>
          <w:b w:val="0"/>
        </w:rPr>
        <w:t xml:space="preserve"> President </w:t>
      </w:r>
      <w:r w:rsidR="00F60B34" w:rsidRPr="00D64831">
        <w:rPr>
          <w:rStyle w:val="Strong"/>
          <w:b w:val="0"/>
        </w:rPr>
        <w:t>sign</w:t>
      </w:r>
      <w:r w:rsidR="00CF6097" w:rsidRPr="00D64831">
        <w:rPr>
          <w:rStyle w:val="Strong"/>
          <w:b w:val="0"/>
        </w:rPr>
        <w:t xml:space="preserve">ed </w:t>
      </w:r>
      <w:r w:rsidR="00F60B34" w:rsidRPr="00D64831">
        <w:rPr>
          <w:rStyle w:val="Strong"/>
          <w:b w:val="0"/>
        </w:rPr>
        <w:t>t</w:t>
      </w:r>
      <w:r w:rsidR="006B5F81" w:rsidRPr="00D64831">
        <w:rPr>
          <w:rStyle w:val="Strong"/>
          <w:b w:val="0"/>
        </w:rPr>
        <w:t>he</w:t>
      </w:r>
      <w:r w:rsidRPr="00D64831">
        <w:rPr>
          <w:rStyle w:val="Strong"/>
          <w:b w:val="0"/>
        </w:rPr>
        <w:t xml:space="preserve"> 21</w:t>
      </w:r>
      <w:r w:rsidRPr="00D64831">
        <w:rPr>
          <w:rStyle w:val="Strong"/>
          <w:b w:val="0"/>
          <w:vertAlign w:val="superscript"/>
        </w:rPr>
        <w:t>st</w:t>
      </w:r>
      <w:r w:rsidRPr="00D64831">
        <w:rPr>
          <w:rStyle w:val="Strong"/>
          <w:b w:val="0"/>
        </w:rPr>
        <w:t xml:space="preserve"> Century Communications and Video Accessibility Act</w:t>
      </w:r>
      <w:r w:rsidR="008F20C1" w:rsidRPr="00D64831">
        <w:rPr>
          <w:rStyle w:val="Strong"/>
          <w:b w:val="0"/>
        </w:rPr>
        <w:t xml:space="preserve"> (CVAA)</w:t>
      </w:r>
      <w:r w:rsidR="006B5F81" w:rsidRPr="00D64831">
        <w:rPr>
          <w:rStyle w:val="Strong"/>
          <w:b w:val="0"/>
        </w:rPr>
        <w:t xml:space="preserve"> in 2010; </w:t>
      </w:r>
      <w:r w:rsidRPr="00D64831">
        <w:rPr>
          <w:rStyle w:val="Strong"/>
          <w:b w:val="0"/>
        </w:rPr>
        <w:t xml:space="preserve">and </w:t>
      </w:r>
      <w:r w:rsidR="00CF6097" w:rsidRPr="00D64831">
        <w:rPr>
          <w:rStyle w:val="Strong"/>
          <w:b w:val="0"/>
        </w:rPr>
        <w:t xml:space="preserve">third, </w:t>
      </w:r>
      <w:r w:rsidR="003B6393" w:rsidRPr="00D64831">
        <w:rPr>
          <w:rStyle w:val="Strong"/>
          <w:b w:val="0"/>
        </w:rPr>
        <w:t>the</w:t>
      </w:r>
      <w:r w:rsidR="006B5F81" w:rsidRPr="00D64831">
        <w:rPr>
          <w:rStyle w:val="Strong"/>
          <w:b w:val="0"/>
        </w:rPr>
        <w:t xml:space="preserve"> President</w:t>
      </w:r>
      <w:r w:rsidR="00BC359A" w:rsidRPr="00D64831">
        <w:rPr>
          <w:rStyle w:val="Strong"/>
          <w:b w:val="0"/>
        </w:rPr>
        <w:t>’s</w:t>
      </w:r>
      <w:r w:rsidR="006B5F81" w:rsidRPr="00D64831">
        <w:rPr>
          <w:rStyle w:val="Strong"/>
          <w:b w:val="0"/>
        </w:rPr>
        <w:t xml:space="preserve"> </w:t>
      </w:r>
      <w:r w:rsidR="00F60B34" w:rsidRPr="00D64831">
        <w:rPr>
          <w:rStyle w:val="Strong"/>
          <w:b w:val="0"/>
        </w:rPr>
        <w:t xml:space="preserve">support </w:t>
      </w:r>
      <w:r w:rsidR="00BC359A" w:rsidRPr="00D64831">
        <w:rPr>
          <w:rStyle w:val="Strong"/>
          <w:b w:val="0"/>
        </w:rPr>
        <w:t xml:space="preserve">of </w:t>
      </w:r>
      <w:r w:rsidR="00F60B34" w:rsidRPr="00D64831">
        <w:rPr>
          <w:rStyle w:val="Strong"/>
          <w:b w:val="0"/>
        </w:rPr>
        <w:t>the</w:t>
      </w:r>
      <w:r w:rsidR="003B6393" w:rsidRPr="00D64831">
        <w:rPr>
          <w:rStyle w:val="Strong"/>
          <w:b w:val="0"/>
        </w:rPr>
        <w:t xml:space="preserve"> </w:t>
      </w:r>
      <w:r w:rsidRPr="00D64831">
        <w:rPr>
          <w:rStyle w:val="Strong"/>
          <w:b w:val="0"/>
        </w:rPr>
        <w:t xml:space="preserve">ongoing </w:t>
      </w:r>
      <w:r w:rsidR="003B6393" w:rsidRPr="00D64831">
        <w:rPr>
          <w:rStyle w:val="Strong"/>
          <w:b w:val="0"/>
        </w:rPr>
        <w:t xml:space="preserve">federal rulemaking activities on </w:t>
      </w:r>
      <w:r w:rsidRPr="00D64831">
        <w:rPr>
          <w:rStyle w:val="Strong"/>
          <w:b w:val="0"/>
        </w:rPr>
        <w:t xml:space="preserve">accessible ICT </w:t>
      </w:r>
      <w:r w:rsidR="003B6393" w:rsidRPr="00D64831">
        <w:rPr>
          <w:rStyle w:val="Strong"/>
          <w:b w:val="0"/>
        </w:rPr>
        <w:t>under Section 508</w:t>
      </w:r>
      <w:r w:rsidR="008F20C1" w:rsidRPr="00D64831">
        <w:rPr>
          <w:rStyle w:val="Strong"/>
          <w:b w:val="0"/>
        </w:rPr>
        <w:t xml:space="preserve"> and the CVAA.</w:t>
      </w:r>
    </w:p>
    <w:p w:rsidR="00807780" w:rsidRPr="00D64831" w:rsidRDefault="00807780" w:rsidP="003D47F3">
      <w:pPr>
        <w:pStyle w:val="NormalWeb"/>
        <w:rPr>
          <w:rStyle w:val="Strong"/>
          <w:b w:val="0"/>
        </w:rPr>
      </w:pPr>
      <w:r w:rsidRPr="00D64831">
        <w:rPr>
          <w:rStyle w:val="Strong"/>
          <w:b w:val="0"/>
        </w:rPr>
        <w:t>Next, F</w:t>
      </w:r>
      <w:r w:rsidR="008E7352" w:rsidRPr="00D64831">
        <w:rPr>
          <w:rStyle w:val="Strong"/>
          <w:b w:val="0"/>
        </w:rPr>
        <w:t xml:space="preserve">CC Commissioner Mignon Clyburn </w:t>
      </w:r>
      <w:r w:rsidRPr="00D64831">
        <w:rPr>
          <w:rStyle w:val="Strong"/>
          <w:b w:val="0"/>
        </w:rPr>
        <w:t>welcomed everyone and</w:t>
      </w:r>
      <w:r w:rsidR="008E7352" w:rsidRPr="00D64831">
        <w:rPr>
          <w:rStyle w:val="Strong"/>
          <w:b w:val="0"/>
        </w:rPr>
        <w:t xml:space="preserve"> spoke about how laws are passed to ensure that persons with disabilities have access to technologies and how she was looking forward to learning </w:t>
      </w:r>
      <w:r w:rsidR="00103B05" w:rsidRPr="00D64831">
        <w:rPr>
          <w:rStyle w:val="Strong"/>
          <w:b w:val="0"/>
        </w:rPr>
        <w:t xml:space="preserve">more </w:t>
      </w:r>
      <w:r w:rsidR="008E7352" w:rsidRPr="00D64831">
        <w:rPr>
          <w:rStyle w:val="Strong"/>
          <w:b w:val="0"/>
        </w:rPr>
        <w:t>from the international community and the speakers at the conference.</w:t>
      </w:r>
    </w:p>
    <w:p w:rsidR="008E7352" w:rsidRPr="00D64831" w:rsidRDefault="008E7352" w:rsidP="003D47F3">
      <w:pPr>
        <w:pStyle w:val="NormalWeb"/>
        <w:rPr>
          <w:rStyle w:val="Strong"/>
          <w:b w:val="0"/>
        </w:rPr>
      </w:pPr>
      <w:r w:rsidRPr="00D64831">
        <w:rPr>
          <w:rStyle w:val="Strong"/>
          <w:b w:val="0"/>
        </w:rPr>
        <w:t xml:space="preserve">Finally, </w:t>
      </w:r>
      <w:r w:rsidR="0002310E" w:rsidRPr="00D64831">
        <w:rPr>
          <w:rStyle w:val="Strong"/>
          <w:b w:val="0"/>
        </w:rPr>
        <w:t>Dr. Hama</w:t>
      </w:r>
      <w:r w:rsidRPr="00D64831">
        <w:rPr>
          <w:rStyle w:val="Strong"/>
          <w:b w:val="0"/>
        </w:rPr>
        <w:t>doun Tou</w:t>
      </w:r>
      <w:hyperlink r:id="rId9" w:history="1">
        <w:r w:rsidRPr="00D64831">
          <w:rPr>
            <w:rStyle w:val="Strong"/>
            <w:b w:val="0"/>
          </w:rPr>
          <w:t>ré</w:t>
        </w:r>
      </w:hyperlink>
      <w:r w:rsidRPr="00D64831">
        <w:rPr>
          <w:rStyle w:val="Strong"/>
        </w:rPr>
        <w:t xml:space="preserve"> </w:t>
      </w:r>
      <w:r w:rsidRPr="00D64831">
        <w:rPr>
          <w:rStyle w:val="Strong"/>
          <w:b w:val="0"/>
        </w:rPr>
        <w:t>keynoted about how ITU takes accessibility seriously and described the work of ITU and standards work in accessibility and human factors.  His keynote was followed by a presentation by Karen Peltz Strauss entitled “The 21</w:t>
      </w:r>
      <w:r w:rsidRPr="00D64831">
        <w:rPr>
          <w:rStyle w:val="Strong"/>
          <w:b w:val="0"/>
          <w:vertAlign w:val="superscript"/>
        </w:rPr>
        <w:t>st</w:t>
      </w:r>
      <w:r w:rsidRPr="00D64831">
        <w:rPr>
          <w:rStyle w:val="Strong"/>
          <w:b w:val="0"/>
        </w:rPr>
        <w:t xml:space="preserve"> Century Communications and Video Accessibility Act:  Background, legislative development, rulemaking and application.</w:t>
      </w:r>
      <w:r w:rsidR="0002310E" w:rsidRPr="00D64831">
        <w:rPr>
          <w:rStyle w:val="Strong"/>
          <w:b w:val="0"/>
        </w:rPr>
        <w:t>”</w:t>
      </w:r>
    </w:p>
    <w:p w:rsidR="003C7D03" w:rsidRPr="00D64831" w:rsidRDefault="0002310E" w:rsidP="00103B05">
      <w:pPr>
        <w:pStyle w:val="NormalWeb"/>
        <w:rPr>
          <w:rStyle w:val="Strong"/>
          <w:b w:val="0"/>
        </w:rPr>
      </w:pPr>
      <w:r w:rsidRPr="00D64831">
        <w:rPr>
          <w:rStyle w:val="Strong"/>
          <w:b w:val="0"/>
        </w:rPr>
        <w:lastRenderedPageBreak/>
        <w:t xml:space="preserve">One highlight of this extraordinary event was the international panel </w:t>
      </w:r>
      <w:r w:rsidR="00103B05" w:rsidRPr="00D64831">
        <w:rPr>
          <w:rStyle w:val="Strong"/>
          <w:b w:val="0"/>
        </w:rPr>
        <w:t>chaired by Dr. Hamadoun Tou</w:t>
      </w:r>
      <w:hyperlink r:id="rId10" w:history="1">
        <w:r w:rsidR="00103B05" w:rsidRPr="00D64831">
          <w:rPr>
            <w:rStyle w:val="Strong"/>
            <w:b w:val="0"/>
          </w:rPr>
          <w:t>ré</w:t>
        </w:r>
      </w:hyperlink>
      <w:r w:rsidR="00103B05" w:rsidRPr="00D64831">
        <w:rPr>
          <w:rStyle w:val="Strong"/>
        </w:rPr>
        <w:t xml:space="preserve"> </w:t>
      </w:r>
      <w:r w:rsidRPr="00D64831">
        <w:rPr>
          <w:rStyle w:val="Strong"/>
          <w:b w:val="0"/>
        </w:rPr>
        <w:t xml:space="preserve">on policies and programs to promote accessible and assistive mobile services for seniors and persons with disabilities.  </w:t>
      </w:r>
      <w:r w:rsidR="00103B05" w:rsidRPr="00D64831">
        <w:rPr>
          <w:rStyle w:val="Strong"/>
          <w:b w:val="0"/>
        </w:rPr>
        <w:t>The panel included speakers from the UN Secretariat, Canada, South Africa, India and the W3C.  During his pr</w:t>
      </w:r>
      <w:r w:rsidR="00E851FC" w:rsidRPr="00D64831">
        <w:rPr>
          <w:rStyle w:val="Strong"/>
          <w:b w:val="0"/>
        </w:rPr>
        <w:t>esentation, the UN Secretariat on the Convention on the Right</w:t>
      </w:r>
      <w:r w:rsidR="00321606" w:rsidRPr="00D64831">
        <w:rPr>
          <w:rStyle w:val="Strong"/>
          <w:b w:val="0"/>
        </w:rPr>
        <w:t xml:space="preserve">s of Persons with Disabilities </w:t>
      </w:r>
      <w:r w:rsidR="00E851FC" w:rsidRPr="00D64831">
        <w:rPr>
          <w:rStyle w:val="Strong"/>
          <w:b w:val="0"/>
        </w:rPr>
        <w:t xml:space="preserve">pointed out that I had co-authored their UN Monograph on the ICT provisions of the Convention.  </w:t>
      </w:r>
      <w:r w:rsidR="00321606" w:rsidRPr="00D64831">
        <w:rPr>
          <w:rStyle w:val="Strong"/>
          <w:b w:val="0"/>
        </w:rPr>
        <w:t>Subsequently, a request was received for a copy of the paper from Jamal Mazrui, Deputy Director of the FCC’s new Accessibility and Innovation Initiative.</w:t>
      </w:r>
    </w:p>
    <w:p w:rsidR="00BC359A" w:rsidRPr="00D64831" w:rsidRDefault="003C7D03" w:rsidP="003C7D03">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On Tuesday, December 6</w:t>
      </w:r>
      <w:r w:rsidR="00103B05" w:rsidRPr="00D64831">
        <w:rPr>
          <w:rStyle w:val="Strong"/>
          <w:rFonts w:ascii="Times New Roman" w:hAnsi="Times New Roman" w:cs="Times New Roman"/>
          <w:b w:val="0"/>
          <w:sz w:val="24"/>
          <w:szCs w:val="24"/>
        </w:rPr>
        <w:t>, the plenary opened at the Gaylord conference venue where I</w:t>
      </w:r>
      <w:r w:rsidRPr="00D64831">
        <w:rPr>
          <w:rStyle w:val="Strong"/>
          <w:rFonts w:ascii="Times New Roman" w:hAnsi="Times New Roman" w:cs="Times New Roman"/>
          <w:b w:val="0"/>
          <w:sz w:val="24"/>
          <w:szCs w:val="24"/>
        </w:rPr>
        <w:t xml:space="preserve"> attended </w:t>
      </w:r>
      <w:r w:rsidR="002F2DB3" w:rsidRPr="00D64831">
        <w:rPr>
          <w:rStyle w:val="Strong"/>
          <w:rFonts w:ascii="Times New Roman" w:hAnsi="Times New Roman" w:cs="Times New Roman"/>
          <w:b w:val="0"/>
          <w:sz w:val="24"/>
          <w:szCs w:val="24"/>
        </w:rPr>
        <w:t>two separate panel sessions.</w:t>
      </w:r>
      <w:r w:rsidRPr="00D64831">
        <w:rPr>
          <w:rStyle w:val="Strong"/>
          <w:rFonts w:ascii="Times New Roman" w:hAnsi="Times New Roman" w:cs="Times New Roman"/>
          <w:b w:val="0"/>
          <w:sz w:val="24"/>
          <w:szCs w:val="24"/>
        </w:rPr>
        <w:t xml:space="preserve"> The first was titled “Innovator’s Session- Mobile Apps and Solutions for Persons who are Deaf, Hard of Hearing and/or Speech Impaired.”  Andrea Saks was Rapporteur</w:t>
      </w:r>
      <w:r w:rsidR="004D75DC" w:rsidRPr="00D64831">
        <w:rPr>
          <w:rStyle w:val="Strong"/>
          <w:rFonts w:ascii="Times New Roman" w:hAnsi="Times New Roman" w:cs="Times New Roman"/>
          <w:b w:val="0"/>
          <w:sz w:val="24"/>
          <w:szCs w:val="24"/>
        </w:rPr>
        <w:t xml:space="preserve"> and</w:t>
      </w:r>
      <w:r w:rsidR="00137906" w:rsidRPr="00D64831">
        <w:rPr>
          <w:rStyle w:val="Strong"/>
          <w:rFonts w:ascii="Times New Roman" w:hAnsi="Times New Roman" w:cs="Times New Roman"/>
          <w:b w:val="0"/>
          <w:sz w:val="24"/>
          <w:szCs w:val="24"/>
        </w:rPr>
        <w:t xml:space="preserve"> </w:t>
      </w:r>
      <w:r w:rsidR="004D75DC" w:rsidRPr="00D64831">
        <w:rPr>
          <w:rStyle w:val="Strong"/>
          <w:rFonts w:ascii="Times New Roman" w:hAnsi="Times New Roman" w:cs="Times New Roman"/>
          <w:b w:val="0"/>
          <w:sz w:val="24"/>
          <w:szCs w:val="24"/>
        </w:rPr>
        <w:t xml:space="preserve">her </w:t>
      </w:r>
      <w:r w:rsidR="00137906" w:rsidRPr="00D64831">
        <w:rPr>
          <w:rStyle w:val="Strong"/>
          <w:rFonts w:ascii="Times New Roman" w:hAnsi="Times New Roman" w:cs="Times New Roman"/>
          <w:b w:val="0"/>
          <w:sz w:val="24"/>
          <w:szCs w:val="24"/>
        </w:rPr>
        <w:t xml:space="preserve">report is </w:t>
      </w:r>
      <w:r w:rsidR="002F2DB3" w:rsidRPr="00D64831">
        <w:rPr>
          <w:rStyle w:val="Strong"/>
          <w:rFonts w:ascii="Times New Roman" w:hAnsi="Times New Roman" w:cs="Times New Roman"/>
          <w:b w:val="0"/>
          <w:sz w:val="24"/>
          <w:szCs w:val="24"/>
        </w:rPr>
        <w:t xml:space="preserve">a </w:t>
      </w:r>
      <w:r w:rsidR="00137906" w:rsidRPr="00D64831">
        <w:rPr>
          <w:rStyle w:val="Strong"/>
          <w:rFonts w:ascii="Times New Roman" w:hAnsi="Times New Roman" w:cs="Times New Roman"/>
          <w:b w:val="0"/>
          <w:sz w:val="24"/>
          <w:szCs w:val="24"/>
        </w:rPr>
        <w:t>separate document.</w:t>
      </w:r>
      <w:r w:rsidRPr="00D64831">
        <w:rPr>
          <w:rStyle w:val="Strong"/>
          <w:rFonts w:ascii="Times New Roman" w:hAnsi="Times New Roman" w:cs="Times New Roman"/>
          <w:b w:val="0"/>
          <w:sz w:val="24"/>
          <w:szCs w:val="24"/>
        </w:rPr>
        <w:t xml:space="preserve"> </w:t>
      </w:r>
    </w:p>
    <w:p w:rsidR="00BC359A" w:rsidRPr="00D64831" w:rsidRDefault="00BC359A" w:rsidP="003C7D03">
      <w:pPr>
        <w:rPr>
          <w:rStyle w:val="Strong"/>
          <w:rFonts w:ascii="Times New Roman" w:hAnsi="Times New Roman" w:cs="Times New Roman"/>
          <w:b w:val="0"/>
          <w:sz w:val="24"/>
          <w:szCs w:val="24"/>
        </w:rPr>
      </w:pPr>
    </w:p>
    <w:p w:rsidR="004E0D42" w:rsidRPr="00D64831" w:rsidRDefault="004D75DC" w:rsidP="003C7D03">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T</w:t>
      </w:r>
      <w:r w:rsidR="00170E76" w:rsidRPr="00D64831">
        <w:rPr>
          <w:rStyle w:val="Strong"/>
          <w:rFonts w:ascii="Times New Roman" w:hAnsi="Times New Roman" w:cs="Times New Roman"/>
          <w:b w:val="0"/>
          <w:sz w:val="24"/>
          <w:szCs w:val="24"/>
        </w:rPr>
        <w:t xml:space="preserve">he second </w:t>
      </w:r>
      <w:r w:rsidR="002F2DB3" w:rsidRPr="00D64831">
        <w:rPr>
          <w:rStyle w:val="Strong"/>
          <w:rFonts w:ascii="Times New Roman" w:hAnsi="Times New Roman" w:cs="Times New Roman"/>
          <w:b w:val="0"/>
          <w:sz w:val="24"/>
          <w:szCs w:val="24"/>
        </w:rPr>
        <w:t xml:space="preserve">panel session </w:t>
      </w:r>
      <w:r w:rsidRPr="00D64831">
        <w:rPr>
          <w:rStyle w:val="Strong"/>
          <w:rFonts w:ascii="Times New Roman" w:hAnsi="Times New Roman" w:cs="Times New Roman"/>
          <w:b w:val="0"/>
          <w:sz w:val="24"/>
          <w:szCs w:val="24"/>
        </w:rPr>
        <w:t>where</w:t>
      </w:r>
      <w:r w:rsidR="002F2DB3" w:rsidRPr="00D64831">
        <w:rPr>
          <w:rStyle w:val="Strong"/>
          <w:rFonts w:ascii="Times New Roman" w:hAnsi="Times New Roman" w:cs="Times New Roman"/>
          <w:b w:val="0"/>
          <w:sz w:val="24"/>
          <w:szCs w:val="24"/>
        </w:rPr>
        <w:t xml:space="preserve"> I was scheduled to participate was called</w:t>
      </w:r>
      <w:r w:rsidRPr="00D64831">
        <w:rPr>
          <w:rStyle w:val="Strong"/>
          <w:rFonts w:ascii="Times New Roman" w:hAnsi="Times New Roman" w:cs="Times New Roman"/>
          <w:b w:val="0"/>
          <w:sz w:val="24"/>
          <w:szCs w:val="24"/>
        </w:rPr>
        <w:t>,</w:t>
      </w:r>
      <w:r w:rsidR="004E0D42" w:rsidRPr="00D64831">
        <w:rPr>
          <w:rStyle w:val="Strong"/>
          <w:rFonts w:ascii="Times New Roman" w:hAnsi="Times New Roman" w:cs="Times New Roman"/>
          <w:b w:val="0"/>
          <w:sz w:val="24"/>
          <w:szCs w:val="24"/>
        </w:rPr>
        <w:t xml:space="preserve"> “How to </w:t>
      </w:r>
      <w:proofErr w:type="gramStart"/>
      <w:r w:rsidR="004E0D42" w:rsidRPr="00D64831">
        <w:rPr>
          <w:rStyle w:val="Strong"/>
          <w:rFonts w:ascii="Times New Roman" w:hAnsi="Times New Roman" w:cs="Times New Roman"/>
          <w:b w:val="0"/>
          <w:sz w:val="24"/>
          <w:szCs w:val="24"/>
        </w:rPr>
        <w:t>Involve</w:t>
      </w:r>
      <w:proofErr w:type="gramEnd"/>
      <w:r w:rsidR="004E0D42" w:rsidRPr="00D64831">
        <w:rPr>
          <w:rStyle w:val="Strong"/>
          <w:rFonts w:ascii="Times New Roman" w:hAnsi="Times New Roman" w:cs="Times New Roman"/>
          <w:b w:val="0"/>
          <w:sz w:val="24"/>
          <w:szCs w:val="24"/>
        </w:rPr>
        <w:t xml:space="preserve"> </w:t>
      </w:r>
      <w:r w:rsidR="003C7D03" w:rsidRPr="00D64831">
        <w:rPr>
          <w:rStyle w:val="Strong"/>
          <w:rFonts w:ascii="Times New Roman" w:hAnsi="Times New Roman" w:cs="Times New Roman"/>
          <w:b w:val="0"/>
          <w:sz w:val="24"/>
          <w:szCs w:val="24"/>
        </w:rPr>
        <w:t xml:space="preserve">and Benefit from the Expertise of Persons with Disabilities in Developing Programs and Solutions.”  The Chair requested that we not provide PowerPoints </w:t>
      </w:r>
      <w:r w:rsidRPr="00D64831">
        <w:rPr>
          <w:rStyle w:val="Strong"/>
          <w:rFonts w:ascii="Times New Roman" w:hAnsi="Times New Roman" w:cs="Times New Roman"/>
          <w:b w:val="0"/>
          <w:sz w:val="24"/>
          <w:szCs w:val="24"/>
        </w:rPr>
        <w:t xml:space="preserve">but instead give </w:t>
      </w:r>
      <w:r w:rsidR="002F2DB3" w:rsidRPr="00D64831">
        <w:rPr>
          <w:rStyle w:val="Strong"/>
          <w:rFonts w:ascii="Times New Roman" w:hAnsi="Times New Roman" w:cs="Times New Roman"/>
          <w:b w:val="0"/>
          <w:sz w:val="24"/>
          <w:szCs w:val="24"/>
        </w:rPr>
        <w:t>introductory oral presentation</w:t>
      </w:r>
      <w:r w:rsidRPr="00D64831">
        <w:rPr>
          <w:rStyle w:val="Strong"/>
          <w:rFonts w:ascii="Times New Roman" w:hAnsi="Times New Roman" w:cs="Times New Roman"/>
          <w:b w:val="0"/>
          <w:sz w:val="24"/>
          <w:szCs w:val="24"/>
        </w:rPr>
        <w:t>s</w:t>
      </w:r>
      <w:r w:rsidR="002F2DB3" w:rsidRPr="00D64831">
        <w:rPr>
          <w:rStyle w:val="Strong"/>
          <w:rFonts w:ascii="Times New Roman" w:hAnsi="Times New Roman" w:cs="Times New Roman"/>
          <w:b w:val="0"/>
          <w:sz w:val="24"/>
          <w:szCs w:val="24"/>
        </w:rPr>
        <w:t xml:space="preserve"> and</w:t>
      </w:r>
      <w:r w:rsidRPr="00D64831">
        <w:rPr>
          <w:rStyle w:val="Strong"/>
          <w:rFonts w:ascii="Times New Roman" w:hAnsi="Times New Roman" w:cs="Times New Roman"/>
          <w:b w:val="0"/>
          <w:sz w:val="24"/>
          <w:szCs w:val="24"/>
        </w:rPr>
        <w:t xml:space="preserve"> </w:t>
      </w:r>
      <w:r w:rsidR="003C7D03" w:rsidRPr="00D64831">
        <w:rPr>
          <w:rStyle w:val="Strong"/>
          <w:rFonts w:ascii="Times New Roman" w:hAnsi="Times New Roman" w:cs="Times New Roman"/>
          <w:b w:val="0"/>
          <w:sz w:val="24"/>
          <w:szCs w:val="24"/>
        </w:rPr>
        <w:t>participate in a question and answer session</w:t>
      </w:r>
      <w:r w:rsidR="002F2DB3" w:rsidRPr="00D64831">
        <w:rPr>
          <w:rStyle w:val="Strong"/>
          <w:rFonts w:ascii="Times New Roman" w:hAnsi="Times New Roman" w:cs="Times New Roman"/>
          <w:b w:val="0"/>
          <w:sz w:val="24"/>
          <w:szCs w:val="24"/>
        </w:rPr>
        <w:t xml:space="preserve"> with the audience.</w:t>
      </w:r>
      <w:r w:rsidRPr="00D64831">
        <w:rPr>
          <w:rStyle w:val="Strong"/>
          <w:rFonts w:ascii="Times New Roman" w:hAnsi="Times New Roman" w:cs="Times New Roman"/>
          <w:b w:val="0"/>
          <w:sz w:val="24"/>
          <w:szCs w:val="24"/>
        </w:rPr>
        <w:t xml:space="preserve">  </w:t>
      </w:r>
      <w:r w:rsidR="00137906" w:rsidRPr="00D64831">
        <w:rPr>
          <w:rStyle w:val="Strong"/>
          <w:rFonts w:ascii="Times New Roman" w:hAnsi="Times New Roman" w:cs="Times New Roman"/>
          <w:b w:val="0"/>
          <w:sz w:val="24"/>
          <w:szCs w:val="24"/>
        </w:rPr>
        <w:t>We all gave a presentation orally about ou</w:t>
      </w:r>
      <w:r w:rsidRPr="00D64831">
        <w:rPr>
          <w:rStyle w:val="Strong"/>
          <w:rFonts w:ascii="Times New Roman" w:hAnsi="Times New Roman" w:cs="Times New Roman"/>
          <w:b w:val="0"/>
          <w:sz w:val="24"/>
          <w:szCs w:val="24"/>
        </w:rPr>
        <w:t>r</w:t>
      </w:r>
      <w:r w:rsidR="00137906" w:rsidRPr="00D64831">
        <w:rPr>
          <w:rStyle w:val="Strong"/>
          <w:rFonts w:ascii="Times New Roman" w:hAnsi="Times New Roman" w:cs="Times New Roman"/>
          <w:b w:val="0"/>
          <w:sz w:val="24"/>
          <w:szCs w:val="24"/>
        </w:rPr>
        <w:t xml:space="preserve"> respective areas of work</w:t>
      </w:r>
      <w:r w:rsidR="002F2DB3" w:rsidRPr="00D64831">
        <w:rPr>
          <w:rStyle w:val="Strong"/>
          <w:rFonts w:ascii="Times New Roman" w:hAnsi="Times New Roman" w:cs="Times New Roman"/>
          <w:b w:val="0"/>
          <w:sz w:val="24"/>
          <w:szCs w:val="24"/>
        </w:rPr>
        <w:t xml:space="preserve"> which varied greatly</w:t>
      </w:r>
      <w:r w:rsidR="00137906" w:rsidRPr="00D64831">
        <w:rPr>
          <w:rStyle w:val="Strong"/>
          <w:rFonts w:ascii="Times New Roman" w:hAnsi="Times New Roman" w:cs="Times New Roman"/>
          <w:b w:val="0"/>
          <w:sz w:val="24"/>
          <w:szCs w:val="24"/>
        </w:rPr>
        <w:t>. Alexandra Gaspari was the ex</w:t>
      </w:r>
      <w:r w:rsidRPr="00D64831">
        <w:rPr>
          <w:rStyle w:val="Strong"/>
          <w:rFonts w:ascii="Times New Roman" w:hAnsi="Times New Roman" w:cs="Times New Roman"/>
          <w:b w:val="0"/>
          <w:sz w:val="24"/>
          <w:szCs w:val="24"/>
        </w:rPr>
        <w:t>ce</w:t>
      </w:r>
      <w:r w:rsidR="00137906" w:rsidRPr="00D64831">
        <w:rPr>
          <w:rStyle w:val="Strong"/>
          <w:rFonts w:ascii="Times New Roman" w:hAnsi="Times New Roman" w:cs="Times New Roman"/>
          <w:b w:val="0"/>
          <w:sz w:val="24"/>
          <w:szCs w:val="24"/>
        </w:rPr>
        <w:t xml:space="preserve">ption </w:t>
      </w:r>
      <w:r w:rsidR="002F2DB3" w:rsidRPr="00D64831">
        <w:rPr>
          <w:rStyle w:val="Strong"/>
          <w:rFonts w:ascii="Times New Roman" w:hAnsi="Times New Roman" w:cs="Times New Roman"/>
          <w:b w:val="0"/>
          <w:sz w:val="24"/>
          <w:szCs w:val="24"/>
        </w:rPr>
        <w:t xml:space="preserve">to the </w:t>
      </w:r>
      <w:r w:rsidR="008D0E3E" w:rsidRPr="00D64831">
        <w:rPr>
          <w:rStyle w:val="Strong"/>
          <w:rFonts w:ascii="Times New Roman" w:hAnsi="Times New Roman" w:cs="Times New Roman"/>
          <w:b w:val="0"/>
          <w:sz w:val="24"/>
          <w:szCs w:val="24"/>
        </w:rPr>
        <w:t>“</w:t>
      </w:r>
      <w:r w:rsidR="002F2DB3" w:rsidRPr="00D64831">
        <w:rPr>
          <w:rStyle w:val="Strong"/>
          <w:rFonts w:ascii="Times New Roman" w:hAnsi="Times New Roman" w:cs="Times New Roman"/>
          <w:b w:val="0"/>
          <w:sz w:val="24"/>
          <w:szCs w:val="24"/>
        </w:rPr>
        <w:t xml:space="preserve">no </w:t>
      </w:r>
      <w:r w:rsidRPr="00D64831">
        <w:rPr>
          <w:rStyle w:val="Strong"/>
          <w:rFonts w:ascii="Times New Roman" w:hAnsi="Times New Roman" w:cs="Times New Roman"/>
          <w:b w:val="0"/>
          <w:sz w:val="24"/>
          <w:szCs w:val="24"/>
        </w:rPr>
        <w:t>Po</w:t>
      </w:r>
      <w:r w:rsidR="002F2DB3" w:rsidRPr="00D64831">
        <w:rPr>
          <w:rStyle w:val="Strong"/>
          <w:rFonts w:ascii="Times New Roman" w:hAnsi="Times New Roman" w:cs="Times New Roman"/>
          <w:b w:val="0"/>
          <w:sz w:val="24"/>
          <w:szCs w:val="24"/>
        </w:rPr>
        <w:t>wer</w:t>
      </w:r>
      <w:r w:rsidRPr="00D64831">
        <w:rPr>
          <w:rStyle w:val="Strong"/>
          <w:rFonts w:ascii="Times New Roman" w:hAnsi="Times New Roman" w:cs="Times New Roman"/>
          <w:b w:val="0"/>
          <w:sz w:val="24"/>
          <w:szCs w:val="24"/>
        </w:rPr>
        <w:t>P</w:t>
      </w:r>
      <w:r w:rsidR="002F2DB3" w:rsidRPr="00D64831">
        <w:rPr>
          <w:rStyle w:val="Strong"/>
          <w:rFonts w:ascii="Times New Roman" w:hAnsi="Times New Roman" w:cs="Times New Roman"/>
          <w:b w:val="0"/>
          <w:sz w:val="24"/>
          <w:szCs w:val="24"/>
        </w:rPr>
        <w:t>oint rul</w:t>
      </w:r>
      <w:r w:rsidRPr="00D64831">
        <w:rPr>
          <w:rStyle w:val="Strong"/>
          <w:rFonts w:ascii="Times New Roman" w:hAnsi="Times New Roman" w:cs="Times New Roman"/>
          <w:b w:val="0"/>
          <w:sz w:val="24"/>
          <w:szCs w:val="24"/>
        </w:rPr>
        <w:t>e</w:t>
      </w:r>
      <w:r w:rsidR="008D0E3E" w:rsidRPr="00D64831">
        <w:rPr>
          <w:rStyle w:val="Strong"/>
          <w:rFonts w:ascii="Times New Roman" w:hAnsi="Times New Roman" w:cs="Times New Roman"/>
          <w:b w:val="0"/>
          <w:sz w:val="24"/>
          <w:szCs w:val="24"/>
        </w:rPr>
        <w:t>”</w:t>
      </w:r>
      <w:r w:rsidR="002F2DB3" w:rsidRPr="00D64831">
        <w:rPr>
          <w:rStyle w:val="Strong"/>
          <w:rFonts w:ascii="Times New Roman" w:hAnsi="Times New Roman" w:cs="Times New Roman"/>
          <w:b w:val="0"/>
          <w:sz w:val="24"/>
          <w:szCs w:val="24"/>
        </w:rPr>
        <w:t xml:space="preserve"> </w:t>
      </w:r>
      <w:r w:rsidR="00137906" w:rsidRPr="00D64831">
        <w:rPr>
          <w:rStyle w:val="Strong"/>
          <w:rFonts w:ascii="Times New Roman" w:hAnsi="Times New Roman" w:cs="Times New Roman"/>
          <w:b w:val="0"/>
          <w:sz w:val="24"/>
          <w:szCs w:val="24"/>
        </w:rPr>
        <w:t xml:space="preserve">and was allowed to give a </w:t>
      </w:r>
      <w:r w:rsidRPr="00D64831">
        <w:rPr>
          <w:rStyle w:val="Strong"/>
          <w:rFonts w:ascii="Times New Roman" w:hAnsi="Times New Roman" w:cs="Times New Roman"/>
          <w:b w:val="0"/>
          <w:sz w:val="24"/>
          <w:szCs w:val="24"/>
        </w:rPr>
        <w:t>P</w:t>
      </w:r>
      <w:r w:rsidR="002F2DB3" w:rsidRPr="00D64831">
        <w:rPr>
          <w:rStyle w:val="Strong"/>
          <w:rFonts w:ascii="Times New Roman" w:hAnsi="Times New Roman" w:cs="Times New Roman"/>
          <w:b w:val="0"/>
          <w:sz w:val="24"/>
          <w:szCs w:val="24"/>
        </w:rPr>
        <w:t>ower</w:t>
      </w:r>
      <w:r w:rsidRPr="00D64831">
        <w:rPr>
          <w:rStyle w:val="Strong"/>
          <w:rFonts w:ascii="Times New Roman" w:hAnsi="Times New Roman" w:cs="Times New Roman"/>
          <w:b w:val="0"/>
          <w:sz w:val="24"/>
          <w:szCs w:val="24"/>
        </w:rPr>
        <w:t>P</w:t>
      </w:r>
      <w:r w:rsidR="002F2DB3" w:rsidRPr="00D64831">
        <w:rPr>
          <w:rStyle w:val="Strong"/>
          <w:rFonts w:ascii="Times New Roman" w:hAnsi="Times New Roman" w:cs="Times New Roman"/>
          <w:b w:val="0"/>
          <w:sz w:val="24"/>
          <w:szCs w:val="24"/>
        </w:rPr>
        <w:t xml:space="preserve">oint </w:t>
      </w:r>
      <w:r w:rsidR="00137906" w:rsidRPr="00D64831">
        <w:rPr>
          <w:rStyle w:val="Strong"/>
          <w:rFonts w:ascii="Times New Roman" w:hAnsi="Times New Roman" w:cs="Times New Roman"/>
          <w:b w:val="0"/>
          <w:sz w:val="24"/>
          <w:szCs w:val="24"/>
        </w:rPr>
        <w:t>presentation on the accessibility work of ITU</w:t>
      </w:r>
      <w:r w:rsidR="002F2DB3" w:rsidRPr="00D64831">
        <w:rPr>
          <w:rStyle w:val="Strong"/>
          <w:rFonts w:ascii="Times New Roman" w:hAnsi="Times New Roman" w:cs="Times New Roman"/>
          <w:b w:val="0"/>
          <w:sz w:val="24"/>
          <w:szCs w:val="24"/>
        </w:rPr>
        <w:t>-T</w:t>
      </w:r>
      <w:r w:rsidR="00137906" w:rsidRPr="00D64831">
        <w:rPr>
          <w:rStyle w:val="Strong"/>
          <w:rFonts w:ascii="Times New Roman" w:hAnsi="Times New Roman" w:cs="Times New Roman"/>
          <w:b w:val="0"/>
          <w:sz w:val="24"/>
          <w:szCs w:val="24"/>
        </w:rPr>
        <w:t>.</w:t>
      </w:r>
      <w:r w:rsidR="003C7D03" w:rsidRPr="00D64831">
        <w:rPr>
          <w:rStyle w:val="Strong"/>
          <w:rFonts w:ascii="Times New Roman" w:hAnsi="Times New Roman" w:cs="Times New Roman"/>
          <w:b w:val="0"/>
          <w:sz w:val="24"/>
          <w:szCs w:val="24"/>
        </w:rPr>
        <w:t> </w:t>
      </w:r>
    </w:p>
    <w:p w:rsidR="004E0D42" w:rsidRPr="00D64831" w:rsidRDefault="004E0D42" w:rsidP="003C7D03">
      <w:pPr>
        <w:rPr>
          <w:rStyle w:val="Strong"/>
          <w:rFonts w:ascii="Times New Roman" w:hAnsi="Times New Roman" w:cs="Times New Roman"/>
          <w:b w:val="0"/>
          <w:sz w:val="24"/>
          <w:szCs w:val="24"/>
        </w:rPr>
      </w:pPr>
    </w:p>
    <w:p w:rsidR="00EE175D" w:rsidRPr="00D64831" w:rsidRDefault="003C7D03" w:rsidP="003C7D03">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 xml:space="preserve"> </w:t>
      </w:r>
      <w:r w:rsidR="004E0D42" w:rsidRPr="00D64831">
        <w:rPr>
          <w:rStyle w:val="Strong"/>
          <w:rFonts w:ascii="Times New Roman" w:hAnsi="Times New Roman" w:cs="Times New Roman"/>
          <w:b w:val="0"/>
          <w:sz w:val="24"/>
          <w:szCs w:val="24"/>
        </w:rPr>
        <w:t xml:space="preserve">In this question and answer exchange with the audience </w:t>
      </w:r>
      <w:r w:rsidR="00EE175D" w:rsidRPr="00D64831">
        <w:rPr>
          <w:rStyle w:val="Strong"/>
          <w:rFonts w:ascii="Times New Roman" w:hAnsi="Times New Roman" w:cs="Times New Roman"/>
          <w:b w:val="0"/>
          <w:sz w:val="24"/>
          <w:szCs w:val="24"/>
        </w:rPr>
        <w:t>on</w:t>
      </w:r>
      <w:r w:rsidR="004E0D42" w:rsidRPr="00D64831">
        <w:rPr>
          <w:rStyle w:val="Strong"/>
          <w:rFonts w:ascii="Times New Roman" w:hAnsi="Times New Roman" w:cs="Times New Roman"/>
          <w:b w:val="0"/>
          <w:sz w:val="24"/>
          <w:szCs w:val="24"/>
        </w:rPr>
        <w:t xml:space="preserve"> how to engage </w:t>
      </w:r>
      <w:r w:rsidR="008D0E3E" w:rsidRPr="00D64831">
        <w:rPr>
          <w:rStyle w:val="Strong"/>
          <w:rFonts w:ascii="Times New Roman" w:hAnsi="Times New Roman" w:cs="Times New Roman"/>
          <w:b w:val="0"/>
          <w:sz w:val="24"/>
          <w:szCs w:val="24"/>
        </w:rPr>
        <w:t>experts</w:t>
      </w:r>
      <w:r w:rsidR="004E0D42" w:rsidRPr="00D64831">
        <w:rPr>
          <w:rStyle w:val="Strong"/>
          <w:rFonts w:ascii="Times New Roman" w:hAnsi="Times New Roman" w:cs="Times New Roman"/>
          <w:b w:val="0"/>
          <w:sz w:val="24"/>
          <w:szCs w:val="24"/>
        </w:rPr>
        <w:t xml:space="preserve"> with disabilities,  my comments were directed towards the need to ensure that meetings and communications are accessible for participants and </w:t>
      </w:r>
      <w:r w:rsidR="00EE175D" w:rsidRPr="00D64831">
        <w:rPr>
          <w:rStyle w:val="Strong"/>
          <w:rFonts w:ascii="Times New Roman" w:hAnsi="Times New Roman" w:cs="Times New Roman"/>
          <w:b w:val="0"/>
          <w:sz w:val="24"/>
          <w:szCs w:val="24"/>
        </w:rPr>
        <w:t xml:space="preserve">how important it is </w:t>
      </w:r>
      <w:r w:rsidR="004E0D42" w:rsidRPr="00D64831">
        <w:rPr>
          <w:rStyle w:val="Strong"/>
          <w:rFonts w:ascii="Times New Roman" w:hAnsi="Times New Roman" w:cs="Times New Roman"/>
          <w:b w:val="0"/>
          <w:sz w:val="24"/>
          <w:szCs w:val="24"/>
        </w:rPr>
        <w:t xml:space="preserve">to involve enough stakeholders so that the cross-disability perspective contribution can occur.  In response to a comment that experts with disabilities tend to work for non-profits and are unable to pay </w:t>
      </w:r>
      <w:r w:rsidR="00EE175D" w:rsidRPr="00D64831">
        <w:rPr>
          <w:rStyle w:val="Strong"/>
          <w:rFonts w:ascii="Times New Roman" w:hAnsi="Times New Roman" w:cs="Times New Roman"/>
          <w:b w:val="0"/>
          <w:sz w:val="24"/>
          <w:szCs w:val="24"/>
        </w:rPr>
        <w:t>membership fees for standards organizations and/or attend work groups due to lack of funding, I stated my appreciation to ITU for waiving membership fee</w:t>
      </w:r>
      <w:r w:rsidR="008F20C1" w:rsidRPr="00D64831">
        <w:rPr>
          <w:rStyle w:val="Strong"/>
          <w:rFonts w:ascii="Times New Roman" w:hAnsi="Times New Roman" w:cs="Times New Roman"/>
          <w:b w:val="0"/>
          <w:sz w:val="24"/>
          <w:szCs w:val="24"/>
        </w:rPr>
        <w:t>s</w:t>
      </w:r>
      <w:r w:rsidR="00EE175D" w:rsidRPr="00D64831">
        <w:rPr>
          <w:rStyle w:val="Strong"/>
          <w:rFonts w:ascii="Times New Roman" w:hAnsi="Times New Roman" w:cs="Times New Roman"/>
          <w:b w:val="0"/>
          <w:sz w:val="24"/>
          <w:szCs w:val="24"/>
        </w:rPr>
        <w:t xml:space="preserve"> </w:t>
      </w:r>
      <w:r w:rsidR="008F20C1" w:rsidRPr="00D64831">
        <w:rPr>
          <w:rStyle w:val="Strong"/>
          <w:rFonts w:ascii="Times New Roman" w:hAnsi="Times New Roman" w:cs="Times New Roman"/>
          <w:b w:val="0"/>
          <w:sz w:val="24"/>
          <w:szCs w:val="24"/>
        </w:rPr>
        <w:t>for non-profit entities and for accepting our membership application into ITU.</w:t>
      </w:r>
      <w:r w:rsidR="00454883" w:rsidRPr="00D64831">
        <w:rPr>
          <w:rStyle w:val="Strong"/>
          <w:rFonts w:ascii="Times New Roman" w:hAnsi="Times New Roman" w:cs="Times New Roman"/>
          <w:b w:val="0"/>
          <w:sz w:val="24"/>
          <w:szCs w:val="24"/>
        </w:rPr>
        <w:t xml:space="preserve"> This will enable I</w:t>
      </w:r>
      <w:r w:rsidR="001C4242" w:rsidRPr="00D64831">
        <w:rPr>
          <w:rStyle w:val="Strong"/>
          <w:rFonts w:ascii="Times New Roman" w:hAnsi="Times New Roman" w:cs="Times New Roman"/>
          <w:b w:val="0"/>
          <w:sz w:val="24"/>
          <w:szCs w:val="24"/>
        </w:rPr>
        <w:t>CD</w:t>
      </w:r>
      <w:r w:rsidR="00454883" w:rsidRPr="00D64831">
        <w:rPr>
          <w:rStyle w:val="Strong"/>
          <w:rFonts w:ascii="Times New Roman" w:hAnsi="Times New Roman" w:cs="Times New Roman"/>
          <w:b w:val="0"/>
          <w:sz w:val="24"/>
          <w:szCs w:val="24"/>
        </w:rPr>
        <w:t>RI to make contributions to the different tech</w:t>
      </w:r>
      <w:r w:rsidR="001C4242" w:rsidRPr="00D64831">
        <w:rPr>
          <w:rStyle w:val="Strong"/>
          <w:rFonts w:ascii="Times New Roman" w:hAnsi="Times New Roman" w:cs="Times New Roman"/>
          <w:b w:val="0"/>
          <w:sz w:val="24"/>
          <w:szCs w:val="24"/>
        </w:rPr>
        <w:t>ni</w:t>
      </w:r>
      <w:r w:rsidR="00454883" w:rsidRPr="00D64831">
        <w:rPr>
          <w:rStyle w:val="Strong"/>
          <w:rFonts w:ascii="Times New Roman" w:hAnsi="Times New Roman" w:cs="Times New Roman"/>
          <w:b w:val="0"/>
          <w:sz w:val="24"/>
          <w:szCs w:val="24"/>
        </w:rPr>
        <w:t>cal ITU Study Groups so that the disability perspective can be included</w:t>
      </w:r>
      <w:r w:rsidR="001C4242" w:rsidRPr="00D64831">
        <w:rPr>
          <w:rStyle w:val="Strong"/>
          <w:rFonts w:ascii="Times New Roman" w:hAnsi="Times New Roman" w:cs="Times New Roman"/>
          <w:b w:val="0"/>
          <w:sz w:val="24"/>
          <w:szCs w:val="24"/>
        </w:rPr>
        <w:t>.</w:t>
      </w:r>
    </w:p>
    <w:p w:rsidR="001C4242" w:rsidRPr="00D64831" w:rsidRDefault="001C4242" w:rsidP="003C7D03">
      <w:pPr>
        <w:rPr>
          <w:rStyle w:val="Strong"/>
          <w:rFonts w:ascii="Times New Roman" w:hAnsi="Times New Roman" w:cs="Times New Roman"/>
          <w:b w:val="0"/>
          <w:sz w:val="24"/>
          <w:szCs w:val="24"/>
        </w:rPr>
      </w:pPr>
    </w:p>
    <w:p w:rsidR="00517D9D" w:rsidRPr="00D64831" w:rsidRDefault="00EE175D" w:rsidP="00517D9D">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 xml:space="preserve">The other sessions offered </w:t>
      </w:r>
      <w:r w:rsidR="00292430" w:rsidRPr="00D64831">
        <w:rPr>
          <w:rStyle w:val="Strong"/>
          <w:rFonts w:ascii="Times New Roman" w:hAnsi="Times New Roman" w:cs="Times New Roman"/>
          <w:b w:val="0"/>
          <w:sz w:val="24"/>
          <w:szCs w:val="24"/>
        </w:rPr>
        <w:t xml:space="preserve">on Tuesday </w:t>
      </w:r>
      <w:r w:rsidRPr="00D64831">
        <w:rPr>
          <w:rStyle w:val="Strong"/>
          <w:rFonts w:ascii="Times New Roman" w:hAnsi="Times New Roman" w:cs="Times New Roman"/>
          <w:b w:val="0"/>
          <w:sz w:val="24"/>
          <w:szCs w:val="24"/>
        </w:rPr>
        <w:t xml:space="preserve">at the conference </w:t>
      </w:r>
      <w:r w:rsidR="00517D9D" w:rsidRPr="00D64831">
        <w:rPr>
          <w:rStyle w:val="Strong"/>
          <w:rFonts w:ascii="Times New Roman" w:hAnsi="Times New Roman" w:cs="Times New Roman"/>
          <w:b w:val="0"/>
          <w:sz w:val="24"/>
          <w:szCs w:val="24"/>
        </w:rPr>
        <w:t xml:space="preserve">that will also have Rapporteur Reports on the G3ict website </w:t>
      </w:r>
      <w:r w:rsidRPr="00D64831">
        <w:rPr>
          <w:rStyle w:val="Strong"/>
          <w:rFonts w:ascii="Times New Roman" w:hAnsi="Times New Roman" w:cs="Times New Roman"/>
          <w:b w:val="0"/>
          <w:sz w:val="24"/>
          <w:szCs w:val="24"/>
        </w:rPr>
        <w:t>were:</w:t>
      </w:r>
    </w:p>
    <w:p w:rsidR="00517D9D" w:rsidRPr="00D64831" w:rsidRDefault="00517D9D" w:rsidP="00517D9D">
      <w:pPr>
        <w:rPr>
          <w:rStyle w:val="Strong"/>
          <w:rFonts w:ascii="Times New Roman" w:hAnsi="Times New Roman" w:cs="Times New Roman"/>
          <w:b w:val="0"/>
          <w:sz w:val="24"/>
          <w:szCs w:val="24"/>
        </w:rPr>
      </w:pPr>
    </w:p>
    <w:p w:rsidR="00292430" w:rsidRPr="00D64831" w:rsidRDefault="00292430" w:rsidP="00517D9D">
      <w:pPr>
        <w:pStyle w:val="ListParagraph"/>
        <w:numPr>
          <w:ilvl w:val="3"/>
          <w:numId w:val="10"/>
        </w:numPr>
        <w:ind w:left="720"/>
        <w:rPr>
          <w:rFonts w:ascii="Times New Roman" w:eastAsia="Times New Roman" w:hAnsi="Times New Roman" w:cs="Times New Roman"/>
          <w:sz w:val="24"/>
          <w:szCs w:val="24"/>
        </w:rPr>
      </w:pPr>
      <w:r w:rsidRPr="00D64831">
        <w:rPr>
          <w:rFonts w:ascii="Times New Roman" w:eastAsia="Times New Roman" w:hAnsi="Times New Roman" w:cs="Times New Roman"/>
          <w:sz w:val="24"/>
          <w:szCs w:val="24"/>
        </w:rPr>
        <w:t>Designing Accessible Mobile Websites and Accessible Mobile Apps</w:t>
      </w:r>
      <w:r w:rsidR="006B5F81" w:rsidRPr="00D64831">
        <w:rPr>
          <w:rFonts w:ascii="Times New Roman" w:eastAsia="Times New Roman" w:hAnsi="Times New Roman" w:cs="Times New Roman"/>
          <w:sz w:val="24"/>
          <w:szCs w:val="24"/>
        </w:rPr>
        <w:t>;</w:t>
      </w:r>
    </w:p>
    <w:p w:rsidR="00292430" w:rsidRPr="00D64831" w:rsidRDefault="00292430" w:rsidP="00292430">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sz w:val="24"/>
          <w:szCs w:val="24"/>
        </w:rPr>
        <w:t>Innovator's Session - Mobile Apps and Services for Learning and Cognitive Disabilities</w:t>
      </w:r>
      <w:r w:rsidR="006B5F81" w:rsidRPr="00D64831">
        <w:rPr>
          <w:rFonts w:ascii="Times New Roman" w:eastAsia="Times New Roman" w:hAnsi="Times New Roman" w:cs="Times New Roman"/>
          <w:sz w:val="24"/>
          <w:szCs w:val="24"/>
        </w:rPr>
        <w:t>;</w:t>
      </w:r>
    </w:p>
    <w:p w:rsidR="00292430" w:rsidRPr="00D64831" w:rsidRDefault="00292430" w:rsidP="00735181">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sz w:val="24"/>
          <w:szCs w:val="24"/>
        </w:rPr>
        <w:t>Innovator’s Session - Leading Apps and Soluti</w:t>
      </w:r>
      <w:r w:rsidR="006B5F81" w:rsidRPr="00D64831">
        <w:rPr>
          <w:rFonts w:ascii="Times New Roman" w:eastAsia="Times New Roman" w:hAnsi="Times New Roman" w:cs="Times New Roman"/>
          <w:sz w:val="24"/>
          <w:szCs w:val="24"/>
        </w:rPr>
        <w:t>ons for Visually Impaired Users;</w:t>
      </w:r>
    </w:p>
    <w:p w:rsidR="00292430" w:rsidRPr="00D64831" w:rsidRDefault="00292430" w:rsidP="00735181">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bCs/>
          <w:sz w:val="24"/>
          <w:szCs w:val="24"/>
        </w:rPr>
        <w:t>Cloud-based Solutions for Assistive Technologies. Latest Implementations and Developments for the Workplace, e-Government, e-Health and e-Education</w:t>
      </w:r>
      <w:r w:rsidR="006B5F81" w:rsidRPr="00D64831">
        <w:rPr>
          <w:rFonts w:ascii="Times New Roman" w:eastAsia="Times New Roman" w:hAnsi="Times New Roman" w:cs="Times New Roman"/>
          <w:bCs/>
          <w:sz w:val="24"/>
          <w:szCs w:val="24"/>
        </w:rPr>
        <w:t>;</w:t>
      </w:r>
    </w:p>
    <w:p w:rsidR="00292430" w:rsidRPr="00D64831" w:rsidRDefault="00292430" w:rsidP="00735181">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sz w:val="24"/>
          <w:szCs w:val="24"/>
        </w:rPr>
        <w:t>Accessible and Assistive Apps and Solutions in Emergency Response</w:t>
      </w:r>
      <w:r w:rsidR="006B5F81" w:rsidRPr="00D64831">
        <w:rPr>
          <w:rFonts w:ascii="Times New Roman" w:eastAsia="Times New Roman" w:hAnsi="Times New Roman" w:cs="Times New Roman"/>
          <w:sz w:val="24"/>
          <w:szCs w:val="24"/>
        </w:rPr>
        <w:t>;</w:t>
      </w:r>
    </w:p>
    <w:p w:rsidR="00292430" w:rsidRPr="00D64831" w:rsidRDefault="00292430" w:rsidP="00735181">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bCs/>
          <w:sz w:val="24"/>
          <w:szCs w:val="24"/>
        </w:rPr>
        <w:t>Accessible and Assistive Apps and Solutions in Travel and Tourism</w:t>
      </w:r>
      <w:r w:rsidR="006B5F81" w:rsidRPr="00D64831">
        <w:rPr>
          <w:rFonts w:ascii="Times New Roman" w:eastAsia="Times New Roman" w:hAnsi="Times New Roman" w:cs="Times New Roman"/>
          <w:bCs/>
          <w:sz w:val="24"/>
          <w:szCs w:val="24"/>
        </w:rPr>
        <w:t>; and</w:t>
      </w:r>
    </w:p>
    <w:p w:rsidR="00292430" w:rsidRPr="00D64831" w:rsidRDefault="00292430" w:rsidP="002D1328">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sz w:val="24"/>
          <w:szCs w:val="24"/>
        </w:rPr>
        <w:t xml:space="preserve">Monetizing Mobile Applications: Which business models work for mobile apps developers? Which OS platforms and distribution channels provide the most opportunities? </w:t>
      </w:r>
    </w:p>
    <w:p w:rsidR="00857EBA" w:rsidRPr="00D64831" w:rsidRDefault="00857EBA" w:rsidP="00857EBA">
      <w:pPr>
        <w:spacing w:before="100" w:beforeAutospacing="1" w:after="100" w:afterAutospacing="1"/>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lastRenderedPageBreak/>
        <w:t>Because these</w:t>
      </w:r>
      <w:r w:rsidR="00782DDB" w:rsidRPr="00D64831">
        <w:rPr>
          <w:rStyle w:val="Strong"/>
          <w:rFonts w:ascii="Times New Roman" w:hAnsi="Times New Roman" w:cs="Times New Roman"/>
          <w:b w:val="0"/>
          <w:sz w:val="24"/>
          <w:szCs w:val="24"/>
        </w:rPr>
        <w:t xml:space="preserve"> </w:t>
      </w:r>
      <w:r w:rsidRPr="00D64831">
        <w:rPr>
          <w:rStyle w:val="Strong"/>
          <w:rFonts w:ascii="Times New Roman" w:hAnsi="Times New Roman" w:cs="Times New Roman"/>
          <w:b w:val="0"/>
          <w:sz w:val="24"/>
          <w:szCs w:val="24"/>
        </w:rPr>
        <w:t xml:space="preserve">7 </w:t>
      </w:r>
      <w:r w:rsidR="00782DDB" w:rsidRPr="00D64831">
        <w:rPr>
          <w:rStyle w:val="Strong"/>
          <w:rFonts w:ascii="Times New Roman" w:hAnsi="Times New Roman" w:cs="Times New Roman"/>
          <w:b w:val="0"/>
          <w:sz w:val="24"/>
          <w:szCs w:val="24"/>
        </w:rPr>
        <w:t>sessions were</w:t>
      </w:r>
      <w:r w:rsidR="004D75DC" w:rsidRPr="00D64831">
        <w:rPr>
          <w:rStyle w:val="Strong"/>
          <w:rFonts w:ascii="Times New Roman" w:hAnsi="Times New Roman" w:cs="Times New Roman"/>
          <w:b w:val="0"/>
          <w:sz w:val="24"/>
          <w:szCs w:val="24"/>
        </w:rPr>
        <w:t xml:space="preserve"> scheduled </w:t>
      </w:r>
      <w:r w:rsidR="002F2DB3" w:rsidRPr="00D64831">
        <w:rPr>
          <w:rStyle w:val="Strong"/>
          <w:rFonts w:ascii="Times New Roman" w:hAnsi="Times New Roman" w:cs="Times New Roman"/>
          <w:b w:val="0"/>
          <w:sz w:val="24"/>
          <w:szCs w:val="24"/>
        </w:rPr>
        <w:t>at the same time</w:t>
      </w:r>
      <w:r w:rsidRPr="00D64831">
        <w:rPr>
          <w:rStyle w:val="Strong"/>
          <w:rFonts w:ascii="Times New Roman" w:hAnsi="Times New Roman" w:cs="Times New Roman"/>
          <w:b w:val="0"/>
          <w:sz w:val="24"/>
          <w:szCs w:val="24"/>
        </w:rPr>
        <w:t>,</w:t>
      </w:r>
      <w:r w:rsidR="002F2DB3" w:rsidRPr="00D64831">
        <w:rPr>
          <w:rStyle w:val="Strong"/>
          <w:rFonts w:ascii="Times New Roman" w:hAnsi="Times New Roman" w:cs="Times New Roman"/>
          <w:b w:val="0"/>
          <w:sz w:val="24"/>
          <w:szCs w:val="24"/>
        </w:rPr>
        <w:t xml:space="preserve"> it was not possible to attend all of them. </w:t>
      </w:r>
      <w:r w:rsidR="001A2265" w:rsidRPr="00D64831">
        <w:rPr>
          <w:rStyle w:val="Strong"/>
          <w:rFonts w:ascii="Times New Roman" w:hAnsi="Times New Roman" w:cs="Times New Roman"/>
          <w:b w:val="0"/>
          <w:sz w:val="24"/>
          <w:szCs w:val="24"/>
        </w:rPr>
        <w:t>However, i</w:t>
      </w:r>
      <w:r w:rsidRPr="00D64831">
        <w:rPr>
          <w:rStyle w:val="Strong"/>
          <w:rFonts w:ascii="Times New Roman" w:hAnsi="Times New Roman" w:cs="Times New Roman"/>
          <w:b w:val="0"/>
          <w:sz w:val="24"/>
          <w:szCs w:val="24"/>
        </w:rPr>
        <w:t>t was particularly interesting to see the following being offered:</w:t>
      </w:r>
    </w:p>
    <w:p w:rsidR="00857EBA" w:rsidRPr="00D64831" w:rsidRDefault="00857EBA" w:rsidP="00517D9D">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bCs/>
          <w:sz w:val="24"/>
          <w:szCs w:val="24"/>
        </w:rPr>
        <w:t>Cloud-based Solutions for Assistive Technologies. Latest Implementations and Developments for the Workplace, e-Government, e-Health and e-Education</w:t>
      </w:r>
    </w:p>
    <w:p w:rsidR="00857EBA" w:rsidRPr="00D64831" w:rsidRDefault="00857EBA" w:rsidP="00517D9D">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D64831">
        <w:rPr>
          <w:rFonts w:ascii="Times New Roman" w:eastAsia="Times New Roman" w:hAnsi="Times New Roman" w:cs="Times New Roman"/>
          <w:sz w:val="24"/>
          <w:szCs w:val="24"/>
        </w:rPr>
        <w:t>Accessible and Assistive Apps and Solutions in Emergency Response; and</w:t>
      </w:r>
    </w:p>
    <w:p w:rsidR="00857EBA" w:rsidRPr="00D64831" w:rsidRDefault="00857EBA" w:rsidP="00517D9D">
      <w:pPr>
        <w:pStyle w:val="ListParagraph"/>
        <w:numPr>
          <w:ilvl w:val="0"/>
          <w:numId w:val="16"/>
        </w:numPr>
        <w:spacing w:before="100" w:beforeAutospacing="1" w:after="100" w:afterAutospacing="1"/>
        <w:rPr>
          <w:rStyle w:val="Strong"/>
          <w:rFonts w:ascii="Times New Roman" w:eastAsia="Times New Roman" w:hAnsi="Times New Roman" w:cs="Times New Roman"/>
          <w:b w:val="0"/>
          <w:bCs w:val="0"/>
          <w:sz w:val="24"/>
          <w:szCs w:val="24"/>
        </w:rPr>
      </w:pPr>
      <w:r w:rsidRPr="00D64831">
        <w:rPr>
          <w:rFonts w:ascii="Times New Roman" w:eastAsia="Times New Roman" w:hAnsi="Times New Roman" w:cs="Times New Roman"/>
          <w:bCs/>
          <w:sz w:val="24"/>
          <w:szCs w:val="24"/>
        </w:rPr>
        <w:t>Accessible and Assistive Apps and Solutions in Travel and Tourism.</w:t>
      </w:r>
    </w:p>
    <w:p w:rsidR="00321606" w:rsidRPr="00D64831" w:rsidRDefault="002F2DB3" w:rsidP="00321606">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 xml:space="preserve">There was </w:t>
      </w:r>
      <w:r w:rsidR="00321606" w:rsidRPr="00D64831">
        <w:rPr>
          <w:rStyle w:val="Strong"/>
          <w:rFonts w:ascii="Times New Roman" w:hAnsi="Times New Roman" w:cs="Times New Roman"/>
          <w:b w:val="0"/>
          <w:sz w:val="24"/>
          <w:szCs w:val="24"/>
        </w:rPr>
        <w:t xml:space="preserve">also </w:t>
      </w:r>
      <w:r w:rsidRPr="00D64831">
        <w:rPr>
          <w:rStyle w:val="Strong"/>
          <w:rFonts w:ascii="Times New Roman" w:hAnsi="Times New Roman" w:cs="Times New Roman"/>
          <w:b w:val="0"/>
          <w:sz w:val="24"/>
          <w:szCs w:val="24"/>
        </w:rPr>
        <w:t>an exhibit</w:t>
      </w:r>
      <w:r w:rsidR="00321606" w:rsidRPr="00D64831">
        <w:rPr>
          <w:rStyle w:val="Strong"/>
          <w:rFonts w:ascii="Times New Roman" w:hAnsi="Times New Roman" w:cs="Times New Roman"/>
          <w:b w:val="0"/>
          <w:sz w:val="24"/>
          <w:szCs w:val="24"/>
        </w:rPr>
        <w:t>i</w:t>
      </w:r>
      <w:r w:rsidRPr="00D64831">
        <w:rPr>
          <w:rStyle w:val="Strong"/>
          <w:rFonts w:ascii="Times New Roman" w:hAnsi="Times New Roman" w:cs="Times New Roman"/>
          <w:b w:val="0"/>
          <w:sz w:val="24"/>
          <w:szCs w:val="24"/>
        </w:rPr>
        <w:t xml:space="preserve">on of different manufacturers and details can be found on the G3ict website. </w:t>
      </w:r>
      <w:r w:rsidR="00BC359A" w:rsidRPr="00D64831">
        <w:rPr>
          <w:rStyle w:val="Strong"/>
          <w:rFonts w:ascii="Times New Roman" w:hAnsi="Times New Roman" w:cs="Times New Roman"/>
          <w:b w:val="0"/>
          <w:sz w:val="24"/>
          <w:szCs w:val="24"/>
        </w:rPr>
        <w:t xml:space="preserve"> There will be a link to this website from the ITU-T JCA-AHF page.</w:t>
      </w:r>
      <w:r w:rsidR="00321606" w:rsidRPr="00D64831">
        <w:rPr>
          <w:rStyle w:val="Strong"/>
          <w:rFonts w:ascii="Times New Roman" w:hAnsi="Times New Roman" w:cs="Times New Roman"/>
          <w:b w:val="0"/>
          <w:sz w:val="24"/>
          <w:szCs w:val="24"/>
        </w:rPr>
        <w:t xml:space="preserve"> </w:t>
      </w:r>
      <w:r w:rsidR="003C7D03" w:rsidRPr="00D64831">
        <w:rPr>
          <w:rStyle w:val="Strong"/>
          <w:rFonts w:ascii="Times New Roman" w:hAnsi="Times New Roman" w:cs="Times New Roman"/>
          <w:b w:val="0"/>
          <w:sz w:val="24"/>
          <w:szCs w:val="24"/>
        </w:rPr>
        <w:t xml:space="preserve">The conference ended with a Plenary </w:t>
      </w:r>
      <w:r w:rsidR="00782DDB" w:rsidRPr="00D64831">
        <w:rPr>
          <w:rStyle w:val="Strong"/>
          <w:rFonts w:ascii="Times New Roman" w:hAnsi="Times New Roman" w:cs="Times New Roman"/>
          <w:b w:val="0"/>
          <w:sz w:val="24"/>
          <w:szCs w:val="24"/>
        </w:rPr>
        <w:t xml:space="preserve">that included </w:t>
      </w:r>
      <w:r w:rsidR="003C7D03" w:rsidRPr="00D64831">
        <w:rPr>
          <w:rStyle w:val="Strong"/>
          <w:rFonts w:ascii="Times New Roman" w:hAnsi="Times New Roman" w:cs="Times New Roman"/>
          <w:b w:val="0"/>
          <w:sz w:val="24"/>
          <w:szCs w:val="24"/>
        </w:rPr>
        <w:t>reports from the</w:t>
      </w:r>
      <w:r w:rsidR="004E0D42" w:rsidRPr="00D64831">
        <w:rPr>
          <w:rStyle w:val="Strong"/>
          <w:rFonts w:ascii="Times New Roman" w:hAnsi="Times New Roman" w:cs="Times New Roman"/>
          <w:b w:val="0"/>
          <w:sz w:val="24"/>
          <w:szCs w:val="24"/>
        </w:rPr>
        <w:t xml:space="preserve"> R</w:t>
      </w:r>
      <w:r w:rsidR="00782DDB" w:rsidRPr="00D64831">
        <w:rPr>
          <w:rStyle w:val="Strong"/>
          <w:rFonts w:ascii="Times New Roman" w:hAnsi="Times New Roman" w:cs="Times New Roman"/>
          <w:b w:val="0"/>
          <w:sz w:val="24"/>
          <w:szCs w:val="24"/>
        </w:rPr>
        <w:t>apporteurs</w:t>
      </w:r>
      <w:r w:rsidR="001A2265" w:rsidRPr="00D64831">
        <w:rPr>
          <w:rStyle w:val="Strong"/>
          <w:rFonts w:ascii="Times New Roman" w:hAnsi="Times New Roman" w:cs="Times New Roman"/>
          <w:b w:val="0"/>
          <w:sz w:val="24"/>
          <w:szCs w:val="24"/>
        </w:rPr>
        <w:t xml:space="preserve"> and their reports</w:t>
      </w:r>
      <w:r w:rsidR="00782DDB" w:rsidRPr="00D64831">
        <w:rPr>
          <w:rStyle w:val="Strong"/>
          <w:rFonts w:ascii="Times New Roman" w:hAnsi="Times New Roman" w:cs="Times New Roman"/>
          <w:b w:val="0"/>
          <w:sz w:val="24"/>
          <w:szCs w:val="24"/>
        </w:rPr>
        <w:t xml:space="preserve"> will be </w:t>
      </w:r>
      <w:r w:rsidR="001A2265" w:rsidRPr="00D64831">
        <w:rPr>
          <w:rStyle w:val="Strong"/>
          <w:rFonts w:ascii="Times New Roman" w:hAnsi="Times New Roman" w:cs="Times New Roman"/>
          <w:b w:val="0"/>
          <w:sz w:val="24"/>
          <w:szCs w:val="24"/>
        </w:rPr>
        <w:t>made available on the G3ict</w:t>
      </w:r>
      <w:r w:rsidR="00782DDB" w:rsidRPr="00D64831">
        <w:rPr>
          <w:rStyle w:val="Strong"/>
          <w:rFonts w:ascii="Times New Roman" w:hAnsi="Times New Roman" w:cs="Times New Roman"/>
          <w:b w:val="0"/>
          <w:sz w:val="24"/>
          <w:szCs w:val="24"/>
        </w:rPr>
        <w:t xml:space="preserve"> website</w:t>
      </w:r>
      <w:r w:rsidR="00321606" w:rsidRPr="00D64831">
        <w:rPr>
          <w:rStyle w:val="Strong"/>
          <w:rFonts w:ascii="Times New Roman" w:hAnsi="Times New Roman" w:cs="Times New Roman"/>
          <w:b w:val="0"/>
          <w:sz w:val="24"/>
          <w:szCs w:val="24"/>
        </w:rPr>
        <w:t>.</w:t>
      </w:r>
    </w:p>
    <w:p w:rsidR="001A2265" w:rsidRPr="00D64831" w:rsidRDefault="001A2265" w:rsidP="003C7D03">
      <w:pPr>
        <w:rPr>
          <w:rStyle w:val="Strong"/>
          <w:rFonts w:ascii="Times New Roman" w:hAnsi="Times New Roman" w:cs="Times New Roman"/>
          <w:b w:val="0"/>
          <w:sz w:val="24"/>
          <w:szCs w:val="24"/>
        </w:rPr>
      </w:pPr>
    </w:p>
    <w:p w:rsidR="00E65B22" w:rsidRPr="00D64831" w:rsidRDefault="009D360A" w:rsidP="003C7D03">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The next day</w:t>
      </w:r>
      <w:r w:rsidR="00517D9D" w:rsidRPr="00D64831">
        <w:rPr>
          <w:rStyle w:val="Strong"/>
          <w:rFonts w:ascii="Times New Roman" w:hAnsi="Times New Roman" w:cs="Times New Roman"/>
          <w:b w:val="0"/>
          <w:sz w:val="24"/>
          <w:szCs w:val="24"/>
        </w:rPr>
        <w:t xml:space="preserve"> on </w:t>
      </w:r>
      <w:r w:rsidRPr="00D64831">
        <w:rPr>
          <w:rStyle w:val="Strong"/>
          <w:rFonts w:ascii="Times New Roman" w:hAnsi="Times New Roman" w:cs="Times New Roman"/>
          <w:b w:val="0"/>
          <w:sz w:val="24"/>
          <w:szCs w:val="24"/>
        </w:rPr>
        <w:t>Wednesday, December 7th a</w:t>
      </w:r>
      <w:r w:rsidR="008D0E3E" w:rsidRPr="00D64831">
        <w:rPr>
          <w:rStyle w:val="Strong"/>
          <w:rFonts w:ascii="Times New Roman" w:hAnsi="Times New Roman" w:cs="Times New Roman"/>
          <w:b w:val="0"/>
          <w:sz w:val="24"/>
          <w:szCs w:val="24"/>
        </w:rPr>
        <w:t xml:space="preserve">fter the </w:t>
      </w:r>
      <w:r w:rsidRPr="00D64831">
        <w:rPr>
          <w:rStyle w:val="Strong"/>
          <w:rFonts w:ascii="Times New Roman" w:hAnsi="Times New Roman" w:cs="Times New Roman"/>
          <w:b w:val="0"/>
          <w:sz w:val="24"/>
          <w:szCs w:val="24"/>
        </w:rPr>
        <w:t>M</w:t>
      </w:r>
      <w:r w:rsidR="00517D9D" w:rsidRPr="00D64831">
        <w:rPr>
          <w:rStyle w:val="Strong"/>
          <w:rFonts w:ascii="Times New Roman" w:hAnsi="Times New Roman" w:cs="Times New Roman"/>
          <w:b w:val="0"/>
          <w:sz w:val="24"/>
          <w:szCs w:val="24"/>
        </w:rPr>
        <w:t>-E</w:t>
      </w:r>
      <w:r w:rsidRPr="00D64831">
        <w:rPr>
          <w:rStyle w:val="Strong"/>
          <w:rFonts w:ascii="Times New Roman" w:hAnsi="Times New Roman" w:cs="Times New Roman"/>
          <w:b w:val="0"/>
          <w:sz w:val="24"/>
          <w:szCs w:val="24"/>
        </w:rPr>
        <w:t xml:space="preserve">nable </w:t>
      </w:r>
      <w:r w:rsidR="008D0E3E" w:rsidRPr="00D64831">
        <w:rPr>
          <w:rStyle w:val="Strong"/>
          <w:rFonts w:ascii="Times New Roman" w:hAnsi="Times New Roman" w:cs="Times New Roman"/>
          <w:b w:val="0"/>
          <w:sz w:val="24"/>
          <w:szCs w:val="24"/>
        </w:rPr>
        <w:t>conference</w:t>
      </w:r>
      <w:r w:rsidR="00517D9D" w:rsidRPr="00D64831">
        <w:rPr>
          <w:rStyle w:val="Strong"/>
          <w:rFonts w:ascii="Times New Roman" w:hAnsi="Times New Roman" w:cs="Times New Roman"/>
          <w:b w:val="0"/>
          <w:sz w:val="24"/>
          <w:szCs w:val="24"/>
        </w:rPr>
        <w:t>,</w:t>
      </w:r>
      <w:r w:rsidR="008D0E3E" w:rsidRPr="00D64831">
        <w:rPr>
          <w:rStyle w:val="Strong"/>
          <w:rFonts w:ascii="Times New Roman" w:hAnsi="Times New Roman" w:cs="Times New Roman"/>
          <w:b w:val="0"/>
          <w:sz w:val="24"/>
          <w:szCs w:val="24"/>
        </w:rPr>
        <w:t xml:space="preserve"> </w:t>
      </w:r>
      <w:r w:rsidR="00103B05" w:rsidRPr="00D64831">
        <w:rPr>
          <w:rStyle w:val="Strong"/>
          <w:rFonts w:ascii="Times New Roman" w:hAnsi="Times New Roman" w:cs="Times New Roman"/>
          <w:b w:val="0"/>
          <w:sz w:val="24"/>
          <w:szCs w:val="24"/>
        </w:rPr>
        <w:t xml:space="preserve">a workshop was held at the FCC venue entitled: </w:t>
      </w:r>
      <w:r w:rsidR="008D0E3E" w:rsidRPr="00D64831">
        <w:rPr>
          <w:rStyle w:val="Strong"/>
          <w:rFonts w:ascii="Times New Roman" w:hAnsi="Times New Roman" w:cs="Times New Roman"/>
          <w:b w:val="0"/>
          <w:sz w:val="24"/>
          <w:szCs w:val="24"/>
        </w:rPr>
        <w:t>“</w:t>
      </w:r>
      <w:r w:rsidR="003C7D03" w:rsidRPr="00D64831">
        <w:rPr>
          <w:rStyle w:val="Strong"/>
          <w:rFonts w:ascii="Times New Roman" w:hAnsi="Times New Roman" w:cs="Times New Roman"/>
          <w:b w:val="0"/>
          <w:sz w:val="24"/>
          <w:szCs w:val="24"/>
        </w:rPr>
        <w:t>Joint FCC &amp; G3ict International Inquiry:  Broadband Adoptio</w:t>
      </w:r>
      <w:r w:rsidR="00103B05" w:rsidRPr="00D64831">
        <w:rPr>
          <w:rStyle w:val="Strong"/>
          <w:rFonts w:ascii="Times New Roman" w:hAnsi="Times New Roman" w:cs="Times New Roman"/>
          <w:b w:val="0"/>
          <w:sz w:val="24"/>
          <w:szCs w:val="24"/>
        </w:rPr>
        <w:t>n and People with Disabilities.</w:t>
      </w:r>
      <w:r w:rsidR="008D0E3E" w:rsidRPr="00D64831">
        <w:rPr>
          <w:rStyle w:val="Strong"/>
          <w:rFonts w:ascii="Times New Roman" w:hAnsi="Times New Roman" w:cs="Times New Roman"/>
          <w:b w:val="0"/>
          <w:sz w:val="24"/>
          <w:szCs w:val="24"/>
        </w:rPr>
        <w:t>”</w:t>
      </w:r>
      <w:r w:rsidR="00103B05" w:rsidRPr="00D64831">
        <w:rPr>
          <w:rStyle w:val="Strong"/>
          <w:rFonts w:ascii="Times New Roman" w:hAnsi="Times New Roman" w:cs="Times New Roman"/>
          <w:b w:val="0"/>
          <w:sz w:val="24"/>
          <w:szCs w:val="24"/>
        </w:rPr>
        <w:t xml:space="preserve"> </w:t>
      </w:r>
      <w:r w:rsidR="008D0E3E" w:rsidRPr="00D64831">
        <w:rPr>
          <w:rStyle w:val="Strong"/>
          <w:rFonts w:ascii="Times New Roman" w:hAnsi="Times New Roman" w:cs="Times New Roman"/>
          <w:b w:val="0"/>
          <w:sz w:val="24"/>
          <w:szCs w:val="24"/>
        </w:rPr>
        <w:t>Dr.</w:t>
      </w:r>
      <w:r w:rsidR="00103B05" w:rsidRPr="00D64831">
        <w:rPr>
          <w:rStyle w:val="Strong"/>
          <w:rFonts w:ascii="Times New Roman" w:hAnsi="Times New Roman" w:cs="Times New Roman"/>
          <w:b w:val="0"/>
          <w:sz w:val="24"/>
          <w:szCs w:val="24"/>
        </w:rPr>
        <w:t xml:space="preserve"> </w:t>
      </w:r>
      <w:r w:rsidR="003C7D03" w:rsidRPr="00D64831">
        <w:rPr>
          <w:rStyle w:val="Strong"/>
          <w:rFonts w:ascii="Times New Roman" w:hAnsi="Times New Roman" w:cs="Times New Roman"/>
          <w:b w:val="0"/>
          <w:sz w:val="24"/>
          <w:szCs w:val="24"/>
        </w:rPr>
        <w:t xml:space="preserve">Larry Irving gave the keynote about the Digital Divide and reminded us of </w:t>
      </w:r>
      <w:r w:rsidR="00E65B22" w:rsidRPr="00D64831">
        <w:rPr>
          <w:rStyle w:val="Strong"/>
          <w:rFonts w:ascii="Times New Roman" w:hAnsi="Times New Roman" w:cs="Times New Roman"/>
          <w:b w:val="0"/>
          <w:sz w:val="24"/>
          <w:szCs w:val="24"/>
        </w:rPr>
        <w:t xml:space="preserve">the </w:t>
      </w:r>
      <w:r w:rsidR="003C7D03" w:rsidRPr="00D64831">
        <w:rPr>
          <w:rStyle w:val="Strong"/>
          <w:rFonts w:ascii="Times New Roman" w:hAnsi="Times New Roman" w:cs="Times New Roman"/>
          <w:b w:val="0"/>
          <w:sz w:val="24"/>
          <w:szCs w:val="24"/>
        </w:rPr>
        <w:t xml:space="preserve">work during the Clinton administration during the building of </w:t>
      </w:r>
      <w:r w:rsidR="00E65B22" w:rsidRPr="00D64831">
        <w:rPr>
          <w:rStyle w:val="Strong"/>
          <w:rFonts w:ascii="Times New Roman" w:hAnsi="Times New Roman" w:cs="Times New Roman"/>
          <w:b w:val="0"/>
          <w:sz w:val="24"/>
          <w:szCs w:val="24"/>
        </w:rPr>
        <w:t xml:space="preserve">the </w:t>
      </w:r>
      <w:r w:rsidR="003C7D03" w:rsidRPr="00D64831">
        <w:rPr>
          <w:rStyle w:val="Strong"/>
          <w:rFonts w:ascii="Times New Roman" w:hAnsi="Times New Roman" w:cs="Times New Roman"/>
          <w:b w:val="0"/>
          <w:sz w:val="24"/>
          <w:szCs w:val="24"/>
        </w:rPr>
        <w:t>Internet backbone and outreach to entities seeking a web presence.</w:t>
      </w:r>
      <w:r w:rsidR="00E65B22" w:rsidRPr="00D64831">
        <w:rPr>
          <w:rStyle w:val="Strong"/>
          <w:rFonts w:ascii="Times New Roman" w:hAnsi="Times New Roman" w:cs="Times New Roman"/>
          <w:b w:val="0"/>
          <w:sz w:val="24"/>
          <w:szCs w:val="24"/>
        </w:rPr>
        <w:t xml:space="preserve"> </w:t>
      </w:r>
    </w:p>
    <w:p w:rsidR="00321606" w:rsidRPr="00D64831" w:rsidRDefault="00321606" w:rsidP="003C7D03">
      <w:pPr>
        <w:rPr>
          <w:rStyle w:val="Strong"/>
          <w:rFonts w:ascii="Times New Roman" w:hAnsi="Times New Roman" w:cs="Times New Roman"/>
          <w:b w:val="0"/>
          <w:sz w:val="24"/>
          <w:szCs w:val="24"/>
        </w:rPr>
      </w:pPr>
    </w:p>
    <w:p w:rsidR="003C7D03" w:rsidRPr="00D64831" w:rsidRDefault="00E65B22" w:rsidP="003C7D03">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After the speeches</w:t>
      </w:r>
      <w:r w:rsidR="001A2265" w:rsidRPr="00D64831">
        <w:rPr>
          <w:rStyle w:val="Strong"/>
          <w:rFonts w:ascii="Times New Roman" w:hAnsi="Times New Roman" w:cs="Times New Roman"/>
          <w:b w:val="0"/>
          <w:sz w:val="24"/>
          <w:szCs w:val="24"/>
        </w:rPr>
        <w:t>,</w:t>
      </w:r>
      <w:r w:rsidR="003C7D03" w:rsidRPr="00D64831">
        <w:rPr>
          <w:rStyle w:val="Strong"/>
          <w:rFonts w:ascii="Times New Roman" w:hAnsi="Times New Roman" w:cs="Times New Roman"/>
          <w:b w:val="0"/>
          <w:sz w:val="24"/>
          <w:szCs w:val="24"/>
        </w:rPr>
        <w:t xml:space="preserve"> the participants split up to attend </w:t>
      </w:r>
      <w:r w:rsidRPr="00D64831">
        <w:rPr>
          <w:rStyle w:val="Strong"/>
          <w:rFonts w:ascii="Times New Roman" w:hAnsi="Times New Roman" w:cs="Times New Roman"/>
          <w:b w:val="0"/>
          <w:sz w:val="24"/>
          <w:szCs w:val="24"/>
        </w:rPr>
        <w:t xml:space="preserve">brainstorming </w:t>
      </w:r>
      <w:r w:rsidR="003C7D03" w:rsidRPr="00D64831">
        <w:rPr>
          <w:rStyle w:val="Strong"/>
          <w:rFonts w:ascii="Times New Roman" w:hAnsi="Times New Roman" w:cs="Times New Roman"/>
          <w:b w:val="0"/>
          <w:sz w:val="24"/>
          <w:szCs w:val="24"/>
        </w:rPr>
        <w:t xml:space="preserve">sessions </w:t>
      </w:r>
      <w:r w:rsidRPr="00D64831">
        <w:rPr>
          <w:rStyle w:val="Strong"/>
          <w:rFonts w:ascii="Times New Roman" w:hAnsi="Times New Roman" w:cs="Times New Roman"/>
          <w:b w:val="0"/>
          <w:sz w:val="24"/>
          <w:szCs w:val="24"/>
        </w:rPr>
        <w:t>regarding accessibility with a goal to report back to the main group after lunch</w:t>
      </w:r>
      <w:r w:rsidR="00321606" w:rsidRPr="00D64831">
        <w:rPr>
          <w:rStyle w:val="Strong"/>
          <w:rFonts w:ascii="Times New Roman" w:hAnsi="Times New Roman" w:cs="Times New Roman"/>
          <w:b w:val="0"/>
          <w:sz w:val="24"/>
          <w:szCs w:val="24"/>
        </w:rPr>
        <w:t xml:space="preserve"> of any findings that were rele</w:t>
      </w:r>
      <w:r w:rsidRPr="00D64831">
        <w:rPr>
          <w:rStyle w:val="Strong"/>
          <w:rFonts w:ascii="Times New Roman" w:hAnsi="Times New Roman" w:cs="Times New Roman"/>
          <w:b w:val="0"/>
          <w:sz w:val="24"/>
          <w:szCs w:val="24"/>
        </w:rPr>
        <w:t>vant</w:t>
      </w:r>
      <w:r w:rsidR="00321606" w:rsidRPr="00D64831">
        <w:rPr>
          <w:rStyle w:val="Strong"/>
          <w:rFonts w:ascii="Times New Roman" w:hAnsi="Times New Roman" w:cs="Times New Roman"/>
          <w:b w:val="0"/>
          <w:sz w:val="24"/>
          <w:szCs w:val="24"/>
        </w:rPr>
        <w:t xml:space="preserve">. </w:t>
      </w:r>
      <w:r w:rsidR="003C7D03" w:rsidRPr="00D64831">
        <w:rPr>
          <w:rStyle w:val="Strong"/>
          <w:rFonts w:ascii="Times New Roman" w:hAnsi="Times New Roman" w:cs="Times New Roman"/>
          <w:b w:val="0"/>
          <w:sz w:val="24"/>
          <w:szCs w:val="24"/>
        </w:rPr>
        <w:t>I participated in the session regarding “Outreach and Marketing to Persons with Disabilities: Best Practices and Lessons Learned.”  We then reconvened and heard reports from the sessions and identified focus areas for a white paper that is expected to be developed by G3ict.</w:t>
      </w:r>
      <w:r w:rsidR="009D360A" w:rsidRPr="00D64831">
        <w:rPr>
          <w:rStyle w:val="Strong"/>
          <w:rFonts w:ascii="Times New Roman" w:hAnsi="Times New Roman" w:cs="Times New Roman"/>
          <w:b w:val="0"/>
          <w:sz w:val="24"/>
          <w:szCs w:val="24"/>
        </w:rPr>
        <w:t xml:space="preserve"> Gerry Ellis participated in this session giving a report from one of the brainstorming session</w:t>
      </w:r>
      <w:r w:rsidR="00517D9D" w:rsidRPr="00D64831">
        <w:rPr>
          <w:rStyle w:val="Strong"/>
          <w:rFonts w:ascii="Times New Roman" w:hAnsi="Times New Roman" w:cs="Times New Roman"/>
          <w:b w:val="0"/>
          <w:sz w:val="24"/>
          <w:szCs w:val="24"/>
        </w:rPr>
        <w:t xml:space="preserve">s.  </w:t>
      </w:r>
      <w:r w:rsidR="009D360A" w:rsidRPr="00D64831">
        <w:rPr>
          <w:rStyle w:val="Strong"/>
          <w:rFonts w:ascii="Times New Roman" w:hAnsi="Times New Roman" w:cs="Times New Roman"/>
          <w:b w:val="0"/>
          <w:sz w:val="24"/>
          <w:szCs w:val="24"/>
        </w:rPr>
        <w:t>His report is separate.</w:t>
      </w:r>
    </w:p>
    <w:p w:rsidR="003C7D03" w:rsidRPr="00D64831" w:rsidRDefault="003C7D03" w:rsidP="003C7D03">
      <w:pPr>
        <w:rPr>
          <w:rStyle w:val="Strong"/>
          <w:rFonts w:ascii="Times New Roman" w:hAnsi="Times New Roman" w:cs="Times New Roman"/>
          <w:b w:val="0"/>
          <w:sz w:val="24"/>
          <w:szCs w:val="24"/>
        </w:rPr>
      </w:pPr>
    </w:p>
    <w:p w:rsidR="00702AC5" w:rsidRPr="00D64831" w:rsidRDefault="001A2265" w:rsidP="003C7D03">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u w:val="single"/>
        </w:rPr>
        <w:t>Further Comments:</w:t>
      </w:r>
      <w:r w:rsidRPr="00D64831">
        <w:rPr>
          <w:rStyle w:val="Strong"/>
          <w:rFonts w:ascii="Times New Roman" w:hAnsi="Times New Roman" w:cs="Times New Roman"/>
          <w:b w:val="0"/>
          <w:sz w:val="24"/>
          <w:szCs w:val="24"/>
        </w:rPr>
        <w:t xml:space="preserve">  </w:t>
      </w:r>
      <w:r w:rsidR="00E65B22" w:rsidRPr="00D64831">
        <w:rPr>
          <w:rStyle w:val="Strong"/>
          <w:rFonts w:ascii="Times New Roman" w:hAnsi="Times New Roman" w:cs="Times New Roman"/>
          <w:b w:val="0"/>
          <w:sz w:val="24"/>
          <w:szCs w:val="24"/>
        </w:rPr>
        <w:t xml:space="preserve">In the session called </w:t>
      </w:r>
      <w:r w:rsidR="006D4DB1" w:rsidRPr="00D64831">
        <w:rPr>
          <w:rStyle w:val="Strong"/>
          <w:rFonts w:ascii="Times New Roman" w:hAnsi="Times New Roman" w:cs="Times New Roman"/>
          <w:b w:val="0"/>
          <w:sz w:val="24"/>
          <w:szCs w:val="24"/>
        </w:rPr>
        <w:t>“</w:t>
      </w:r>
      <w:r w:rsidR="00E65B22" w:rsidRPr="00D64831">
        <w:rPr>
          <w:rStyle w:val="Strong"/>
          <w:rFonts w:ascii="Times New Roman" w:hAnsi="Times New Roman" w:cs="Times New Roman"/>
          <w:b w:val="0"/>
          <w:sz w:val="24"/>
          <w:szCs w:val="24"/>
        </w:rPr>
        <w:t>Innovator’s Session- Mobile Apps and Solutions for Persons who are Deaf, Hard of Hearing and/or Speech Impaired</w:t>
      </w:r>
      <w:r w:rsidR="006D4DB1" w:rsidRPr="00D64831">
        <w:rPr>
          <w:rStyle w:val="Strong"/>
          <w:rFonts w:ascii="Times New Roman" w:hAnsi="Times New Roman" w:cs="Times New Roman"/>
          <w:b w:val="0"/>
          <w:sz w:val="24"/>
          <w:szCs w:val="24"/>
        </w:rPr>
        <w:t>,”</w:t>
      </w:r>
      <w:r w:rsidR="00E65B22" w:rsidRPr="00D64831">
        <w:rPr>
          <w:rStyle w:val="Strong"/>
          <w:rFonts w:ascii="Times New Roman" w:hAnsi="Times New Roman" w:cs="Times New Roman"/>
          <w:b w:val="0"/>
          <w:sz w:val="24"/>
          <w:szCs w:val="24"/>
        </w:rPr>
        <w:t xml:space="preserve"> </w:t>
      </w:r>
      <w:r w:rsidR="00702AC5" w:rsidRPr="00D64831">
        <w:rPr>
          <w:rStyle w:val="Strong"/>
          <w:rFonts w:ascii="Times New Roman" w:hAnsi="Times New Roman" w:cs="Times New Roman"/>
          <w:b w:val="0"/>
          <w:sz w:val="24"/>
          <w:szCs w:val="24"/>
        </w:rPr>
        <w:t>Hamilton and Cap Tel described an</w:t>
      </w:r>
      <w:r w:rsidR="006D4DB1" w:rsidRPr="00D64831">
        <w:rPr>
          <w:rStyle w:val="Strong"/>
          <w:rFonts w:ascii="Times New Roman" w:hAnsi="Times New Roman" w:cs="Times New Roman"/>
          <w:b w:val="0"/>
          <w:sz w:val="24"/>
          <w:szCs w:val="24"/>
        </w:rPr>
        <w:t xml:space="preserve"> </w:t>
      </w:r>
      <w:r w:rsidR="00702AC5" w:rsidRPr="00D64831">
        <w:rPr>
          <w:rStyle w:val="Strong"/>
          <w:rFonts w:ascii="Times New Roman" w:hAnsi="Times New Roman" w:cs="Times New Roman"/>
          <w:b w:val="0"/>
          <w:sz w:val="24"/>
          <w:szCs w:val="24"/>
        </w:rPr>
        <w:t xml:space="preserve">app that was </w:t>
      </w:r>
      <w:r w:rsidR="006D4DB1" w:rsidRPr="00D64831">
        <w:rPr>
          <w:rStyle w:val="Strong"/>
          <w:rFonts w:ascii="Times New Roman" w:hAnsi="Times New Roman" w:cs="Times New Roman"/>
          <w:b w:val="0"/>
          <w:sz w:val="24"/>
          <w:szCs w:val="24"/>
        </w:rPr>
        <w:t>intended</w:t>
      </w:r>
      <w:r w:rsidR="00702AC5" w:rsidRPr="00D64831">
        <w:rPr>
          <w:rStyle w:val="Strong"/>
          <w:rFonts w:ascii="Times New Roman" w:hAnsi="Times New Roman" w:cs="Times New Roman"/>
          <w:b w:val="0"/>
          <w:sz w:val="24"/>
          <w:szCs w:val="24"/>
        </w:rPr>
        <w:t xml:space="preserve"> to provide captioning for phone calls as a relay service. </w:t>
      </w:r>
      <w:r w:rsidR="006D4DB1" w:rsidRPr="00D64831">
        <w:rPr>
          <w:rStyle w:val="Strong"/>
          <w:rFonts w:ascii="Times New Roman" w:hAnsi="Times New Roman" w:cs="Times New Roman"/>
          <w:b w:val="0"/>
          <w:sz w:val="24"/>
          <w:szCs w:val="24"/>
        </w:rPr>
        <w:t xml:space="preserve"> </w:t>
      </w:r>
      <w:r w:rsidR="003C7D03" w:rsidRPr="00D64831">
        <w:rPr>
          <w:rStyle w:val="Strong"/>
          <w:rFonts w:ascii="Times New Roman" w:hAnsi="Times New Roman" w:cs="Times New Roman"/>
          <w:b w:val="0"/>
          <w:sz w:val="24"/>
          <w:szCs w:val="24"/>
        </w:rPr>
        <w:t>Since my return</w:t>
      </w:r>
      <w:r w:rsidR="006D4DB1" w:rsidRPr="00D64831">
        <w:rPr>
          <w:rStyle w:val="Strong"/>
          <w:rFonts w:ascii="Times New Roman" w:hAnsi="Times New Roman" w:cs="Times New Roman"/>
          <w:b w:val="0"/>
          <w:sz w:val="24"/>
          <w:szCs w:val="24"/>
        </w:rPr>
        <w:t>,</w:t>
      </w:r>
      <w:r w:rsidR="00702AC5" w:rsidRPr="00D64831">
        <w:rPr>
          <w:rStyle w:val="Strong"/>
          <w:rFonts w:ascii="Times New Roman" w:hAnsi="Times New Roman" w:cs="Times New Roman"/>
          <w:b w:val="0"/>
          <w:sz w:val="24"/>
          <w:szCs w:val="24"/>
        </w:rPr>
        <w:t xml:space="preserve"> I </w:t>
      </w:r>
      <w:r w:rsidR="003C7D03" w:rsidRPr="00D64831">
        <w:rPr>
          <w:rStyle w:val="Strong"/>
          <w:rFonts w:ascii="Times New Roman" w:hAnsi="Times New Roman" w:cs="Times New Roman"/>
          <w:b w:val="0"/>
          <w:sz w:val="24"/>
          <w:szCs w:val="24"/>
        </w:rPr>
        <w:t xml:space="preserve">have been testing and running </w:t>
      </w:r>
      <w:r w:rsidR="009E0F5B" w:rsidRPr="00D64831">
        <w:rPr>
          <w:rStyle w:val="Strong"/>
          <w:rFonts w:ascii="Times New Roman" w:hAnsi="Times New Roman" w:cs="Times New Roman"/>
          <w:b w:val="0"/>
          <w:sz w:val="24"/>
          <w:szCs w:val="24"/>
        </w:rPr>
        <w:t>the</w:t>
      </w:r>
      <w:r w:rsidR="00702AC5" w:rsidRPr="00D64831">
        <w:rPr>
          <w:rStyle w:val="Strong"/>
          <w:rFonts w:ascii="Times New Roman" w:hAnsi="Times New Roman" w:cs="Times New Roman"/>
          <w:b w:val="0"/>
          <w:sz w:val="24"/>
          <w:szCs w:val="24"/>
        </w:rPr>
        <w:t xml:space="preserve"> </w:t>
      </w:r>
      <w:r w:rsidR="009E0F5B" w:rsidRPr="00D64831">
        <w:rPr>
          <w:rStyle w:val="Strong"/>
          <w:rFonts w:ascii="Times New Roman" w:hAnsi="Times New Roman" w:cs="Times New Roman"/>
          <w:b w:val="0"/>
          <w:sz w:val="24"/>
          <w:szCs w:val="24"/>
        </w:rPr>
        <w:t>app</w:t>
      </w:r>
      <w:r w:rsidR="003C7D03" w:rsidRPr="00D64831">
        <w:rPr>
          <w:rStyle w:val="Strong"/>
          <w:rFonts w:ascii="Times New Roman" w:hAnsi="Times New Roman" w:cs="Times New Roman"/>
          <w:b w:val="0"/>
          <w:sz w:val="24"/>
          <w:szCs w:val="24"/>
        </w:rPr>
        <w:t xml:space="preserve"> by Hamilton and CapTel to see how effective they </w:t>
      </w:r>
      <w:r w:rsidR="006D4DB1" w:rsidRPr="00D64831">
        <w:rPr>
          <w:rStyle w:val="Strong"/>
          <w:rFonts w:ascii="Times New Roman" w:hAnsi="Times New Roman" w:cs="Times New Roman"/>
          <w:b w:val="0"/>
          <w:sz w:val="24"/>
          <w:szCs w:val="24"/>
        </w:rPr>
        <w:t>are</w:t>
      </w:r>
      <w:r w:rsidR="003C7D03" w:rsidRPr="00D64831">
        <w:rPr>
          <w:rStyle w:val="Strong"/>
          <w:rFonts w:ascii="Times New Roman" w:hAnsi="Times New Roman" w:cs="Times New Roman"/>
          <w:b w:val="0"/>
          <w:sz w:val="24"/>
          <w:szCs w:val="24"/>
        </w:rPr>
        <w:t xml:space="preserve"> in providing a free real-time captioning service for my phone calls.  </w:t>
      </w:r>
      <w:r w:rsidR="009E0F5B" w:rsidRPr="00D64831">
        <w:rPr>
          <w:rStyle w:val="Strong"/>
          <w:rFonts w:ascii="Times New Roman" w:hAnsi="Times New Roman" w:cs="Times New Roman"/>
          <w:b w:val="0"/>
          <w:sz w:val="24"/>
          <w:szCs w:val="24"/>
        </w:rPr>
        <w:t xml:space="preserve">This app allows users to make and receive phone calls using any phone, while viewing captions of the call on the Internet browser window of the user computer or smart phone. </w:t>
      </w:r>
      <w:r w:rsidR="006D4DB1" w:rsidRPr="00D64831">
        <w:rPr>
          <w:rStyle w:val="Strong"/>
          <w:rFonts w:ascii="Times New Roman" w:hAnsi="Times New Roman" w:cs="Times New Roman"/>
          <w:b w:val="0"/>
          <w:sz w:val="24"/>
          <w:szCs w:val="24"/>
        </w:rPr>
        <w:t>For a number of years I have used the landline CapTel phone for this service and was curious to see the be</w:t>
      </w:r>
      <w:r w:rsidR="009E0F5B" w:rsidRPr="00D64831">
        <w:rPr>
          <w:rStyle w:val="Strong"/>
          <w:rFonts w:ascii="Times New Roman" w:hAnsi="Times New Roman" w:cs="Times New Roman"/>
          <w:b w:val="0"/>
          <w:sz w:val="24"/>
          <w:szCs w:val="24"/>
        </w:rPr>
        <w:t xml:space="preserve">nefits of using the mobile app. </w:t>
      </w:r>
      <w:r w:rsidR="003C7D03" w:rsidRPr="00D64831">
        <w:rPr>
          <w:rStyle w:val="Strong"/>
          <w:rFonts w:ascii="Times New Roman" w:hAnsi="Times New Roman" w:cs="Times New Roman"/>
          <w:b w:val="0"/>
          <w:sz w:val="24"/>
          <w:szCs w:val="24"/>
        </w:rPr>
        <w:t xml:space="preserve">One outcome has led to </w:t>
      </w:r>
      <w:r w:rsidR="00702AC5" w:rsidRPr="00D64831">
        <w:rPr>
          <w:rStyle w:val="Strong"/>
          <w:rFonts w:ascii="Times New Roman" w:hAnsi="Times New Roman" w:cs="Times New Roman"/>
          <w:b w:val="0"/>
          <w:sz w:val="24"/>
          <w:szCs w:val="24"/>
        </w:rPr>
        <w:t xml:space="preserve">discussions </w:t>
      </w:r>
      <w:r w:rsidR="003C7D03" w:rsidRPr="00D64831">
        <w:rPr>
          <w:rStyle w:val="Strong"/>
          <w:rFonts w:ascii="Times New Roman" w:hAnsi="Times New Roman" w:cs="Times New Roman"/>
          <w:b w:val="0"/>
          <w:sz w:val="24"/>
          <w:szCs w:val="24"/>
        </w:rPr>
        <w:t xml:space="preserve">with the developer </w:t>
      </w:r>
      <w:r w:rsidR="00702AC5" w:rsidRPr="00D64831">
        <w:rPr>
          <w:rStyle w:val="Strong"/>
          <w:rFonts w:ascii="Times New Roman" w:hAnsi="Times New Roman" w:cs="Times New Roman"/>
          <w:b w:val="0"/>
          <w:sz w:val="24"/>
          <w:szCs w:val="24"/>
        </w:rPr>
        <w:t xml:space="preserve">to help them </w:t>
      </w:r>
      <w:r w:rsidR="003C7D03" w:rsidRPr="00D64831">
        <w:rPr>
          <w:rStyle w:val="Strong"/>
          <w:rFonts w:ascii="Times New Roman" w:hAnsi="Times New Roman" w:cs="Times New Roman"/>
          <w:b w:val="0"/>
          <w:sz w:val="24"/>
          <w:szCs w:val="24"/>
        </w:rPr>
        <w:t>improv</w:t>
      </w:r>
      <w:r w:rsidR="00702AC5" w:rsidRPr="00D64831">
        <w:rPr>
          <w:rStyle w:val="Strong"/>
          <w:rFonts w:ascii="Times New Roman" w:hAnsi="Times New Roman" w:cs="Times New Roman"/>
          <w:b w:val="0"/>
          <w:sz w:val="24"/>
          <w:szCs w:val="24"/>
        </w:rPr>
        <w:t>e</w:t>
      </w:r>
      <w:r w:rsidR="009E0F5B" w:rsidRPr="00D64831">
        <w:rPr>
          <w:rStyle w:val="Strong"/>
          <w:rFonts w:ascii="Times New Roman" w:hAnsi="Times New Roman" w:cs="Times New Roman"/>
          <w:b w:val="0"/>
          <w:sz w:val="24"/>
          <w:szCs w:val="24"/>
        </w:rPr>
        <w:t xml:space="preserve"> the application and service</w:t>
      </w:r>
      <w:r w:rsidR="00103B05" w:rsidRPr="00D64831">
        <w:rPr>
          <w:rStyle w:val="Strong"/>
          <w:rFonts w:ascii="Times New Roman" w:hAnsi="Times New Roman" w:cs="Times New Roman"/>
          <w:b w:val="0"/>
          <w:sz w:val="24"/>
          <w:szCs w:val="24"/>
        </w:rPr>
        <w:t xml:space="preserve">. </w:t>
      </w:r>
    </w:p>
    <w:p w:rsidR="00702AC5" w:rsidRPr="00D64831" w:rsidRDefault="00702AC5" w:rsidP="003C7D03">
      <w:pPr>
        <w:rPr>
          <w:rStyle w:val="Strong"/>
          <w:rFonts w:ascii="Times New Roman" w:hAnsi="Times New Roman" w:cs="Times New Roman"/>
          <w:b w:val="0"/>
          <w:sz w:val="24"/>
          <w:szCs w:val="24"/>
        </w:rPr>
      </w:pPr>
    </w:p>
    <w:p w:rsidR="007630D1" w:rsidRPr="00D64831" w:rsidRDefault="006D4DB1">
      <w:pPr>
        <w:rPr>
          <w:rStyle w:val="Strong"/>
          <w:rFonts w:ascii="Times New Roman" w:hAnsi="Times New Roman" w:cs="Times New Roman"/>
          <w:b w:val="0"/>
          <w:sz w:val="24"/>
          <w:szCs w:val="24"/>
        </w:rPr>
      </w:pPr>
      <w:r w:rsidRPr="00D64831">
        <w:rPr>
          <w:rStyle w:val="Strong"/>
          <w:rFonts w:ascii="Times New Roman" w:hAnsi="Times New Roman" w:cs="Times New Roman"/>
          <w:b w:val="0"/>
          <w:sz w:val="24"/>
          <w:szCs w:val="24"/>
        </w:rPr>
        <w:t>I</w:t>
      </w:r>
      <w:r w:rsidR="003C7D03" w:rsidRPr="00D64831">
        <w:rPr>
          <w:rStyle w:val="Strong"/>
          <w:rFonts w:ascii="Times New Roman" w:hAnsi="Times New Roman" w:cs="Times New Roman"/>
          <w:b w:val="0"/>
          <w:sz w:val="24"/>
          <w:szCs w:val="24"/>
        </w:rPr>
        <w:t xml:space="preserve"> also made inquiries to experts in the field regarding the American Sign Language apps that were demonstrated at the Summit</w:t>
      </w:r>
      <w:r w:rsidR="00702AC5" w:rsidRPr="00D64831">
        <w:rPr>
          <w:rStyle w:val="Strong"/>
          <w:rFonts w:ascii="Times New Roman" w:hAnsi="Times New Roman" w:cs="Times New Roman"/>
          <w:b w:val="0"/>
          <w:sz w:val="24"/>
          <w:szCs w:val="24"/>
        </w:rPr>
        <w:t>.  This is part of an on</w:t>
      </w:r>
      <w:r w:rsidRPr="00D64831">
        <w:rPr>
          <w:rStyle w:val="Strong"/>
          <w:rFonts w:ascii="Times New Roman" w:hAnsi="Times New Roman" w:cs="Times New Roman"/>
          <w:b w:val="0"/>
          <w:sz w:val="24"/>
          <w:szCs w:val="24"/>
        </w:rPr>
        <w:t>-</w:t>
      </w:r>
      <w:r w:rsidR="00702AC5" w:rsidRPr="00D64831">
        <w:rPr>
          <w:rStyle w:val="Strong"/>
          <w:rFonts w:ascii="Times New Roman" w:hAnsi="Times New Roman" w:cs="Times New Roman"/>
          <w:b w:val="0"/>
          <w:sz w:val="24"/>
          <w:szCs w:val="24"/>
        </w:rPr>
        <w:t>going study that I</w:t>
      </w:r>
      <w:r w:rsidRPr="00D64831">
        <w:rPr>
          <w:rStyle w:val="Strong"/>
          <w:rFonts w:ascii="Times New Roman" w:hAnsi="Times New Roman" w:cs="Times New Roman"/>
          <w:b w:val="0"/>
          <w:sz w:val="24"/>
          <w:szCs w:val="24"/>
        </w:rPr>
        <w:t>CD</w:t>
      </w:r>
      <w:r w:rsidR="00702AC5" w:rsidRPr="00D64831">
        <w:rPr>
          <w:rStyle w:val="Strong"/>
          <w:rFonts w:ascii="Times New Roman" w:hAnsi="Times New Roman" w:cs="Times New Roman"/>
          <w:b w:val="0"/>
          <w:sz w:val="24"/>
          <w:szCs w:val="24"/>
        </w:rPr>
        <w:t xml:space="preserve">RI has </w:t>
      </w:r>
      <w:r w:rsidR="003C7D03" w:rsidRPr="00D64831">
        <w:rPr>
          <w:rStyle w:val="Strong"/>
          <w:rFonts w:ascii="Times New Roman" w:hAnsi="Times New Roman" w:cs="Times New Roman"/>
          <w:b w:val="0"/>
          <w:sz w:val="24"/>
          <w:szCs w:val="24"/>
        </w:rPr>
        <w:t xml:space="preserve">been following over the years.  </w:t>
      </w:r>
      <w:r w:rsidRPr="00D64831">
        <w:rPr>
          <w:rStyle w:val="Strong"/>
          <w:rFonts w:ascii="Times New Roman" w:hAnsi="Times New Roman" w:cs="Times New Roman"/>
          <w:b w:val="0"/>
          <w:sz w:val="24"/>
          <w:szCs w:val="24"/>
        </w:rPr>
        <w:t>This</w:t>
      </w:r>
      <w:r w:rsidR="003C7D03" w:rsidRPr="00D64831">
        <w:rPr>
          <w:rStyle w:val="Strong"/>
          <w:rFonts w:ascii="Times New Roman" w:hAnsi="Times New Roman" w:cs="Times New Roman"/>
          <w:b w:val="0"/>
          <w:sz w:val="24"/>
          <w:szCs w:val="24"/>
        </w:rPr>
        <w:t xml:space="preserve"> research </w:t>
      </w:r>
      <w:r w:rsidR="00702AC5" w:rsidRPr="00D64831">
        <w:rPr>
          <w:rStyle w:val="Strong"/>
          <w:rFonts w:ascii="Times New Roman" w:hAnsi="Times New Roman" w:cs="Times New Roman"/>
          <w:b w:val="0"/>
          <w:sz w:val="24"/>
          <w:szCs w:val="24"/>
        </w:rPr>
        <w:t xml:space="preserve">has </w:t>
      </w:r>
      <w:r w:rsidR="003C7D03" w:rsidRPr="00D64831">
        <w:rPr>
          <w:rStyle w:val="Strong"/>
          <w:rFonts w:ascii="Times New Roman" w:hAnsi="Times New Roman" w:cs="Times New Roman"/>
          <w:b w:val="0"/>
          <w:sz w:val="24"/>
          <w:szCs w:val="24"/>
        </w:rPr>
        <w:t>resulted in the conclusion that</w:t>
      </w:r>
      <w:r w:rsidRPr="00D64831">
        <w:rPr>
          <w:rStyle w:val="Strong"/>
          <w:rFonts w:ascii="Times New Roman" w:hAnsi="Times New Roman" w:cs="Times New Roman"/>
          <w:b w:val="0"/>
          <w:sz w:val="24"/>
          <w:szCs w:val="24"/>
        </w:rPr>
        <w:t xml:space="preserve"> the</w:t>
      </w:r>
      <w:r w:rsidR="003C7D03" w:rsidRPr="00D64831">
        <w:rPr>
          <w:rStyle w:val="Strong"/>
          <w:rFonts w:ascii="Times New Roman" w:hAnsi="Times New Roman" w:cs="Times New Roman"/>
          <w:b w:val="0"/>
          <w:sz w:val="24"/>
          <w:szCs w:val="24"/>
        </w:rPr>
        <w:t xml:space="preserve"> text to sign apps and avatar features were not fully developed for two way communications </w:t>
      </w:r>
      <w:r w:rsidR="00702AC5" w:rsidRPr="00D64831">
        <w:rPr>
          <w:rStyle w:val="Strong"/>
          <w:rFonts w:ascii="Times New Roman" w:hAnsi="Times New Roman" w:cs="Times New Roman"/>
          <w:b w:val="0"/>
          <w:sz w:val="24"/>
          <w:szCs w:val="24"/>
        </w:rPr>
        <w:t xml:space="preserve">especially </w:t>
      </w:r>
      <w:r w:rsidR="003C7D03" w:rsidRPr="00D64831">
        <w:rPr>
          <w:rStyle w:val="Strong"/>
          <w:rFonts w:ascii="Times New Roman" w:hAnsi="Times New Roman" w:cs="Times New Roman"/>
          <w:b w:val="0"/>
          <w:sz w:val="24"/>
          <w:szCs w:val="24"/>
        </w:rPr>
        <w:t xml:space="preserve">when one person </w:t>
      </w:r>
      <w:r w:rsidR="00702AC5" w:rsidRPr="00D64831">
        <w:rPr>
          <w:rStyle w:val="Strong"/>
          <w:rFonts w:ascii="Times New Roman" w:hAnsi="Times New Roman" w:cs="Times New Roman"/>
          <w:b w:val="0"/>
          <w:sz w:val="24"/>
          <w:szCs w:val="24"/>
        </w:rPr>
        <w:t>in the conversation</w:t>
      </w:r>
      <w:r w:rsidRPr="00D64831">
        <w:rPr>
          <w:rStyle w:val="Strong"/>
          <w:rFonts w:ascii="Times New Roman" w:hAnsi="Times New Roman" w:cs="Times New Roman"/>
          <w:b w:val="0"/>
          <w:sz w:val="24"/>
          <w:szCs w:val="24"/>
        </w:rPr>
        <w:t xml:space="preserve"> does not sign.</w:t>
      </w:r>
      <w:r w:rsidR="003C7D03" w:rsidRPr="00D64831">
        <w:rPr>
          <w:rStyle w:val="Strong"/>
          <w:rFonts w:ascii="Times New Roman" w:hAnsi="Times New Roman" w:cs="Times New Roman"/>
          <w:b w:val="0"/>
          <w:sz w:val="24"/>
          <w:szCs w:val="24"/>
        </w:rPr>
        <w:t xml:space="preserve"> </w:t>
      </w:r>
      <w:r w:rsidRPr="00D64831">
        <w:rPr>
          <w:rStyle w:val="Strong"/>
          <w:rFonts w:ascii="Times New Roman" w:hAnsi="Times New Roman" w:cs="Times New Roman"/>
          <w:b w:val="0"/>
          <w:sz w:val="24"/>
          <w:szCs w:val="24"/>
        </w:rPr>
        <w:t xml:space="preserve"> However, </w:t>
      </w:r>
      <w:r w:rsidR="003C7D03" w:rsidRPr="00D64831">
        <w:rPr>
          <w:rStyle w:val="Strong"/>
          <w:rFonts w:ascii="Times New Roman" w:hAnsi="Times New Roman" w:cs="Times New Roman"/>
          <w:b w:val="0"/>
          <w:sz w:val="24"/>
          <w:szCs w:val="24"/>
        </w:rPr>
        <w:t>it was encouraging to see the status of the development in the field</w:t>
      </w:r>
      <w:r w:rsidR="00702AC5" w:rsidRPr="00D64831">
        <w:rPr>
          <w:rStyle w:val="Strong"/>
          <w:rFonts w:ascii="Times New Roman" w:hAnsi="Times New Roman" w:cs="Times New Roman"/>
          <w:b w:val="0"/>
          <w:sz w:val="24"/>
          <w:szCs w:val="24"/>
        </w:rPr>
        <w:t xml:space="preserve"> of avatars being used as sign language interpreters. </w:t>
      </w:r>
      <w:r w:rsidR="008477D4" w:rsidRPr="00D64831">
        <w:rPr>
          <w:rStyle w:val="Strong"/>
          <w:rFonts w:ascii="Times New Roman" w:hAnsi="Times New Roman" w:cs="Times New Roman"/>
          <w:b w:val="0"/>
          <w:sz w:val="24"/>
          <w:szCs w:val="24"/>
        </w:rPr>
        <w:t xml:space="preserve">It is very possible that future </w:t>
      </w:r>
      <w:r w:rsidR="00702AC5" w:rsidRPr="00D64831">
        <w:rPr>
          <w:rStyle w:val="Strong"/>
          <w:rFonts w:ascii="Times New Roman" w:hAnsi="Times New Roman" w:cs="Times New Roman"/>
          <w:b w:val="0"/>
          <w:sz w:val="24"/>
          <w:szCs w:val="24"/>
        </w:rPr>
        <w:t>uses could improve commun</w:t>
      </w:r>
      <w:r w:rsidR="008477D4" w:rsidRPr="00D64831">
        <w:rPr>
          <w:rStyle w:val="Strong"/>
          <w:rFonts w:ascii="Times New Roman" w:hAnsi="Times New Roman" w:cs="Times New Roman"/>
          <w:b w:val="0"/>
          <w:sz w:val="24"/>
          <w:szCs w:val="24"/>
        </w:rPr>
        <w:t>i</w:t>
      </w:r>
      <w:r w:rsidR="00702AC5" w:rsidRPr="00D64831">
        <w:rPr>
          <w:rStyle w:val="Strong"/>
          <w:rFonts w:ascii="Times New Roman" w:hAnsi="Times New Roman" w:cs="Times New Roman"/>
          <w:b w:val="0"/>
          <w:sz w:val="24"/>
          <w:szCs w:val="24"/>
        </w:rPr>
        <w:t>ca</w:t>
      </w:r>
      <w:r w:rsidRPr="00D64831">
        <w:rPr>
          <w:rStyle w:val="Strong"/>
          <w:rFonts w:ascii="Times New Roman" w:hAnsi="Times New Roman" w:cs="Times New Roman"/>
          <w:b w:val="0"/>
          <w:sz w:val="24"/>
          <w:szCs w:val="24"/>
        </w:rPr>
        <w:t>ti</w:t>
      </w:r>
      <w:r w:rsidR="00702AC5" w:rsidRPr="00D64831">
        <w:rPr>
          <w:rStyle w:val="Strong"/>
          <w:rFonts w:ascii="Times New Roman" w:hAnsi="Times New Roman" w:cs="Times New Roman"/>
          <w:b w:val="0"/>
          <w:sz w:val="24"/>
          <w:szCs w:val="24"/>
        </w:rPr>
        <w:t>ons for sign language users as the technology improves.</w:t>
      </w:r>
      <w:r w:rsidR="003C7D03" w:rsidRPr="00D64831">
        <w:rPr>
          <w:rStyle w:val="Strong"/>
          <w:rFonts w:ascii="Times New Roman" w:hAnsi="Times New Roman" w:cs="Times New Roman"/>
          <w:b w:val="0"/>
          <w:sz w:val="24"/>
          <w:szCs w:val="24"/>
        </w:rPr>
        <w:t xml:space="preserve"> </w:t>
      </w:r>
    </w:p>
    <w:sectPr w:rsidR="007630D1" w:rsidRPr="00D64831" w:rsidSect="000873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1E" w:rsidRDefault="00A35B1E" w:rsidP="008D0E3E">
      <w:r>
        <w:separator/>
      </w:r>
    </w:p>
  </w:endnote>
  <w:endnote w:type="continuationSeparator" w:id="0">
    <w:p w:rsidR="00A35B1E" w:rsidRDefault="00A35B1E" w:rsidP="008D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31" w:rsidRDefault="00D64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3E" w:rsidRPr="00CB28BE" w:rsidRDefault="008D0E3E" w:rsidP="00CB28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CB28BE" w:rsidRPr="00AC6977" w:rsidTr="00986BA8">
      <w:trPr>
        <w:gridAfter w:val="1"/>
        <w:wAfter w:w="29" w:type="dxa"/>
        <w:cantSplit/>
        <w:trHeight w:val="204"/>
        <w:jc w:val="center"/>
      </w:trPr>
      <w:tc>
        <w:tcPr>
          <w:tcW w:w="1252" w:type="dxa"/>
          <w:tcBorders>
            <w:top w:val="single" w:sz="12" w:space="0" w:color="auto"/>
          </w:tcBorders>
        </w:tcPr>
        <w:p w:rsidR="00CB28BE" w:rsidRPr="00AC6977" w:rsidRDefault="00CB28BE" w:rsidP="00986BA8">
          <w:pPr>
            <w:tabs>
              <w:tab w:val="left" w:pos="794"/>
              <w:tab w:val="left" w:pos="1191"/>
              <w:tab w:val="left" w:pos="1588"/>
              <w:tab w:val="left" w:pos="1985"/>
            </w:tabs>
            <w:overflowPunct w:val="0"/>
            <w:autoSpaceDE w:val="0"/>
            <w:autoSpaceDN w:val="0"/>
            <w:adjustRightInd w:val="0"/>
            <w:spacing w:before="120"/>
            <w:textAlignment w:val="baseline"/>
            <w:rPr>
              <w:rFonts w:ascii="Times New Roman" w:eastAsia="MS Mincho" w:hAnsi="Times New Roman" w:cs="Times New Roman"/>
              <w:b/>
              <w:bCs/>
              <w:sz w:val="24"/>
              <w:szCs w:val="24"/>
              <w:lang w:val="en-GB"/>
            </w:rPr>
          </w:pPr>
          <w:r w:rsidRPr="00AC6977">
            <w:rPr>
              <w:rFonts w:ascii="Times New Roman" w:eastAsia="MS Mincho" w:hAnsi="Times New Roman" w:cs="Times New Roman"/>
              <w:b/>
              <w:bCs/>
              <w:sz w:val="24"/>
              <w:szCs w:val="24"/>
              <w:lang w:val="en-GB"/>
            </w:rPr>
            <w:t>Contact:</w:t>
          </w:r>
        </w:p>
      </w:tc>
      <w:tc>
        <w:tcPr>
          <w:tcW w:w="4282" w:type="dxa"/>
          <w:tcBorders>
            <w:top w:val="single" w:sz="12" w:space="0" w:color="auto"/>
          </w:tcBorders>
        </w:tcPr>
        <w:p w:rsidR="00CB28BE" w:rsidRPr="00AC6977" w:rsidRDefault="00CB28BE" w:rsidP="00986BA8">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sz w:val="24"/>
              <w:szCs w:val="20"/>
              <w:lang w:val="en-GB" w:eastAsia="ja-JP"/>
            </w:rPr>
          </w:pPr>
          <w:r w:rsidRPr="00AC6977">
            <w:rPr>
              <w:rFonts w:ascii="Times New Roman" w:eastAsia="MS Mincho" w:hAnsi="Times New Roman" w:cs="Times New Roman"/>
              <w:sz w:val="24"/>
              <w:szCs w:val="20"/>
              <w:lang w:val="en-GB" w:eastAsia="ja-JP"/>
            </w:rPr>
            <w:t>Andrea J. Saks</w:t>
          </w:r>
        </w:p>
        <w:p w:rsidR="00CB28BE" w:rsidRPr="00AC6977" w:rsidRDefault="00CB28BE" w:rsidP="00986BA8">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sz w:val="24"/>
              <w:szCs w:val="24"/>
              <w:lang w:val="pt-PT" w:eastAsia="ko-KR"/>
            </w:rPr>
          </w:pPr>
          <w:r w:rsidRPr="00AC6977">
            <w:rPr>
              <w:rFonts w:ascii="Times New Roman" w:eastAsia="MS Mincho" w:hAnsi="Times New Roman" w:cs="Times New Roman"/>
              <w:sz w:val="24"/>
              <w:szCs w:val="20"/>
              <w:lang w:val="en-GB" w:eastAsia="ja-JP"/>
            </w:rPr>
            <w:t>JCA-AHF Convener</w:t>
          </w:r>
        </w:p>
      </w:tc>
      <w:tc>
        <w:tcPr>
          <w:tcW w:w="4018" w:type="dxa"/>
          <w:tcBorders>
            <w:top w:val="single" w:sz="12" w:space="0" w:color="auto"/>
          </w:tcBorders>
        </w:tcPr>
        <w:p w:rsidR="00CB28BE" w:rsidRPr="00AC6977" w:rsidRDefault="00CB28BE" w:rsidP="00986BA8">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sz w:val="24"/>
              <w:szCs w:val="24"/>
              <w:lang w:val="fr-FR" w:eastAsia="ko-KR"/>
            </w:rPr>
          </w:pPr>
          <w:r w:rsidRPr="00AC6977">
            <w:rPr>
              <w:rFonts w:ascii="Times New Roman" w:eastAsia="MS Mincho" w:hAnsi="Times New Roman" w:cs="Times New Roman"/>
              <w:sz w:val="24"/>
              <w:szCs w:val="24"/>
              <w:lang w:val="fr-FR" w:eastAsia="ja-JP"/>
            </w:rPr>
            <w:t xml:space="preserve">Email: </w:t>
          </w:r>
          <w:hyperlink r:id="rId1" w:history="1">
            <w:r w:rsidRPr="00AC6977">
              <w:rPr>
                <w:rFonts w:ascii="Times New Roman" w:eastAsia="MS Mincho" w:hAnsi="Times New Roman" w:cs="Times New Roman"/>
                <w:color w:val="0000FF"/>
                <w:sz w:val="24"/>
                <w:szCs w:val="24"/>
                <w:u w:val="single"/>
                <w:lang w:val="fr-FR" w:eastAsia="ja-JP"/>
              </w:rPr>
              <w:t>asaks@waitrose.com</w:t>
            </w:r>
          </w:hyperlink>
        </w:p>
      </w:tc>
    </w:tr>
    <w:tr w:rsidR="00CB28BE" w:rsidRPr="00AC6977" w:rsidTr="00986BA8">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CB28BE" w:rsidRPr="00AC6977" w:rsidRDefault="00CB28BE" w:rsidP="00986BA8">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sz w:val="18"/>
              <w:szCs w:val="20"/>
              <w:lang w:val="en-GB"/>
            </w:rPr>
          </w:pPr>
          <w:r w:rsidRPr="00AC6977">
            <w:rPr>
              <w:rFonts w:ascii="Times New Roman" w:eastAsia="MS Mincho" w:hAnsi="Times New Roman" w:cs="Times New Roman"/>
              <w:b/>
              <w:bCs/>
              <w:sz w:val="18"/>
              <w:szCs w:val="20"/>
              <w:lang w:val="en-GB"/>
            </w:rPr>
            <w:t>Attention:</w:t>
          </w:r>
          <w:r w:rsidRPr="00AC6977">
            <w:rPr>
              <w:rFonts w:ascii="Times New Roman" w:eastAsia="MS Mincho" w:hAnsi="Times New Roman" w:cs="Times New Roman"/>
              <w:sz w:val="18"/>
              <w:szCs w:val="20"/>
              <w:lang w:val="en-GB"/>
            </w:rPr>
            <w:t xml:space="preserve"> This is not a publication made available to the public, but </w:t>
          </w:r>
          <w:r w:rsidRPr="00AC6977">
            <w:rPr>
              <w:rFonts w:ascii="Times New Roman" w:eastAsia="MS Mincho" w:hAnsi="Times New Roman" w:cs="Times New Roman"/>
              <w:b/>
              <w:bCs/>
              <w:sz w:val="18"/>
              <w:szCs w:val="20"/>
              <w:lang w:val="en-GB"/>
            </w:rPr>
            <w:t>an internal ITU-T Document</w:t>
          </w:r>
          <w:r w:rsidRPr="00AC6977">
            <w:rPr>
              <w:rFonts w:ascii="Times New Roman" w:eastAsia="MS Mincho" w:hAnsi="Times New Roman" w:cs="Times New Roman"/>
              <w:sz w:val="18"/>
              <w:szCs w:val="20"/>
              <w:lang w:val="en-GB"/>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64831" w:rsidRPr="00CB28BE" w:rsidRDefault="00D64831">
    <w:pPr>
      <w:pStyle w:val="Footer"/>
      <w:rPr>
        <w:lang w:val="en-GB"/>
      </w:rP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1E" w:rsidRDefault="00A35B1E" w:rsidP="008D0E3E">
      <w:r>
        <w:separator/>
      </w:r>
    </w:p>
  </w:footnote>
  <w:footnote w:type="continuationSeparator" w:id="0">
    <w:p w:rsidR="00A35B1E" w:rsidRDefault="00A35B1E" w:rsidP="008D0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31" w:rsidRDefault="00D64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62584"/>
      <w:docPartObj>
        <w:docPartGallery w:val="Page Numbers (Top of Page)"/>
        <w:docPartUnique/>
      </w:docPartObj>
    </w:sdtPr>
    <w:sdtEndPr>
      <w:rPr>
        <w:noProof/>
      </w:rPr>
    </w:sdtEndPr>
    <w:sdtContent>
      <w:p w:rsidR="00D64831" w:rsidRDefault="00D64831" w:rsidP="00D64831">
        <w:pPr>
          <w:pStyle w:val="Header"/>
          <w:jc w:val="center"/>
        </w:pPr>
        <w:r>
          <w:fldChar w:fldCharType="begin"/>
        </w:r>
        <w:r>
          <w:instrText xml:space="preserve"> PAGE   \* MERGEFORMAT </w:instrText>
        </w:r>
        <w:r>
          <w:fldChar w:fldCharType="separate"/>
        </w:r>
        <w:r w:rsidR="00CB28BE">
          <w:rPr>
            <w:noProof/>
          </w:rPr>
          <w:t>3</w:t>
        </w:r>
        <w:r>
          <w:rPr>
            <w:noProof/>
          </w:rPr>
          <w:fldChar w:fldCharType="end"/>
        </w:r>
      </w:p>
    </w:sdtContent>
  </w:sdt>
  <w:p w:rsidR="00D64831" w:rsidRDefault="00D648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31" w:rsidRDefault="00D64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CE1"/>
    <w:multiLevelType w:val="hybridMultilevel"/>
    <w:tmpl w:val="664AB3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874195"/>
    <w:multiLevelType w:val="hybridMultilevel"/>
    <w:tmpl w:val="4E5A53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881412C"/>
    <w:multiLevelType w:val="multilevel"/>
    <w:tmpl w:val="F14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E4DA7"/>
    <w:multiLevelType w:val="multilevel"/>
    <w:tmpl w:val="A7ACE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3763A"/>
    <w:multiLevelType w:val="multilevel"/>
    <w:tmpl w:val="78EED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52130"/>
    <w:multiLevelType w:val="multilevel"/>
    <w:tmpl w:val="AD648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140F0"/>
    <w:multiLevelType w:val="multilevel"/>
    <w:tmpl w:val="F1CCA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A4FF3"/>
    <w:multiLevelType w:val="multilevel"/>
    <w:tmpl w:val="AD9A8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D0B41"/>
    <w:multiLevelType w:val="multilevel"/>
    <w:tmpl w:val="D9ECE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93400"/>
    <w:multiLevelType w:val="multilevel"/>
    <w:tmpl w:val="30C68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D5355"/>
    <w:multiLevelType w:val="hybridMultilevel"/>
    <w:tmpl w:val="499C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32858"/>
    <w:multiLevelType w:val="multilevel"/>
    <w:tmpl w:val="B03C5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272F2"/>
    <w:multiLevelType w:val="hybridMultilevel"/>
    <w:tmpl w:val="ADD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43563"/>
    <w:multiLevelType w:val="multilevel"/>
    <w:tmpl w:val="168E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E4AA1"/>
    <w:multiLevelType w:val="multilevel"/>
    <w:tmpl w:val="93CEB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C63A37"/>
    <w:multiLevelType w:val="hybridMultilevel"/>
    <w:tmpl w:val="3B848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13"/>
  </w:num>
  <w:num w:numId="5">
    <w:abstractNumId w:val="7"/>
  </w:num>
  <w:num w:numId="6">
    <w:abstractNumId w:val="2"/>
  </w:num>
  <w:num w:numId="7">
    <w:abstractNumId w:val="8"/>
  </w:num>
  <w:num w:numId="8">
    <w:abstractNumId w:val="5"/>
  </w:num>
  <w:num w:numId="9">
    <w:abstractNumId w:val="6"/>
  </w:num>
  <w:num w:numId="10">
    <w:abstractNumId w:val="12"/>
  </w:num>
  <w:num w:numId="11">
    <w:abstractNumId w:val="14"/>
  </w:num>
  <w:num w:numId="12">
    <w:abstractNumId w:val="9"/>
  </w:num>
  <w:num w:numId="13">
    <w:abstractNumId w:val="15"/>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3C7D03"/>
    <w:rsid w:val="00015BB9"/>
    <w:rsid w:val="0002310E"/>
    <w:rsid w:val="0004492C"/>
    <w:rsid w:val="000873B7"/>
    <w:rsid w:val="00103B05"/>
    <w:rsid w:val="00137906"/>
    <w:rsid w:val="00170E76"/>
    <w:rsid w:val="0019267F"/>
    <w:rsid w:val="001A2265"/>
    <w:rsid w:val="001C4242"/>
    <w:rsid w:val="001D06F5"/>
    <w:rsid w:val="002013CC"/>
    <w:rsid w:val="00283BA5"/>
    <w:rsid w:val="00292430"/>
    <w:rsid w:val="002D1328"/>
    <w:rsid w:val="002F2DB3"/>
    <w:rsid w:val="0030483C"/>
    <w:rsid w:val="00321606"/>
    <w:rsid w:val="00333DB0"/>
    <w:rsid w:val="0034389E"/>
    <w:rsid w:val="00344358"/>
    <w:rsid w:val="003656AB"/>
    <w:rsid w:val="003B6393"/>
    <w:rsid w:val="003C7D03"/>
    <w:rsid w:val="003D47F3"/>
    <w:rsid w:val="00407EEC"/>
    <w:rsid w:val="00454883"/>
    <w:rsid w:val="00485F8D"/>
    <w:rsid w:val="004B4E9C"/>
    <w:rsid w:val="004D75DC"/>
    <w:rsid w:val="004E0D42"/>
    <w:rsid w:val="00517D9D"/>
    <w:rsid w:val="00591443"/>
    <w:rsid w:val="005C0A19"/>
    <w:rsid w:val="005D47E1"/>
    <w:rsid w:val="0063501C"/>
    <w:rsid w:val="006861DD"/>
    <w:rsid w:val="006B5F81"/>
    <w:rsid w:val="006D4DB1"/>
    <w:rsid w:val="00702AC5"/>
    <w:rsid w:val="00735181"/>
    <w:rsid w:val="00745CB3"/>
    <w:rsid w:val="007630D1"/>
    <w:rsid w:val="00782DDB"/>
    <w:rsid w:val="007A6416"/>
    <w:rsid w:val="007E2BC7"/>
    <w:rsid w:val="00804270"/>
    <w:rsid w:val="00807780"/>
    <w:rsid w:val="008477D4"/>
    <w:rsid w:val="00857EBA"/>
    <w:rsid w:val="008B52D5"/>
    <w:rsid w:val="008D0E3E"/>
    <w:rsid w:val="008E7352"/>
    <w:rsid w:val="008F20C1"/>
    <w:rsid w:val="00952B1C"/>
    <w:rsid w:val="009905F6"/>
    <w:rsid w:val="009B1E7A"/>
    <w:rsid w:val="009D360A"/>
    <w:rsid w:val="009E0F5B"/>
    <w:rsid w:val="00A35B1E"/>
    <w:rsid w:val="00AB66F2"/>
    <w:rsid w:val="00AC13C0"/>
    <w:rsid w:val="00AC74A4"/>
    <w:rsid w:val="00AD30AA"/>
    <w:rsid w:val="00B17CD1"/>
    <w:rsid w:val="00B521DF"/>
    <w:rsid w:val="00BA3B83"/>
    <w:rsid w:val="00BC359A"/>
    <w:rsid w:val="00BF4BA3"/>
    <w:rsid w:val="00CA4324"/>
    <w:rsid w:val="00CB28BE"/>
    <w:rsid w:val="00CF6097"/>
    <w:rsid w:val="00D64831"/>
    <w:rsid w:val="00DD4714"/>
    <w:rsid w:val="00E36897"/>
    <w:rsid w:val="00E65B22"/>
    <w:rsid w:val="00E851FC"/>
    <w:rsid w:val="00EB1CCE"/>
    <w:rsid w:val="00EE175D"/>
    <w:rsid w:val="00EF2F3C"/>
    <w:rsid w:val="00F60B34"/>
    <w:rsid w:val="00F77FA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03"/>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D03"/>
    <w:rPr>
      <w:color w:val="0000FF"/>
      <w:u w:val="single"/>
    </w:rPr>
  </w:style>
  <w:style w:type="character" w:styleId="Strong">
    <w:name w:val="Strong"/>
    <w:basedOn w:val="DefaultParagraphFont"/>
    <w:uiPriority w:val="22"/>
    <w:qFormat/>
    <w:rsid w:val="003C7D03"/>
    <w:rPr>
      <w:b/>
      <w:bCs/>
    </w:rPr>
  </w:style>
  <w:style w:type="paragraph" w:styleId="NormalWeb">
    <w:name w:val="Normal (Web)"/>
    <w:basedOn w:val="Normal"/>
    <w:uiPriority w:val="99"/>
    <w:unhideWhenUsed/>
    <w:rsid w:val="003D47F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5DC"/>
    <w:rPr>
      <w:rFonts w:ascii="Tahoma" w:hAnsi="Tahoma" w:cs="Tahoma"/>
      <w:sz w:val="16"/>
      <w:szCs w:val="16"/>
    </w:rPr>
  </w:style>
  <w:style w:type="character" w:customStyle="1" w:styleId="BalloonTextChar">
    <w:name w:val="Balloon Text Char"/>
    <w:basedOn w:val="DefaultParagraphFont"/>
    <w:link w:val="BalloonText"/>
    <w:uiPriority w:val="99"/>
    <w:semiHidden/>
    <w:rsid w:val="004D75DC"/>
    <w:rPr>
      <w:rFonts w:ascii="Tahoma" w:hAnsi="Tahoma" w:cs="Tahoma"/>
      <w:sz w:val="16"/>
      <w:szCs w:val="16"/>
    </w:rPr>
  </w:style>
  <w:style w:type="character" w:customStyle="1" w:styleId="contenidomorado">
    <w:name w:val="contenidomorado"/>
    <w:basedOn w:val="DefaultParagraphFont"/>
    <w:rsid w:val="00292430"/>
  </w:style>
  <w:style w:type="character" w:customStyle="1" w:styleId="contenidomoradobold">
    <w:name w:val="contenidomoradobold"/>
    <w:basedOn w:val="DefaultParagraphFont"/>
    <w:rsid w:val="00292430"/>
  </w:style>
  <w:style w:type="paragraph" w:styleId="ListParagraph">
    <w:name w:val="List Paragraph"/>
    <w:basedOn w:val="Normal"/>
    <w:uiPriority w:val="34"/>
    <w:qFormat/>
    <w:rsid w:val="00292430"/>
    <w:pPr>
      <w:ind w:left="720"/>
      <w:contextualSpacing/>
    </w:pPr>
  </w:style>
  <w:style w:type="paragraph" w:styleId="Header">
    <w:name w:val="header"/>
    <w:basedOn w:val="Normal"/>
    <w:link w:val="HeaderChar"/>
    <w:uiPriority w:val="99"/>
    <w:unhideWhenUsed/>
    <w:rsid w:val="008D0E3E"/>
    <w:pPr>
      <w:tabs>
        <w:tab w:val="center" w:pos="4680"/>
        <w:tab w:val="right" w:pos="9360"/>
      </w:tabs>
    </w:pPr>
  </w:style>
  <w:style w:type="character" w:customStyle="1" w:styleId="HeaderChar">
    <w:name w:val="Header Char"/>
    <w:basedOn w:val="DefaultParagraphFont"/>
    <w:link w:val="Header"/>
    <w:uiPriority w:val="99"/>
    <w:rsid w:val="008D0E3E"/>
    <w:rPr>
      <w:rFonts w:ascii="Calibri" w:hAnsi="Calibri" w:cs="Calibri"/>
      <w:sz w:val="22"/>
      <w:szCs w:val="22"/>
    </w:rPr>
  </w:style>
  <w:style w:type="paragraph" w:styleId="Footer">
    <w:name w:val="footer"/>
    <w:basedOn w:val="Normal"/>
    <w:link w:val="FooterChar"/>
    <w:uiPriority w:val="99"/>
    <w:unhideWhenUsed/>
    <w:rsid w:val="008D0E3E"/>
    <w:pPr>
      <w:tabs>
        <w:tab w:val="center" w:pos="4680"/>
        <w:tab w:val="right" w:pos="9360"/>
      </w:tabs>
    </w:pPr>
  </w:style>
  <w:style w:type="character" w:customStyle="1" w:styleId="FooterChar">
    <w:name w:val="Footer Char"/>
    <w:basedOn w:val="DefaultParagraphFont"/>
    <w:link w:val="Footer"/>
    <w:uiPriority w:val="99"/>
    <w:rsid w:val="008D0E3E"/>
    <w:rPr>
      <w:rFonts w:ascii="Calibri" w:hAnsi="Calibri" w:cs="Calibri"/>
      <w:sz w:val="22"/>
      <w:szCs w:val="22"/>
    </w:rPr>
  </w:style>
  <w:style w:type="character" w:styleId="CommentReference">
    <w:name w:val="annotation reference"/>
    <w:basedOn w:val="DefaultParagraphFont"/>
    <w:uiPriority w:val="99"/>
    <w:semiHidden/>
    <w:unhideWhenUsed/>
    <w:rsid w:val="00B17CD1"/>
    <w:rPr>
      <w:sz w:val="16"/>
      <w:szCs w:val="16"/>
    </w:rPr>
  </w:style>
  <w:style w:type="paragraph" w:styleId="CommentText">
    <w:name w:val="annotation text"/>
    <w:basedOn w:val="Normal"/>
    <w:link w:val="CommentTextChar"/>
    <w:uiPriority w:val="99"/>
    <w:semiHidden/>
    <w:unhideWhenUsed/>
    <w:rsid w:val="00B17CD1"/>
    <w:rPr>
      <w:sz w:val="20"/>
      <w:szCs w:val="20"/>
    </w:rPr>
  </w:style>
  <w:style w:type="character" w:customStyle="1" w:styleId="CommentTextChar">
    <w:name w:val="Comment Text Char"/>
    <w:basedOn w:val="DefaultParagraphFont"/>
    <w:link w:val="CommentText"/>
    <w:uiPriority w:val="99"/>
    <w:semiHidden/>
    <w:rsid w:val="00B17CD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17CD1"/>
    <w:rPr>
      <w:b/>
      <w:bCs/>
    </w:rPr>
  </w:style>
  <w:style w:type="character" w:customStyle="1" w:styleId="CommentSubjectChar">
    <w:name w:val="Comment Subject Char"/>
    <w:basedOn w:val="CommentTextChar"/>
    <w:link w:val="CommentSubject"/>
    <w:uiPriority w:val="99"/>
    <w:semiHidden/>
    <w:rsid w:val="00B17CD1"/>
    <w:rPr>
      <w:rFonts w:ascii="Calibri" w:hAnsi="Calibri" w:cs="Calibri"/>
      <w:b/>
      <w:bCs/>
      <w:sz w:val="20"/>
      <w:szCs w:val="20"/>
    </w:rPr>
  </w:style>
  <w:style w:type="paragraph" w:styleId="Revision">
    <w:name w:val="Revision"/>
    <w:hidden/>
    <w:uiPriority w:val="99"/>
    <w:semiHidden/>
    <w:rsid w:val="003B6393"/>
    <w:pPr>
      <w:spacing w:after="0" w:line="240" w:lineRule="auto"/>
    </w:pPr>
    <w:rPr>
      <w:rFonts w:ascii="Calibri" w:hAnsi="Calibri" w:cs="Calibri"/>
      <w:sz w:val="22"/>
      <w:szCs w:val="22"/>
    </w:rPr>
  </w:style>
  <w:style w:type="paragraph" w:customStyle="1" w:styleId="Default">
    <w:name w:val="Default"/>
    <w:rsid w:val="00D64831"/>
    <w:pPr>
      <w:autoSpaceDE w:val="0"/>
      <w:autoSpaceDN w:val="0"/>
      <w:adjustRightInd w:val="0"/>
      <w:spacing w:after="0" w:line="240" w:lineRule="auto"/>
    </w:pPr>
    <w:rPr>
      <w:rFonts w:ascii="Calibri" w:eastAsiaTheme="minorEastAsia" w:hAnsi="Calibri" w:cs="Calibri"/>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4692">
      <w:bodyDiv w:val="1"/>
      <w:marLeft w:val="0"/>
      <w:marRight w:val="0"/>
      <w:marTop w:val="0"/>
      <w:marBottom w:val="0"/>
      <w:divBdr>
        <w:top w:val="none" w:sz="0" w:space="0" w:color="auto"/>
        <w:left w:val="none" w:sz="0" w:space="0" w:color="auto"/>
        <w:bottom w:val="none" w:sz="0" w:space="0" w:color="auto"/>
        <w:right w:val="none" w:sz="0" w:space="0" w:color="auto"/>
      </w:divBdr>
    </w:div>
    <w:div w:id="1243637397">
      <w:bodyDiv w:val="1"/>
      <w:marLeft w:val="0"/>
      <w:marRight w:val="0"/>
      <w:marTop w:val="0"/>
      <w:marBottom w:val="0"/>
      <w:divBdr>
        <w:top w:val="none" w:sz="0" w:space="0" w:color="auto"/>
        <w:left w:val="none" w:sz="0" w:space="0" w:color="auto"/>
        <w:bottom w:val="none" w:sz="0" w:space="0" w:color="auto"/>
        <w:right w:val="none" w:sz="0" w:space="0" w:color="auto"/>
      </w:divBdr>
    </w:div>
    <w:div w:id="1841850127">
      <w:bodyDiv w:val="1"/>
      <w:marLeft w:val="0"/>
      <w:marRight w:val="0"/>
      <w:marTop w:val="0"/>
      <w:marBottom w:val="0"/>
      <w:divBdr>
        <w:top w:val="none" w:sz="0" w:space="0" w:color="auto"/>
        <w:left w:val="none" w:sz="0" w:space="0" w:color="auto"/>
        <w:bottom w:val="none" w:sz="0" w:space="0" w:color="auto"/>
        <w:right w:val="none" w:sz="0" w:space="0" w:color="auto"/>
      </w:divBdr>
    </w:div>
    <w:div w:id="21379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about/Pages/leadership.aspx" TargetMode="External"/><Relationship Id="rId4" Type="http://schemas.microsoft.com/office/2007/relationships/stylesWithEffects" Target="stylesWithEffects.xml"/><Relationship Id="rId9" Type="http://schemas.openxmlformats.org/officeDocument/2006/relationships/hyperlink" Target="http://www.itu.int/en/about/Pages/leadership.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6FA4-3804-4356-A978-3607E3AC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M-Enabling Summit Report</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M-Enabling Summit Report</dc:title>
  <dc:creator>Cynthia Waddell</dc:creator>
  <cp:lastModifiedBy>Gaspari, Alexandra</cp:lastModifiedBy>
  <cp:revision>9</cp:revision>
  <dcterms:created xsi:type="dcterms:W3CDTF">2012-01-08T22:44:00Z</dcterms:created>
  <dcterms:modified xsi:type="dcterms:W3CDTF">2012-02-27T13:51:00Z</dcterms:modified>
</cp:coreProperties>
</file>