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4202" w14:textId="589D474B" w:rsidR="00AB2D33" w:rsidRPr="00B25C4D" w:rsidRDefault="0023652E" w:rsidP="0023652E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  <w:tab w:val="left" w:pos="2127"/>
          <w:tab w:val="left" w:pos="5387"/>
          <w:tab w:val="left" w:pos="5954"/>
        </w:tabs>
        <w:spacing w:before="240" w:line="240" w:lineRule="auto"/>
        <w:jc w:val="left"/>
        <w:outlineLvl w:val="3"/>
        <w:rPr>
          <w:rFonts w:cs="Arial"/>
          <w:b/>
          <w:sz w:val="20"/>
          <w:szCs w:val="20"/>
        </w:rPr>
      </w:pPr>
      <w:bookmarkStart w:id="0" w:name="_Toc215907216"/>
      <w:r>
        <w:rPr>
          <w:rFonts w:cs="Arial"/>
          <w:b/>
          <w:bCs/>
          <w:sz w:val="20"/>
        </w:rPr>
        <w:t>Q</w:t>
      </w:r>
      <w:r w:rsidR="002E37F9" w:rsidRPr="00C64CF2">
        <w:rPr>
          <w:rFonts w:cs="Arial"/>
          <w:b/>
          <w:bCs/>
          <w:sz w:val="20"/>
        </w:rPr>
        <w:t>atar (country code +974)</w:t>
      </w:r>
    </w:p>
    <w:p w14:paraId="3F8B0166" w14:textId="69CF1495" w:rsidR="00B42407" w:rsidRPr="00F93F72" w:rsidRDefault="00B42407" w:rsidP="00B42407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560"/>
          <w:tab w:val="left" w:pos="2127"/>
          <w:tab w:val="left" w:pos="5387"/>
          <w:tab w:val="left" w:pos="5954"/>
        </w:tabs>
        <w:spacing w:before="120" w:after="120" w:line="240" w:lineRule="auto"/>
        <w:jc w:val="left"/>
        <w:outlineLvl w:val="4"/>
        <w:rPr>
          <w:rFonts w:cs="Arial"/>
          <w:sz w:val="20"/>
          <w:szCs w:val="20"/>
        </w:rPr>
      </w:pPr>
      <w:r w:rsidRPr="00F93F72">
        <w:rPr>
          <w:rFonts w:cs="Arial"/>
          <w:sz w:val="20"/>
          <w:szCs w:val="20"/>
        </w:rPr>
        <w:t>Communication of</w:t>
      </w:r>
      <w:r w:rsidR="005673B9">
        <w:rPr>
          <w:rFonts w:cs="Arial"/>
          <w:sz w:val="20"/>
          <w:szCs w:val="20"/>
        </w:rPr>
        <w:t xml:space="preserve"> </w:t>
      </w:r>
      <w:r w:rsidR="002E37F9">
        <w:rPr>
          <w:rFonts w:cs="Arial"/>
          <w:sz w:val="20"/>
          <w:szCs w:val="20"/>
        </w:rPr>
        <w:t>27</w:t>
      </w:r>
      <w:r w:rsidR="00280195">
        <w:rPr>
          <w:rFonts w:cs="Arial"/>
          <w:sz w:val="20"/>
          <w:szCs w:val="20"/>
        </w:rPr>
        <w:t>.</w:t>
      </w:r>
      <w:r w:rsidR="0039099E">
        <w:rPr>
          <w:rFonts w:cs="Arial"/>
          <w:sz w:val="20"/>
          <w:szCs w:val="20"/>
        </w:rPr>
        <w:t>II</w:t>
      </w:r>
      <w:r w:rsidR="00280195">
        <w:rPr>
          <w:rFonts w:cs="Arial"/>
          <w:sz w:val="20"/>
          <w:szCs w:val="20"/>
        </w:rPr>
        <w:t>I</w:t>
      </w:r>
      <w:r w:rsidR="005673B9">
        <w:rPr>
          <w:rFonts w:cs="Arial"/>
          <w:sz w:val="20"/>
          <w:szCs w:val="20"/>
        </w:rPr>
        <w:t>.202</w:t>
      </w:r>
      <w:r w:rsidR="009568A7">
        <w:rPr>
          <w:rFonts w:cs="Arial"/>
          <w:sz w:val="20"/>
          <w:szCs w:val="20"/>
        </w:rPr>
        <w:t>3</w:t>
      </w:r>
      <w:r w:rsidRPr="00F93F72">
        <w:rPr>
          <w:rFonts w:cs="Arial"/>
          <w:sz w:val="20"/>
          <w:szCs w:val="20"/>
        </w:rPr>
        <w:t>:</w:t>
      </w:r>
    </w:p>
    <w:p w14:paraId="1ED5FCA3" w14:textId="20725EC1" w:rsidR="001871C4" w:rsidRPr="002E37F9" w:rsidRDefault="001871C4" w:rsidP="000E3308">
      <w:pPr>
        <w:spacing w:before="120" w:line="240" w:lineRule="auto"/>
        <w:jc w:val="left"/>
        <w:rPr>
          <w:rFonts w:asciiTheme="minorHAnsi" w:hAnsiTheme="minorHAnsi" w:cs="Arial"/>
          <w:sz w:val="20"/>
          <w:szCs w:val="20"/>
          <w:lang w:val="en-GB"/>
        </w:rPr>
      </w:pPr>
      <w:r w:rsidRPr="00E17186">
        <w:rPr>
          <w:rFonts w:cs="Arial"/>
          <w:sz w:val="20"/>
          <w:lang w:val="en-GB"/>
        </w:rPr>
        <w:t xml:space="preserve">The </w:t>
      </w:r>
      <w:r w:rsidR="002E37F9" w:rsidRPr="002E37F9">
        <w:rPr>
          <w:rFonts w:cs="Arial"/>
          <w:i/>
          <w:iCs/>
          <w:sz w:val="20"/>
          <w:lang w:val="en-GB"/>
        </w:rPr>
        <w:t>Communication Regulatory Authority</w:t>
      </w:r>
      <w:r w:rsidRPr="00E17186">
        <w:rPr>
          <w:rFonts w:cs="Arial"/>
          <w:sz w:val="20"/>
          <w:lang w:val="en-GB"/>
        </w:rPr>
        <w:t xml:space="preserve">, </w:t>
      </w:r>
      <w:r w:rsidR="002E37F9">
        <w:rPr>
          <w:rFonts w:cs="Arial"/>
          <w:sz w:val="20"/>
          <w:lang w:val="en-GB"/>
        </w:rPr>
        <w:t>Doha</w:t>
      </w:r>
      <w:r w:rsidRPr="00E17186">
        <w:rPr>
          <w:rFonts w:cs="Arial"/>
          <w:sz w:val="20"/>
          <w:lang w:val="en-GB"/>
        </w:rPr>
        <w:t xml:space="preserve">, announces the following </w:t>
      </w:r>
      <w:r w:rsidR="00705ABA" w:rsidRPr="00E17186">
        <w:rPr>
          <w:rFonts w:cs="Arial"/>
          <w:sz w:val="20"/>
          <w:lang w:val="en-GB"/>
        </w:rPr>
        <w:t xml:space="preserve">updated </w:t>
      </w:r>
      <w:r w:rsidRPr="00E17186">
        <w:rPr>
          <w:rFonts w:cs="Arial"/>
          <w:sz w:val="20"/>
          <w:lang w:val="en-GB"/>
        </w:rPr>
        <w:t xml:space="preserve">National Numbering Plan of </w:t>
      </w:r>
      <w:r w:rsidR="002E37F9">
        <w:rPr>
          <w:rFonts w:cs="Arial"/>
          <w:sz w:val="20"/>
          <w:lang w:val="en-GB"/>
        </w:rPr>
        <w:t>Qatar</w:t>
      </w:r>
      <w:r w:rsidRPr="00E17186">
        <w:rPr>
          <w:rFonts w:cs="Arial"/>
          <w:sz w:val="20"/>
          <w:lang w:val="en-GB"/>
        </w:rPr>
        <w:t>.</w:t>
      </w:r>
    </w:p>
    <w:bookmarkEnd w:id="0"/>
    <w:p w14:paraId="7DE71FA7" w14:textId="6A1053BA" w:rsidR="00A55289" w:rsidRPr="002E37F9" w:rsidRDefault="00A55289" w:rsidP="00A55289">
      <w:pPr>
        <w:spacing w:before="12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55289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Presentation of national ITU-T E.164 numbering plan 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br/>
      </w:r>
      <w:r w:rsidRPr="00A55289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for country code 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>974</w:t>
      </w:r>
    </w:p>
    <w:p w14:paraId="6DBC1C73" w14:textId="77777777" w:rsidR="002E37F9" w:rsidRPr="002E37F9" w:rsidRDefault="002E37F9" w:rsidP="002E37F9">
      <w:pPr>
        <w:spacing w:before="80" w:line="240" w:lineRule="auto"/>
        <w:ind w:left="794" w:hanging="794"/>
        <w:rPr>
          <w:rFonts w:asciiTheme="minorHAnsi" w:hAnsiTheme="minorHAnsi" w:cs="Times New Roman"/>
          <w:sz w:val="20"/>
          <w:szCs w:val="20"/>
          <w:lang w:val="en-GB"/>
        </w:rPr>
      </w:pPr>
    </w:p>
    <w:p w14:paraId="649C5D0A" w14:textId="77777777" w:rsidR="002E37F9" w:rsidRPr="002E37F9" w:rsidRDefault="002E37F9" w:rsidP="00B50551">
      <w:pPr>
        <w:spacing w:before="0" w:line="240" w:lineRule="auto"/>
        <w:ind w:left="794" w:hanging="794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>a)</w:t>
      </w:r>
      <w:r w:rsidRPr="002E37F9">
        <w:rPr>
          <w:rFonts w:asciiTheme="minorHAnsi" w:hAnsiTheme="minorHAnsi" w:cs="Times New Roman"/>
          <w:sz w:val="20"/>
          <w:szCs w:val="20"/>
          <w:lang w:val="en-GB"/>
        </w:rPr>
        <w:tab/>
        <w:t>Overview:</w:t>
      </w:r>
    </w:p>
    <w:p w14:paraId="5DAA2CCF" w14:textId="7A0A30A3" w:rsidR="002E37F9" w:rsidRPr="002E37F9" w:rsidRDefault="002E37F9" w:rsidP="002E37F9">
      <w:pPr>
        <w:spacing w:before="0" w:line="240" w:lineRule="auto"/>
        <w:ind w:left="794" w:hanging="794"/>
        <w:jc w:val="left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ab/>
        <w:t xml:space="preserve">The minimum number length (excluding the country code) is </w:t>
      </w:r>
      <w:r w:rsidR="00FF6955">
        <w:rPr>
          <w:rFonts w:asciiTheme="minorHAnsi" w:hAnsiTheme="minorHAnsi" w:cs="Times New Roman"/>
          <w:sz w:val="20"/>
          <w:szCs w:val="20"/>
          <w:lang w:val="en-GB"/>
        </w:rPr>
        <w:tab/>
      </w:r>
      <w:r w:rsidRPr="002E37F9">
        <w:rPr>
          <w:rFonts w:asciiTheme="minorHAnsi" w:hAnsiTheme="minorHAnsi" w:cs="Times New Roman"/>
          <w:sz w:val="20"/>
          <w:szCs w:val="20"/>
          <w:u w:val="single"/>
          <w:lang w:val="en-GB"/>
        </w:rPr>
        <w:tab/>
      </w:r>
      <w:r w:rsidR="00FF6955">
        <w:rPr>
          <w:rFonts w:asciiTheme="minorHAnsi" w:hAnsiTheme="minorHAnsi" w:cs="Times New Roman"/>
          <w:sz w:val="20"/>
          <w:szCs w:val="20"/>
          <w:u w:val="single"/>
          <w:lang w:val="en-GB"/>
        </w:rPr>
        <w:t>3</w:t>
      </w:r>
      <w:r w:rsidRPr="002E37F9">
        <w:rPr>
          <w:rFonts w:asciiTheme="minorHAnsi" w:hAnsiTheme="minorHAnsi" w:cs="Times New Roman"/>
          <w:sz w:val="20"/>
          <w:szCs w:val="20"/>
          <w:u w:val="single"/>
          <w:lang w:val="en-GB"/>
        </w:rPr>
        <w:tab/>
      </w:r>
      <w:r w:rsidRPr="002E37F9">
        <w:rPr>
          <w:rFonts w:asciiTheme="minorHAnsi" w:hAnsiTheme="minorHAnsi" w:cs="Times New Roman"/>
          <w:sz w:val="20"/>
          <w:szCs w:val="20"/>
          <w:lang w:val="en-GB"/>
        </w:rPr>
        <w:t xml:space="preserve"> digits.</w:t>
      </w:r>
    </w:p>
    <w:p w14:paraId="6485FBC8" w14:textId="77777777" w:rsidR="002E37F9" w:rsidRPr="002E37F9" w:rsidRDefault="002E37F9" w:rsidP="002E37F9">
      <w:pPr>
        <w:spacing w:before="0" w:line="240" w:lineRule="auto"/>
        <w:ind w:left="794" w:hanging="794"/>
        <w:jc w:val="left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ab/>
        <w:t xml:space="preserve">The maximum number length (excluding the country code) is </w:t>
      </w:r>
      <w:r w:rsidRPr="002E37F9">
        <w:rPr>
          <w:rFonts w:asciiTheme="minorHAnsi" w:hAnsiTheme="minorHAnsi" w:cs="Times New Roman"/>
          <w:sz w:val="20"/>
          <w:szCs w:val="20"/>
          <w:u w:val="single"/>
          <w:lang w:val="en-GB"/>
        </w:rPr>
        <w:tab/>
        <w:t>10</w:t>
      </w:r>
      <w:r w:rsidRPr="002E37F9">
        <w:rPr>
          <w:rFonts w:asciiTheme="minorHAnsi" w:hAnsiTheme="minorHAnsi" w:cs="Times New Roman"/>
          <w:sz w:val="20"/>
          <w:szCs w:val="20"/>
          <w:u w:val="single"/>
          <w:lang w:val="en-GB"/>
        </w:rPr>
        <w:tab/>
      </w:r>
      <w:r w:rsidRPr="002E37F9">
        <w:rPr>
          <w:rFonts w:asciiTheme="minorHAnsi" w:hAnsiTheme="minorHAnsi" w:cs="Times New Roman"/>
          <w:sz w:val="20"/>
          <w:szCs w:val="20"/>
          <w:lang w:val="en-GB"/>
        </w:rPr>
        <w:t xml:space="preserve"> digits.</w:t>
      </w:r>
    </w:p>
    <w:p w14:paraId="031907CB" w14:textId="77777777" w:rsidR="002E37F9" w:rsidRPr="002E37F9" w:rsidRDefault="002E37F9" w:rsidP="002E37F9">
      <w:pPr>
        <w:spacing w:before="0" w:line="240" w:lineRule="auto"/>
        <w:ind w:left="794" w:hanging="794"/>
        <w:jc w:val="left"/>
        <w:rPr>
          <w:rFonts w:asciiTheme="minorHAnsi" w:hAnsiTheme="minorHAnsi" w:cs="Times New Roman"/>
          <w:sz w:val="20"/>
          <w:szCs w:val="20"/>
          <w:lang w:val="en-GB"/>
        </w:rPr>
      </w:pPr>
    </w:p>
    <w:p w14:paraId="026D3B69" w14:textId="09659527" w:rsidR="002E37F9" w:rsidRPr="002E37F9" w:rsidRDefault="002E37F9" w:rsidP="00FF6955">
      <w:pPr>
        <w:spacing w:before="0" w:line="240" w:lineRule="auto"/>
        <w:ind w:left="794" w:hanging="794"/>
        <w:jc w:val="left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>b)</w:t>
      </w:r>
      <w:r w:rsidRPr="002E37F9">
        <w:rPr>
          <w:rFonts w:asciiTheme="minorHAnsi" w:hAnsiTheme="minorHAnsi" w:cs="Times New Roman"/>
          <w:sz w:val="20"/>
          <w:szCs w:val="20"/>
          <w:lang w:val="en-GB"/>
        </w:rPr>
        <w:tab/>
        <w:t xml:space="preserve">Link to the national database (or any applicable list) with assigned ITU-T E.164 numbers within the national numbering plan: </w:t>
      </w:r>
      <w:hyperlink r:id="rId8" w:history="1">
        <w:r w:rsidRPr="002E37F9">
          <w:rPr>
            <w:rFonts w:asciiTheme="minorHAnsi" w:hAnsiTheme="minorHAnsi" w:cs="Times New Roman"/>
            <w:color w:val="0000FF"/>
            <w:sz w:val="20"/>
            <w:szCs w:val="20"/>
            <w:u w:val="single"/>
            <w:lang w:val="en-GB"/>
          </w:rPr>
          <w:t>https://www.cra.gov.qa/en/document/national-numbering-plan</w:t>
        </w:r>
      </w:hyperlink>
      <w:r w:rsidRPr="002E37F9">
        <w:rPr>
          <w:rFonts w:asciiTheme="minorHAnsi" w:hAnsiTheme="minorHAnsi" w:cs="Times New Roman"/>
          <w:sz w:val="20"/>
          <w:szCs w:val="20"/>
          <w:lang w:val="en-GB"/>
        </w:rPr>
        <w:t xml:space="preserve"> </w:t>
      </w:r>
    </w:p>
    <w:p w14:paraId="338CE31E" w14:textId="77777777" w:rsidR="002E37F9" w:rsidRPr="002E37F9" w:rsidRDefault="002E37F9" w:rsidP="002E37F9">
      <w:pPr>
        <w:spacing w:before="0" w:line="240" w:lineRule="auto"/>
        <w:ind w:left="794" w:hanging="794"/>
        <w:jc w:val="left"/>
        <w:rPr>
          <w:rFonts w:asciiTheme="minorHAnsi" w:hAnsiTheme="minorHAnsi" w:cs="Times New Roman"/>
          <w:sz w:val="20"/>
          <w:szCs w:val="20"/>
          <w:lang w:val="en-GB"/>
        </w:rPr>
      </w:pPr>
    </w:p>
    <w:p w14:paraId="3EF1C3AD" w14:textId="1917B317" w:rsidR="002E37F9" w:rsidRPr="002E37F9" w:rsidRDefault="002E37F9" w:rsidP="002E37F9">
      <w:pPr>
        <w:spacing w:before="0" w:line="240" w:lineRule="auto"/>
        <w:ind w:left="794" w:hanging="794"/>
        <w:jc w:val="left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>c)</w:t>
      </w:r>
      <w:r w:rsidRPr="002E37F9">
        <w:rPr>
          <w:rFonts w:asciiTheme="minorHAnsi" w:hAnsiTheme="minorHAnsi" w:cs="Times New Roman"/>
          <w:sz w:val="20"/>
          <w:szCs w:val="20"/>
          <w:lang w:val="en-GB"/>
        </w:rPr>
        <w:tab/>
        <w:t>Link to the real-time database reflecting ported ITU-T E.164 numbers:</w:t>
      </w:r>
      <w:r w:rsidRPr="002E37F9">
        <w:rPr>
          <w:rFonts w:asciiTheme="minorHAnsi" w:hAnsiTheme="minorHAnsi" w:cs="Times New Roman"/>
          <w:sz w:val="20"/>
          <w:szCs w:val="20"/>
        </w:rPr>
        <w:t xml:space="preserve"> </w:t>
      </w:r>
      <w:hyperlink r:id="rId9" w:history="1">
        <w:r w:rsidRPr="002E37F9">
          <w:rPr>
            <w:rFonts w:asciiTheme="minorHAnsi" w:hAnsiTheme="minorHAnsi" w:cs="Times New Roman"/>
            <w:color w:val="0000FF"/>
            <w:sz w:val="20"/>
            <w:szCs w:val="20"/>
            <w:u w:val="single"/>
            <w:lang w:val="en-GB"/>
          </w:rPr>
          <w:t>https://www.cra.gov.qa/Services/Telecommunications/Numbering-Management</w:t>
        </w:r>
      </w:hyperlink>
      <w:r w:rsidRPr="002E37F9">
        <w:rPr>
          <w:rFonts w:asciiTheme="minorHAnsi" w:hAnsiTheme="minorHAnsi" w:cs="Times New Roman"/>
          <w:sz w:val="20"/>
          <w:szCs w:val="20"/>
          <w:lang w:val="en-GB"/>
        </w:rPr>
        <w:t xml:space="preserve"> </w:t>
      </w:r>
    </w:p>
    <w:p w14:paraId="203C112C" w14:textId="77777777" w:rsidR="002E37F9" w:rsidRPr="002E37F9" w:rsidRDefault="002E37F9" w:rsidP="002E37F9">
      <w:pPr>
        <w:spacing w:before="0" w:line="240" w:lineRule="auto"/>
        <w:ind w:left="794" w:hanging="794"/>
        <w:rPr>
          <w:rFonts w:asciiTheme="minorHAnsi" w:hAnsiTheme="minorHAnsi" w:cs="Times New Roman"/>
          <w:sz w:val="20"/>
          <w:szCs w:val="20"/>
          <w:lang w:val="en-GB"/>
        </w:rPr>
      </w:pPr>
    </w:p>
    <w:p w14:paraId="3B6B7E15" w14:textId="1178A8D4" w:rsidR="002E37F9" w:rsidRPr="002E37F9" w:rsidRDefault="002E37F9" w:rsidP="002E37F9">
      <w:pPr>
        <w:spacing w:before="0" w:line="240" w:lineRule="auto"/>
        <w:ind w:left="794" w:hanging="794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</w:rPr>
        <w:t>d)</w:t>
      </w:r>
      <w:r w:rsidRPr="002E37F9">
        <w:rPr>
          <w:rFonts w:asciiTheme="minorHAnsi" w:hAnsiTheme="minorHAnsi" w:cs="Times New Roman"/>
          <w:sz w:val="20"/>
          <w:szCs w:val="20"/>
          <w:lang w:val="en-GB"/>
        </w:rPr>
        <w:tab/>
      </w:r>
      <w:r w:rsidRPr="002E37F9">
        <w:rPr>
          <w:rFonts w:asciiTheme="minorHAnsi" w:hAnsiTheme="minorHAnsi" w:cs="Times New Roman"/>
          <w:sz w:val="20"/>
          <w:szCs w:val="20"/>
        </w:rPr>
        <w:t>Detail of numbering plan:</w:t>
      </w:r>
    </w:p>
    <w:p w14:paraId="25D0AED7" w14:textId="77777777" w:rsidR="002E37F9" w:rsidRPr="002E37F9" w:rsidRDefault="002E37F9" w:rsidP="002E37F9">
      <w:pPr>
        <w:spacing w:before="0" w:line="240" w:lineRule="auto"/>
        <w:jc w:val="left"/>
        <w:rPr>
          <w:rFonts w:asciiTheme="minorHAnsi" w:hAnsiTheme="minorHAnsi" w:cs="Times New Roman"/>
          <w:bCs/>
          <w:sz w:val="20"/>
          <w:szCs w:val="20"/>
          <w:lang w:val="en-GB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260"/>
        <w:gridCol w:w="1981"/>
      </w:tblGrid>
      <w:tr w:rsidR="002E37F9" w:rsidRPr="002E37F9" w14:paraId="5A20F9B3" w14:textId="77777777" w:rsidTr="00FF6955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02852253" w14:textId="77777777" w:rsidR="002E37F9" w:rsidRPr="002E37F9" w:rsidRDefault="002E37F9" w:rsidP="00EF552A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GB"/>
              </w:rPr>
              <w:t xml:space="preserve">NDC (national destination code) </w:t>
            </w:r>
            <w:r w:rsidRPr="002E3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14:paraId="4882698C" w14:textId="77777777" w:rsidR="002E37F9" w:rsidRPr="002E37F9" w:rsidRDefault="002E37F9" w:rsidP="00FF695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/>
                <w:color w:val="000000"/>
                <w:sz w:val="20"/>
                <w:szCs w:val="20"/>
                <w:lang w:val="en-GB"/>
              </w:rPr>
              <w:t>N(S)N number length</w:t>
            </w:r>
          </w:p>
        </w:tc>
        <w:tc>
          <w:tcPr>
            <w:tcW w:w="3260" w:type="dxa"/>
            <w:vMerge w:val="restart"/>
            <w:vAlign w:val="center"/>
          </w:tcPr>
          <w:p w14:paraId="4E17FDD2" w14:textId="2183A947" w:rsidR="002E37F9" w:rsidRPr="002E37F9" w:rsidRDefault="002E37F9" w:rsidP="00FF695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Usage of </w:t>
            </w:r>
            <w:r w:rsidR="00FF6955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ITU-T </w:t>
            </w:r>
            <w:r w:rsidRPr="002E3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  <w:t>E.164 number</w:t>
            </w:r>
          </w:p>
        </w:tc>
        <w:tc>
          <w:tcPr>
            <w:tcW w:w="1981" w:type="dxa"/>
            <w:vMerge w:val="restart"/>
            <w:vAlign w:val="center"/>
          </w:tcPr>
          <w:p w14:paraId="09714998" w14:textId="77777777" w:rsidR="002E37F9" w:rsidRPr="002E37F9" w:rsidRDefault="002E37F9" w:rsidP="002E37F9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  <w:t>Additional information</w:t>
            </w:r>
          </w:p>
        </w:tc>
      </w:tr>
      <w:tr w:rsidR="002E37F9" w:rsidRPr="002E37F9" w14:paraId="01CD7426" w14:textId="77777777" w:rsidTr="00FF6955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3E182BAF" w14:textId="77777777" w:rsidR="002E37F9" w:rsidRPr="002E37F9" w:rsidRDefault="002E37F9" w:rsidP="00EF552A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284"/>
              <w:jc w:val="left"/>
              <w:rPr>
                <w:rFonts w:asciiTheme="minorHAnsi" w:hAnsiTheme="minorHAnsi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50A261" w14:textId="77777777" w:rsidR="002E37F9" w:rsidRPr="002E37F9" w:rsidRDefault="002E37F9" w:rsidP="00FF695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707239DA" w14:textId="77777777" w:rsidR="002E37F9" w:rsidRPr="002E37F9" w:rsidRDefault="002E37F9" w:rsidP="00FF695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260" w:type="dxa"/>
            <w:vMerge/>
            <w:vAlign w:val="center"/>
          </w:tcPr>
          <w:p w14:paraId="69225F7F" w14:textId="77777777" w:rsidR="002E37F9" w:rsidRPr="002E37F9" w:rsidRDefault="002E37F9" w:rsidP="00FF695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left"/>
              <w:rPr>
                <w:rFonts w:asciiTheme="minorHAnsi" w:hAnsiTheme="minorHAnsi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1" w:type="dxa"/>
            <w:vMerge/>
            <w:vAlign w:val="center"/>
          </w:tcPr>
          <w:p w14:paraId="66B67C5A" w14:textId="77777777" w:rsidR="002E37F9" w:rsidRPr="002E37F9" w:rsidRDefault="002E37F9" w:rsidP="002E37F9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E37F9" w:rsidRPr="002E37F9" w14:paraId="06B16A0C" w14:textId="77777777" w:rsidTr="00FF6955">
        <w:trPr>
          <w:jc w:val="center"/>
        </w:trPr>
        <w:tc>
          <w:tcPr>
            <w:tcW w:w="2130" w:type="dxa"/>
          </w:tcPr>
          <w:p w14:paraId="41ED750D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4DB043BF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E23E6ED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</w:tcPr>
          <w:p w14:paraId="425F0B8E" w14:textId="30D38FB2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Non-geographic number-Short Codes</w:t>
            </w:r>
          </w:p>
        </w:tc>
        <w:tc>
          <w:tcPr>
            <w:tcW w:w="1981" w:type="dxa"/>
          </w:tcPr>
          <w:p w14:paraId="534B315C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4D7221F8" w14:textId="77777777" w:rsidTr="00FF6955">
        <w:trPr>
          <w:jc w:val="center"/>
        </w:trPr>
        <w:tc>
          <w:tcPr>
            <w:tcW w:w="2130" w:type="dxa"/>
          </w:tcPr>
          <w:p w14:paraId="5F3DF6BF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134" w:type="dxa"/>
          </w:tcPr>
          <w:p w14:paraId="672FD38D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</w:tcPr>
          <w:p w14:paraId="30D3C41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260" w:type="dxa"/>
          </w:tcPr>
          <w:p w14:paraId="471616C5" w14:textId="3F3C7A0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Non-geographic number-Short Codes</w:t>
            </w:r>
          </w:p>
        </w:tc>
        <w:tc>
          <w:tcPr>
            <w:tcW w:w="1981" w:type="dxa"/>
          </w:tcPr>
          <w:p w14:paraId="357465CC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582A9653" w14:textId="77777777" w:rsidTr="00FF6955">
        <w:trPr>
          <w:jc w:val="center"/>
        </w:trPr>
        <w:tc>
          <w:tcPr>
            <w:tcW w:w="2130" w:type="dxa"/>
          </w:tcPr>
          <w:p w14:paraId="2E8DFF49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1134" w:type="dxa"/>
          </w:tcPr>
          <w:p w14:paraId="18876558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</w:tcPr>
          <w:p w14:paraId="1D47A1EF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</w:tcPr>
          <w:p w14:paraId="601C13CE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>Security Services</w:t>
            </w:r>
          </w:p>
        </w:tc>
        <w:tc>
          <w:tcPr>
            <w:tcW w:w="1981" w:type="dxa"/>
          </w:tcPr>
          <w:p w14:paraId="3030B8B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Legacy Allocation</w:t>
            </w:r>
          </w:p>
        </w:tc>
      </w:tr>
      <w:tr w:rsidR="002E37F9" w:rsidRPr="002E37F9" w14:paraId="4FBFE652" w14:textId="77777777" w:rsidTr="00FF6955">
        <w:trPr>
          <w:jc w:val="center"/>
        </w:trPr>
        <w:tc>
          <w:tcPr>
            <w:tcW w:w="2130" w:type="dxa"/>
          </w:tcPr>
          <w:p w14:paraId="74D5CC2F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26</w:t>
            </w:r>
          </w:p>
        </w:tc>
        <w:tc>
          <w:tcPr>
            <w:tcW w:w="1134" w:type="dxa"/>
          </w:tcPr>
          <w:p w14:paraId="490725B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</w:tcPr>
          <w:p w14:paraId="323E435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</w:tcPr>
          <w:p w14:paraId="19A9DEA9" w14:textId="27A645E1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Military Services</w:t>
            </w:r>
          </w:p>
        </w:tc>
        <w:tc>
          <w:tcPr>
            <w:tcW w:w="1981" w:type="dxa"/>
          </w:tcPr>
          <w:p w14:paraId="24CFB783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Legacy Allocation</w:t>
            </w:r>
          </w:p>
        </w:tc>
      </w:tr>
      <w:tr w:rsidR="002E37F9" w:rsidRPr="002E37F9" w14:paraId="3E8417C8" w14:textId="77777777" w:rsidTr="00FF6955">
        <w:trPr>
          <w:jc w:val="center"/>
        </w:trPr>
        <w:tc>
          <w:tcPr>
            <w:tcW w:w="2130" w:type="dxa"/>
          </w:tcPr>
          <w:p w14:paraId="0FF3A771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1134" w:type="dxa"/>
          </w:tcPr>
          <w:p w14:paraId="116B50C0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</w:tcPr>
          <w:p w14:paraId="5D05A027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3260" w:type="dxa"/>
          </w:tcPr>
          <w:p w14:paraId="3BDDE02B" w14:textId="6C4B8124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M2M/IoT Services</w:t>
            </w:r>
          </w:p>
        </w:tc>
        <w:tc>
          <w:tcPr>
            <w:tcW w:w="1981" w:type="dxa"/>
          </w:tcPr>
          <w:p w14:paraId="49EDAFF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7B052F78" w14:textId="77777777" w:rsidTr="00FF6955">
        <w:trPr>
          <w:jc w:val="center"/>
        </w:trPr>
        <w:tc>
          <w:tcPr>
            <w:tcW w:w="2130" w:type="dxa"/>
          </w:tcPr>
          <w:p w14:paraId="6C911BF6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1134" w:type="dxa"/>
          </w:tcPr>
          <w:p w14:paraId="15EA9113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</w:tcPr>
          <w:p w14:paraId="62CC3E2C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3260" w:type="dxa"/>
          </w:tcPr>
          <w:p w14:paraId="507A07A2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M2M/IoT Services</w:t>
            </w:r>
          </w:p>
        </w:tc>
        <w:tc>
          <w:tcPr>
            <w:tcW w:w="1981" w:type="dxa"/>
          </w:tcPr>
          <w:p w14:paraId="7483B009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4466E6D6" w14:textId="77777777" w:rsidTr="00FF6955">
        <w:trPr>
          <w:jc w:val="center"/>
        </w:trPr>
        <w:tc>
          <w:tcPr>
            <w:tcW w:w="2130" w:type="dxa"/>
          </w:tcPr>
          <w:p w14:paraId="10FB0582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90F09E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20FB5C7A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</w:tcPr>
          <w:p w14:paraId="6617765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>Mobile telephony services</w:t>
            </w:r>
          </w:p>
        </w:tc>
        <w:tc>
          <w:tcPr>
            <w:tcW w:w="1981" w:type="dxa"/>
          </w:tcPr>
          <w:p w14:paraId="2D2375B2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22A950A7" w14:textId="77777777" w:rsidTr="00FF6955">
        <w:trPr>
          <w:jc w:val="center"/>
        </w:trPr>
        <w:tc>
          <w:tcPr>
            <w:tcW w:w="2130" w:type="dxa"/>
          </w:tcPr>
          <w:p w14:paraId="3AB269EC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</w:tcPr>
          <w:p w14:paraId="699655D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476790B7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</w:tcPr>
          <w:p w14:paraId="6B278921" w14:textId="3DAB3636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Fixed Telephony Services</w:t>
            </w:r>
          </w:p>
        </w:tc>
        <w:tc>
          <w:tcPr>
            <w:tcW w:w="1981" w:type="dxa"/>
          </w:tcPr>
          <w:p w14:paraId="66C4B038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1F9301E3" w14:textId="77777777" w:rsidTr="00FF6955">
        <w:trPr>
          <w:jc w:val="center"/>
        </w:trPr>
        <w:tc>
          <w:tcPr>
            <w:tcW w:w="2130" w:type="dxa"/>
          </w:tcPr>
          <w:p w14:paraId="5487D741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7A59C87A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616CF7CA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</w:tcPr>
          <w:p w14:paraId="2C6AE9CF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>Mobile telephony services</w:t>
            </w:r>
          </w:p>
        </w:tc>
        <w:tc>
          <w:tcPr>
            <w:tcW w:w="1981" w:type="dxa"/>
          </w:tcPr>
          <w:p w14:paraId="1C98737B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7236A400" w14:textId="77777777" w:rsidTr="00FF6955">
        <w:trPr>
          <w:jc w:val="center"/>
        </w:trPr>
        <w:tc>
          <w:tcPr>
            <w:tcW w:w="2130" w:type="dxa"/>
          </w:tcPr>
          <w:p w14:paraId="65BC30E3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</w:tcPr>
          <w:p w14:paraId="7FAC62FB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135E3451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</w:tcPr>
          <w:p w14:paraId="2009C817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>Mobile telephony services</w:t>
            </w:r>
          </w:p>
        </w:tc>
        <w:tc>
          <w:tcPr>
            <w:tcW w:w="1981" w:type="dxa"/>
          </w:tcPr>
          <w:p w14:paraId="324DEAD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7D09341E" w14:textId="77777777" w:rsidTr="00FF6955">
        <w:trPr>
          <w:jc w:val="center"/>
        </w:trPr>
        <w:tc>
          <w:tcPr>
            <w:tcW w:w="2130" w:type="dxa"/>
          </w:tcPr>
          <w:p w14:paraId="353E7DCD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</w:tcPr>
          <w:p w14:paraId="396CE73B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21EFA06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260" w:type="dxa"/>
          </w:tcPr>
          <w:p w14:paraId="00E913FE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>Mobile telephony services</w:t>
            </w:r>
          </w:p>
        </w:tc>
        <w:tc>
          <w:tcPr>
            <w:tcW w:w="1981" w:type="dxa"/>
          </w:tcPr>
          <w:p w14:paraId="08B0ADD3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2743AAFA" w14:textId="77777777" w:rsidTr="00FF6955">
        <w:trPr>
          <w:jc w:val="center"/>
        </w:trPr>
        <w:tc>
          <w:tcPr>
            <w:tcW w:w="2130" w:type="dxa"/>
          </w:tcPr>
          <w:p w14:paraId="65215EA4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800</w:t>
            </w:r>
          </w:p>
        </w:tc>
        <w:tc>
          <w:tcPr>
            <w:tcW w:w="1134" w:type="dxa"/>
          </w:tcPr>
          <w:p w14:paraId="4C38A5D9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</w:tcPr>
          <w:p w14:paraId="343F61BB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</w:tcPr>
          <w:p w14:paraId="7E950BFC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Non-geographic number – </w:t>
            </w: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br/>
              <w:t>Freephone</w:t>
            </w:r>
          </w:p>
        </w:tc>
        <w:tc>
          <w:tcPr>
            <w:tcW w:w="1981" w:type="dxa"/>
          </w:tcPr>
          <w:p w14:paraId="36F9C692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79CF5A8A" w14:textId="77777777" w:rsidTr="00FF6955">
        <w:trPr>
          <w:jc w:val="center"/>
        </w:trPr>
        <w:tc>
          <w:tcPr>
            <w:tcW w:w="2130" w:type="dxa"/>
          </w:tcPr>
          <w:p w14:paraId="6A030DC9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900</w:t>
            </w:r>
          </w:p>
        </w:tc>
        <w:tc>
          <w:tcPr>
            <w:tcW w:w="1134" w:type="dxa"/>
          </w:tcPr>
          <w:p w14:paraId="1234D77A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</w:tcPr>
          <w:p w14:paraId="103B15AD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260" w:type="dxa"/>
          </w:tcPr>
          <w:p w14:paraId="45BB43B9" w14:textId="105C3D60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eastAsia="SimSun" w:hAnsiTheme="minorHAnsi" w:cs="Times New Roman"/>
                <w:sz w:val="20"/>
                <w:szCs w:val="20"/>
              </w:rPr>
              <w:t>Non-Geographic number-</w:t>
            </w:r>
            <w:r w:rsidR="0092174D">
              <w:rPr>
                <w:rFonts w:asciiTheme="minorHAnsi" w:eastAsia="SimSun" w:hAnsiTheme="minorHAnsi" w:cs="Times New Roman"/>
                <w:sz w:val="20"/>
                <w:szCs w:val="20"/>
              </w:rPr>
              <w:br/>
            </w:r>
            <w:r w:rsidRPr="002E37F9">
              <w:rPr>
                <w:rFonts w:asciiTheme="minorHAnsi" w:eastAsia="SimSun" w:hAnsiTheme="minorHAnsi" w:cs="Times New Roman"/>
                <w:sz w:val="20"/>
                <w:szCs w:val="20"/>
              </w:rPr>
              <w:t>Value Added services / Audiotext</w:t>
            </w:r>
          </w:p>
        </w:tc>
        <w:tc>
          <w:tcPr>
            <w:tcW w:w="1981" w:type="dxa"/>
          </w:tcPr>
          <w:p w14:paraId="3C21DAB0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16677B07" w14:textId="77777777" w:rsidTr="00FF6955">
        <w:trPr>
          <w:jc w:val="center"/>
        </w:trPr>
        <w:tc>
          <w:tcPr>
            <w:tcW w:w="2130" w:type="dxa"/>
          </w:tcPr>
          <w:p w14:paraId="22D160B6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91</w:t>
            </w:r>
          </w:p>
        </w:tc>
        <w:tc>
          <w:tcPr>
            <w:tcW w:w="1134" w:type="dxa"/>
          </w:tcPr>
          <w:p w14:paraId="5577F44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5E2BFD9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</w:tcPr>
          <w:p w14:paraId="16E6DE4C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Non-geographic number-Short Codes</w:t>
            </w:r>
          </w:p>
        </w:tc>
        <w:tc>
          <w:tcPr>
            <w:tcW w:w="1981" w:type="dxa"/>
          </w:tcPr>
          <w:p w14:paraId="31EAC3D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570E454A" w14:textId="77777777" w:rsidTr="00FF6955">
        <w:trPr>
          <w:jc w:val="center"/>
        </w:trPr>
        <w:tc>
          <w:tcPr>
            <w:tcW w:w="2130" w:type="dxa"/>
          </w:tcPr>
          <w:p w14:paraId="1AE77B4F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92</w:t>
            </w:r>
          </w:p>
        </w:tc>
        <w:tc>
          <w:tcPr>
            <w:tcW w:w="1134" w:type="dxa"/>
          </w:tcPr>
          <w:p w14:paraId="3D724F47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65583EDE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260" w:type="dxa"/>
          </w:tcPr>
          <w:p w14:paraId="0570AFF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Non-geographic number – </w:t>
            </w: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br/>
              <w:t>Value added SMS services</w:t>
            </w:r>
          </w:p>
        </w:tc>
        <w:tc>
          <w:tcPr>
            <w:tcW w:w="1981" w:type="dxa"/>
          </w:tcPr>
          <w:p w14:paraId="4F1AED4B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46ABC5D9" w14:textId="77777777" w:rsidTr="00FF6955">
        <w:trPr>
          <w:jc w:val="center"/>
        </w:trPr>
        <w:tc>
          <w:tcPr>
            <w:tcW w:w="2130" w:type="dxa"/>
          </w:tcPr>
          <w:p w14:paraId="59850910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97</w:t>
            </w:r>
          </w:p>
        </w:tc>
        <w:tc>
          <w:tcPr>
            <w:tcW w:w="1134" w:type="dxa"/>
          </w:tcPr>
          <w:p w14:paraId="5FB99B34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6E840569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260" w:type="dxa"/>
          </w:tcPr>
          <w:p w14:paraId="59D08015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Non-geographic number – </w:t>
            </w:r>
            <w:r w:rsidRPr="002E37F9">
              <w:rPr>
                <w:rFonts w:asciiTheme="minorHAnsi" w:hAnsiTheme="minorHAnsi" w:cs="Arial"/>
                <w:sz w:val="20"/>
                <w:szCs w:val="20"/>
                <w:lang w:val="en-GB"/>
              </w:rPr>
              <w:br/>
              <w:t>Value added SMS services</w:t>
            </w:r>
          </w:p>
        </w:tc>
        <w:tc>
          <w:tcPr>
            <w:tcW w:w="1981" w:type="dxa"/>
          </w:tcPr>
          <w:p w14:paraId="2ECE980C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  <w:tr w:rsidR="002E37F9" w:rsidRPr="002E37F9" w14:paraId="7892A2EA" w14:textId="77777777" w:rsidTr="00FF6955">
        <w:trPr>
          <w:jc w:val="center"/>
        </w:trPr>
        <w:tc>
          <w:tcPr>
            <w:tcW w:w="2130" w:type="dxa"/>
          </w:tcPr>
          <w:p w14:paraId="46D1E63B" w14:textId="77777777" w:rsidR="002E37F9" w:rsidRPr="002E37F9" w:rsidRDefault="002E37F9" w:rsidP="00EF552A">
            <w:pPr>
              <w:spacing w:before="40" w:after="40" w:line="240" w:lineRule="auto"/>
              <w:ind w:left="680"/>
              <w:jc w:val="left"/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bCs/>
                <w:sz w:val="20"/>
                <w:szCs w:val="20"/>
                <w:lang w:val="en-GB"/>
              </w:rPr>
              <w:t>99</w:t>
            </w:r>
          </w:p>
        </w:tc>
        <w:tc>
          <w:tcPr>
            <w:tcW w:w="1134" w:type="dxa"/>
          </w:tcPr>
          <w:p w14:paraId="7D7A3B73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54798B2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</w:tcPr>
          <w:p w14:paraId="36B9D07D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E37F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Non-geographic number-Short Codes</w:t>
            </w:r>
          </w:p>
        </w:tc>
        <w:tc>
          <w:tcPr>
            <w:tcW w:w="1981" w:type="dxa"/>
          </w:tcPr>
          <w:p w14:paraId="11800D80" w14:textId="77777777" w:rsidR="002E37F9" w:rsidRPr="002E37F9" w:rsidRDefault="002E37F9" w:rsidP="00EF552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</w:tr>
    </w:tbl>
    <w:p w14:paraId="6D8D05EE" w14:textId="77777777" w:rsidR="00683397" w:rsidRDefault="006833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>
        <w:rPr>
          <w:rFonts w:asciiTheme="minorHAnsi" w:eastAsia="SimSun" w:hAnsiTheme="minorHAnsi" w:cs="Times New Roman"/>
          <w:sz w:val="20"/>
          <w:szCs w:val="20"/>
          <w:lang w:eastAsia="zh-CN"/>
        </w:rPr>
        <w:br w:type="page"/>
      </w:r>
    </w:p>
    <w:p w14:paraId="6908A592" w14:textId="78584647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lastRenderedPageBreak/>
        <w:t>Contact:</w:t>
      </w: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ab/>
      </w:r>
    </w:p>
    <w:p w14:paraId="0CB0733B" w14:textId="77777777" w:rsidR="008879E4" w:rsidRDefault="002E37F9" w:rsidP="0068339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720"/>
        <w:jc w:val="left"/>
        <w:textAlignment w:val="auto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 xml:space="preserve">Regulator: </w:t>
      </w:r>
    </w:p>
    <w:p w14:paraId="0BC4C7FB" w14:textId="07CE3413" w:rsidR="002E37F9" w:rsidRDefault="002E37F9" w:rsidP="0068339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hAnsiTheme="minorHAnsi" w:cs="Times New Roman"/>
          <w:sz w:val="20"/>
          <w:szCs w:val="20"/>
          <w:lang w:val="en-GB"/>
        </w:rPr>
      </w:pPr>
      <w:r w:rsidRPr="002E37F9">
        <w:rPr>
          <w:rFonts w:asciiTheme="minorHAnsi" w:hAnsiTheme="minorHAnsi" w:cs="Times New Roman"/>
          <w:sz w:val="20"/>
          <w:szCs w:val="20"/>
          <w:lang w:val="en-GB"/>
        </w:rPr>
        <w:t>Communication Regulatory Authority</w:t>
      </w:r>
    </w:p>
    <w:p w14:paraId="330935F6" w14:textId="77777777" w:rsidR="008879E4" w:rsidRPr="002E37F9" w:rsidRDefault="008879E4" w:rsidP="008879E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P.O.</w:t>
      </w:r>
      <w:r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 </w:t>
      </w: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Box 23404</w:t>
      </w:r>
    </w:p>
    <w:p w14:paraId="031C9DF7" w14:textId="77777777" w:rsidR="003A26F1" w:rsidRDefault="008879E4" w:rsidP="003A26F1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Al Nassir Tower “B”</w:t>
      </w:r>
    </w:p>
    <w:p w14:paraId="433D225F" w14:textId="332A9180" w:rsidR="008879E4" w:rsidRPr="002E37F9" w:rsidRDefault="008879E4" w:rsidP="003A26F1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Al Corniche Street</w:t>
      </w:r>
    </w:p>
    <w:p w14:paraId="1B5C66D6" w14:textId="77777777" w:rsidR="008879E4" w:rsidRDefault="008879E4" w:rsidP="008879E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DOHA</w:t>
      </w:r>
    </w:p>
    <w:p w14:paraId="42E1EECB" w14:textId="60E5BF13" w:rsidR="008879E4" w:rsidRDefault="008879E4" w:rsidP="008879E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Qatar</w:t>
      </w:r>
    </w:p>
    <w:p w14:paraId="72815F2F" w14:textId="6221563E" w:rsidR="008879E4" w:rsidRDefault="008879E4" w:rsidP="0068339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URL: </w:t>
      </w:r>
      <w:r w:rsidR="00683397">
        <w:rPr>
          <w:rFonts w:asciiTheme="minorHAnsi" w:eastAsia="SimSun" w:hAnsiTheme="minorHAnsi" w:cs="Times New Roman"/>
          <w:sz w:val="20"/>
          <w:szCs w:val="20"/>
          <w:lang w:eastAsia="zh-CN"/>
        </w:rPr>
        <w:t>https://www.cra.gov.qa/</w:t>
      </w:r>
    </w:p>
    <w:p w14:paraId="42BC1096" w14:textId="77777777" w:rsidR="00683397" w:rsidRPr="002E37F9" w:rsidRDefault="00683397" w:rsidP="0068339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</w:p>
    <w:p w14:paraId="173897EA" w14:textId="77777777" w:rsidR="002E37F9" w:rsidRPr="002E37F9" w:rsidRDefault="002E37F9" w:rsidP="00776A5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b/>
          <w:bCs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b/>
          <w:bCs/>
          <w:sz w:val="20"/>
          <w:szCs w:val="20"/>
          <w:lang w:eastAsia="zh-CN"/>
        </w:rPr>
        <w:t>Administrative Contact:</w:t>
      </w:r>
    </w:p>
    <w:p w14:paraId="7128BA88" w14:textId="4922FBE7" w:rsidR="002E37F9" w:rsidRPr="002E37F9" w:rsidRDefault="002E37F9" w:rsidP="008879E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Mrs. Khaloud Karbon</w:t>
      </w:r>
    </w:p>
    <w:p w14:paraId="4288DB08" w14:textId="0F274E81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Head of Numbering Management</w:t>
      </w:r>
    </w:p>
    <w:p w14:paraId="4613F39B" w14:textId="0857CAE6" w:rsidR="008879E4" w:rsidRPr="002E37F9" w:rsidRDefault="008879E4" w:rsidP="008879E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Communication Regulatory Authority</w:t>
      </w:r>
      <w:r w:rsidR="00E43D09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 - Qatar</w:t>
      </w:r>
    </w:p>
    <w:p w14:paraId="2B5B5E87" w14:textId="37FB7F03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Tel: +974 44994081</w:t>
      </w:r>
    </w:p>
    <w:p w14:paraId="6B462287" w14:textId="464468A9" w:rsidR="002E37F9" w:rsidRPr="005B47AA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val="fr-FR" w:eastAsia="zh-CN"/>
        </w:rPr>
      </w:pPr>
      <w:r w:rsidRPr="005B47AA">
        <w:rPr>
          <w:rFonts w:asciiTheme="minorHAnsi" w:eastAsia="SimSun" w:hAnsiTheme="minorHAnsi" w:cs="Times New Roman"/>
          <w:sz w:val="20"/>
          <w:szCs w:val="20"/>
          <w:lang w:val="fr-FR" w:eastAsia="zh-CN"/>
        </w:rPr>
        <w:t>Fax: +974 44995515</w:t>
      </w:r>
    </w:p>
    <w:p w14:paraId="7CA78BCD" w14:textId="5E26B332" w:rsidR="002E37F9" w:rsidRPr="005B47AA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val="fr-FR" w:eastAsia="zh-CN"/>
        </w:rPr>
      </w:pPr>
      <w:r w:rsidRPr="005B47AA">
        <w:rPr>
          <w:rFonts w:asciiTheme="minorHAnsi" w:eastAsia="SimSun" w:hAnsiTheme="minorHAnsi" w:cs="Times New Roman"/>
          <w:sz w:val="20"/>
          <w:szCs w:val="20"/>
          <w:lang w:val="fr-FR" w:eastAsia="zh-CN"/>
        </w:rPr>
        <w:t>E-mail: KKarbon@cra.gov.qa</w:t>
      </w:r>
    </w:p>
    <w:p w14:paraId="3CF40010" w14:textId="77777777" w:rsidR="002E37F9" w:rsidRPr="005B47AA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val="fr-FR" w:eastAsia="zh-CN"/>
        </w:rPr>
      </w:pPr>
    </w:p>
    <w:p w14:paraId="77B32E0A" w14:textId="77777777" w:rsidR="002E37F9" w:rsidRPr="002E37F9" w:rsidRDefault="002E37F9" w:rsidP="00776A5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b/>
          <w:bCs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b/>
          <w:bCs/>
          <w:sz w:val="20"/>
          <w:szCs w:val="20"/>
          <w:lang w:eastAsia="zh-CN"/>
        </w:rPr>
        <w:t>Technical Contact:</w:t>
      </w:r>
    </w:p>
    <w:p w14:paraId="2FFA39BC" w14:textId="5634F794" w:rsidR="002E37F9" w:rsidRPr="002E37F9" w:rsidRDefault="002E37F9" w:rsidP="008879E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Mr. Mubaraq Muhammad </w:t>
      </w:r>
      <w:proofErr w:type="spellStart"/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Tharamal</w:t>
      </w:r>
      <w:proofErr w:type="spellEnd"/>
    </w:p>
    <w:p w14:paraId="2D859DC4" w14:textId="7B8A9948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Sr. </w:t>
      </w:r>
      <w:r w:rsidR="008879E4"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Specialist Numbering</w:t>
      </w: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 Management</w:t>
      </w:r>
    </w:p>
    <w:p w14:paraId="7A023214" w14:textId="7D152DCF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Communication Regulatory Authority</w:t>
      </w:r>
      <w:r w:rsidR="00E43D09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 - Qatar</w:t>
      </w:r>
    </w:p>
    <w:p w14:paraId="1DC861CB" w14:textId="6C36BAF9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Tel: +974 44993829</w:t>
      </w:r>
    </w:p>
    <w:p w14:paraId="2B5C5FAC" w14:textId="0AAFCA50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Fax: +974 44995515</w:t>
      </w:r>
    </w:p>
    <w:p w14:paraId="11CF026F" w14:textId="3D5D0AEA" w:rsidR="002E37F9" w:rsidRPr="002E37F9" w:rsidRDefault="002E37F9" w:rsidP="002E37F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720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  <w:r w:rsidRPr="002E37F9">
        <w:rPr>
          <w:rFonts w:asciiTheme="minorHAnsi" w:eastAsia="SimSun" w:hAnsiTheme="minorHAnsi" w:cs="Times New Roman"/>
          <w:sz w:val="20"/>
          <w:szCs w:val="20"/>
          <w:lang w:eastAsia="zh-CN"/>
        </w:rPr>
        <w:t>E-mail: mmuhammad@cra.gov.qa</w:t>
      </w:r>
    </w:p>
    <w:p w14:paraId="4D9D1199" w14:textId="25E778DB" w:rsidR="002E37F9" w:rsidRPr="002E37F9" w:rsidRDefault="002E37F9" w:rsidP="004F6F1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jc w:val="left"/>
        <w:textAlignment w:val="auto"/>
        <w:rPr>
          <w:rFonts w:asciiTheme="minorHAnsi" w:eastAsia="SimSun" w:hAnsiTheme="minorHAnsi" w:cs="Times New Roman"/>
          <w:sz w:val="20"/>
          <w:szCs w:val="20"/>
          <w:lang w:eastAsia="zh-CN"/>
        </w:rPr>
      </w:pPr>
    </w:p>
    <w:sectPr w:rsidR="002E37F9" w:rsidRPr="002E37F9" w:rsidSect="005F2C7A">
      <w:headerReference w:type="even" r:id="rId10"/>
      <w:footerReference w:type="default" r:id="rId11"/>
      <w:headerReference w:type="first" r:id="rId12"/>
      <w:pgSz w:w="11907" w:h="16839" w:code="9"/>
      <w:pgMar w:top="1138" w:right="1138" w:bottom="1138" w:left="1138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0724" w14:textId="77777777" w:rsidR="004D08F4" w:rsidRDefault="004D08F4" w:rsidP="0057661B">
      <w:pPr>
        <w:spacing w:before="0" w:line="240" w:lineRule="auto"/>
      </w:pPr>
      <w:r>
        <w:separator/>
      </w:r>
    </w:p>
  </w:endnote>
  <w:endnote w:type="continuationSeparator" w:id="0">
    <w:p w14:paraId="32E7B5E0" w14:textId="77777777" w:rsidR="004D08F4" w:rsidRDefault="004D08F4" w:rsidP="00576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9788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B5DABA7" w14:textId="6778754B" w:rsidR="005F2C7A" w:rsidRPr="005F2C7A" w:rsidRDefault="005F2C7A" w:rsidP="005F2C7A">
        <w:pPr>
          <w:pStyle w:val="Footer"/>
          <w:jc w:val="right"/>
          <w:rPr>
            <w:sz w:val="20"/>
            <w:szCs w:val="20"/>
          </w:rPr>
        </w:pPr>
        <w:r w:rsidRPr="005F2C7A">
          <w:rPr>
            <w:sz w:val="20"/>
            <w:szCs w:val="20"/>
          </w:rPr>
          <w:fldChar w:fldCharType="begin"/>
        </w:r>
        <w:r w:rsidRPr="005F2C7A">
          <w:rPr>
            <w:sz w:val="20"/>
            <w:szCs w:val="20"/>
          </w:rPr>
          <w:instrText xml:space="preserve"> PAGE   \* MERGEFORMAT </w:instrText>
        </w:r>
        <w:r w:rsidRPr="005F2C7A">
          <w:rPr>
            <w:sz w:val="20"/>
            <w:szCs w:val="20"/>
          </w:rPr>
          <w:fldChar w:fldCharType="separate"/>
        </w:r>
        <w:r w:rsidRPr="005F2C7A">
          <w:rPr>
            <w:noProof/>
            <w:sz w:val="20"/>
            <w:szCs w:val="20"/>
          </w:rPr>
          <w:t>2</w:t>
        </w:r>
        <w:r w:rsidRPr="005F2C7A">
          <w:rPr>
            <w:noProof/>
            <w:sz w:val="20"/>
            <w:szCs w:val="20"/>
          </w:rPr>
          <w:fldChar w:fldCharType="end"/>
        </w:r>
        <w:r w:rsidRPr="005F2C7A">
          <w:rPr>
            <w:noProof/>
            <w:sz w:val="20"/>
            <w:szCs w:val="20"/>
          </w:rPr>
          <w:t>/</w:t>
        </w:r>
        <w:r w:rsidRPr="005F2C7A">
          <w:rPr>
            <w:noProof/>
            <w:sz w:val="20"/>
            <w:szCs w:val="20"/>
          </w:rPr>
          <w:fldChar w:fldCharType="begin"/>
        </w:r>
        <w:r w:rsidRPr="005F2C7A">
          <w:rPr>
            <w:noProof/>
            <w:sz w:val="20"/>
            <w:szCs w:val="20"/>
          </w:rPr>
          <w:instrText xml:space="preserve"> NUMPAGES   \* MERGEFORMAT </w:instrText>
        </w:r>
        <w:r w:rsidRPr="005F2C7A">
          <w:rPr>
            <w:noProof/>
            <w:sz w:val="20"/>
            <w:szCs w:val="20"/>
          </w:rPr>
          <w:fldChar w:fldCharType="separate"/>
        </w:r>
        <w:r w:rsidRPr="005F2C7A">
          <w:rPr>
            <w:noProof/>
            <w:sz w:val="20"/>
            <w:szCs w:val="20"/>
          </w:rPr>
          <w:t>2</w:t>
        </w:r>
        <w:r w:rsidRPr="005F2C7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C2A0" w14:textId="77777777" w:rsidR="004D08F4" w:rsidRDefault="004D08F4" w:rsidP="0057661B">
      <w:pPr>
        <w:spacing w:before="0" w:line="240" w:lineRule="auto"/>
      </w:pPr>
      <w:r>
        <w:separator/>
      </w:r>
    </w:p>
  </w:footnote>
  <w:footnote w:type="continuationSeparator" w:id="0">
    <w:p w14:paraId="1853EE7A" w14:textId="77777777" w:rsidR="004D08F4" w:rsidRDefault="004D08F4" w:rsidP="00576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4C63" w14:textId="77777777" w:rsidR="007D5BB3" w:rsidRPr="00235A29" w:rsidRDefault="007D5BB3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FFE" w14:textId="77777777" w:rsidR="007D5BB3" w:rsidRPr="00EA15B3" w:rsidRDefault="007D5BB3" w:rsidP="00F030A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119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 w16cid:durableId="3987886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" w16cid:durableId="683216382">
    <w:abstractNumId w:val="2"/>
  </w:num>
  <w:num w:numId="4" w16cid:durableId="62870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BB"/>
    <w:rsid w:val="00006BB8"/>
    <w:rsid w:val="00015128"/>
    <w:rsid w:val="000232CE"/>
    <w:rsid w:val="00025670"/>
    <w:rsid w:val="00027496"/>
    <w:rsid w:val="00036370"/>
    <w:rsid w:val="000426AE"/>
    <w:rsid w:val="0004293A"/>
    <w:rsid w:val="000700C3"/>
    <w:rsid w:val="00071877"/>
    <w:rsid w:val="00074414"/>
    <w:rsid w:val="00081521"/>
    <w:rsid w:val="00082FE4"/>
    <w:rsid w:val="0008787F"/>
    <w:rsid w:val="00091F9C"/>
    <w:rsid w:val="000A32E6"/>
    <w:rsid w:val="000B67E2"/>
    <w:rsid w:val="000C0F0B"/>
    <w:rsid w:val="000C2327"/>
    <w:rsid w:val="000D1FDB"/>
    <w:rsid w:val="000D5457"/>
    <w:rsid w:val="000E0CB4"/>
    <w:rsid w:val="000E2CE3"/>
    <w:rsid w:val="000E3308"/>
    <w:rsid w:val="000E7BFE"/>
    <w:rsid w:val="00114E3B"/>
    <w:rsid w:val="00115005"/>
    <w:rsid w:val="00120771"/>
    <w:rsid w:val="00122F89"/>
    <w:rsid w:val="00124352"/>
    <w:rsid w:val="001321A8"/>
    <w:rsid w:val="00136F52"/>
    <w:rsid w:val="00144889"/>
    <w:rsid w:val="00146BC6"/>
    <w:rsid w:val="00152517"/>
    <w:rsid w:val="001616DE"/>
    <w:rsid w:val="00175B7F"/>
    <w:rsid w:val="00175FF9"/>
    <w:rsid w:val="001871C4"/>
    <w:rsid w:val="001873D5"/>
    <w:rsid w:val="00190BB0"/>
    <w:rsid w:val="0019147E"/>
    <w:rsid w:val="00197B92"/>
    <w:rsid w:val="001A0E05"/>
    <w:rsid w:val="001A37C4"/>
    <w:rsid w:val="001A5AF9"/>
    <w:rsid w:val="001A6C31"/>
    <w:rsid w:val="001C326E"/>
    <w:rsid w:val="001C77FF"/>
    <w:rsid w:val="001E2A5A"/>
    <w:rsid w:val="001F14B3"/>
    <w:rsid w:val="001F751B"/>
    <w:rsid w:val="001F7538"/>
    <w:rsid w:val="00204E18"/>
    <w:rsid w:val="002113C5"/>
    <w:rsid w:val="002220B5"/>
    <w:rsid w:val="00232F89"/>
    <w:rsid w:val="0023652E"/>
    <w:rsid w:val="00260183"/>
    <w:rsid w:val="00266013"/>
    <w:rsid w:val="00271EE7"/>
    <w:rsid w:val="00275A7F"/>
    <w:rsid w:val="00280195"/>
    <w:rsid w:val="00286EFA"/>
    <w:rsid w:val="00292092"/>
    <w:rsid w:val="00293155"/>
    <w:rsid w:val="002A3F8F"/>
    <w:rsid w:val="002A5ED4"/>
    <w:rsid w:val="002B0BCA"/>
    <w:rsid w:val="002D1DE7"/>
    <w:rsid w:val="002D28A0"/>
    <w:rsid w:val="002D3166"/>
    <w:rsid w:val="002D658E"/>
    <w:rsid w:val="002E05C7"/>
    <w:rsid w:val="002E37F9"/>
    <w:rsid w:val="002E6E39"/>
    <w:rsid w:val="002F0BBF"/>
    <w:rsid w:val="002F259A"/>
    <w:rsid w:val="002F328A"/>
    <w:rsid w:val="002F6B02"/>
    <w:rsid w:val="00302D09"/>
    <w:rsid w:val="003031C2"/>
    <w:rsid w:val="00304A9F"/>
    <w:rsid w:val="003070C7"/>
    <w:rsid w:val="0032378D"/>
    <w:rsid w:val="003325D4"/>
    <w:rsid w:val="00342CA0"/>
    <w:rsid w:val="00355551"/>
    <w:rsid w:val="0036548A"/>
    <w:rsid w:val="003775D1"/>
    <w:rsid w:val="00387E6D"/>
    <w:rsid w:val="0039099E"/>
    <w:rsid w:val="00391336"/>
    <w:rsid w:val="003A00BF"/>
    <w:rsid w:val="003A26F1"/>
    <w:rsid w:val="003A4D71"/>
    <w:rsid w:val="003A63D2"/>
    <w:rsid w:val="003B60A6"/>
    <w:rsid w:val="003C1C1B"/>
    <w:rsid w:val="003C75CC"/>
    <w:rsid w:val="003D40D0"/>
    <w:rsid w:val="003D5F95"/>
    <w:rsid w:val="003E78CD"/>
    <w:rsid w:val="003F1B5E"/>
    <w:rsid w:val="0040384C"/>
    <w:rsid w:val="00404EDF"/>
    <w:rsid w:val="00407FB5"/>
    <w:rsid w:val="004140C1"/>
    <w:rsid w:val="00417982"/>
    <w:rsid w:val="00424A30"/>
    <w:rsid w:val="00426D01"/>
    <w:rsid w:val="0043433D"/>
    <w:rsid w:val="0044324E"/>
    <w:rsid w:val="0044590D"/>
    <w:rsid w:val="00446EC1"/>
    <w:rsid w:val="00454474"/>
    <w:rsid w:val="00455820"/>
    <w:rsid w:val="00465909"/>
    <w:rsid w:val="00466B23"/>
    <w:rsid w:val="00476ACD"/>
    <w:rsid w:val="00482242"/>
    <w:rsid w:val="00486D2B"/>
    <w:rsid w:val="004A059E"/>
    <w:rsid w:val="004A7B6D"/>
    <w:rsid w:val="004B4456"/>
    <w:rsid w:val="004C5221"/>
    <w:rsid w:val="004D08F4"/>
    <w:rsid w:val="004D2F1D"/>
    <w:rsid w:val="004E5715"/>
    <w:rsid w:val="004F041C"/>
    <w:rsid w:val="004F2B69"/>
    <w:rsid w:val="004F6F19"/>
    <w:rsid w:val="005005A2"/>
    <w:rsid w:val="0050075B"/>
    <w:rsid w:val="005015BB"/>
    <w:rsid w:val="005028BD"/>
    <w:rsid w:val="00506224"/>
    <w:rsid w:val="00506276"/>
    <w:rsid w:val="00536152"/>
    <w:rsid w:val="00537591"/>
    <w:rsid w:val="00545E58"/>
    <w:rsid w:val="00554EC3"/>
    <w:rsid w:val="00555E6D"/>
    <w:rsid w:val="0055685C"/>
    <w:rsid w:val="00561860"/>
    <w:rsid w:val="005673B9"/>
    <w:rsid w:val="0057661B"/>
    <w:rsid w:val="005814AB"/>
    <w:rsid w:val="005828AD"/>
    <w:rsid w:val="005840F7"/>
    <w:rsid w:val="0058493D"/>
    <w:rsid w:val="005A6C05"/>
    <w:rsid w:val="005B47AA"/>
    <w:rsid w:val="005B7A9F"/>
    <w:rsid w:val="005C7DC2"/>
    <w:rsid w:val="005D1A7D"/>
    <w:rsid w:val="005D1D2E"/>
    <w:rsid w:val="005D6959"/>
    <w:rsid w:val="005E120A"/>
    <w:rsid w:val="005E2583"/>
    <w:rsid w:val="005F2C7A"/>
    <w:rsid w:val="00606ED5"/>
    <w:rsid w:val="0061123B"/>
    <w:rsid w:val="0061152E"/>
    <w:rsid w:val="006139C1"/>
    <w:rsid w:val="006162D9"/>
    <w:rsid w:val="00617FE6"/>
    <w:rsid w:val="00623F4C"/>
    <w:rsid w:val="0063289C"/>
    <w:rsid w:val="00636BCB"/>
    <w:rsid w:val="00642453"/>
    <w:rsid w:val="00644010"/>
    <w:rsid w:val="00644439"/>
    <w:rsid w:val="006526F3"/>
    <w:rsid w:val="0066045D"/>
    <w:rsid w:val="00673D44"/>
    <w:rsid w:val="00673DBB"/>
    <w:rsid w:val="00674E09"/>
    <w:rsid w:val="00681221"/>
    <w:rsid w:val="00683397"/>
    <w:rsid w:val="006948F4"/>
    <w:rsid w:val="006A419F"/>
    <w:rsid w:val="006A4572"/>
    <w:rsid w:val="006B3508"/>
    <w:rsid w:val="006C0F9E"/>
    <w:rsid w:val="006C1899"/>
    <w:rsid w:val="006C4920"/>
    <w:rsid w:val="006C4F9F"/>
    <w:rsid w:val="00700154"/>
    <w:rsid w:val="007050A4"/>
    <w:rsid w:val="00705ABA"/>
    <w:rsid w:val="00715C8D"/>
    <w:rsid w:val="00716A0B"/>
    <w:rsid w:val="00716C74"/>
    <w:rsid w:val="007233E7"/>
    <w:rsid w:val="00734E4A"/>
    <w:rsid w:val="0073640D"/>
    <w:rsid w:val="00742363"/>
    <w:rsid w:val="00746546"/>
    <w:rsid w:val="007678B7"/>
    <w:rsid w:val="00776A5F"/>
    <w:rsid w:val="00777DC5"/>
    <w:rsid w:val="00782672"/>
    <w:rsid w:val="00782A48"/>
    <w:rsid w:val="007877C8"/>
    <w:rsid w:val="00796490"/>
    <w:rsid w:val="007A1087"/>
    <w:rsid w:val="007B0C77"/>
    <w:rsid w:val="007C1E59"/>
    <w:rsid w:val="007C40AB"/>
    <w:rsid w:val="007C6EC3"/>
    <w:rsid w:val="007D063B"/>
    <w:rsid w:val="007D43FE"/>
    <w:rsid w:val="007D45BD"/>
    <w:rsid w:val="007D5BB3"/>
    <w:rsid w:val="007E47FD"/>
    <w:rsid w:val="007E7D43"/>
    <w:rsid w:val="007F0F7C"/>
    <w:rsid w:val="007F3B81"/>
    <w:rsid w:val="007F63CF"/>
    <w:rsid w:val="007F70F6"/>
    <w:rsid w:val="00812298"/>
    <w:rsid w:val="00822125"/>
    <w:rsid w:val="0082466F"/>
    <w:rsid w:val="008311C5"/>
    <w:rsid w:val="0083755B"/>
    <w:rsid w:val="00850199"/>
    <w:rsid w:val="00850668"/>
    <w:rsid w:val="00850E38"/>
    <w:rsid w:val="00861170"/>
    <w:rsid w:val="00870E39"/>
    <w:rsid w:val="00872D21"/>
    <w:rsid w:val="00875FAE"/>
    <w:rsid w:val="008818A8"/>
    <w:rsid w:val="0088345A"/>
    <w:rsid w:val="00884946"/>
    <w:rsid w:val="008879E4"/>
    <w:rsid w:val="008A2E58"/>
    <w:rsid w:val="008B351D"/>
    <w:rsid w:val="008B58B3"/>
    <w:rsid w:val="008D2C72"/>
    <w:rsid w:val="008D4A1E"/>
    <w:rsid w:val="008D7F57"/>
    <w:rsid w:val="008E6FD7"/>
    <w:rsid w:val="00901FAD"/>
    <w:rsid w:val="00903271"/>
    <w:rsid w:val="00910D18"/>
    <w:rsid w:val="00911229"/>
    <w:rsid w:val="00911D72"/>
    <w:rsid w:val="00916060"/>
    <w:rsid w:val="00917461"/>
    <w:rsid w:val="0092174D"/>
    <w:rsid w:val="00925EBF"/>
    <w:rsid w:val="00927B97"/>
    <w:rsid w:val="00930EE8"/>
    <w:rsid w:val="00931F17"/>
    <w:rsid w:val="00932B67"/>
    <w:rsid w:val="00933122"/>
    <w:rsid w:val="00936BFE"/>
    <w:rsid w:val="009519B1"/>
    <w:rsid w:val="009546BF"/>
    <w:rsid w:val="009568A7"/>
    <w:rsid w:val="009571FB"/>
    <w:rsid w:val="0097641A"/>
    <w:rsid w:val="009860EE"/>
    <w:rsid w:val="00991BF9"/>
    <w:rsid w:val="009A022F"/>
    <w:rsid w:val="009B5F11"/>
    <w:rsid w:val="009C2913"/>
    <w:rsid w:val="009C308E"/>
    <w:rsid w:val="009C3B35"/>
    <w:rsid w:val="009D54CC"/>
    <w:rsid w:val="009E65DE"/>
    <w:rsid w:val="00A0440F"/>
    <w:rsid w:val="00A07A23"/>
    <w:rsid w:val="00A21042"/>
    <w:rsid w:val="00A25D46"/>
    <w:rsid w:val="00A4364B"/>
    <w:rsid w:val="00A46E26"/>
    <w:rsid w:val="00A540E4"/>
    <w:rsid w:val="00A55289"/>
    <w:rsid w:val="00A55DFD"/>
    <w:rsid w:val="00A57C9A"/>
    <w:rsid w:val="00A7028C"/>
    <w:rsid w:val="00A70EC5"/>
    <w:rsid w:val="00A7572F"/>
    <w:rsid w:val="00A77EED"/>
    <w:rsid w:val="00A84B2F"/>
    <w:rsid w:val="00A87753"/>
    <w:rsid w:val="00AA613A"/>
    <w:rsid w:val="00AB2D33"/>
    <w:rsid w:val="00AC18B0"/>
    <w:rsid w:val="00AE4F23"/>
    <w:rsid w:val="00AE532C"/>
    <w:rsid w:val="00B10A95"/>
    <w:rsid w:val="00B15482"/>
    <w:rsid w:val="00B25C4D"/>
    <w:rsid w:val="00B30035"/>
    <w:rsid w:val="00B311E6"/>
    <w:rsid w:val="00B42407"/>
    <w:rsid w:val="00B42CC9"/>
    <w:rsid w:val="00B4415D"/>
    <w:rsid w:val="00B44822"/>
    <w:rsid w:val="00B50551"/>
    <w:rsid w:val="00B50862"/>
    <w:rsid w:val="00B520C8"/>
    <w:rsid w:val="00B57467"/>
    <w:rsid w:val="00B57B71"/>
    <w:rsid w:val="00B71615"/>
    <w:rsid w:val="00B75D21"/>
    <w:rsid w:val="00B8488D"/>
    <w:rsid w:val="00B857DE"/>
    <w:rsid w:val="00B85C23"/>
    <w:rsid w:val="00B95BFC"/>
    <w:rsid w:val="00B965C7"/>
    <w:rsid w:val="00BA7E72"/>
    <w:rsid w:val="00BC0998"/>
    <w:rsid w:val="00BC1726"/>
    <w:rsid w:val="00BC2657"/>
    <w:rsid w:val="00BC6F09"/>
    <w:rsid w:val="00BD06E2"/>
    <w:rsid w:val="00BD4D75"/>
    <w:rsid w:val="00BD5111"/>
    <w:rsid w:val="00BE1903"/>
    <w:rsid w:val="00BE1C09"/>
    <w:rsid w:val="00BE4AB2"/>
    <w:rsid w:val="00BE6FE6"/>
    <w:rsid w:val="00BE73E5"/>
    <w:rsid w:val="00BF6B36"/>
    <w:rsid w:val="00BF780B"/>
    <w:rsid w:val="00C01AAE"/>
    <w:rsid w:val="00C01BCD"/>
    <w:rsid w:val="00C05112"/>
    <w:rsid w:val="00C07DC5"/>
    <w:rsid w:val="00C11BAC"/>
    <w:rsid w:val="00C16565"/>
    <w:rsid w:val="00C32659"/>
    <w:rsid w:val="00C32801"/>
    <w:rsid w:val="00C35225"/>
    <w:rsid w:val="00C4016D"/>
    <w:rsid w:val="00C50114"/>
    <w:rsid w:val="00C50F14"/>
    <w:rsid w:val="00C53B7C"/>
    <w:rsid w:val="00C60565"/>
    <w:rsid w:val="00C72152"/>
    <w:rsid w:val="00C73554"/>
    <w:rsid w:val="00C8294C"/>
    <w:rsid w:val="00C91D34"/>
    <w:rsid w:val="00C9599C"/>
    <w:rsid w:val="00CB7B84"/>
    <w:rsid w:val="00CC00A9"/>
    <w:rsid w:val="00CC5D37"/>
    <w:rsid w:val="00CD01A2"/>
    <w:rsid w:val="00CD4D9F"/>
    <w:rsid w:val="00CD554A"/>
    <w:rsid w:val="00CE793C"/>
    <w:rsid w:val="00CF1EC2"/>
    <w:rsid w:val="00CF5B17"/>
    <w:rsid w:val="00D012FC"/>
    <w:rsid w:val="00D03D4B"/>
    <w:rsid w:val="00D04C2F"/>
    <w:rsid w:val="00D22EF6"/>
    <w:rsid w:val="00D32F9C"/>
    <w:rsid w:val="00D3454C"/>
    <w:rsid w:val="00D3583F"/>
    <w:rsid w:val="00D43424"/>
    <w:rsid w:val="00D44273"/>
    <w:rsid w:val="00D47E4E"/>
    <w:rsid w:val="00D50CD9"/>
    <w:rsid w:val="00D658B5"/>
    <w:rsid w:val="00D67E47"/>
    <w:rsid w:val="00D71C13"/>
    <w:rsid w:val="00D815F3"/>
    <w:rsid w:val="00D83BD4"/>
    <w:rsid w:val="00D926E5"/>
    <w:rsid w:val="00DA0F2D"/>
    <w:rsid w:val="00DA5650"/>
    <w:rsid w:val="00DA7D56"/>
    <w:rsid w:val="00DB04C7"/>
    <w:rsid w:val="00DB3AA0"/>
    <w:rsid w:val="00DB57C8"/>
    <w:rsid w:val="00DB58D2"/>
    <w:rsid w:val="00DC3801"/>
    <w:rsid w:val="00DE13AC"/>
    <w:rsid w:val="00DF65D3"/>
    <w:rsid w:val="00DF779F"/>
    <w:rsid w:val="00E0412C"/>
    <w:rsid w:val="00E06CBB"/>
    <w:rsid w:val="00E11F80"/>
    <w:rsid w:val="00E12214"/>
    <w:rsid w:val="00E13D87"/>
    <w:rsid w:val="00E17186"/>
    <w:rsid w:val="00E17C53"/>
    <w:rsid w:val="00E42535"/>
    <w:rsid w:val="00E43D09"/>
    <w:rsid w:val="00E46130"/>
    <w:rsid w:val="00E46BF4"/>
    <w:rsid w:val="00E54B7E"/>
    <w:rsid w:val="00E61772"/>
    <w:rsid w:val="00E64AEF"/>
    <w:rsid w:val="00E77D96"/>
    <w:rsid w:val="00E931D7"/>
    <w:rsid w:val="00E9512E"/>
    <w:rsid w:val="00E972F2"/>
    <w:rsid w:val="00EA2DD5"/>
    <w:rsid w:val="00EB3B82"/>
    <w:rsid w:val="00EC47C8"/>
    <w:rsid w:val="00ED0F4D"/>
    <w:rsid w:val="00ED2ECC"/>
    <w:rsid w:val="00ED389C"/>
    <w:rsid w:val="00ED54D1"/>
    <w:rsid w:val="00EE1DF6"/>
    <w:rsid w:val="00EF552A"/>
    <w:rsid w:val="00F025DF"/>
    <w:rsid w:val="00F030A0"/>
    <w:rsid w:val="00F06A88"/>
    <w:rsid w:val="00F06D9E"/>
    <w:rsid w:val="00F10C4E"/>
    <w:rsid w:val="00F22FDB"/>
    <w:rsid w:val="00F24F94"/>
    <w:rsid w:val="00F25E7E"/>
    <w:rsid w:val="00F37503"/>
    <w:rsid w:val="00F45E6E"/>
    <w:rsid w:val="00F519D4"/>
    <w:rsid w:val="00F54600"/>
    <w:rsid w:val="00F55EB2"/>
    <w:rsid w:val="00F55F8A"/>
    <w:rsid w:val="00F63735"/>
    <w:rsid w:val="00F63E25"/>
    <w:rsid w:val="00F673AD"/>
    <w:rsid w:val="00F71CB4"/>
    <w:rsid w:val="00F73C39"/>
    <w:rsid w:val="00F74750"/>
    <w:rsid w:val="00F80E2B"/>
    <w:rsid w:val="00F825EB"/>
    <w:rsid w:val="00F90D88"/>
    <w:rsid w:val="00F90F67"/>
    <w:rsid w:val="00F94E31"/>
    <w:rsid w:val="00FB0BE6"/>
    <w:rsid w:val="00FB67E6"/>
    <w:rsid w:val="00FB6AB7"/>
    <w:rsid w:val="00FC1397"/>
    <w:rsid w:val="00FC1B19"/>
    <w:rsid w:val="00FD16BE"/>
    <w:rsid w:val="00FE53B4"/>
    <w:rsid w:val="00FF569E"/>
    <w:rsid w:val="00FF6955"/>
    <w:rsid w:val="00FF738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44EF8"/>
  <w15:chartTrackingRefBased/>
  <w15:docId w15:val="{EBE0C9A9-30D2-42E0-AF26-89225D7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6E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link w:val="Header"/>
    <w:rsid w:val="00D926E5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D926E5"/>
  </w:style>
  <w:style w:type="paragraph" w:customStyle="1" w:styleId="FirstFooter">
    <w:name w:val="FirstFooter"/>
    <w:basedOn w:val="Normal"/>
    <w:rsid w:val="00D926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rsid w:val="00D926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661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57661B"/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C50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A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871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ABA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ABA"/>
    <w:rPr>
      <w:rFonts w:eastAsia="Times New Roman" w:cs="Calibri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7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7F9"/>
    <w:rPr>
      <w:rFonts w:ascii="Arial" w:eastAsia="Times New Roman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37F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.gov.qa/en/document/national-numbering-p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a.gov.qa/Services/Telecommunications/Numbering-Manageme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ivoj\AppData\Roaming\Microsoft\Templates\ITU-OBNA\ITU%20TSB%20OBNA%20Letter150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37B0-0C57-497B-BE9D-A46CE06B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TSB OBNA Letter150-E.dotx</Template>
  <TotalTime>6</TotalTime>
  <Pages>2</Pages>
  <Words>353</Words>
  <Characters>2018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24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http://www.itu.int/ITU-T/inr/nnp/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http://www.itu150.org/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2023-05-09T16:28:00Z</cp:lastPrinted>
  <dcterms:created xsi:type="dcterms:W3CDTF">2023-05-08T12:23:00Z</dcterms:created>
  <dcterms:modified xsi:type="dcterms:W3CDTF">2023-05-09T16:30:00Z</dcterms:modified>
</cp:coreProperties>
</file>