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7F" w:rsidRPr="00C4587F" w:rsidRDefault="00C4587F" w:rsidP="00C4587F">
      <w:pPr>
        <w:pStyle w:val="Heading4"/>
        <w:rPr>
          <w:rFonts w:ascii="Arial" w:hAnsi="Arial" w:cs="Arial"/>
          <w:lang w:val="fr-FR"/>
        </w:rPr>
      </w:pPr>
      <w:bookmarkStart w:id="0" w:name="_Toc32993648"/>
      <w:r w:rsidRPr="00C4587F">
        <w:rPr>
          <w:rFonts w:ascii="Arial" w:hAnsi="Arial" w:cs="Arial"/>
          <w:lang w:val="fr-FR"/>
        </w:rPr>
        <w:t>Pérou (indicatif de pays +51)</w:t>
      </w:r>
    </w:p>
    <w:p w:rsidR="00C4587F" w:rsidRPr="00C4587F" w:rsidRDefault="00C4587F" w:rsidP="00C4587F">
      <w:pPr>
        <w:pStyle w:val="Heading5"/>
        <w:rPr>
          <w:rFonts w:ascii="Arial" w:hAnsi="Arial" w:cs="Arial"/>
          <w:b w:val="0"/>
          <w:bCs w:val="0"/>
          <w:lang w:val="fr-FR"/>
        </w:rPr>
      </w:pPr>
      <w:r w:rsidRPr="00C4587F">
        <w:rPr>
          <w:rFonts w:ascii="Arial" w:hAnsi="Arial" w:cs="Arial"/>
          <w:b w:val="0"/>
          <w:bCs w:val="0"/>
          <w:lang w:val="fr-FR"/>
        </w:rPr>
        <w:t>Communication du 27.I.2003:</w:t>
      </w:r>
    </w:p>
    <w:p w:rsidR="00C4587F" w:rsidRPr="00C4587F" w:rsidRDefault="00C4587F" w:rsidP="00C4587F">
      <w:pPr>
        <w:ind w:firstLine="720"/>
        <w:rPr>
          <w:rFonts w:ascii="Arial" w:hAnsi="Arial" w:cs="Arial"/>
          <w:lang w:val="fr-FR"/>
        </w:rPr>
      </w:pPr>
      <w:r w:rsidRPr="00C4587F">
        <w:rPr>
          <w:rFonts w:ascii="Arial" w:hAnsi="Arial" w:cs="Arial"/>
          <w:lang w:val="fr-FR"/>
        </w:rPr>
        <w:t xml:space="preserve">Le </w:t>
      </w:r>
      <w:r w:rsidRPr="00C4587F">
        <w:rPr>
          <w:rFonts w:ascii="Arial" w:hAnsi="Arial" w:cs="Arial"/>
          <w:i/>
          <w:iCs/>
          <w:lang w:val="fr-FR"/>
        </w:rPr>
        <w:t>Ministerio de Transportes y Comunicaciones</w:t>
      </w:r>
      <w:r w:rsidRPr="00C4587F">
        <w:rPr>
          <w:rFonts w:ascii="Arial" w:hAnsi="Arial" w:cs="Arial"/>
          <w:lang w:val="fr-FR"/>
        </w:rPr>
        <w:t>, Lima, annonce qu’à partir du 1</w:t>
      </w:r>
      <w:r w:rsidRPr="00C4587F">
        <w:rPr>
          <w:rFonts w:ascii="Arial" w:hAnsi="Arial" w:cs="Arial"/>
          <w:vertAlign w:val="superscript"/>
          <w:lang w:val="fr-FR"/>
        </w:rPr>
        <w:t>er</w:t>
      </w:r>
      <w:r w:rsidRPr="00C4587F">
        <w:rPr>
          <w:rFonts w:ascii="Arial" w:hAnsi="Arial" w:cs="Arial"/>
          <w:lang w:val="fr-FR"/>
        </w:rPr>
        <w:t xml:space="preserve"> mars 2003, les modifications de numérotation pour les appels vers les communications téléphoniques longue distance nationale seront les suivantes:</w:t>
      </w:r>
    </w:p>
    <w:p w:rsidR="00C4587F" w:rsidRPr="00C4587F" w:rsidRDefault="00C4587F" w:rsidP="00C4587F">
      <w:pPr>
        <w:pStyle w:val="Normalleft"/>
        <w:numPr>
          <w:ilvl w:val="0"/>
          <w:numId w:val="1"/>
        </w:numPr>
        <w:tabs>
          <w:tab w:val="clear" w:pos="567"/>
        </w:tabs>
        <w:ind w:hanging="720"/>
        <w:rPr>
          <w:rFonts w:ascii="Arial" w:hAnsi="Arial" w:cs="Arial"/>
          <w:b w:val="0"/>
          <w:lang w:val="fr-FR"/>
        </w:rPr>
      </w:pPr>
      <w:r w:rsidRPr="00C4587F">
        <w:rPr>
          <w:rFonts w:ascii="Arial" w:hAnsi="Arial" w:cs="Arial"/>
          <w:b w:val="0"/>
          <w:lang w:val="fr-FR"/>
        </w:rPr>
        <w:t>Service longue distance national</w:t>
      </w:r>
    </w:p>
    <w:p w:rsidR="00C4587F" w:rsidRPr="00C4587F" w:rsidRDefault="00C4587F" w:rsidP="00C4587F">
      <w:pPr>
        <w:ind w:firstLine="720"/>
        <w:rPr>
          <w:rFonts w:ascii="Arial" w:hAnsi="Arial" w:cs="Arial"/>
          <w:lang w:val="fr-FR"/>
        </w:rPr>
      </w:pPr>
      <w:r w:rsidRPr="00C4587F">
        <w:rPr>
          <w:rFonts w:ascii="Arial" w:hAnsi="Arial" w:cs="Arial"/>
          <w:lang w:val="fr-FR"/>
        </w:rPr>
        <w:t>Les indicatifs longue distance seront remplacés par de nouveaux indicatifs à raison d’un pour chaque département.</w:t>
      </w:r>
    </w:p>
    <w:p w:rsidR="00C4587F" w:rsidRPr="00C4587F" w:rsidRDefault="00C4587F" w:rsidP="00C4587F">
      <w:pPr>
        <w:rPr>
          <w:rFonts w:ascii="Arial" w:hAnsi="Arial" w:cs="Arial"/>
          <w:i/>
          <w:iCs/>
          <w:lang w:val="fr-FR"/>
        </w:rPr>
      </w:pPr>
    </w:p>
    <w:p w:rsidR="00C4587F" w:rsidRPr="00C4587F" w:rsidRDefault="00C4587F" w:rsidP="00C4587F">
      <w:pPr>
        <w:rPr>
          <w:rFonts w:ascii="Arial" w:hAnsi="Arial" w:cs="Arial"/>
          <w:i/>
          <w:iCs/>
          <w:lang w:val="fr-FR"/>
        </w:rPr>
      </w:pPr>
      <w:r w:rsidRPr="00C4587F">
        <w:rPr>
          <w:rFonts w:ascii="Arial" w:hAnsi="Arial" w:cs="Arial"/>
          <w:i/>
          <w:iCs/>
          <w:lang w:val="fr-FR"/>
        </w:rPr>
        <w:t>Exemple:</w:t>
      </w:r>
    </w:p>
    <w:p w:rsidR="00C4587F" w:rsidRPr="00C4587F" w:rsidRDefault="00C4587F" w:rsidP="00C4587F">
      <w:pPr>
        <w:rPr>
          <w:rFonts w:ascii="Arial" w:hAnsi="Arial" w:cs="Arial"/>
          <w:i/>
          <w:iCs/>
          <w:lang w:val="fr-FR"/>
        </w:rPr>
      </w:pPr>
    </w:p>
    <w:p w:rsidR="00C4587F" w:rsidRPr="00C4587F" w:rsidRDefault="00C4587F" w:rsidP="00C4587F">
      <w:pPr>
        <w:ind w:firstLine="720"/>
        <w:rPr>
          <w:rFonts w:ascii="Arial" w:hAnsi="Arial" w:cs="Arial"/>
          <w:i/>
          <w:iCs/>
          <w:lang w:val="fr-FR"/>
        </w:rPr>
      </w:pPr>
      <w:r w:rsidRPr="00C4587F">
        <w:rPr>
          <w:rFonts w:ascii="Arial" w:hAnsi="Arial" w:cs="Arial"/>
          <w:i/>
          <w:iCs/>
          <w:lang w:val="fr-FR"/>
        </w:rPr>
        <w:t>Pour appeler Cajamarca, il faudra composer le: 0 + 76 + numéro d’abonné (SN – Subscriber Number).</w:t>
      </w:r>
    </w:p>
    <w:p w:rsidR="00C4587F" w:rsidRPr="00C4587F" w:rsidRDefault="00C4587F" w:rsidP="00C4587F">
      <w:pPr>
        <w:pStyle w:val="Heading6"/>
        <w:rPr>
          <w:rFonts w:ascii="Arial" w:hAnsi="Arial" w:cs="Arial"/>
          <w:b w:val="0"/>
          <w:lang w:val="fr-FR"/>
        </w:rPr>
      </w:pPr>
      <w:r w:rsidRPr="00C4587F">
        <w:rPr>
          <w:rFonts w:ascii="Arial" w:hAnsi="Arial" w:cs="Arial"/>
          <w:b w:val="0"/>
          <w:lang w:val="fr-FR"/>
        </w:rPr>
        <w:t>Les nouveaux indicatifs de zones départementales seront:</w:t>
      </w:r>
    </w:p>
    <w:p w:rsidR="00C4587F" w:rsidRPr="00C4587F" w:rsidRDefault="00C4587F" w:rsidP="00C4587F">
      <w:pPr>
        <w:pStyle w:val="blanc"/>
        <w:rPr>
          <w:rFonts w:ascii="Arial" w:hAnsi="Arial" w:cs="Arial"/>
          <w:sz w:val="20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2835"/>
        <w:gridCol w:w="2835"/>
      </w:tblGrid>
      <w:tr w:rsidR="00C4587F" w:rsidRPr="00C4587F" w:rsidTr="00C4587F">
        <w:trPr>
          <w:tblHeader/>
          <w:jc w:val="center"/>
        </w:trPr>
        <w:tc>
          <w:tcPr>
            <w:tcW w:w="2835" w:type="dxa"/>
          </w:tcPr>
          <w:p w:rsidR="00C4587F" w:rsidRPr="00C4587F" w:rsidRDefault="00C4587F" w:rsidP="00555F9F">
            <w:pPr>
              <w:pStyle w:val="Tablehead0"/>
              <w:spacing w:before="40" w:after="40"/>
              <w:rPr>
                <w:rFonts w:ascii="Arial" w:hAnsi="Arial" w:cs="Arial"/>
                <w:b w:val="0"/>
                <w:bCs w:val="0"/>
                <w:sz w:val="20"/>
              </w:rPr>
            </w:pPr>
            <w:r w:rsidRPr="00C4587F">
              <w:rPr>
                <w:rFonts w:ascii="Arial" w:hAnsi="Arial" w:cs="Arial"/>
                <w:b w:val="0"/>
                <w:bCs w:val="0"/>
                <w:sz w:val="20"/>
              </w:rPr>
              <w:t xml:space="preserve">Indicatifs existants valables </w:t>
            </w:r>
            <w:r w:rsidRPr="00C4587F">
              <w:rPr>
                <w:rFonts w:ascii="Arial" w:hAnsi="Arial" w:cs="Arial"/>
                <w:b w:val="0"/>
                <w:bCs w:val="0"/>
                <w:sz w:val="20"/>
              </w:rPr>
              <w:br/>
              <w:t>jusqu’au 28.II.2003</w:t>
            </w:r>
          </w:p>
        </w:tc>
        <w:tc>
          <w:tcPr>
            <w:tcW w:w="2835" w:type="dxa"/>
          </w:tcPr>
          <w:p w:rsidR="00C4587F" w:rsidRPr="00C4587F" w:rsidRDefault="00C4587F" w:rsidP="00555F9F">
            <w:pPr>
              <w:pStyle w:val="Tablehead0"/>
              <w:spacing w:before="40" w:after="40"/>
              <w:rPr>
                <w:rFonts w:ascii="Arial" w:hAnsi="Arial" w:cs="Arial"/>
                <w:b w:val="0"/>
                <w:bCs w:val="0"/>
                <w:sz w:val="20"/>
              </w:rPr>
            </w:pPr>
            <w:r w:rsidRPr="00C4587F">
              <w:rPr>
                <w:rFonts w:ascii="Arial" w:hAnsi="Arial" w:cs="Arial"/>
                <w:b w:val="0"/>
                <w:bCs w:val="0"/>
                <w:sz w:val="20"/>
              </w:rPr>
              <w:t xml:space="preserve">Nouveaux indicatifs </w:t>
            </w:r>
            <w:r w:rsidRPr="00C4587F">
              <w:rPr>
                <w:rFonts w:ascii="Arial" w:hAnsi="Arial" w:cs="Arial"/>
                <w:b w:val="0"/>
                <w:bCs w:val="0"/>
                <w:sz w:val="20"/>
              </w:rPr>
              <w:br/>
              <w:t>à partir du 1.III.2003</w:t>
            </w:r>
          </w:p>
        </w:tc>
        <w:tc>
          <w:tcPr>
            <w:tcW w:w="2835" w:type="dxa"/>
          </w:tcPr>
          <w:p w:rsidR="00C4587F" w:rsidRPr="00C4587F" w:rsidRDefault="00C4587F" w:rsidP="00555F9F">
            <w:pPr>
              <w:pStyle w:val="Tablehead0"/>
              <w:spacing w:before="40" w:after="40"/>
              <w:rPr>
                <w:rFonts w:ascii="Arial" w:hAnsi="Arial" w:cs="Arial"/>
                <w:b w:val="0"/>
                <w:bCs w:val="0"/>
                <w:sz w:val="20"/>
              </w:rPr>
            </w:pPr>
            <w:r w:rsidRPr="00C4587F">
              <w:rPr>
                <w:rFonts w:ascii="Arial" w:hAnsi="Arial" w:cs="Arial"/>
                <w:b w:val="0"/>
                <w:bCs w:val="0"/>
                <w:sz w:val="20"/>
              </w:rPr>
              <w:t>Département</w:t>
            </w:r>
          </w:p>
        </w:tc>
      </w:tr>
      <w:tr w:rsidR="00C4587F" w:rsidRPr="00C4587F" w:rsidTr="00C4587F">
        <w:trPr>
          <w:tblHeader/>
          <w:jc w:val="center"/>
        </w:trPr>
        <w:tc>
          <w:tcPr>
            <w:tcW w:w="2835" w:type="dxa"/>
          </w:tcPr>
          <w:p w:rsidR="00C4587F" w:rsidRPr="00C4587F" w:rsidRDefault="00C4587F" w:rsidP="00555F9F">
            <w:pPr>
              <w:pStyle w:val="Tabletext0"/>
              <w:spacing w:before="20" w:after="20"/>
              <w:jc w:val="center"/>
              <w:rPr>
                <w:rFonts w:ascii="Arial" w:hAnsi="Arial" w:cs="Arial"/>
                <w:b w:val="0"/>
                <w:sz w:val="20"/>
              </w:rPr>
            </w:pPr>
            <w:r w:rsidRPr="00C4587F">
              <w:rPr>
                <w:rFonts w:ascii="Arial" w:hAnsi="Arial" w:cs="Arial"/>
                <w:b w:val="0"/>
                <w:sz w:val="20"/>
              </w:rPr>
              <w:t>1</w:t>
            </w:r>
          </w:p>
        </w:tc>
        <w:tc>
          <w:tcPr>
            <w:tcW w:w="2835" w:type="dxa"/>
          </w:tcPr>
          <w:p w:rsidR="00C4587F" w:rsidRPr="00C4587F" w:rsidRDefault="00C4587F" w:rsidP="00555F9F">
            <w:pPr>
              <w:pStyle w:val="Tabletext0"/>
              <w:spacing w:before="20" w:after="20"/>
              <w:jc w:val="center"/>
              <w:rPr>
                <w:rFonts w:ascii="Arial" w:hAnsi="Arial" w:cs="Arial"/>
                <w:b w:val="0"/>
                <w:sz w:val="20"/>
              </w:rPr>
            </w:pPr>
            <w:r w:rsidRPr="00C4587F">
              <w:rPr>
                <w:rFonts w:ascii="Arial" w:hAnsi="Arial" w:cs="Arial"/>
                <w:b w:val="0"/>
                <w:sz w:val="20"/>
              </w:rPr>
              <w:t>1</w:t>
            </w:r>
          </w:p>
        </w:tc>
        <w:tc>
          <w:tcPr>
            <w:tcW w:w="2835" w:type="dxa"/>
          </w:tcPr>
          <w:p w:rsidR="00C4587F" w:rsidRPr="00C4587F" w:rsidRDefault="00C4587F" w:rsidP="00555F9F">
            <w:pPr>
              <w:pStyle w:val="Tabletext0"/>
              <w:spacing w:before="20" w:after="20"/>
              <w:rPr>
                <w:rFonts w:ascii="Arial" w:hAnsi="Arial" w:cs="Arial"/>
                <w:b w:val="0"/>
                <w:sz w:val="20"/>
              </w:rPr>
            </w:pPr>
            <w:r w:rsidRPr="00C4587F">
              <w:rPr>
                <w:rFonts w:ascii="Arial" w:hAnsi="Arial" w:cs="Arial"/>
                <w:b w:val="0"/>
                <w:sz w:val="20"/>
              </w:rPr>
              <w:t>Lima et Callao</w:t>
            </w:r>
          </w:p>
        </w:tc>
      </w:tr>
      <w:tr w:rsidR="00C4587F" w:rsidRPr="00BE49DF" w:rsidTr="00C4587F">
        <w:trPr>
          <w:tblHeader/>
          <w:jc w:val="center"/>
        </w:trPr>
        <w:tc>
          <w:tcPr>
            <w:tcW w:w="2835" w:type="dxa"/>
          </w:tcPr>
          <w:p w:rsidR="00C4587F" w:rsidRPr="00C4587F" w:rsidRDefault="00C4587F" w:rsidP="00555F9F">
            <w:pPr>
              <w:pStyle w:val="Tabletext0"/>
              <w:spacing w:before="20" w:after="20"/>
              <w:jc w:val="center"/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t>44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44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94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44</w:t>
            </w:r>
          </w:p>
        </w:tc>
        <w:tc>
          <w:tcPr>
            <w:tcW w:w="2835" w:type="dxa"/>
          </w:tcPr>
          <w:p w:rsidR="00C4587F" w:rsidRPr="00C4587F" w:rsidRDefault="00C4587F" w:rsidP="00555F9F">
            <w:pPr>
              <w:pStyle w:val="Tabletext0"/>
              <w:spacing w:before="20" w:after="20"/>
              <w:jc w:val="center"/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t>44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43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42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41</w:t>
            </w:r>
          </w:p>
        </w:tc>
        <w:tc>
          <w:tcPr>
            <w:tcW w:w="2835" w:type="dxa"/>
          </w:tcPr>
          <w:p w:rsidR="00C4587F" w:rsidRPr="00C4587F" w:rsidRDefault="00C4587F" w:rsidP="00555F9F">
            <w:pPr>
              <w:pStyle w:val="Tabletext0"/>
              <w:spacing w:before="20" w:after="20"/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t>La Libertad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Ancash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San Martín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Amazonas</w:t>
            </w:r>
          </w:p>
        </w:tc>
      </w:tr>
      <w:tr w:rsidR="00C4587F" w:rsidRPr="00BE49DF" w:rsidTr="00C4587F">
        <w:trPr>
          <w:tblHeader/>
          <w:jc w:val="center"/>
        </w:trPr>
        <w:tc>
          <w:tcPr>
            <w:tcW w:w="2835" w:type="dxa"/>
          </w:tcPr>
          <w:p w:rsidR="00C4587F" w:rsidRPr="00C4587F" w:rsidRDefault="00C4587F" w:rsidP="00555F9F">
            <w:pPr>
              <w:pStyle w:val="Tabletext0"/>
              <w:spacing w:before="20" w:after="20"/>
              <w:jc w:val="center"/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t>34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54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54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54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54</w:t>
            </w:r>
          </w:p>
        </w:tc>
        <w:tc>
          <w:tcPr>
            <w:tcW w:w="2835" w:type="dxa"/>
          </w:tcPr>
          <w:p w:rsidR="00C4587F" w:rsidRPr="00C4587F" w:rsidRDefault="00C4587F" w:rsidP="00555F9F">
            <w:pPr>
              <w:pStyle w:val="Tabletext0"/>
              <w:spacing w:before="20" w:after="20"/>
              <w:jc w:val="center"/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t>56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54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53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52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51</w:t>
            </w:r>
          </w:p>
        </w:tc>
        <w:tc>
          <w:tcPr>
            <w:tcW w:w="2835" w:type="dxa"/>
          </w:tcPr>
          <w:p w:rsidR="00C4587F" w:rsidRPr="00C4587F" w:rsidRDefault="00C4587F" w:rsidP="00555F9F">
            <w:pPr>
              <w:pStyle w:val="Tabletext0"/>
              <w:spacing w:before="20" w:after="20"/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t>Ica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Arequipa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Moquegua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Tacna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Puno</w:t>
            </w:r>
          </w:p>
        </w:tc>
      </w:tr>
      <w:tr w:rsidR="00C4587F" w:rsidRPr="00BE49DF" w:rsidTr="00C4587F">
        <w:trPr>
          <w:tblHeader/>
          <w:jc w:val="center"/>
        </w:trPr>
        <w:tc>
          <w:tcPr>
            <w:tcW w:w="2835" w:type="dxa"/>
          </w:tcPr>
          <w:p w:rsidR="00C4587F" w:rsidRPr="00C4587F" w:rsidRDefault="00C4587F" w:rsidP="00555F9F">
            <w:pPr>
              <w:pStyle w:val="Tabletext0"/>
              <w:jc w:val="center"/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t>64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64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94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64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64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64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64</w:t>
            </w:r>
          </w:p>
        </w:tc>
        <w:tc>
          <w:tcPr>
            <w:tcW w:w="2835" w:type="dxa"/>
          </w:tcPr>
          <w:p w:rsidR="00C4587F" w:rsidRPr="00C4587F" w:rsidRDefault="00C4587F" w:rsidP="00555F9F">
            <w:pPr>
              <w:pStyle w:val="Tabletext0"/>
              <w:jc w:val="center"/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t>67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66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65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64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63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62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61</w:t>
            </w:r>
          </w:p>
        </w:tc>
        <w:tc>
          <w:tcPr>
            <w:tcW w:w="2835" w:type="dxa"/>
          </w:tcPr>
          <w:p w:rsidR="00C4587F" w:rsidRPr="00C4587F" w:rsidRDefault="00C4587F" w:rsidP="00555F9F">
            <w:pPr>
              <w:pStyle w:val="Tabletext0"/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t>Huancavelica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Ayacucho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Loreto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Junin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Pasco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Huanuco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Ucayali</w:t>
            </w:r>
          </w:p>
        </w:tc>
      </w:tr>
      <w:tr w:rsidR="00C4587F" w:rsidRPr="00C4587F" w:rsidTr="00C4587F">
        <w:trPr>
          <w:tblHeader/>
          <w:jc w:val="center"/>
        </w:trPr>
        <w:tc>
          <w:tcPr>
            <w:tcW w:w="2835" w:type="dxa"/>
          </w:tcPr>
          <w:p w:rsidR="00C4587F" w:rsidRPr="00C4587F" w:rsidRDefault="00C4587F" w:rsidP="00555F9F">
            <w:pPr>
              <w:pStyle w:val="Tabletext0"/>
              <w:jc w:val="center"/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t>44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74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74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74</w:t>
            </w:r>
          </w:p>
        </w:tc>
        <w:tc>
          <w:tcPr>
            <w:tcW w:w="2835" w:type="dxa"/>
          </w:tcPr>
          <w:p w:rsidR="00C4587F" w:rsidRPr="00C4587F" w:rsidRDefault="00C4587F" w:rsidP="00555F9F">
            <w:pPr>
              <w:pStyle w:val="Tabletext0"/>
              <w:jc w:val="center"/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t>76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74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73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72</w:t>
            </w:r>
          </w:p>
        </w:tc>
        <w:tc>
          <w:tcPr>
            <w:tcW w:w="2835" w:type="dxa"/>
          </w:tcPr>
          <w:p w:rsidR="00C4587F" w:rsidRPr="00C4587F" w:rsidRDefault="00C4587F" w:rsidP="00555F9F">
            <w:pPr>
              <w:pStyle w:val="Tabletext0"/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t>Cajamarca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Lambayeque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Plura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Tumbes</w:t>
            </w:r>
          </w:p>
        </w:tc>
      </w:tr>
      <w:tr w:rsidR="00C4587F" w:rsidRPr="00BE49DF" w:rsidTr="00C4587F">
        <w:trPr>
          <w:tblHeader/>
          <w:jc w:val="center"/>
        </w:trPr>
        <w:tc>
          <w:tcPr>
            <w:tcW w:w="2835" w:type="dxa"/>
          </w:tcPr>
          <w:p w:rsidR="00C4587F" w:rsidRPr="00C4587F" w:rsidRDefault="00C4587F" w:rsidP="00555F9F">
            <w:pPr>
              <w:pStyle w:val="Tabletext0"/>
              <w:jc w:val="center"/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t>84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84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84</w:t>
            </w:r>
          </w:p>
        </w:tc>
        <w:tc>
          <w:tcPr>
            <w:tcW w:w="2835" w:type="dxa"/>
          </w:tcPr>
          <w:p w:rsidR="00C4587F" w:rsidRPr="00C4587F" w:rsidRDefault="00C4587F" w:rsidP="00555F9F">
            <w:pPr>
              <w:pStyle w:val="Tabletext0"/>
              <w:jc w:val="center"/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t>84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83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82</w:t>
            </w:r>
          </w:p>
        </w:tc>
        <w:tc>
          <w:tcPr>
            <w:tcW w:w="2835" w:type="dxa"/>
          </w:tcPr>
          <w:p w:rsidR="00C4587F" w:rsidRPr="00C4587F" w:rsidRDefault="00C4587F" w:rsidP="00555F9F">
            <w:pPr>
              <w:pStyle w:val="Tabletext0"/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t>Cuzco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Apurimac</w:t>
            </w:r>
            <w:r w:rsidRPr="00C4587F">
              <w:rPr>
                <w:rFonts w:ascii="Arial" w:hAnsi="Arial" w:cs="Arial"/>
                <w:b w:val="0"/>
                <w:sz w:val="20"/>
                <w:lang w:val="es-ES"/>
              </w:rPr>
              <w:br/>
              <w:t>Madre de Dios</w:t>
            </w:r>
          </w:p>
        </w:tc>
      </w:tr>
    </w:tbl>
    <w:p w:rsidR="00C4587F" w:rsidRDefault="00C4587F" w:rsidP="00C4587F">
      <w:pPr>
        <w:pStyle w:val="Tablefin"/>
        <w:rPr>
          <w:rFonts w:ascii="Arial" w:hAnsi="Arial" w:cs="Arial"/>
          <w:b w:val="0"/>
          <w:sz w:val="20"/>
          <w:lang w:val="es-ES"/>
        </w:rPr>
      </w:pPr>
    </w:p>
    <w:p w:rsidR="00C4587F" w:rsidRPr="00C4587F" w:rsidRDefault="00C4587F" w:rsidP="00C4587F">
      <w:pPr>
        <w:ind w:firstLine="720"/>
        <w:rPr>
          <w:rFonts w:ascii="Arial" w:hAnsi="Arial" w:cs="Arial"/>
          <w:lang w:val="fr-FR"/>
        </w:rPr>
      </w:pPr>
      <w:r w:rsidRPr="00C4587F">
        <w:rPr>
          <w:rFonts w:ascii="Arial" w:hAnsi="Arial" w:cs="Arial"/>
          <w:lang w:val="fr-FR"/>
        </w:rPr>
        <w:t>Ces modifications de numérotation sont conformes au nouveau plan technique de numérotage de base, approuvé en vertu de la Résolution suprême No 022-2002-MTC et modifié par la Résolution suprême No 003-2003-MTC, publiées au Journal officiel El Peruano le lundi 2 IX.2002 et le jeudi 16.I.2003, respectivement.</w:t>
      </w:r>
    </w:p>
    <w:p w:rsidR="00C4587F" w:rsidRPr="00C4587F" w:rsidRDefault="00C4587F" w:rsidP="00C4587F">
      <w:pPr>
        <w:ind w:firstLine="720"/>
        <w:rPr>
          <w:rFonts w:ascii="Arial" w:hAnsi="Arial" w:cs="Arial"/>
          <w:lang w:val="fr-FR"/>
        </w:rPr>
      </w:pPr>
      <w:r w:rsidRPr="00C4587F">
        <w:rPr>
          <w:rFonts w:ascii="Arial" w:hAnsi="Arial" w:cs="Arial"/>
          <w:lang w:val="fr-FR"/>
        </w:rPr>
        <w:lastRenderedPageBreak/>
        <w:t>Le plan technique de numérotage de base mentionné est entré en vigueur le 2.IX.2002, sauf pour les première et la deuxième étapes de mise en œuvre.</w:t>
      </w:r>
    </w:p>
    <w:p w:rsidR="00C4587F" w:rsidRPr="00C4587F" w:rsidRDefault="00C4587F" w:rsidP="00C4587F">
      <w:pPr>
        <w:ind w:firstLine="720"/>
        <w:rPr>
          <w:rFonts w:ascii="Arial" w:hAnsi="Arial" w:cs="Arial"/>
          <w:lang w:val="es-ES"/>
        </w:rPr>
      </w:pPr>
      <w:r w:rsidRPr="00C4587F">
        <w:rPr>
          <w:rFonts w:ascii="Arial" w:hAnsi="Arial" w:cs="Arial"/>
          <w:lang w:val="es-ES"/>
        </w:rPr>
        <w:t>Contact:</w:t>
      </w:r>
    </w:p>
    <w:p w:rsidR="00C4587F" w:rsidRPr="00C4587F" w:rsidRDefault="00C4587F" w:rsidP="00C4587F">
      <w:pPr>
        <w:pStyle w:val="Adresse"/>
        <w:rPr>
          <w:rFonts w:ascii="Arial" w:hAnsi="Arial" w:cs="Arial"/>
          <w:lang w:val="es-ES"/>
        </w:rPr>
      </w:pPr>
      <w:r w:rsidRPr="00C4587F">
        <w:rPr>
          <w:rFonts w:ascii="Arial" w:hAnsi="Arial" w:cs="Arial"/>
          <w:lang w:val="es-ES"/>
        </w:rPr>
        <w:t>Ministerio de Transportes y Comunicaciones</w:t>
      </w:r>
      <w:r w:rsidRPr="00C4587F">
        <w:rPr>
          <w:rFonts w:ascii="Arial" w:hAnsi="Arial" w:cs="Arial"/>
          <w:lang w:val="es-ES"/>
        </w:rPr>
        <w:br/>
        <w:t>Secretaría de Comunicaciones</w:t>
      </w:r>
      <w:r w:rsidRPr="00C4587F">
        <w:rPr>
          <w:rFonts w:ascii="Arial" w:hAnsi="Arial" w:cs="Arial"/>
          <w:lang w:val="es-ES"/>
        </w:rPr>
        <w:br/>
        <w:t>Av. 28 de Julio, No. 800</w:t>
      </w:r>
      <w:r w:rsidRPr="00C4587F">
        <w:rPr>
          <w:rFonts w:ascii="Arial" w:hAnsi="Arial" w:cs="Arial"/>
          <w:lang w:val="es-ES"/>
        </w:rPr>
        <w:br/>
        <w:t xml:space="preserve">LIMA 1 </w:t>
      </w:r>
      <w:r w:rsidRPr="00C4587F">
        <w:rPr>
          <w:rFonts w:ascii="Arial" w:hAnsi="Arial" w:cs="Arial"/>
          <w:lang w:val="es-ES"/>
        </w:rPr>
        <w:br/>
        <w:t>Perú</w:t>
      </w:r>
      <w:r w:rsidRPr="00C4587F">
        <w:rPr>
          <w:rFonts w:ascii="Arial" w:hAnsi="Arial" w:cs="Arial"/>
          <w:lang w:val="es-ES"/>
        </w:rPr>
        <w:br/>
        <w:t>Tél:</w:t>
      </w:r>
      <w:r w:rsidRPr="00C4587F">
        <w:rPr>
          <w:rFonts w:ascii="Arial" w:hAnsi="Arial" w:cs="Arial"/>
          <w:lang w:val="es-ES"/>
        </w:rPr>
        <w:tab/>
        <w:t>+51 1 332 4079</w:t>
      </w:r>
      <w:r w:rsidRPr="00C4587F">
        <w:rPr>
          <w:rFonts w:ascii="Arial" w:hAnsi="Arial" w:cs="Arial"/>
          <w:lang w:val="es-ES"/>
        </w:rPr>
        <w:br/>
        <w:t>Fax:</w:t>
      </w:r>
      <w:r w:rsidRPr="00C4587F">
        <w:rPr>
          <w:rFonts w:ascii="Arial" w:hAnsi="Arial" w:cs="Arial"/>
          <w:lang w:val="es-ES"/>
        </w:rPr>
        <w:tab/>
        <w:t>+51 1 332 4084</w:t>
      </w:r>
      <w:r w:rsidRPr="00C4587F">
        <w:rPr>
          <w:rFonts w:ascii="Arial" w:hAnsi="Arial" w:cs="Arial"/>
          <w:lang w:val="es-ES"/>
        </w:rPr>
        <w:br/>
        <w:t>URL:</w:t>
      </w:r>
      <w:r w:rsidRPr="00C4587F">
        <w:rPr>
          <w:rFonts w:ascii="Arial" w:hAnsi="Arial" w:cs="Arial"/>
          <w:lang w:val="es-ES"/>
        </w:rPr>
        <w:tab/>
        <w:t>www.mtc.gob.pe</w:t>
      </w:r>
    </w:p>
    <w:bookmarkEnd w:id="0"/>
    <w:p w:rsidR="00C4587F" w:rsidRPr="00BE49DF" w:rsidRDefault="00C4587F" w:rsidP="003F006C">
      <w:pPr>
        <w:spacing w:before="0"/>
        <w:rPr>
          <w:rFonts w:ascii="Arial" w:hAnsi="Arial" w:cs="Arial"/>
          <w:lang w:val="es-ES"/>
        </w:rPr>
      </w:pPr>
    </w:p>
    <w:p w:rsidR="003F006C" w:rsidRPr="00C4587F" w:rsidRDefault="003F006C" w:rsidP="003F006C">
      <w:pPr>
        <w:spacing w:before="0"/>
        <w:rPr>
          <w:rFonts w:ascii="Arial" w:hAnsi="Arial" w:cs="Arial"/>
          <w:lang w:val="fr-CH"/>
        </w:rPr>
      </w:pPr>
      <w:r w:rsidRPr="00C4587F">
        <w:rPr>
          <w:rFonts w:ascii="Arial" w:hAnsi="Arial" w:cs="Arial"/>
          <w:lang w:val="fr-CH"/>
        </w:rPr>
        <w:t>Communication du 4.VIII.2010:</w:t>
      </w:r>
    </w:p>
    <w:p w:rsidR="003F006C" w:rsidRPr="00C4587F" w:rsidRDefault="003F006C" w:rsidP="003F006C">
      <w:pPr>
        <w:rPr>
          <w:rFonts w:ascii="Arial" w:hAnsi="Arial" w:cs="Arial"/>
          <w:lang w:val="fr-CH"/>
        </w:rPr>
      </w:pPr>
      <w:r w:rsidRPr="00C4587F">
        <w:rPr>
          <w:rFonts w:ascii="Arial" w:hAnsi="Arial" w:cs="Arial"/>
          <w:lang w:val="fr-FR"/>
        </w:rPr>
        <w:t xml:space="preserve">Le </w:t>
      </w:r>
      <w:r w:rsidRPr="00C4587F">
        <w:rPr>
          <w:rFonts w:ascii="Arial" w:hAnsi="Arial" w:cs="Arial"/>
          <w:i/>
          <w:iCs/>
          <w:lang w:val="fr-FR"/>
        </w:rPr>
        <w:t>Ministerio de Transportes y Comunicaciones</w:t>
      </w:r>
      <w:r w:rsidRPr="00C4587F">
        <w:rPr>
          <w:rFonts w:ascii="Arial" w:hAnsi="Arial" w:cs="Arial"/>
          <w:lang w:val="fr-FR"/>
        </w:rPr>
        <w:t>, Lima, annonce</w:t>
      </w:r>
      <w:r w:rsidRPr="00C4587F">
        <w:rPr>
          <w:rFonts w:ascii="Arial" w:hAnsi="Arial" w:cs="Arial"/>
          <w:lang w:val="fr-CH"/>
        </w:rPr>
        <w:t xml:space="preserve"> que, conformément à l'Arrêté ministériel N° 477-2009-MTC/03, la Zone mobile virtuelle</w:t>
      </w:r>
      <w:r w:rsidRPr="00C4587F">
        <w:rPr>
          <w:rFonts w:ascii="Arial" w:hAnsi="Arial" w:cs="Arial"/>
          <w:i/>
          <w:iCs/>
          <w:lang w:val="fr-CH"/>
        </w:rPr>
        <w:t xml:space="preserve"> (Área Virtual Móvil</w:t>
      </w:r>
      <w:r w:rsidRPr="00C4587F">
        <w:rPr>
          <w:rFonts w:ascii="Arial" w:hAnsi="Arial" w:cs="Arial"/>
          <w:lang w:val="fr-CH"/>
        </w:rPr>
        <w:t>) entrera en vigueur le 4 septembre 2010.</w:t>
      </w:r>
    </w:p>
    <w:p w:rsidR="003F006C" w:rsidRPr="00C4587F" w:rsidRDefault="003F006C" w:rsidP="003F006C">
      <w:pPr>
        <w:rPr>
          <w:rFonts w:ascii="Arial" w:hAnsi="Arial" w:cs="Arial"/>
          <w:lang w:val="fr-CH"/>
        </w:rPr>
      </w:pPr>
      <w:r w:rsidRPr="00C4587F">
        <w:rPr>
          <w:rFonts w:ascii="Arial" w:hAnsi="Arial" w:cs="Arial"/>
          <w:lang w:val="fr-CH"/>
        </w:rPr>
        <w:t>La Zone mobile virtuelle</w:t>
      </w:r>
      <w:r w:rsidRPr="00C4587F">
        <w:rPr>
          <w:rFonts w:ascii="Arial" w:hAnsi="Arial" w:cs="Arial"/>
          <w:i/>
          <w:iCs/>
          <w:lang w:val="fr-CH"/>
        </w:rPr>
        <w:t xml:space="preserve"> </w:t>
      </w:r>
      <w:r w:rsidRPr="00C4587F">
        <w:rPr>
          <w:rFonts w:ascii="Arial" w:hAnsi="Arial" w:cs="Arial"/>
          <w:lang w:val="fr-CH"/>
        </w:rPr>
        <w:t xml:space="preserve">est une zone mobile unique pour tout le Pérou (au niveau national), dans laquelle le numérotage des services mobiles est considéré comme étant "non géographique", c'est-à-dire non associé à un </w:t>
      </w:r>
      <w:r w:rsidRPr="00C4587F">
        <w:rPr>
          <w:rFonts w:ascii="Arial" w:hAnsi="Arial" w:cs="Arial"/>
          <w:i/>
          <w:iCs/>
          <w:lang w:val="fr-CH"/>
        </w:rPr>
        <w:t>département</w:t>
      </w:r>
      <w:r w:rsidRPr="00C4587F">
        <w:rPr>
          <w:rFonts w:ascii="Arial" w:hAnsi="Arial" w:cs="Arial"/>
          <w:lang w:val="fr-CH"/>
        </w:rPr>
        <w:t xml:space="preserve"> donné. Par conséquent, les zones de numérotage définies en fonction des </w:t>
      </w:r>
      <w:r w:rsidRPr="00C4587F">
        <w:rPr>
          <w:rFonts w:ascii="Arial" w:hAnsi="Arial" w:cs="Arial"/>
          <w:i/>
          <w:iCs/>
          <w:lang w:val="fr-CH"/>
        </w:rPr>
        <w:t>départements</w:t>
      </w:r>
      <w:r w:rsidRPr="00C4587F">
        <w:rPr>
          <w:rFonts w:ascii="Arial" w:hAnsi="Arial" w:cs="Arial"/>
          <w:lang w:val="fr-CH"/>
        </w:rPr>
        <w:t>, pour les services mobiles, seront supprimées, de sorte qu'aucune distinction ne sera établie entre les communications en fonction de considérations géographiques, c'est-à-dire entre les appels locaux et les appels longue distance nationaux.</w:t>
      </w:r>
    </w:p>
    <w:p w:rsidR="003F006C" w:rsidRPr="00C4587F" w:rsidRDefault="003F006C" w:rsidP="003F006C">
      <w:pPr>
        <w:rPr>
          <w:rFonts w:ascii="Arial" w:hAnsi="Arial" w:cs="Arial"/>
          <w:lang w:val="fr-CH"/>
        </w:rPr>
      </w:pPr>
      <w:r w:rsidRPr="00C4587F">
        <w:rPr>
          <w:rFonts w:ascii="Arial" w:hAnsi="Arial" w:cs="Arial"/>
          <w:lang w:val="fr-CH"/>
        </w:rPr>
        <w:t>La Zone mobile virtuelle</w:t>
      </w:r>
      <w:r w:rsidRPr="00C4587F">
        <w:rPr>
          <w:rFonts w:ascii="Arial" w:hAnsi="Arial" w:cs="Arial"/>
          <w:i/>
          <w:iCs/>
          <w:lang w:val="fr-CH"/>
        </w:rPr>
        <w:t xml:space="preserve"> </w:t>
      </w:r>
      <w:r w:rsidRPr="00C4587F">
        <w:rPr>
          <w:rFonts w:ascii="Arial" w:hAnsi="Arial" w:cs="Arial"/>
          <w:lang w:val="fr-CH"/>
        </w:rPr>
        <w:t>s'applique aux services publics de télécommunication suivants:</w:t>
      </w:r>
    </w:p>
    <w:p w:rsidR="003F006C" w:rsidRPr="00C4587F" w:rsidRDefault="003F006C" w:rsidP="003F006C">
      <w:pPr>
        <w:rPr>
          <w:rFonts w:ascii="Arial" w:hAnsi="Arial" w:cs="Arial"/>
          <w:lang w:val="fr-CH"/>
        </w:rPr>
      </w:pPr>
      <w:r w:rsidRPr="00C4587F">
        <w:rPr>
          <w:rFonts w:ascii="Arial" w:hAnsi="Arial" w:cs="Arial"/>
          <w:lang w:val="fr-CH"/>
        </w:rPr>
        <w:t>1)</w:t>
      </w:r>
      <w:r w:rsidRPr="00C4587F">
        <w:rPr>
          <w:rFonts w:ascii="Arial" w:hAnsi="Arial" w:cs="Arial"/>
          <w:lang w:val="fr-CH"/>
        </w:rPr>
        <w:tab/>
        <w:t>téléphonie mobile;</w:t>
      </w:r>
    </w:p>
    <w:p w:rsidR="003F006C" w:rsidRPr="00C4587F" w:rsidRDefault="003F006C" w:rsidP="003F006C">
      <w:pPr>
        <w:rPr>
          <w:rFonts w:ascii="Arial" w:hAnsi="Arial" w:cs="Arial"/>
          <w:lang w:val="fr-CH"/>
        </w:rPr>
      </w:pPr>
      <w:r w:rsidRPr="00C4587F">
        <w:rPr>
          <w:rFonts w:ascii="Arial" w:hAnsi="Arial" w:cs="Arial"/>
          <w:lang w:val="fr-CH"/>
        </w:rPr>
        <w:t>2)</w:t>
      </w:r>
      <w:r w:rsidRPr="00C4587F">
        <w:rPr>
          <w:rFonts w:ascii="Arial" w:hAnsi="Arial" w:cs="Arial"/>
          <w:lang w:val="fr-CH"/>
        </w:rPr>
        <w:tab/>
        <w:t>service de communication personnelle (PCS);</w:t>
      </w:r>
    </w:p>
    <w:p w:rsidR="003F006C" w:rsidRPr="00C4587F" w:rsidRDefault="003F006C" w:rsidP="003F006C">
      <w:pPr>
        <w:rPr>
          <w:rFonts w:ascii="Arial" w:hAnsi="Arial" w:cs="Arial"/>
          <w:lang w:val="fr-CH"/>
        </w:rPr>
      </w:pPr>
      <w:r w:rsidRPr="00C4587F">
        <w:rPr>
          <w:rFonts w:ascii="Arial" w:hAnsi="Arial" w:cs="Arial"/>
          <w:lang w:val="fr-CH"/>
        </w:rPr>
        <w:t>3)</w:t>
      </w:r>
      <w:r w:rsidRPr="00C4587F">
        <w:rPr>
          <w:rFonts w:ascii="Arial" w:hAnsi="Arial" w:cs="Arial"/>
          <w:lang w:val="fr-CH"/>
        </w:rPr>
        <w:tab/>
        <w:t>service multivoie à sélection automatique (interurbain numérique);</w:t>
      </w:r>
    </w:p>
    <w:p w:rsidR="003F006C" w:rsidRPr="00C4587F" w:rsidRDefault="003F006C" w:rsidP="003F006C">
      <w:pPr>
        <w:rPr>
          <w:rFonts w:ascii="Arial" w:hAnsi="Arial" w:cs="Arial"/>
          <w:lang w:val="fr-CH"/>
        </w:rPr>
      </w:pPr>
      <w:r w:rsidRPr="00C4587F">
        <w:rPr>
          <w:rFonts w:ascii="Arial" w:hAnsi="Arial" w:cs="Arial"/>
          <w:lang w:val="fr-CH"/>
        </w:rPr>
        <w:t>4)</w:t>
      </w:r>
      <w:r w:rsidRPr="00C4587F">
        <w:rPr>
          <w:rFonts w:ascii="Arial" w:hAnsi="Arial" w:cs="Arial"/>
          <w:lang w:val="fr-CH"/>
        </w:rPr>
        <w:tab/>
        <w:t>service mobile par satellite.</w:t>
      </w:r>
    </w:p>
    <w:p w:rsidR="003F006C" w:rsidRPr="00C4587F" w:rsidRDefault="003F006C" w:rsidP="003F006C">
      <w:pPr>
        <w:spacing w:before="240"/>
        <w:rPr>
          <w:rFonts w:ascii="Arial" w:hAnsi="Arial" w:cs="Arial"/>
          <w:lang w:val="fr-CH"/>
        </w:rPr>
      </w:pPr>
      <w:r w:rsidRPr="00C4587F">
        <w:rPr>
          <w:rFonts w:ascii="Arial" w:hAnsi="Arial" w:cs="Arial"/>
          <w:lang w:val="fr-CH"/>
        </w:rPr>
        <w:t>Communications internationales:</w:t>
      </w:r>
    </w:p>
    <w:p w:rsidR="003F006C" w:rsidRPr="00C4587F" w:rsidRDefault="003F006C" w:rsidP="003F006C">
      <w:pPr>
        <w:spacing w:after="240"/>
        <w:rPr>
          <w:rFonts w:ascii="Arial" w:hAnsi="Arial" w:cs="Arial"/>
          <w:lang w:val="fr-CH"/>
        </w:rPr>
      </w:pPr>
      <w:r w:rsidRPr="00C4587F">
        <w:rPr>
          <w:rFonts w:ascii="Arial" w:hAnsi="Arial" w:cs="Arial"/>
          <w:lang w:val="fr-CH"/>
        </w:rPr>
        <w:t>Les personnes appelant de l'étranger et souhaitant établir une communication avec un téléphone mobile au Pérou sont informées des modifications suivantes: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7"/>
        <w:gridCol w:w="4379"/>
      </w:tblGrid>
      <w:tr w:rsidR="003F006C" w:rsidRPr="00BE49DF" w:rsidTr="00C4587F">
        <w:trPr>
          <w:tblHeader/>
          <w:jc w:val="center"/>
        </w:trPr>
        <w:tc>
          <w:tcPr>
            <w:tcW w:w="9855" w:type="dxa"/>
            <w:gridSpan w:val="2"/>
          </w:tcPr>
          <w:p w:rsidR="003F006C" w:rsidRPr="00C4587F" w:rsidRDefault="003F006C" w:rsidP="004067BD">
            <w:pPr>
              <w:pStyle w:val="TableHead"/>
              <w:rPr>
                <w:rFonts w:ascii="Arial" w:hAnsi="Arial" w:cs="Arial"/>
                <w:sz w:val="20"/>
                <w:lang w:val="fr-CH"/>
              </w:rPr>
            </w:pPr>
            <w:r w:rsidRPr="00C4587F">
              <w:rPr>
                <w:rFonts w:ascii="Arial" w:hAnsi="Arial" w:cs="Arial"/>
                <w:sz w:val="20"/>
                <w:lang w:val="fr-CH"/>
              </w:rPr>
              <w:t>Depuis l'étranger vers un téléphone mobile au Pérou</w:t>
            </w:r>
          </w:p>
        </w:tc>
      </w:tr>
      <w:tr w:rsidR="003F006C" w:rsidRPr="00BE49DF" w:rsidTr="00C4587F">
        <w:trPr>
          <w:tblHeader/>
          <w:jc w:val="center"/>
        </w:trPr>
        <w:tc>
          <w:tcPr>
            <w:tcW w:w="5353" w:type="dxa"/>
          </w:tcPr>
          <w:p w:rsidR="003F006C" w:rsidRPr="00C4587F" w:rsidRDefault="003F006C" w:rsidP="004067BD">
            <w:pPr>
              <w:pStyle w:val="TableHead"/>
              <w:rPr>
                <w:rFonts w:ascii="Arial" w:hAnsi="Arial" w:cs="Arial"/>
                <w:sz w:val="20"/>
                <w:lang w:val="fr-CH"/>
              </w:rPr>
            </w:pPr>
            <w:r w:rsidRPr="00C4587F">
              <w:rPr>
                <w:rFonts w:ascii="Arial" w:hAnsi="Arial" w:cs="Arial"/>
                <w:sz w:val="20"/>
                <w:lang w:val="fr-CH"/>
              </w:rPr>
              <w:t>Ancienne numérotation</w:t>
            </w:r>
          </w:p>
        </w:tc>
        <w:tc>
          <w:tcPr>
            <w:tcW w:w="4502" w:type="dxa"/>
          </w:tcPr>
          <w:p w:rsidR="003F006C" w:rsidRPr="00C4587F" w:rsidRDefault="003F006C" w:rsidP="004067BD">
            <w:pPr>
              <w:pStyle w:val="TableHead"/>
              <w:rPr>
                <w:rFonts w:ascii="Arial" w:hAnsi="Arial" w:cs="Arial"/>
                <w:sz w:val="20"/>
                <w:lang w:val="fr-CH"/>
              </w:rPr>
            </w:pPr>
            <w:r w:rsidRPr="00C4587F">
              <w:rPr>
                <w:rFonts w:ascii="Arial" w:hAnsi="Arial" w:cs="Arial"/>
                <w:sz w:val="20"/>
                <w:lang w:val="fr-CH"/>
              </w:rPr>
              <w:t>Nouvelle numérotation</w:t>
            </w:r>
            <w:r w:rsidRPr="00C4587F">
              <w:rPr>
                <w:rFonts w:ascii="Arial" w:hAnsi="Arial" w:cs="Arial"/>
                <w:sz w:val="20"/>
                <w:lang w:val="fr-CH"/>
              </w:rPr>
              <w:br/>
              <w:t>(à partir du 4 septembre 2010)</w:t>
            </w:r>
          </w:p>
        </w:tc>
      </w:tr>
      <w:tr w:rsidR="003F006C" w:rsidRPr="00C4587F" w:rsidTr="00C4587F">
        <w:trPr>
          <w:tblHeader/>
          <w:jc w:val="center"/>
        </w:trPr>
        <w:tc>
          <w:tcPr>
            <w:tcW w:w="5353" w:type="dxa"/>
          </w:tcPr>
          <w:p w:rsidR="003F006C" w:rsidRPr="00C4587F" w:rsidRDefault="003F006C" w:rsidP="004067BD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 w:rsidRPr="00C4587F">
              <w:rPr>
                <w:rFonts w:ascii="Arial" w:hAnsi="Arial" w:cs="Arial"/>
                <w:sz w:val="20"/>
                <w:lang w:val="fr-CH"/>
              </w:rPr>
              <w:t>51 + indicatif interurbain + numéro de téléphone mobile</w:t>
            </w:r>
          </w:p>
        </w:tc>
        <w:tc>
          <w:tcPr>
            <w:tcW w:w="4502" w:type="dxa"/>
          </w:tcPr>
          <w:p w:rsidR="003F006C" w:rsidRPr="00C4587F" w:rsidRDefault="003F006C" w:rsidP="004067BD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 w:rsidRPr="00C4587F">
              <w:rPr>
                <w:rFonts w:ascii="Arial" w:hAnsi="Arial" w:cs="Arial"/>
                <w:sz w:val="20"/>
                <w:lang w:val="fr-CH"/>
              </w:rPr>
              <w:t>51 + numéro de téléphone mobile</w:t>
            </w:r>
          </w:p>
        </w:tc>
      </w:tr>
    </w:tbl>
    <w:p w:rsidR="003F006C" w:rsidRPr="00C4587F" w:rsidRDefault="003F006C" w:rsidP="003F006C">
      <w:pPr>
        <w:spacing w:before="240"/>
        <w:rPr>
          <w:rFonts w:ascii="Arial" w:hAnsi="Arial" w:cs="Arial"/>
          <w:lang w:val="fr-CH"/>
        </w:rPr>
      </w:pPr>
      <w:r w:rsidRPr="00C4587F">
        <w:rPr>
          <w:rFonts w:ascii="Arial" w:hAnsi="Arial" w:cs="Arial"/>
          <w:lang w:val="fr-CH"/>
        </w:rPr>
        <w:t>En d'autres termes, il suffit de composer l'indicatif de pays du Pérou (51), suivi du numéro à neuf (9) chiffres du téléphone mobile avec lequel ils souhaitent établir une communication, partout dans le pays.</w:t>
      </w:r>
    </w:p>
    <w:p w:rsidR="003F006C" w:rsidRPr="00C4587F" w:rsidRDefault="003F006C" w:rsidP="003F006C">
      <w:pPr>
        <w:spacing w:before="240"/>
        <w:rPr>
          <w:rFonts w:ascii="Arial" w:hAnsi="Arial" w:cs="Arial"/>
          <w:lang w:val="fr-CH"/>
        </w:rPr>
      </w:pPr>
      <w:r w:rsidRPr="00C4587F">
        <w:rPr>
          <w:rFonts w:ascii="Arial" w:hAnsi="Arial" w:cs="Arial"/>
          <w:lang w:val="fr-CH"/>
        </w:rPr>
        <w:t>Communications nationales:</w:t>
      </w:r>
    </w:p>
    <w:p w:rsidR="003F006C" w:rsidRPr="00C4587F" w:rsidRDefault="003F006C" w:rsidP="003F006C">
      <w:pPr>
        <w:rPr>
          <w:rFonts w:ascii="Arial" w:hAnsi="Arial" w:cs="Arial"/>
          <w:lang w:val="fr-CH"/>
        </w:rPr>
      </w:pPr>
      <w:r w:rsidRPr="00C4587F">
        <w:rPr>
          <w:rFonts w:ascii="Arial" w:hAnsi="Arial" w:cs="Arial"/>
          <w:lang w:val="fr-CH"/>
        </w:rPr>
        <w:t>Pour appeler un téléphone mobile à l'intérieur du pays, depuis un téléphone fixe ou mobile ou depuis un publiphone, il suffit de composer le numéro à neuf (9) chiffres du télé</w:t>
      </w:r>
      <w:r w:rsidR="00C4587F">
        <w:rPr>
          <w:rFonts w:ascii="Arial" w:hAnsi="Arial" w:cs="Arial"/>
          <w:lang w:val="fr-CH"/>
        </w:rPr>
        <w:t>phone mobile de l'abonné appelé (9YX</w:t>
      </w:r>
      <w:r w:rsidR="00BE49DF">
        <w:rPr>
          <w:rFonts w:ascii="Arial" w:hAnsi="Arial" w:cs="Arial"/>
          <w:lang w:val="fr-CH"/>
        </w:rPr>
        <w:t xml:space="preserve"> </w:t>
      </w:r>
      <w:r w:rsidR="00C4587F">
        <w:rPr>
          <w:rFonts w:ascii="Arial" w:hAnsi="Arial" w:cs="Arial"/>
          <w:lang w:val="fr-CH"/>
        </w:rPr>
        <w:t xml:space="preserve">XXX </w:t>
      </w:r>
      <w:proofErr w:type="spellStart"/>
      <w:r w:rsidR="00C4587F">
        <w:rPr>
          <w:rFonts w:ascii="Arial" w:hAnsi="Arial" w:cs="Arial"/>
          <w:lang w:val="fr-CH"/>
        </w:rPr>
        <w:t>XXX</w:t>
      </w:r>
      <w:proofErr w:type="spellEnd"/>
      <w:r w:rsidR="00C4587F">
        <w:rPr>
          <w:rFonts w:ascii="Arial" w:hAnsi="Arial" w:cs="Arial"/>
          <w:lang w:val="fr-CH"/>
        </w:rPr>
        <w:t>).</w:t>
      </w:r>
    </w:p>
    <w:p w:rsidR="003F006C" w:rsidRPr="00C4587F" w:rsidRDefault="003F006C" w:rsidP="003F006C">
      <w:pPr>
        <w:rPr>
          <w:rFonts w:ascii="Arial" w:hAnsi="Arial" w:cs="Arial"/>
          <w:lang w:val="fr-CH"/>
        </w:rPr>
      </w:pPr>
      <w:r w:rsidRPr="00C4587F">
        <w:rPr>
          <w:rFonts w:ascii="Arial" w:hAnsi="Arial" w:cs="Arial"/>
          <w:lang w:val="fr-CH"/>
        </w:rPr>
        <w:t>Pour appeler un téléphone fixe depuis un téléphone mobile, il faut d'abord composer le 0, suivi de l'indicatif interurbain et du numéro du téléphone fixe de l'abonné appelé.</w:t>
      </w:r>
    </w:p>
    <w:p w:rsidR="003F006C" w:rsidRDefault="003F006C" w:rsidP="003F006C">
      <w:pPr>
        <w:rPr>
          <w:rFonts w:ascii="Arial" w:hAnsi="Arial" w:cs="Arial"/>
          <w:lang w:val="fr-CH"/>
        </w:rPr>
      </w:pPr>
    </w:p>
    <w:p w:rsidR="00C4587F" w:rsidRPr="00C4587F" w:rsidRDefault="00C4587F" w:rsidP="003F006C">
      <w:pPr>
        <w:rPr>
          <w:rFonts w:ascii="Arial" w:hAnsi="Arial" w:cs="Arial"/>
          <w:lang w:val="fr-CH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9"/>
        <w:gridCol w:w="4004"/>
        <w:gridCol w:w="2759"/>
      </w:tblGrid>
      <w:tr w:rsidR="003F006C" w:rsidRPr="00BE49DF" w:rsidTr="00C4587F">
        <w:trPr>
          <w:trHeight w:val="283"/>
          <w:tblHeader/>
          <w:jc w:val="center"/>
        </w:trPr>
        <w:tc>
          <w:tcPr>
            <w:tcW w:w="9907" w:type="dxa"/>
            <w:gridSpan w:val="3"/>
          </w:tcPr>
          <w:p w:rsidR="003F006C" w:rsidRPr="00C4587F" w:rsidRDefault="003F006C" w:rsidP="004067BD">
            <w:pPr>
              <w:pStyle w:val="TableHead"/>
              <w:rPr>
                <w:rFonts w:ascii="Arial" w:hAnsi="Arial" w:cs="Arial"/>
                <w:sz w:val="20"/>
                <w:lang w:val="fr-CH"/>
              </w:rPr>
            </w:pPr>
            <w:r w:rsidRPr="00C4587F">
              <w:rPr>
                <w:rFonts w:ascii="Arial" w:hAnsi="Arial" w:cs="Arial"/>
                <w:sz w:val="20"/>
                <w:lang w:val="fr-CH"/>
              </w:rPr>
              <w:t>Téléphone mobile vers téléphone mobile</w:t>
            </w:r>
          </w:p>
        </w:tc>
      </w:tr>
      <w:tr w:rsidR="003F006C" w:rsidRPr="00BE49DF" w:rsidTr="00C4587F">
        <w:trPr>
          <w:trHeight w:val="283"/>
          <w:tblHeader/>
          <w:jc w:val="center"/>
        </w:trPr>
        <w:tc>
          <w:tcPr>
            <w:tcW w:w="6912" w:type="dxa"/>
            <w:gridSpan w:val="2"/>
          </w:tcPr>
          <w:p w:rsidR="003F006C" w:rsidRPr="00C4587F" w:rsidRDefault="003F006C" w:rsidP="004067BD">
            <w:pPr>
              <w:pStyle w:val="TableHead"/>
              <w:rPr>
                <w:rFonts w:ascii="Arial" w:hAnsi="Arial" w:cs="Arial"/>
                <w:sz w:val="20"/>
                <w:lang w:val="fr-CH"/>
              </w:rPr>
            </w:pPr>
            <w:r w:rsidRPr="00C4587F">
              <w:rPr>
                <w:rFonts w:ascii="Arial" w:hAnsi="Arial" w:cs="Arial"/>
                <w:sz w:val="20"/>
                <w:lang w:val="fr-CH"/>
              </w:rPr>
              <w:t>Ancienne numérotation</w:t>
            </w:r>
          </w:p>
        </w:tc>
        <w:tc>
          <w:tcPr>
            <w:tcW w:w="2995" w:type="dxa"/>
          </w:tcPr>
          <w:p w:rsidR="003F006C" w:rsidRPr="00C4587F" w:rsidRDefault="003F006C" w:rsidP="004067BD">
            <w:pPr>
              <w:pStyle w:val="TableHead"/>
              <w:rPr>
                <w:rFonts w:ascii="Arial" w:hAnsi="Arial" w:cs="Arial"/>
                <w:sz w:val="20"/>
                <w:lang w:val="fr-CH"/>
              </w:rPr>
            </w:pPr>
            <w:r w:rsidRPr="00C4587F">
              <w:rPr>
                <w:rFonts w:ascii="Arial" w:hAnsi="Arial" w:cs="Arial"/>
                <w:sz w:val="20"/>
                <w:lang w:val="fr-CH"/>
              </w:rPr>
              <w:t>Nouvelle numérotation</w:t>
            </w:r>
            <w:r w:rsidRPr="00C4587F">
              <w:rPr>
                <w:rFonts w:ascii="Arial" w:hAnsi="Arial" w:cs="Arial"/>
                <w:sz w:val="20"/>
                <w:lang w:val="fr-CH"/>
              </w:rPr>
              <w:br/>
              <w:t>(à partir du 4 septembre 2010)</w:t>
            </w:r>
          </w:p>
        </w:tc>
      </w:tr>
      <w:tr w:rsidR="003F006C" w:rsidRPr="00C4587F" w:rsidTr="00C4587F">
        <w:trPr>
          <w:trHeight w:val="283"/>
          <w:tblHeader/>
          <w:jc w:val="center"/>
        </w:trPr>
        <w:tc>
          <w:tcPr>
            <w:tcW w:w="2518" w:type="dxa"/>
          </w:tcPr>
          <w:p w:rsidR="003F006C" w:rsidRPr="00C4587F" w:rsidRDefault="003F006C" w:rsidP="004067BD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 w:rsidRPr="00C4587F">
              <w:rPr>
                <w:rFonts w:ascii="Arial" w:hAnsi="Arial" w:cs="Arial"/>
                <w:sz w:val="20"/>
                <w:lang w:val="fr-CH"/>
              </w:rPr>
              <w:t>Appel local</w:t>
            </w:r>
          </w:p>
        </w:tc>
        <w:tc>
          <w:tcPr>
            <w:tcW w:w="4394" w:type="dxa"/>
          </w:tcPr>
          <w:p w:rsidR="003F006C" w:rsidRPr="00C4587F" w:rsidRDefault="003F006C" w:rsidP="004067BD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 w:rsidRPr="00C4587F">
              <w:rPr>
                <w:rFonts w:ascii="Arial" w:hAnsi="Arial" w:cs="Arial"/>
                <w:sz w:val="20"/>
                <w:lang w:val="fr-CH"/>
              </w:rPr>
              <w:t>Appel national longue distance</w:t>
            </w:r>
          </w:p>
        </w:tc>
        <w:tc>
          <w:tcPr>
            <w:tcW w:w="2995" w:type="dxa"/>
          </w:tcPr>
          <w:p w:rsidR="003F006C" w:rsidRPr="00C4587F" w:rsidRDefault="003F006C" w:rsidP="004067BD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 w:rsidRPr="00C4587F">
              <w:rPr>
                <w:rFonts w:ascii="Arial" w:hAnsi="Arial" w:cs="Arial"/>
                <w:sz w:val="20"/>
                <w:lang w:val="fr-CH"/>
              </w:rPr>
              <w:t>Au niveau national</w:t>
            </w:r>
          </w:p>
        </w:tc>
      </w:tr>
      <w:tr w:rsidR="003F006C" w:rsidRPr="00C4587F" w:rsidTr="00C4587F">
        <w:trPr>
          <w:trHeight w:val="283"/>
          <w:tblHeader/>
          <w:jc w:val="center"/>
        </w:trPr>
        <w:tc>
          <w:tcPr>
            <w:tcW w:w="2518" w:type="dxa"/>
          </w:tcPr>
          <w:p w:rsidR="003F006C" w:rsidRPr="00C4587F" w:rsidRDefault="003F006C" w:rsidP="004067BD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 w:rsidRPr="00C4587F">
              <w:rPr>
                <w:rFonts w:ascii="Arial" w:hAnsi="Arial" w:cs="Arial"/>
                <w:sz w:val="20"/>
                <w:lang w:val="fr-CH"/>
              </w:rPr>
              <w:t>Numéro de téléphone mobile</w:t>
            </w:r>
          </w:p>
        </w:tc>
        <w:tc>
          <w:tcPr>
            <w:tcW w:w="4394" w:type="dxa"/>
          </w:tcPr>
          <w:p w:rsidR="003F006C" w:rsidRPr="00C4587F" w:rsidRDefault="003F006C" w:rsidP="004067BD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 w:rsidRPr="00C4587F">
              <w:rPr>
                <w:rFonts w:ascii="Arial" w:hAnsi="Arial" w:cs="Arial"/>
                <w:sz w:val="20"/>
                <w:lang w:val="fr-CH"/>
              </w:rPr>
              <w:t>0 + indicatif interurbain+ numéro de téléphone mobile</w:t>
            </w:r>
          </w:p>
        </w:tc>
        <w:tc>
          <w:tcPr>
            <w:tcW w:w="2995" w:type="dxa"/>
          </w:tcPr>
          <w:p w:rsidR="003F006C" w:rsidRPr="00C4587F" w:rsidRDefault="003F006C" w:rsidP="004067BD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 w:rsidRPr="00C4587F">
              <w:rPr>
                <w:rFonts w:ascii="Arial" w:hAnsi="Arial" w:cs="Arial"/>
                <w:sz w:val="20"/>
                <w:lang w:val="fr-CH"/>
              </w:rPr>
              <w:t>Numéro de téléphone mobile</w:t>
            </w:r>
          </w:p>
        </w:tc>
      </w:tr>
    </w:tbl>
    <w:p w:rsidR="003F006C" w:rsidRPr="00C4587F" w:rsidRDefault="003F006C" w:rsidP="003F006C">
      <w:pPr>
        <w:rPr>
          <w:rFonts w:ascii="Arial" w:hAnsi="Arial" w:cs="Arial"/>
          <w:bCs/>
          <w:lang w:val="fr-CH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9"/>
        <w:gridCol w:w="4004"/>
        <w:gridCol w:w="2759"/>
      </w:tblGrid>
      <w:tr w:rsidR="003F006C" w:rsidRPr="00BE49DF" w:rsidTr="00C4587F">
        <w:trPr>
          <w:tblHeader/>
          <w:jc w:val="center"/>
        </w:trPr>
        <w:tc>
          <w:tcPr>
            <w:tcW w:w="9907" w:type="dxa"/>
            <w:gridSpan w:val="3"/>
          </w:tcPr>
          <w:p w:rsidR="003F006C" w:rsidRPr="00C4587F" w:rsidRDefault="003F006C" w:rsidP="004067BD">
            <w:pPr>
              <w:pStyle w:val="TableHead"/>
              <w:rPr>
                <w:rFonts w:ascii="Arial" w:hAnsi="Arial" w:cs="Arial"/>
                <w:sz w:val="20"/>
                <w:lang w:val="fr-CH"/>
              </w:rPr>
            </w:pPr>
            <w:r w:rsidRPr="00C4587F">
              <w:rPr>
                <w:rFonts w:ascii="Arial" w:hAnsi="Arial" w:cs="Arial"/>
                <w:sz w:val="20"/>
                <w:lang w:val="fr-CH"/>
              </w:rPr>
              <w:t>Téléphone fixe (privé ou public) vers téléphone mobile</w:t>
            </w:r>
          </w:p>
        </w:tc>
      </w:tr>
      <w:tr w:rsidR="003F006C" w:rsidRPr="00BE49DF" w:rsidTr="00C4587F">
        <w:trPr>
          <w:tblHeader/>
          <w:jc w:val="center"/>
        </w:trPr>
        <w:tc>
          <w:tcPr>
            <w:tcW w:w="6912" w:type="dxa"/>
            <w:gridSpan w:val="2"/>
          </w:tcPr>
          <w:p w:rsidR="003F006C" w:rsidRPr="00C4587F" w:rsidRDefault="003F006C" w:rsidP="004067BD">
            <w:pPr>
              <w:pStyle w:val="TableHead"/>
              <w:rPr>
                <w:rFonts w:ascii="Arial" w:hAnsi="Arial" w:cs="Arial"/>
                <w:sz w:val="20"/>
                <w:lang w:val="fr-CH"/>
              </w:rPr>
            </w:pPr>
            <w:r w:rsidRPr="00C4587F">
              <w:rPr>
                <w:rFonts w:ascii="Arial" w:hAnsi="Arial" w:cs="Arial"/>
                <w:sz w:val="20"/>
                <w:lang w:val="fr-CH"/>
              </w:rPr>
              <w:t>Ancienne numérotation</w:t>
            </w:r>
          </w:p>
        </w:tc>
        <w:tc>
          <w:tcPr>
            <w:tcW w:w="2995" w:type="dxa"/>
          </w:tcPr>
          <w:p w:rsidR="003F006C" w:rsidRPr="00C4587F" w:rsidRDefault="003F006C" w:rsidP="004067BD">
            <w:pPr>
              <w:pStyle w:val="TableHead"/>
              <w:rPr>
                <w:rFonts w:ascii="Arial" w:hAnsi="Arial" w:cs="Arial"/>
                <w:sz w:val="20"/>
                <w:lang w:val="fr-CH"/>
              </w:rPr>
            </w:pPr>
            <w:r w:rsidRPr="00C4587F">
              <w:rPr>
                <w:rFonts w:ascii="Arial" w:hAnsi="Arial" w:cs="Arial"/>
                <w:sz w:val="20"/>
                <w:lang w:val="fr-CH"/>
              </w:rPr>
              <w:t>Nouvelle numérotation</w:t>
            </w:r>
            <w:r w:rsidRPr="00C4587F">
              <w:rPr>
                <w:rFonts w:ascii="Arial" w:hAnsi="Arial" w:cs="Arial"/>
                <w:sz w:val="20"/>
                <w:lang w:val="fr-CH"/>
              </w:rPr>
              <w:br/>
              <w:t>(à partir du 4 septembre 2010)</w:t>
            </w:r>
          </w:p>
        </w:tc>
      </w:tr>
      <w:tr w:rsidR="003F006C" w:rsidRPr="00C4587F" w:rsidTr="00C4587F">
        <w:trPr>
          <w:tblHeader/>
          <w:jc w:val="center"/>
        </w:trPr>
        <w:tc>
          <w:tcPr>
            <w:tcW w:w="2518" w:type="dxa"/>
          </w:tcPr>
          <w:p w:rsidR="003F006C" w:rsidRPr="00C4587F" w:rsidRDefault="003F006C" w:rsidP="004067BD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 w:rsidRPr="00C4587F">
              <w:rPr>
                <w:rFonts w:ascii="Arial" w:hAnsi="Arial" w:cs="Arial"/>
                <w:sz w:val="20"/>
                <w:lang w:val="fr-CH"/>
              </w:rPr>
              <w:t>Appel local</w:t>
            </w:r>
          </w:p>
        </w:tc>
        <w:tc>
          <w:tcPr>
            <w:tcW w:w="4394" w:type="dxa"/>
          </w:tcPr>
          <w:p w:rsidR="003F006C" w:rsidRPr="00C4587F" w:rsidRDefault="003F006C" w:rsidP="004067BD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 w:rsidRPr="00C4587F">
              <w:rPr>
                <w:rFonts w:ascii="Arial" w:hAnsi="Arial" w:cs="Arial"/>
                <w:sz w:val="20"/>
                <w:lang w:val="fr-CH"/>
              </w:rPr>
              <w:t>Appel national longue distance</w:t>
            </w:r>
          </w:p>
        </w:tc>
        <w:tc>
          <w:tcPr>
            <w:tcW w:w="2995" w:type="dxa"/>
          </w:tcPr>
          <w:p w:rsidR="003F006C" w:rsidRPr="00C4587F" w:rsidRDefault="003F006C" w:rsidP="004067BD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 w:rsidRPr="00C4587F">
              <w:rPr>
                <w:rFonts w:ascii="Arial" w:hAnsi="Arial" w:cs="Arial"/>
                <w:sz w:val="20"/>
                <w:lang w:val="fr-CH"/>
              </w:rPr>
              <w:t>Au niveau national</w:t>
            </w:r>
          </w:p>
        </w:tc>
      </w:tr>
      <w:tr w:rsidR="003F006C" w:rsidRPr="00C4587F" w:rsidTr="00C4587F">
        <w:trPr>
          <w:tblHeader/>
          <w:jc w:val="center"/>
        </w:trPr>
        <w:tc>
          <w:tcPr>
            <w:tcW w:w="2518" w:type="dxa"/>
          </w:tcPr>
          <w:p w:rsidR="003F006C" w:rsidRPr="00C4587F" w:rsidRDefault="003F006C" w:rsidP="004067BD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 w:rsidRPr="00C4587F">
              <w:rPr>
                <w:rFonts w:ascii="Arial" w:hAnsi="Arial" w:cs="Arial"/>
                <w:sz w:val="20"/>
                <w:lang w:val="fr-CH"/>
              </w:rPr>
              <w:t>Numéro de téléphone mobile</w:t>
            </w:r>
          </w:p>
        </w:tc>
        <w:tc>
          <w:tcPr>
            <w:tcW w:w="4394" w:type="dxa"/>
          </w:tcPr>
          <w:p w:rsidR="003F006C" w:rsidRPr="00C4587F" w:rsidRDefault="003F006C" w:rsidP="004067BD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 w:rsidRPr="00C4587F">
              <w:rPr>
                <w:rFonts w:ascii="Arial" w:hAnsi="Arial" w:cs="Arial"/>
                <w:sz w:val="20"/>
                <w:lang w:val="fr-CH"/>
              </w:rPr>
              <w:t>0 + indicatif interurbain + numéro de téléphone mobile</w:t>
            </w:r>
          </w:p>
        </w:tc>
        <w:tc>
          <w:tcPr>
            <w:tcW w:w="2995" w:type="dxa"/>
          </w:tcPr>
          <w:p w:rsidR="003F006C" w:rsidRPr="00C4587F" w:rsidRDefault="003F006C" w:rsidP="004067BD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 w:rsidRPr="00C4587F">
              <w:rPr>
                <w:rFonts w:ascii="Arial" w:hAnsi="Arial" w:cs="Arial"/>
                <w:sz w:val="20"/>
                <w:lang w:val="fr-CH"/>
              </w:rPr>
              <w:t>Numéro de téléphone mobile</w:t>
            </w:r>
          </w:p>
        </w:tc>
      </w:tr>
    </w:tbl>
    <w:p w:rsidR="003F006C" w:rsidRPr="00C4587F" w:rsidRDefault="003F006C" w:rsidP="003F006C">
      <w:pPr>
        <w:rPr>
          <w:rFonts w:ascii="Arial" w:hAnsi="Arial" w:cs="Arial"/>
          <w:bCs/>
          <w:lang w:val="fr-CH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9"/>
        <w:gridCol w:w="3983"/>
        <w:gridCol w:w="2770"/>
      </w:tblGrid>
      <w:tr w:rsidR="003F006C" w:rsidRPr="00BE49DF" w:rsidTr="00C4587F">
        <w:trPr>
          <w:tblHeader/>
          <w:jc w:val="center"/>
        </w:trPr>
        <w:tc>
          <w:tcPr>
            <w:tcW w:w="9907" w:type="dxa"/>
            <w:gridSpan w:val="3"/>
          </w:tcPr>
          <w:p w:rsidR="003F006C" w:rsidRPr="00C4587F" w:rsidRDefault="003F006C" w:rsidP="004067BD">
            <w:pPr>
              <w:pStyle w:val="TableHead"/>
              <w:rPr>
                <w:rFonts w:ascii="Arial" w:hAnsi="Arial" w:cs="Arial"/>
                <w:sz w:val="20"/>
                <w:lang w:val="fr-CH"/>
              </w:rPr>
            </w:pPr>
            <w:r w:rsidRPr="00C4587F">
              <w:rPr>
                <w:rFonts w:ascii="Arial" w:hAnsi="Arial" w:cs="Arial"/>
                <w:sz w:val="20"/>
                <w:lang w:val="fr-CH"/>
              </w:rPr>
              <w:t>Téléphone mobile vers téléphone fixe</w:t>
            </w:r>
          </w:p>
        </w:tc>
      </w:tr>
      <w:tr w:rsidR="003F006C" w:rsidRPr="00BE49DF" w:rsidTr="00C4587F">
        <w:trPr>
          <w:tblHeader/>
          <w:jc w:val="center"/>
        </w:trPr>
        <w:tc>
          <w:tcPr>
            <w:tcW w:w="6911" w:type="dxa"/>
            <w:gridSpan w:val="2"/>
          </w:tcPr>
          <w:p w:rsidR="003F006C" w:rsidRPr="00C4587F" w:rsidRDefault="003F006C" w:rsidP="004067BD">
            <w:pPr>
              <w:pStyle w:val="TableHead"/>
              <w:rPr>
                <w:rFonts w:ascii="Arial" w:hAnsi="Arial" w:cs="Arial"/>
                <w:sz w:val="20"/>
                <w:lang w:val="fr-CH"/>
              </w:rPr>
            </w:pPr>
            <w:r w:rsidRPr="00C4587F">
              <w:rPr>
                <w:rFonts w:ascii="Arial" w:hAnsi="Arial" w:cs="Arial"/>
                <w:sz w:val="20"/>
                <w:lang w:val="fr-CH"/>
              </w:rPr>
              <w:t>Ancienne numérotation</w:t>
            </w:r>
          </w:p>
        </w:tc>
        <w:tc>
          <w:tcPr>
            <w:tcW w:w="2996" w:type="dxa"/>
          </w:tcPr>
          <w:p w:rsidR="003F006C" w:rsidRPr="00C4587F" w:rsidRDefault="003F006C" w:rsidP="004067BD">
            <w:pPr>
              <w:pStyle w:val="TableHead"/>
              <w:rPr>
                <w:rFonts w:ascii="Arial" w:hAnsi="Arial" w:cs="Arial"/>
                <w:sz w:val="20"/>
                <w:lang w:val="fr-CH"/>
              </w:rPr>
            </w:pPr>
            <w:r w:rsidRPr="00C4587F">
              <w:rPr>
                <w:rFonts w:ascii="Arial" w:hAnsi="Arial" w:cs="Arial"/>
                <w:sz w:val="20"/>
                <w:lang w:val="fr-CH"/>
              </w:rPr>
              <w:t>Nouvelle numérotation</w:t>
            </w:r>
            <w:r w:rsidRPr="00C4587F">
              <w:rPr>
                <w:rFonts w:ascii="Arial" w:hAnsi="Arial" w:cs="Arial"/>
                <w:sz w:val="20"/>
                <w:lang w:val="fr-CH"/>
              </w:rPr>
              <w:br/>
              <w:t>(à partir du 4 septembre 2010)</w:t>
            </w:r>
          </w:p>
        </w:tc>
      </w:tr>
      <w:tr w:rsidR="003F006C" w:rsidRPr="00C4587F" w:rsidTr="00C4587F">
        <w:trPr>
          <w:tblHeader/>
          <w:jc w:val="center"/>
        </w:trPr>
        <w:tc>
          <w:tcPr>
            <w:tcW w:w="2518" w:type="dxa"/>
          </w:tcPr>
          <w:p w:rsidR="003F006C" w:rsidRPr="00C4587F" w:rsidRDefault="003F006C" w:rsidP="004067BD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 w:rsidRPr="00C4587F">
              <w:rPr>
                <w:rFonts w:ascii="Arial" w:hAnsi="Arial" w:cs="Arial"/>
                <w:sz w:val="20"/>
                <w:lang w:val="fr-CH"/>
              </w:rPr>
              <w:t>Appel local</w:t>
            </w:r>
          </w:p>
        </w:tc>
        <w:tc>
          <w:tcPr>
            <w:tcW w:w="4393" w:type="dxa"/>
          </w:tcPr>
          <w:p w:rsidR="003F006C" w:rsidRPr="00C4587F" w:rsidRDefault="003F006C" w:rsidP="004067BD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 w:rsidRPr="00C4587F">
              <w:rPr>
                <w:rFonts w:ascii="Arial" w:hAnsi="Arial" w:cs="Arial"/>
                <w:sz w:val="20"/>
                <w:lang w:val="fr-CH"/>
              </w:rPr>
              <w:t>Appel national longue distance</w:t>
            </w:r>
          </w:p>
        </w:tc>
        <w:tc>
          <w:tcPr>
            <w:tcW w:w="2996" w:type="dxa"/>
          </w:tcPr>
          <w:p w:rsidR="003F006C" w:rsidRPr="00C4587F" w:rsidRDefault="003F006C" w:rsidP="004067BD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 w:rsidRPr="00C4587F">
              <w:rPr>
                <w:rFonts w:ascii="Arial" w:hAnsi="Arial" w:cs="Arial"/>
                <w:sz w:val="20"/>
                <w:lang w:val="fr-CH"/>
              </w:rPr>
              <w:t>Au niveau national</w:t>
            </w:r>
          </w:p>
        </w:tc>
      </w:tr>
      <w:tr w:rsidR="003F006C" w:rsidRPr="00BE49DF" w:rsidTr="00C4587F">
        <w:trPr>
          <w:tblHeader/>
          <w:jc w:val="center"/>
        </w:trPr>
        <w:tc>
          <w:tcPr>
            <w:tcW w:w="2518" w:type="dxa"/>
          </w:tcPr>
          <w:p w:rsidR="003F006C" w:rsidRPr="00C4587F" w:rsidRDefault="003F006C" w:rsidP="004067BD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 w:rsidRPr="00C4587F">
              <w:rPr>
                <w:rFonts w:ascii="Arial" w:hAnsi="Arial" w:cs="Arial"/>
                <w:sz w:val="20"/>
                <w:lang w:val="fr-CH"/>
              </w:rPr>
              <w:t>Numéro de téléphone fixe</w:t>
            </w:r>
          </w:p>
        </w:tc>
        <w:tc>
          <w:tcPr>
            <w:tcW w:w="4393" w:type="dxa"/>
          </w:tcPr>
          <w:p w:rsidR="003F006C" w:rsidRPr="00C4587F" w:rsidRDefault="003F006C" w:rsidP="004067BD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 w:rsidRPr="00C4587F">
              <w:rPr>
                <w:rFonts w:ascii="Arial" w:hAnsi="Arial" w:cs="Arial"/>
                <w:sz w:val="20"/>
                <w:lang w:val="fr-CH"/>
              </w:rPr>
              <w:t>0 + indicatif interurbain + numéro de téléphone fixe</w:t>
            </w:r>
          </w:p>
        </w:tc>
        <w:tc>
          <w:tcPr>
            <w:tcW w:w="2996" w:type="dxa"/>
          </w:tcPr>
          <w:p w:rsidR="003F006C" w:rsidRPr="00C4587F" w:rsidRDefault="003F006C" w:rsidP="004067BD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 w:rsidRPr="00C4587F">
              <w:rPr>
                <w:rFonts w:ascii="Arial" w:hAnsi="Arial" w:cs="Arial"/>
                <w:sz w:val="20"/>
                <w:lang w:val="fr-CH"/>
              </w:rPr>
              <w:t>0 + indicatif interurbain + numéro de téléphone fixe</w:t>
            </w:r>
          </w:p>
        </w:tc>
      </w:tr>
    </w:tbl>
    <w:p w:rsidR="003F006C" w:rsidRPr="00C4587F" w:rsidRDefault="003F006C" w:rsidP="003F006C">
      <w:pPr>
        <w:spacing w:before="240"/>
        <w:rPr>
          <w:rFonts w:ascii="Arial" w:hAnsi="Arial" w:cs="Arial"/>
          <w:lang w:val="fr-CH"/>
        </w:rPr>
      </w:pPr>
      <w:r w:rsidRPr="00C4587F">
        <w:rPr>
          <w:rFonts w:ascii="Arial" w:hAnsi="Arial" w:cs="Arial"/>
          <w:lang w:val="fr-CH"/>
        </w:rPr>
        <w:t>NOTE – Les procédures de numérotation entre téléphones fixes restent inchangées.</w:t>
      </w:r>
    </w:p>
    <w:p w:rsidR="003F006C" w:rsidRPr="00C4587F" w:rsidRDefault="003F006C" w:rsidP="003F006C">
      <w:pPr>
        <w:rPr>
          <w:rFonts w:ascii="Arial" w:hAnsi="Arial" w:cs="Arial"/>
          <w:lang w:val="fr-CH"/>
        </w:rPr>
      </w:pPr>
      <w:r w:rsidRPr="00C4587F">
        <w:rPr>
          <w:rFonts w:ascii="Arial" w:hAnsi="Arial" w:cs="Arial"/>
          <w:lang w:val="fr-CH"/>
        </w:rPr>
        <w:t>On trouvera plus de renseignements sur la Zone mobile virtuelle sur les sites suivants:</w:t>
      </w:r>
    </w:p>
    <w:p w:rsidR="003F006C" w:rsidRPr="00C4587F" w:rsidRDefault="003F006C" w:rsidP="003F006C">
      <w:pPr>
        <w:jc w:val="left"/>
        <w:rPr>
          <w:rFonts w:ascii="Arial" w:hAnsi="Arial" w:cs="Arial"/>
          <w:lang w:val="es-ES"/>
        </w:rPr>
      </w:pPr>
      <w:r w:rsidRPr="00C4587F">
        <w:rPr>
          <w:rFonts w:ascii="Arial" w:hAnsi="Arial" w:cs="Arial"/>
          <w:lang w:val="es-ES_tradnl"/>
        </w:rPr>
        <w:t>Ministerio de Transportes y Comunicaciones:  www.mtc.gob.pe</w:t>
      </w:r>
      <w:r w:rsidRPr="00C4587F">
        <w:rPr>
          <w:rFonts w:ascii="Arial" w:hAnsi="Arial" w:cs="Arial"/>
          <w:lang w:val="es-ES"/>
        </w:rPr>
        <w:br/>
        <w:t>OSIPTEL: www.osiptel.gob.pe</w:t>
      </w:r>
    </w:p>
    <w:p w:rsidR="003F006C" w:rsidRPr="00C4587F" w:rsidRDefault="003F006C" w:rsidP="003F006C">
      <w:pPr>
        <w:spacing w:before="0"/>
        <w:rPr>
          <w:rFonts w:ascii="Arial" w:hAnsi="Arial" w:cs="Arial"/>
          <w:lang w:val="fr-CH"/>
        </w:rPr>
      </w:pPr>
    </w:p>
    <w:p w:rsidR="003F006C" w:rsidRPr="00C4587F" w:rsidRDefault="003F006C" w:rsidP="003F006C">
      <w:pPr>
        <w:rPr>
          <w:rFonts w:ascii="Arial" w:hAnsi="Arial" w:cs="Arial"/>
          <w:lang w:val="es-ES_tradnl"/>
        </w:rPr>
      </w:pPr>
      <w:r w:rsidRPr="00C4587F">
        <w:rPr>
          <w:rFonts w:ascii="Arial" w:hAnsi="Arial" w:cs="Arial"/>
          <w:lang w:val="es-ES_tradnl"/>
        </w:rPr>
        <w:t>Contact:</w:t>
      </w:r>
    </w:p>
    <w:p w:rsidR="003F006C" w:rsidRPr="00C4587F" w:rsidRDefault="003F006C" w:rsidP="003F006C">
      <w:pPr>
        <w:ind w:left="567"/>
        <w:jc w:val="left"/>
        <w:rPr>
          <w:rFonts w:ascii="Arial" w:hAnsi="Arial" w:cs="Arial"/>
          <w:lang w:val="es-ES"/>
        </w:rPr>
      </w:pPr>
      <w:r w:rsidRPr="00C4587F">
        <w:rPr>
          <w:rFonts w:ascii="Arial" w:hAnsi="Arial" w:cs="Arial"/>
          <w:lang w:val="es-ES_tradnl"/>
        </w:rPr>
        <w:t>Ministerio de Transportes y Comunicaciones</w:t>
      </w:r>
      <w:r w:rsidRPr="00C4587F">
        <w:rPr>
          <w:rFonts w:ascii="Arial" w:hAnsi="Arial" w:cs="Arial"/>
          <w:lang w:val="es-ES_tradnl"/>
        </w:rPr>
        <w:br/>
        <w:t>Dirección de Regulación y Asuntos Internacionales de Comunicaciones</w:t>
      </w:r>
      <w:r w:rsidRPr="00C4587F">
        <w:rPr>
          <w:rFonts w:ascii="Arial" w:hAnsi="Arial" w:cs="Arial"/>
          <w:lang w:val="es-ES_tradnl"/>
        </w:rPr>
        <w:br/>
        <w:t xml:space="preserve">Jirón Zorritos No 1203 </w:t>
      </w:r>
      <w:r w:rsidRPr="00C4587F">
        <w:rPr>
          <w:rFonts w:ascii="Arial" w:hAnsi="Arial" w:cs="Arial"/>
          <w:lang w:val="es-ES_tradnl"/>
        </w:rPr>
        <w:br/>
        <w:t xml:space="preserve">LIMA 1 </w:t>
      </w:r>
      <w:r w:rsidRPr="00C4587F">
        <w:rPr>
          <w:rFonts w:ascii="Arial" w:hAnsi="Arial" w:cs="Arial"/>
          <w:lang w:val="es-ES_tradnl"/>
        </w:rPr>
        <w:br/>
        <w:t>Pérou</w:t>
      </w:r>
      <w:r w:rsidRPr="00C4587F">
        <w:rPr>
          <w:rFonts w:ascii="Arial" w:hAnsi="Arial" w:cs="Arial"/>
          <w:lang w:val="es-ES_tradnl"/>
        </w:rPr>
        <w:br/>
        <w:t xml:space="preserve">Tél: </w:t>
      </w:r>
      <w:r w:rsidRPr="00C4587F">
        <w:rPr>
          <w:rFonts w:ascii="Arial" w:hAnsi="Arial" w:cs="Arial"/>
          <w:lang w:val="es-ES_tradnl"/>
        </w:rPr>
        <w:tab/>
        <w:t>+51 1 615 7800</w:t>
      </w:r>
      <w:r w:rsidRPr="00C4587F">
        <w:rPr>
          <w:rFonts w:ascii="Arial" w:hAnsi="Arial" w:cs="Arial"/>
          <w:lang w:val="es-ES_tradnl"/>
        </w:rPr>
        <w:br/>
      </w:r>
      <w:r w:rsidRPr="00C4587F">
        <w:rPr>
          <w:rFonts w:ascii="Arial" w:hAnsi="Arial" w:cs="Arial"/>
          <w:lang w:val="es-ES"/>
        </w:rPr>
        <w:t xml:space="preserve">Fax: </w:t>
      </w:r>
      <w:r w:rsidRPr="00C4587F">
        <w:rPr>
          <w:rFonts w:ascii="Arial" w:hAnsi="Arial" w:cs="Arial"/>
          <w:lang w:val="es-ES"/>
        </w:rPr>
        <w:tab/>
        <w:t>+51 1 615 7784</w:t>
      </w:r>
      <w:r w:rsidRPr="00C4587F">
        <w:rPr>
          <w:rFonts w:ascii="Arial" w:hAnsi="Arial" w:cs="Arial"/>
          <w:lang w:val="es-ES"/>
        </w:rPr>
        <w:br/>
        <w:t>URL:</w:t>
      </w:r>
      <w:r w:rsidRPr="00C4587F">
        <w:rPr>
          <w:rFonts w:ascii="Arial" w:hAnsi="Arial" w:cs="Arial"/>
          <w:lang w:val="es-ES"/>
        </w:rPr>
        <w:tab/>
        <w:t>www.mtc.gob.pe</w:t>
      </w:r>
    </w:p>
    <w:p w:rsidR="00C4587F" w:rsidRPr="00BE49DF" w:rsidRDefault="00C458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Arial" w:hAnsi="Arial" w:cs="Arial"/>
          <w:lang w:val="es-ES"/>
        </w:rPr>
      </w:pPr>
      <w:r w:rsidRPr="00BE49DF">
        <w:rPr>
          <w:rFonts w:ascii="Arial" w:hAnsi="Arial" w:cs="Arial"/>
          <w:lang w:val="es-ES"/>
        </w:rPr>
        <w:br w:type="page"/>
      </w:r>
    </w:p>
    <w:p w:rsidR="00C4587F" w:rsidRPr="00C4587F" w:rsidRDefault="00C4587F" w:rsidP="00C4587F">
      <w:pPr>
        <w:rPr>
          <w:rFonts w:ascii="Arial" w:hAnsi="Arial" w:cs="Arial"/>
          <w:lang w:val="fr-FR"/>
        </w:rPr>
      </w:pPr>
      <w:r w:rsidRPr="00C4587F">
        <w:rPr>
          <w:rFonts w:ascii="Arial" w:hAnsi="Arial" w:cs="Arial"/>
          <w:lang w:val="fr-FR"/>
        </w:rPr>
        <w:lastRenderedPageBreak/>
        <w:t>Communication du 3.XII.2009:</w:t>
      </w:r>
    </w:p>
    <w:p w:rsidR="00C4587F" w:rsidRPr="00C4587F" w:rsidRDefault="00C4587F" w:rsidP="00C4587F">
      <w:pPr>
        <w:rPr>
          <w:rFonts w:ascii="Arial" w:hAnsi="Arial" w:cs="Arial"/>
          <w:lang w:val="fr-FR"/>
        </w:rPr>
      </w:pPr>
      <w:r w:rsidRPr="00C4587F">
        <w:rPr>
          <w:rFonts w:ascii="Arial" w:hAnsi="Arial" w:cs="Arial"/>
          <w:lang w:val="fr-FR"/>
        </w:rPr>
        <w:t>Le Ministerio de Transportes y Comunicaciones, Lima, annonce qu'en vertu de la Loi No 28999 – Loi sur la portabilité des numéros dans le services mobiles (Ley de Portabilidad Numérica en los Servicios Móviles), à partir du 1er janvier 2010 la portabilité des numéros entrera en vigueur pour les services publics mobiles.</w:t>
      </w:r>
    </w:p>
    <w:p w:rsidR="00C4587F" w:rsidRPr="00C4587F" w:rsidRDefault="00C4587F" w:rsidP="00C4587F">
      <w:pPr>
        <w:rPr>
          <w:rFonts w:ascii="Arial" w:hAnsi="Arial" w:cs="Arial"/>
          <w:lang w:val="fr-FR"/>
        </w:rPr>
      </w:pPr>
      <w:r w:rsidRPr="00C4587F">
        <w:rPr>
          <w:rFonts w:ascii="Arial" w:hAnsi="Arial" w:cs="Arial"/>
          <w:lang w:val="fr-FR"/>
        </w:rPr>
        <w:t>On entend par portabilité des numéros le droit pour un abonné de conserver son numéro de téléphone mobile cellulaire, même s’il décide de changer d’opérateur de service mobile.</w:t>
      </w:r>
    </w:p>
    <w:p w:rsidR="00C4587F" w:rsidRPr="00C4587F" w:rsidRDefault="00C4587F" w:rsidP="00C4587F">
      <w:pPr>
        <w:rPr>
          <w:rFonts w:ascii="Arial" w:hAnsi="Arial" w:cs="Arial"/>
          <w:lang w:val="fr-FR"/>
        </w:rPr>
      </w:pPr>
      <w:r w:rsidRPr="00C4587F">
        <w:rPr>
          <w:rFonts w:ascii="Arial" w:hAnsi="Arial" w:cs="Arial"/>
          <w:lang w:val="fr-FR"/>
        </w:rPr>
        <w:t>Pour tout complément d’information, veuillez consulter le site Web suivant:</w:t>
      </w:r>
    </w:p>
    <w:p w:rsidR="00C4587F" w:rsidRPr="00C4587F" w:rsidRDefault="001E7F09" w:rsidP="00C4587F">
      <w:pPr>
        <w:rPr>
          <w:rFonts w:ascii="Arial" w:hAnsi="Arial" w:cs="Arial"/>
          <w:lang w:val="fr-FR"/>
        </w:rPr>
      </w:pPr>
      <w:hyperlink r:id="rId6" w:history="1">
        <w:r w:rsidR="00C4587F" w:rsidRPr="00C4587F">
          <w:rPr>
            <w:rFonts w:ascii="Arial" w:hAnsi="Arial" w:cs="Arial"/>
            <w:lang w:val="fr-FR"/>
          </w:rPr>
          <w:t>http://www.osiptel.gob.pe/WebSiteAjax/archivos/comunicaciones/portabilidad/portabilidad_inicio.htm</w:t>
        </w:r>
      </w:hyperlink>
    </w:p>
    <w:p w:rsidR="00C4587F" w:rsidRPr="00C4587F" w:rsidRDefault="00C4587F" w:rsidP="00C4587F">
      <w:pPr>
        <w:rPr>
          <w:rFonts w:ascii="Arial" w:hAnsi="Arial" w:cs="Arial"/>
          <w:lang w:val="fr-FR"/>
        </w:rPr>
      </w:pPr>
    </w:p>
    <w:p w:rsidR="00C4587F" w:rsidRPr="00C4587F" w:rsidRDefault="00C4587F" w:rsidP="00C4587F">
      <w:pPr>
        <w:rPr>
          <w:rFonts w:ascii="Arial" w:hAnsi="Arial" w:cs="Arial"/>
          <w:lang w:val="es-ES_tradnl"/>
        </w:rPr>
      </w:pPr>
      <w:r w:rsidRPr="00C4587F">
        <w:rPr>
          <w:rFonts w:ascii="Arial" w:hAnsi="Arial" w:cs="Arial"/>
          <w:lang w:val="es-ES_tradnl"/>
        </w:rPr>
        <w:t>Contact:</w:t>
      </w:r>
    </w:p>
    <w:p w:rsidR="00C4587F" w:rsidRPr="00C4587F" w:rsidRDefault="00C4587F" w:rsidP="00C4587F">
      <w:pPr>
        <w:pStyle w:val="Styleenumlev1CalibriBefore0pt"/>
        <w:jc w:val="left"/>
        <w:rPr>
          <w:rFonts w:ascii="Arial" w:hAnsi="Arial" w:cs="Arial"/>
          <w:lang w:val="es-ES_tradnl"/>
        </w:rPr>
      </w:pPr>
      <w:r w:rsidRPr="00C4587F">
        <w:rPr>
          <w:rFonts w:ascii="Arial" w:hAnsi="Arial" w:cs="Arial"/>
          <w:lang w:val="es-ES_tradnl"/>
        </w:rPr>
        <w:t>Ministerio de Transportes y Comunicaciones</w:t>
      </w:r>
    </w:p>
    <w:p w:rsidR="00C4587F" w:rsidRPr="00C4587F" w:rsidRDefault="00C4587F" w:rsidP="00C4587F">
      <w:pPr>
        <w:pStyle w:val="Styleenumlev1CalibriBefore0pt"/>
        <w:jc w:val="left"/>
        <w:rPr>
          <w:rFonts w:ascii="Arial" w:hAnsi="Arial" w:cs="Arial"/>
          <w:lang w:val="es-ES_tradnl"/>
        </w:rPr>
      </w:pPr>
      <w:r w:rsidRPr="00C4587F">
        <w:rPr>
          <w:rFonts w:ascii="Arial" w:hAnsi="Arial" w:cs="Arial"/>
          <w:lang w:val="es-ES_tradnl"/>
        </w:rPr>
        <w:t>Dirección de Regulación y Asuntos Internacionales de Comunicaciones</w:t>
      </w:r>
    </w:p>
    <w:p w:rsidR="00C4587F" w:rsidRPr="00C4587F" w:rsidRDefault="00C4587F" w:rsidP="00C4587F">
      <w:pPr>
        <w:pStyle w:val="Styleenumlev1CalibriBefore0pt"/>
        <w:jc w:val="left"/>
        <w:rPr>
          <w:rFonts w:ascii="Arial" w:hAnsi="Arial" w:cs="Arial"/>
          <w:lang w:val="es-ES_tradnl"/>
        </w:rPr>
      </w:pPr>
      <w:r w:rsidRPr="00C4587F">
        <w:rPr>
          <w:rFonts w:ascii="Arial" w:hAnsi="Arial" w:cs="Arial"/>
          <w:lang w:val="es-ES_tradnl"/>
        </w:rPr>
        <w:t xml:space="preserve">Jirón Zorritos No 1203 </w:t>
      </w:r>
    </w:p>
    <w:p w:rsidR="00C4587F" w:rsidRPr="00C4587F" w:rsidRDefault="00C4587F" w:rsidP="00C4587F">
      <w:pPr>
        <w:pStyle w:val="Styleenumlev1CalibriBefore0pt"/>
        <w:jc w:val="left"/>
        <w:rPr>
          <w:rFonts w:ascii="Arial" w:hAnsi="Arial" w:cs="Arial"/>
          <w:lang w:val="es-ES_tradnl"/>
        </w:rPr>
      </w:pPr>
      <w:r w:rsidRPr="00C4587F">
        <w:rPr>
          <w:rFonts w:ascii="Arial" w:hAnsi="Arial" w:cs="Arial"/>
          <w:lang w:val="es-ES_tradnl"/>
        </w:rPr>
        <w:t xml:space="preserve">LIMA 1 </w:t>
      </w:r>
    </w:p>
    <w:p w:rsidR="00C4587F" w:rsidRPr="00C4587F" w:rsidRDefault="00C4587F" w:rsidP="00C4587F">
      <w:pPr>
        <w:pStyle w:val="Styleenumlev1CalibriBefore0pt"/>
        <w:jc w:val="left"/>
        <w:rPr>
          <w:rFonts w:ascii="Arial" w:hAnsi="Arial" w:cs="Arial"/>
          <w:lang w:val="es-ES_tradnl"/>
        </w:rPr>
      </w:pPr>
      <w:r w:rsidRPr="00C4587F">
        <w:rPr>
          <w:rFonts w:ascii="Arial" w:hAnsi="Arial" w:cs="Arial"/>
          <w:lang w:val="es-ES_tradnl"/>
        </w:rPr>
        <w:t>Pérou</w:t>
      </w:r>
    </w:p>
    <w:p w:rsidR="00C4587F" w:rsidRPr="00C4587F" w:rsidRDefault="00C4587F" w:rsidP="00C4587F">
      <w:pPr>
        <w:pStyle w:val="Styleenumlev1CalibriBefore0pt"/>
        <w:rPr>
          <w:rFonts w:ascii="Arial" w:hAnsi="Arial" w:cs="Arial"/>
          <w:lang w:val="es-ES_tradnl"/>
        </w:rPr>
      </w:pPr>
      <w:r w:rsidRPr="00C4587F">
        <w:rPr>
          <w:rFonts w:ascii="Arial" w:hAnsi="Arial" w:cs="Arial"/>
          <w:lang w:val="es-ES_tradnl"/>
        </w:rPr>
        <w:t>Tél:</w:t>
      </w:r>
      <w:r w:rsidRPr="00C4587F">
        <w:rPr>
          <w:rFonts w:ascii="Arial" w:hAnsi="Arial" w:cs="Arial"/>
          <w:lang w:val="es-ES_tradnl"/>
        </w:rPr>
        <w:tab/>
      </w:r>
      <w:r w:rsidRPr="00C4587F">
        <w:rPr>
          <w:rFonts w:ascii="Arial" w:hAnsi="Arial" w:cs="Arial"/>
          <w:lang w:val="es-ES_tradnl"/>
        </w:rPr>
        <w:tab/>
        <w:t>+51 1 615 7800</w:t>
      </w:r>
    </w:p>
    <w:p w:rsidR="00C4587F" w:rsidRDefault="00C4587F" w:rsidP="00C4587F">
      <w:pPr>
        <w:pStyle w:val="Styleenumlev1CalibriBefore0pt"/>
        <w:rPr>
          <w:rFonts w:ascii="Arial" w:hAnsi="Arial" w:cs="Arial"/>
          <w:lang w:val="fr-FR"/>
        </w:rPr>
      </w:pPr>
      <w:r w:rsidRPr="00C4587F">
        <w:rPr>
          <w:rFonts w:ascii="Arial" w:hAnsi="Arial" w:cs="Arial"/>
          <w:lang w:val="fr-FR"/>
        </w:rPr>
        <w:t xml:space="preserve">Fax:  </w:t>
      </w:r>
      <w:r w:rsidRPr="00C4587F">
        <w:rPr>
          <w:rFonts w:ascii="Arial" w:hAnsi="Arial" w:cs="Arial"/>
          <w:lang w:val="fr-FR"/>
        </w:rPr>
        <w:tab/>
      </w:r>
      <w:r w:rsidRPr="00C4587F">
        <w:rPr>
          <w:rFonts w:ascii="Arial" w:hAnsi="Arial" w:cs="Arial"/>
          <w:lang w:val="fr-FR"/>
        </w:rPr>
        <w:tab/>
        <w:t>+51 1 615 7784</w:t>
      </w:r>
    </w:p>
    <w:p w:rsidR="00C4587F" w:rsidRPr="00C4587F" w:rsidRDefault="001E7F09" w:rsidP="00C4587F">
      <w:pPr>
        <w:ind w:firstLine="567"/>
        <w:rPr>
          <w:rFonts w:ascii="Arial" w:hAnsi="Arial" w:cs="Arial"/>
          <w:lang w:val="fr-FR"/>
        </w:rPr>
      </w:pPr>
      <w:hyperlink r:id="rId7" w:history="1">
        <w:r w:rsidR="00C4587F" w:rsidRPr="00C4587F">
          <w:rPr>
            <w:rFonts w:ascii="Arial" w:hAnsi="Arial" w:cs="Arial"/>
            <w:lang w:val="fr-FR"/>
          </w:rPr>
          <w:t>http:</w:t>
        </w:r>
        <w:r w:rsidR="00C4587F" w:rsidRPr="00C4587F">
          <w:rPr>
            <w:rFonts w:ascii="Arial" w:hAnsi="Arial" w:cs="Arial"/>
            <w:lang w:val="fr-FR"/>
          </w:rPr>
          <w:tab/>
        </w:r>
        <w:r w:rsidR="00C4587F" w:rsidRPr="00C4587F">
          <w:rPr>
            <w:rFonts w:ascii="Arial" w:hAnsi="Arial" w:cs="Arial"/>
            <w:lang w:val="fr-FR"/>
          </w:rPr>
          <w:tab/>
          <w:t>www.mtc.gob.pe</w:t>
        </w:r>
      </w:hyperlink>
    </w:p>
    <w:p w:rsidR="00AD0246" w:rsidRPr="00C4587F" w:rsidRDefault="00AD0246">
      <w:pPr>
        <w:rPr>
          <w:rFonts w:ascii="Arial" w:hAnsi="Arial" w:cs="Arial"/>
          <w:lang w:val="fr-FR"/>
        </w:rPr>
      </w:pPr>
    </w:p>
    <w:sectPr w:rsidR="00AD0246" w:rsidRPr="00C4587F" w:rsidSect="00AD02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rugalSans">
    <w:altName w:val="Impac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A603C"/>
    <w:multiLevelType w:val="hybridMultilevel"/>
    <w:tmpl w:val="6DFCE7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F006C"/>
    <w:rsid w:val="001E7F09"/>
    <w:rsid w:val="00297048"/>
    <w:rsid w:val="003F006C"/>
    <w:rsid w:val="00401194"/>
    <w:rsid w:val="004E0089"/>
    <w:rsid w:val="00AD0246"/>
    <w:rsid w:val="00BE49DF"/>
    <w:rsid w:val="00C4587F"/>
    <w:rsid w:val="00D0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06C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8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Heading5"/>
    <w:link w:val="Heading4Char"/>
    <w:qFormat/>
    <w:rsid w:val="00C4587F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360"/>
      <w:jc w:val="left"/>
      <w:outlineLvl w:val="3"/>
    </w:pPr>
    <w:rPr>
      <w:rFonts w:ascii="FrugalSans" w:hAnsi="FrugalSans"/>
      <w:b/>
      <w:bCs/>
    </w:rPr>
  </w:style>
  <w:style w:type="paragraph" w:styleId="Heading5">
    <w:name w:val="heading 5"/>
    <w:basedOn w:val="Normal"/>
    <w:next w:val="Normal"/>
    <w:link w:val="Heading5Char"/>
    <w:qFormat/>
    <w:rsid w:val="00C4587F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outlineLvl w:val="4"/>
    </w:pPr>
    <w:rPr>
      <w:rFonts w:ascii="FrugalSans" w:hAnsi="FrugalSans"/>
      <w:b/>
      <w:bCs/>
      <w:szCs w:val="18"/>
    </w:rPr>
  </w:style>
  <w:style w:type="paragraph" w:styleId="Heading6">
    <w:name w:val="heading 6"/>
    <w:basedOn w:val="Normal"/>
    <w:next w:val="Normal"/>
    <w:link w:val="Heading6Char"/>
    <w:qFormat/>
    <w:rsid w:val="00C4587F"/>
    <w:pPr>
      <w:keepNext/>
      <w:tabs>
        <w:tab w:val="clear" w:pos="1276"/>
        <w:tab w:val="clear" w:pos="1843"/>
        <w:tab w:val="left" w:pos="1134"/>
        <w:tab w:val="left" w:pos="1560"/>
        <w:tab w:val="left" w:pos="2127"/>
      </w:tabs>
      <w:jc w:val="center"/>
      <w:outlineLvl w:val="5"/>
    </w:pPr>
    <w:rPr>
      <w:rFonts w:ascii="FrugalSans" w:hAnsi="FrugalSans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">
    <w:name w:val="Table_Head"/>
    <w:basedOn w:val="Normal"/>
    <w:rsid w:val="003F006C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TableText">
    <w:name w:val="Table_Text"/>
    <w:basedOn w:val="Normal"/>
    <w:rsid w:val="003F006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character" w:customStyle="1" w:styleId="Heading4Char">
    <w:name w:val="Heading 4 Char"/>
    <w:basedOn w:val="DefaultParagraphFont"/>
    <w:link w:val="Heading4"/>
    <w:rsid w:val="00C4587F"/>
    <w:rPr>
      <w:rFonts w:ascii="FrugalSans" w:eastAsia="Times New Roman" w:hAnsi="FrugalSans" w:cs="Times New Roman"/>
      <w:b/>
      <w:bCs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4587F"/>
    <w:rPr>
      <w:rFonts w:ascii="FrugalSans" w:eastAsia="Times New Roman" w:hAnsi="FrugalSans" w:cs="Times New Roman"/>
      <w:b/>
      <w:bCs/>
      <w:sz w:val="20"/>
      <w:szCs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4587F"/>
    <w:rPr>
      <w:rFonts w:ascii="FrugalSans" w:eastAsia="Times New Roman" w:hAnsi="FrugalSans" w:cs="Times New Roman"/>
      <w:b/>
      <w:i/>
      <w:sz w:val="20"/>
      <w:szCs w:val="20"/>
      <w:lang w:val="en-GB" w:eastAsia="en-US"/>
    </w:rPr>
  </w:style>
  <w:style w:type="paragraph" w:customStyle="1" w:styleId="Normalleft">
    <w:name w:val="Normal_left"/>
    <w:basedOn w:val="Normal"/>
    <w:rsid w:val="00C4587F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Adresse">
    <w:name w:val="Adresse"/>
    <w:basedOn w:val="Normal"/>
    <w:next w:val="Heading4"/>
    <w:rsid w:val="00C4587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paragraph" w:customStyle="1" w:styleId="blanc">
    <w:name w:val="blanc"/>
    <w:basedOn w:val="Normal"/>
    <w:rsid w:val="00C4587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40"/>
      <w:jc w:val="left"/>
    </w:pPr>
    <w:rPr>
      <w:rFonts w:ascii="FrugalSans" w:hAnsi="FrugalSans"/>
      <w:sz w:val="8"/>
      <w:szCs w:val="8"/>
      <w:lang w:val="en-US"/>
    </w:rPr>
  </w:style>
  <w:style w:type="paragraph" w:customStyle="1" w:styleId="Tablehead0">
    <w:name w:val="Table_head"/>
    <w:basedOn w:val="Normal"/>
    <w:next w:val="Normal"/>
    <w:rsid w:val="00C4587F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FrugalSans" w:hAnsi="FrugalSans"/>
      <w:b/>
      <w:bCs/>
      <w:i/>
      <w:sz w:val="18"/>
      <w:szCs w:val="22"/>
      <w:lang w:val="fr-FR"/>
    </w:rPr>
  </w:style>
  <w:style w:type="paragraph" w:customStyle="1" w:styleId="Tabletext0">
    <w:name w:val="Table_text"/>
    <w:basedOn w:val="Normal"/>
    <w:rsid w:val="00C4587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="FrugalSans" w:hAnsi="FrugalSans"/>
      <w:b/>
      <w:sz w:val="18"/>
      <w:szCs w:val="22"/>
      <w:lang w:val="fr-FR"/>
    </w:rPr>
  </w:style>
  <w:style w:type="paragraph" w:customStyle="1" w:styleId="Tablefin">
    <w:name w:val="Table_fin"/>
    <w:basedOn w:val="Tabletext0"/>
    <w:next w:val="Normal"/>
    <w:rsid w:val="00C4587F"/>
    <w:pPr>
      <w:spacing w:before="0" w:after="0"/>
    </w:pPr>
    <w:rPr>
      <w:sz w:val="12"/>
    </w:rPr>
  </w:style>
  <w:style w:type="character" w:customStyle="1" w:styleId="Heading1Char">
    <w:name w:val="Heading 1 Char"/>
    <w:basedOn w:val="DefaultParagraphFont"/>
    <w:link w:val="Heading1"/>
    <w:uiPriority w:val="9"/>
    <w:rsid w:val="00C458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customStyle="1" w:styleId="Styleenumlev1CalibriBefore0pt">
    <w:name w:val="Style enumlev1 + Calibri Before:  0 pt"/>
    <w:basedOn w:val="Normal"/>
    <w:semiHidden/>
    <w:rsid w:val="00C4587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0"/>
      <w:ind w:left="992" w:hanging="4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ttp:%09%09www.mtc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pitel.gob.pe/WebSiteAjax/archivos/comunicaciones/portabilidad/portabilidad_inicio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7EF02-8326-4B4B-B2AC-24B7FEB2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935</Words>
  <Characters>5331</Characters>
  <Application>Microsoft Office Word</Application>
  <DocSecurity>0</DocSecurity>
  <Lines>44</Lines>
  <Paragraphs>12</Paragraphs>
  <ScaleCrop>false</ScaleCrop>
  <Company>ITU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2</cp:revision>
  <dcterms:created xsi:type="dcterms:W3CDTF">2010-09-07T08:13:00Z</dcterms:created>
  <dcterms:modified xsi:type="dcterms:W3CDTF">2010-09-07T08:13:00Z</dcterms:modified>
</cp:coreProperties>
</file>