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27" w:rsidRPr="00C3269C" w:rsidRDefault="00B67927" w:rsidP="00B67927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="Arial" w:hAnsi="Arial" w:cs="Arial"/>
          <w:b/>
          <w:lang w:val="fr-FR"/>
        </w:rPr>
      </w:pPr>
      <w:r w:rsidRPr="00C3269C">
        <w:rPr>
          <w:rFonts w:ascii="Arial" w:hAnsi="Arial" w:cs="Arial"/>
          <w:b/>
          <w:lang w:val="fr-FR"/>
        </w:rPr>
        <w:t>Moldova (indicatif de pays +373)</w:t>
      </w:r>
    </w:p>
    <w:p w:rsidR="000E30F1" w:rsidRPr="000E30F1" w:rsidRDefault="000E30F1" w:rsidP="000E30F1">
      <w:pPr>
        <w:spacing w:before="0"/>
        <w:rPr>
          <w:rFonts w:asciiTheme="minorBidi" w:hAnsiTheme="minorBidi" w:cstheme="minorBidi"/>
          <w:lang w:val="fr-FR"/>
        </w:rPr>
      </w:pPr>
      <w:r w:rsidRPr="000E30F1">
        <w:rPr>
          <w:rFonts w:asciiTheme="minorBidi" w:hAnsiTheme="minorBidi" w:cstheme="minorBidi"/>
          <w:lang w:val="fr-FR"/>
        </w:rPr>
        <w:t>Communication du 6.IV.2016</w:t>
      </w:r>
      <w:r w:rsidR="00A13CC3">
        <w:rPr>
          <w:rFonts w:asciiTheme="minorBidi" w:hAnsiTheme="minorBidi" w:cstheme="minorBidi"/>
          <w:lang w:val="fr-FR"/>
        </w:rPr>
        <w:t>:</w:t>
      </w:r>
    </w:p>
    <w:p w:rsidR="000E30F1" w:rsidRPr="000E30F1" w:rsidRDefault="000E30F1" w:rsidP="000E30F1">
      <w:pPr>
        <w:rPr>
          <w:rFonts w:asciiTheme="minorBidi" w:hAnsiTheme="minorBidi" w:cstheme="minorBidi"/>
          <w:lang w:val="fr-FR"/>
        </w:rPr>
      </w:pPr>
      <w:r w:rsidRPr="000E30F1">
        <w:rPr>
          <w:rFonts w:asciiTheme="minorBidi" w:hAnsiTheme="minorBidi" w:cstheme="minorBidi"/>
          <w:lang w:val="fr-FR"/>
        </w:rPr>
        <w:t xml:space="preserve">La </w:t>
      </w:r>
      <w:r w:rsidRPr="000E30F1">
        <w:rPr>
          <w:rFonts w:asciiTheme="minorBidi" w:hAnsiTheme="minorBidi" w:cstheme="minorBidi"/>
          <w:i/>
          <w:iCs/>
          <w:lang w:val="fr-FR"/>
        </w:rPr>
        <w:t>National</w:t>
      </w:r>
      <w:r w:rsidRPr="000E30F1">
        <w:rPr>
          <w:rFonts w:asciiTheme="minorBidi" w:hAnsiTheme="minorBidi" w:cstheme="minorBidi"/>
          <w:lang w:val="fr-FR"/>
        </w:rPr>
        <w:t xml:space="preserve"> </w:t>
      </w:r>
      <w:r w:rsidRPr="000E30F1">
        <w:rPr>
          <w:rFonts w:asciiTheme="minorBidi" w:hAnsiTheme="minorBidi" w:cstheme="minorBidi"/>
          <w:i/>
          <w:iCs/>
          <w:lang w:val="fr-FR"/>
        </w:rPr>
        <w:t>Regulatory Agency for Electronic Communications and Information Technology</w:t>
      </w:r>
      <w:r w:rsidRPr="000E30F1">
        <w:rPr>
          <w:rFonts w:asciiTheme="minorBidi" w:hAnsiTheme="minorBidi" w:cstheme="minorBidi"/>
          <w:lang w:val="fr-FR"/>
        </w:rPr>
        <w:t>, Chisinau, annonce que les blocs de numéros suivants ont été attribués aux opérateurs de réseaux mobiles de la République de Moldova durant la période 2013-2015 et sont toujours en service.</w:t>
      </w:r>
    </w:p>
    <w:p w:rsidR="000E30F1" w:rsidRPr="000E30F1" w:rsidRDefault="000E30F1" w:rsidP="000E30F1">
      <w:pPr>
        <w:rPr>
          <w:rFonts w:asciiTheme="minorBidi" w:hAnsiTheme="minorBidi" w:cstheme="minorBidi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1092"/>
        <w:gridCol w:w="1189"/>
        <w:gridCol w:w="3023"/>
        <w:gridCol w:w="1706"/>
      </w:tblGrid>
      <w:tr w:rsidR="000E30F1" w:rsidRPr="000E30F1" w:rsidTr="00C36B55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(1)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(2)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(3)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(1)</w:t>
            </w:r>
          </w:p>
        </w:tc>
      </w:tr>
      <w:tr w:rsidR="000E30F1" w:rsidRPr="000E30F1" w:rsidTr="00C36B55">
        <w:trPr>
          <w:trHeight w:val="20"/>
          <w:jc w:val="center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NDC (indicatif national de destination) ou chiffres de poids fort du N(S)N (numéro national (significatif))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Longueur du N(S)N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Utilisation du</w:t>
            </w: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br/>
              <w:t>numéro UIT-T E.164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Information additionnelle</w:t>
            </w:r>
          </w:p>
        </w:tc>
      </w:tr>
      <w:tr w:rsidR="000E30F1" w:rsidRPr="000E30F1" w:rsidTr="00C36B55">
        <w:trPr>
          <w:trHeight w:val="20"/>
          <w:jc w:val="center"/>
        </w:trPr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overflowPunct/>
              <w:autoSpaceDE/>
              <w:autoSpaceDN/>
              <w:adjustRightInd/>
              <w:rPr>
                <w:rFonts w:asciiTheme="minorBidi" w:hAnsiTheme="minorBidi" w:cstheme="minorBidi"/>
                <w:bCs/>
                <w:i/>
                <w:lang w:val="fr-FR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Longueur maximale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Bidi" w:hAnsiTheme="minorBidi" w:cstheme="minorBidi"/>
                <w:bCs/>
                <w:i/>
                <w:lang w:val="fr-FR"/>
              </w:rPr>
            </w:pPr>
            <w:r w:rsidRPr="000E30F1">
              <w:rPr>
                <w:rFonts w:asciiTheme="minorBidi" w:hAnsiTheme="minorBidi" w:cstheme="minorBidi"/>
                <w:bCs/>
                <w:i/>
                <w:lang w:val="fr-FR"/>
              </w:rPr>
              <w:t>Longueur minimale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overflowPunct/>
              <w:autoSpaceDE/>
              <w:autoSpaceDN/>
              <w:adjustRightInd/>
              <w:rPr>
                <w:rFonts w:asciiTheme="minorBidi" w:hAnsiTheme="minorBidi" w:cstheme="minorBidi"/>
                <w:bCs/>
                <w:i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F1" w:rsidRPr="000E30F1" w:rsidRDefault="000E30F1" w:rsidP="000E30F1">
            <w:pPr>
              <w:overflowPunct/>
              <w:autoSpaceDE/>
              <w:autoSpaceDN/>
              <w:adjustRightInd/>
              <w:rPr>
                <w:rFonts w:asciiTheme="minorBidi" w:hAnsiTheme="minorBidi" w:cstheme="minorBidi"/>
                <w:bCs/>
                <w:i/>
              </w:rPr>
            </w:pPr>
          </w:p>
        </w:tc>
      </w:tr>
      <w:tr w:rsidR="000E30F1" w:rsidRPr="000E30F1" w:rsidTr="00C36B55">
        <w:trPr>
          <w:trHeight w:val="20"/>
          <w:tblHeader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lang w:val="en-US"/>
              </w:rPr>
            </w:pPr>
            <w:r w:rsidRPr="000E30F1">
              <w:rPr>
                <w:rFonts w:asciiTheme="minorBidi" w:hAnsiTheme="minorBidi" w:cstheme="minorBidi"/>
                <w:lang w:val="en-US"/>
              </w:rPr>
              <w:t>610, 611, 620, 621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C5542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0E30F1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C5542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0E30F1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lang w:val="fr-FR"/>
              </w:rPr>
            </w:pPr>
            <w:r w:rsidRPr="000E30F1">
              <w:rPr>
                <w:rFonts w:asciiTheme="minorBidi" w:hAnsiTheme="minorBidi" w:cstheme="minorBidi"/>
                <w:color w:val="000000"/>
                <w:lang w:val="fr-FR"/>
              </w:rPr>
              <w:t>Service de téléphonie mobile</w:t>
            </w:r>
            <w:r w:rsidRPr="000E30F1">
              <w:rPr>
                <w:rFonts w:asciiTheme="minorBidi" w:hAnsiTheme="minorBidi" w:cstheme="minorBidi"/>
                <w:lang w:val="fr-FR"/>
              </w:rPr>
              <w:t xml:space="preserve"> – JSC Orange Moldova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lang w:val="en-US"/>
              </w:rPr>
            </w:pPr>
            <w:r w:rsidRPr="000E30F1">
              <w:rPr>
                <w:rFonts w:asciiTheme="minorBidi" w:hAnsiTheme="minorBidi" w:cstheme="minorBidi"/>
                <w:lang w:val="en-US"/>
              </w:rPr>
              <w:t>En service</w:t>
            </w:r>
          </w:p>
        </w:tc>
      </w:tr>
      <w:tr w:rsidR="000E30F1" w:rsidRPr="000E30F1" w:rsidTr="00C36B55">
        <w:trPr>
          <w:trHeight w:val="20"/>
          <w:tblHeader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lang w:val="en-US"/>
              </w:rPr>
            </w:pPr>
            <w:r w:rsidRPr="000E30F1">
              <w:rPr>
                <w:rFonts w:asciiTheme="minorBidi" w:hAnsiTheme="minorBidi" w:cstheme="minorBidi"/>
                <w:lang w:val="en-US"/>
              </w:rPr>
              <w:t>760</w:t>
            </w:r>
            <w:r w:rsidR="00440120">
              <w:rPr>
                <w:rFonts w:asciiTheme="minorBidi" w:hAnsiTheme="minorBidi" w:cstheme="minorBidi"/>
                <w:lang w:val="en-US"/>
              </w:rPr>
              <w:t>, 767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C5542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0E30F1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C5542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0E30F1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lang w:val="fr-FR"/>
              </w:rPr>
            </w:pPr>
            <w:r w:rsidRPr="000E30F1">
              <w:rPr>
                <w:rFonts w:asciiTheme="minorBidi" w:hAnsiTheme="minorBidi" w:cstheme="minorBidi"/>
                <w:color w:val="000000"/>
                <w:lang w:val="fr-FR"/>
              </w:rPr>
              <w:t>Service de téléphonie mobile</w:t>
            </w:r>
            <w:r w:rsidRPr="000E30F1">
              <w:rPr>
                <w:rFonts w:asciiTheme="minorBidi" w:hAnsiTheme="minorBidi" w:cstheme="minorBidi"/>
                <w:lang w:val="fr-FR"/>
              </w:rPr>
              <w:t xml:space="preserve"> – JSC Moldcell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lang w:val="en-US"/>
              </w:rPr>
            </w:pPr>
            <w:r w:rsidRPr="000E30F1">
              <w:rPr>
                <w:rFonts w:asciiTheme="minorBidi" w:hAnsiTheme="minorBidi" w:cstheme="minorBidi"/>
                <w:lang w:val="en-US"/>
              </w:rPr>
              <w:t>En service</w:t>
            </w:r>
          </w:p>
        </w:tc>
      </w:tr>
      <w:tr w:rsidR="000E30F1" w:rsidRPr="000E30F1" w:rsidTr="00C36B55">
        <w:trPr>
          <w:trHeight w:val="20"/>
          <w:tblHeader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lang w:val="en-US"/>
              </w:rPr>
            </w:pPr>
            <w:r w:rsidRPr="000E30F1">
              <w:rPr>
                <w:rFonts w:asciiTheme="minorBidi" w:hAnsiTheme="minorBidi" w:cstheme="minorBidi"/>
                <w:lang w:val="en-US"/>
              </w:rPr>
              <w:t>677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C5542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0E30F1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C5542">
            <w:pPr>
              <w:spacing w:before="40" w:after="40"/>
              <w:jc w:val="center"/>
              <w:rPr>
                <w:rFonts w:asciiTheme="minorBidi" w:hAnsiTheme="minorBidi" w:cstheme="minorBidi"/>
              </w:rPr>
            </w:pPr>
            <w:r w:rsidRPr="000E30F1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color w:val="000000"/>
                <w:lang w:val="fr-FR"/>
              </w:rPr>
            </w:pPr>
            <w:r w:rsidRPr="000E30F1">
              <w:rPr>
                <w:rFonts w:asciiTheme="minorBidi" w:hAnsiTheme="minorBidi" w:cstheme="minorBidi"/>
                <w:color w:val="000000"/>
                <w:lang w:val="fr-FR"/>
              </w:rPr>
              <w:t>Service de téléphonie mobile – JSC Moldtelecom Unite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lang w:val="en-US"/>
              </w:rPr>
            </w:pPr>
            <w:r w:rsidRPr="000E30F1">
              <w:rPr>
                <w:rFonts w:asciiTheme="minorBidi" w:hAnsiTheme="minorBidi" w:cstheme="minorBidi"/>
                <w:lang w:val="en-US"/>
              </w:rPr>
              <w:t>En service</w:t>
            </w:r>
          </w:p>
        </w:tc>
      </w:tr>
    </w:tbl>
    <w:p w:rsidR="000E30F1" w:rsidRPr="000E30F1" w:rsidRDefault="000E30F1" w:rsidP="000E30F1">
      <w:pPr>
        <w:spacing w:before="0"/>
        <w:rPr>
          <w:rFonts w:asciiTheme="minorBidi" w:hAnsiTheme="minorBidi" w:cstheme="minorBidi"/>
        </w:rPr>
      </w:pPr>
    </w:p>
    <w:p w:rsidR="000E30F1" w:rsidRPr="000E30F1" w:rsidRDefault="000E30F1" w:rsidP="000E30F1">
      <w:pPr>
        <w:rPr>
          <w:rFonts w:asciiTheme="minorBidi" w:hAnsiTheme="minorBidi" w:cstheme="minorBidi"/>
        </w:rPr>
      </w:pPr>
      <w:r w:rsidRPr="000E30F1">
        <w:rPr>
          <w:rFonts w:asciiTheme="minorBidi" w:hAnsiTheme="minorBidi" w:cstheme="minorBidi"/>
        </w:rPr>
        <w:t>Contact:</w:t>
      </w:r>
    </w:p>
    <w:p w:rsidR="000E30F1" w:rsidRPr="000E30F1" w:rsidRDefault="000E30F1" w:rsidP="000E30F1">
      <w:pPr>
        <w:tabs>
          <w:tab w:val="clear" w:pos="1276"/>
          <w:tab w:val="left" w:pos="1400"/>
        </w:tabs>
        <w:ind w:left="720"/>
        <w:jc w:val="left"/>
        <w:rPr>
          <w:rFonts w:asciiTheme="minorBidi" w:hAnsiTheme="minorBidi" w:cstheme="minorBidi"/>
          <w:lang w:val="fr-FR"/>
        </w:rPr>
      </w:pPr>
      <w:r w:rsidRPr="000E30F1">
        <w:rPr>
          <w:rFonts w:asciiTheme="minorBidi" w:hAnsiTheme="minorBidi" w:cstheme="minorBidi"/>
          <w:iCs/>
        </w:rPr>
        <w:t xml:space="preserve">National Regulatory Agency for Electronic Communications </w:t>
      </w:r>
      <w:r w:rsidRPr="000E30F1">
        <w:rPr>
          <w:rFonts w:asciiTheme="minorBidi" w:hAnsiTheme="minorBidi" w:cstheme="minorBidi"/>
          <w:iCs/>
        </w:rPr>
        <w:br/>
        <w:t>and Information Technology (ANRCETI)</w:t>
      </w:r>
      <w:r w:rsidRPr="000E30F1">
        <w:rPr>
          <w:rFonts w:asciiTheme="minorBidi" w:hAnsiTheme="minorBidi" w:cstheme="minorBidi"/>
          <w:iCs/>
        </w:rPr>
        <w:br/>
        <w:t>134, Stefan cel Mare Bv.</w:t>
      </w:r>
      <w:r w:rsidRPr="000E30F1">
        <w:rPr>
          <w:rFonts w:asciiTheme="minorBidi" w:hAnsiTheme="minorBidi" w:cstheme="minorBidi"/>
          <w:iCs/>
        </w:rPr>
        <w:br/>
      </w:r>
      <w:r w:rsidRPr="000E30F1">
        <w:rPr>
          <w:rFonts w:asciiTheme="minorBidi" w:hAnsiTheme="minorBidi" w:cstheme="minorBidi"/>
          <w:iCs/>
          <w:lang w:val="fr-FR"/>
        </w:rPr>
        <w:t>CHISINAU 2012</w:t>
      </w:r>
      <w:r w:rsidRPr="000E30F1">
        <w:rPr>
          <w:rFonts w:asciiTheme="minorBidi" w:hAnsiTheme="minorBidi" w:cstheme="minorBidi"/>
          <w:lang w:val="fr-FR"/>
        </w:rPr>
        <w:br/>
        <w:t>Mol</w:t>
      </w:r>
      <w:r w:rsidR="000C5542">
        <w:rPr>
          <w:rFonts w:asciiTheme="minorBidi" w:hAnsiTheme="minorBidi" w:cstheme="minorBidi"/>
          <w:lang w:val="fr-FR"/>
        </w:rPr>
        <w:t>dova</w:t>
      </w:r>
      <w:r w:rsidR="000C5542">
        <w:rPr>
          <w:rFonts w:asciiTheme="minorBidi" w:hAnsiTheme="minorBidi" w:cstheme="minorBidi"/>
          <w:lang w:val="fr-FR"/>
        </w:rPr>
        <w:br/>
        <w:t>Tél:</w:t>
      </w:r>
      <w:r w:rsidR="000C5542">
        <w:rPr>
          <w:rFonts w:asciiTheme="minorBidi" w:hAnsiTheme="minorBidi" w:cstheme="minorBidi"/>
          <w:lang w:val="fr-FR"/>
        </w:rPr>
        <w:tab/>
        <w:t>+373 2225 1317</w:t>
      </w:r>
      <w:r w:rsidR="000C5542">
        <w:rPr>
          <w:rFonts w:asciiTheme="minorBidi" w:hAnsiTheme="minorBidi" w:cstheme="minorBidi"/>
          <w:lang w:val="fr-FR"/>
        </w:rPr>
        <w:br/>
        <w:t>Fax:</w:t>
      </w:r>
      <w:r w:rsidR="000C5542">
        <w:rPr>
          <w:rFonts w:asciiTheme="minorBidi" w:hAnsiTheme="minorBidi" w:cstheme="minorBidi"/>
          <w:lang w:val="fr-FR"/>
        </w:rPr>
        <w:tab/>
      </w:r>
      <w:r w:rsidRPr="000E30F1">
        <w:rPr>
          <w:rFonts w:asciiTheme="minorBidi" w:hAnsiTheme="minorBidi" w:cstheme="minorBidi"/>
          <w:lang w:val="fr-FR"/>
        </w:rPr>
        <w:t>+373 2222 2885</w:t>
      </w:r>
      <w:r w:rsidRPr="000E30F1">
        <w:rPr>
          <w:rFonts w:asciiTheme="minorBidi" w:hAnsiTheme="minorBidi" w:cstheme="minorBidi"/>
          <w:lang w:val="fr-FR"/>
        </w:rPr>
        <w:br/>
        <w:t>E</w:t>
      </w:r>
      <w:r w:rsidR="000C5542">
        <w:rPr>
          <w:rFonts w:asciiTheme="minorBidi" w:hAnsiTheme="minorBidi" w:cstheme="minorBidi"/>
          <w:lang w:val="fr-FR"/>
        </w:rPr>
        <w:t>-mail:</w:t>
      </w:r>
      <w:r w:rsidR="000C5542">
        <w:rPr>
          <w:rFonts w:asciiTheme="minorBidi" w:hAnsiTheme="minorBidi" w:cstheme="minorBidi"/>
          <w:lang w:val="fr-FR"/>
        </w:rPr>
        <w:tab/>
        <w:t>office@anrceti.md</w:t>
      </w:r>
      <w:r w:rsidR="000C5542">
        <w:rPr>
          <w:rFonts w:asciiTheme="minorBidi" w:hAnsiTheme="minorBidi" w:cstheme="minorBidi"/>
          <w:lang w:val="fr-FR"/>
        </w:rPr>
        <w:br/>
        <w:t xml:space="preserve">URL: </w:t>
      </w:r>
      <w:r w:rsidR="000C5542">
        <w:rPr>
          <w:rFonts w:asciiTheme="minorBidi" w:hAnsiTheme="minorBidi" w:cstheme="minorBidi"/>
          <w:lang w:val="fr-FR"/>
        </w:rPr>
        <w:tab/>
      </w:r>
      <w:hyperlink r:id="rId6" w:history="1">
        <w:r w:rsidRPr="000E30F1">
          <w:rPr>
            <w:rFonts w:asciiTheme="minorBidi" w:hAnsiTheme="minorBidi" w:cstheme="minorBidi"/>
            <w:lang w:val="fr-FR"/>
          </w:rPr>
          <w:t>www.anrceti.md</w:t>
        </w:r>
      </w:hyperlink>
    </w:p>
    <w:p w:rsidR="00AF1CCC" w:rsidRDefault="00AF1CCC" w:rsidP="000E30F1">
      <w:pPr>
        <w:rPr>
          <w:rFonts w:ascii="Arial" w:hAnsi="Arial" w:cs="Arial"/>
          <w:lang w:val="fr-FR"/>
        </w:rPr>
      </w:pPr>
    </w:p>
    <w:p w:rsidR="00943B83" w:rsidRPr="00ED0966" w:rsidRDefault="00943B83" w:rsidP="000E30F1">
      <w:pPr>
        <w:rPr>
          <w:rFonts w:ascii="Arial" w:hAnsi="Arial" w:cs="Arial"/>
          <w:lang w:val="fr-FR"/>
        </w:rPr>
      </w:pPr>
      <w:r w:rsidRPr="00ED0966">
        <w:rPr>
          <w:rFonts w:ascii="Arial" w:hAnsi="Arial" w:cs="Arial"/>
          <w:lang w:val="fr-FR"/>
        </w:rPr>
        <w:t xml:space="preserve">La </w:t>
      </w:r>
      <w:r w:rsidRPr="00ED0966">
        <w:rPr>
          <w:rFonts w:ascii="Arial" w:hAnsi="Arial" w:cs="Arial"/>
          <w:i/>
          <w:iCs/>
          <w:lang w:val="fr-FR"/>
        </w:rPr>
        <w:t>National</w:t>
      </w:r>
      <w:r w:rsidRPr="00ED0966">
        <w:rPr>
          <w:rFonts w:ascii="Arial" w:hAnsi="Arial" w:cs="Arial"/>
          <w:lang w:val="fr-FR"/>
        </w:rPr>
        <w:t xml:space="preserve"> </w:t>
      </w:r>
      <w:r w:rsidRPr="00ED0966">
        <w:rPr>
          <w:rFonts w:ascii="Arial" w:hAnsi="Arial" w:cs="Arial"/>
          <w:i/>
          <w:iCs/>
          <w:lang w:val="fr-FR"/>
        </w:rPr>
        <w:t>Regulatory Agency for Electronic Communications and Information Technology</w:t>
      </w:r>
      <w:r w:rsidRPr="00ED0966">
        <w:rPr>
          <w:rFonts w:ascii="Arial" w:hAnsi="Arial" w:cs="Arial"/>
          <w:lang w:val="fr-FR"/>
        </w:rPr>
        <w:t>, Chisinau, annonce que des modifications ont été apportées au plan de numérotage national de la République de Moldova.</w:t>
      </w:r>
    </w:p>
    <w:p w:rsidR="00943B83" w:rsidRPr="00ED0966" w:rsidRDefault="00943B83" w:rsidP="00943B83">
      <w:pPr>
        <w:rPr>
          <w:rFonts w:ascii="Arial" w:hAnsi="Arial" w:cs="Arial"/>
          <w:lang w:val="fr-FR"/>
        </w:rPr>
      </w:pPr>
      <w:r w:rsidRPr="00ED0966">
        <w:rPr>
          <w:rFonts w:ascii="Arial" w:hAnsi="Arial" w:cs="Arial"/>
          <w:lang w:val="fr-FR"/>
        </w:rPr>
        <w:t>Depuis le 1</w:t>
      </w:r>
      <w:r w:rsidRPr="00ED0966">
        <w:rPr>
          <w:rFonts w:ascii="Arial" w:hAnsi="Arial" w:cs="Arial"/>
          <w:vertAlign w:val="superscript"/>
          <w:lang w:val="fr-FR"/>
        </w:rPr>
        <w:t>er</w:t>
      </w:r>
      <w:r w:rsidRPr="00ED0966">
        <w:rPr>
          <w:rFonts w:ascii="Arial" w:hAnsi="Arial" w:cs="Arial"/>
          <w:lang w:val="fr-FR"/>
        </w:rPr>
        <w:t xml:space="preserve"> avril 2012, Moldova a mis en service des numéros géographiques de type "fermé" sur son territoire. </w:t>
      </w:r>
    </w:p>
    <w:p w:rsidR="00943B83" w:rsidRPr="00ED0966" w:rsidRDefault="00943B83" w:rsidP="00943B83">
      <w:pPr>
        <w:rPr>
          <w:rFonts w:ascii="Arial" w:hAnsi="Arial" w:cs="Arial"/>
          <w:lang w:val="fr-FR"/>
        </w:rPr>
      </w:pPr>
      <w:r w:rsidRPr="00ED0966">
        <w:rPr>
          <w:rFonts w:ascii="Arial" w:hAnsi="Arial" w:cs="Arial"/>
          <w:lang w:val="fr-FR"/>
        </w:rPr>
        <w:t xml:space="preserve">À l'intérieur du pays, on compose, pour les numéros géographiques, le préfixe "0" et le numéro significatif national (N(S)N). </w:t>
      </w:r>
    </w:p>
    <w:p w:rsidR="00943B83" w:rsidRPr="00ED0966" w:rsidRDefault="00943B83" w:rsidP="00943B83">
      <w:pPr>
        <w:rPr>
          <w:rFonts w:ascii="Arial" w:hAnsi="Arial" w:cs="Arial"/>
          <w:lang w:val="fr-FR"/>
        </w:rPr>
      </w:pPr>
      <w:r w:rsidRPr="00ED0966">
        <w:rPr>
          <w:rFonts w:ascii="Arial" w:hAnsi="Arial" w:cs="Arial"/>
          <w:lang w:val="fr-FR"/>
        </w:rPr>
        <w:t xml:space="preserve">L'utilisation du préfixe "0" est temporaire. </w:t>
      </w:r>
    </w:p>
    <w:p w:rsidR="00943B83" w:rsidRPr="00ED0966" w:rsidRDefault="00943B83" w:rsidP="00943B83">
      <w:pPr>
        <w:rPr>
          <w:rFonts w:ascii="Arial" w:hAnsi="Arial" w:cs="Arial"/>
          <w:lang w:val="fr-FR"/>
        </w:rPr>
      </w:pPr>
      <w:r w:rsidRPr="00ED0966">
        <w:rPr>
          <w:rFonts w:ascii="Arial" w:hAnsi="Arial" w:cs="Arial"/>
          <w:lang w:val="fr-FR"/>
        </w:rPr>
        <w:t>La composition des numéros de téléphone depuis l'étranger n'a pas été modifiée: on compose l'indicatif de pays de la République de Moldova (+373) et le numéro significatif national (N(S)N).</w:t>
      </w:r>
    </w:p>
    <w:p w:rsidR="00943B83" w:rsidRPr="00ED0966" w:rsidRDefault="00943B83" w:rsidP="00943B83">
      <w:pPr>
        <w:rPr>
          <w:rFonts w:ascii="Arial" w:hAnsi="Arial" w:cs="Arial"/>
          <w:lang w:val="fr-FR"/>
        </w:rPr>
      </w:pPr>
      <w:r w:rsidRPr="00ED0966">
        <w:rPr>
          <w:rFonts w:ascii="Arial" w:hAnsi="Arial" w:cs="Arial"/>
          <w:lang w:val="fr-FR"/>
        </w:rPr>
        <w:t>La longueur maximale d'un numéro significatif national est de huit (8) chiffres.</w:t>
      </w:r>
    </w:p>
    <w:p w:rsidR="000E30F1" w:rsidRDefault="000E30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:rsidR="00943B83" w:rsidRPr="00ED0966" w:rsidRDefault="00943B83" w:rsidP="00943B83">
      <w:pPr>
        <w:rPr>
          <w:rFonts w:ascii="Arial" w:hAnsi="Arial" w:cs="Arial"/>
          <w:lang w:val="fr-FR"/>
        </w:rPr>
      </w:pPr>
      <w:r w:rsidRPr="00ED0966">
        <w:rPr>
          <w:rFonts w:ascii="Arial" w:hAnsi="Arial" w:cs="Arial"/>
          <w:lang w:val="fr-FR"/>
        </w:rPr>
        <w:lastRenderedPageBreak/>
        <w:t>Le tableau ci-dessous renseigne sur les modifications les plus récentes apportées au plan de numérotage national de la République de Moldova.</w:t>
      </w:r>
    </w:p>
    <w:p w:rsidR="00943B83" w:rsidRPr="00ED0966" w:rsidRDefault="00943B83" w:rsidP="00943B83">
      <w:pPr>
        <w:rPr>
          <w:rFonts w:ascii="Arial" w:hAnsi="Arial" w:cs="Arial"/>
          <w:lang w:val="fr-FR"/>
        </w:rPr>
      </w:pPr>
    </w:p>
    <w:tbl>
      <w:tblPr>
        <w:tblStyle w:val="TableGrid"/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2122"/>
        <w:gridCol w:w="1134"/>
        <w:gridCol w:w="1129"/>
        <w:gridCol w:w="3123"/>
        <w:gridCol w:w="1985"/>
      </w:tblGrid>
      <w:tr w:rsidR="00943B83" w:rsidRPr="00ED0966" w:rsidTr="008F2673">
        <w:trPr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before="100" w:after="100"/>
              <w:rPr>
                <w:rFonts w:ascii="Arial" w:hAnsi="Arial" w:cs="Arial"/>
                <w:b w:val="0"/>
                <w:i w:val="0"/>
                <w:iCs/>
                <w:color w:val="FF0000"/>
                <w:sz w:val="20"/>
                <w:szCs w:val="20"/>
                <w:lang w:eastAsia="zh-CN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NDC (indicatif national de destination) ou chiffres de poids fort du N(S)N (numéro national (significatif))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before="100" w:after="100"/>
              <w:rPr>
                <w:rFonts w:ascii="Arial" w:hAnsi="Arial" w:cs="Arial"/>
                <w:b w:val="0"/>
                <w:i w:val="0"/>
                <w:iCs/>
                <w:color w:val="FF0000"/>
                <w:sz w:val="20"/>
                <w:szCs w:val="20"/>
                <w:lang w:eastAsia="zh-CN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Longueur du N(S)N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before="100" w:after="100"/>
              <w:rPr>
                <w:rFonts w:ascii="Arial" w:hAnsi="Arial" w:cs="Arial"/>
                <w:b w:val="0"/>
                <w:i w:val="0"/>
                <w:iCs/>
                <w:color w:val="FF0000"/>
                <w:sz w:val="20"/>
                <w:szCs w:val="20"/>
                <w:lang w:val="en-US" w:eastAsia="zh-CN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Utilisation du</w:t>
            </w: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  <w:t>numéro E.164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before="100" w:after="100"/>
              <w:rPr>
                <w:rFonts w:ascii="Arial" w:hAnsi="Arial" w:cs="Arial"/>
                <w:b w:val="0"/>
                <w:i w:val="0"/>
                <w:iCs/>
                <w:color w:val="FF0000"/>
                <w:sz w:val="20"/>
                <w:szCs w:val="20"/>
                <w:lang w:val="en-US" w:eastAsia="zh-CN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Information additionnelle</w:t>
            </w:r>
          </w:p>
        </w:tc>
      </w:tr>
      <w:tr w:rsidR="00943B83" w:rsidRPr="00ED0966" w:rsidTr="008F2673">
        <w:trPr>
          <w:tblHeader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overflowPunct/>
              <w:autoSpaceDE/>
              <w:autoSpaceDN/>
              <w:adjustRightInd/>
              <w:spacing w:before="100" w:after="100"/>
              <w:rPr>
                <w:rFonts w:ascii="Arial" w:hAnsi="Arial" w:cs="Arial"/>
                <w:bCs/>
                <w:i/>
                <w:iCs/>
                <w:color w:val="FF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before="100" w:after="100"/>
              <w:rPr>
                <w:rFonts w:ascii="Arial" w:hAnsi="Arial" w:cs="Arial"/>
                <w:b w:val="0"/>
                <w:i w:val="0"/>
                <w:iCs/>
                <w:color w:val="FF0000"/>
                <w:sz w:val="20"/>
                <w:szCs w:val="20"/>
                <w:lang w:val="en-US" w:eastAsia="zh-CN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Longueur maximale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before="100" w:after="100"/>
              <w:rPr>
                <w:rFonts w:ascii="Arial" w:hAnsi="Arial" w:cs="Arial"/>
                <w:b w:val="0"/>
                <w:i w:val="0"/>
                <w:iCs/>
                <w:color w:val="FF0000"/>
                <w:sz w:val="20"/>
                <w:szCs w:val="20"/>
                <w:lang w:val="en-US" w:eastAsia="zh-CN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Longueur minimale</w:t>
            </w:r>
          </w:p>
        </w:tc>
        <w:tc>
          <w:tcPr>
            <w:tcW w:w="3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overflowPunct/>
              <w:autoSpaceDE/>
              <w:autoSpaceDN/>
              <w:adjustRightInd/>
              <w:spacing w:before="100" w:after="100"/>
              <w:rPr>
                <w:rFonts w:ascii="Arial" w:hAnsi="Arial" w:cs="Arial"/>
                <w:bCs/>
                <w:i/>
                <w:iCs/>
                <w:color w:val="FF0000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overflowPunct/>
              <w:autoSpaceDE/>
              <w:autoSpaceDN/>
              <w:adjustRightInd/>
              <w:spacing w:before="100" w:after="100"/>
              <w:rPr>
                <w:rFonts w:ascii="Arial" w:hAnsi="Arial" w:cs="Arial"/>
                <w:bCs/>
                <w:i/>
                <w:iCs/>
                <w:color w:val="FF0000"/>
                <w:lang w:eastAsia="zh-CN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Préfixe national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20" w:after="2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Préfixe international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20" w:after="2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1010 – 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Indicatif d’accès de l’opérateur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20" w:after="2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 court d’appel  d’urgence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20" w:after="2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113 – 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20" w:after="2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20" w:after="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Réservé</w:t>
            </w:r>
          </w:p>
        </w:tc>
      </w:tr>
      <w:tr w:rsidR="00943B83" w:rsidRPr="00DE3F1D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harmonisés pour services harmonisés à valeur sociale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Réservé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courts pour renseignements téléphoniques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tabs>
                <w:tab w:val="left" w:pos="1134"/>
                <w:tab w:val="left" w:pos="1560"/>
                <w:tab w:val="left" w:pos="2127"/>
              </w:tabs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ED0966">
              <w:rPr>
                <w:rFonts w:ascii="Arial" w:hAnsi="Arial" w:cs="Arial"/>
              </w:rPr>
              <w:t>Réservé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12 –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tabs>
                <w:tab w:val="left" w:pos="1134"/>
                <w:tab w:val="left" w:pos="1560"/>
                <w:tab w:val="left" w:pos="2127"/>
              </w:tabs>
              <w:jc w:val="center"/>
              <w:rPr>
                <w:rFonts w:ascii="Arial" w:hAnsi="Arial" w:cs="Arial"/>
                <w:bCs/>
                <w:color w:val="FF0000"/>
                <w:lang w:eastAsia="zh-CN"/>
              </w:rPr>
            </w:pPr>
            <w:r w:rsidRPr="00ED0966">
              <w:rPr>
                <w:rFonts w:ascii="Arial" w:hAnsi="Arial" w:cs="Arial"/>
                <w:bCs/>
              </w:rPr>
              <w:t>Réservé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courts pour services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Services d’intérêt général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Réservé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1600 – 1639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Indicatif d’accès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de routage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Réservé</w:t>
            </w:r>
          </w:p>
        </w:tc>
      </w:tr>
      <w:tr w:rsidR="00943B83" w:rsidRPr="00DE3F1D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Indicatif d’accès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Accès aux services de transport de données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 xml:space="preserve">210 – 219, 22, </w:t>
            </w: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br/>
              <w:t>230 – 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30, 38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nomades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31 – 37,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533, 552, 555, 557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géographiques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60 –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8F267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Numéros de téléphone </w:t>
            </w:r>
            <w:r w:rsidR="00943B83" w:rsidRPr="00ED0966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DE3F1D" w:rsidTr="008F2673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8F267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Numéros d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e téléphone </w:t>
            </w:r>
            <w:r w:rsidR="00943B83" w:rsidRPr="00ED0966">
              <w:rPr>
                <w:rFonts w:ascii="Arial" w:hAnsi="Arial" w:cs="Arial"/>
                <w:b w:val="0"/>
                <w:sz w:val="20"/>
                <w:szCs w:val="20"/>
              </w:rPr>
              <w:t xml:space="preserve">mobile pour MVNO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0E30F1" w:rsidRPr="000E30F1" w:rsidTr="008F2673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0E30F1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760, 767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0E30F1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0E30F1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8F267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Numéros de téléphone </w:t>
            </w:r>
            <w:r w:rsidR="000E30F1" w:rsidRPr="000E30F1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mobile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78, 79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8F2673" w:rsidP="000E30F1">
            <w:pPr>
              <w:pStyle w:val="Tabletext"/>
              <w:spacing w:before="80" w:after="80"/>
              <w:ind w:right="-5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Numéros de téléphone </w:t>
            </w:r>
            <w:r w:rsidR="00943B83" w:rsidRPr="00ED0966">
              <w:rPr>
                <w:rFonts w:ascii="Arial" w:hAnsi="Arial" w:cs="Arial"/>
                <w:b w:val="0"/>
                <w:sz w:val="20"/>
                <w:szCs w:val="20"/>
              </w:rPr>
              <w:t>mobile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D918F9">
            <w:pPr>
              <w:pStyle w:val="Tabletext"/>
              <w:keepNext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libre appel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d’accès universel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spacing w:before="80" w:after="80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à coût partagé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83" w:rsidRPr="00ED0966" w:rsidRDefault="00943B83" w:rsidP="000E30F1">
            <w:pPr>
              <w:pStyle w:val="Tabletex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de service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Services de transport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Numéros de service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Services d’accès à Internet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Service kiosque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spacing w:before="40" w:after="40"/>
              <w:rPr>
                <w:rFonts w:ascii="Arial" w:hAnsi="Arial" w:cs="Arial"/>
                <w:bCs/>
              </w:rPr>
            </w:pPr>
            <w:r w:rsidRPr="00ED0966">
              <w:rPr>
                <w:rFonts w:ascii="Arial" w:hAnsi="Arial" w:cs="Arial"/>
                <w:bCs/>
              </w:rPr>
              <w:t>Service kiosque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ED0966">
              <w:rPr>
                <w:rFonts w:ascii="Arial" w:hAnsi="Arial" w:cs="Arial"/>
              </w:rPr>
              <w:t>En service</w:t>
            </w:r>
          </w:p>
        </w:tc>
      </w:tr>
      <w:tr w:rsidR="00943B83" w:rsidRPr="00ED0966" w:rsidTr="008F2673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spacing w:before="40" w:after="40"/>
              <w:rPr>
                <w:rFonts w:ascii="Arial" w:hAnsi="Arial" w:cs="Arial"/>
                <w:bCs/>
              </w:rPr>
            </w:pPr>
            <w:r w:rsidRPr="00ED0966">
              <w:rPr>
                <w:rFonts w:ascii="Arial" w:hAnsi="Arial" w:cs="Arial"/>
                <w:bCs/>
              </w:rPr>
              <w:t>Service kiosque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="Arial" w:hAnsi="Arial" w:cs="Arial"/>
                <w:color w:val="FF0000"/>
                <w:lang w:eastAsia="zh-CN"/>
              </w:rPr>
            </w:pPr>
            <w:r w:rsidRPr="00ED0966">
              <w:rPr>
                <w:rFonts w:ascii="Arial" w:hAnsi="Arial" w:cs="Arial"/>
              </w:rPr>
              <w:t>En service</w:t>
            </w:r>
          </w:p>
        </w:tc>
      </w:tr>
    </w:tbl>
    <w:p w:rsidR="00943B83" w:rsidRPr="00ED0966" w:rsidRDefault="00943B83" w:rsidP="00943B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hAnsi="Arial" w:cs="Arial"/>
        </w:rPr>
      </w:pPr>
    </w:p>
    <w:p w:rsidR="000E30F1" w:rsidRDefault="000E30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</w:p>
    <w:p w:rsidR="00943B83" w:rsidRPr="00ED0966" w:rsidRDefault="00943B83" w:rsidP="00943B83">
      <w:pPr>
        <w:rPr>
          <w:rFonts w:ascii="Arial" w:hAnsi="Arial" w:cs="Arial"/>
        </w:rPr>
      </w:pPr>
      <w:r w:rsidRPr="00ED0966">
        <w:rPr>
          <w:rFonts w:ascii="Arial" w:hAnsi="Arial" w:cs="Arial"/>
        </w:rPr>
        <w:t>Numéros mobile</w:t>
      </w:r>
    </w:p>
    <w:p w:rsidR="00943B83" w:rsidRPr="00ED0966" w:rsidRDefault="00943B83" w:rsidP="00943B83">
      <w:pPr>
        <w:rPr>
          <w:rFonts w:ascii="Arial" w:hAnsi="Arial" w:cs="Arial"/>
        </w:rPr>
      </w:pP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172"/>
        <w:gridCol w:w="1358"/>
        <w:gridCol w:w="3141"/>
        <w:gridCol w:w="1588"/>
      </w:tblGrid>
      <w:tr w:rsidR="00943B83" w:rsidRPr="00ED0966" w:rsidTr="00251AAC">
        <w:trPr>
          <w:trHeight w:val="20"/>
          <w:tblHeader/>
          <w:jc w:val="center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line="276" w:lineRule="auto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NDC (indicatif national de destination) ou chiffres de poids fort du N(S)N (numéro national (significatif))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line="276" w:lineRule="auto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Longueur du N(S)N</w:t>
            </w:r>
          </w:p>
        </w:tc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01404E" w:rsidRDefault="0001404E" w:rsidP="0001404E">
            <w:pPr>
              <w:pStyle w:val="Tablehead"/>
              <w:spacing w:line="276" w:lineRule="auto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01404E">
              <w:rPr>
                <w:rFonts w:ascii="Arial" w:hAnsi="Arial" w:cs="Arial"/>
                <w:b w:val="0"/>
                <w:iCs/>
                <w:sz w:val="20"/>
                <w:szCs w:val="20"/>
              </w:rPr>
              <w:t>Utilisation du</w:t>
            </w: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z w:val="20"/>
                <w:szCs w:val="20"/>
              </w:rPr>
              <w:br/>
            </w:r>
            <w:r w:rsidRPr="0001404E">
              <w:rPr>
                <w:rFonts w:ascii="Arial" w:hAnsi="Arial" w:cs="Arial"/>
                <w:b w:val="0"/>
                <w:iCs/>
                <w:sz w:val="20"/>
                <w:szCs w:val="20"/>
              </w:rPr>
              <w:t>numéro E.164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line="276" w:lineRule="auto"/>
              <w:ind w:left="-57" w:right="-57"/>
              <w:rPr>
                <w:rFonts w:ascii="Arial" w:hAnsi="Arial" w:cs="Arial"/>
                <w:b w:val="0"/>
                <w:color w:val="FF0000"/>
                <w:sz w:val="20"/>
                <w:szCs w:val="20"/>
                <w:lang w:val="en-US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Information additionnelle</w:t>
            </w:r>
          </w:p>
        </w:tc>
      </w:tr>
      <w:tr w:rsidR="00943B83" w:rsidRPr="00ED0966" w:rsidTr="00251AAC">
        <w:trPr>
          <w:trHeight w:val="20"/>
          <w:tblHeader/>
          <w:jc w:val="center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overflowPunct/>
              <w:autoSpaceDE/>
              <w:autoSpaceDN/>
              <w:adjustRightInd/>
              <w:spacing w:before="80" w:after="80"/>
              <w:rPr>
                <w:rFonts w:ascii="Arial" w:hAnsi="Arial" w:cs="Arial"/>
                <w:bCs/>
                <w:i/>
                <w:color w:val="FF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line="276" w:lineRule="auto"/>
              <w:rPr>
                <w:rFonts w:ascii="Arial" w:hAnsi="Arial" w:cs="Arial"/>
                <w:b w:val="0"/>
                <w:color w:val="FF0000"/>
                <w:sz w:val="20"/>
                <w:szCs w:val="20"/>
                <w:lang w:val="en-US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Longueur maximale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pStyle w:val="Tablehead"/>
              <w:spacing w:line="276" w:lineRule="auto"/>
              <w:rPr>
                <w:rFonts w:ascii="Arial" w:hAnsi="Arial" w:cs="Arial"/>
                <w:b w:val="0"/>
                <w:color w:val="FF0000"/>
                <w:sz w:val="20"/>
                <w:szCs w:val="20"/>
                <w:lang w:val="en-US"/>
              </w:rPr>
            </w:pPr>
            <w:r w:rsidRPr="00ED0966">
              <w:rPr>
                <w:rFonts w:ascii="Arial" w:hAnsi="Arial" w:cs="Arial"/>
                <w:b w:val="0"/>
                <w:iCs/>
                <w:sz w:val="20"/>
                <w:szCs w:val="20"/>
              </w:rPr>
              <w:t>Longueur minimale</w:t>
            </w:r>
          </w:p>
        </w:tc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overflowPunct/>
              <w:autoSpaceDE/>
              <w:autoSpaceDN/>
              <w:adjustRightInd/>
              <w:spacing w:before="80" w:after="80"/>
              <w:rPr>
                <w:rFonts w:ascii="Arial" w:hAnsi="Arial" w:cs="Arial"/>
                <w:bCs/>
                <w:i/>
                <w:color w:val="FF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83" w:rsidRPr="00ED0966" w:rsidRDefault="00943B83" w:rsidP="000E30F1">
            <w:pPr>
              <w:overflowPunct/>
              <w:autoSpaceDE/>
              <w:autoSpaceDN/>
              <w:adjustRightInd/>
              <w:spacing w:before="80" w:after="80"/>
              <w:rPr>
                <w:rFonts w:ascii="Arial" w:hAnsi="Arial" w:cs="Arial"/>
                <w:bCs/>
                <w:i/>
                <w:color w:val="FF0000"/>
              </w:rPr>
            </w:pPr>
          </w:p>
        </w:tc>
      </w:tr>
      <w:tr w:rsidR="00943B83" w:rsidRPr="00ED0966" w:rsidTr="00251AAC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60, 68, 69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Service de téléphonie mobile (GSM) – Orange Moldova</w:t>
            </w:r>
            <w:r w:rsidRPr="00ED0966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  <w:tr w:rsidR="000E30F1" w:rsidRPr="00ED0966" w:rsidTr="00251AAC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0E30F1">
              <w:rPr>
                <w:rFonts w:asciiTheme="minorBidi" w:hAnsiTheme="minorBidi" w:cstheme="minorBidi"/>
                <w:color w:val="FF0000"/>
                <w:lang w:val="en-US"/>
              </w:rPr>
              <w:t>610, 611, 620, 621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spacing w:before="40" w:after="4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0E30F1">
              <w:rPr>
                <w:rFonts w:asciiTheme="minorBidi" w:hAnsiTheme="minorBidi" w:cstheme="minorBidi"/>
                <w:color w:val="FF0000"/>
              </w:rPr>
              <w:t>8</w:t>
            </w:r>
            <w:r>
              <w:rPr>
                <w:rFonts w:asciiTheme="minorBidi" w:hAnsiTheme="minorBidi" w:cstheme="minorBidi"/>
                <w:color w:val="FF0000"/>
              </w:rPr>
              <w:t xml:space="preserve"> chiffres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spacing w:before="40" w:after="4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0E30F1">
              <w:rPr>
                <w:rFonts w:asciiTheme="minorBidi" w:hAnsiTheme="minorBidi" w:cstheme="minorBidi"/>
                <w:color w:val="FF0000"/>
              </w:rPr>
              <w:t>8</w:t>
            </w:r>
            <w:r>
              <w:rPr>
                <w:rFonts w:asciiTheme="minorBidi" w:hAnsiTheme="minorBidi" w:cstheme="minorBidi"/>
                <w:color w:val="FF0000"/>
              </w:rPr>
              <w:t xml:space="preserve"> chiffres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color w:val="FF0000"/>
                <w:lang w:val="fr-FR"/>
              </w:rPr>
            </w:pPr>
            <w:r w:rsidRPr="000E30F1">
              <w:rPr>
                <w:rFonts w:asciiTheme="minorBidi" w:hAnsiTheme="minorBidi" w:cstheme="minorBidi"/>
                <w:color w:val="FF0000"/>
                <w:lang w:val="fr-FR"/>
              </w:rPr>
              <w:t>Service de téléphonie mobile – JSC Orange Moldova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0E30F1" w:rsidRDefault="000E30F1" w:rsidP="000E30F1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0E30F1">
              <w:rPr>
                <w:rFonts w:asciiTheme="minorBidi" w:hAnsiTheme="minorBidi" w:cstheme="minorBidi"/>
                <w:color w:val="FF0000"/>
                <w:lang w:val="en-US"/>
              </w:rPr>
              <w:t>En service</w:t>
            </w:r>
          </w:p>
        </w:tc>
      </w:tr>
      <w:tr w:rsidR="00943B83" w:rsidRPr="00ED0966" w:rsidTr="00251AAC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671 – 674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Service de téléphonie mobile (GSM) –  Moldtelecom S.A Unite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83" w:rsidRPr="00ED0966" w:rsidRDefault="00943B83" w:rsidP="000E30F1">
            <w:pPr>
              <w:pStyle w:val="Tabletext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  <w:tr w:rsidR="00F440A4" w:rsidRPr="00F440A4" w:rsidTr="00251AAC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15" w:rsidRPr="00F440A4" w:rsidRDefault="00C42A15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675, 676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15" w:rsidRPr="00F440A4" w:rsidRDefault="00C42A15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15" w:rsidRPr="00F440A4" w:rsidRDefault="00C42A15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15" w:rsidRPr="00F440A4" w:rsidRDefault="00C42A15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Service de téléphonie mobile (GSM) – JSC Moldtelecom Unite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15" w:rsidRPr="00F440A4" w:rsidRDefault="00C42A15" w:rsidP="00C42A15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  <w:tr w:rsidR="00AF1CCC" w:rsidRPr="00AF1CCC" w:rsidTr="00251AAC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AF1CCC">
              <w:rPr>
                <w:rFonts w:asciiTheme="minorBidi" w:hAnsiTheme="minorBidi" w:cstheme="minorBidi"/>
                <w:color w:val="FF0000"/>
                <w:lang w:val="en-US"/>
              </w:rPr>
              <w:t>677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spacing w:before="40" w:after="4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0E30F1">
              <w:rPr>
                <w:rFonts w:asciiTheme="minorBidi" w:hAnsiTheme="minorBidi" w:cstheme="minorBidi"/>
                <w:color w:val="FF0000"/>
              </w:rPr>
              <w:t>8</w:t>
            </w:r>
            <w:r>
              <w:rPr>
                <w:rFonts w:asciiTheme="minorBidi" w:hAnsiTheme="minorBidi" w:cstheme="minorBidi"/>
                <w:color w:val="FF0000"/>
              </w:rPr>
              <w:t xml:space="preserve"> chiffres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spacing w:before="40" w:after="4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0E30F1">
              <w:rPr>
                <w:rFonts w:asciiTheme="minorBidi" w:hAnsiTheme="minorBidi" w:cstheme="minorBidi"/>
                <w:color w:val="FF0000"/>
              </w:rPr>
              <w:t>8</w:t>
            </w:r>
            <w:r>
              <w:rPr>
                <w:rFonts w:asciiTheme="minorBidi" w:hAnsiTheme="minorBidi" w:cstheme="minorBidi"/>
                <w:color w:val="FF0000"/>
              </w:rPr>
              <w:t xml:space="preserve"> chiffres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color w:val="FF0000"/>
                <w:lang w:val="fr-FR"/>
              </w:rPr>
            </w:pPr>
            <w:r w:rsidRPr="00AF1CCC">
              <w:rPr>
                <w:rFonts w:asciiTheme="minorBidi" w:hAnsiTheme="minorBidi" w:cstheme="minorBidi"/>
                <w:color w:val="FF0000"/>
                <w:lang w:val="fr-FR"/>
              </w:rPr>
              <w:t>Service de téléphonie mobile – JSC Moldtelecom Unite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AF1CCC">
              <w:rPr>
                <w:rFonts w:asciiTheme="minorBidi" w:hAnsiTheme="minorBidi" w:cstheme="minorBidi"/>
                <w:color w:val="FF0000"/>
                <w:lang w:val="en-US"/>
              </w:rPr>
              <w:t>En service</w:t>
            </w:r>
          </w:p>
        </w:tc>
      </w:tr>
      <w:tr w:rsidR="00AF1CCC" w:rsidRPr="00F440A4" w:rsidTr="00251AAC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AF1CCC">
              <w:rPr>
                <w:rFonts w:asciiTheme="minorBidi" w:hAnsiTheme="minorBidi" w:cstheme="minorBidi"/>
                <w:color w:val="FF0000"/>
                <w:lang w:val="en-US"/>
              </w:rPr>
              <w:t>760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spacing w:before="40" w:after="4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0E30F1">
              <w:rPr>
                <w:rFonts w:asciiTheme="minorBidi" w:hAnsiTheme="minorBidi" w:cstheme="minorBidi"/>
                <w:color w:val="FF0000"/>
              </w:rPr>
              <w:t>8</w:t>
            </w:r>
            <w:r>
              <w:rPr>
                <w:rFonts w:asciiTheme="minorBidi" w:hAnsiTheme="minorBidi" w:cstheme="minorBidi"/>
                <w:color w:val="FF0000"/>
              </w:rPr>
              <w:t xml:space="preserve"> chiffres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spacing w:before="40" w:after="40"/>
              <w:jc w:val="center"/>
              <w:rPr>
                <w:rFonts w:asciiTheme="minorBidi" w:hAnsiTheme="minorBidi" w:cstheme="minorBidi"/>
                <w:color w:val="FF0000"/>
              </w:rPr>
            </w:pPr>
            <w:r w:rsidRPr="000E30F1">
              <w:rPr>
                <w:rFonts w:asciiTheme="minorBidi" w:hAnsiTheme="minorBidi" w:cstheme="minorBidi"/>
                <w:color w:val="FF0000"/>
              </w:rPr>
              <w:t>8</w:t>
            </w:r>
            <w:r>
              <w:rPr>
                <w:rFonts w:asciiTheme="minorBidi" w:hAnsiTheme="minorBidi" w:cstheme="minorBidi"/>
                <w:color w:val="FF0000"/>
              </w:rPr>
              <w:t xml:space="preserve"> chiffres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Bidi" w:hAnsiTheme="minorBidi" w:cstheme="minorBidi"/>
                <w:color w:val="FF0000"/>
                <w:lang w:val="fr-FR"/>
              </w:rPr>
            </w:pPr>
            <w:r w:rsidRPr="00AF1CCC">
              <w:rPr>
                <w:rFonts w:asciiTheme="minorBidi" w:hAnsiTheme="minorBidi" w:cstheme="minorBidi"/>
                <w:color w:val="FF0000"/>
                <w:lang w:val="fr-FR"/>
              </w:rPr>
              <w:t>Service de téléphonie mobile – JSC Moldcell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C" w:rsidRPr="00AF1CCC" w:rsidRDefault="00AF1CCC" w:rsidP="00AF1CCC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Bidi" w:hAnsiTheme="minorBidi" w:cstheme="minorBidi"/>
                <w:color w:val="FF0000"/>
                <w:lang w:val="en-US"/>
              </w:rPr>
            </w:pPr>
            <w:r w:rsidRPr="00AF1CCC">
              <w:rPr>
                <w:rFonts w:asciiTheme="minorBidi" w:hAnsiTheme="minorBidi" w:cstheme="minorBidi"/>
                <w:color w:val="FF0000"/>
                <w:lang w:val="en-US"/>
              </w:rPr>
              <w:t>En service</w:t>
            </w:r>
          </w:p>
        </w:tc>
      </w:tr>
      <w:tr w:rsidR="00F440A4" w:rsidRPr="00F440A4" w:rsidTr="00EB623A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98" w:rsidRPr="00F440A4" w:rsidRDefault="00204398" w:rsidP="00204398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767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98" w:rsidRPr="00F440A4" w:rsidRDefault="00204398" w:rsidP="00EB623A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98" w:rsidRPr="00F440A4" w:rsidRDefault="00204398" w:rsidP="00AF1CCC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98" w:rsidRPr="00F440A4" w:rsidRDefault="00204398" w:rsidP="00204398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Service de téléphonie mobile (GSM) – JSC Moldcell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98" w:rsidRPr="00F440A4" w:rsidRDefault="00204398" w:rsidP="00204398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440A4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  <w:tr w:rsidR="000E30F1" w:rsidRPr="00F440A4" w:rsidTr="00251AAC">
        <w:trPr>
          <w:trHeight w:val="2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ED0966" w:rsidRDefault="000E30F1" w:rsidP="000E30F1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780 – 788, 79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ED0966" w:rsidRDefault="000E30F1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ED0966" w:rsidRDefault="000E30F1" w:rsidP="000E30F1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8 chiffres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ED0966" w:rsidRDefault="000E30F1" w:rsidP="000E30F1">
            <w:pPr>
              <w:pStyle w:val="Tabletext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Service de téléphonie mobile (GSM) – Moldcell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F1" w:rsidRPr="00ED0966" w:rsidRDefault="000E30F1" w:rsidP="000E30F1">
            <w:pPr>
              <w:pStyle w:val="Tabletext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ED0966">
              <w:rPr>
                <w:rFonts w:ascii="Arial" w:hAnsi="Arial" w:cs="Arial"/>
                <w:b w:val="0"/>
                <w:sz w:val="20"/>
                <w:szCs w:val="20"/>
              </w:rPr>
              <w:t>En service</w:t>
            </w:r>
          </w:p>
        </w:tc>
      </w:tr>
    </w:tbl>
    <w:p w:rsidR="00D918F9" w:rsidRDefault="00D918F9" w:rsidP="00943B83">
      <w:pPr>
        <w:rPr>
          <w:rFonts w:ascii="Arial" w:hAnsi="Arial" w:cs="Arial"/>
        </w:rPr>
      </w:pPr>
    </w:p>
    <w:p w:rsidR="00D918F9" w:rsidRDefault="00D918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3B83" w:rsidRPr="00ED0966" w:rsidRDefault="00943B83" w:rsidP="00943B83">
      <w:pPr>
        <w:rPr>
          <w:rFonts w:ascii="Arial" w:hAnsi="Arial" w:cs="Arial"/>
        </w:rPr>
      </w:pPr>
    </w:p>
    <w:p w:rsidR="00943B83" w:rsidRPr="00ED0966" w:rsidRDefault="00943B83" w:rsidP="00943B83">
      <w:pPr>
        <w:rPr>
          <w:rFonts w:ascii="Arial" w:hAnsi="Arial" w:cs="Arial"/>
        </w:rPr>
      </w:pPr>
      <w:r w:rsidRPr="00ED0966">
        <w:rPr>
          <w:rFonts w:ascii="Arial" w:hAnsi="Arial" w:cs="Arial"/>
        </w:rPr>
        <w:t>Contact:</w:t>
      </w:r>
    </w:p>
    <w:p w:rsidR="00943B83" w:rsidRPr="00ED0966" w:rsidRDefault="00943B83" w:rsidP="00943B83">
      <w:pPr>
        <w:ind w:left="567" w:hanging="567"/>
        <w:jc w:val="left"/>
        <w:rPr>
          <w:rFonts w:ascii="Arial" w:hAnsi="Arial" w:cs="Arial"/>
          <w:lang w:val="fr-FR"/>
        </w:rPr>
      </w:pPr>
      <w:r w:rsidRPr="00ED0966">
        <w:rPr>
          <w:rFonts w:ascii="Arial" w:hAnsi="Arial" w:cs="Arial"/>
        </w:rPr>
        <w:tab/>
        <w:t xml:space="preserve">National Regulatory Agency for Electronic Communications </w:t>
      </w:r>
      <w:r w:rsidRPr="00ED0966">
        <w:rPr>
          <w:rFonts w:ascii="Arial" w:hAnsi="Arial" w:cs="Arial"/>
        </w:rPr>
        <w:br/>
      </w:r>
      <w:r w:rsidRPr="00ED0966">
        <w:rPr>
          <w:rFonts w:ascii="Arial" w:hAnsi="Arial" w:cs="Arial"/>
          <w:iCs/>
        </w:rPr>
        <w:t>and Information Technology (ANRCETI)</w:t>
      </w:r>
      <w:r w:rsidRPr="00ED0966">
        <w:rPr>
          <w:rFonts w:ascii="Arial" w:hAnsi="Arial" w:cs="Arial"/>
          <w:iCs/>
        </w:rPr>
        <w:br/>
        <w:t>134, Stefan cel Mare Bv.</w:t>
      </w:r>
      <w:r w:rsidRPr="00ED0966">
        <w:rPr>
          <w:rFonts w:ascii="Arial" w:hAnsi="Arial" w:cs="Arial"/>
          <w:iCs/>
        </w:rPr>
        <w:br/>
      </w:r>
      <w:r w:rsidRPr="00ED0966">
        <w:rPr>
          <w:rFonts w:ascii="Arial" w:hAnsi="Arial" w:cs="Arial"/>
          <w:iCs/>
          <w:lang w:val="fr-FR"/>
        </w:rPr>
        <w:t>CHISINAU 2012</w:t>
      </w:r>
      <w:r w:rsidRPr="00ED0966">
        <w:rPr>
          <w:rFonts w:ascii="Arial" w:hAnsi="Arial" w:cs="Arial"/>
          <w:lang w:val="fr-FR"/>
        </w:rPr>
        <w:br/>
        <w:t>Moldova</w:t>
      </w:r>
      <w:r w:rsidRPr="00ED0966">
        <w:rPr>
          <w:rFonts w:ascii="Arial" w:hAnsi="Arial" w:cs="Arial"/>
          <w:lang w:val="fr-FR"/>
        </w:rPr>
        <w:br/>
        <w:t>Tél:</w:t>
      </w:r>
      <w:r w:rsidRPr="00ED0966">
        <w:rPr>
          <w:rFonts w:ascii="Arial" w:hAnsi="Arial" w:cs="Arial"/>
          <w:lang w:val="fr-FR"/>
        </w:rPr>
        <w:tab/>
        <w:t>+373 2225 1317</w:t>
      </w:r>
      <w:r w:rsidRPr="00ED0966">
        <w:rPr>
          <w:rFonts w:ascii="Arial" w:hAnsi="Arial" w:cs="Arial"/>
          <w:lang w:val="fr-FR"/>
        </w:rPr>
        <w:br/>
        <w:t>Fax:</w:t>
      </w:r>
      <w:r w:rsidRPr="00ED0966">
        <w:rPr>
          <w:rFonts w:ascii="Arial" w:hAnsi="Arial" w:cs="Arial"/>
          <w:lang w:val="fr-FR"/>
        </w:rPr>
        <w:tab/>
        <w:t>+373 2222 2885</w:t>
      </w:r>
      <w:r w:rsidRPr="00ED0966">
        <w:rPr>
          <w:rFonts w:ascii="Arial" w:hAnsi="Arial" w:cs="Arial"/>
          <w:lang w:val="fr-FR"/>
        </w:rPr>
        <w:br/>
        <w:t>E-mail:</w:t>
      </w:r>
      <w:r w:rsidRPr="00ED0966">
        <w:rPr>
          <w:rFonts w:ascii="Arial" w:hAnsi="Arial" w:cs="Arial"/>
          <w:lang w:val="fr-FR"/>
        </w:rPr>
        <w:tab/>
        <w:t>office@anrceti.md</w:t>
      </w:r>
      <w:r w:rsidRPr="00ED0966">
        <w:rPr>
          <w:rFonts w:ascii="Arial" w:hAnsi="Arial" w:cs="Arial"/>
          <w:lang w:val="fr-FR"/>
        </w:rPr>
        <w:br/>
        <w:t xml:space="preserve">URL: </w:t>
      </w:r>
      <w:r w:rsidRPr="00ED0966">
        <w:rPr>
          <w:rFonts w:ascii="Arial" w:hAnsi="Arial" w:cs="Arial"/>
          <w:lang w:val="fr-FR"/>
        </w:rPr>
        <w:tab/>
        <w:t>www.anrceti.md</w:t>
      </w:r>
    </w:p>
    <w:sectPr w:rsidR="00943B83" w:rsidRPr="00ED0966" w:rsidSect="000E30F1"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91E" w:rsidRDefault="0084091E" w:rsidP="00DE3F1D">
      <w:pPr>
        <w:spacing w:before="0"/>
      </w:pPr>
      <w:r>
        <w:separator/>
      </w:r>
    </w:p>
  </w:endnote>
  <w:endnote w:type="continuationSeparator" w:id="0">
    <w:p w:rsidR="0084091E" w:rsidRDefault="0084091E" w:rsidP="00DE3F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674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3F1D" w:rsidRDefault="00DE3F1D" w:rsidP="00DE3F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6A9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F106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3F1D" w:rsidRDefault="00DE3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91E" w:rsidRDefault="0084091E" w:rsidP="00DE3F1D">
      <w:pPr>
        <w:spacing w:before="0"/>
      </w:pPr>
      <w:r>
        <w:separator/>
      </w:r>
    </w:p>
  </w:footnote>
  <w:footnote w:type="continuationSeparator" w:id="0">
    <w:p w:rsidR="0084091E" w:rsidRDefault="0084091E" w:rsidP="00DE3F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83"/>
    <w:rsid w:val="0001404E"/>
    <w:rsid w:val="000C5542"/>
    <w:rsid w:val="000E30F1"/>
    <w:rsid w:val="00204398"/>
    <w:rsid w:val="002076FC"/>
    <w:rsid w:val="0023686B"/>
    <w:rsid w:val="00251AAC"/>
    <w:rsid w:val="002B2ABA"/>
    <w:rsid w:val="00384808"/>
    <w:rsid w:val="003A16D1"/>
    <w:rsid w:val="00440120"/>
    <w:rsid w:val="00600155"/>
    <w:rsid w:val="006B382F"/>
    <w:rsid w:val="0084091E"/>
    <w:rsid w:val="008F2673"/>
    <w:rsid w:val="009225F3"/>
    <w:rsid w:val="00943B83"/>
    <w:rsid w:val="00A0575D"/>
    <w:rsid w:val="00A13CC3"/>
    <w:rsid w:val="00A71018"/>
    <w:rsid w:val="00AE2B28"/>
    <w:rsid w:val="00AF1CCC"/>
    <w:rsid w:val="00B67927"/>
    <w:rsid w:val="00C3269C"/>
    <w:rsid w:val="00C36B55"/>
    <w:rsid w:val="00C42A15"/>
    <w:rsid w:val="00CF2A02"/>
    <w:rsid w:val="00D70AFA"/>
    <w:rsid w:val="00D918F9"/>
    <w:rsid w:val="00DA63A1"/>
    <w:rsid w:val="00DE3F1D"/>
    <w:rsid w:val="00EA32E8"/>
    <w:rsid w:val="00EB623A"/>
    <w:rsid w:val="00EE5EF4"/>
    <w:rsid w:val="00F106A9"/>
    <w:rsid w:val="00F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13B0E-B0D0-4243-8C5F-E9C5F30A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8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3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43B83"/>
    <w:pPr>
      <w:keepLines w:val="0"/>
      <w:spacing w:before="240" w:after="60"/>
      <w:outlineLvl w:val="3"/>
    </w:pPr>
    <w:rPr>
      <w:rFonts w:ascii="Calibri" w:eastAsia="Times New Roman" w:hAnsi="Calibri" w:cs="Arial"/>
      <w:b w:val="0"/>
      <w:bCs w:val="0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43B83"/>
    <w:rPr>
      <w:rFonts w:ascii="Calibri" w:eastAsia="Times New Roman" w:hAnsi="Calibri" w:cs="Arial"/>
      <w:sz w:val="28"/>
      <w:szCs w:val="28"/>
      <w:lang w:val="en-GB" w:eastAsia="en-US"/>
    </w:rPr>
  </w:style>
  <w:style w:type="paragraph" w:customStyle="1" w:styleId="Tabletext">
    <w:name w:val="Table_text"/>
    <w:basedOn w:val="Normal"/>
    <w:link w:val="TabletextChar"/>
    <w:rsid w:val="00943B83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943B83"/>
    <w:rPr>
      <w:rFonts w:ascii="Calibri" w:eastAsia="Times New Roman" w:hAnsi="Calibri" w:cs="Times New Roman"/>
      <w:b/>
      <w:sz w:val="18"/>
      <w:lang w:val="fr-FR" w:eastAsia="en-US"/>
    </w:rPr>
  </w:style>
  <w:style w:type="paragraph" w:customStyle="1" w:styleId="Tablehead">
    <w:name w:val="Table_head"/>
    <w:basedOn w:val="Normal"/>
    <w:next w:val="Normal"/>
    <w:rsid w:val="00943B83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table" w:styleId="TableGrid">
    <w:name w:val="Table Grid"/>
    <w:basedOn w:val="TableNormal"/>
    <w:rsid w:val="00943B8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43B8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B679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3F1D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E3F1D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E3F1D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E3F1D"/>
    <w:rPr>
      <w:rFonts w:ascii="Calibri" w:eastAsia="Times New Roman" w:hAnsi="Calibri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rceti.m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2016-05-25T12:53:00Z</cp:lastPrinted>
  <dcterms:created xsi:type="dcterms:W3CDTF">2016-05-25T09:15:00Z</dcterms:created>
  <dcterms:modified xsi:type="dcterms:W3CDTF">2016-05-25T13:01:00Z</dcterms:modified>
</cp:coreProperties>
</file>