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2836ED">
      <w:pPr>
        <w:rPr>
          <w:lang w:val="es-ES"/>
        </w:rPr>
      </w:pPr>
      <w:r>
        <w:rPr>
          <w:lang w:val="es-ES"/>
        </w:rPr>
        <w:t xml:space="preserve"> </w:t>
      </w: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508"/>
      </w:tblGrid>
      <w:tr w:rsidR="008149B6" w:rsidRPr="00EF4533" w:rsidTr="002F1612">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2F1612">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 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EF4533" w:rsidTr="002F1612">
        <w:tc>
          <w:tcPr>
            <w:tcW w:w="1507" w:type="dxa"/>
            <w:tcBorders>
              <w:top w:val="nil"/>
              <w:left w:val="single" w:sz="8" w:space="0" w:color="333333"/>
              <w:bottom w:val="nil"/>
            </w:tcBorders>
            <w:shd w:val="clear" w:color="auto" w:fill="4C4C4C"/>
            <w:vAlign w:val="center"/>
          </w:tcPr>
          <w:p w:rsidR="000403A9" w:rsidRPr="000403A9" w:rsidRDefault="00764E82" w:rsidP="009539E1">
            <w:pPr>
              <w:framePr w:hSpace="181" w:wrap="around" w:vAnchor="text" w:hAnchor="margin" w:xAlign="center" w:y="1"/>
              <w:jc w:val="right"/>
              <w:rPr>
                <w:rFonts w:ascii="Arial" w:hAnsi="Arial" w:cs="Arial"/>
                <w:b/>
                <w:bCs/>
                <w:color w:val="FFFFFF"/>
                <w:sz w:val="28"/>
                <w:szCs w:val="28"/>
                <w:lang w:val="fr-FR"/>
              </w:rPr>
            </w:pPr>
            <w:r w:rsidRPr="002F1612">
              <w:rPr>
                <w:rFonts w:ascii="Arial" w:hAnsi="Arial" w:cs="Arial"/>
                <w:color w:val="FFFFFF"/>
                <w:sz w:val="18"/>
                <w:lang w:val="fr-FR"/>
              </w:rPr>
              <w:t>N.</w:t>
            </w:r>
            <w:r w:rsidRPr="002F1612">
              <w:rPr>
                <w:rFonts w:ascii="Arial" w:hAnsi="Arial" w:cs="Arial"/>
                <w:color w:val="FFFFFF"/>
                <w:sz w:val="18"/>
                <w:vertAlign w:val="superscript"/>
                <w:lang w:val="fr-FR"/>
              </w:rPr>
              <w:t>o</w:t>
            </w:r>
            <w:r w:rsidR="008149B6" w:rsidRPr="002F1612">
              <w:rPr>
                <w:rFonts w:ascii="Arial" w:hAnsi="Arial" w:cs="Arial"/>
                <w:b/>
                <w:bCs/>
                <w:color w:val="FFFFFF"/>
                <w:sz w:val="18"/>
                <w:lang w:val="fr-FR"/>
              </w:rPr>
              <w:t xml:space="preserve"> </w:t>
            </w:r>
            <w:r w:rsidR="008149B6" w:rsidRPr="002F1612">
              <w:rPr>
                <w:rStyle w:val="Foot"/>
                <w:rFonts w:ascii="Arial" w:hAnsi="Arial" w:cs="Arial"/>
                <w:b/>
                <w:bCs/>
                <w:color w:val="FFFFFF"/>
                <w:sz w:val="28"/>
                <w:szCs w:val="28"/>
                <w:lang w:val="fr-FR"/>
              </w:rPr>
              <w:t>9</w:t>
            </w:r>
            <w:r w:rsidR="009539E1">
              <w:rPr>
                <w:rStyle w:val="Foot"/>
                <w:rFonts w:ascii="Arial" w:hAnsi="Arial" w:cs="Arial"/>
                <w:b/>
                <w:bCs/>
                <w:color w:val="FFFFFF"/>
                <w:sz w:val="28"/>
                <w:szCs w:val="28"/>
                <w:lang w:val="fr-FR"/>
              </w:rPr>
              <w:t>70</w:t>
            </w:r>
          </w:p>
        </w:tc>
        <w:tc>
          <w:tcPr>
            <w:tcW w:w="1303" w:type="dxa"/>
            <w:tcBorders>
              <w:top w:val="nil"/>
              <w:bottom w:val="nil"/>
            </w:tcBorders>
            <w:shd w:val="clear" w:color="auto" w:fill="A6A6A6"/>
            <w:vAlign w:val="center"/>
          </w:tcPr>
          <w:p w:rsidR="008149B6" w:rsidRPr="002F1612" w:rsidRDefault="00A252E0" w:rsidP="00A728DB">
            <w:pPr>
              <w:framePr w:hSpace="181" w:wrap="around" w:vAnchor="text" w:hAnchor="margin" w:xAlign="center" w:y="1"/>
              <w:jc w:val="left"/>
              <w:rPr>
                <w:rFonts w:ascii="Arial" w:hAnsi="Arial" w:cs="Arial"/>
                <w:color w:val="FFFFFF"/>
                <w:lang w:val="fr-FR"/>
              </w:rPr>
            </w:pPr>
            <w:r>
              <w:rPr>
                <w:color w:val="FFFFFF"/>
                <w:lang w:val="fr-FR"/>
              </w:rPr>
              <w:t>1</w:t>
            </w:r>
            <w:r w:rsidR="00832DE2">
              <w:rPr>
                <w:color w:val="FFFFFF"/>
                <w:lang w:val="fr-FR"/>
              </w:rPr>
              <w:t>5</w:t>
            </w:r>
            <w:r w:rsidR="00F81773" w:rsidRPr="002F1612">
              <w:rPr>
                <w:color w:val="FFFFFF"/>
                <w:lang w:val="fr-FR"/>
              </w:rPr>
              <w:t xml:space="preserve"> </w:t>
            </w:r>
            <w:r w:rsidR="00484A95">
              <w:rPr>
                <w:color w:val="FFFFFF"/>
                <w:lang w:val="fr-FR"/>
              </w:rPr>
              <w:t>X</w:t>
            </w:r>
            <w:r w:rsidR="00FB76AA">
              <w:rPr>
                <w:color w:val="FFFFFF"/>
                <w:lang w:val="fr-FR"/>
              </w:rPr>
              <w:t>I</w:t>
            </w:r>
            <w:r w:rsidR="00A728DB">
              <w:rPr>
                <w:color w:val="FFFFFF"/>
                <w:lang w:val="fr-FR"/>
              </w:rPr>
              <w:t>I</w:t>
            </w:r>
            <w:r w:rsidR="00F81773" w:rsidRPr="002F1612">
              <w:rPr>
                <w:color w:val="FFFFFF"/>
                <w:lang w:val="fr-FR"/>
              </w:rPr>
              <w:t xml:space="preserve"> </w:t>
            </w:r>
            <w:r w:rsidR="008149B6" w:rsidRPr="002F1612">
              <w:rPr>
                <w:color w:val="FFFFFF"/>
                <w:lang w:val="fr-FR"/>
              </w:rPr>
              <w:t>20</w:t>
            </w:r>
            <w:r w:rsidR="00923508" w:rsidRPr="002F1612">
              <w:rPr>
                <w:color w:val="FFFFFF"/>
                <w:lang w:val="fr-FR"/>
              </w:rPr>
              <w:t>10</w:t>
            </w:r>
          </w:p>
        </w:tc>
        <w:tc>
          <w:tcPr>
            <w:tcW w:w="6370" w:type="dxa"/>
            <w:gridSpan w:val="2"/>
            <w:tcBorders>
              <w:top w:val="nil"/>
              <w:bottom w:val="nil"/>
              <w:right w:val="single" w:sz="8" w:space="0" w:color="333333"/>
            </w:tcBorders>
            <w:shd w:val="clear" w:color="auto" w:fill="A6A6A6"/>
            <w:vAlign w:val="center"/>
          </w:tcPr>
          <w:p w:rsidR="008149B6" w:rsidRPr="00D76B19" w:rsidRDefault="008149B6" w:rsidP="00832DE2">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 xml:space="preserve">Informaciones recibidas hasta el </w:t>
            </w:r>
            <w:r w:rsidR="00832DE2">
              <w:rPr>
                <w:color w:val="FFFFFF"/>
                <w:lang w:val="es-ES"/>
              </w:rPr>
              <w:t>3</w:t>
            </w:r>
            <w:r w:rsidR="00BE1DE1">
              <w:rPr>
                <w:color w:val="FFFFFF"/>
                <w:lang w:val="es-ES"/>
              </w:rPr>
              <w:t xml:space="preserve"> de </w:t>
            </w:r>
            <w:r w:rsidR="00832DE2">
              <w:rPr>
                <w:color w:val="FFFFFF"/>
                <w:lang w:val="es-ES"/>
              </w:rPr>
              <w:t>diciemb</w:t>
            </w:r>
            <w:r w:rsidR="003373AA">
              <w:rPr>
                <w:color w:val="FFFFFF"/>
                <w:lang w:val="es-ES"/>
              </w:rPr>
              <w:t>re</w:t>
            </w:r>
            <w:r w:rsidR="00CB3B24">
              <w:rPr>
                <w:color w:val="FFFFFF"/>
                <w:lang w:val="es-ES"/>
              </w:rPr>
              <w:t xml:space="preserve"> </w:t>
            </w:r>
            <w:r w:rsidR="00535EA4" w:rsidRPr="00D76B19">
              <w:rPr>
                <w:color w:val="FFFFFF"/>
                <w:lang w:val="es-ES"/>
              </w:rPr>
              <w:t>de</w:t>
            </w:r>
            <w:r w:rsidRPr="00D76B19">
              <w:rPr>
                <w:color w:val="FFFFFF"/>
                <w:lang w:val="es-ES"/>
              </w:rPr>
              <w:t xml:space="preserve"> 20</w:t>
            </w:r>
            <w:r w:rsidR="00923508" w:rsidRPr="00D76B19">
              <w:rPr>
                <w:color w:val="FFFFFF"/>
                <w:lang w:val="es-ES"/>
              </w:rPr>
              <w:t>10</w:t>
            </w:r>
            <w:r w:rsidRPr="00D76B19">
              <w:rPr>
                <w:color w:val="FFFFFF"/>
                <w:lang w:val="es-ES"/>
              </w:rPr>
              <w:t>)</w:t>
            </w:r>
            <w:r w:rsidR="00F81773" w:rsidRPr="00D76B19">
              <w:rPr>
                <w:color w:val="FFFFFF"/>
                <w:lang w:val="es-ES"/>
              </w:rPr>
              <w:tab/>
            </w:r>
          </w:p>
        </w:tc>
      </w:tr>
      <w:tr w:rsidR="008149B6" w:rsidRPr="00EF4533" w:rsidTr="002F1612">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r w:rsidR="00764E82" w:rsidRPr="002F1612">
              <w:rPr>
                <w:rFonts w:ascii="Calibri" w:hAnsi="Calibri"/>
                <w:b w:val="0"/>
                <w:bCs/>
                <w:sz w:val="14"/>
                <w:szCs w:val="14"/>
                <w:lang w:val="fr-FR"/>
              </w:rPr>
              <w:t>Suiza</w:t>
            </w:r>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r w:rsidRPr="002F1612">
              <w:rPr>
                <w:b/>
                <w:bCs/>
                <w:sz w:val="14"/>
                <w:szCs w:val="14"/>
                <w:u w:val="single"/>
                <w:lang w:val="fr-FR"/>
              </w:rPr>
              <w:t>itumail@itu.int</w:t>
            </w:r>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8"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9" w:history="1">
              <w:r w:rsidR="00A57795" w:rsidRPr="00CE14AD">
                <w:rPr>
                  <w:rStyle w:val="Hyperlink"/>
                  <w:rFonts w:eastAsia="SimSun" w:cs="Arial"/>
                  <w:b/>
                  <w:bCs/>
                  <w:sz w:val="14"/>
                  <w:szCs w:val="14"/>
                  <w:lang w:val="es-ES" w:eastAsia="zh-CN"/>
                </w:rPr>
                <w:t>tsbtson@itu.int</w:t>
              </w:r>
            </w:hyperlink>
          </w:p>
        </w:tc>
        <w:tc>
          <w:tcPr>
            <w:tcW w:w="2508"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0" w:history="1">
              <w:r w:rsidR="00E61CAE" w:rsidRPr="00DD3C50">
                <w:rPr>
                  <w:rStyle w:val="Hyperlink"/>
                  <w:b/>
                  <w:bCs/>
                  <w:sz w:val="14"/>
                  <w:szCs w:val="14"/>
                  <w:lang w:val="es-ES"/>
                </w:rPr>
                <w:t>brmail@itu.int</w:t>
              </w:r>
            </w:hyperlink>
          </w:p>
        </w:tc>
      </w:tr>
    </w:tbl>
    <w:p w:rsidR="008149B6" w:rsidRPr="00D76B19" w:rsidRDefault="008149B6">
      <w:pPr>
        <w:rPr>
          <w:lang w:val="es-ES"/>
        </w:rPr>
      </w:pPr>
    </w:p>
    <w:p w:rsidR="008149B6" w:rsidRPr="00D76B19" w:rsidRDefault="008149B6">
      <w:pPr>
        <w:rPr>
          <w:lang w:val="es-ES"/>
        </w:rPr>
        <w:sectPr w:rsidR="008149B6" w:rsidRPr="00D76B19" w:rsidSect="008149B6">
          <w:footerReference w:type="first" r:id="rId11"/>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10" w:name="_Toc253408616"/>
      <w:bookmarkStart w:id="11" w:name="_Toc255825117"/>
      <w:bookmarkStart w:id="12" w:name="_Toc259796933"/>
      <w:bookmarkStart w:id="13" w:name="_Toc262578224"/>
      <w:bookmarkStart w:id="14" w:name="_Toc265230206"/>
      <w:bookmarkStart w:id="15" w:name="_Toc266196246"/>
      <w:bookmarkStart w:id="16" w:name="_Toc266196851"/>
      <w:bookmarkStart w:id="17" w:name="_Toc268852783"/>
      <w:bookmarkStart w:id="18" w:name="_Toc271705005"/>
      <w:bookmarkStart w:id="19" w:name="_Toc273033460"/>
      <w:bookmarkStart w:id="20" w:name="_Toc274227192"/>
      <w:bookmarkStart w:id="21" w:name="_Toc276730705"/>
      <w:bookmarkStart w:id="22" w:name="_Toc279670829"/>
      <w:r w:rsidRPr="00D76B19">
        <w:rPr>
          <w:lang w:val="es-ES"/>
        </w:rPr>
        <w:lastRenderedPageBreak/>
        <w:t>Índice</w:t>
      </w:r>
      <w:bookmarkEnd w:id="10"/>
      <w:bookmarkEnd w:id="11"/>
      <w:bookmarkEnd w:id="12"/>
      <w:bookmarkEnd w:id="13"/>
      <w:bookmarkEnd w:id="14"/>
      <w:bookmarkEnd w:id="15"/>
      <w:bookmarkEnd w:id="16"/>
      <w:bookmarkEnd w:id="17"/>
      <w:bookmarkEnd w:id="18"/>
      <w:bookmarkEnd w:id="19"/>
      <w:bookmarkEnd w:id="20"/>
      <w:bookmarkEnd w:id="21"/>
      <w:bookmarkEnd w:id="22"/>
    </w:p>
    <w:p w:rsidR="00647F58" w:rsidRPr="00E61CAE" w:rsidRDefault="00647F58" w:rsidP="00647F58">
      <w:pPr>
        <w:pStyle w:val="TOC0"/>
        <w:rPr>
          <w:i/>
          <w:iCs/>
          <w:lang w:val="es-ES"/>
        </w:rPr>
      </w:pPr>
      <w:r w:rsidRPr="00E61CAE">
        <w:rPr>
          <w:i/>
          <w:iCs/>
          <w:lang w:val="es-ES"/>
        </w:rPr>
        <w:t>Página</w:t>
      </w:r>
    </w:p>
    <w:p w:rsidR="00647F58" w:rsidRPr="00D76B19" w:rsidRDefault="00647F58" w:rsidP="00647F58">
      <w:pPr>
        <w:pStyle w:val="TOC1"/>
        <w:tabs>
          <w:tab w:val="left" w:leader="dot" w:pos="8505"/>
          <w:tab w:val="right" w:pos="9072"/>
        </w:tabs>
        <w:spacing w:before="240"/>
        <w:rPr>
          <w:rFonts w:eastAsia="SimSun" w:cs="Arial"/>
          <w:sz w:val="22"/>
          <w:szCs w:val="22"/>
          <w:lang w:val="es-ES" w:eastAsia="zh-CN"/>
        </w:rPr>
      </w:pPr>
      <w:r w:rsidRPr="00E659D4">
        <w:rPr>
          <w:rStyle w:val="Hyperlink"/>
          <w:b/>
          <w:bCs/>
          <w:color w:val="auto"/>
          <w:u w:val="none"/>
          <w:lang w:val="es-ES_tradnl"/>
        </w:rPr>
        <w:t>Información general</w:t>
      </w:r>
    </w:p>
    <w:p w:rsidR="00641F5A" w:rsidRPr="00641F5A" w:rsidRDefault="00641F5A" w:rsidP="00641F5A">
      <w:pPr>
        <w:pStyle w:val="TOC1"/>
        <w:tabs>
          <w:tab w:val="left" w:leader="dot" w:pos="8505"/>
          <w:tab w:val="right" w:pos="9072"/>
        </w:tabs>
        <w:rPr>
          <w:lang w:val="es-ES_tradnl"/>
        </w:rPr>
      </w:pPr>
      <w:r w:rsidRPr="00641F5A">
        <w:rPr>
          <w:lang w:val="es-ES_tradnl"/>
        </w:rPr>
        <w:t xml:space="preserve">Listas anexas al Boletín de Explotación de la UIT: </w:t>
      </w:r>
      <w:r w:rsidRPr="00641F5A">
        <w:rPr>
          <w:i/>
          <w:iCs/>
          <w:lang w:val="es-ES_tradnl"/>
        </w:rPr>
        <w:t>Nota de la TSB</w:t>
      </w:r>
      <w:r w:rsidRPr="00641F5A">
        <w:rPr>
          <w:webHidden/>
          <w:lang w:val="es-ES_tradnl"/>
        </w:rPr>
        <w:tab/>
      </w:r>
      <w:r>
        <w:rPr>
          <w:webHidden/>
          <w:lang w:val="es-ES_tradnl"/>
        </w:rPr>
        <w:tab/>
      </w:r>
      <w:r w:rsidR="006D4640">
        <w:rPr>
          <w:webHidden/>
          <w:lang w:val="es-ES_tradnl"/>
        </w:rPr>
        <w:t>3</w:t>
      </w:r>
    </w:p>
    <w:p w:rsidR="00641F5A" w:rsidRDefault="00641F5A" w:rsidP="00EF4533">
      <w:pPr>
        <w:pStyle w:val="TOC1"/>
        <w:tabs>
          <w:tab w:val="left" w:leader="dot" w:pos="8505"/>
          <w:tab w:val="right" w:pos="9072"/>
        </w:tabs>
        <w:rPr>
          <w:webHidden/>
          <w:lang w:val="es-ES_tradnl"/>
        </w:rPr>
      </w:pPr>
      <w:r w:rsidRPr="00641F5A">
        <w:rPr>
          <w:lang w:val="es-ES_tradnl"/>
        </w:rPr>
        <w:t>Aprobación de Recomendaciones UIT-T</w:t>
      </w:r>
      <w:r w:rsidRPr="00641F5A">
        <w:rPr>
          <w:webHidden/>
          <w:lang w:val="es-ES_tradnl"/>
        </w:rPr>
        <w:tab/>
      </w:r>
      <w:r>
        <w:rPr>
          <w:webHidden/>
          <w:lang w:val="es-ES_tradnl"/>
        </w:rPr>
        <w:tab/>
      </w:r>
      <w:r w:rsidR="006D4640">
        <w:rPr>
          <w:webHidden/>
          <w:lang w:val="es-ES_tradnl"/>
        </w:rPr>
        <w:t>4</w:t>
      </w:r>
    </w:p>
    <w:p w:rsidR="00320CC2" w:rsidRPr="00320CC2" w:rsidRDefault="00320CC2" w:rsidP="00EF4533">
      <w:pPr>
        <w:pStyle w:val="TOC1"/>
        <w:tabs>
          <w:tab w:val="left" w:leader="dot" w:pos="8505"/>
          <w:tab w:val="right" w:pos="9072"/>
        </w:tabs>
        <w:rPr>
          <w:lang w:val="es-ES_tradnl"/>
        </w:rPr>
      </w:pPr>
      <w:r w:rsidRPr="00320CC2">
        <w:rPr>
          <w:lang w:val="es-ES_tradnl"/>
        </w:rPr>
        <w:t>Indicativos de país o zona geográfica para el servicio móvil (Recomendación UIT-T E.212)</w:t>
      </w:r>
      <w:r w:rsidRPr="00641F5A">
        <w:rPr>
          <w:lang w:val="es-ES_tradnl"/>
        </w:rPr>
        <w:t xml:space="preserve">: </w:t>
      </w:r>
      <w:r w:rsidRPr="00641F5A">
        <w:rPr>
          <w:i/>
          <w:iCs/>
          <w:lang w:val="es-ES_tradnl"/>
        </w:rPr>
        <w:t>Nota de la TSB</w:t>
      </w:r>
      <w:r w:rsidRPr="00320CC2">
        <w:rPr>
          <w:webHidden/>
          <w:lang w:val="es-ES_tradnl"/>
        </w:rPr>
        <w:tab/>
        <w:t>5</w:t>
      </w:r>
    </w:p>
    <w:p w:rsidR="00320CC2" w:rsidRPr="00320CC2" w:rsidRDefault="00320CC2" w:rsidP="00EF4533">
      <w:pPr>
        <w:pStyle w:val="TOC1"/>
        <w:tabs>
          <w:tab w:val="left" w:leader="dot" w:pos="8505"/>
          <w:tab w:val="right" w:pos="9072"/>
        </w:tabs>
        <w:rPr>
          <w:lang w:val="es-ES_tradnl"/>
        </w:rPr>
      </w:pPr>
      <w:r w:rsidRPr="00320CC2">
        <w:rPr>
          <w:lang w:val="es-ES_tradnl"/>
        </w:rPr>
        <w:t>Asignación de códigos de zona/red de señalización (SANC) (Recomendación UIT-T Q.708 (03/99))</w:t>
      </w:r>
      <w:r w:rsidRPr="00641F5A">
        <w:rPr>
          <w:lang w:val="es-ES_tradnl"/>
        </w:rPr>
        <w:t>:</w:t>
      </w:r>
      <w:r w:rsidR="00EF4533" w:rsidRPr="00EF4533">
        <w:rPr>
          <w:lang w:val="es-ES"/>
        </w:rPr>
        <w:t xml:space="preserve"> </w:t>
      </w:r>
      <w:r w:rsidR="00EF4533" w:rsidRPr="00EF4533">
        <w:rPr>
          <w:i/>
          <w:iCs/>
          <w:lang w:val="es-ES"/>
        </w:rPr>
        <w:t>Mauricio (Républica de)</w:t>
      </w:r>
      <w:r w:rsidRPr="00320CC2">
        <w:rPr>
          <w:webHidden/>
          <w:lang w:val="es-ES_tradnl"/>
        </w:rPr>
        <w:tab/>
      </w:r>
      <w:r>
        <w:rPr>
          <w:webHidden/>
          <w:lang w:val="es-ES_tradnl"/>
        </w:rPr>
        <w:tab/>
      </w:r>
      <w:r w:rsidRPr="00320CC2">
        <w:rPr>
          <w:webHidden/>
          <w:lang w:val="es-ES_tradnl"/>
        </w:rPr>
        <w:t>6</w:t>
      </w:r>
    </w:p>
    <w:p w:rsidR="00320CC2" w:rsidRPr="00EF4533" w:rsidRDefault="00320CC2" w:rsidP="00320CC2">
      <w:pPr>
        <w:pStyle w:val="TOC1"/>
        <w:tabs>
          <w:tab w:val="left" w:leader="dot" w:pos="8505"/>
          <w:tab w:val="right" w:pos="9072"/>
        </w:tabs>
        <w:rPr>
          <w:lang w:val="en-US"/>
        </w:rPr>
      </w:pPr>
      <w:r w:rsidRPr="00EF4533">
        <w:rPr>
          <w:lang w:val="en-US"/>
        </w:rPr>
        <w:t>Servicio telefónico:</w:t>
      </w:r>
    </w:p>
    <w:p w:rsidR="00320CC2" w:rsidRPr="00EF4533" w:rsidRDefault="00320CC2" w:rsidP="00064C2A">
      <w:pPr>
        <w:pStyle w:val="TOC2"/>
        <w:tabs>
          <w:tab w:val="clear" w:pos="567"/>
          <w:tab w:val="center" w:leader="dot" w:pos="8505"/>
          <w:tab w:val="right" w:pos="9072"/>
        </w:tabs>
        <w:rPr>
          <w:lang w:val="en-US"/>
        </w:rPr>
      </w:pPr>
      <w:r w:rsidRPr="00EF4533">
        <w:rPr>
          <w:i/>
          <w:lang w:val="en-US"/>
        </w:rPr>
        <w:t>Belarús (Ministry of Communications and Informatization, Minsk)</w:t>
      </w:r>
      <w:r w:rsidRPr="00EF4533">
        <w:rPr>
          <w:webHidden/>
          <w:lang w:val="en-US"/>
        </w:rPr>
        <w:tab/>
      </w:r>
      <w:r w:rsidR="00064C2A" w:rsidRPr="00EF4533">
        <w:rPr>
          <w:webHidden/>
          <w:lang w:val="en-US"/>
        </w:rPr>
        <w:tab/>
      </w:r>
      <w:r w:rsidRPr="00EF4533">
        <w:rPr>
          <w:webHidden/>
          <w:lang w:val="en-US"/>
        </w:rPr>
        <w:t>6</w:t>
      </w:r>
    </w:p>
    <w:p w:rsidR="00320CC2" w:rsidRPr="00EF4533" w:rsidRDefault="00320CC2" w:rsidP="00064C2A">
      <w:pPr>
        <w:pStyle w:val="TOC2"/>
        <w:tabs>
          <w:tab w:val="clear" w:pos="567"/>
          <w:tab w:val="center" w:leader="dot" w:pos="8505"/>
          <w:tab w:val="right" w:pos="9072"/>
        </w:tabs>
        <w:rPr>
          <w:lang w:val="en-US"/>
        </w:rPr>
      </w:pPr>
      <w:r w:rsidRPr="00EF4533">
        <w:rPr>
          <w:i/>
          <w:lang w:val="en-US"/>
        </w:rPr>
        <w:t>Dinamarca (National IT and Telecom Agency (NITA), Copenhagen)</w:t>
      </w:r>
      <w:r w:rsidRPr="00EF4533">
        <w:rPr>
          <w:webHidden/>
          <w:lang w:val="en-US"/>
        </w:rPr>
        <w:tab/>
      </w:r>
      <w:r w:rsidR="00064C2A" w:rsidRPr="00EF4533">
        <w:rPr>
          <w:webHidden/>
          <w:lang w:val="en-US"/>
        </w:rPr>
        <w:tab/>
      </w:r>
      <w:r w:rsidRPr="00EF4533">
        <w:rPr>
          <w:webHidden/>
          <w:lang w:val="en-US"/>
        </w:rPr>
        <w:t>7</w:t>
      </w:r>
    </w:p>
    <w:p w:rsidR="00320CC2" w:rsidRPr="00EF4533" w:rsidRDefault="00320CC2" w:rsidP="00064C2A">
      <w:pPr>
        <w:pStyle w:val="TOC2"/>
        <w:tabs>
          <w:tab w:val="clear" w:pos="567"/>
          <w:tab w:val="center" w:leader="dot" w:pos="8505"/>
          <w:tab w:val="right" w:pos="9072"/>
        </w:tabs>
        <w:rPr>
          <w:lang w:val="en-US"/>
        </w:rPr>
      </w:pPr>
      <w:r w:rsidRPr="00EF4533">
        <w:rPr>
          <w:i/>
          <w:lang w:val="en-US"/>
        </w:rPr>
        <w:t>Djibouti (Djibouti Télécom S.A</w:t>
      </w:r>
      <w:r w:rsidR="00EF4533" w:rsidRPr="00EF4533">
        <w:rPr>
          <w:i/>
          <w:lang w:val="en-US"/>
        </w:rPr>
        <w:t>, Djibouti</w:t>
      </w:r>
      <w:r w:rsidRPr="00EF4533">
        <w:rPr>
          <w:i/>
          <w:lang w:val="en-US"/>
        </w:rPr>
        <w:t>)</w:t>
      </w:r>
      <w:r w:rsidRPr="00EF4533">
        <w:rPr>
          <w:webHidden/>
          <w:lang w:val="en-US"/>
        </w:rPr>
        <w:tab/>
      </w:r>
      <w:r w:rsidR="00064C2A" w:rsidRPr="00EF4533">
        <w:rPr>
          <w:webHidden/>
          <w:lang w:val="en-US"/>
        </w:rPr>
        <w:tab/>
      </w:r>
      <w:r w:rsidRPr="00EF4533">
        <w:rPr>
          <w:webHidden/>
          <w:lang w:val="en-US"/>
        </w:rPr>
        <w:t>8</w:t>
      </w:r>
    </w:p>
    <w:p w:rsidR="00320CC2" w:rsidRPr="00EF4533" w:rsidRDefault="00320CC2" w:rsidP="00064C2A">
      <w:pPr>
        <w:pStyle w:val="TOC2"/>
        <w:tabs>
          <w:tab w:val="clear" w:pos="567"/>
          <w:tab w:val="center" w:leader="dot" w:pos="8505"/>
          <w:tab w:val="right" w:pos="9072"/>
        </w:tabs>
        <w:rPr>
          <w:lang w:val="en-US"/>
        </w:rPr>
      </w:pPr>
      <w:r w:rsidRPr="00EF4533">
        <w:rPr>
          <w:i/>
          <w:lang w:val="en-US"/>
        </w:rPr>
        <w:t>Egipto (National Telecom Regulatory Authority (NTRA), El Cairo)</w:t>
      </w:r>
      <w:r w:rsidRPr="00EF4533">
        <w:rPr>
          <w:webHidden/>
          <w:lang w:val="en-US"/>
        </w:rPr>
        <w:tab/>
      </w:r>
      <w:r w:rsidR="00064C2A" w:rsidRPr="00EF4533">
        <w:rPr>
          <w:webHidden/>
          <w:lang w:val="en-US"/>
        </w:rPr>
        <w:tab/>
      </w:r>
      <w:r w:rsidRPr="00EF4533">
        <w:rPr>
          <w:webHidden/>
          <w:lang w:val="en-US"/>
        </w:rPr>
        <w:t>8</w:t>
      </w:r>
    </w:p>
    <w:p w:rsidR="00320CC2" w:rsidRPr="00EF4533" w:rsidRDefault="00320CC2" w:rsidP="00EF4533">
      <w:pPr>
        <w:pStyle w:val="TOC2"/>
        <w:tabs>
          <w:tab w:val="clear" w:pos="567"/>
          <w:tab w:val="center" w:leader="dot" w:pos="8505"/>
          <w:tab w:val="right" w:pos="9072"/>
        </w:tabs>
        <w:rPr>
          <w:lang w:val="en-US"/>
        </w:rPr>
      </w:pPr>
      <w:r w:rsidRPr="00EF4533">
        <w:rPr>
          <w:i/>
          <w:lang w:val="en-US"/>
        </w:rPr>
        <w:t>Mongolia (Communications Regulatory Commission of Mongolia</w:t>
      </w:r>
      <w:r w:rsidR="00EF4533">
        <w:rPr>
          <w:i/>
          <w:lang w:val="en-US"/>
        </w:rPr>
        <w:t xml:space="preserve">, </w:t>
      </w:r>
      <w:r w:rsidR="00EF4533" w:rsidRPr="00BA6411">
        <w:rPr>
          <w:i/>
          <w:iCs/>
          <w:lang w:val="en-US"/>
        </w:rPr>
        <w:t>Ulaanbaatar</w:t>
      </w:r>
      <w:r w:rsidRPr="00EF4533">
        <w:rPr>
          <w:i/>
          <w:lang w:val="en-US"/>
        </w:rPr>
        <w:t>)</w:t>
      </w:r>
      <w:r w:rsidRPr="00EF4533">
        <w:rPr>
          <w:webHidden/>
          <w:lang w:val="en-US"/>
        </w:rPr>
        <w:tab/>
      </w:r>
      <w:r w:rsidR="00064C2A" w:rsidRPr="00EF4533">
        <w:rPr>
          <w:webHidden/>
          <w:lang w:val="en-US"/>
        </w:rPr>
        <w:tab/>
      </w:r>
      <w:r w:rsidRPr="00EF4533">
        <w:rPr>
          <w:webHidden/>
          <w:lang w:val="en-US"/>
        </w:rPr>
        <w:t>10</w:t>
      </w:r>
    </w:p>
    <w:p w:rsidR="00320CC2" w:rsidRPr="00320CC2" w:rsidRDefault="00320CC2" w:rsidP="00064C2A">
      <w:pPr>
        <w:pStyle w:val="TOC2"/>
        <w:tabs>
          <w:tab w:val="clear" w:pos="567"/>
          <w:tab w:val="center" w:leader="dot" w:pos="8505"/>
          <w:tab w:val="right" w:pos="9072"/>
        </w:tabs>
        <w:rPr>
          <w:lang w:val="es-ES_tradnl"/>
        </w:rPr>
      </w:pPr>
      <w:r w:rsidRPr="00320CC2">
        <w:rPr>
          <w:i/>
          <w:lang w:val="es-ES_tradnl"/>
        </w:rPr>
        <w:t>Salomón (Islas) (Telecommunications Comm</w:t>
      </w:r>
      <w:r w:rsidRPr="00320CC2">
        <w:rPr>
          <w:i/>
          <w:lang w:val="es-ES"/>
        </w:rPr>
        <w:t>ission (TCSI), Honiara)</w:t>
      </w:r>
      <w:r w:rsidRPr="00320CC2">
        <w:rPr>
          <w:webHidden/>
          <w:lang w:val="es-ES_tradnl"/>
        </w:rPr>
        <w:tab/>
      </w:r>
      <w:r w:rsidR="00064C2A">
        <w:rPr>
          <w:webHidden/>
          <w:lang w:val="es-ES_tradnl"/>
        </w:rPr>
        <w:tab/>
      </w:r>
      <w:r w:rsidRPr="00320CC2">
        <w:rPr>
          <w:webHidden/>
          <w:lang w:val="es-ES_tradnl"/>
        </w:rPr>
        <w:t>10</w:t>
      </w:r>
    </w:p>
    <w:p w:rsidR="00320CC2" w:rsidRPr="00EF4533" w:rsidRDefault="00320CC2" w:rsidP="00064C2A">
      <w:pPr>
        <w:pStyle w:val="TOC1"/>
        <w:tabs>
          <w:tab w:val="clear" w:pos="567"/>
          <w:tab w:val="center" w:leader="dot" w:pos="8505"/>
          <w:tab w:val="right" w:pos="9072"/>
        </w:tabs>
        <w:rPr>
          <w:rFonts w:eastAsiaTheme="minorEastAsia"/>
          <w:lang w:val="es-ES_tradnl"/>
        </w:rPr>
      </w:pPr>
      <w:r w:rsidRPr="00320CC2">
        <w:rPr>
          <w:lang w:val="es-ES_tradnl"/>
        </w:rPr>
        <w:t>Cambios en las Administraciones/EER y otras entidades u Organizaciones</w:t>
      </w:r>
      <w:r w:rsidRPr="00EF4533">
        <w:rPr>
          <w:webHidden/>
          <w:lang w:val="es-ES_tradnl"/>
        </w:rPr>
        <w:t>:</w:t>
      </w:r>
    </w:p>
    <w:p w:rsidR="00320CC2" w:rsidRPr="00EF4533" w:rsidRDefault="00320CC2" w:rsidP="00064C2A">
      <w:pPr>
        <w:pStyle w:val="TOC2"/>
        <w:tabs>
          <w:tab w:val="clear" w:pos="567"/>
          <w:tab w:val="center" w:leader="dot" w:pos="8505"/>
          <w:tab w:val="right" w:pos="9072"/>
        </w:tabs>
        <w:rPr>
          <w:i/>
          <w:lang w:val="fr-CH"/>
        </w:rPr>
      </w:pPr>
      <w:r w:rsidRPr="00FD4688">
        <w:rPr>
          <w:i/>
          <w:iCs/>
          <w:lang w:val="fr-CH"/>
        </w:rPr>
        <w:t>F</w:t>
      </w:r>
      <w:r w:rsidRPr="00EF4533">
        <w:rPr>
          <w:lang w:val="fr-CH"/>
        </w:rPr>
        <w:t>r</w:t>
      </w:r>
      <w:r w:rsidRPr="00EF4533">
        <w:rPr>
          <w:i/>
          <w:lang w:val="fr-CH"/>
        </w:rPr>
        <w:t>ancia (Ministère de l'Economie, de l'Industrie et de l</w:t>
      </w:r>
      <w:r w:rsidRPr="00320CC2">
        <w:rPr>
          <w:lang w:val="fr-CH"/>
        </w:rPr>
        <w:t>'</w:t>
      </w:r>
      <w:r w:rsidRPr="00EF4533">
        <w:rPr>
          <w:i/>
          <w:iCs/>
          <w:lang w:val="fr-CH"/>
        </w:rPr>
        <w:t>Emploi, Paris</w:t>
      </w:r>
      <w:r>
        <w:rPr>
          <w:lang w:val="fr-CH"/>
        </w:rPr>
        <w:t>):</w:t>
      </w:r>
      <w:r w:rsidRPr="00EF4533">
        <w:rPr>
          <w:i/>
          <w:lang w:val="fr-CH"/>
        </w:rPr>
        <w:t xml:space="preserve"> Cambio de nombre</w:t>
      </w:r>
      <w:r w:rsidRPr="00EF4533">
        <w:rPr>
          <w:i/>
          <w:webHidden/>
          <w:lang w:val="fr-CH"/>
        </w:rPr>
        <w:tab/>
      </w:r>
      <w:r w:rsidR="00064C2A" w:rsidRPr="00EF4533">
        <w:rPr>
          <w:i/>
          <w:webHidden/>
          <w:lang w:val="fr-CH"/>
        </w:rPr>
        <w:tab/>
      </w:r>
      <w:r w:rsidRPr="00EF4533">
        <w:rPr>
          <w:webHidden/>
          <w:lang w:val="fr-CH"/>
        </w:rPr>
        <w:t>11</w:t>
      </w:r>
    </w:p>
    <w:p w:rsidR="00320CC2" w:rsidRPr="00EF4533" w:rsidRDefault="00320CC2" w:rsidP="00EF4533">
      <w:pPr>
        <w:pStyle w:val="TOC1"/>
        <w:tabs>
          <w:tab w:val="left" w:leader="dot" w:pos="8505"/>
          <w:tab w:val="right" w:pos="9072"/>
        </w:tabs>
        <w:rPr>
          <w:rFonts w:eastAsiaTheme="minorEastAsia"/>
          <w:lang w:val="es-ES_tradnl"/>
        </w:rPr>
      </w:pPr>
      <w:r w:rsidRPr="00320CC2">
        <w:rPr>
          <w:lang w:val="es-ES_tradnl"/>
        </w:rPr>
        <w:t>Otras comunicaciones</w:t>
      </w:r>
      <w:r w:rsidRPr="00EF4533">
        <w:rPr>
          <w:webHidden/>
          <w:lang w:val="es-ES_tradnl"/>
        </w:rPr>
        <w:t>:</w:t>
      </w:r>
      <w:r w:rsidRPr="00320CC2">
        <w:rPr>
          <w:lang w:val="es-ES"/>
        </w:rPr>
        <w:t xml:space="preserve"> </w:t>
      </w:r>
      <w:r w:rsidR="00EF4533" w:rsidRPr="00320CC2">
        <w:rPr>
          <w:i/>
          <w:lang w:val="es-ES"/>
        </w:rPr>
        <w:t>Países Bajos,</w:t>
      </w:r>
      <w:r w:rsidR="00EF4533">
        <w:rPr>
          <w:i/>
          <w:lang w:val="es-ES"/>
        </w:rPr>
        <w:t xml:space="preserve"> </w:t>
      </w:r>
      <w:r w:rsidRPr="00320CC2">
        <w:rPr>
          <w:i/>
          <w:lang w:val="es-ES"/>
        </w:rPr>
        <w:t>Argentina, Australia (</w:t>
      </w:r>
      <w:r w:rsidRPr="00320CC2">
        <w:rPr>
          <w:i/>
          <w:lang w:val="es-ES" w:eastAsia="bg-BG"/>
        </w:rPr>
        <w:t>Australian Communications and Media Authority)</w:t>
      </w:r>
      <w:r w:rsidRPr="00320CC2">
        <w:rPr>
          <w:i/>
          <w:lang w:val="es-ES"/>
        </w:rPr>
        <w:t>, España (</w:t>
      </w:r>
      <w:r w:rsidRPr="00320CC2">
        <w:rPr>
          <w:i/>
          <w:lang w:val="es-ES" w:eastAsia="bg-BG"/>
        </w:rPr>
        <w:t>Dirección General de Trabajo)</w:t>
      </w:r>
      <w:r w:rsidRPr="00320CC2">
        <w:rPr>
          <w:i/>
          <w:lang w:val="es-ES"/>
        </w:rPr>
        <w:t>, Estados Unidos, Micronesia, Seychelles y Zimbabwe</w:t>
      </w:r>
      <w:r>
        <w:rPr>
          <w:i/>
          <w:lang w:val="es-ES"/>
        </w:rPr>
        <w:tab/>
      </w:r>
      <w:r>
        <w:rPr>
          <w:i/>
          <w:lang w:val="es-ES"/>
        </w:rPr>
        <w:tab/>
      </w:r>
    </w:p>
    <w:p w:rsidR="00320CC2" w:rsidRPr="00320CC2" w:rsidRDefault="00320CC2" w:rsidP="00320CC2">
      <w:pPr>
        <w:pStyle w:val="TOC1"/>
        <w:tabs>
          <w:tab w:val="left" w:leader="dot" w:pos="8505"/>
          <w:tab w:val="right" w:pos="9072"/>
        </w:tabs>
        <w:rPr>
          <w:lang w:val="es-ES_tradnl"/>
        </w:rPr>
      </w:pPr>
      <w:r w:rsidRPr="00320CC2">
        <w:rPr>
          <w:lang w:val="es-ES_tradnl"/>
        </w:rPr>
        <w:t>Restricciones de servicio</w:t>
      </w:r>
      <w:r>
        <w:rPr>
          <w:webHidden/>
          <w:lang w:val="es-ES_tradnl"/>
        </w:rPr>
        <w:t xml:space="preserve">: </w:t>
      </w:r>
      <w:r w:rsidRPr="00320CC2">
        <w:rPr>
          <w:i/>
          <w:lang w:val="es-ES_tradnl"/>
        </w:rPr>
        <w:t>Nota de la TSB</w:t>
      </w:r>
      <w:r>
        <w:rPr>
          <w:i/>
          <w:lang w:val="es-ES_tradnl"/>
        </w:rPr>
        <w:tab/>
      </w:r>
      <w:r>
        <w:rPr>
          <w:i/>
          <w:lang w:val="es-ES_tradnl"/>
        </w:rPr>
        <w:tab/>
      </w:r>
    </w:p>
    <w:p w:rsidR="00320CC2" w:rsidRPr="00EF4533" w:rsidRDefault="00320CC2" w:rsidP="00320CC2">
      <w:pPr>
        <w:pStyle w:val="TOC1"/>
        <w:tabs>
          <w:tab w:val="left" w:leader="dot" w:pos="8505"/>
          <w:tab w:val="right" w:pos="9072"/>
        </w:tabs>
        <w:rPr>
          <w:rFonts w:eastAsiaTheme="minorEastAsia"/>
          <w:lang w:val="es-ES_tradnl"/>
        </w:rPr>
      </w:pPr>
      <w:r w:rsidRPr="00320CC2">
        <w:rPr>
          <w:lang w:val="es-ES_tradnl"/>
        </w:rPr>
        <w:t xml:space="preserve">Comunicaciones por intermediario (Call-Back) y procedimientos alternativos de llamada </w:t>
      </w:r>
      <w:r>
        <w:rPr>
          <w:lang w:val="es-ES_tradnl"/>
        </w:rPr>
        <w:br/>
      </w:r>
      <w:r w:rsidRPr="00320CC2">
        <w:rPr>
          <w:lang w:val="es-ES_tradnl"/>
        </w:rPr>
        <w:t>Res. 21 Rev. PP-2002)</w:t>
      </w:r>
      <w:r>
        <w:rPr>
          <w:lang w:val="es-ES_tradnl"/>
        </w:rPr>
        <w:t>:</w:t>
      </w:r>
      <w:r w:rsidRPr="00320CC2">
        <w:rPr>
          <w:i/>
          <w:lang w:val="es-ES_tradnl"/>
        </w:rPr>
        <w:t>Nota de la TSB</w:t>
      </w:r>
      <w:r>
        <w:rPr>
          <w:i/>
          <w:lang w:val="es-ES_tradnl"/>
        </w:rPr>
        <w:tab/>
      </w:r>
      <w:r>
        <w:rPr>
          <w:i/>
          <w:lang w:val="es-ES_tradnl"/>
        </w:rPr>
        <w:tab/>
      </w:r>
      <w:r w:rsidRPr="00EF4533">
        <w:rPr>
          <w:webHidden/>
          <w:lang w:val="es-ES_tradnl"/>
        </w:rPr>
        <w:t>17</w:t>
      </w:r>
    </w:p>
    <w:p w:rsidR="00320CC2" w:rsidRDefault="00320CC2">
      <w:pPr>
        <w:tabs>
          <w:tab w:val="clear" w:pos="567"/>
          <w:tab w:val="clear" w:pos="1276"/>
          <w:tab w:val="clear" w:pos="1843"/>
          <w:tab w:val="clear" w:pos="5387"/>
          <w:tab w:val="clear" w:pos="5954"/>
        </w:tabs>
        <w:overflowPunct/>
        <w:autoSpaceDE/>
        <w:autoSpaceDN/>
        <w:adjustRightInd/>
        <w:spacing w:before="0"/>
        <w:jc w:val="left"/>
        <w:textAlignment w:val="auto"/>
        <w:rPr>
          <w:i/>
          <w:iCs/>
          <w:noProof/>
          <w:szCs w:val="32"/>
          <w:lang w:val="es-ES"/>
        </w:rPr>
      </w:pPr>
      <w:r>
        <w:rPr>
          <w:i/>
          <w:iCs/>
          <w:lang w:val="es-ES"/>
        </w:rPr>
        <w:br w:type="page"/>
      </w:r>
    </w:p>
    <w:p w:rsidR="00320CC2" w:rsidRPr="00E61CAE" w:rsidRDefault="00320CC2" w:rsidP="00320CC2">
      <w:pPr>
        <w:pStyle w:val="TOC0"/>
        <w:rPr>
          <w:i/>
          <w:iCs/>
          <w:lang w:val="es-ES"/>
        </w:rPr>
      </w:pPr>
      <w:r w:rsidRPr="00E61CAE">
        <w:rPr>
          <w:i/>
          <w:iCs/>
          <w:lang w:val="es-ES"/>
        </w:rPr>
        <w:lastRenderedPageBreak/>
        <w:t>Página</w:t>
      </w:r>
    </w:p>
    <w:p w:rsidR="00320CC2" w:rsidRPr="00641F5A" w:rsidRDefault="00320CC2" w:rsidP="00320CC2">
      <w:pPr>
        <w:pStyle w:val="TOC1"/>
        <w:tabs>
          <w:tab w:val="left" w:leader="dot" w:pos="8505"/>
          <w:tab w:val="right" w:pos="9072"/>
        </w:tabs>
        <w:spacing w:before="0"/>
        <w:rPr>
          <w:rFonts w:eastAsiaTheme="minorEastAsia"/>
          <w:lang w:val="es-ES_tradnl"/>
        </w:rPr>
      </w:pPr>
      <w:r w:rsidRPr="00641F5A">
        <w:rPr>
          <w:rStyle w:val="Hyperlink"/>
          <w:b/>
          <w:bCs/>
          <w:color w:val="auto"/>
          <w:u w:val="none"/>
          <w:lang w:val="es-ES_tradnl"/>
        </w:rPr>
        <w:t>Enmiendas  a  las  publicaciones  de  servicio</w:t>
      </w:r>
    </w:p>
    <w:p w:rsidR="00320CC2" w:rsidRPr="00064C2A" w:rsidRDefault="00320CC2" w:rsidP="00EF4533">
      <w:pPr>
        <w:pStyle w:val="TOC1"/>
        <w:tabs>
          <w:tab w:val="left" w:leader="dot" w:pos="8505"/>
          <w:tab w:val="right" w:pos="9072"/>
        </w:tabs>
        <w:rPr>
          <w:lang w:val="es-ES_tradnl"/>
        </w:rPr>
      </w:pPr>
      <w:r w:rsidRPr="00320CC2">
        <w:rPr>
          <w:lang w:val="es-ES_tradnl"/>
        </w:rPr>
        <w:t>Lista de números de identificación de expedidor de la tarjeta  con cargo a cuenta para telecomunicaciones internacionales</w:t>
      </w:r>
      <w:r w:rsidRPr="00064C2A">
        <w:rPr>
          <w:webHidden/>
          <w:lang w:val="es-ES_tradnl"/>
        </w:rPr>
        <w:tab/>
      </w:r>
      <w:r w:rsidR="00EF4533">
        <w:rPr>
          <w:webHidden/>
          <w:lang w:val="es-ES_tradnl"/>
        </w:rPr>
        <w:tab/>
      </w:r>
      <w:r w:rsidRPr="00064C2A">
        <w:rPr>
          <w:webHidden/>
          <w:lang w:val="es-ES_tradnl"/>
        </w:rPr>
        <w:t>1</w:t>
      </w:r>
      <w:r w:rsidR="00EF4533">
        <w:rPr>
          <w:webHidden/>
          <w:lang w:val="es-ES_tradnl"/>
        </w:rPr>
        <w:t>8</w:t>
      </w:r>
    </w:p>
    <w:p w:rsidR="00EF4533" w:rsidRDefault="00EF4533" w:rsidP="00EF4533">
      <w:pPr>
        <w:pStyle w:val="TOC1"/>
        <w:tabs>
          <w:tab w:val="left" w:leader="dot" w:pos="8505"/>
          <w:tab w:val="right" w:pos="9072"/>
        </w:tabs>
        <w:rPr>
          <w:lang w:val="es-ES_tradnl"/>
        </w:rPr>
      </w:pPr>
      <w:r w:rsidRPr="00EF4533">
        <w:rPr>
          <w:lang w:val="es-ES_tradnl"/>
        </w:rPr>
        <w:t>Procedimientos de marcación</w:t>
      </w:r>
      <w:r>
        <w:rPr>
          <w:lang w:val="es-ES_tradnl"/>
        </w:rPr>
        <w:t xml:space="preserve"> </w:t>
      </w:r>
      <w:r w:rsidRPr="00EF4533">
        <w:rPr>
          <w:lang w:val="es-ES_tradnl"/>
        </w:rPr>
        <w:t>(Prefijo internacional, prefijo (interurbano) nacional y</w:t>
      </w:r>
      <w:r>
        <w:rPr>
          <w:lang w:val="es-ES_tradnl"/>
        </w:rPr>
        <w:t xml:space="preserve"> </w:t>
      </w:r>
      <w:r w:rsidRPr="00EF4533">
        <w:rPr>
          <w:lang w:val="es-ES_tradnl"/>
        </w:rPr>
        <w:t>número nacional (significativo))</w:t>
      </w:r>
      <w:r>
        <w:rPr>
          <w:lang w:val="es-ES_tradnl"/>
        </w:rPr>
        <w:tab/>
      </w:r>
      <w:r>
        <w:rPr>
          <w:lang w:val="es-ES_tradnl"/>
        </w:rPr>
        <w:tab/>
        <w:t>19</w:t>
      </w:r>
    </w:p>
    <w:p w:rsidR="00320CC2" w:rsidRPr="00064C2A" w:rsidRDefault="00320CC2" w:rsidP="00EF4533">
      <w:pPr>
        <w:pStyle w:val="TOC1"/>
        <w:tabs>
          <w:tab w:val="left" w:leader="dot" w:pos="8505"/>
          <w:tab w:val="right" w:pos="9072"/>
        </w:tabs>
        <w:rPr>
          <w:lang w:val="es-ES_tradnl"/>
        </w:rPr>
      </w:pPr>
      <w:r w:rsidRPr="00320CC2">
        <w:rPr>
          <w:lang w:val="es-ES_tradnl"/>
        </w:rPr>
        <w:t>Indicativos/números de acceso a las redes móviles</w:t>
      </w:r>
      <w:r w:rsidRPr="00064C2A">
        <w:rPr>
          <w:webHidden/>
          <w:lang w:val="es-ES_tradnl"/>
        </w:rPr>
        <w:tab/>
      </w:r>
      <w:r w:rsidR="00064C2A">
        <w:rPr>
          <w:webHidden/>
          <w:lang w:val="es-ES_tradnl"/>
        </w:rPr>
        <w:tab/>
      </w:r>
      <w:r w:rsidR="00EF4533">
        <w:rPr>
          <w:webHidden/>
          <w:lang w:val="es-ES_tradnl"/>
        </w:rPr>
        <w:t>19</w:t>
      </w:r>
    </w:p>
    <w:p w:rsidR="00EF4533" w:rsidRDefault="00EF4533" w:rsidP="00EF4533">
      <w:pPr>
        <w:pStyle w:val="TOC1"/>
        <w:tabs>
          <w:tab w:val="left" w:leader="dot" w:pos="8505"/>
          <w:tab w:val="right" w:pos="9072"/>
        </w:tabs>
        <w:rPr>
          <w:lang w:val="es-ES_tradnl"/>
        </w:rPr>
      </w:pPr>
      <w:r w:rsidRPr="00EF4533">
        <w:rPr>
          <w:lang w:val="es-ES_tradnl"/>
        </w:rPr>
        <w:t>Indicativos de red para el servicio móvil (MNC) del plan de identificación internacional para redes</w:t>
      </w:r>
      <w:r>
        <w:rPr>
          <w:lang w:val="es-ES_tradnl"/>
        </w:rPr>
        <w:br/>
      </w:r>
      <w:r w:rsidRPr="00EF4533">
        <w:rPr>
          <w:lang w:val="es-ES_tradnl"/>
        </w:rPr>
        <w:t>públicas y usuarios</w:t>
      </w:r>
      <w:r>
        <w:rPr>
          <w:lang w:val="es-ES_tradnl"/>
        </w:rPr>
        <w:tab/>
      </w:r>
      <w:r>
        <w:rPr>
          <w:lang w:val="es-ES_tradnl"/>
        </w:rPr>
        <w:tab/>
        <w:t>20</w:t>
      </w:r>
    </w:p>
    <w:p w:rsidR="00320CC2" w:rsidRPr="00064C2A" w:rsidRDefault="00320CC2" w:rsidP="00FD4688">
      <w:pPr>
        <w:pStyle w:val="TOC1"/>
        <w:tabs>
          <w:tab w:val="left" w:leader="dot" w:pos="8505"/>
          <w:tab w:val="right" w:pos="9072"/>
        </w:tabs>
        <w:rPr>
          <w:lang w:val="es-ES_tradnl"/>
        </w:rPr>
      </w:pPr>
      <w:r w:rsidRPr="00320CC2">
        <w:rPr>
          <w:lang w:val="es-ES_tradnl"/>
        </w:rPr>
        <w:t>Lista de códigos de puntos de señalización internacional (ISPC)</w:t>
      </w:r>
      <w:r w:rsidRPr="00064C2A">
        <w:rPr>
          <w:webHidden/>
          <w:lang w:val="es-ES_tradnl"/>
        </w:rPr>
        <w:tab/>
      </w:r>
      <w:r w:rsidR="00064C2A">
        <w:rPr>
          <w:webHidden/>
          <w:lang w:val="es-ES_tradnl"/>
        </w:rPr>
        <w:tab/>
      </w:r>
      <w:r w:rsidRPr="00064C2A">
        <w:rPr>
          <w:webHidden/>
          <w:lang w:val="es-ES_tradnl"/>
        </w:rPr>
        <w:t>2</w:t>
      </w:r>
      <w:r w:rsidR="00EF4533">
        <w:rPr>
          <w:webHidden/>
          <w:lang w:val="es-ES_tradnl"/>
        </w:rPr>
        <w:t>1</w:t>
      </w:r>
    </w:p>
    <w:p w:rsidR="00320CC2" w:rsidRPr="00064C2A" w:rsidRDefault="00320CC2" w:rsidP="00EF4533">
      <w:pPr>
        <w:pStyle w:val="TOC1"/>
        <w:tabs>
          <w:tab w:val="left" w:leader="dot" w:pos="8505"/>
          <w:tab w:val="right" w:pos="9072"/>
        </w:tabs>
        <w:rPr>
          <w:lang w:val="es-ES_tradnl"/>
        </w:rPr>
      </w:pPr>
      <w:r w:rsidRPr="00320CC2">
        <w:rPr>
          <w:lang w:val="es-ES_tradnl"/>
        </w:rPr>
        <w:t>Lista de códigos de zona/red de señalización (SANC)</w:t>
      </w:r>
      <w:r w:rsidRPr="00064C2A">
        <w:rPr>
          <w:webHidden/>
          <w:lang w:val="es-ES_tradnl"/>
        </w:rPr>
        <w:tab/>
      </w:r>
      <w:r w:rsidR="00064C2A">
        <w:rPr>
          <w:webHidden/>
          <w:lang w:val="es-ES_tradnl"/>
        </w:rPr>
        <w:tab/>
      </w:r>
      <w:r w:rsidRPr="00064C2A">
        <w:rPr>
          <w:webHidden/>
          <w:lang w:val="es-ES_tradnl"/>
        </w:rPr>
        <w:t>2</w:t>
      </w:r>
      <w:r w:rsidR="00EF4533">
        <w:rPr>
          <w:webHidden/>
          <w:lang w:val="es-ES_tradnl"/>
        </w:rPr>
        <w:t>3</w:t>
      </w:r>
    </w:p>
    <w:p w:rsidR="00320CC2" w:rsidRPr="00EF4533" w:rsidRDefault="00320CC2" w:rsidP="00EF4533">
      <w:pPr>
        <w:pStyle w:val="TOC1"/>
        <w:tabs>
          <w:tab w:val="left" w:leader="dot" w:pos="8505"/>
          <w:tab w:val="right" w:pos="9072"/>
        </w:tabs>
        <w:rPr>
          <w:rFonts w:eastAsiaTheme="minorEastAsia"/>
          <w:lang w:val="es-ES_tradnl"/>
        </w:rPr>
      </w:pPr>
      <w:r w:rsidRPr="00320CC2">
        <w:rPr>
          <w:lang w:val="es-ES_tradnl"/>
        </w:rPr>
        <w:t>Plan de numeración nacional</w:t>
      </w:r>
      <w:r w:rsidRPr="00EF4533">
        <w:rPr>
          <w:webHidden/>
          <w:lang w:val="es-ES_tradnl"/>
        </w:rPr>
        <w:tab/>
      </w:r>
      <w:r w:rsidR="00064C2A" w:rsidRPr="00EF4533">
        <w:rPr>
          <w:webHidden/>
          <w:lang w:val="es-ES_tradnl"/>
        </w:rPr>
        <w:tab/>
      </w:r>
      <w:r w:rsidRPr="00EF4533">
        <w:rPr>
          <w:webHidden/>
          <w:lang w:val="es-ES_tradnl"/>
        </w:rPr>
        <w:t>2</w:t>
      </w:r>
      <w:r w:rsidR="00EF4533">
        <w:rPr>
          <w:webHidden/>
          <w:lang w:val="es-ES_tradnl"/>
        </w:rPr>
        <w:t>3</w:t>
      </w:r>
    </w:p>
    <w:p w:rsidR="00641F5A" w:rsidRPr="00641F5A" w:rsidRDefault="00641F5A" w:rsidP="00810169">
      <w:pPr>
        <w:pStyle w:val="TOC1"/>
        <w:tabs>
          <w:tab w:val="left" w:leader="dot" w:pos="8505"/>
          <w:tab w:val="right" w:pos="9072"/>
        </w:tabs>
        <w:rPr>
          <w:lang w:val="es-ES_tradnl"/>
        </w:rPr>
      </w:pPr>
    </w:p>
    <w:p w:rsidR="003373AA" w:rsidRPr="00EF4533" w:rsidRDefault="003373AA" w:rsidP="003373AA">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3373AA" w:rsidRPr="00EF4533" w:rsidTr="00D83B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3373AA" w:rsidRPr="001B31EE" w:rsidRDefault="003373AA" w:rsidP="00D83B9D">
            <w:pPr>
              <w:pStyle w:val="TableHead1"/>
              <w:rPr>
                <w:rFonts w:eastAsia="SimSun"/>
                <w:lang w:val="es-ES_tradnl" w:eastAsia="zh-CN"/>
              </w:rPr>
            </w:pPr>
            <w:r w:rsidRPr="001B31EE">
              <w:rPr>
                <w:rFonts w:eastAsia="SimSun"/>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tcPr>
          <w:p w:rsidR="003373AA" w:rsidRPr="001B31EE" w:rsidRDefault="003373AA" w:rsidP="00D83B9D">
            <w:pPr>
              <w:pStyle w:val="TableHead1"/>
              <w:rPr>
                <w:rFonts w:eastAsia="SimSun"/>
                <w:lang w:val="es-ES_tradnl" w:eastAsia="zh-CN"/>
              </w:rPr>
            </w:pPr>
            <w:r w:rsidRPr="001B31EE">
              <w:rPr>
                <w:rFonts w:eastAsia="SimSun"/>
                <w:lang w:val="es-ES_tradnl" w:eastAsia="zh-CN"/>
              </w:rPr>
              <w:t>Incluidas las informaciones recibidas hasta el:</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971</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15.XII.2010</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972</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05.I.2011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973</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20.I.2011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974</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03.II.2011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975</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1.III.2011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16.II.2011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976</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15.III.2011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03.III.2011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977</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1.IV.2011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21.III.2011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978</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15.IV.2011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04.IV.2011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979</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1.V.2011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19.IV.2011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980</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15.V.2011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03.V.2011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981</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1.VI.2011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19.V.2011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982</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15.VI.2011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02.VI.2011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983</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1.VII.2011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20.VI.2011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984</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15.VII.2011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04.VII.2011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985</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1.VIII.2011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20.VII.2011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986</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15.VIII.2011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03.VIII.2011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987</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1.IX.2011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19.VIII.2011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988</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15.IX.2011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02.IX.2011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989</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1.X.2011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20.IX.2011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990</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15.X.2011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04.X.2011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991</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1.XI.2011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19.X.2011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992</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15.XI.2011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02.XI.2011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993</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1.XII.2011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18.XI.2011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994</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15.XII.2011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02.XII.2011</w:t>
            </w:r>
          </w:p>
        </w:tc>
      </w:tr>
    </w:tbl>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rPr>
      </w:pPr>
      <w:r>
        <w:rPr>
          <w:kern w:val="32"/>
        </w:rPr>
        <w:br w:type="page"/>
      </w:r>
    </w:p>
    <w:p w:rsidR="000A608F" w:rsidRPr="00832DE2" w:rsidRDefault="000A608F" w:rsidP="00832DE2">
      <w:pPr>
        <w:pStyle w:val="Heading1"/>
        <w:jc w:val="center"/>
      </w:pPr>
      <w:bookmarkStart w:id="23" w:name="_Toc252180814"/>
      <w:bookmarkStart w:id="24" w:name="_Toc253408617"/>
      <w:bookmarkStart w:id="25" w:name="_Toc255825118"/>
      <w:bookmarkStart w:id="26" w:name="_Toc259796934"/>
      <w:bookmarkStart w:id="27" w:name="_Toc262578225"/>
      <w:bookmarkStart w:id="28" w:name="_Toc265230207"/>
      <w:bookmarkStart w:id="29" w:name="_Toc266196247"/>
      <w:bookmarkStart w:id="30" w:name="_Toc266196852"/>
      <w:bookmarkStart w:id="31" w:name="_Toc268852784"/>
      <w:bookmarkStart w:id="32" w:name="_Toc271705006"/>
      <w:bookmarkStart w:id="33" w:name="_Toc273033461"/>
      <w:bookmarkStart w:id="34" w:name="_Toc274227193"/>
      <w:bookmarkStart w:id="35" w:name="_Toc276730706"/>
      <w:bookmarkStart w:id="36" w:name="_Toc279670830"/>
      <w:r w:rsidRPr="00832DE2">
        <w:lastRenderedPageBreak/>
        <w:t>INFORMACIÓN  GENERAL</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0A608F" w:rsidRPr="00F579A2" w:rsidRDefault="000A608F" w:rsidP="000A608F">
      <w:pPr>
        <w:pStyle w:val="Heading20"/>
        <w:rPr>
          <w:lang w:val="es-ES_tradnl"/>
        </w:rPr>
      </w:pPr>
      <w:bookmarkStart w:id="37" w:name="_Toc252180815"/>
      <w:bookmarkStart w:id="38" w:name="_Toc253408618"/>
      <w:bookmarkStart w:id="39" w:name="_Toc255825119"/>
      <w:bookmarkStart w:id="40" w:name="_Toc259796935"/>
      <w:bookmarkStart w:id="41" w:name="_Toc262578226"/>
      <w:bookmarkStart w:id="42" w:name="_Toc265230208"/>
      <w:bookmarkStart w:id="43" w:name="_Toc266196248"/>
      <w:bookmarkStart w:id="44" w:name="_Toc266196853"/>
      <w:bookmarkStart w:id="45" w:name="_Toc268852785"/>
      <w:bookmarkStart w:id="46" w:name="_Toc271705007"/>
      <w:bookmarkStart w:id="47" w:name="_Toc273033462"/>
      <w:bookmarkStart w:id="48" w:name="_Toc274227194"/>
      <w:bookmarkStart w:id="49" w:name="_Toc276730707"/>
      <w:bookmarkStart w:id="50" w:name="_Toc279670831"/>
      <w:r w:rsidRPr="00F579A2">
        <w:rPr>
          <w:lang w:val="es-ES_tradnl"/>
        </w:rPr>
        <w:t>Listas anexas al Boletín de Explotación de la UIT</w:t>
      </w:r>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A608F" w:rsidRPr="00114C12" w:rsidRDefault="000A608F" w:rsidP="000A608F">
      <w:pPr>
        <w:pStyle w:val="Normalaftertitle"/>
        <w:spacing w:before="160"/>
        <w:rPr>
          <w:b/>
          <w:bCs/>
          <w:lang w:val="es-ES_tradnl"/>
        </w:rPr>
      </w:pPr>
      <w:r w:rsidRPr="00114C12">
        <w:rPr>
          <w:b/>
          <w:bCs/>
          <w:lang w:val="es-ES_tradnl"/>
        </w:rPr>
        <w:t>Nota de la TSB</w:t>
      </w:r>
    </w:p>
    <w:p w:rsidR="000A608F" w:rsidRPr="0066615B" w:rsidRDefault="000A608F" w:rsidP="000A608F">
      <w:pPr>
        <w:pStyle w:val="Normalaftertitle"/>
        <w:spacing w:before="12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0A608F" w:rsidRDefault="000A608F" w:rsidP="000A608F">
      <w:pPr>
        <w:pStyle w:val="Informationtext"/>
        <w:tabs>
          <w:tab w:val="clear" w:pos="1276"/>
          <w:tab w:val="left" w:pos="567"/>
        </w:tabs>
        <w:spacing w:before="20"/>
        <w:ind w:hanging="1276"/>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A553A2" w:rsidRDefault="00A553A2" w:rsidP="00A553A2">
      <w:pPr>
        <w:spacing w:before="0"/>
        <w:ind w:left="567" w:hanging="567"/>
        <w:rPr>
          <w:lang w:val="es-ES"/>
        </w:rPr>
      </w:pPr>
      <w:r>
        <w:rPr>
          <w:lang w:val="es-ES"/>
        </w:rPr>
        <w:t>968</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noviembre</w:t>
      </w:r>
      <w:r w:rsidRPr="00D76B19">
        <w:rPr>
          <w:lang w:val="es-ES"/>
        </w:rPr>
        <w:t xml:space="preserve"> de 20</w:t>
      </w:r>
      <w:r>
        <w:rPr>
          <w:lang w:val="es-ES"/>
        </w:rPr>
        <w:t>10</w:t>
      </w:r>
      <w:r w:rsidRPr="00D76B19">
        <w:rPr>
          <w:lang w:val="es-ES"/>
        </w:rPr>
        <w:t>)</w:t>
      </w:r>
    </w:p>
    <w:p w:rsidR="000A608F" w:rsidRDefault="000A608F" w:rsidP="00A553A2">
      <w:pPr>
        <w:spacing w:before="0"/>
        <w:ind w:left="567" w:hanging="567"/>
        <w:rPr>
          <w:lang w:val="es-ES"/>
        </w:rPr>
      </w:pPr>
      <w:r>
        <w:rPr>
          <w:lang w:val="es-ES"/>
        </w:rPr>
        <w:t>967</w:t>
      </w:r>
      <w:r>
        <w:rPr>
          <w:lang w:val="es-ES"/>
        </w:rPr>
        <w:tab/>
      </w:r>
      <w:r w:rsidRPr="00D76B19">
        <w:rPr>
          <w:lang w:val="es-ES"/>
        </w:rPr>
        <w:t>Indicativos/números de acceso a las redes móviles (Según la Recomendación UIT</w:t>
      </w:r>
      <w:r w:rsidRPr="00D76B19">
        <w:rPr>
          <w:lang w:val="es-ES"/>
        </w:rPr>
        <w:noBreakHyphen/>
        <w:t>T E.164 (02/</w:t>
      </w:r>
      <w:r>
        <w:rPr>
          <w:lang w:val="es-ES"/>
        </w:rPr>
        <w:t>2005)) (Situación al 1 de noviembre</w:t>
      </w:r>
      <w:r w:rsidRPr="00D76B19">
        <w:rPr>
          <w:lang w:val="es-ES"/>
        </w:rPr>
        <w:t xml:space="preserve"> de 20</w:t>
      </w:r>
      <w:r>
        <w:rPr>
          <w:lang w:val="es-ES"/>
        </w:rPr>
        <w:t>1</w:t>
      </w:r>
      <w:r w:rsidRPr="00D76B19">
        <w:rPr>
          <w:lang w:val="es-ES"/>
        </w:rPr>
        <w:t>0)</w:t>
      </w:r>
    </w:p>
    <w:p w:rsidR="000A608F" w:rsidRPr="00D76B19" w:rsidRDefault="000A608F" w:rsidP="00A553A2">
      <w:pPr>
        <w:spacing w:before="0"/>
        <w:ind w:left="567" w:hanging="567"/>
        <w:rPr>
          <w:lang w:val="es-ES"/>
        </w:rPr>
      </w:pPr>
      <w:r w:rsidRPr="00D76B19">
        <w:rPr>
          <w:lang w:val="es-ES"/>
        </w:rPr>
        <w:t>9</w:t>
      </w:r>
      <w:r>
        <w:rPr>
          <w:lang w:val="es-ES"/>
        </w:rPr>
        <w:t>65</w:t>
      </w:r>
      <w:r w:rsidRPr="00D76B19">
        <w:rPr>
          <w:lang w:val="es-ES"/>
        </w:rPr>
        <w:tab/>
        <w:t>Lista de códigos de zona/red de señalización (SANC) (Complemento de la Recomen</w:t>
      </w:r>
      <w:r w:rsidRPr="00D76B19">
        <w:rPr>
          <w:lang w:val="es-ES"/>
        </w:rPr>
        <w:softHyphen/>
        <w:t xml:space="preserve">dación UIT-T Q.708 (03/99)) (Situación al 1 de </w:t>
      </w:r>
      <w:r>
        <w:rPr>
          <w:lang w:val="es-ES"/>
        </w:rPr>
        <w:t>octubre</w:t>
      </w:r>
      <w:r w:rsidRPr="00D76B19">
        <w:rPr>
          <w:lang w:val="es-ES"/>
        </w:rPr>
        <w:t xml:space="preserve"> de 20</w:t>
      </w:r>
      <w:r>
        <w:rPr>
          <w:lang w:val="es-ES"/>
        </w:rPr>
        <w:t>10</w:t>
      </w:r>
      <w:r w:rsidRPr="00D76B19">
        <w:rPr>
          <w:lang w:val="es-ES"/>
        </w:rPr>
        <w:t>)</w:t>
      </w:r>
    </w:p>
    <w:p w:rsidR="000A608F" w:rsidRDefault="000A608F" w:rsidP="00A553A2">
      <w:pPr>
        <w:spacing w:before="0"/>
        <w:ind w:left="567" w:hanging="567"/>
        <w:rPr>
          <w:lang w:val="es-ES_tradnl"/>
        </w:rPr>
      </w:pPr>
      <w:r>
        <w:rPr>
          <w:lang w:val="es-ES_tradnl"/>
        </w:rPr>
        <w:t>958</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usuarios (Según la Recomendación UIT-T E.212 (05/2008))</w:t>
      </w:r>
      <w:r>
        <w:rPr>
          <w:lang w:val="es-ES_tradnl"/>
        </w:rPr>
        <w:t xml:space="preserve"> </w:t>
      </w:r>
      <w:r w:rsidRPr="00DB14E8">
        <w:rPr>
          <w:lang w:val="es-ES_tradnl"/>
        </w:rPr>
        <w:t>(Situación al 15 de junio de 2010)</w:t>
      </w:r>
    </w:p>
    <w:p w:rsidR="000A608F" w:rsidRPr="00227EAF" w:rsidRDefault="000A608F" w:rsidP="00A553A2">
      <w:pPr>
        <w:spacing w:before="0"/>
        <w:ind w:left="567" w:hanging="567"/>
        <w:rPr>
          <w:lang w:val="es-ES_tradnl"/>
        </w:rPr>
      </w:pPr>
      <w:r>
        <w:rPr>
          <w:lang w:val="es-ES_tradnl"/>
        </w:rPr>
        <w:t>956</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15 de mayo de 2010)</w:t>
      </w:r>
    </w:p>
    <w:p w:rsidR="000A608F" w:rsidRDefault="000A608F" w:rsidP="00A553A2">
      <w:pPr>
        <w:spacing w:before="0"/>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0A608F" w:rsidRPr="00D76B19" w:rsidRDefault="000A608F" w:rsidP="00A553A2">
      <w:pPr>
        <w:spacing w:before="0"/>
        <w:ind w:left="567" w:hanging="567"/>
        <w:rPr>
          <w:lang w:val="es-ES"/>
        </w:rPr>
      </w:pPr>
      <w:r w:rsidRPr="00D76B19">
        <w:rPr>
          <w:lang w:val="es-ES"/>
        </w:rPr>
        <w:t>95</w:t>
      </w:r>
      <w:r>
        <w:rPr>
          <w:lang w:val="es-ES"/>
        </w:rPr>
        <w:t>4</w:t>
      </w:r>
      <w:r w:rsidRPr="00D76B19">
        <w:rPr>
          <w:lang w:val="es-ES"/>
        </w:rPr>
        <w:tab/>
        <w:t>Hora Legal 2010</w:t>
      </w:r>
    </w:p>
    <w:p w:rsidR="000A608F" w:rsidRPr="00D76B19" w:rsidRDefault="000A608F" w:rsidP="00A553A2">
      <w:pPr>
        <w:spacing w:before="0"/>
        <w:ind w:left="567" w:hanging="567"/>
        <w:rPr>
          <w:lang w:val="es-ES"/>
        </w:rPr>
      </w:pPr>
      <w:r w:rsidRPr="00D76B19">
        <w:rPr>
          <w:lang w:val="es-ES"/>
        </w:rPr>
        <w:t>953</w:t>
      </w:r>
      <w:r w:rsidRPr="00D76B19">
        <w:rPr>
          <w:lang w:val="es-ES"/>
        </w:rPr>
        <w:tab/>
      </w:r>
      <w:r>
        <w:rPr>
          <w:lang w:val="es-ES"/>
        </w:rPr>
        <w:t>Lista de indicativos de país o zona geográfica para el servicio móvil (Complemento de la Recomendación UIT-T E.212 (05/2008) (Situación al 1 de abril de 2010)</w:t>
      </w:r>
    </w:p>
    <w:p w:rsidR="000A608F" w:rsidRPr="00D76B19" w:rsidRDefault="000A608F" w:rsidP="00A553A2">
      <w:pPr>
        <w:spacing w:before="0"/>
        <w:ind w:left="567" w:hanging="567"/>
        <w:rPr>
          <w:lang w:val="es-ES"/>
        </w:rPr>
      </w:pPr>
      <w:r w:rsidRPr="00D76B19">
        <w:rPr>
          <w:lang w:val="es-ES"/>
        </w:rPr>
        <w:t>952</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(Situación al 1</w:t>
      </w:r>
      <w:r>
        <w:rPr>
          <w:lang w:val="es-ES"/>
        </w:rPr>
        <w:t>5</w:t>
      </w:r>
      <w:r w:rsidRPr="00D76B19">
        <w:rPr>
          <w:lang w:val="es-ES"/>
        </w:rPr>
        <w:t xml:space="preserve"> de marzo de 2010)</w:t>
      </w:r>
    </w:p>
    <w:p w:rsidR="000A608F" w:rsidRPr="00D76B19" w:rsidRDefault="000A608F" w:rsidP="00A553A2">
      <w:pPr>
        <w:spacing w:before="0"/>
        <w:ind w:left="567" w:hanging="567"/>
        <w:rPr>
          <w:lang w:val="es-ES"/>
        </w:rPr>
      </w:pPr>
      <w:r w:rsidRPr="00D76B19">
        <w:rPr>
          <w:lang w:val="es-ES"/>
        </w:rPr>
        <w:t>951</w:t>
      </w:r>
      <w:r w:rsidRPr="00D76B19">
        <w:rPr>
          <w:lang w:val="es-ES"/>
        </w:rPr>
        <w:tab/>
        <w:t>Procedimientos de marcación (Prefijo internacional, prefijo (interurbano) nacional y número nacional (significativo)) (Según la Recomendación UIT</w:t>
      </w:r>
      <w:r w:rsidRPr="00D76B19">
        <w:rPr>
          <w:lang w:val="es-ES"/>
        </w:rPr>
        <w:noBreakHyphen/>
        <w:t>T E.164 (02/2005)) (Situación al 1 de marzo de 2010)</w:t>
      </w:r>
    </w:p>
    <w:p w:rsidR="000A608F" w:rsidRPr="00D76B19" w:rsidRDefault="000A608F" w:rsidP="00A553A2">
      <w:pPr>
        <w:spacing w:before="0"/>
        <w:ind w:left="567" w:hanging="567"/>
        <w:rPr>
          <w:lang w:val="es-ES"/>
        </w:rPr>
      </w:pPr>
      <w:r w:rsidRPr="00D76B19">
        <w:rPr>
          <w:lang w:val="es-ES"/>
        </w:rPr>
        <w:t>930</w:t>
      </w:r>
      <w:r w:rsidRPr="00D76B19">
        <w:rPr>
          <w:lang w:val="es-ES"/>
        </w:rPr>
        <w:tab/>
        <w:t>Lista de indicativos de país de la Recomendación UIT-T E.164 asignados (Complemento de la Recomendación UIT-T E.164 (02/2005)) (Situación al 15 de abril de 2009)</w:t>
      </w:r>
    </w:p>
    <w:p w:rsidR="000A608F" w:rsidRPr="00D76B19" w:rsidRDefault="000A608F" w:rsidP="00A553A2">
      <w:pPr>
        <w:spacing w:before="0"/>
        <w:ind w:left="567" w:hanging="567"/>
        <w:rPr>
          <w:lang w:val="es-ES"/>
        </w:rPr>
      </w:pPr>
      <w:r w:rsidRPr="00D76B19">
        <w:rPr>
          <w:lang w:val="es-ES"/>
        </w:rPr>
        <w:t>919</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 de noviembre de 2008</w:t>
      </w:r>
      <w:r w:rsidRPr="00D76B19">
        <w:rPr>
          <w:lang w:val="es-ES"/>
        </w:rPr>
        <w:t>)</w:t>
      </w:r>
    </w:p>
    <w:p w:rsidR="000A608F" w:rsidRPr="00D76B19" w:rsidRDefault="000A608F" w:rsidP="00A553A2">
      <w:pPr>
        <w:spacing w:before="0"/>
        <w:ind w:left="567" w:hanging="567"/>
        <w:rPr>
          <w:lang w:val="es-ES"/>
        </w:rPr>
      </w:pPr>
      <w:r w:rsidRPr="00D76B19">
        <w:rPr>
          <w:lang w:val="es-ES"/>
        </w:rPr>
        <w:t>899</w:t>
      </w:r>
      <w:r w:rsidRPr="00D76B19">
        <w:rPr>
          <w:lang w:val="es-ES"/>
        </w:rPr>
        <w:tab/>
        <w:t>Lista de indicativos de país para el servicio móvil de radiocomunicación con concentración de enlaces terrenales (Complemento de la Recomendación UIT-T E.218 (05/2004)) (Situación al 1 de enero de 2008)</w:t>
      </w:r>
    </w:p>
    <w:p w:rsidR="000A608F" w:rsidRPr="00D76B19" w:rsidRDefault="000A608F" w:rsidP="00A553A2">
      <w:pPr>
        <w:spacing w:before="0"/>
        <w:ind w:left="567" w:hanging="567"/>
        <w:rPr>
          <w:lang w:val="es-ES"/>
        </w:rPr>
      </w:pPr>
      <w:r w:rsidRPr="00D76B19">
        <w:rPr>
          <w:lang w:val="es-ES"/>
        </w:rPr>
        <w:t>880</w:t>
      </w:r>
      <w:r w:rsidRPr="00D76B19">
        <w:rPr>
          <w:lang w:val="es-ES"/>
        </w:rPr>
        <w:tab/>
        <w:t>Lista de nombres de dominio de gestión de administración (DGAD) (De conformidad con las Recomendaciones UIT-T de las series F.400 y X.400) (Situación al 15 marzo 2007)</w:t>
      </w:r>
    </w:p>
    <w:p w:rsidR="000A608F" w:rsidRPr="00D76B19" w:rsidRDefault="000A608F" w:rsidP="00A553A2">
      <w:pPr>
        <w:spacing w:before="0"/>
        <w:ind w:left="567" w:hanging="567"/>
        <w:rPr>
          <w:lang w:val="es-ES"/>
        </w:rPr>
      </w:pPr>
      <w:r w:rsidRPr="00D76B19">
        <w:rPr>
          <w:lang w:val="es-ES"/>
        </w:rPr>
        <w:t>879</w:t>
      </w:r>
      <w:r w:rsidRPr="00D76B19">
        <w:rPr>
          <w:lang w:val="es-ES"/>
        </w:rPr>
        <w:tab/>
        <w:t>Lista de indicadores de destino de telegramas (Según la Recomendación UIT</w:t>
      </w:r>
      <w:r w:rsidRPr="00D76B19">
        <w:rPr>
          <w:lang w:val="es-ES"/>
        </w:rPr>
        <w:noBreakHyphen/>
        <w:t>T F.32) (10/1995) (Situación al 1 de marzo de 2007)</w:t>
      </w:r>
    </w:p>
    <w:p w:rsidR="000A608F" w:rsidRPr="00D76B19" w:rsidRDefault="000A608F" w:rsidP="00A553A2">
      <w:pPr>
        <w:spacing w:before="0"/>
        <w:ind w:left="567" w:hanging="567"/>
        <w:rPr>
          <w:lang w:val="es-ES"/>
        </w:rPr>
      </w:pPr>
      <w:r w:rsidRPr="00D76B19">
        <w:rPr>
          <w:lang w:val="es-ES"/>
        </w:rPr>
        <w:t>878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(Situación al 15 de febrero de 2007)</w:t>
      </w:r>
    </w:p>
    <w:p w:rsidR="000A608F" w:rsidRPr="00D76B19" w:rsidRDefault="000A608F" w:rsidP="00A553A2">
      <w:pPr>
        <w:spacing w:before="0"/>
        <w:ind w:left="567" w:hanging="567"/>
        <w:rPr>
          <w:lang w:val="es-ES"/>
        </w:rPr>
      </w:pPr>
      <w:r w:rsidRPr="00D76B19">
        <w:rPr>
          <w:lang w:val="es-ES"/>
        </w:rPr>
        <w:t>877</w:t>
      </w:r>
      <w:r w:rsidRPr="00D76B19">
        <w:rPr>
          <w:lang w:val="es-ES"/>
        </w:rPr>
        <w:tab/>
      </w:r>
      <w:r w:rsidRPr="00DE3952">
        <w:rPr>
          <w:spacing w:val="-4"/>
          <w:lang w:val="es-ES"/>
        </w:rPr>
        <w:t>Lista de indicativos de país o de zona geográfica para facilidades no normalizadas de los servicios telemáticos (Complemento de la Recomendación UIT-T T.35 (02/2000)) (Situación al 1 de febrero de 2007)</w:t>
      </w:r>
    </w:p>
    <w:p w:rsidR="000A608F" w:rsidRPr="00D76B19" w:rsidRDefault="000A608F" w:rsidP="00A553A2">
      <w:pPr>
        <w:spacing w:before="0"/>
        <w:ind w:left="567" w:hanging="567"/>
        <w:rPr>
          <w:lang w:val="es-ES"/>
        </w:rPr>
      </w:pPr>
      <w:r w:rsidRPr="00D76B19">
        <w:rPr>
          <w:lang w:val="es-ES"/>
        </w:rPr>
        <w:t>876</w:t>
      </w:r>
      <w:r w:rsidRPr="00D76B19">
        <w:rPr>
          <w:lang w:val="es-ES"/>
        </w:rPr>
        <w:tab/>
        <w:t>Lista de códigos de identificación de red de datos (CIRD) (Según la Recomen</w:t>
      </w:r>
      <w:r w:rsidRPr="00D76B19">
        <w:rPr>
          <w:lang w:val="es-ES"/>
        </w:rPr>
        <w:softHyphen/>
        <w:t>dación UIT</w:t>
      </w:r>
      <w:r w:rsidRPr="00D76B19">
        <w:rPr>
          <w:lang w:val="es-ES"/>
        </w:rPr>
        <w:noBreakHyphen/>
        <w:t>T X.121 (10/2000)) (Situación al 15 de enero de 2007)</w:t>
      </w:r>
    </w:p>
    <w:p w:rsidR="000A608F" w:rsidRPr="00D76B19" w:rsidRDefault="000A608F" w:rsidP="00A553A2">
      <w:pPr>
        <w:spacing w:before="0"/>
        <w:ind w:left="567" w:hanging="567"/>
        <w:rPr>
          <w:lang w:val="es-ES"/>
        </w:rPr>
      </w:pPr>
      <w:r w:rsidRPr="00D76B19">
        <w:rPr>
          <w:lang w:val="es-ES"/>
        </w:rPr>
        <w:t>875</w:t>
      </w:r>
      <w:r w:rsidRPr="00D76B19">
        <w:rPr>
          <w:lang w:val="es-ES"/>
        </w:rPr>
        <w:tab/>
        <w:t>Lista de indicativos de país o zona geográfica para datos (Complemento de la Recomendación UIT-T X.121) (10/2000) (Situación al 1 de enero de 2007)</w:t>
      </w:r>
    </w:p>
    <w:p w:rsidR="000A608F" w:rsidRPr="00D76B19" w:rsidRDefault="000A608F" w:rsidP="00A553A2">
      <w:pPr>
        <w:spacing w:before="0"/>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0A608F" w:rsidRPr="00112AC9" w:rsidRDefault="000A608F" w:rsidP="00A553A2">
      <w:pPr>
        <w:pStyle w:val="Normalleft"/>
        <w:spacing w:before="2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tbl>
      <w:tblPr>
        <w:tblW w:w="9072" w:type="dxa"/>
        <w:jc w:val="center"/>
        <w:tblLook w:val="0000"/>
      </w:tblPr>
      <w:tblGrid>
        <w:gridCol w:w="5212"/>
        <w:gridCol w:w="3860"/>
      </w:tblGrid>
      <w:tr w:rsidR="000A608F" w:rsidRPr="00EF4533" w:rsidTr="00D83B9D">
        <w:trPr>
          <w:jc w:val="center"/>
        </w:trPr>
        <w:tc>
          <w:tcPr>
            <w:tcW w:w="5212" w:type="dxa"/>
            <w:tcBorders>
              <w:top w:val="nil"/>
              <w:left w:val="nil"/>
              <w:bottom w:val="nil"/>
              <w:right w:val="nil"/>
            </w:tcBorders>
          </w:tcPr>
          <w:p w:rsidR="000A608F" w:rsidRPr="0089687B" w:rsidRDefault="000A608F" w:rsidP="00A553A2">
            <w:pPr>
              <w:pStyle w:val="heading10"/>
              <w:spacing w:before="40" w:after="0"/>
              <w:jc w:val="left"/>
              <w:rPr>
                <w:rFonts w:ascii="Calibri" w:hAnsi="Calibri"/>
                <w:bCs/>
                <w:spacing w:val="-2"/>
                <w:sz w:val="18"/>
                <w:szCs w:val="18"/>
                <w:lang w:val="es-ES_tradnl"/>
              </w:rPr>
            </w:pPr>
            <w:bookmarkStart w:id="51" w:name="_Toc10609490"/>
            <w:bookmarkStart w:id="52" w:name="_Toc7833766"/>
            <w:bookmarkStart w:id="53" w:name="_Toc8813736"/>
            <w:bookmarkStart w:id="54" w:name="_Toc10609497"/>
            <w:bookmarkStart w:id="55"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0A608F" w:rsidRPr="0089687B" w:rsidRDefault="00C81711" w:rsidP="00A553A2">
            <w:pPr>
              <w:spacing w:before="40"/>
              <w:ind w:right="-57"/>
              <w:rPr>
                <w:bCs/>
                <w:sz w:val="18"/>
                <w:szCs w:val="18"/>
                <w:lang w:val="es-ES_tradnl"/>
              </w:rPr>
            </w:pPr>
            <w:hyperlink r:id="rId12" w:history="1">
              <w:r w:rsidR="000A608F" w:rsidRPr="0089687B">
                <w:rPr>
                  <w:bCs/>
                  <w:sz w:val="18"/>
                  <w:szCs w:val="18"/>
                  <w:lang w:val="es-ES_tradnl"/>
                </w:rPr>
                <w:t>www.itu.int/ITU-T/inr/icc/index.html</w:t>
              </w:r>
            </w:hyperlink>
          </w:p>
        </w:tc>
      </w:tr>
      <w:tr w:rsidR="000A608F" w:rsidRPr="00EF4533" w:rsidTr="00D83B9D">
        <w:trPr>
          <w:jc w:val="center"/>
        </w:trPr>
        <w:tc>
          <w:tcPr>
            <w:tcW w:w="5212" w:type="dxa"/>
            <w:tcBorders>
              <w:top w:val="nil"/>
              <w:left w:val="nil"/>
              <w:bottom w:val="nil"/>
              <w:right w:val="nil"/>
            </w:tcBorders>
          </w:tcPr>
          <w:p w:rsidR="000A608F" w:rsidRPr="0089687B" w:rsidRDefault="000A608F" w:rsidP="00A553A2">
            <w:pPr>
              <w:pStyle w:val="heading10"/>
              <w:spacing w:before="40" w:after="0"/>
              <w:jc w:val="left"/>
              <w:rPr>
                <w:rFonts w:ascii="Calibri" w:hAnsi="Calibri"/>
                <w:bCs/>
                <w:sz w:val="18"/>
                <w:szCs w:val="18"/>
                <w:lang w:val="es-ES_tradnl"/>
              </w:rPr>
            </w:pPr>
            <w:r w:rsidRPr="0089687B">
              <w:rPr>
                <w:rFonts w:ascii="Calibri" w:hAnsi="Calibri"/>
                <w:bCs/>
                <w:sz w:val="18"/>
                <w:szCs w:val="18"/>
                <w:lang w:val="es-ES_tradnl"/>
              </w:rPr>
              <w:t>Cuadro Burofax (Rec. UIT-T F.170)</w:t>
            </w:r>
          </w:p>
        </w:tc>
        <w:tc>
          <w:tcPr>
            <w:tcW w:w="3860" w:type="dxa"/>
            <w:tcBorders>
              <w:top w:val="nil"/>
              <w:left w:val="nil"/>
              <w:bottom w:val="nil"/>
              <w:right w:val="nil"/>
            </w:tcBorders>
          </w:tcPr>
          <w:p w:rsidR="000A608F" w:rsidRPr="0089687B" w:rsidRDefault="00C81711" w:rsidP="00A553A2">
            <w:pPr>
              <w:pStyle w:val="heading10"/>
              <w:spacing w:before="40" w:after="0"/>
              <w:jc w:val="left"/>
              <w:rPr>
                <w:rFonts w:ascii="Calibri" w:hAnsi="Calibri"/>
                <w:bCs/>
                <w:sz w:val="18"/>
                <w:szCs w:val="18"/>
                <w:lang w:val="es-ES_tradnl"/>
              </w:rPr>
            </w:pPr>
            <w:hyperlink r:id="rId13" w:history="1">
              <w:r w:rsidR="000A608F" w:rsidRPr="0089687B">
                <w:rPr>
                  <w:rFonts w:ascii="Calibri" w:hAnsi="Calibri"/>
                  <w:bCs/>
                  <w:sz w:val="18"/>
                  <w:szCs w:val="18"/>
                  <w:lang w:val="es-ES_tradnl"/>
                </w:rPr>
                <w:t>www.itu.int/ITU-T/inr/bureaufax/index.html</w:t>
              </w:r>
            </w:hyperlink>
          </w:p>
        </w:tc>
      </w:tr>
      <w:tr w:rsidR="000A608F" w:rsidRPr="00EF4533" w:rsidTr="00D83B9D">
        <w:trPr>
          <w:jc w:val="center"/>
        </w:trPr>
        <w:tc>
          <w:tcPr>
            <w:tcW w:w="5212" w:type="dxa"/>
            <w:tcBorders>
              <w:top w:val="nil"/>
              <w:left w:val="nil"/>
              <w:bottom w:val="nil"/>
              <w:right w:val="nil"/>
            </w:tcBorders>
          </w:tcPr>
          <w:p w:rsidR="000A608F" w:rsidRPr="0089687B" w:rsidRDefault="000A608F" w:rsidP="00A553A2">
            <w:pPr>
              <w:pStyle w:val="heading10"/>
              <w:spacing w:before="4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0A608F" w:rsidRPr="0089687B" w:rsidRDefault="00C81711" w:rsidP="00A553A2">
            <w:pPr>
              <w:pStyle w:val="heading10"/>
              <w:spacing w:before="40" w:after="0"/>
              <w:jc w:val="left"/>
              <w:rPr>
                <w:rFonts w:ascii="Calibri" w:hAnsi="Calibri"/>
                <w:sz w:val="18"/>
                <w:szCs w:val="18"/>
                <w:lang w:val="es-ES_tradnl"/>
              </w:rPr>
            </w:pPr>
            <w:hyperlink r:id="rId14" w:history="1">
              <w:r w:rsidR="000A608F" w:rsidRPr="0089687B">
                <w:rPr>
                  <w:rFonts w:ascii="Calibri" w:hAnsi="Calibri"/>
                  <w:sz w:val="18"/>
                  <w:szCs w:val="18"/>
                  <w:lang w:val="es-ES_tradnl"/>
                </w:rPr>
                <w:t>www.itu.int/ITU-T/inr/roa/index.html</w:t>
              </w:r>
            </w:hyperlink>
          </w:p>
        </w:tc>
      </w:tr>
      <w:bookmarkEnd w:id="51"/>
      <w:bookmarkEnd w:id="52"/>
      <w:bookmarkEnd w:id="53"/>
      <w:bookmarkEnd w:id="54"/>
      <w:bookmarkEnd w:id="55"/>
    </w:tbl>
    <w:p w:rsidR="000A608F" w:rsidRPr="00E53712" w:rsidRDefault="000A608F" w:rsidP="000A608F">
      <w:pPr>
        <w:tabs>
          <w:tab w:val="clear" w:pos="5387"/>
          <w:tab w:val="clear" w:pos="5954"/>
          <w:tab w:val="left" w:pos="3780"/>
          <w:tab w:val="right" w:pos="9000"/>
        </w:tabs>
        <w:spacing w:before="0"/>
        <w:jc w:val="left"/>
        <w:rPr>
          <w:sz w:val="6"/>
          <w:lang w:val="es-ES_tradnl"/>
        </w:rPr>
      </w:pPr>
    </w:p>
    <w:p w:rsidR="000A608F" w:rsidRPr="00647F58" w:rsidRDefault="000A608F" w:rsidP="000A608F">
      <w:pPr>
        <w:rPr>
          <w:rFonts w:eastAsia="Batang"/>
          <w:lang w:val="es-ES"/>
        </w:rPr>
      </w:pPr>
      <w:r w:rsidRPr="00647F58">
        <w:rPr>
          <w:rFonts w:eastAsia="Batang"/>
          <w:lang w:val="es-ES"/>
        </w:rPr>
        <w:br w:type="page"/>
      </w:r>
    </w:p>
    <w:p w:rsidR="00832DE2" w:rsidRPr="00832DE2" w:rsidRDefault="00832DE2" w:rsidP="00832DE2">
      <w:pPr>
        <w:pStyle w:val="Heading20"/>
        <w:spacing w:before="240"/>
        <w:rPr>
          <w:lang w:val="es-ES_tradnl"/>
        </w:rPr>
      </w:pPr>
      <w:bookmarkStart w:id="56" w:name="_Toc255825120"/>
      <w:bookmarkStart w:id="57" w:name="_Toc279670832"/>
      <w:r w:rsidRPr="00050221">
        <w:rPr>
          <w:lang w:val="es-ES_tradnl"/>
        </w:rPr>
        <w:lastRenderedPageBreak/>
        <w:t>Aprobación</w:t>
      </w:r>
      <w:r w:rsidRPr="00832DE2">
        <w:rPr>
          <w:lang w:val="es-ES_tradnl"/>
        </w:rPr>
        <w:t xml:space="preserve"> </w:t>
      </w:r>
      <w:r w:rsidRPr="00050221">
        <w:rPr>
          <w:lang w:val="es-ES_tradnl"/>
        </w:rPr>
        <w:t>de Recomendaciones UIT-T</w:t>
      </w:r>
      <w:bookmarkEnd w:id="56"/>
      <w:bookmarkEnd w:id="57"/>
    </w:p>
    <w:p w:rsidR="00832DE2" w:rsidRPr="00050221" w:rsidRDefault="00832DE2" w:rsidP="00832DE2">
      <w:pPr>
        <w:spacing w:before="240"/>
        <w:rPr>
          <w:lang w:val="es-ES"/>
        </w:rPr>
      </w:pPr>
      <w:r w:rsidRPr="00050221">
        <w:rPr>
          <w:lang w:val="es-ES"/>
        </w:rPr>
        <w:t>A.</w:t>
      </w:r>
      <w:r w:rsidRPr="00050221">
        <w:rPr>
          <w:lang w:val="es-ES"/>
        </w:rPr>
        <w:tab/>
        <w:t>Por AAP-49, se anunció la aprobación de las Recomendaciones UIT-T siguientes, de conformidad con el procedimiento definido en la Recomendación UIT-T A.8:</w:t>
      </w:r>
    </w:p>
    <w:p w:rsidR="00832DE2" w:rsidRPr="00832DE2" w:rsidRDefault="00832DE2" w:rsidP="00832DE2">
      <w:pPr>
        <w:tabs>
          <w:tab w:val="clear" w:pos="567"/>
          <w:tab w:val="clear" w:pos="1276"/>
          <w:tab w:val="clear" w:pos="1843"/>
          <w:tab w:val="clear" w:pos="5387"/>
          <w:tab w:val="clear" w:pos="5954"/>
        </w:tabs>
        <w:overflowPunct/>
        <w:spacing w:before="40" w:after="40"/>
        <w:ind w:left="720" w:hanging="720"/>
        <w:textAlignment w:val="auto"/>
        <w:rPr>
          <w:rFonts w:asciiTheme="minorHAnsi" w:eastAsiaTheme="minorEastAsia" w:hAnsiTheme="minorHAnsi" w:cs="Arial"/>
          <w:lang w:val="es-ES_tradnl" w:eastAsia="zh-CN"/>
        </w:rPr>
      </w:pPr>
      <w:r w:rsidRPr="00832DE2">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ab/>
        <w:t>Recomendación UIT-T G.992.3 (2009) Amend. 3 (29/11/2010): Factor de escala para el transmisor en sentido descendente referido al ruido virtual, y corrigenda</w:t>
      </w:r>
    </w:p>
    <w:p w:rsidR="00832DE2" w:rsidRPr="00832DE2" w:rsidRDefault="00832DE2" w:rsidP="00832DE2">
      <w:pPr>
        <w:tabs>
          <w:tab w:val="clear" w:pos="567"/>
          <w:tab w:val="clear" w:pos="1276"/>
          <w:tab w:val="clear" w:pos="1843"/>
          <w:tab w:val="clear" w:pos="5387"/>
          <w:tab w:val="clear" w:pos="5954"/>
        </w:tabs>
        <w:overflowPunct/>
        <w:spacing w:before="40" w:after="40"/>
        <w:ind w:left="720" w:hanging="720"/>
        <w:textAlignment w:val="auto"/>
        <w:rPr>
          <w:rFonts w:asciiTheme="minorHAnsi" w:eastAsiaTheme="minorEastAsia" w:hAnsiTheme="minorHAnsi" w:cs="Arial"/>
          <w:lang w:val="es-ES_tradnl" w:eastAsia="zh-CN"/>
        </w:rPr>
      </w:pPr>
      <w:r w:rsidRPr="00832DE2">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ab/>
        <w:t>Recomendación UIT-T G.992.5 (2009) Cor. 1 (29/11/2010): Valores D0 optativos en sentido ascendente</w:t>
      </w:r>
    </w:p>
    <w:p w:rsidR="00832DE2" w:rsidRPr="00832DE2" w:rsidRDefault="00832DE2" w:rsidP="00832DE2">
      <w:pPr>
        <w:tabs>
          <w:tab w:val="clear" w:pos="567"/>
          <w:tab w:val="clear" w:pos="1276"/>
          <w:tab w:val="clear" w:pos="1843"/>
          <w:tab w:val="clear" w:pos="5387"/>
          <w:tab w:val="clear" w:pos="5954"/>
        </w:tabs>
        <w:overflowPunct/>
        <w:spacing w:before="40" w:after="40"/>
        <w:ind w:left="720" w:hanging="720"/>
        <w:textAlignment w:val="auto"/>
        <w:rPr>
          <w:rFonts w:asciiTheme="minorHAnsi" w:eastAsiaTheme="minorEastAsia" w:hAnsiTheme="minorHAnsi" w:cs="Arial"/>
          <w:lang w:val="es-ES_tradnl" w:eastAsia="zh-CN"/>
        </w:rPr>
      </w:pPr>
      <w:r w:rsidRPr="00832DE2">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ab/>
        <w:t>Recomendación UIT-T G.993.2 (2006) Amend. 6 (29/11/2010): Nuevo Anexo X y revisión de la política CI</w:t>
      </w:r>
    </w:p>
    <w:p w:rsidR="00832DE2" w:rsidRPr="00832DE2" w:rsidRDefault="00832DE2" w:rsidP="00832DE2">
      <w:pPr>
        <w:tabs>
          <w:tab w:val="clear" w:pos="567"/>
          <w:tab w:val="clear" w:pos="1276"/>
          <w:tab w:val="clear" w:pos="1843"/>
          <w:tab w:val="clear" w:pos="5387"/>
          <w:tab w:val="clear" w:pos="5954"/>
        </w:tabs>
        <w:overflowPunct/>
        <w:spacing w:before="40" w:after="40"/>
        <w:ind w:left="720" w:hanging="720"/>
        <w:textAlignment w:val="auto"/>
        <w:rPr>
          <w:rFonts w:asciiTheme="minorHAnsi" w:eastAsiaTheme="minorEastAsia" w:hAnsiTheme="minorHAnsi" w:cs="Arial"/>
          <w:lang w:val="es-ES_tradnl" w:eastAsia="zh-CN"/>
        </w:rPr>
      </w:pPr>
      <w:r w:rsidRPr="00832DE2">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ab/>
        <w:t>Recomendación UIT-T G.994.1 (2007) Amend. 6 (29/11/2010): Nuevos puntos de código y corrección de valores D0</w:t>
      </w:r>
    </w:p>
    <w:p w:rsidR="00832DE2" w:rsidRPr="00832DE2" w:rsidRDefault="00832DE2" w:rsidP="00832DE2">
      <w:pPr>
        <w:tabs>
          <w:tab w:val="clear" w:pos="567"/>
          <w:tab w:val="clear" w:pos="1276"/>
          <w:tab w:val="clear" w:pos="1843"/>
          <w:tab w:val="clear" w:pos="5387"/>
          <w:tab w:val="clear" w:pos="5954"/>
        </w:tabs>
        <w:overflowPunct/>
        <w:spacing w:before="40" w:after="40"/>
        <w:ind w:left="720" w:hanging="720"/>
        <w:textAlignment w:val="auto"/>
        <w:rPr>
          <w:rFonts w:asciiTheme="minorHAnsi" w:eastAsiaTheme="minorEastAsia" w:hAnsiTheme="minorHAnsi" w:cs="Arial"/>
          <w:lang w:val="es-ES_tradnl" w:eastAsia="zh-CN"/>
        </w:rPr>
      </w:pPr>
      <w:r w:rsidRPr="00832DE2">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ab/>
        <w:t>Recomendación UIT-T G.997.1 (2009) Amend. 2 (29/11/2010): Nuevas políticas de inicialización de canales</w:t>
      </w:r>
    </w:p>
    <w:p w:rsidR="00832DE2" w:rsidRPr="00832DE2" w:rsidRDefault="00832DE2" w:rsidP="00832DE2">
      <w:pPr>
        <w:tabs>
          <w:tab w:val="clear" w:pos="567"/>
          <w:tab w:val="clear" w:pos="1276"/>
          <w:tab w:val="clear" w:pos="1843"/>
          <w:tab w:val="clear" w:pos="5387"/>
          <w:tab w:val="clear" w:pos="5954"/>
        </w:tabs>
        <w:overflowPunct/>
        <w:spacing w:before="40" w:after="40"/>
        <w:ind w:left="720" w:hanging="720"/>
        <w:textAlignment w:val="auto"/>
        <w:rPr>
          <w:rFonts w:asciiTheme="minorHAnsi" w:eastAsiaTheme="minorEastAsia" w:hAnsiTheme="minorHAnsi" w:cs="Arial"/>
          <w:lang w:val="es-ES_tradnl" w:eastAsia="zh-CN"/>
        </w:rPr>
      </w:pPr>
      <w:r w:rsidRPr="00832DE2">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ab/>
        <w:t>Recomendación UIT-T G.998.4 (2010) Cor. 1 (29/11/2010): Aclaración de la definición de protección contra el ruido impulsivo (INP) real</w:t>
      </w:r>
    </w:p>
    <w:p w:rsidR="00832DE2" w:rsidRPr="00832DE2" w:rsidRDefault="00832DE2" w:rsidP="00832DE2">
      <w:pPr>
        <w:tabs>
          <w:tab w:val="clear" w:pos="567"/>
          <w:tab w:val="clear" w:pos="1276"/>
          <w:tab w:val="clear" w:pos="1843"/>
          <w:tab w:val="clear" w:pos="5387"/>
          <w:tab w:val="clear" w:pos="5954"/>
        </w:tabs>
        <w:overflowPunct/>
        <w:spacing w:before="40" w:after="40"/>
        <w:ind w:left="720" w:hanging="720"/>
        <w:textAlignment w:val="auto"/>
        <w:rPr>
          <w:rFonts w:asciiTheme="minorHAnsi" w:eastAsiaTheme="minorEastAsia" w:hAnsiTheme="minorHAnsi" w:cs="Arial"/>
          <w:lang w:val="es-ES_tradnl" w:eastAsia="zh-CN"/>
        </w:rPr>
      </w:pPr>
      <w:r w:rsidRPr="00832DE2">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ab/>
        <w:t>Recomendación UIT-T Q.3311 (14/10/2010): Mejora de los protocolos de control de admisión y recursos para la utilización de notificaciones de precongestión (PCN)</w:t>
      </w:r>
    </w:p>
    <w:p w:rsidR="00832DE2" w:rsidRPr="00832DE2" w:rsidRDefault="00832DE2" w:rsidP="00832DE2">
      <w:pPr>
        <w:tabs>
          <w:tab w:val="clear" w:pos="567"/>
          <w:tab w:val="clear" w:pos="1276"/>
          <w:tab w:val="clear" w:pos="1843"/>
          <w:tab w:val="clear" w:pos="5387"/>
          <w:tab w:val="clear" w:pos="5954"/>
        </w:tabs>
        <w:overflowPunct/>
        <w:spacing w:before="40" w:after="40"/>
        <w:ind w:left="720" w:hanging="720"/>
        <w:textAlignment w:val="auto"/>
        <w:rPr>
          <w:rFonts w:asciiTheme="minorHAnsi" w:eastAsiaTheme="minorEastAsia" w:hAnsiTheme="minorHAnsi" w:cs="Arial"/>
          <w:lang w:val="es-ES_tradnl" w:eastAsia="zh-CN"/>
        </w:rPr>
      </w:pPr>
      <w:r w:rsidRPr="00832DE2">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ab/>
        <w:t>Recomendación UIT-T Q.3312 (14/10/2010): Uso del Protocolo de Control de Nodo de Acceso (ANCP) en la interfaz Rp</w:t>
      </w:r>
    </w:p>
    <w:p w:rsidR="00832DE2" w:rsidRPr="00050221" w:rsidRDefault="00832DE2" w:rsidP="00832DE2">
      <w:pPr>
        <w:rPr>
          <w:lang w:val="es-ES"/>
        </w:rPr>
      </w:pPr>
      <w:r w:rsidRPr="00050221">
        <w:rPr>
          <w:lang w:val="es-ES"/>
        </w:rPr>
        <w:t>B.</w:t>
      </w:r>
      <w:r w:rsidRPr="00050221">
        <w:rPr>
          <w:lang w:val="es-ES"/>
        </w:rPr>
        <w:tab/>
        <w:t>Por la Circular TSB 151 del 23 de noviembre de 2010, se anunció la aprobación de la</w:t>
      </w:r>
      <w:r w:rsidR="00EF4533">
        <w:rPr>
          <w:lang w:val="es-ES"/>
        </w:rPr>
        <w:t>s</w:t>
      </w:r>
      <w:r w:rsidRPr="00050221">
        <w:rPr>
          <w:lang w:val="es-ES"/>
        </w:rPr>
        <w:t xml:space="preserve"> Recomendacion</w:t>
      </w:r>
      <w:r w:rsidR="00EF4533">
        <w:rPr>
          <w:lang w:val="es-ES"/>
        </w:rPr>
        <w:t>es</w:t>
      </w:r>
      <w:r w:rsidRPr="00050221">
        <w:rPr>
          <w:lang w:val="es-ES"/>
        </w:rPr>
        <w:t xml:space="preserve"> UIT-T siguiente</w:t>
      </w:r>
      <w:r w:rsidR="00EF4533">
        <w:rPr>
          <w:lang w:val="es-ES"/>
        </w:rPr>
        <w:t>s</w:t>
      </w:r>
      <w:r w:rsidRPr="00050221">
        <w:rPr>
          <w:lang w:val="es-ES"/>
        </w:rPr>
        <w:t>, de conformidad con el procedimiento definido en la Resolución 1.</w:t>
      </w:r>
    </w:p>
    <w:p w:rsidR="00832DE2" w:rsidRPr="00832DE2" w:rsidRDefault="00832DE2" w:rsidP="00EF4533">
      <w:pPr>
        <w:tabs>
          <w:tab w:val="clear" w:pos="567"/>
          <w:tab w:val="clear" w:pos="1276"/>
          <w:tab w:val="clear" w:pos="1843"/>
          <w:tab w:val="clear" w:pos="5387"/>
          <w:tab w:val="clear" w:pos="5954"/>
        </w:tabs>
        <w:overflowPunct/>
        <w:spacing w:before="40" w:after="40"/>
        <w:ind w:left="720" w:hanging="720"/>
        <w:textAlignment w:val="auto"/>
        <w:rPr>
          <w:rFonts w:asciiTheme="minorHAnsi" w:eastAsiaTheme="minorEastAsia" w:hAnsiTheme="minorHAnsi" w:cs="Arial"/>
          <w:lang w:val="es-ES_tradnl" w:eastAsia="zh-CN"/>
        </w:rPr>
      </w:pPr>
      <w:r w:rsidRPr="00832DE2">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ab/>
        <w:t>Recomendación UIT-T E.164 (18</w:t>
      </w:r>
      <w:r w:rsidR="00EF4533">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11</w:t>
      </w:r>
      <w:r w:rsidR="00EF4533">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2010): Plan internacional de numeración de telecomunicaciones públicas</w:t>
      </w:r>
    </w:p>
    <w:p w:rsidR="00832DE2" w:rsidRPr="00832DE2" w:rsidRDefault="00832DE2" w:rsidP="00EF4533">
      <w:pPr>
        <w:tabs>
          <w:tab w:val="clear" w:pos="567"/>
          <w:tab w:val="clear" w:pos="1276"/>
          <w:tab w:val="clear" w:pos="1843"/>
          <w:tab w:val="clear" w:pos="5387"/>
          <w:tab w:val="clear" w:pos="5954"/>
        </w:tabs>
        <w:overflowPunct/>
        <w:spacing w:before="40" w:after="40"/>
        <w:ind w:left="720" w:hanging="720"/>
        <w:textAlignment w:val="auto"/>
        <w:rPr>
          <w:rFonts w:asciiTheme="minorHAnsi" w:eastAsiaTheme="minorEastAsia" w:hAnsiTheme="minorHAnsi" w:cs="Arial"/>
          <w:lang w:val="es-ES_tradnl" w:eastAsia="zh-CN"/>
        </w:rPr>
      </w:pPr>
      <w:r w:rsidRPr="00832DE2">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ab/>
        <w:t>Recomendación UIT-T E.212 (2008) Amend. 2 (18</w:t>
      </w:r>
      <w:r w:rsidR="00EF4533">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11</w:t>
      </w:r>
      <w:r w:rsidR="00EF4533">
        <w:rPr>
          <w:rFonts w:asciiTheme="minorHAnsi" w:eastAsiaTheme="minorEastAsia" w:hAnsiTheme="minorHAnsi" w:cs="Arial"/>
          <w:lang w:val="es-ES_tradnl" w:eastAsia="zh-CN"/>
        </w:rPr>
        <w:t>/</w:t>
      </w:r>
      <w:r w:rsidRPr="00832DE2">
        <w:rPr>
          <w:rFonts w:asciiTheme="minorHAnsi" w:eastAsiaTheme="minorEastAsia" w:hAnsiTheme="minorHAnsi" w:cs="Arial"/>
          <w:lang w:val="es-ES_tradnl" w:eastAsia="zh-CN"/>
        </w:rPr>
        <w:t>2010): Anexo F revisado – Ejemplos de utilzación de los recursos de numeración de la Recomendación E.212</w:t>
      </w:r>
    </w:p>
    <w:p w:rsidR="00832DE2" w:rsidRPr="00832DE2" w:rsidRDefault="00832DE2" w:rsidP="00832DE2">
      <w:pPr>
        <w:pStyle w:val="Heading20"/>
        <w:spacing w:before="240"/>
        <w:rPr>
          <w:lang w:val="es-ES_tradnl"/>
        </w:rPr>
      </w:pPr>
      <w:bookmarkStart w:id="58" w:name="_Toc279670833"/>
      <w:r w:rsidRPr="00832DE2">
        <w:rPr>
          <w:lang w:val="es-ES_tradnl"/>
        </w:rPr>
        <w:t>Indicativos de país o zona geográfica para el servicio móvil</w:t>
      </w:r>
      <w:r w:rsidRPr="00832DE2">
        <w:rPr>
          <w:lang w:val="es-ES_tradnl"/>
        </w:rPr>
        <w:br/>
        <w:t>(Recomendación UIT-T E.212)</w:t>
      </w:r>
      <w:bookmarkEnd w:id="58"/>
    </w:p>
    <w:p w:rsidR="00832DE2" w:rsidRPr="00E776BA" w:rsidRDefault="00832DE2" w:rsidP="00832DE2">
      <w:pPr>
        <w:keepNext/>
        <w:tabs>
          <w:tab w:val="clear" w:pos="567"/>
          <w:tab w:val="clear" w:pos="1276"/>
          <w:tab w:val="clear" w:pos="1843"/>
          <w:tab w:val="clear" w:pos="5387"/>
          <w:tab w:val="clear" w:pos="5954"/>
          <w:tab w:val="left" w:pos="6663"/>
        </w:tabs>
        <w:spacing w:before="240"/>
        <w:jc w:val="left"/>
        <w:rPr>
          <w:rFonts w:asciiTheme="minorHAnsi" w:hAnsiTheme="minorHAnsi" w:cs="Arial"/>
          <w:b/>
          <w:lang w:val="es-ES" w:eastAsia="zh-CN"/>
        </w:rPr>
      </w:pPr>
      <w:r w:rsidRPr="00E776BA">
        <w:rPr>
          <w:rFonts w:asciiTheme="minorHAnsi" w:hAnsiTheme="minorHAnsi" w:cs="Arial"/>
          <w:b/>
          <w:lang w:val="es-ES" w:eastAsia="zh-CN"/>
        </w:rPr>
        <w:t>Nota de la TSB</w:t>
      </w:r>
    </w:p>
    <w:p w:rsidR="00832DE2" w:rsidRPr="00E776BA" w:rsidRDefault="00832DE2" w:rsidP="00832DE2">
      <w:pPr>
        <w:keepNext/>
        <w:tabs>
          <w:tab w:val="clear" w:pos="567"/>
          <w:tab w:val="clear" w:pos="1276"/>
          <w:tab w:val="clear" w:pos="1843"/>
          <w:tab w:val="clear" w:pos="5387"/>
          <w:tab w:val="clear" w:pos="5954"/>
          <w:tab w:val="left" w:pos="6663"/>
        </w:tabs>
        <w:spacing w:before="0"/>
        <w:jc w:val="left"/>
        <w:rPr>
          <w:rFonts w:asciiTheme="minorHAnsi" w:hAnsiTheme="minorHAnsi" w:cs="Arial"/>
          <w:b/>
          <w:bCs/>
          <w:lang w:val="es-ES" w:eastAsia="zh-CN"/>
        </w:rPr>
      </w:pPr>
      <w:r w:rsidRPr="00E776BA">
        <w:rPr>
          <w:rFonts w:asciiTheme="minorHAnsi" w:hAnsiTheme="minorHAnsi" w:cs="Arial"/>
          <w:b/>
          <w:bCs/>
          <w:lang w:val="es-ES" w:eastAsia="zh-CN"/>
        </w:rPr>
        <w:t xml:space="preserve">Patente que implica la utilización de </w:t>
      </w:r>
      <w:r w:rsidR="00EF4533">
        <w:rPr>
          <w:rFonts w:asciiTheme="minorHAnsi" w:hAnsiTheme="minorHAnsi" w:cs="Arial"/>
          <w:b/>
          <w:bCs/>
          <w:lang w:val="es-ES" w:eastAsia="zh-CN"/>
        </w:rPr>
        <w:t>(</w:t>
      </w:r>
      <w:r w:rsidRPr="00E776BA">
        <w:rPr>
          <w:rFonts w:asciiTheme="minorHAnsi" w:hAnsiTheme="minorHAnsi" w:cs="Arial"/>
          <w:b/>
          <w:bCs/>
          <w:lang w:val="es-ES" w:eastAsia="zh-CN"/>
        </w:rPr>
        <w:t>MCC</w:t>
      </w:r>
      <w:r w:rsidR="00EF4533">
        <w:rPr>
          <w:rFonts w:asciiTheme="minorHAnsi" w:hAnsiTheme="minorHAnsi" w:cs="Arial"/>
          <w:b/>
          <w:bCs/>
          <w:lang w:val="es-ES" w:eastAsia="zh-CN"/>
        </w:rPr>
        <w:t>)</w:t>
      </w:r>
      <w:r w:rsidRPr="00E776BA">
        <w:rPr>
          <w:rFonts w:asciiTheme="minorHAnsi" w:hAnsiTheme="minorHAnsi" w:cs="Arial"/>
          <w:b/>
          <w:bCs/>
          <w:lang w:val="es-ES" w:eastAsia="zh-CN"/>
        </w:rPr>
        <w:t xml:space="preserve"> E.212 no asignados </w:t>
      </w:r>
    </w:p>
    <w:p w:rsidR="00832DE2" w:rsidRPr="00E776BA" w:rsidRDefault="00832DE2" w:rsidP="00832DE2">
      <w:pPr>
        <w:tabs>
          <w:tab w:val="clear" w:pos="567"/>
          <w:tab w:val="clear" w:pos="1276"/>
          <w:tab w:val="clear" w:pos="1843"/>
          <w:tab w:val="clear" w:pos="5387"/>
          <w:tab w:val="clear" w:pos="5954"/>
          <w:tab w:val="left" w:pos="6663"/>
        </w:tabs>
        <w:jc w:val="left"/>
        <w:rPr>
          <w:rFonts w:asciiTheme="minorHAnsi" w:hAnsiTheme="minorHAnsi" w:cs="Arial"/>
          <w:lang w:val="es-ES" w:eastAsia="zh-CN"/>
        </w:rPr>
      </w:pPr>
      <w:r w:rsidRPr="00E776BA">
        <w:rPr>
          <w:rFonts w:asciiTheme="minorHAnsi" w:hAnsiTheme="minorHAnsi" w:cs="Arial"/>
          <w:lang w:val="es-ES" w:eastAsia="zh-CN"/>
        </w:rPr>
        <w:t>Comunicación del 19 de noviembre de 2010</w:t>
      </w:r>
    </w:p>
    <w:p w:rsidR="00832DE2" w:rsidRPr="00E776BA" w:rsidRDefault="00832DE2" w:rsidP="00832DE2">
      <w:pPr>
        <w:tabs>
          <w:tab w:val="clear" w:pos="567"/>
          <w:tab w:val="clear" w:pos="1276"/>
          <w:tab w:val="clear" w:pos="1843"/>
          <w:tab w:val="clear" w:pos="5387"/>
          <w:tab w:val="clear" w:pos="5954"/>
          <w:tab w:val="left" w:pos="6663"/>
        </w:tabs>
        <w:rPr>
          <w:rFonts w:asciiTheme="minorHAnsi" w:hAnsiTheme="minorHAnsi" w:cs="Arial"/>
          <w:lang w:val="es-ES" w:eastAsia="zh-CN"/>
        </w:rPr>
      </w:pPr>
      <w:r w:rsidRPr="00E776BA">
        <w:rPr>
          <w:rFonts w:asciiTheme="minorHAnsi" w:hAnsiTheme="minorHAnsi" w:cs="Arial"/>
          <w:lang w:val="es-ES" w:eastAsia="zh-CN"/>
        </w:rPr>
        <w:t>El 2 de febrero de 2010 se publicó la Circular TSB 87, relativa a una patente que parecía implicar la utilización de indicativos de país para el servicio móvil (MCC) no asignados. Dicha patente fue presentada a la Organización Mundial de la Propiedad Intelectual el 6 de abril de 2005, con el número PCT/EP2005/003612.</w:t>
      </w:r>
    </w:p>
    <w:p w:rsidR="00832DE2" w:rsidRPr="00E776BA" w:rsidRDefault="00832DE2" w:rsidP="00832DE2">
      <w:pPr>
        <w:tabs>
          <w:tab w:val="clear" w:pos="567"/>
          <w:tab w:val="clear" w:pos="1276"/>
          <w:tab w:val="clear" w:pos="1843"/>
          <w:tab w:val="clear" w:pos="5387"/>
          <w:tab w:val="clear" w:pos="5954"/>
          <w:tab w:val="left" w:pos="6663"/>
        </w:tabs>
        <w:rPr>
          <w:rFonts w:asciiTheme="minorHAnsi" w:hAnsiTheme="minorHAnsi" w:cs="Arial"/>
          <w:lang w:val="es-ES" w:eastAsia="zh-CN"/>
        </w:rPr>
      </w:pPr>
      <w:r w:rsidRPr="00E776BA">
        <w:rPr>
          <w:rFonts w:asciiTheme="minorHAnsi" w:hAnsiTheme="minorHAnsi" w:cs="Arial"/>
          <w:lang w:val="es-ES" w:eastAsia="zh-CN"/>
        </w:rPr>
        <w:t>Una notificación previa sobre esta cuestión apareció en el Boletín de Explotación 951 de fecha 1.III.2010.</w:t>
      </w:r>
    </w:p>
    <w:p w:rsidR="00832DE2" w:rsidRPr="00E776BA" w:rsidRDefault="00832DE2" w:rsidP="00832DE2">
      <w:pPr>
        <w:tabs>
          <w:tab w:val="clear" w:pos="567"/>
          <w:tab w:val="clear" w:pos="1276"/>
          <w:tab w:val="clear" w:pos="1843"/>
          <w:tab w:val="clear" w:pos="5387"/>
          <w:tab w:val="clear" w:pos="5954"/>
          <w:tab w:val="left" w:pos="6663"/>
        </w:tabs>
        <w:rPr>
          <w:rFonts w:asciiTheme="minorHAnsi" w:hAnsiTheme="minorHAnsi" w:cs="Arial"/>
          <w:lang w:val="es-ES" w:eastAsia="zh-CN"/>
        </w:rPr>
      </w:pPr>
      <w:r w:rsidRPr="00E776BA">
        <w:rPr>
          <w:rFonts w:asciiTheme="minorHAnsi" w:hAnsiTheme="minorHAnsi" w:cs="Arial"/>
          <w:lang w:val="es-ES" w:eastAsia="zh-CN"/>
        </w:rPr>
        <w:t>Sobre la base de las contribuciones de los miembros y de la discusión al respecto, la Comisión de Estudio 2 del UIT-T acordó el 18 de noviembre de 2010 que la práctica descrita en la patente no se ajusta a la aplicación de la Recomendación E.212 y de las IMSI, dado que en la Recomendación se especifica que dichos recursos (los MCC) deben ser debidamente asignados por el UIT-T antes de que puedan utilizarse en un sistema. Dado que la patente depende de recursos señalados como "disponibles" en el plan de identificación internacional E.212, y que es posible que tales recursos sean asignados en el futuro por el UIT-T, no cabe implementar un mecanismo de este tipo en un sistema que se remita a la Recomendación E.212.</w:t>
      </w:r>
    </w:p>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s-ES" w:eastAsia="zh-CN"/>
        </w:rPr>
      </w:pPr>
      <w:r>
        <w:rPr>
          <w:rFonts w:asciiTheme="minorHAnsi" w:hAnsiTheme="minorHAnsi" w:cs="Arial"/>
          <w:lang w:val="es-ES" w:eastAsia="zh-CN"/>
        </w:rPr>
        <w:br w:type="page"/>
      </w:r>
    </w:p>
    <w:p w:rsidR="00832DE2" w:rsidRPr="00E776BA" w:rsidRDefault="00832DE2" w:rsidP="00832DE2">
      <w:pPr>
        <w:tabs>
          <w:tab w:val="clear" w:pos="567"/>
          <w:tab w:val="clear" w:pos="1276"/>
          <w:tab w:val="clear" w:pos="1843"/>
          <w:tab w:val="clear" w:pos="5387"/>
          <w:tab w:val="clear" w:pos="5954"/>
          <w:tab w:val="left" w:pos="6663"/>
        </w:tabs>
        <w:rPr>
          <w:rFonts w:asciiTheme="minorHAnsi" w:hAnsiTheme="minorHAnsi" w:cs="Arial"/>
          <w:lang w:val="es-ES" w:eastAsia="zh-CN"/>
        </w:rPr>
      </w:pPr>
      <w:r w:rsidRPr="00E776BA">
        <w:rPr>
          <w:rFonts w:asciiTheme="minorHAnsi" w:hAnsiTheme="minorHAnsi" w:cs="Arial"/>
          <w:lang w:val="es-ES" w:eastAsia="zh-CN"/>
        </w:rPr>
        <w:lastRenderedPageBreak/>
        <w:t>En particular, la Comisión de Estudio 2 acordó que:</w:t>
      </w:r>
    </w:p>
    <w:p w:rsidR="00832DE2" w:rsidRPr="00E776BA" w:rsidRDefault="00832DE2" w:rsidP="00832DE2">
      <w:pPr>
        <w:tabs>
          <w:tab w:val="clear" w:pos="567"/>
          <w:tab w:val="clear" w:pos="1276"/>
          <w:tab w:val="clear" w:pos="1843"/>
          <w:tab w:val="clear" w:pos="5387"/>
          <w:tab w:val="clear" w:pos="5954"/>
          <w:tab w:val="left" w:pos="6663"/>
        </w:tabs>
        <w:spacing w:before="80"/>
        <w:ind w:left="794" w:hanging="794"/>
        <w:rPr>
          <w:rFonts w:asciiTheme="minorHAnsi" w:hAnsiTheme="minorHAnsi" w:cs="Arial"/>
          <w:lang w:val="es-ES" w:eastAsia="zh-CN"/>
        </w:rPr>
      </w:pPr>
      <w:r w:rsidRPr="00E776BA">
        <w:rPr>
          <w:rFonts w:asciiTheme="minorHAnsi" w:hAnsiTheme="minorHAnsi" w:cs="Arial"/>
          <w:lang w:val="es-ES" w:eastAsia="zh-CN"/>
        </w:rPr>
        <w:t>a)</w:t>
      </w:r>
      <w:r w:rsidRPr="00E776BA">
        <w:rPr>
          <w:rFonts w:asciiTheme="minorHAnsi" w:hAnsiTheme="minorHAnsi" w:cs="Arial"/>
          <w:lang w:val="es-ES" w:eastAsia="zh-CN"/>
        </w:rPr>
        <w:tab/>
        <w:t xml:space="preserve">La utilización de recursos de numeración internacional no asignados que se propone en la patente iría en contra de los principios básicos de la gestión de recursos en general, y de la Recomendación E.212 en particular, y cabe preguntarse si los expertos están al tanto de la situación. </w:t>
      </w:r>
    </w:p>
    <w:p w:rsidR="00832DE2" w:rsidRPr="00E776BA" w:rsidRDefault="00832DE2" w:rsidP="00832DE2">
      <w:pPr>
        <w:tabs>
          <w:tab w:val="clear" w:pos="567"/>
          <w:tab w:val="clear" w:pos="1276"/>
          <w:tab w:val="clear" w:pos="1843"/>
          <w:tab w:val="clear" w:pos="5387"/>
          <w:tab w:val="clear" w:pos="5954"/>
          <w:tab w:val="left" w:pos="6663"/>
        </w:tabs>
        <w:spacing w:before="80"/>
        <w:ind w:left="794" w:hanging="794"/>
        <w:rPr>
          <w:rFonts w:asciiTheme="minorHAnsi" w:hAnsiTheme="minorHAnsi" w:cs="Arial"/>
          <w:lang w:val="es-ES" w:eastAsia="zh-CN"/>
        </w:rPr>
      </w:pPr>
      <w:r w:rsidRPr="00E776BA">
        <w:rPr>
          <w:rFonts w:asciiTheme="minorHAnsi" w:hAnsiTheme="minorHAnsi" w:cs="Arial"/>
          <w:lang w:val="es-ES" w:eastAsia="zh-CN"/>
        </w:rPr>
        <w:t>b)</w:t>
      </w:r>
      <w:r w:rsidRPr="00E776BA">
        <w:rPr>
          <w:rFonts w:asciiTheme="minorHAnsi" w:hAnsiTheme="minorHAnsi" w:cs="Arial"/>
          <w:lang w:val="es-ES" w:eastAsia="zh-CN"/>
        </w:rPr>
        <w:tab/>
        <w:t>La utilización de los recursos de numeración que se propone en la patente resulta completamente inaplicable aun cuando 800-899 y 902-999 figuren actualmente como reservados o disponibles, debido en particular a que no sería factible que se inutilizara casi el 20 % del espacio de código E.212 para dar soporte a aplicaciones que fueron desarrolladas en aparente vulneración de las Recomendaciones y procedimientos del UIT</w:t>
      </w:r>
      <w:r w:rsidRPr="00E776BA">
        <w:rPr>
          <w:rFonts w:asciiTheme="minorHAnsi" w:hAnsiTheme="minorHAnsi" w:cs="Arial"/>
          <w:lang w:val="es-ES" w:eastAsia="zh-CN"/>
        </w:rPr>
        <w:noBreakHyphen/>
        <w:t xml:space="preserve">T. </w:t>
      </w:r>
    </w:p>
    <w:p w:rsidR="00832DE2" w:rsidRDefault="00832DE2" w:rsidP="00832DE2">
      <w:pPr>
        <w:tabs>
          <w:tab w:val="clear" w:pos="567"/>
          <w:tab w:val="clear" w:pos="1276"/>
          <w:tab w:val="clear" w:pos="1843"/>
          <w:tab w:val="clear" w:pos="5387"/>
          <w:tab w:val="clear" w:pos="5954"/>
          <w:tab w:val="left" w:pos="6663"/>
        </w:tabs>
        <w:spacing w:before="80"/>
        <w:ind w:left="794" w:hanging="794"/>
        <w:rPr>
          <w:rFonts w:asciiTheme="minorHAnsi" w:hAnsiTheme="minorHAnsi" w:cs="Arial"/>
          <w:lang w:val="es-ES" w:eastAsia="zh-CN"/>
        </w:rPr>
      </w:pPr>
      <w:r w:rsidRPr="00E776BA">
        <w:rPr>
          <w:rFonts w:asciiTheme="minorHAnsi" w:hAnsiTheme="minorHAnsi" w:cs="Arial"/>
          <w:lang w:val="es-ES" w:eastAsia="zh-CN"/>
        </w:rPr>
        <w:t>c)</w:t>
      </w:r>
      <w:r w:rsidRPr="00E776BA">
        <w:rPr>
          <w:rFonts w:asciiTheme="minorHAnsi" w:hAnsiTheme="minorHAnsi" w:cs="Arial"/>
          <w:lang w:val="es-ES" w:eastAsia="zh-CN"/>
        </w:rPr>
        <w:tab/>
        <w:t xml:space="preserve">La patente incumple implícitamente los requisitos para los recursos de numeración internacionales E.212 en relación con los SIM, por ejemplo, el valor del MCC se asocia de preferencia a un tipo de dispositivo móvil, y el valor del MNC a una función o familia de funciones de dichos dispositivos. </w:t>
      </w:r>
    </w:p>
    <w:p w:rsidR="00832DE2" w:rsidRDefault="00832DE2" w:rsidP="00832DE2">
      <w:pPr>
        <w:rPr>
          <w:lang w:val="es-ES" w:eastAsia="zh-CN"/>
        </w:rPr>
      </w:pPr>
    </w:p>
    <w:p w:rsidR="00832DE2" w:rsidRPr="00431482" w:rsidRDefault="00832DE2" w:rsidP="00832DE2">
      <w:pPr>
        <w:pStyle w:val="Heading20"/>
        <w:spacing w:before="240"/>
        <w:rPr>
          <w:lang w:val="es-ES_tradnl"/>
        </w:rPr>
      </w:pPr>
      <w:bookmarkStart w:id="59" w:name="_Toc279670834"/>
      <w:r w:rsidRPr="00431482">
        <w:rPr>
          <w:lang w:val="es-ES_tradnl"/>
        </w:rPr>
        <w:t>Asignación de códigos de zona/red de señalización (SANC)</w:t>
      </w:r>
      <w:r>
        <w:rPr>
          <w:lang w:val="es-ES_tradnl"/>
        </w:rPr>
        <w:br/>
      </w:r>
      <w:r w:rsidRPr="00431482">
        <w:rPr>
          <w:lang w:val="es-ES_tradnl"/>
        </w:rPr>
        <w:t>(Recomendación UIT-T Q.708 (03/99))</w:t>
      </w:r>
      <w:bookmarkEnd w:id="59"/>
    </w:p>
    <w:p w:rsidR="00832DE2" w:rsidRPr="00431482" w:rsidRDefault="00832DE2" w:rsidP="00832DE2">
      <w:pPr>
        <w:tabs>
          <w:tab w:val="clear" w:pos="567"/>
          <w:tab w:val="clear" w:pos="1276"/>
          <w:tab w:val="clear" w:pos="1843"/>
          <w:tab w:val="clear" w:pos="5387"/>
          <w:tab w:val="clear" w:pos="5954"/>
        </w:tabs>
        <w:spacing w:before="240"/>
        <w:jc w:val="left"/>
        <w:rPr>
          <w:rFonts w:ascii="Arial" w:hAnsi="Arial"/>
          <w:lang w:val="es-ES_tradnl"/>
        </w:rPr>
      </w:pPr>
      <w:r w:rsidRPr="00431482">
        <w:rPr>
          <w:rFonts w:ascii="Arial" w:hAnsi="Arial"/>
          <w:b/>
          <w:lang w:val="es-ES_tradnl"/>
        </w:rPr>
        <w:t>Nota de la TSB</w:t>
      </w:r>
    </w:p>
    <w:p w:rsidR="00832DE2" w:rsidRPr="00431482" w:rsidRDefault="00832DE2" w:rsidP="00832DE2">
      <w:pPr>
        <w:rPr>
          <w:lang w:val="es-ES_tradnl"/>
        </w:rPr>
      </w:pPr>
      <w:r w:rsidRPr="00431482">
        <w:rPr>
          <w:lang w:val="es-ES_tradnl"/>
        </w:rPr>
        <w:t xml:space="preserve">A petición de la Administración de </w:t>
      </w:r>
      <w:r w:rsidRPr="00431482">
        <w:rPr>
          <w:lang w:val="es-ES"/>
        </w:rPr>
        <w:t>Mauricio</w:t>
      </w:r>
      <w:r w:rsidRPr="00431482">
        <w:rPr>
          <w:lang w:val="es-ES_tradnl"/>
        </w:rPr>
        <w:t>, el Director de la TSB ha asignado el siguiente código de zona/red de señalización (SANC) para uso en la parte internacional de la red de este país/zona geográfica que utiliza el sistema de señalización N.</w:t>
      </w:r>
      <w:r>
        <w:rPr>
          <w:lang w:val="es-ES_tradnl"/>
        </w:rPr>
        <w:t>°</w:t>
      </w:r>
      <w:r w:rsidRPr="00431482">
        <w:rPr>
          <w:lang w:val="es-ES_tradnl"/>
        </w:rPr>
        <w:t xml:space="preserve"> 7, de conformidad con la Recomendación UIT-T Q.708 (03/99):</w:t>
      </w:r>
    </w:p>
    <w:p w:rsidR="00832DE2" w:rsidRPr="00832DE2" w:rsidRDefault="00832DE2" w:rsidP="00832DE2">
      <w:pPr>
        <w:rPr>
          <w:lang w:val="es-ES_tradnl"/>
        </w:rPr>
      </w:pPr>
    </w:p>
    <w:tbl>
      <w:tblPr>
        <w:tblW w:w="0" w:type="auto"/>
        <w:jc w:val="center"/>
        <w:tblInd w:w="-164" w:type="dxa"/>
        <w:tblLayout w:type="fixed"/>
        <w:tblLook w:val="0000"/>
      </w:tblPr>
      <w:tblGrid>
        <w:gridCol w:w="5211"/>
        <w:gridCol w:w="2127"/>
      </w:tblGrid>
      <w:tr w:rsidR="00832DE2" w:rsidTr="00832DE2">
        <w:trPr>
          <w:jc w:val="center"/>
        </w:trPr>
        <w:tc>
          <w:tcPr>
            <w:tcW w:w="5211" w:type="dxa"/>
          </w:tcPr>
          <w:p w:rsidR="00832DE2" w:rsidRPr="00832DE2" w:rsidRDefault="00832DE2" w:rsidP="00832DE2">
            <w:pPr>
              <w:rPr>
                <w:rFonts w:asciiTheme="minorHAnsi" w:hAnsiTheme="minorHAnsi"/>
                <w:sz w:val="18"/>
                <w:szCs w:val="18"/>
                <w:lang w:val="es-ES_tradnl"/>
              </w:rPr>
            </w:pPr>
            <w:r w:rsidRPr="00832DE2">
              <w:rPr>
                <w:rFonts w:asciiTheme="minorHAnsi" w:hAnsiTheme="minorHAnsi"/>
                <w:i/>
                <w:sz w:val="18"/>
                <w:szCs w:val="18"/>
                <w:lang w:val="es-ES_tradnl"/>
              </w:rPr>
              <w:t>País/zona geográfica o red de señalización</w:t>
            </w:r>
          </w:p>
        </w:tc>
        <w:tc>
          <w:tcPr>
            <w:tcW w:w="2127" w:type="dxa"/>
          </w:tcPr>
          <w:p w:rsidR="00832DE2" w:rsidRPr="000C6933" w:rsidRDefault="00832DE2" w:rsidP="00832DE2">
            <w:pPr>
              <w:spacing w:after="120"/>
              <w:jc w:val="center"/>
              <w:rPr>
                <w:rFonts w:asciiTheme="minorHAnsi" w:hAnsiTheme="minorHAnsi"/>
                <w:sz w:val="18"/>
                <w:szCs w:val="18"/>
              </w:rPr>
            </w:pPr>
            <w:r w:rsidRPr="000C6933">
              <w:rPr>
                <w:rFonts w:asciiTheme="minorHAnsi" w:hAnsiTheme="minorHAnsi"/>
                <w:i/>
                <w:sz w:val="18"/>
                <w:szCs w:val="18"/>
              </w:rPr>
              <w:t>SANC</w:t>
            </w:r>
          </w:p>
        </w:tc>
      </w:tr>
      <w:tr w:rsidR="00832DE2" w:rsidRPr="00223559" w:rsidTr="00832DE2">
        <w:trPr>
          <w:jc w:val="center"/>
        </w:trPr>
        <w:tc>
          <w:tcPr>
            <w:tcW w:w="5211" w:type="dxa"/>
          </w:tcPr>
          <w:p w:rsidR="00832DE2" w:rsidRPr="000C6933" w:rsidRDefault="00832DE2" w:rsidP="00832DE2">
            <w:pPr>
              <w:pStyle w:val="StyleTabletextLeft"/>
              <w:rPr>
                <w:rFonts w:asciiTheme="minorHAnsi" w:hAnsiTheme="minorHAnsi"/>
                <w:bCs w:val="0"/>
                <w:szCs w:val="18"/>
                <w:lang w:val="en-GB"/>
              </w:rPr>
            </w:pPr>
            <w:r w:rsidRPr="00431482">
              <w:rPr>
                <w:bCs w:val="0"/>
                <w:szCs w:val="18"/>
                <w:lang w:val="en-US"/>
              </w:rPr>
              <w:t>Mauricio (República de)</w:t>
            </w:r>
          </w:p>
        </w:tc>
        <w:tc>
          <w:tcPr>
            <w:tcW w:w="2127" w:type="dxa"/>
          </w:tcPr>
          <w:p w:rsidR="00832DE2" w:rsidRPr="000C6933" w:rsidRDefault="00832DE2" w:rsidP="00832DE2">
            <w:pPr>
              <w:pStyle w:val="StyleTabletextLeft"/>
              <w:jc w:val="center"/>
              <w:rPr>
                <w:rFonts w:asciiTheme="minorHAnsi" w:hAnsiTheme="minorHAnsi"/>
                <w:bCs w:val="0"/>
                <w:szCs w:val="18"/>
                <w:lang w:val="en-GB"/>
              </w:rPr>
            </w:pPr>
            <w:r w:rsidRPr="004746C3">
              <w:rPr>
                <w:bCs w:val="0"/>
                <w:szCs w:val="18"/>
                <w:lang w:val="en-US"/>
              </w:rPr>
              <w:t>6-033</w:t>
            </w:r>
          </w:p>
        </w:tc>
      </w:tr>
    </w:tbl>
    <w:p w:rsidR="00832DE2" w:rsidRPr="00FF621E" w:rsidRDefault="00832DE2" w:rsidP="00832DE2">
      <w:pPr>
        <w:pStyle w:val="Footnotesepar"/>
        <w:rPr>
          <w:lang w:val="fr-FR"/>
        </w:rPr>
      </w:pPr>
      <w:r w:rsidRPr="00FF621E">
        <w:rPr>
          <w:lang w:val="fr-FR"/>
        </w:rPr>
        <w:t>____________</w:t>
      </w:r>
    </w:p>
    <w:p w:rsidR="00832DE2" w:rsidRDefault="00832DE2" w:rsidP="00832DE2">
      <w:pPr>
        <w:tabs>
          <w:tab w:val="left" w:pos="851"/>
        </w:tabs>
        <w:jc w:val="left"/>
        <w:rPr>
          <w:sz w:val="16"/>
          <w:szCs w:val="16"/>
          <w:lang w:val="fr-CH"/>
        </w:rPr>
      </w:pPr>
      <w:r w:rsidRPr="00360A35">
        <w:rPr>
          <w:sz w:val="16"/>
          <w:szCs w:val="16"/>
          <w:lang w:val="fr-CH"/>
        </w:rPr>
        <w:t>SANC:</w:t>
      </w:r>
      <w:r w:rsidRPr="00360A35">
        <w:rPr>
          <w:sz w:val="16"/>
          <w:szCs w:val="16"/>
          <w:lang w:val="fr-CH"/>
        </w:rPr>
        <w:tab/>
        <w:t>Signalling Area/Network Code</w:t>
      </w:r>
      <w:r w:rsidRPr="00360A35">
        <w:rPr>
          <w:sz w:val="16"/>
          <w:szCs w:val="16"/>
          <w:lang w:val="fr-CH"/>
        </w:rPr>
        <w:br/>
      </w:r>
      <w:r w:rsidRPr="00360A35">
        <w:rPr>
          <w:sz w:val="16"/>
          <w:szCs w:val="16"/>
          <w:lang w:val="fr-CH"/>
        </w:rPr>
        <w:tab/>
      </w:r>
      <w:r>
        <w:rPr>
          <w:sz w:val="16"/>
          <w:szCs w:val="16"/>
          <w:lang w:val="fr-FR"/>
        </w:rPr>
        <w:t>Code de zone/réseau sémaphore</w:t>
      </w:r>
      <w:r>
        <w:rPr>
          <w:sz w:val="16"/>
          <w:szCs w:val="16"/>
          <w:lang w:val="fr-FR"/>
        </w:rPr>
        <w:br/>
      </w:r>
      <w:r w:rsidRPr="000C6933">
        <w:rPr>
          <w:sz w:val="16"/>
          <w:szCs w:val="16"/>
          <w:lang w:val="fr-FR"/>
        </w:rPr>
        <w:tab/>
      </w:r>
      <w:r w:rsidRPr="0025420C">
        <w:rPr>
          <w:sz w:val="16"/>
          <w:szCs w:val="16"/>
          <w:lang w:val="fr-CH"/>
        </w:rPr>
        <w:t>Cód</w:t>
      </w:r>
      <w:r>
        <w:rPr>
          <w:sz w:val="16"/>
          <w:szCs w:val="16"/>
          <w:lang w:val="fr-CH"/>
        </w:rPr>
        <w:t>igo de zona/red de señalización</w:t>
      </w:r>
    </w:p>
    <w:p w:rsidR="00832DE2" w:rsidRDefault="00832DE2" w:rsidP="00832DE2">
      <w:pPr>
        <w:tabs>
          <w:tab w:val="clear" w:pos="567"/>
          <w:tab w:val="clear" w:pos="1276"/>
          <w:tab w:val="clear" w:pos="1843"/>
          <w:tab w:val="clear" w:pos="5387"/>
          <w:tab w:val="clear" w:pos="5954"/>
          <w:tab w:val="left" w:pos="6663"/>
        </w:tabs>
        <w:spacing w:before="80"/>
        <w:ind w:left="794" w:hanging="794"/>
        <w:rPr>
          <w:rFonts w:asciiTheme="minorHAnsi" w:hAnsiTheme="minorHAnsi" w:cs="Arial"/>
          <w:lang w:val="es-ES" w:eastAsia="zh-CN"/>
        </w:rPr>
      </w:pPr>
    </w:p>
    <w:p w:rsidR="00832DE2" w:rsidRPr="000E5537" w:rsidRDefault="00832DE2" w:rsidP="00832DE2">
      <w:pPr>
        <w:pStyle w:val="Heading20"/>
        <w:spacing w:before="240"/>
        <w:rPr>
          <w:lang w:val="es-ES_tradnl"/>
        </w:rPr>
      </w:pPr>
      <w:bookmarkStart w:id="60" w:name="_Toc253407144"/>
      <w:bookmarkStart w:id="61" w:name="_Toc279670835"/>
      <w:r w:rsidRPr="000E5537">
        <w:rPr>
          <w:lang w:val="es-ES_tradnl"/>
        </w:rPr>
        <w:t>Servic</w:t>
      </w:r>
      <w:bookmarkEnd w:id="60"/>
      <w:r w:rsidRPr="000E5537">
        <w:rPr>
          <w:lang w:val="es-ES_tradnl"/>
        </w:rPr>
        <w:t>io telefónico</w:t>
      </w:r>
      <w:bookmarkEnd w:id="61"/>
    </w:p>
    <w:p w:rsidR="00832DE2" w:rsidRPr="00EF4533" w:rsidRDefault="00832DE2" w:rsidP="00832DE2">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r w:rsidRPr="00EF4533">
        <w:rPr>
          <w:lang w:val="en-US"/>
        </w:rPr>
        <w:t xml:space="preserve">Web: </w:t>
      </w:r>
      <w:hyperlink r:id="rId15" w:history="1">
        <w:r w:rsidRPr="00EF4533">
          <w:rPr>
            <w:lang w:val="en-US"/>
          </w:rPr>
          <w:t>http://www.itu.int/ITU-T/inr/nnp/</w:t>
        </w:r>
      </w:hyperlink>
    </w:p>
    <w:p w:rsidR="00832DE2" w:rsidRPr="000E5537" w:rsidRDefault="00832DE2" w:rsidP="00832DE2">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
          <w:szCs w:val="24"/>
          <w:lang w:val="es-ES"/>
        </w:rPr>
      </w:pPr>
      <w:r w:rsidRPr="000E5537">
        <w:rPr>
          <w:rFonts w:asciiTheme="minorHAnsi" w:hAnsiTheme="minorHAnsi" w:cs="Arial"/>
          <w:b/>
          <w:szCs w:val="24"/>
          <w:lang w:val="es-ES"/>
        </w:rPr>
        <w:t>Belarús</w:t>
      </w:r>
      <w:r w:rsidR="00C81711">
        <w:rPr>
          <w:rFonts w:asciiTheme="minorHAnsi" w:hAnsiTheme="minorHAnsi" w:cs="Arial"/>
          <w:b/>
          <w:szCs w:val="24"/>
          <w:lang w:val="es-ES"/>
        </w:rPr>
        <w:fldChar w:fldCharType="begin"/>
      </w:r>
      <w:r w:rsidRPr="00832DE2">
        <w:rPr>
          <w:lang w:val="es-ES_tradnl"/>
        </w:rPr>
        <w:instrText xml:space="preserve"> TC "</w:instrText>
      </w:r>
      <w:bookmarkStart w:id="62" w:name="_Toc279670836"/>
      <w:r w:rsidRPr="000E5537">
        <w:rPr>
          <w:rFonts w:asciiTheme="minorHAnsi" w:hAnsiTheme="minorHAnsi" w:cs="Arial"/>
          <w:b/>
          <w:szCs w:val="24"/>
          <w:lang w:val="es-ES"/>
        </w:rPr>
        <w:instrText>Belarús</w:instrText>
      </w:r>
      <w:bookmarkEnd w:id="62"/>
      <w:r w:rsidRPr="00832DE2">
        <w:rPr>
          <w:lang w:val="es-ES_tradnl"/>
        </w:rPr>
        <w:instrText xml:space="preserve">" \f C \l "1" </w:instrText>
      </w:r>
      <w:r w:rsidR="00C81711">
        <w:rPr>
          <w:rFonts w:asciiTheme="minorHAnsi" w:hAnsiTheme="minorHAnsi" w:cs="Arial"/>
          <w:b/>
          <w:szCs w:val="24"/>
          <w:lang w:val="es-ES"/>
        </w:rPr>
        <w:fldChar w:fldCharType="end"/>
      </w:r>
      <w:r w:rsidRPr="000E5537">
        <w:rPr>
          <w:rFonts w:asciiTheme="minorHAnsi" w:hAnsiTheme="minorHAnsi" w:cs="Arial"/>
          <w:b/>
          <w:szCs w:val="24"/>
          <w:lang w:val="es-ES"/>
        </w:rPr>
        <w:t xml:space="preserve"> (indicativo de país +375)  </w:t>
      </w:r>
    </w:p>
    <w:p w:rsidR="00832DE2" w:rsidRPr="000E5537" w:rsidRDefault="00832DE2" w:rsidP="00832D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szCs w:val="24"/>
          <w:lang w:val="es-ES"/>
        </w:rPr>
      </w:pPr>
      <w:r w:rsidRPr="000E5537">
        <w:rPr>
          <w:rFonts w:asciiTheme="minorHAnsi" w:hAnsiTheme="minorHAnsi" w:cs="Arial"/>
          <w:szCs w:val="24"/>
          <w:lang w:val="es-ES"/>
        </w:rPr>
        <w:t>Comunicación del 4.XI.2010:</w:t>
      </w:r>
    </w:p>
    <w:p w:rsidR="00832DE2" w:rsidRPr="000E5537" w:rsidRDefault="00832DE2" w:rsidP="00832DE2">
      <w:pPr>
        <w:rPr>
          <w:lang w:val="es-ES"/>
        </w:rPr>
      </w:pPr>
      <w:r w:rsidRPr="000E5537">
        <w:rPr>
          <w:lang w:val="es-ES"/>
        </w:rPr>
        <w:t xml:space="preserve">El </w:t>
      </w:r>
      <w:r w:rsidRPr="000E5537">
        <w:rPr>
          <w:i/>
          <w:lang w:val="es-ES_tradnl"/>
        </w:rPr>
        <w:t>Ministry of Communications and Informatization</w:t>
      </w:r>
      <w:r w:rsidRPr="000E5537">
        <w:rPr>
          <w:lang w:val="es-ES_tradnl"/>
        </w:rPr>
        <w:t xml:space="preserve">, </w:t>
      </w:r>
      <w:r w:rsidRPr="000E5537">
        <w:rPr>
          <w:lang w:val="es-ES"/>
        </w:rPr>
        <w:t>Minsk</w:t>
      </w:r>
      <w:r w:rsidR="00C81711">
        <w:rPr>
          <w:lang w:val="es-ES"/>
        </w:rPr>
        <w:fldChar w:fldCharType="begin"/>
      </w:r>
      <w:r w:rsidRPr="00832DE2">
        <w:rPr>
          <w:lang w:val="es-ES_tradnl"/>
        </w:rPr>
        <w:instrText xml:space="preserve"> TC "</w:instrText>
      </w:r>
      <w:bookmarkStart w:id="63" w:name="_Toc279670837"/>
      <w:r w:rsidRPr="00E54330">
        <w:rPr>
          <w:i/>
          <w:lang w:val="es-ES_tradnl"/>
        </w:rPr>
        <w:instrText>Ministry of Communications and Informatization</w:instrText>
      </w:r>
      <w:r w:rsidRPr="00E54330">
        <w:rPr>
          <w:lang w:val="es-ES_tradnl"/>
        </w:rPr>
        <w:instrText xml:space="preserve">, </w:instrText>
      </w:r>
      <w:r w:rsidRPr="00E54330">
        <w:rPr>
          <w:lang w:val="es-ES"/>
        </w:rPr>
        <w:instrText>Minsk</w:instrText>
      </w:r>
      <w:bookmarkEnd w:id="63"/>
      <w:r w:rsidRPr="00832DE2">
        <w:rPr>
          <w:lang w:val="es-ES_tradnl"/>
        </w:rPr>
        <w:instrText xml:space="preserve">" \f C \l "1" </w:instrText>
      </w:r>
      <w:r w:rsidR="00C81711">
        <w:rPr>
          <w:lang w:val="es-ES"/>
        </w:rPr>
        <w:fldChar w:fldCharType="end"/>
      </w:r>
      <w:r w:rsidRPr="000E5537">
        <w:rPr>
          <w:lang w:val="es-ES"/>
        </w:rPr>
        <w:t>, anuncia que, el día 22 de enero de 2011, se efectuará una modificación en el plan de marcación para el indicativo interurbano de la ciudad de Lida, en el distrito de Lida correspondiente a la región de Hrodna.</w:t>
      </w:r>
    </w:p>
    <w:p w:rsidR="00832DE2" w:rsidRPr="000E5537" w:rsidRDefault="00832DE2" w:rsidP="00832DE2">
      <w:pPr>
        <w:rPr>
          <w:lang w:val="es-ES"/>
        </w:rPr>
      </w:pPr>
      <w:r w:rsidRPr="000E5537">
        <w:rPr>
          <w:lang w:val="es-ES"/>
        </w:rPr>
        <w:t>Los primeros dígitos del indicativo interurbano cambiarán de «61» a «4». Los números de abonado pasarán de cinco a seis cifras mediante la anteposición de la cifra ‘5’ al actual número de abonado. El cambio de número de abonado se producirá a nivel de todo el sistema. No se prevé el funcionamiento en paralelo.</w:t>
      </w:r>
    </w:p>
    <w:p w:rsidR="00832DE2" w:rsidRDefault="00832DE2" w:rsidP="00832DE2">
      <w:pPr>
        <w:tabs>
          <w:tab w:val="left" w:pos="2552"/>
        </w:tabs>
        <w:rPr>
          <w:lang w:val="es-ES"/>
        </w:rPr>
      </w:pPr>
      <w:r w:rsidRPr="000E5537">
        <w:rPr>
          <w:lang w:val="es-ES"/>
        </w:rPr>
        <w:t>Plan de marcación antiguo:</w:t>
      </w:r>
      <w:r w:rsidRPr="000E5537">
        <w:rPr>
          <w:lang w:val="es-ES"/>
        </w:rPr>
        <w:tab/>
        <w:t>+375 15 61 XXXXX</w:t>
      </w:r>
    </w:p>
    <w:p w:rsidR="00832DE2" w:rsidRPr="000E5537" w:rsidRDefault="00832DE2" w:rsidP="00832DE2">
      <w:pPr>
        <w:tabs>
          <w:tab w:val="left" w:pos="2552"/>
        </w:tabs>
        <w:spacing w:before="0"/>
        <w:rPr>
          <w:lang w:val="es-ES"/>
        </w:rPr>
      </w:pPr>
      <w:r w:rsidRPr="000E5537">
        <w:rPr>
          <w:lang w:val="es-ES"/>
        </w:rPr>
        <w:t>Nuevo plan de marcación:</w:t>
      </w:r>
      <w:r w:rsidRPr="000E5537">
        <w:rPr>
          <w:lang w:val="es-ES"/>
        </w:rPr>
        <w:tab/>
        <w:t>+375 15 4 5XXXXX</w:t>
      </w:r>
    </w:p>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832DE2" w:rsidRPr="000E5537" w:rsidRDefault="00832DE2" w:rsidP="00832DE2">
      <w:pPr>
        <w:rPr>
          <w:lang w:val="es-ES"/>
        </w:rPr>
      </w:pPr>
      <w:r w:rsidRPr="000E5537">
        <w:rPr>
          <w:lang w:val="es-ES"/>
        </w:rPr>
        <w:lastRenderedPageBreak/>
        <w:t>Si desea más información, puede comunicarse con:</w:t>
      </w:r>
    </w:p>
    <w:p w:rsidR="00832DE2" w:rsidRPr="00B02F35" w:rsidRDefault="00832DE2" w:rsidP="00832DE2">
      <w:pPr>
        <w:tabs>
          <w:tab w:val="clear" w:pos="567"/>
          <w:tab w:val="left" w:pos="709"/>
        </w:tabs>
        <w:ind w:left="709" w:hanging="709"/>
        <w:jc w:val="left"/>
        <w:rPr>
          <w:lang w:val="en-US"/>
        </w:rPr>
      </w:pPr>
      <w:r w:rsidRPr="00832DE2">
        <w:rPr>
          <w:lang w:val="es-ES_tradnl"/>
        </w:rPr>
        <w:tab/>
      </w:r>
      <w:r w:rsidRPr="00B02F35">
        <w:rPr>
          <w:lang w:val="en-US"/>
        </w:rPr>
        <w:t xml:space="preserve">Republican Unitary Enterprise (RUE) “BELTELECOM” </w:t>
      </w:r>
      <w:r w:rsidRPr="00B02F35">
        <w:rPr>
          <w:lang w:val="en-US"/>
        </w:rPr>
        <w:br/>
        <w:t>6, Engels Street</w:t>
      </w:r>
      <w:r w:rsidRPr="00B02F35">
        <w:rPr>
          <w:lang w:val="en-US"/>
        </w:rPr>
        <w:br/>
        <w:t>220030 MINSK</w:t>
      </w:r>
      <w:r w:rsidRPr="00B02F35">
        <w:rPr>
          <w:lang w:val="en-US"/>
        </w:rPr>
        <w:br/>
        <w:t>Belarus</w:t>
      </w:r>
      <w:r>
        <w:rPr>
          <w:lang w:val="en-US"/>
        </w:rPr>
        <w:br/>
      </w:r>
      <w:r w:rsidRPr="00B02F35">
        <w:rPr>
          <w:lang w:val="en-US"/>
        </w:rPr>
        <w:t>T</w:t>
      </w:r>
      <w:r>
        <w:rPr>
          <w:lang w:val="en-US"/>
        </w:rPr>
        <w:t>e</w:t>
      </w:r>
      <w:r w:rsidRPr="00B02F35">
        <w:rPr>
          <w:lang w:val="en-US"/>
        </w:rPr>
        <w:t xml:space="preserve">l: </w:t>
      </w:r>
      <w:r w:rsidRPr="00B02F35">
        <w:rPr>
          <w:lang w:val="en-US"/>
        </w:rPr>
        <w:tab/>
        <w:t>+375 17 210 0495</w:t>
      </w:r>
      <w:r>
        <w:rPr>
          <w:lang w:val="en-US"/>
        </w:rPr>
        <w:br/>
      </w:r>
      <w:r w:rsidRPr="00B02F35">
        <w:rPr>
          <w:lang w:val="en-US"/>
        </w:rPr>
        <w:t>Fax:</w:t>
      </w:r>
      <w:r w:rsidRPr="00B02F35">
        <w:rPr>
          <w:lang w:val="en-US"/>
        </w:rPr>
        <w:tab/>
        <w:t>+375 17 210 0792</w:t>
      </w:r>
      <w:r>
        <w:rPr>
          <w:lang w:val="en-US"/>
        </w:rPr>
        <w:br/>
      </w:r>
      <w:r w:rsidRPr="00B02F35">
        <w:rPr>
          <w:lang w:val="en-US"/>
        </w:rPr>
        <w:t xml:space="preserve">E-mail </w:t>
      </w:r>
      <w:r w:rsidRPr="00B02F35">
        <w:rPr>
          <w:lang w:val="en-US"/>
        </w:rPr>
        <w:tab/>
      </w:r>
      <w:hyperlink r:id="rId16" w:history="1">
        <w:r w:rsidRPr="00B02F35">
          <w:rPr>
            <w:lang w:val="en-US"/>
          </w:rPr>
          <w:t>info@main.beltelecom.by</w:t>
        </w:r>
      </w:hyperlink>
      <w:r w:rsidRPr="004809A4">
        <w:rPr>
          <w:lang w:val="en-US"/>
        </w:rPr>
        <w:br/>
      </w:r>
      <w:r w:rsidRPr="00B02F35">
        <w:rPr>
          <w:lang w:val="en-US"/>
        </w:rPr>
        <w:t xml:space="preserve">URL </w:t>
      </w:r>
      <w:r w:rsidRPr="00B02F35">
        <w:rPr>
          <w:lang w:val="en-US"/>
        </w:rPr>
        <w:tab/>
      </w:r>
      <w:hyperlink r:id="rId17" w:history="1">
        <w:r w:rsidRPr="00B02F35">
          <w:rPr>
            <w:lang w:val="en-US"/>
          </w:rPr>
          <w:t>www.beltelecom.by</w:t>
        </w:r>
      </w:hyperlink>
    </w:p>
    <w:p w:rsidR="00832DE2" w:rsidRPr="000E5537" w:rsidRDefault="00832DE2" w:rsidP="00832DE2">
      <w:pPr>
        <w:tabs>
          <w:tab w:val="clear" w:pos="1276"/>
          <w:tab w:val="clear" w:pos="1843"/>
          <w:tab w:val="left" w:pos="1560"/>
          <w:tab w:val="left" w:pos="2127"/>
        </w:tabs>
        <w:spacing w:before="240"/>
        <w:jc w:val="left"/>
        <w:rPr>
          <w:rFonts w:asciiTheme="minorHAnsi" w:hAnsiTheme="minorHAnsi"/>
          <w:b/>
          <w:lang w:val="es-ES_tradnl"/>
        </w:rPr>
      </w:pPr>
      <w:r w:rsidRPr="000E5537">
        <w:rPr>
          <w:rFonts w:asciiTheme="minorHAnsi" w:hAnsiTheme="minorHAnsi"/>
          <w:b/>
          <w:lang w:val="es-ES_tradnl"/>
        </w:rPr>
        <w:t>Dinamarca</w:t>
      </w:r>
      <w:r w:rsidR="00C81711">
        <w:rPr>
          <w:rFonts w:asciiTheme="minorHAnsi" w:hAnsiTheme="minorHAnsi"/>
          <w:b/>
          <w:lang w:val="es-ES_tradnl"/>
        </w:rPr>
        <w:fldChar w:fldCharType="begin"/>
      </w:r>
      <w:r w:rsidRPr="00832DE2">
        <w:rPr>
          <w:lang w:val="es-ES_tradnl"/>
        </w:rPr>
        <w:instrText xml:space="preserve"> TC "</w:instrText>
      </w:r>
      <w:bookmarkStart w:id="64" w:name="_Toc279670838"/>
      <w:r w:rsidRPr="000E5537">
        <w:rPr>
          <w:rFonts w:asciiTheme="minorHAnsi" w:hAnsiTheme="minorHAnsi"/>
          <w:b/>
          <w:lang w:val="es-ES_tradnl"/>
        </w:rPr>
        <w:instrText>Dinamarca</w:instrText>
      </w:r>
      <w:bookmarkEnd w:id="64"/>
      <w:r w:rsidRPr="00832DE2">
        <w:rPr>
          <w:lang w:val="es-ES_tradnl"/>
        </w:rPr>
        <w:instrText xml:space="preserve">" \f C \l "1" </w:instrText>
      </w:r>
      <w:r w:rsidR="00C81711">
        <w:rPr>
          <w:rFonts w:asciiTheme="minorHAnsi" w:hAnsiTheme="minorHAnsi"/>
          <w:b/>
          <w:lang w:val="es-ES_tradnl"/>
        </w:rPr>
        <w:fldChar w:fldCharType="end"/>
      </w:r>
      <w:r w:rsidRPr="000E5537">
        <w:rPr>
          <w:rFonts w:asciiTheme="minorHAnsi" w:hAnsiTheme="minorHAnsi"/>
          <w:b/>
          <w:lang w:val="es-ES_tradnl"/>
        </w:rPr>
        <w:t xml:space="preserve"> (indicativo de país +45)</w:t>
      </w:r>
    </w:p>
    <w:p w:rsidR="00832DE2" w:rsidRPr="00832DE2" w:rsidRDefault="00832DE2" w:rsidP="00832DE2">
      <w:pPr>
        <w:tabs>
          <w:tab w:val="clear" w:pos="1276"/>
          <w:tab w:val="clear" w:pos="1843"/>
          <w:tab w:val="left" w:pos="1560"/>
          <w:tab w:val="left" w:pos="2127"/>
        </w:tabs>
        <w:spacing w:before="0" w:after="120"/>
        <w:jc w:val="left"/>
        <w:rPr>
          <w:rFonts w:asciiTheme="minorHAnsi" w:hAnsiTheme="minorHAnsi"/>
          <w:lang w:val="es-ES_tradnl"/>
        </w:rPr>
      </w:pPr>
      <w:r w:rsidRPr="00832DE2">
        <w:rPr>
          <w:rFonts w:asciiTheme="minorHAnsi" w:hAnsiTheme="minorHAnsi"/>
          <w:lang w:val="es-ES_tradnl"/>
        </w:rPr>
        <w:t>Comunicación del 10.XI.2010:</w:t>
      </w:r>
    </w:p>
    <w:p w:rsidR="00832DE2" w:rsidRPr="000E5537" w:rsidRDefault="00832DE2" w:rsidP="00832DE2">
      <w:pPr>
        <w:rPr>
          <w:lang w:val="es-ES"/>
        </w:rPr>
      </w:pPr>
      <w:r w:rsidRPr="000E5537">
        <w:rPr>
          <w:lang w:val="es-ES"/>
        </w:rPr>
        <w:t xml:space="preserve">La </w:t>
      </w:r>
      <w:r w:rsidRPr="000E5537">
        <w:rPr>
          <w:i/>
          <w:lang w:val="es-ES"/>
        </w:rPr>
        <w:t>National IT and Telecom Agency (NITA)</w:t>
      </w:r>
      <w:r w:rsidRPr="000E5537">
        <w:rPr>
          <w:lang w:val="es-ES"/>
        </w:rPr>
        <w:t>, Copenhagen</w:t>
      </w:r>
      <w:r w:rsidR="00C81711">
        <w:rPr>
          <w:lang w:val="es-ES"/>
        </w:rPr>
        <w:fldChar w:fldCharType="begin"/>
      </w:r>
      <w:r w:rsidRPr="00832DE2">
        <w:rPr>
          <w:lang w:val="es-ES_tradnl"/>
        </w:rPr>
        <w:instrText xml:space="preserve"> TC "</w:instrText>
      </w:r>
      <w:bookmarkStart w:id="65" w:name="_Toc279670839"/>
      <w:r w:rsidRPr="00BF2E95">
        <w:rPr>
          <w:i/>
          <w:lang w:val="es-ES"/>
        </w:rPr>
        <w:instrText>National IT and Telecom Agency (NITA)</w:instrText>
      </w:r>
      <w:r w:rsidRPr="00BF2E95">
        <w:rPr>
          <w:lang w:val="es-ES"/>
        </w:rPr>
        <w:instrText>, Copenhagen</w:instrText>
      </w:r>
      <w:bookmarkEnd w:id="65"/>
      <w:r w:rsidRPr="00832DE2">
        <w:rPr>
          <w:lang w:val="es-ES_tradnl"/>
        </w:rPr>
        <w:instrText xml:space="preserve">" \f C \l "1" </w:instrText>
      </w:r>
      <w:r w:rsidR="00C81711">
        <w:rPr>
          <w:lang w:val="es-ES"/>
        </w:rPr>
        <w:fldChar w:fldCharType="end"/>
      </w:r>
      <w:r w:rsidRPr="000E5537">
        <w:rPr>
          <w:lang w:val="es-ES"/>
        </w:rPr>
        <w:t>, anuncia las modificaciones siguientes del plan de numeración telefónico danés:</w:t>
      </w:r>
    </w:p>
    <w:p w:rsidR="00832DE2" w:rsidRDefault="00832DE2" w:rsidP="00832DE2">
      <w:pPr>
        <w:rPr>
          <w:i/>
          <w:lang w:val="es-ES"/>
        </w:rPr>
      </w:pPr>
      <w:r w:rsidRPr="00832DE2">
        <w:rPr>
          <w:rFonts w:ascii="Symbol" w:hAnsi="Symbol"/>
          <w:lang w:val="es-ES"/>
        </w:rPr>
        <w:t></w:t>
      </w:r>
      <w:r>
        <w:rPr>
          <w:lang w:val="es-ES"/>
        </w:rPr>
        <w:tab/>
      </w:r>
      <w:r w:rsidRPr="00EF400F">
        <w:rPr>
          <w:i/>
          <w:lang w:val="es-ES"/>
        </w:rPr>
        <w:t>Supresión – servicio de comunicación fija</w:t>
      </w:r>
    </w:p>
    <w:p w:rsidR="00832DE2" w:rsidRPr="000532C2" w:rsidRDefault="00832DE2" w:rsidP="00832DE2">
      <w:pPr>
        <w:spacing w:before="0"/>
        <w:rPr>
          <w:lang w:val="es-ES_tradnl"/>
        </w:rPr>
      </w:pPr>
    </w:p>
    <w:tbl>
      <w:tblPr>
        <w:tblW w:w="9066"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04"/>
        <w:gridCol w:w="4598"/>
        <w:gridCol w:w="2064"/>
      </w:tblGrid>
      <w:tr w:rsidR="00832DE2" w:rsidRPr="00B02F35" w:rsidTr="00832DE2">
        <w:trPr>
          <w:trHeight w:val="273"/>
          <w:jc w:val="center"/>
        </w:trPr>
        <w:tc>
          <w:tcPr>
            <w:tcW w:w="2404"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0E5537">
              <w:rPr>
                <w:rFonts w:asciiTheme="minorHAnsi" w:hAnsiTheme="minorHAnsi"/>
                <w:i/>
                <w:sz w:val="18"/>
                <w:szCs w:val="18"/>
                <w:lang w:val="fr-FR"/>
              </w:rPr>
              <w:t>Operador</w:t>
            </w:r>
          </w:p>
        </w:tc>
        <w:tc>
          <w:tcPr>
            <w:tcW w:w="4598"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0E5537">
              <w:rPr>
                <w:rFonts w:asciiTheme="minorHAnsi" w:hAnsiTheme="minorHAnsi"/>
                <w:i/>
                <w:sz w:val="18"/>
                <w:szCs w:val="18"/>
                <w:lang w:val="fr-FR"/>
              </w:rPr>
              <w:t>Series de números</w:t>
            </w:r>
          </w:p>
        </w:tc>
        <w:tc>
          <w:tcPr>
            <w:tcW w:w="2064"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0E5537">
              <w:rPr>
                <w:rFonts w:asciiTheme="minorHAnsi" w:hAnsiTheme="minorHAnsi"/>
                <w:i/>
                <w:sz w:val="18"/>
                <w:szCs w:val="18"/>
                <w:lang w:val="fr-FR"/>
              </w:rPr>
              <w:t>Fecha de supresión</w:t>
            </w:r>
          </w:p>
        </w:tc>
      </w:tr>
      <w:tr w:rsidR="00832DE2" w:rsidRPr="00B02F35" w:rsidTr="00832DE2">
        <w:trPr>
          <w:jc w:val="center"/>
        </w:trPr>
        <w:tc>
          <w:tcPr>
            <w:tcW w:w="2404"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Nordisk Mobiltelefon</w:t>
            </w:r>
          </w:p>
        </w:tc>
        <w:tc>
          <w:tcPr>
            <w:tcW w:w="4598"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6681XXXX, 6682XXXX, 6683XXXX, 6684XXXX</w:t>
            </w:r>
          </w:p>
        </w:tc>
        <w:tc>
          <w:tcPr>
            <w:tcW w:w="2064"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19.X.2010</w:t>
            </w:r>
          </w:p>
        </w:tc>
      </w:tr>
    </w:tbl>
    <w:p w:rsidR="00832DE2" w:rsidRPr="00B02F35" w:rsidRDefault="00832DE2" w:rsidP="00832DE2">
      <w:pPr>
        <w:rPr>
          <w:lang w:val="fr-FR"/>
        </w:rPr>
      </w:pPr>
    </w:p>
    <w:p w:rsidR="00832DE2" w:rsidRDefault="00832DE2" w:rsidP="00832DE2">
      <w:pPr>
        <w:rPr>
          <w:lang w:val="fr-FR"/>
        </w:rPr>
      </w:pPr>
      <w:r w:rsidRPr="00832DE2">
        <w:rPr>
          <w:rFonts w:ascii="Symbol" w:hAnsi="Symbol"/>
          <w:lang w:val="es-ES"/>
        </w:rPr>
        <w:t></w:t>
      </w:r>
      <w:r>
        <w:rPr>
          <w:lang w:val="es-ES"/>
        </w:rPr>
        <w:tab/>
      </w:r>
      <w:r w:rsidRPr="000E5537">
        <w:rPr>
          <w:rFonts w:asciiTheme="minorHAnsi" w:hAnsiTheme="minorHAnsi"/>
          <w:bCs/>
          <w:i/>
        </w:rPr>
        <w:t>Supresión – servicio de comunicación móvil</w:t>
      </w:r>
    </w:p>
    <w:p w:rsidR="00832DE2" w:rsidRPr="00B02F35" w:rsidRDefault="00832DE2" w:rsidP="00832DE2">
      <w:pPr>
        <w:spacing w:before="0"/>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28"/>
        <w:gridCol w:w="4595"/>
        <w:gridCol w:w="2049"/>
      </w:tblGrid>
      <w:tr w:rsidR="00832DE2" w:rsidRPr="00B02F35" w:rsidTr="00832DE2">
        <w:trPr>
          <w:trHeight w:val="273"/>
          <w:jc w:val="center"/>
        </w:trPr>
        <w:tc>
          <w:tcPr>
            <w:tcW w:w="2428"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0E5537">
              <w:rPr>
                <w:rFonts w:asciiTheme="minorHAnsi" w:hAnsiTheme="minorHAnsi"/>
                <w:i/>
                <w:sz w:val="18"/>
                <w:szCs w:val="18"/>
                <w:lang w:val="fr-FR"/>
              </w:rPr>
              <w:t>Operador</w:t>
            </w:r>
          </w:p>
        </w:tc>
        <w:tc>
          <w:tcPr>
            <w:tcW w:w="4595"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0E5537">
              <w:rPr>
                <w:rFonts w:asciiTheme="minorHAnsi" w:hAnsiTheme="minorHAnsi"/>
                <w:i/>
                <w:sz w:val="18"/>
                <w:szCs w:val="18"/>
                <w:lang w:val="fr-FR"/>
              </w:rPr>
              <w:t>Series de números</w:t>
            </w:r>
          </w:p>
        </w:tc>
        <w:tc>
          <w:tcPr>
            <w:tcW w:w="2049"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0E5537">
              <w:rPr>
                <w:rFonts w:asciiTheme="minorHAnsi" w:hAnsiTheme="minorHAnsi"/>
                <w:i/>
                <w:sz w:val="18"/>
                <w:szCs w:val="18"/>
                <w:lang w:val="fr-FR"/>
              </w:rPr>
              <w:t>Fecha de supresión</w:t>
            </w:r>
          </w:p>
        </w:tc>
      </w:tr>
      <w:tr w:rsidR="00832DE2" w:rsidRPr="00B02F35" w:rsidTr="00832DE2">
        <w:trPr>
          <w:jc w:val="center"/>
        </w:trPr>
        <w:tc>
          <w:tcPr>
            <w:tcW w:w="2428"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Nordisk Mobiltelefon</w:t>
            </w:r>
          </w:p>
        </w:tc>
        <w:tc>
          <w:tcPr>
            <w:tcW w:w="4595"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5230XXXX, 5240XXXX, 5250XXXX</w:t>
            </w:r>
          </w:p>
        </w:tc>
        <w:tc>
          <w:tcPr>
            <w:tcW w:w="2049"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19.X.2010</w:t>
            </w:r>
          </w:p>
        </w:tc>
      </w:tr>
    </w:tbl>
    <w:p w:rsidR="00832DE2" w:rsidRPr="00B02F35" w:rsidRDefault="00832DE2" w:rsidP="00832DE2">
      <w:pPr>
        <w:rPr>
          <w:lang w:val="fr-FR"/>
        </w:rPr>
      </w:pPr>
    </w:p>
    <w:p w:rsidR="00832DE2" w:rsidRDefault="00832DE2" w:rsidP="00832DE2">
      <w:pPr>
        <w:rPr>
          <w:i/>
          <w:lang w:val="fr-FR"/>
        </w:rPr>
      </w:pPr>
      <w:r w:rsidRPr="00832DE2">
        <w:rPr>
          <w:rFonts w:ascii="Symbol" w:hAnsi="Symbol"/>
          <w:lang w:val="es-ES"/>
        </w:rPr>
        <w:t></w:t>
      </w:r>
      <w:r>
        <w:rPr>
          <w:lang w:val="es-ES"/>
        </w:rPr>
        <w:tab/>
      </w:r>
      <w:r w:rsidRPr="000E5537">
        <w:rPr>
          <w:rFonts w:asciiTheme="minorHAnsi" w:hAnsiTheme="minorHAnsi"/>
          <w:bCs/>
          <w:i/>
        </w:rPr>
        <w:t>Atribución – servicio de comunicación fija</w:t>
      </w:r>
    </w:p>
    <w:p w:rsidR="00832DE2" w:rsidRPr="00B02F35" w:rsidRDefault="00832DE2" w:rsidP="00832DE2">
      <w:pPr>
        <w:spacing w:before="0"/>
        <w:rPr>
          <w:lang w:val="fr-FR"/>
        </w:rPr>
      </w:pPr>
    </w:p>
    <w:tbl>
      <w:tblPr>
        <w:tblW w:w="9222"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74"/>
        <w:gridCol w:w="4806"/>
        <w:gridCol w:w="2142"/>
      </w:tblGrid>
      <w:tr w:rsidR="00832DE2" w:rsidRPr="00B02F35" w:rsidTr="00832DE2">
        <w:trPr>
          <w:trHeight w:val="273"/>
          <w:jc w:val="center"/>
        </w:trPr>
        <w:tc>
          <w:tcPr>
            <w:tcW w:w="2274"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0E5537">
              <w:rPr>
                <w:rFonts w:asciiTheme="minorHAnsi" w:hAnsiTheme="minorHAnsi"/>
                <w:i/>
                <w:sz w:val="18"/>
                <w:szCs w:val="18"/>
                <w:lang w:val="fr-FR"/>
              </w:rPr>
              <w:t>Operador</w:t>
            </w:r>
          </w:p>
        </w:tc>
        <w:tc>
          <w:tcPr>
            <w:tcW w:w="4806"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0E5537">
              <w:rPr>
                <w:rFonts w:asciiTheme="minorHAnsi" w:hAnsiTheme="minorHAnsi"/>
                <w:i/>
                <w:sz w:val="18"/>
                <w:szCs w:val="18"/>
                <w:lang w:val="fr-FR"/>
              </w:rPr>
              <w:t>Series de números</w:t>
            </w:r>
          </w:p>
        </w:tc>
        <w:tc>
          <w:tcPr>
            <w:tcW w:w="2142" w:type="dxa"/>
            <w:tcBorders>
              <w:top w:val="single" w:sz="6" w:space="0" w:color="auto"/>
              <w:left w:val="single" w:sz="6" w:space="0" w:color="auto"/>
              <w:bottom w:val="single" w:sz="6" w:space="0" w:color="auto"/>
              <w:right w:val="single" w:sz="6" w:space="0" w:color="auto"/>
            </w:tcBorders>
          </w:tcPr>
          <w:p w:rsidR="00832DE2" w:rsidRPr="000E5537" w:rsidRDefault="00832DE2" w:rsidP="00EF4533">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0E5537">
              <w:rPr>
                <w:rFonts w:asciiTheme="minorHAnsi" w:hAnsiTheme="minorHAnsi"/>
                <w:i/>
                <w:sz w:val="18"/>
                <w:szCs w:val="18"/>
                <w:lang w:val="fr-FR"/>
              </w:rPr>
              <w:t>Fecha de</w:t>
            </w:r>
            <w:r w:rsidR="00EF4533">
              <w:rPr>
                <w:rFonts w:asciiTheme="minorHAnsi" w:hAnsiTheme="minorHAnsi"/>
                <w:i/>
                <w:sz w:val="18"/>
                <w:szCs w:val="18"/>
                <w:lang w:val="fr-FR"/>
              </w:rPr>
              <w:t xml:space="preserve"> atribuci</w:t>
            </w:r>
            <w:r w:rsidR="00EF4533">
              <w:rPr>
                <w:rFonts w:ascii="Times New Roman" w:hAnsi="Times New Roman"/>
                <w:i/>
                <w:sz w:val="18"/>
                <w:szCs w:val="18"/>
                <w:lang w:val="fr-FR"/>
              </w:rPr>
              <w:t>ó</w:t>
            </w:r>
            <w:r w:rsidR="00EF4533">
              <w:rPr>
                <w:rFonts w:asciiTheme="minorHAnsi" w:hAnsiTheme="minorHAnsi"/>
                <w:i/>
                <w:sz w:val="18"/>
                <w:szCs w:val="18"/>
                <w:lang w:val="fr-FR"/>
              </w:rPr>
              <w:t>n</w:t>
            </w:r>
          </w:p>
        </w:tc>
      </w:tr>
      <w:tr w:rsidR="00832DE2" w:rsidRPr="00B02F35" w:rsidTr="00832DE2">
        <w:trPr>
          <w:jc w:val="center"/>
        </w:trPr>
        <w:tc>
          <w:tcPr>
            <w:tcW w:w="2274"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Telenor A/S</w:t>
            </w:r>
          </w:p>
        </w:tc>
        <w:tc>
          <w:tcPr>
            <w:tcW w:w="4806"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6681XXXX, 6682XXXX, 6683XXXX, 6684XXXX</w:t>
            </w:r>
          </w:p>
        </w:tc>
        <w:tc>
          <w:tcPr>
            <w:tcW w:w="2142"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3.XI.2010</w:t>
            </w:r>
          </w:p>
        </w:tc>
      </w:tr>
    </w:tbl>
    <w:p w:rsidR="00832DE2" w:rsidRPr="00B02F35" w:rsidRDefault="00832DE2" w:rsidP="00832DE2">
      <w:pPr>
        <w:rPr>
          <w:lang w:val="fr-FR"/>
        </w:rPr>
      </w:pPr>
    </w:p>
    <w:p w:rsidR="00832DE2" w:rsidRDefault="00832DE2" w:rsidP="00832DE2">
      <w:pPr>
        <w:rPr>
          <w:lang w:val="fr-FR"/>
        </w:rPr>
      </w:pPr>
      <w:r w:rsidRPr="00832DE2">
        <w:rPr>
          <w:rFonts w:ascii="Symbol" w:hAnsi="Symbol"/>
          <w:lang w:val="es-ES"/>
        </w:rPr>
        <w:t></w:t>
      </w:r>
      <w:r>
        <w:rPr>
          <w:lang w:val="es-ES"/>
        </w:rPr>
        <w:tab/>
      </w:r>
      <w:r w:rsidRPr="000E5537">
        <w:rPr>
          <w:rFonts w:asciiTheme="minorHAnsi" w:hAnsiTheme="minorHAnsi"/>
          <w:bCs/>
          <w:i/>
        </w:rPr>
        <w:t>Atribución – servicio de comunicación móvil</w:t>
      </w:r>
    </w:p>
    <w:p w:rsidR="00832DE2" w:rsidRPr="00B02F35" w:rsidRDefault="00832DE2" w:rsidP="00832DE2">
      <w:pPr>
        <w:spacing w:before="0"/>
        <w:rPr>
          <w:szCs w:val="24"/>
          <w:lang w:val="fr-FR"/>
        </w:rPr>
      </w:pPr>
    </w:p>
    <w:tbl>
      <w:tblPr>
        <w:tblW w:w="9220"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74"/>
        <w:gridCol w:w="4815"/>
        <w:gridCol w:w="2131"/>
      </w:tblGrid>
      <w:tr w:rsidR="00832DE2" w:rsidRPr="00B02F35" w:rsidTr="00832DE2">
        <w:trPr>
          <w:trHeight w:val="273"/>
          <w:jc w:val="center"/>
        </w:trPr>
        <w:tc>
          <w:tcPr>
            <w:tcW w:w="2274"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0E5537">
              <w:rPr>
                <w:rFonts w:asciiTheme="minorHAnsi" w:hAnsiTheme="minorHAnsi"/>
                <w:i/>
                <w:sz w:val="18"/>
                <w:szCs w:val="18"/>
                <w:lang w:val="fr-FR"/>
              </w:rPr>
              <w:t>Operador</w:t>
            </w:r>
          </w:p>
        </w:tc>
        <w:tc>
          <w:tcPr>
            <w:tcW w:w="4815"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0E5537">
              <w:rPr>
                <w:rFonts w:asciiTheme="minorHAnsi" w:hAnsiTheme="minorHAnsi"/>
                <w:i/>
                <w:sz w:val="18"/>
                <w:szCs w:val="18"/>
                <w:lang w:val="fr-FR"/>
              </w:rPr>
              <w:t>Series de números</w:t>
            </w:r>
          </w:p>
        </w:tc>
        <w:tc>
          <w:tcPr>
            <w:tcW w:w="2131"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i/>
                <w:sz w:val="18"/>
                <w:szCs w:val="18"/>
                <w:lang w:val="fr-FR"/>
              </w:rPr>
            </w:pPr>
            <w:r w:rsidRPr="000E5537">
              <w:rPr>
                <w:rFonts w:asciiTheme="minorHAnsi" w:hAnsiTheme="minorHAnsi"/>
                <w:i/>
                <w:sz w:val="18"/>
                <w:szCs w:val="18"/>
                <w:lang w:val="fr-FR"/>
              </w:rPr>
              <w:t xml:space="preserve">Fecha de </w:t>
            </w:r>
            <w:r w:rsidR="00EF4533">
              <w:rPr>
                <w:rFonts w:asciiTheme="minorHAnsi" w:hAnsiTheme="minorHAnsi"/>
                <w:i/>
                <w:sz w:val="18"/>
                <w:szCs w:val="18"/>
                <w:lang w:val="fr-FR"/>
              </w:rPr>
              <w:t>atribuci</w:t>
            </w:r>
            <w:r w:rsidR="00EF4533">
              <w:rPr>
                <w:rFonts w:ascii="Times New Roman" w:hAnsi="Times New Roman"/>
                <w:i/>
                <w:sz w:val="18"/>
                <w:szCs w:val="18"/>
                <w:lang w:val="fr-FR"/>
              </w:rPr>
              <w:t>ó</w:t>
            </w:r>
            <w:r w:rsidR="00EF4533">
              <w:rPr>
                <w:rFonts w:asciiTheme="minorHAnsi" w:hAnsiTheme="minorHAnsi"/>
                <w:i/>
                <w:sz w:val="18"/>
                <w:szCs w:val="18"/>
                <w:lang w:val="fr-FR"/>
              </w:rPr>
              <w:t>n</w:t>
            </w:r>
          </w:p>
        </w:tc>
      </w:tr>
      <w:tr w:rsidR="00832DE2" w:rsidRPr="00B02F35" w:rsidTr="00832DE2">
        <w:trPr>
          <w:jc w:val="center"/>
        </w:trPr>
        <w:tc>
          <w:tcPr>
            <w:tcW w:w="2274"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Telenor A/S</w:t>
            </w:r>
          </w:p>
        </w:tc>
        <w:tc>
          <w:tcPr>
            <w:tcW w:w="4815"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5230XXXX, 5240XXXX, 5250XXXX</w:t>
            </w:r>
          </w:p>
        </w:tc>
        <w:tc>
          <w:tcPr>
            <w:tcW w:w="2131"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sz w:val="18"/>
                <w:szCs w:val="18"/>
                <w:lang w:val="fr-FR"/>
              </w:rPr>
            </w:pPr>
            <w:r w:rsidRPr="00B02F35">
              <w:rPr>
                <w:rFonts w:asciiTheme="minorHAnsi" w:hAnsiTheme="minorHAnsi"/>
                <w:sz w:val="18"/>
                <w:szCs w:val="18"/>
                <w:lang w:val="fr-FR"/>
              </w:rPr>
              <w:t>3.XI.2010</w:t>
            </w:r>
          </w:p>
        </w:tc>
      </w:tr>
    </w:tbl>
    <w:p w:rsidR="00832DE2" w:rsidRPr="00B02F35" w:rsidRDefault="00832DE2" w:rsidP="00832DE2">
      <w:pPr>
        <w:rPr>
          <w:lang w:val="fr-FR"/>
        </w:rPr>
      </w:pPr>
    </w:p>
    <w:p w:rsidR="00832DE2" w:rsidRPr="00B02F35" w:rsidRDefault="00832DE2" w:rsidP="00832DE2">
      <w:pPr>
        <w:rPr>
          <w:lang w:val="fr-FR"/>
        </w:rPr>
      </w:pPr>
      <w:r w:rsidRPr="00B02F35">
        <w:rPr>
          <w:lang w:val="fr-FR"/>
        </w:rPr>
        <w:t>Contact</w:t>
      </w:r>
      <w:r>
        <w:rPr>
          <w:lang w:val="fr-FR"/>
        </w:rPr>
        <w:t>o</w:t>
      </w:r>
      <w:r w:rsidRPr="00B02F35">
        <w:rPr>
          <w:lang w:val="fr-FR"/>
        </w:rPr>
        <w:t>:</w:t>
      </w:r>
    </w:p>
    <w:p w:rsidR="00832DE2" w:rsidRPr="00B02F35" w:rsidRDefault="00832DE2" w:rsidP="00832DE2">
      <w:pPr>
        <w:tabs>
          <w:tab w:val="clear" w:pos="567"/>
          <w:tab w:val="clear" w:pos="1276"/>
          <w:tab w:val="left" w:pos="1358"/>
        </w:tabs>
        <w:ind w:left="709" w:hanging="709"/>
        <w:jc w:val="left"/>
        <w:rPr>
          <w:lang w:val="en-US"/>
        </w:rPr>
      </w:pPr>
      <w:r w:rsidRPr="004809A4">
        <w:rPr>
          <w:rFonts w:ascii="Arial" w:hAnsi="Arial"/>
          <w:sz w:val="18"/>
          <w:szCs w:val="18"/>
          <w:lang w:val="en-US"/>
        </w:rPr>
        <w:tab/>
      </w:r>
      <w:r w:rsidRPr="00B02F35">
        <w:rPr>
          <w:lang w:val="en-US"/>
        </w:rPr>
        <w:t>IT</w:t>
      </w:r>
      <w:r>
        <w:rPr>
          <w:lang w:val="en-US"/>
        </w:rPr>
        <w:t>–</w:t>
      </w:r>
      <w:r w:rsidRPr="00B02F35">
        <w:rPr>
          <w:lang w:val="en-US"/>
        </w:rPr>
        <w:t xml:space="preserve"> and </w:t>
      </w:r>
      <w:smartTag w:uri="urn:schemas-microsoft-com:office:smarttags" w:element="stockticker">
        <w:r w:rsidRPr="00B02F35">
          <w:rPr>
            <w:lang w:val="en-US"/>
          </w:rPr>
          <w:t>Mobile</w:t>
        </w:r>
      </w:smartTag>
      <w:r w:rsidRPr="00B02F35">
        <w:rPr>
          <w:lang w:val="en-US"/>
        </w:rPr>
        <w:t xml:space="preserve"> Division</w:t>
      </w:r>
      <w:r>
        <w:rPr>
          <w:lang w:val="en-US"/>
        </w:rPr>
        <w:br/>
      </w:r>
      <w:r w:rsidRPr="00B02F35">
        <w:rPr>
          <w:lang w:val="en-US"/>
        </w:rPr>
        <w:t>National IT and Telecom Agency Denmark (NITA)</w:t>
      </w:r>
      <w:r>
        <w:rPr>
          <w:lang w:val="en-US"/>
        </w:rPr>
        <w:br/>
      </w:r>
      <w:r w:rsidRPr="00B02F35">
        <w:rPr>
          <w:lang w:val="en-US"/>
        </w:rPr>
        <w:t>Holsteinsgade 63</w:t>
      </w:r>
      <w:r>
        <w:rPr>
          <w:lang w:val="en-US"/>
        </w:rPr>
        <w:br/>
      </w:r>
      <w:r w:rsidRPr="00B02F35">
        <w:rPr>
          <w:lang w:val="en-US"/>
        </w:rPr>
        <w:t>DK-2100 COPENHAGEN</w:t>
      </w:r>
      <w:r>
        <w:rPr>
          <w:lang w:val="en-US"/>
        </w:rPr>
        <w:br/>
      </w:r>
      <w:r w:rsidRPr="00FD4688">
        <w:rPr>
          <w:rFonts w:asciiTheme="minorHAnsi" w:hAnsiTheme="minorHAnsi"/>
          <w:lang w:val="en-US"/>
        </w:rPr>
        <w:t>Dinamarca</w:t>
      </w:r>
      <w:r w:rsidRPr="00FD4688">
        <w:rPr>
          <w:lang w:val="en-US"/>
        </w:rPr>
        <w:br/>
      </w:r>
      <w:r w:rsidRPr="00B02F35">
        <w:rPr>
          <w:lang w:val="en-US"/>
        </w:rPr>
        <w:t>Tel:</w:t>
      </w:r>
      <w:r>
        <w:rPr>
          <w:lang w:val="en-US"/>
        </w:rPr>
        <w:tab/>
      </w:r>
      <w:r w:rsidRPr="00B02F35">
        <w:rPr>
          <w:lang w:val="en-US"/>
        </w:rPr>
        <w:t>+45 3545 0000</w:t>
      </w:r>
      <w:r>
        <w:rPr>
          <w:lang w:val="en-US"/>
        </w:rPr>
        <w:br/>
      </w:r>
      <w:r w:rsidRPr="00B02F35">
        <w:rPr>
          <w:lang w:val="en-US"/>
        </w:rPr>
        <w:t>Fax:</w:t>
      </w:r>
      <w:r>
        <w:rPr>
          <w:lang w:val="en-US"/>
        </w:rPr>
        <w:tab/>
      </w:r>
      <w:r w:rsidRPr="00B02F35">
        <w:rPr>
          <w:lang w:val="en-US"/>
        </w:rPr>
        <w:t xml:space="preserve">+45 3545 0010 </w:t>
      </w:r>
      <w:r>
        <w:rPr>
          <w:lang w:val="en-US"/>
        </w:rPr>
        <w:br/>
      </w:r>
      <w:r w:rsidRPr="00B02F35">
        <w:rPr>
          <w:lang w:val="en-US"/>
        </w:rPr>
        <w:t>E-mail:</w:t>
      </w:r>
      <w:r>
        <w:rPr>
          <w:lang w:val="en-US"/>
        </w:rPr>
        <w:tab/>
      </w:r>
      <w:r w:rsidRPr="00B02F35">
        <w:rPr>
          <w:lang w:val="en-US"/>
        </w:rPr>
        <w:t xml:space="preserve"> </w:t>
      </w:r>
      <w:hyperlink r:id="rId18" w:history="1">
        <w:r w:rsidRPr="00B02F35">
          <w:rPr>
            <w:lang w:val="en-US"/>
          </w:rPr>
          <w:t>ltst@itst.dk</w:t>
        </w:r>
      </w:hyperlink>
    </w:p>
    <w:p w:rsidR="000532C2" w:rsidRPr="00EF4533" w:rsidRDefault="000532C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iCs/>
          <w:lang w:val="en-US"/>
        </w:rPr>
      </w:pPr>
      <w:bookmarkStart w:id="66" w:name="_Toc8811812"/>
      <w:r w:rsidRPr="00EF4533">
        <w:rPr>
          <w:rFonts w:asciiTheme="minorHAnsi" w:hAnsiTheme="minorHAnsi" w:cs="Arial"/>
          <w:b/>
          <w:iCs/>
          <w:lang w:val="en-US"/>
        </w:rPr>
        <w:br w:type="page"/>
      </w:r>
    </w:p>
    <w:p w:rsidR="00832DE2" w:rsidRPr="000E5537" w:rsidRDefault="00832DE2" w:rsidP="00832DE2">
      <w:pPr>
        <w:tabs>
          <w:tab w:val="clear" w:pos="1276"/>
          <w:tab w:val="clear" w:pos="1843"/>
          <w:tab w:val="left" w:pos="1560"/>
          <w:tab w:val="left" w:pos="2127"/>
        </w:tabs>
        <w:spacing w:before="200"/>
        <w:jc w:val="left"/>
        <w:outlineLvl w:val="3"/>
        <w:rPr>
          <w:rFonts w:asciiTheme="minorHAnsi" w:hAnsiTheme="minorHAnsi" w:cs="Arial"/>
          <w:b/>
          <w:iCs/>
          <w:lang w:val="es-ES_tradnl"/>
        </w:rPr>
      </w:pPr>
      <w:r w:rsidRPr="000E5537">
        <w:rPr>
          <w:rFonts w:asciiTheme="minorHAnsi" w:hAnsiTheme="minorHAnsi" w:cs="Arial"/>
          <w:b/>
          <w:iCs/>
          <w:lang w:val="es-ES_tradnl"/>
        </w:rPr>
        <w:lastRenderedPageBreak/>
        <w:t>Djibouti</w:t>
      </w:r>
      <w:r w:rsidR="00C81711">
        <w:rPr>
          <w:rFonts w:asciiTheme="minorHAnsi" w:hAnsiTheme="minorHAnsi" w:cs="Arial"/>
          <w:b/>
          <w:iCs/>
          <w:lang w:val="es-ES_tradnl"/>
        </w:rPr>
        <w:fldChar w:fldCharType="begin"/>
      </w:r>
      <w:r w:rsidRPr="00832DE2">
        <w:rPr>
          <w:lang w:val="es-ES_tradnl"/>
        </w:rPr>
        <w:instrText xml:space="preserve"> TC "</w:instrText>
      </w:r>
      <w:bookmarkStart w:id="67" w:name="_Toc279670840"/>
      <w:r w:rsidRPr="000E5537">
        <w:rPr>
          <w:rFonts w:asciiTheme="minorHAnsi" w:hAnsiTheme="minorHAnsi" w:cs="Arial"/>
          <w:b/>
          <w:iCs/>
          <w:lang w:val="es-ES_tradnl"/>
        </w:rPr>
        <w:instrText>Djibouti</w:instrText>
      </w:r>
      <w:bookmarkEnd w:id="67"/>
      <w:r w:rsidRPr="00832DE2">
        <w:rPr>
          <w:lang w:val="es-ES_tradnl"/>
        </w:rPr>
        <w:instrText xml:space="preserve">" \f C \l "1" </w:instrText>
      </w:r>
      <w:r w:rsidR="00C81711">
        <w:rPr>
          <w:rFonts w:asciiTheme="minorHAnsi" w:hAnsiTheme="minorHAnsi" w:cs="Arial"/>
          <w:b/>
          <w:iCs/>
          <w:lang w:val="es-ES_tradnl"/>
        </w:rPr>
        <w:fldChar w:fldCharType="end"/>
      </w:r>
      <w:r w:rsidRPr="000E5537">
        <w:rPr>
          <w:rFonts w:asciiTheme="minorHAnsi" w:hAnsiTheme="minorHAnsi" w:cs="Arial"/>
          <w:b/>
          <w:iCs/>
          <w:lang w:val="es-ES_tradnl"/>
        </w:rPr>
        <w:t xml:space="preserve"> (indicativo de país +253)</w:t>
      </w:r>
      <w:bookmarkEnd w:id="66"/>
      <w:r w:rsidRPr="000E5537">
        <w:rPr>
          <w:rFonts w:asciiTheme="minorHAnsi" w:hAnsiTheme="minorHAnsi" w:cs="Arial"/>
          <w:b/>
          <w:iCs/>
          <w:lang w:val="es-ES_tradnl"/>
        </w:rPr>
        <w:t xml:space="preserve"> </w:t>
      </w:r>
    </w:p>
    <w:p w:rsidR="00832DE2" w:rsidRPr="000E5537" w:rsidRDefault="00832DE2" w:rsidP="00832DE2">
      <w:pPr>
        <w:spacing w:before="0"/>
        <w:rPr>
          <w:lang w:val="es-ES_tradnl"/>
        </w:rPr>
      </w:pPr>
      <w:r w:rsidRPr="000E5537">
        <w:rPr>
          <w:lang w:val="es-ES_tradnl"/>
        </w:rPr>
        <w:t>Comunicación del 14.XI.2010 :</w:t>
      </w:r>
    </w:p>
    <w:p w:rsidR="00832DE2" w:rsidRPr="000E5537" w:rsidRDefault="00832DE2" w:rsidP="00832DE2">
      <w:pPr>
        <w:rPr>
          <w:lang w:val="es-ES_tradnl"/>
        </w:rPr>
      </w:pPr>
      <w:r w:rsidRPr="000E5537">
        <w:rPr>
          <w:i/>
          <w:lang w:val="es-ES_tradnl"/>
        </w:rPr>
        <w:t>Djibouti Télécom S.A.</w:t>
      </w:r>
      <w:r w:rsidR="00C81711">
        <w:rPr>
          <w:i/>
          <w:lang w:val="es-ES_tradnl"/>
        </w:rPr>
        <w:fldChar w:fldCharType="begin"/>
      </w:r>
      <w:r w:rsidRPr="00832DE2">
        <w:rPr>
          <w:lang w:val="es-ES_tradnl"/>
        </w:rPr>
        <w:instrText xml:space="preserve"> TC "</w:instrText>
      </w:r>
      <w:bookmarkStart w:id="68" w:name="_Toc279670841"/>
      <w:r w:rsidRPr="00A6620C">
        <w:rPr>
          <w:i/>
          <w:lang w:val="es-ES_tradnl"/>
        </w:rPr>
        <w:instrText>Djibouti Télécom S.A.</w:instrText>
      </w:r>
      <w:bookmarkEnd w:id="68"/>
      <w:r w:rsidRPr="00832DE2">
        <w:rPr>
          <w:lang w:val="es-ES_tradnl"/>
        </w:rPr>
        <w:instrText xml:space="preserve">" \f C \l "1" </w:instrText>
      </w:r>
      <w:r w:rsidR="00C81711">
        <w:rPr>
          <w:i/>
          <w:lang w:val="es-ES_tradnl"/>
        </w:rPr>
        <w:fldChar w:fldCharType="end"/>
      </w:r>
      <w:r w:rsidRPr="000E5537">
        <w:rPr>
          <w:lang w:val="es-ES_tradnl"/>
        </w:rPr>
        <w:t xml:space="preserve">, </w:t>
      </w:r>
      <w:r w:rsidR="005B5573" w:rsidRPr="00FD4688">
        <w:rPr>
          <w:iCs/>
          <w:lang w:val="es-ES_tradnl"/>
        </w:rPr>
        <w:t>Djibouti</w:t>
      </w:r>
      <w:r w:rsidR="005B5573" w:rsidRPr="000E5537">
        <w:rPr>
          <w:lang w:val="es-ES_tradnl"/>
        </w:rPr>
        <w:t xml:space="preserve"> </w:t>
      </w:r>
      <w:r w:rsidRPr="000E5537">
        <w:rPr>
          <w:lang w:val="es-ES_tradnl"/>
        </w:rPr>
        <w:t>anuncia el Plan Nacional de Numeración actualizado para todos los redes y servicios de  Djibouti Télécom, a partir del 1 de noviembre de 2010:</w:t>
      </w:r>
    </w:p>
    <w:p w:rsidR="00832DE2" w:rsidRPr="00832DE2" w:rsidRDefault="00832DE2" w:rsidP="00832DE2">
      <w:pPr>
        <w:rPr>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94"/>
        <w:gridCol w:w="2784"/>
        <w:gridCol w:w="3694"/>
      </w:tblGrid>
      <w:tr w:rsidR="00832DE2" w:rsidRPr="00B02F35" w:rsidTr="00832DE2">
        <w:trPr>
          <w:jc w:val="center"/>
        </w:trPr>
        <w:tc>
          <w:tcPr>
            <w:tcW w:w="2594"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0E5537">
              <w:rPr>
                <w:rFonts w:asciiTheme="minorHAnsi" w:hAnsiTheme="minorHAnsi"/>
                <w:i/>
                <w:sz w:val="18"/>
                <w:szCs w:val="18"/>
                <w:lang w:val="fr-FR"/>
              </w:rPr>
              <w:t>Servicio</w:t>
            </w:r>
          </w:p>
        </w:tc>
        <w:tc>
          <w:tcPr>
            <w:tcW w:w="2784"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0E5537">
              <w:rPr>
                <w:rFonts w:asciiTheme="minorHAnsi" w:hAnsiTheme="minorHAnsi"/>
                <w:i/>
                <w:sz w:val="18"/>
                <w:szCs w:val="18"/>
                <w:lang w:val="fr-FR"/>
              </w:rPr>
              <w:t>Operador</w:t>
            </w:r>
          </w:p>
        </w:tc>
        <w:tc>
          <w:tcPr>
            <w:tcW w:w="3694"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0E5537">
              <w:rPr>
                <w:rFonts w:asciiTheme="minorHAnsi" w:hAnsiTheme="minorHAnsi"/>
                <w:i/>
                <w:sz w:val="18"/>
                <w:szCs w:val="18"/>
                <w:lang w:val="fr-FR"/>
              </w:rPr>
              <w:t>Series de números</w:t>
            </w:r>
          </w:p>
        </w:tc>
      </w:tr>
      <w:tr w:rsidR="00832DE2" w:rsidRPr="00EF4533" w:rsidTr="00832DE2">
        <w:trPr>
          <w:jc w:val="center"/>
        </w:trPr>
        <w:tc>
          <w:tcPr>
            <w:tcW w:w="2594"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0E5537">
              <w:rPr>
                <w:rFonts w:asciiTheme="minorHAnsi" w:hAnsiTheme="minorHAnsi"/>
                <w:sz w:val="18"/>
                <w:szCs w:val="18"/>
                <w:lang w:val="fr-FR"/>
              </w:rPr>
              <w:t>Móvil GSM</w:t>
            </w:r>
          </w:p>
        </w:tc>
        <w:tc>
          <w:tcPr>
            <w:tcW w:w="2784"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 xml:space="preserve">Djibouti Telecom </w:t>
            </w:r>
          </w:p>
        </w:tc>
        <w:tc>
          <w:tcPr>
            <w:tcW w:w="3694"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6X XXXX</w:t>
            </w:r>
            <w:r>
              <w:rPr>
                <w:rFonts w:asciiTheme="minorHAnsi" w:hAnsiTheme="minorHAnsi"/>
                <w:sz w:val="18"/>
                <w:szCs w:val="18"/>
                <w:lang w:val="fr-FR"/>
              </w:rPr>
              <w:br/>
            </w:r>
            <w:r w:rsidRPr="00B02F35">
              <w:rPr>
                <w:rFonts w:asciiTheme="minorHAnsi" w:hAnsiTheme="minorHAnsi"/>
                <w:sz w:val="18"/>
                <w:szCs w:val="18"/>
                <w:lang w:val="fr-FR"/>
              </w:rPr>
              <w:t>7X XXXX</w:t>
            </w:r>
            <w:r>
              <w:rPr>
                <w:rFonts w:asciiTheme="minorHAnsi" w:hAnsiTheme="minorHAnsi"/>
                <w:sz w:val="18"/>
                <w:szCs w:val="18"/>
                <w:lang w:val="fr-FR"/>
              </w:rPr>
              <w:br/>
            </w:r>
            <w:r w:rsidRPr="00B02F35">
              <w:rPr>
                <w:rFonts w:asciiTheme="minorHAnsi" w:hAnsiTheme="minorHAnsi"/>
                <w:sz w:val="18"/>
                <w:szCs w:val="18"/>
                <w:lang w:val="fr-FR"/>
              </w:rPr>
              <w:t>8X XXXX</w:t>
            </w:r>
          </w:p>
        </w:tc>
      </w:tr>
    </w:tbl>
    <w:p w:rsidR="00832DE2" w:rsidRDefault="00832DE2" w:rsidP="00832DE2">
      <w:pPr>
        <w:rPr>
          <w:lang w:val="fr-FR"/>
        </w:rPr>
      </w:pPr>
    </w:p>
    <w:p w:rsidR="00832DE2" w:rsidRPr="00B02F35" w:rsidRDefault="00832DE2" w:rsidP="00832DE2">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90"/>
        <w:gridCol w:w="2733"/>
        <w:gridCol w:w="3749"/>
      </w:tblGrid>
      <w:tr w:rsidR="00832DE2" w:rsidRPr="00B02F35" w:rsidTr="00832DE2">
        <w:trPr>
          <w:jc w:val="center"/>
        </w:trPr>
        <w:tc>
          <w:tcPr>
            <w:tcW w:w="2590"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0E5537">
              <w:rPr>
                <w:rFonts w:asciiTheme="minorHAnsi" w:hAnsiTheme="minorHAnsi"/>
                <w:i/>
                <w:sz w:val="18"/>
                <w:szCs w:val="18"/>
                <w:lang w:val="fr-FR"/>
              </w:rPr>
              <w:t>Servicio</w:t>
            </w:r>
          </w:p>
        </w:tc>
        <w:tc>
          <w:tcPr>
            <w:tcW w:w="2733"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0E5537">
              <w:rPr>
                <w:rFonts w:asciiTheme="minorHAnsi" w:hAnsiTheme="minorHAnsi"/>
                <w:i/>
                <w:sz w:val="18"/>
                <w:szCs w:val="18"/>
                <w:lang w:val="fr-FR"/>
              </w:rPr>
              <w:t>Operador</w:t>
            </w:r>
          </w:p>
        </w:tc>
        <w:tc>
          <w:tcPr>
            <w:tcW w:w="3749" w:type="dxa"/>
            <w:tcBorders>
              <w:top w:val="single" w:sz="6" w:space="0" w:color="auto"/>
              <w:left w:val="single" w:sz="6" w:space="0" w:color="auto"/>
              <w:bottom w:val="single" w:sz="6" w:space="0" w:color="auto"/>
              <w:right w:val="single" w:sz="6" w:space="0" w:color="auto"/>
            </w:tcBorders>
          </w:tcPr>
          <w:p w:rsidR="00832DE2" w:rsidRPr="000E5537"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i/>
                <w:sz w:val="18"/>
                <w:szCs w:val="18"/>
                <w:lang w:val="fr-FR"/>
              </w:rPr>
            </w:pPr>
            <w:r w:rsidRPr="000E5537">
              <w:rPr>
                <w:rFonts w:asciiTheme="minorHAnsi" w:hAnsiTheme="minorHAnsi"/>
                <w:i/>
                <w:sz w:val="18"/>
                <w:szCs w:val="18"/>
                <w:lang w:val="fr-FR"/>
              </w:rPr>
              <w:t>Series de números</w:t>
            </w:r>
          </w:p>
        </w:tc>
      </w:tr>
      <w:tr w:rsidR="00832DE2" w:rsidRPr="00B02F35" w:rsidTr="00832DE2">
        <w:trPr>
          <w:jc w:val="center"/>
        </w:trPr>
        <w:tc>
          <w:tcPr>
            <w:tcW w:w="2590"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Numéro long CDMA fixe</w:t>
            </w:r>
          </w:p>
        </w:tc>
        <w:tc>
          <w:tcPr>
            <w:tcW w:w="2733"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 xml:space="preserve">Djibouti Telecom </w:t>
            </w:r>
          </w:p>
        </w:tc>
        <w:tc>
          <w:tcPr>
            <w:tcW w:w="3749"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5X XX XX</w:t>
            </w:r>
          </w:p>
        </w:tc>
      </w:tr>
      <w:tr w:rsidR="00832DE2" w:rsidRPr="005B5573" w:rsidTr="00832DE2">
        <w:trPr>
          <w:jc w:val="center"/>
        </w:trPr>
        <w:tc>
          <w:tcPr>
            <w:tcW w:w="2590"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0E5537">
              <w:rPr>
                <w:rFonts w:asciiTheme="minorHAnsi" w:hAnsiTheme="minorHAnsi"/>
                <w:sz w:val="18"/>
                <w:szCs w:val="18"/>
                <w:lang w:val="fr-FR"/>
              </w:rPr>
              <w:t>Fijo</w:t>
            </w:r>
          </w:p>
        </w:tc>
        <w:tc>
          <w:tcPr>
            <w:tcW w:w="2733" w:type="dxa"/>
            <w:tcBorders>
              <w:top w:val="single" w:sz="6" w:space="0" w:color="auto"/>
              <w:left w:val="single" w:sz="6" w:space="0" w:color="auto"/>
              <w:bottom w:val="single" w:sz="6" w:space="0" w:color="auto"/>
              <w:right w:val="single" w:sz="6" w:space="0" w:color="auto"/>
            </w:tcBorders>
          </w:tcPr>
          <w:p w:rsidR="00832DE2" w:rsidRPr="00B02F35" w:rsidRDefault="00832DE2" w:rsidP="00832DE2">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B02F35">
              <w:rPr>
                <w:rFonts w:asciiTheme="minorHAnsi" w:hAnsiTheme="minorHAnsi"/>
                <w:sz w:val="18"/>
                <w:szCs w:val="18"/>
                <w:lang w:val="fr-FR"/>
              </w:rPr>
              <w:t>Djibouti Telecom</w:t>
            </w:r>
          </w:p>
        </w:tc>
        <w:tc>
          <w:tcPr>
            <w:tcW w:w="3749" w:type="dxa"/>
            <w:tcBorders>
              <w:top w:val="single" w:sz="6" w:space="0" w:color="auto"/>
              <w:left w:val="single" w:sz="6" w:space="0" w:color="auto"/>
              <w:bottom w:val="single" w:sz="6" w:space="0" w:color="auto"/>
              <w:right w:val="single" w:sz="6" w:space="0" w:color="auto"/>
            </w:tcBorders>
          </w:tcPr>
          <w:p w:rsidR="00832DE2" w:rsidRPr="005B5573" w:rsidRDefault="00832DE2" w:rsidP="005B5573">
            <w:pPr>
              <w:numPr>
                <w:ilvl w:val="12"/>
                <w:numId w:val="0"/>
              </w:numPr>
              <w:tabs>
                <w:tab w:val="clear" w:pos="567"/>
                <w:tab w:val="clear" w:pos="1276"/>
                <w:tab w:val="clear" w:pos="1843"/>
                <w:tab w:val="clear" w:pos="5387"/>
                <w:tab w:val="clear" w:pos="5954"/>
              </w:tabs>
              <w:overflowPunct/>
              <w:autoSpaceDE/>
              <w:autoSpaceDN/>
              <w:adjustRightInd/>
              <w:spacing w:before="100" w:after="100"/>
              <w:ind w:right="511"/>
              <w:jc w:val="center"/>
              <w:textAlignment w:val="auto"/>
              <w:rPr>
                <w:rFonts w:asciiTheme="minorHAnsi" w:hAnsiTheme="minorHAnsi"/>
                <w:sz w:val="18"/>
                <w:szCs w:val="18"/>
                <w:lang w:val="fr-FR"/>
              </w:rPr>
            </w:pPr>
            <w:r w:rsidRPr="005B5573">
              <w:rPr>
                <w:rFonts w:asciiTheme="minorHAnsi" w:hAnsiTheme="minorHAnsi"/>
                <w:sz w:val="18"/>
                <w:szCs w:val="18"/>
                <w:lang w:val="fr-FR"/>
              </w:rPr>
              <w:t>10 XXXX (n</w:t>
            </w:r>
            <w:r w:rsidR="005B5573" w:rsidRPr="005B5573">
              <w:rPr>
                <w:rFonts w:asciiTheme="minorHAnsi" w:hAnsiTheme="minorHAnsi"/>
                <w:sz w:val="18"/>
                <w:szCs w:val="18"/>
                <w:lang w:val="fr-FR"/>
              </w:rPr>
              <w:t>uevo</w:t>
            </w:r>
            <w:r w:rsidRPr="005B5573">
              <w:rPr>
                <w:rFonts w:asciiTheme="minorHAnsi" w:hAnsiTheme="minorHAnsi"/>
                <w:sz w:val="18"/>
                <w:szCs w:val="18"/>
                <w:lang w:val="fr-FR"/>
              </w:rPr>
              <w:t>)</w:t>
            </w:r>
            <w:r w:rsidRPr="005B5573">
              <w:rPr>
                <w:rFonts w:asciiTheme="minorHAnsi" w:hAnsiTheme="minorHAnsi"/>
                <w:sz w:val="18"/>
                <w:szCs w:val="18"/>
                <w:lang w:val="fr-FR"/>
              </w:rPr>
              <w:br/>
              <w:t>15 XXXX (n</w:t>
            </w:r>
            <w:r w:rsidR="005B5573">
              <w:rPr>
                <w:rFonts w:asciiTheme="minorHAnsi" w:hAnsiTheme="minorHAnsi"/>
                <w:sz w:val="18"/>
                <w:szCs w:val="18"/>
                <w:lang w:val="fr-FR"/>
              </w:rPr>
              <w:t>uevo</w:t>
            </w:r>
            <w:r w:rsidRPr="005B5573">
              <w:rPr>
                <w:rFonts w:asciiTheme="minorHAnsi" w:hAnsiTheme="minorHAnsi"/>
                <w:sz w:val="18"/>
                <w:szCs w:val="18"/>
                <w:lang w:val="fr-FR"/>
              </w:rPr>
              <w:t>)</w:t>
            </w:r>
            <w:r w:rsidRPr="005B5573">
              <w:rPr>
                <w:rFonts w:asciiTheme="minorHAnsi" w:hAnsiTheme="minorHAnsi"/>
                <w:sz w:val="18"/>
                <w:szCs w:val="18"/>
                <w:lang w:val="fr-FR"/>
              </w:rPr>
              <w:br/>
              <w:t>2X XXXX (</w:t>
            </w:r>
            <w:r w:rsidR="005B5573" w:rsidRPr="005B5573">
              <w:rPr>
                <w:rFonts w:asciiTheme="minorHAnsi" w:hAnsiTheme="minorHAnsi"/>
                <w:sz w:val="18"/>
                <w:szCs w:val="18"/>
                <w:lang w:val="fr-FR"/>
              </w:rPr>
              <w:t>n</w:t>
            </w:r>
            <w:r w:rsidR="005B5573">
              <w:rPr>
                <w:rFonts w:asciiTheme="minorHAnsi" w:hAnsiTheme="minorHAnsi"/>
                <w:sz w:val="18"/>
                <w:szCs w:val="18"/>
                <w:lang w:val="fr-FR"/>
              </w:rPr>
              <w:t>uevo</w:t>
            </w:r>
            <w:r w:rsidRPr="005B5573">
              <w:rPr>
                <w:rFonts w:asciiTheme="minorHAnsi" w:hAnsiTheme="minorHAnsi"/>
                <w:sz w:val="18"/>
                <w:szCs w:val="18"/>
                <w:lang w:val="fr-FR"/>
              </w:rPr>
              <w:t>)</w:t>
            </w:r>
            <w:r w:rsidRPr="005B5573">
              <w:rPr>
                <w:rFonts w:asciiTheme="minorHAnsi" w:hAnsiTheme="minorHAnsi"/>
                <w:sz w:val="18"/>
                <w:szCs w:val="18"/>
                <w:lang w:val="fr-FR"/>
              </w:rPr>
              <w:br/>
              <w:t>3X XXXX (</w:t>
            </w:r>
            <w:r w:rsidR="005B5573" w:rsidRPr="005B5573">
              <w:rPr>
                <w:rFonts w:asciiTheme="minorHAnsi" w:hAnsiTheme="minorHAnsi"/>
                <w:sz w:val="18"/>
                <w:szCs w:val="18"/>
                <w:lang w:val="fr-FR"/>
              </w:rPr>
              <w:t>n</w:t>
            </w:r>
            <w:r w:rsidR="005B5573">
              <w:rPr>
                <w:rFonts w:asciiTheme="minorHAnsi" w:hAnsiTheme="minorHAnsi"/>
                <w:sz w:val="18"/>
                <w:szCs w:val="18"/>
                <w:lang w:val="fr-FR"/>
              </w:rPr>
              <w:t>uevo</w:t>
            </w:r>
            <w:r w:rsidRPr="005B5573">
              <w:rPr>
                <w:rFonts w:asciiTheme="minorHAnsi" w:hAnsiTheme="minorHAnsi"/>
                <w:sz w:val="18"/>
                <w:szCs w:val="18"/>
                <w:lang w:val="fr-FR"/>
              </w:rPr>
              <w:t>)</w:t>
            </w:r>
            <w:r w:rsidRPr="005B5573">
              <w:rPr>
                <w:rFonts w:asciiTheme="minorHAnsi" w:hAnsiTheme="minorHAnsi"/>
                <w:sz w:val="18"/>
                <w:szCs w:val="18"/>
                <w:lang w:val="fr-FR"/>
              </w:rPr>
              <w:br/>
              <w:t>4X XXXX (</w:t>
            </w:r>
            <w:r w:rsidR="005B5573" w:rsidRPr="005B5573">
              <w:rPr>
                <w:rFonts w:asciiTheme="minorHAnsi" w:hAnsiTheme="minorHAnsi"/>
                <w:sz w:val="18"/>
                <w:szCs w:val="18"/>
                <w:lang w:val="fr-FR"/>
              </w:rPr>
              <w:t>n</w:t>
            </w:r>
            <w:r w:rsidR="005B5573">
              <w:rPr>
                <w:rFonts w:asciiTheme="minorHAnsi" w:hAnsiTheme="minorHAnsi"/>
                <w:sz w:val="18"/>
                <w:szCs w:val="18"/>
                <w:lang w:val="fr-FR"/>
              </w:rPr>
              <w:t>uevo</w:t>
            </w:r>
            <w:r w:rsidRPr="005B5573">
              <w:rPr>
                <w:rFonts w:asciiTheme="minorHAnsi" w:hAnsiTheme="minorHAnsi"/>
                <w:sz w:val="18"/>
                <w:szCs w:val="18"/>
                <w:lang w:val="fr-FR"/>
              </w:rPr>
              <w:t>)</w:t>
            </w:r>
          </w:p>
        </w:tc>
      </w:tr>
    </w:tbl>
    <w:p w:rsidR="00832DE2" w:rsidRPr="005B5573" w:rsidRDefault="00832DE2" w:rsidP="00832DE2">
      <w:pPr>
        <w:rPr>
          <w:lang w:val="fr-FR"/>
        </w:rPr>
      </w:pPr>
    </w:p>
    <w:p w:rsidR="00832DE2" w:rsidRPr="00B02F35" w:rsidRDefault="00832DE2" w:rsidP="00832DE2">
      <w:pPr>
        <w:rPr>
          <w:lang w:val="fr-FR"/>
        </w:rPr>
      </w:pPr>
      <w:r w:rsidRPr="00B02F35">
        <w:rPr>
          <w:lang w:val="fr-FR"/>
        </w:rPr>
        <w:t>Contact</w:t>
      </w:r>
      <w:r>
        <w:rPr>
          <w:lang w:val="fr-FR"/>
        </w:rPr>
        <w:t>o</w:t>
      </w:r>
      <w:r w:rsidRPr="00B02F35">
        <w:rPr>
          <w:lang w:val="fr-FR"/>
        </w:rPr>
        <w:t>:</w:t>
      </w:r>
    </w:p>
    <w:p w:rsidR="00832DE2" w:rsidRDefault="00832DE2" w:rsidP="00832DE2">
      <w:pPr>
        <w:tabs>
          <w:tab w:val="clear" w:pos="567"/>
          <w:tab w:val="clear" w:pos="1276"/>
          <w:tab w:val="left" w:pos="1358"/>
        </w:tabs>
        <w:ind w:left="709" w:hanging="709"/>
        <w:jc w:val="left"/>
        <w:rPr>
          <w:lang w:val="fr-CH"/>
        </w:rPr>
      </w:pPr>
      <w:r w:rsidRPr="004809A4">
        <w:rPr>
          <w:lang w:val="fr-CH"/>
        </w:rPr>
        <w:tab/>
        <w:t xml:space="preserve">Djibouti Télécom </w:t>
      </w:r>
      <w:r w:rsidRPr="004809A4">
        <w:rPr>
          <w:lang w:val="fr-CH"/>
        </w:rPr>
        <w:br/>
        <w:t>Département Réseau International</w:t>
      </w:r>
      <w:r w:rsidRPr="004809A4">
        <w:rPr>
          <w:lang w:val="fr-CH"/>
        </w:rPr>
        <w:br/>
        <w:t>3, Boulevard G. Pompidou</w:t>
      </w:r>
      <w:r w:rsidRPr="004809A4">
        <w:rPr>
          <w:lang w:val="fr-CH"/>
        </w:rPr>
        <w:br/>
        <w:t>B.P. 2105</w:t>
      </w:r>
      <w:r w:rsidRPr="004809A4">
        <w:rPr>
          <w:lang w:val="fr-CH"/>
        </w:rPr>
        <w:br/>
        <w:t>DJIBOUTI</w:t>
      </w:r>
      <w:r w:rsidRPr="004809A4">
        <w:rPr>
          <w:lang w:val="fr-CH"/>
        </w:rPr>
        <w:br/>
        <w:t>Djibouti</w:t>
      </w:r>
      <w:r w:rsidRPr="004809A4">
        <w:rPr>
          <w:lang w:val="fr-CH"/>
        </w:rPr>
        <w:br/>
        <w:t>T</w:t>
      </w:r>
      <w:r>
        <w:rPr>
          <w:lang w:val="fr-CH"/>
        </w:rPr>
        <w:t>e</w:t>
      </w:r>
      <w:r w:rsidRPr="004809A4">
        <w:rPr>
          <w:lang w:val="fr-CH"/>
        </w:rPr>
        <w:t>l:</w:t>
      </w:r>
      <w:r w:rsidRPr="004809A4">
        <w:rPr>
          <w:lang w:val="fr-CH"/>
        </w:rPr>
        <w:tab/>
        <w:t>+253 321 119</w:t>
      </w:r>
      <w:r w:rsidRPr="004809A4">
        <w:rPr>
          <w:lang w:val="fr-CH"/>
        </w:rPr>
        <w:br/>
        <w:t>Fax:</w:t>
      </w:r>
      <w:r w:rsidRPr="004809A4">
        <w:rPr>
          <w:lang w:val="fr-CH"/>
        </w:rPr>
        <w:tab/>
        <w:t xml:space="preserve">+253 351 723/+ 253 355 757 </w:t>
      </w:r>
      <w:r w:rsidRPr="004809A4">
        <w:rPr>
          <w:lang w:val="fr-CH"/>
        </w:rPr>
        <w:br/>
        <w:t>E-mail:</w:t>
      </w:r>
      <w:r w:rsidRPr="004809A4">
        <w:rPr>
          <w:lang w:val="fr-CH"/>
        </w:rPr>
        <w:tab/>
      </w:r>
      <w:hyperlink r:id="rId19" w:history="1">
        <w:r w:rsidRPr="005B5573">
          <w:t>djcti@intnet.dj</w:t>
        </w:r>
      </w:hyperlink>
    </w:p>
    <w:p w:rsidR="00832DE2" w:rsidRPr="00EF400F" w:rsidRDefault="00832DE2" w:rsidP="00832DE2">
      <w:pPr>
        <w:tabs>
          <w:tab w:val="clear" w:pos="567"/>
          <w:tab w:val="clear" w:pos="1843"/>
          <w:tab w:val="clear" w:pos="5387"/>
          <w:tab w:val="clear" w:pos="5954"/>
          <w:tab w:val="left" w:pos="1701"/>
          <w:tab w:val="center" w:pos="4703"/>
          <w:tab w:val="right" w:pos="9406"/>
        </w:tabs>
        <w:overflowPunct/>
        <w:autoSpaceDE/>
        <w:autoSpaceDN/>
        <w:adjustRightInd/>
        <w:spacing w:before="240"/>
        <w:ind w:left="91"/>
        <w:jc w:val="left"/>
        <w:textAlignment w:val="auto"/>
        <w:rPr>
          <w:b/>
          <w:lang w:val="es-ES"/>
        </w:rPr>
      </w:pPr>
      <w:r w:rsidRPr="00EF400F">
        <w:rPr>
          <w:b/>
          <w:lang w:val="es-ES"/>
        </w:rPr>
        <w:t>Egipto</w:t>
      </w:r>
      <w:r w:rsidR="00C81711">
        <w:rPr>
          <w:b/>
          <w:lang w:val="es-ES"/>
        </w:rPr>
        <w:fldChar w:fldCharType="begin"/>
      </w:r>
      <w:r w:rsidRPr="00832DE2">
        <w:rPr>
          <w:lang w:val="es-ES_tradnl"/>
        </w:rPr>
        <w:instrText xml:space="preserve"> TC "</w:instrText>
      </w:r>
      <w:bookmarkStart w:id="69" w:name="_Toc279670842"/>
      <w:r w:rsidRPr="003371B1">
        <w:rPr>
          <w:b/>
          <w:lang w:val="es-ES"/>
        </w:rPr>
        <w:instrText>Egipto</w:instrText>
      </w:r>
      <w:bookmarkEnd w:id="69"/>
      <w:r w:rsidRPr="00832DE2">
        <w:rPr>
          <w:lang w:val="es-ES_tradnl"/>
        </w:rPr>
        <w:instrText xml:space="preserve">" \f C \l "1" </w:instrText>
      </w:r>
      <w:r w:rsidR="00C81711">
        <w:rPr>
          <w:b/>
          <w:lang w:val="es-ES"/>
        </w:rPr>
        <w:fldChar w:fldCharType="end"/>
      </w:r>
      <w:r w:rsidRPr="00EF400F">
        <w:rPr>
          <w:b/>
          <w:lang w:val="es-ES"/>
        </w:rPr>
        <w:t xml:space="preserve"> (indicativo de país +20)</w:t>
      </w:r>
    </w:p>
    <w:p w:rsidR="00832DE2" w:rsidRPr="00EF400F" w:rsidRDefault="00832DE2" w:rsidP="00832DE2">
      <w:pPr>
        <w:tabs>
          <w:tab w:val="clear" w:pos="567"/>
          <w:tab w:val="clear" w:pos="1843"/>
          <w:tab w:val="clear" w:pos="5387"/>
          <w:tab w:val="clear" w:pos="5954"/>
          <w:tab w:val="left" w:pos="1701"/>
          <w:tab w:val="center" w:pos="4703"/>
          <w:tab w:val="right" w:pos="9406"/>
        </w:tabs>
        <w:overflowPunct/>
        <w:autoSpaceDE/>
        <w:autoSpaceDN/>
        <w:adjustRightInd/>
        <w:spacing w:before="0" w:line="360" w:lineRule="auto"/>
        <w:ind w:left="90"/>
        <w:jc w:val="left"/>
        <w:textAlignment w:val="auto"/>
        <w:rPr>
          <w:lang w:val="es-ES"/>
        </w:rPr>
      </w:pPr>
      <w:r w:rsidRPr="00EF400F">
        <w:rPr>
          <w:lang w:val="es-ES"/>
        </w:rPr>
        <w:t>Comunicación del 11.XI.2010:</w:t>
      </w:r>
    </w:p>
    <w:p w:rsidR="00832DE2" w:rsidRPr="00EF400F" w:rsidRDefault="00832DE2" w:rsidP="005B5573">
      <w:pPr>
        <w:tabs>
          <w:tab w:val="clear" w:pos="567"/>
          <w:tab w:val="clear" w:pos="1843"/>
          <w:tab w:val="clear" w:pos="5387"/>
          <w:tab w:val="clear" w:pos="5954"/>
          <w:tab w:val="left" w:pos="1701"/>
          <w:tab w:val="center" w:pos="4703"/>
          <w:tab w:val="right" w:pos="9406"/>
        </w:tabs>
        <w:overflowPunct/>
        <w:autoSpaceDE/>
        <w:autoSpaceDN/>
        <w:adjustRightInd/>
        <w:spacing w:before="0"/>
        <w:ind w:left="90"/>
        <w:jc w:val="left"/>
        <w:textAlignment w:val="auto"/>
        <w:rPr>
          <w:lang w:val="es-ES"/>
        </w:rPr>
      </w:pPr>
      <w:r w:rsidRPr="00EF400F">
        <w:rPr>
          <w:lang w:val="es-ES"/>
        </w:rPr>
        <w:t xml:space="preserve">La </w:t>
      </w:r>
      <w:r w:rsidRPr="00EF400F">
        <w:rPr>
          <w:i/>
          <w:lang w:val="es-ES"/>
        </w:rPr>
        <w:t>National Telecom Regulatory Authority (NTRA)</w:t>
      </w:r>
      <w:r w:rsidRPr="00EF400F">
        <w:rPr>
          <w:lang w:val="es-ES"/>
        </w:rPr>
        <w:t>, Cairo</w:t>
      </w:r>
      <w:r w:rsidR="00C81711">
        <w:rPr>
          <w:lang w:val="es-ES"/>
        </w:rPr>
        <w:fldChar w:fldCharType="begin"/>
      </w:r>
      <w:r w:rsidRPr="00832DE2">
        <w:rPr>
          <w:lang w:val="es-ES_tradnl"/>
        </w:rPr>
        <w:instrText xml:space="preserve"> TC "</w:instrText>
      </w:r>
      <w:bookmarkStart w:id="70" w:name="_Toc279670843"/>
      <w:r w:rsidRPr="009F60B3">
        <w:rPr>
          <w:i/>
          <w:lang w:val="es-ES"/>
        </w:rPr>
        <w:instrText>National Telecom Regulatory Authority (NTRA)</w:instrText>
      </w:r>
      <w:r w:rsidRPr="009F60B3">
        <w:rPr>
          <w:lang w:val="es-ES"/>
        </w:rPr>
        <w:instrText>, El Cairo</w:instrText>
      </w:r>
      <w:bookmarkEnd w:id="70"/>
      <w:r w:rsidRPr="00832DE2">
        <w:rPr>
          <w:lang w:val="es-ES_tradnl"/>
        </w:rPr>
        <w:instrText xml:space="preserve">" \f C \l "1" </w:instrText>
      </w:r>
      <w:r w:rsidR="00C81711">
        <w:rPr>
          <w:lang w:val="es-ES"/>
        </w:rPr>
        <w:fldChar w:fldCharType="end"/>
      </w:r>
      <w:r w:rsidRPr="00EF400F">
        <w:rPr>
          <w:lang w:val="es-ES"/>
        </w:rPr>
        <w:t>, anuncia que durante el año 2011 se incrementará la capacidad de numeración para el servicio móvil.</w:t>
      </w:r>
    </w:p>
    <w:p w:rsidR="00832DE2" w:rsidRPr="00EF400F" w:rsidRDefault="00832DE2" w:rsidP="00832DE2">
      <w:pPr>
        <w:rPr>
          <w:lang w:val="es-ES"/>
        </w:rPr>
      </w:pPr>
      <w:r w:rsidRPr="00EF400F">
        <w:rPr>
          <w:lang w:val="es-ES"/>
        </w:rPr>
        <w:t>Esto se efectuará de la siguiente manera:</w:t>
      </w:r>
    </w:p>
    <w:p w:rsidR="00832DE2" w:rsidRPr="00EF400F" w:rsidRDefault="00832DE2" w:rsidP="00832DE2">
      <w:pPr>
        <w:tabs>
          <w:tab w:val="clear" w:pos="567"/>
          <w:tab w:val="clear" w:pos="1276"/>
          <w:tab w:val="clear" w:pos="1843"/>
          <w:tab w:val="clear" w:pos="5387"/>
          <w:tab w:val="clear" w:pos="5954"/>
          <w:tab w:val="left" w:pos="709"/>
          <w:tab w:val="left" w:pos="1701"/>
          <w:tab w:val="center" w:pos="4703"/>
          <w:tab w:val="right" w:pos="9406"/>
        </w:tabs>
        <w:overflowPunct/>
        <w:autoSpaceDE/>
        <w:autoSpaceDN/>
        <w:adjustRightInd/>
        <w:spacing w:before="240"/>
        <w:ind w:left="709" w:hanging="619"/>
        <w:jc w:val="left"/>
        <w:textAlignment w:val="auto"/>
        <w:rPr>
          <w:lang w:val="es-ES"/>
        </w:rPr>
      </w:pPr>
      <w:r w:rsidRPr="00EF400F">
        <w:rPr>
          <w:lang w:val="es-ES"/>
        </w:rPr>
        <w:t>1.</w:t>
      </w:r>
      <w:r w:rsidRPr="00EF400F">
        <w:rPr>
          <w:lang w:val="es-ES"/>
        </w:rPr>
        <w:tab/>
        <w:t>mantener el indicativo (01) como un indicativo nacional de destino (NDC) para el servicio móvil de Egipto;</w:t>
      </w:r>
    </w:p>
    <w:p w:rsidR="00832DE2" w:rsidRPr="00EF400F" w:rsidRDefault="00832DE2" w:rsidP="00832DE2">
      <w:pPr>
        <w:tabs>
          <w:tab w:val="clear" w:pos="567"/>
          <w:tab w:val="clear" w:pos="1276"/>
          <w:tab w:val="clear" w:pos="1843"/>
          <w:tab w:val="clear" w:pos="5387"/>
          <w:tab w:val="clear" w:pos="5954"/>
          <w:tab w:val="left" w:pos="709"/>
          <w:tab w:val="left" w:pos="1701"/>
          <w:tab w:val="center" w:pos="4703"/>
          <w:tab w:val="right" w:pos="9406"/>
        </w:tabs>
        <w:overflowPunct/>
        <w:autoSpaceDE/>
        <w:autoSpaceDN/>
        <w:adjustRightInd/>
        <w:ind w:left="709" w:hanging="618"/>
        <w:jc w:val="left"/>
        <w:textAlignment w:val="auto"/>
        <w:rPr>
          <w:lang w:val="es-ES"/>
        </w:rPr>
      </w:pPr>
      <w:r w:rsidRPr="00EF400F">
        <w:rPr>
          <w:lang w:val="es-ES"/>
        </w:rPr>
        <w:t>2.</w:t>
      </w:r>
      <w:r w:rsidRPr="00EF400F">
        <w:rPr>
          <w:lang w:val="es-ES"/>
        </w:rPr>
        <w:tab/>
        <w:t>aumentar la longitud de los números existentes de (diez dígitos) a (once dígitos) añadiendo un número fijo a cada operadora del servicio móvil después del indicativo 01 (0 para Vodafone, 1 para Etisalat y 2 para Mobinil).</w:t>
      </w:r>
    </w:p>
    <w:p w:rsidR="000532C2" w:rsidRDefault="000532C2">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832DE2" w:rsidRPr="00EF400F" w:rsidRDefault="00832DE2" w:rsidP="00832DE2">
      <w:pPr>
        <w:tabs>
          <w:tab w:val="clear" w:pos="567"/>
          <w:tab w:val="clear" w:pos="1843"/>
          <w:tab w:val="clear" w:pos="5387"/>
          <w:tab w:val="clear" w:pos="5954"/>
          <w:tab w:val="left" w:pos="1701"/>
          <w:tab w:val="center" w:pos="4703"/>
          <w:tab w:val="right" w:pos="9406"/>
        </w:tabs>
        <w:overflowPunct/>
        <w:autoSpaceDE/>
        <w:autoSpaceDN/>
        <w:adjustRightInd/>
        <w:spacing w:before="240"/>
        <w:ind w:left="90"/>
        <w:jc w:val="left"/>
        <w:textAlignment w:val="auto"/>
        <w:rPr>
          <w:lang w:val="es-ES"/>
        </w:rPr>
      </w:pPr>
      <w:r w:rsidRPr="00EF400F">
        <w:rPr>
          <w:lang w:val="es-ES"/>
        </w:rPr>
        <w:lastRenderedPageBreak/>
        <w:t>El siguiente cuadro muestra el número antes y después del cambio:</w:t>
      </w:r>
    </w:p>
    <w:p w:rsidR="00832DE2" w:rsidRPr="00832DE2" w:rsidRDefault="00832DE2" w:rsidP="00832DE2">
      <w:pPr>
        <w:rPr>
          <w:lang w:val="es-ES_tradnl"/>
        </w:rPr>
      </w:pPr>
    </w:p>
    <w:tbl>
      <w:tblPr>
        <w:bidiVisual/>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402"/>
        <w:gridCol w:w="3402"/>
      </w:tblGrid>
      <w:tr w:rsidR="00832DE2" w:rsidRPr="00E578F4" w:rsidTr="00832DE2">
        <w:trPr>
          <w:trHeight w:val="20"/>
          <w:jc w:val="center"/>
        </w:trPr>
        <w:tc>
          <w:tcPr>
            <w:tcW w:w="5682" w:type="dxa"/>
            <w:gridSpan w:val="2"/>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center"/>
              <w:rPr>
                <w:sz w:val="18"/>
                <w:szCs w:val="18"/>
                <w:lang w:val="fr-CH"/>
              </w:rPr>
            </w:pPr>
            <w:r w:rsidRPr="00E578F4">
              <w:rPr>
                <w:sz w:val="18"/>
                <w:szCs w:val="18"/>
                <w:lang w:val="fr-CH"/>
              </w:rPr>
              <w:t>Mobinil</w:t>
            </w:r>
          </w:p>
        </w:tc>
      </w:tr>
      <w:tr w:rsidR="00832DE2" w:rsidRPr="00E578F4" w:rsidTr="00832DE2">
        <w:trPr>
          <w:trHeight w:val="20"/>
          <w:jc w:val="center"/>
        </w:trPr>
        <w:tc>
          <w:tcPr>
            <w:tcW w:w="2841"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F400F">
              <w:rPr>
                <w:sz w:val="18"/>
                <w:szCs w:val="18"/>
                <w:lang w:val="es-ES"/>
              </w:rPr>
              <w:t>Nuevo Plan de Numeración</w:t>
            </w:r>
          </w:p>
        </w:tc>
        <w:tc>
          <w:tcPr>
            <w:tcW w:w="2841"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F400F">
              <w:rPr>
                <w:sz w:val="18"/>
                <w:szCs w:val="18"/>
                <w:lang w:val="es-ES"/>
              </w:rPr>
              <w:t>Número actual</w:t>
            </w:r>
          </w:p>
        </w:tc>
      </w:tr>
      <w:tr w:rsidR="00832DE2" w:rsidRPr="00E578F4" w:rsidTr="00832DE2">
        <w:trPr>
          <w:trHeight w:val="20"/>
          <w:jc w:val="center"/>
        </w:trPr>
        <w:tc>
          <w:tcPr>
            <w:tcW w:w="2841"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578F4">
              <w:rPr>
                <w:sz w:val="18"/>
                <w:szCs w:val="18"/>
                <w:lang w:val="fr-CH"/>
              </w:rPr>
              <w:t>(0)12 2 XXX XXXX</w:t>
            </w:r>
          </w:p>
        </w:tc>
        <w:tc>
          <w:tcPr>
            <w:tcW w:w="2841"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578F4">
              <w:rPr>
                <w:sz w:val="18"/>
                <w:szCs w:val="18"/>
                <w:lang w:val="fr-CH"/>
              </w:rPr>
              <w:t>(0)12   XXX XXXX</w:t>
            </w:r>
          </w:p>
        </w:tc>
      </w:tr>
      <w:tr w:rsidR="00832DE2" w:rsidRPr="00E578F4" w:rsidTr="00832DE2">
        <w:trPr>
          <w:trHeight w:val="20"/>
          <w:jc w:val="center"/>
        </w:trPr>
        <w:tc>
          <w:tcPr>
            <w:tcW w:w="2841"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578F4">
              <w:rPr>
                <w:sz w:val="18"/>
                <w:szCs w:val="18"/>
                <w:lang w:val="fr-CH"/>
              </w:rPr>
              <w:t>(0)12 7  XXX XXXX</w:t>
            </w:r>
          </w:p>
        </w:tc>
        <w:tc>
          <w:tcPr>
            <w:tcW w:w="2841"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578F4">
              <w:rPr>
                <w:sz w:val="18"/>
                <w:szCs w:val="18"/>
                <w:lang w:val="fr-CH"/>
              </w:rPr>
              <w:t>(0)17  XXX XXXX</w:t>
            </w:r>
          </w:p>
        </w:tc>
      </w:tr>
      <w:tr w:rsidR="00832DE2" w:rsidRPr="00E578F4" w:rsidTr="00832DE2">
        <w:trPr>
          <w:trHeight w:val="20"/>
          <w:jc w:val="center"/>
        </w:trPr>
        <w:tc>
          <w:tcPr>
            <w:tcW w:w="2841"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578F4">
              <w:rPr>
                <w:sz w:val="18"/>
                <w:szCs w:val="18"/>
                <w:lang w:val="fr-CH"/>
              </w:rPr>
              <w:t>(0)12 8  XXX XXXX</w:t>
            </w:r>
          </w:p>
        </w:tc>
        <w:tc>
          <w:tcPr>
            <w:tcW w:w="2841"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578F4">
              <w:rPr>
                <w:sz w:val="18"/>
                <w:szCs w:val="18"/>
                <w:lang w:val="fr-CH"/>
              </w:rPr>
              <w:t>(0)18  XXX XXXX</w:t>
            </w:r>
          </w:p>
        </w:tc>
      </w:tr>
      <w:tr w:rsidR="00832DE2" w:rsidRPr="00E578F4" w:rsidTr="00832DE2">
        <w:trPr>
          <w:trHeight w:val="20"/>
          <w:jc w:val="center"/>
        </w:trPr>
        <w:tc>
          <w:tcPr>
            <w:tcW w:w="2841"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578F4">
              <w:rPr>
                <w:sz w:val="18"/>
                <w:szCs w:val="18"/>
                <w:lang w:val="fr-CH"/>
              </w:rPr>
              <w:t>(0)12 0  XXX XXXX</w:t>
            </w:r>
          </w:p>
        </w:tc>
        <w:tc>
          <w:tcPr>
            <w:tcW w:w="2841"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578F4">
              <w:rPr>
                <w:sz w:val="18"/>
                <w:szCs w:val="18"/>
                <w:lang w:val="fr-CH"/>
              </w:rPr>
              <w:t>(0)150 XXX XXXX</w:t>
            </w:r>
          </w:p>
        </w:tc>
      </w:tr>
    </w:tbl>
    <w:p w:rsidR="00832DE2" w:rsidRPr="00E578F4" w:rsidRDefault="00832DE2" w:rsidP="00832DE2">
      <w:pPr>
        <w:tabs>
          <w:tab w:val="clear" w:pos="567"/>
          <w:tab w:val="clear" w:pos="1276"/>
          <w:tab w:val="left" w:pos="1358"/>
        </w:tabs>
        <w:ind w:left="709" w:hanging="709"/>
        <w:jc w:val="left"/>
        <w:rPr>
          <w:lang w:val="fr-CH"/>
        </w:rPr>
      </w:pPr>
      <w:r w:rsidRPr="00E578F4">
        <w:rPr>
          <w:lang w:val="fr-CH"/>
        </w:rPr>
        <w:t> </w:t>
      </w:r>
    </w:p>
    <w:tbl>
      <w:tblPr>
        <w:bidiVisual/>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402"/>
        <w:gridCol w:w="3402"/>
      </w:tblGrid>
      <w:tr w:rsidR="00832DE2" w:rsidRPr="00E578F4" w:rsidTr="00832DE2">
        <w:trPr>
          <w:trHeight w:val="20"/>
          <w:jc w:val="center"/>
        </w:trPr>
        <w:tc>
          <w:tcPr>
            <w:tcW w:w="6804" w:type="dxa"/>
            <w:gridSpan w:val="2"/>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ind w:left="709" w:hanging="709"/>
              <w:jc w:val="center"/>
              <w:rPr>
                <w:sz w:val="18"/>
                <w:szCs w:val="18"/>
                <w:lang w:val="fr-CH"/>
              </w:rPr>
            </w:pPr>
            <w:r w:rsidRPr="002F2B3F">
              <w:rPr>
                <w:sz w:val="18"/>
                <w:szCs w:val="18"/>
                <w:lang w:val="fr-CH"/>
              </w:rPr>
              <w:t>Vodafone</w:t>
            </w:r>
          </w:p>
        </w:tc>
      </w:tr>
      <w:tr w:rsidR="00832DE2" w:rsidRPr="00E578F4" w:rsidTr="00832DE2">
        <w:trPr>
          <w:trHeight w:val="20"/>
          <w:jc w:val="center"/>
        </w:trPr>
        <w:tc>
          <w:tcPr>
            <w:tcW w:w="3402"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F400F">
              <w:rPr>
                <w:sz w:val="18"/>
                <w:szCs w:val="18"/>
                <w:lang w:val="es-ES"/>
              </w:rPr>
              <w:t>Nuevo Plan de Numeración</w:t>
            </w:r>
          </w:p>
        </w:tc>
        <w:tc>
          <w:tcPr>
            <w:tcW w:w="3402"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F400F">
              <w:rPr>
                <w:sz w:val="18"/>
                <w:szCs w:val="18"/>
                <w:lang w:val="es-ES"/>
              </w:rPr>
              <w:t>Número actual</w:t>
            </w:r>
          </w:p>
        </w:tc>
      </w:tr>
      <w:tr w:rsidR="00832DE2" w:rsidRPr="00E578F4" w:rsidTr="00832DE2">
        <w:trPr>
          <w:trHeight w:val="20"/>
          <w:jc w:val="center"/>
        </w:trPr>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(0)10 0 XXX XXXX</w:t>
            </w:r>
          </w:p>
        </w:tc>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(0)10 XXX XXXX</w:t>
            </w:r>
          </w:p>
        </w:tc>
      </w:tr>
      <w:tr w:rsidR="00832DE2" w:rsidRPr="00E578F4" w:rsidTr="00832DE2">
        <w:trPr>
          <w:trHeight w:val="20"/>
          <w:jc w:val="center"/>
        </w:trPr>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(0)10 6  XXX XXXX</w:t>
            </w:r>
          </w:p>
        </w:tc>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(0)16 XXX XXXX</w:t>
            </w:r>
          </w:p>
        </w:tc>
      </w:tr>
      <w:tr w:rsidR="00832DE2" w:rsidRPr="00E578F4" w:rsidTr="00832DE2">
        <w:trPr>
          <w:trHeight w:val="20"/>
          <w:jc w:val="center"/>
        </w:trPr>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(0)10 9  XXX XXXX</w:t>
            </w:r>
          </w:p>
        </w:tc>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(0)19  XXX XXXX</w:t>
            </w:r>
          </w:p>
        </w:tc>
      </w:tr>
      <w:tr w:rsidR="00832DE2" w:rsidRPr="00E578F4" w:rsidTr="00832DE2">
        <w:trPr>
          <w:trHeight w:val="20"/>
          <w:jc w:val="center"/>
        </w:trPr>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(0)10 1  XXX XXXX</w:t>
            </w:r>
          </w:p>
        </w:tc>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ind w:left="709" w:hanging="709"/>
              <w:jc w:val="left"/>
              <w:rPr>
                <w:sz w:val="18"/>
                <w:szCs w:val="18"/>
                <w:lang w:val="fr-CH"/>
              </w:rPr>
            </w:pPr>
            <w:r w:rsidRPr="002F2B3F">
              <w:rPr>
                <w:sz w:val="18"/>
                <w:szCs w:val="18"/>
                <w:lang w:val="fr-CH"/>
              </w:rPr>
              <w:t>(0)151  XXX XXXX</w:t>
            </w:r>
          </w:p>
        </w:tc>
      </w:tr>
    </w:tbl>
    <w:p w:rsidR="00832DE2" w:rsidRPr="00E578F4" w:rsidRDefault="00832DE2" w:rsidP="00832DE2">
      <w:pPr>
        <w:tabs>
          <w:tab w:val="clear" w:pos="567"/>
          <w:tab w:val="clear" w:pos="1276"/>
          <w:tab w:val="left" w:pos="1358"/>
        </w:tabs>
        <w:ind w:left="709" w:hanging="709"/>
        <w:jc w:val="left"/>
        <w:rPr>
          <w:lang w:val="fr-CH"/>
        </w:rPr>
      </w:pPr>
      <w:r w:rsidRPr="00E578F4">
        <w:rPr>
          <w:lang w:val="fr-CH"/>
        </w:rPr>
        <w:t> </w:t>
      </w:r>
    </w:p>
    <w:tbl>
      <w:tblPr>
        <w:bidiVisual/>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402"/>
        <w:gridCol w:w="3402"/>
      </w:tblGrid>
      <w:tr w:rsidR="00832DE2" w:rsidRPr="00E578F4" w:rsidTr="00832DE2">
        <w:trPr>
          <w:jc w:val="center"/>
        </w:trPr>
        <w:tc>
          <w:tcPr>
            <w:tcW w:w="6804" w:type="dxa"/>
            <w:gridSpan w:val="2"/>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jc w:val="center"/>
              <w:rPr>
                <w:sz w:val="18"/>
                <w:szCs w:val="18"/>
                <w:lang w:val="fr-CH"/>
              </w:rPr>
            </w:pPr>
            <w:r w:rsidRPr="002F2B3F">
              <w:rPr>
                <w:sz w:val="18"/>
                <w:szCs w:val="18"/>
                <w:lang w:val="fr-CH"/>
              </w:rPr>
              <w:t>Etisalat</w:t>
            </w:r>
          </w:p>
        </w:tc>
      </w:tr>
      <w:tr w:rsidR="00832DE2" w:rsidRPr="00E578F4" w:rsidTr="00832DE2">
        <w:trPr>
          <w:jc w:val="center"/>
        </w:trPr>
        <w:tc>
          <w:tcPr>
            <w:tcW w:w="3402"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F400F">
              <w:rPr>
                <w:sz w:val="18"/>
                <w:szCs w:val="18"/>
                <w:lang w:val="es-ES"/>
              </w:rPr>
              <w:t>Nuevo Plan de Numeración</w:t>
            </w:r>
          </w:p>
        </w:tc>
        <w:tc>
          <w:tcPr>
            <w:tcW w:w="3402" w:type="dxa"/>
            <w:tcMar>
              <w:top w:w="0" w:type="dxa"/>
              <w:left w:w="108" w:type="dxa"/>
              <w:bottom w:w="0" w:type="dxa"/>
              <w:right w:w="108" w:type="dxa"/>
            </w:tcMar>
            <w:hideMark/>
          </w:tcPr>
          <w:p w:rsidR="00832DE2" w:rsidRPr="00E578F4" w:rsidRDefault="00832DE2" w:rsidP="00832DE2">
            <w:pPr>
              <w:tabs>
                <w:tab w:val="clear" w:pos="567"/>
                <w:tab w:val="clear" w:pos="1276"/>
                <w:tab w:val="left" w:pos="1358"/>
              </w:tabs>
              <w:spacing w:before="60" w:after="60"/>
              <w:jc w:val="left"/>
              <w:rPr>
                <w:sz w:val="18"/>
                <w:szCs w:val="18"/>
                <w:lang w:val="fr-CH"/>
              </w:rPr>
            </w:pPr>
            <w:r w:rsidRPr="00EF400F">
              <w:rPr>
                <w:sz w:val="18"/>
                <w:szCs w:val="18"/>
                <w:lang w:val="es-ES"/>
              </w:rPr>
              <w:t>Número actual</w:t>
            </w:r>
          </w:p>
        </w:tc>
      </w:tr>
      <w:tr w:rsidR="00832DE2" w:rsidRPr="00E578F4" w:rsidTr="00832DE2">
        <w:trPr>
          <w:jc w:val="center"/>
        </w:trPr>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jc w:val="left"/>
              <w:rPr>
                <w:sz w:val="18"/>
                <w:szCs w:val="18"/>
                <w:lang w:val="fr-CH"/>
              </w:rPr>
            </w:pPr>
            <w:r w:rsidRPr="002F2B3F">
              <w:rPr>
                <w:sz w:val="18"/>
                <w:szCs w:val="18"/>
                <w:lang w:val="fr-CH"/>
              </w:rPr>
              <w:t>(0)11 1 XXX XXXX</w:t>
            </w:r>
          </w:p>
        </w:tc>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jc w:val="left"/>
              <w:rPr>
                <w:sz w:val="18"/>
                <w:szCs w:val="18"/>
                <w:lang w:val="fr-CH"/>
              </w:rPr>
            </w:pPr>
            <w:r w:rsidRPr="002F2B3F">
              <w:rPr>
                <w:sz w:val="18"/>
                <w:szCs w:val="18"/>
                <w:lang w:val="fr-CH"/>
              </w:rPr>
              <w:t>(0)11    XXX XXXX</w:t>
            </w:r>
          </w:p>
        </w:tc>
      </w:tr>
      <w:tr w:rsidR="00832DE2" w:rsidRPr="00E578F4" w:rsidTr="00832DE2">
        <w:trPr>
          <w:jc w:val="center"/>
        </w:trPr>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jc w:val="left"/>
              <w:rPr>
                <w:sz w:val="18"/>
                <w:szCs w:val="18"/>
                <w:lang w:val="fr-CH"/>
              </w:rPr>
            </w:pPr>
            <w:r w:rsidRPr="002F2B3F">
              <w:rPr>
                <w:sz w:val="18"/>
                <w:szCs w:val="18"/>
                <w:lang w:val="fr-CH"/>
              </w:rPr>
              <w:t>(0)11 4  XXX XXXX</w:t>
            </w:r>
          </w:p>
        </w:tc>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jc w:val="left"/>
              <w:rPr>
                <w:sz w:val="18"/>
                <w:szCs w:val="18"/>
                <w:lang w:val="fr-CH"/>
              </w:rPr>
            </w:pPr>
            <w:r w:rsidRPr="002F2B3F">
              <w:rPr>
                <w:sz w:val="18"/>
                <w:szCs w:val="18"/>
                <w:lang w:val="fr-CH"/>
              </w:rPr>
              <w:t>(0)14   XXX XXXX</w:t>
            </w:r>
          </w:p>
        </w:tc>
      </w:tr>
      <w:tr w:rsidR="00832DE2" w:rsidRPr="00E578F4" w:rsidTr="00832DE2">
        <w:trPr>
          <w:jc w:val="center"/>
        </w:trPr>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jc w:val="left"/>
              <w:rPr>
                <w:sz w:val="18"/>
                <w:szCs w:val="18"/>
                <w:lang w:val="fr-CH"/>
              </w:rPr>
            </w:pPr>
            <w:r w:rsidRPr="002F2B3F">
              <w:rPr>
                <w:sz w:val="18"/>
                <w:szCs w:val="18"/>
                <w:lang w:val="fr-CH"/>
              </w:rPr>
              <w:t>(0)11 2  XXX XXXX</w:t>
            </w:r>
          </w:p>
        </w:tc>
        <w:tc>
          <w:tcPr>
            <w:tcW w:w="3402" w:type="dxa"/>
            <w:tcMar>
              <w:top w:w="0" w:type="dxa"/>
              <w:left w:w="108" w:type="dxa"/>
              <w:bottom w:w="0" w:type="dxa"/>
              <w:right w:w="108" w:type="dxa"/>
            </w:tcMar>
            <w:hideMark/>
          </w:tcPr>
          <w:p w:rsidR="00832DE2" w:rsidRPr="002F2B3F" w:rsidRDefault="00832DE2" w:rsidP="00832DE2">
            <w:pPr>
              <w:tabs>
                <w:tab w:val="clear" w:pos="567"/>
                <w:tab w:val="clear" w:pos="1276"/>
                <w:tab w:val="left" w:pos="1358"/>
              </w:tabs>
              <w:spacing w:before="60" w:after="60"/>
              <w:jc w:val="left"/>
              <w:rPr>
                <w:sz w:val="18"/>
                <w:szCs w:val="18"/>
                <w:lang w:val="fr-CH"/>
              </w:rPr>
            </w:pPr>
            <w:r w:rsidRPr="002F2B3F">
              <w:rPr>
                <w:sz w:val="18"/>
                <w:szCs w:val="18"/>
                <w:lang w:val="fr-CH"/>
              </w:rPr>
              <w:t>(0)152  XXX XXXX</w:t>
            </w:r>
          </w:p>
        </w:tc>
      </w:tr>
    </w:tbl>
    <w:p w:rsidR="00832DE2" w:rsidRPr="00E578F4" w:rsidRDefault="00832DE2" w:rsidP="00832DE2">
      <w:pPr>
        <w:tabs>
          <w:tab w:val="clear" w:pos="567"/>
          <w:tab w:val="clear" w:pos="1276"/>
          <w:tab w:val="left" w:pos="1358"/>
        </w:tabs>
        <w:ind w:left="709" w:hanging="709"/>
        <w:jc w:val="left"/>
        <w:rPr>
          <w:lang w:val="fr-CH"/>
        </w:rPr>
      </w:pPr>
      <w:r w:rsidRPr="00E578F4">
        <w:rPr>
          <w:lang w:val="fr-CH"/>
        </w:rPr>
        <w:t>Contact</w:t>
      </w:r>
      <w:r>
        <w:rPr>
          <w:lang w:val="fr-CH"/>
        </w:rPr>
        <w:t>o</w:t>
      </w:r>
      <w:r w:rsidRPr="00E578F4">
        <w:rPr>
          <w:lang w:val="fr-CH"/>
        </w:rPr>
        <w:t>:</w:t>
      </w:r>
    </w:p>
    <w:p w:rsidR="00832DE2" w:rsidRPr="00B02F35" w:rsidRDefault="00832DE2" w:rsidP="005B5573">
      <w:pPr>
        <w:tabs>
          <w:tab w:val="clear" w:pos="567"/>
          <w:tab w:val="clear" w:pos="1276"/>
          <w:tab w:val="left" w:pos="1358"/>
        </w:tabs>
        <w:ind w:left="709" w:hanging="709"/>
        <w:jc w:val="left"/>
        <w:rPr>
          <w:lang w:val="en-US"/>
        </w:rPr>
      </w:pPr>
      <w:r>
        <w:rPr>
          <w:lang w:val="en-US"/>
        </w:rPr>
        <w:tab/>
      </w:r>
      <w:r w:rsidRPr="00B02F35">
        <w:rPr>
          <w:lang w:val="en-US"/>
        </w:rPr>
        <w:t>Eng. Yasmina Alaa</w:t>
      </w:r>
      <w:r>
        <w:rPr>
          <w:lang w:val="en-US"/>
        </w:rPr>
        <w:br/>
      </w:r>
      <w:r w:rsidRPr="00B02F35">
        <w:rPr>
          <w:lang w:val="en-US"/>
        </w:rPr>
        <w:t>Senior Engineer</w:t>
      </w:r>
      <w:r>
        <w:rPr>
          <w:lang w:val="en-US"/>
        </w:rPr>
        <w:br/>
      </w:r>
      <w:r w:rsidRPr="00B02F35">
        <w:rPr>
          <w:lang w:val="en-US"/>
        </w:rPr>
        <w:t xml:space="preserve">Numbering Department </w:t>
      </w:r>
      <w:r>
        <w:rPr>
          <w:lang w:val="en-US"/>
        </w:rPr>
        <w:br/>
      </w:r>
      <w:r w:rsidRPr="00B02F35">
        <w:rPr>
          <w:lang w:val="en-US"/>
        </w:rPr>
        <w:t>National Telecom Regulatory Authority</w:t>
      </w:r>
      <w:r>
        <w:rPr>
          <w:lang w:val="en-US"/>
        </w:rPr>
        <w:br/>
      </w:r>
      <w:r w:rsidRPr="00B02F35">
        <w:rPr>
          <w:lang w:val="en-US"/>
        </w:rPr>
        <w:t>(NTRA)</w:t>
      </w:r>
      <w:r>
        <w:rPr>
          <w:lang w:val="en-US"/>
        </w:rPr>
        <w:br/>
      </w:r>
      <w:r w:rsidRPr="00B02F35">
        <w:rPr>
          <w:lang w:val="en-US"/>
        </w:rPr>
        <w:t>B4, Smart Village, k28 Cairo/Alex Desert Road, Abu Rawash</w:t>
      </w:r>
      <w:r>
        <w:rPr>
          <w:lang w:val="en-US"/>
        </w:rPr>
        <w:br/>
      </w:r>
      <w:r w:rsidRPr="00B02F35">
        <w:rPr>
          <w:lang w:val="en-US"/>
        </w:rPr>
        <w:t>Giza – CAIRO</w:t>
      </w:r>
      <w:r>
        <w:rPr>
          <w:lang w:val="en-US"/>
        </w:rPr>
        <w:br/>
      </w:r>
      <w:r w:rsidRPr="00B02F35">
        <w:rPr>
          <w:lang w:val="en-US"/>
        </w:rPr>
        <w:t>Eg</w:t>
      </w:r>
      <w:r w:rsidR="005B5573">
        <w:rPr>
          <w:lang w:val="en-US"/>
        </w:rPr>
        <w:t>i</w:t>
      </w:r>
      <w:r w:rsidRPr="00B02F35">
        <w:rPr>
          <w:lang w:val="en-US"/>
        </w:rPr>
        <w:t>pt</w:t>
      </w:r>
      <w:r w:rsidR="005B5573">
        <w:rPr>
          <w:lang w:val="en-US"/>
        </w:rPr>
        <w:t>o</w:t>
      </w:r>
      <w:r>
        <w:rPr>
          <w:lang w:val="en-US"/>
        </w:rPr>
        <w:br/>
      </w:r>
      <w:r w:rsidRPr="00B02F35">
        <w:rPr>
          <w:lang w:val="en-US"/>
        </w:rPr>
        <w:t>Tel:</w:t>
      </w:r>
      <w:r w:rsidRPr="00B02F35">
        <w:rPr>
          <w:lang w:val="en-US"/>
        </w:rPr>
        <w:tab/>
        <w:t xml:space="preserve">+20 2 3534 4239  </w:t>
      </w:r>
      <w:r>
        <w:rPr>
          <w:lang w:val="en-US"/>
        </w:rPr>
        <w:br/>
      </w:r>
      <w:r w:rsidRPr="00B02F35">
        <w:rPr>
          <w:lang w:val="en-US"/>
        </w:rPr>
        <w:t>Fax:</w:t>
      </w:r>
      <w:r w:rsidRPr="00B02F35">
        <w:rPr>
          <w:lang w:val="en-US"/>
        </w:rPr>
        <w:tab/>
        <w:t>+20 2 3534 4155</w:t>
      </w:r>
      <w:r>
        <w:rPr>
          <w:lang w:val="en-US"/>
        </w:rPr>
        <w:br/>
      </w:r>
      <w:r w:rsidRPr="00B02F35">
        <w:rPr>
          <w:lang w:val="en-US"/>
        </w:rPr>
        <w:t xml:space="preserve">E-mail:  </w:t>
      </w:r>
      <w:hyperlink r:id="rId20" w:history="1">
        <w:r w:rsidRPr="00B02F35">
          <w:rPr>
            <w:lang w:val="en-US"/>
          </w:rPr>
          <w:t>numbering@tra.gov.eg</w:t>
        </w:r>
      </w:hyperlink>
      <w:r w:rsidRPr="00B02F35">
        <w:rPr>
          <w:lang w:val="en-US"/>
        </w:rPr>
        <w:t xml:space="preserve"> </w:t>
      </w:r>
    </w:p>
    <w:p w:rsidR="000532C2" w:rsidRPr="00EF4533" w:rsidRDefault="000532C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szCs w:val="24"/>
          <w:lang w:val="en-US"/>
        </w:rPr>
      </w:pPr>
      <w:r w:rsidRPr="00EF4533">
        <w:rPr>
          <w:rFonts w:asciiTheme="minorHAnsi" w:hAnsiTheme="minorHAnsi" w:cs="Arial"/>
          <w:b/>
          <w:szCs w:val="24"/>
          <w:lang w:val="en-US"/>
        </w:rPr>
        <w:br w:type="page"/>
      </w:r>
    </w:p>
    <w:p w:rsidR="00832DE2" w:rsidRPr="000E5537" w:rsidRDefault="00832DE2" w:rsidP="00832DE2">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
          <w:szCs w:val="24"/>
          <w:lang w:val="es-ES"/>
        </w:rPr>
      </w:pPr>
      <w:r w:rsidRPr="000E5537">
        <w:rPr>
          <w:rFonts w:asciiTheme="minorHAnsi" w:hAnsiTheme="minorHAnsi" w:cs="Arial"/>
          <w:b/>
          <w:szCs w:val="24"/>
          <w:lang w:val="es-ES"/>
        </w:rPr>
        <w:lastRenderedPageBreak/>
        <w:t>Mongolia</w:t>
      </w:r>
      <w:r w:rsidR="00C81711">
        <w:rPr>
          <w:rFonts w:asciiTheme="minorHAnsi" w:hAnsiTheme="minorHAnsi" w:cs="Arial"/>
          <w:b/>
          <w:szCs w:val="24"/>
          <w:lang w:val="es-ES"/>
        </w:rPr>
        <w:fldChar w:fldCharType="begin"/>
      </w:r>
      <w:r w:rsidRPr="00832DE2">
        <w:rPr>
          <w:lang w:val="es-ES_tradnl"/>
        </w:rPr>
        <w:instrText xml:space="preserve"> TC "</w:instrText>
      </w:r>
      <w:bookmarkStart w:id="71" w:name="_Toc279670844"/>
      <w:r w:rsidRPr="000E5537">
        <w:rPr>
          <w:rFonts w:asciiTheme="minorHAnsi" w:hAnsiTheme="minorHAnsi" w:cs="Arial"/>
          <w:b/>
          <w:szCs w:val="24"/>
          <w:lang w:val="es-ES"/>
        </w:rPr>
        <w:instrText>Mongolia</w:instrText>
      </w:r>
      <w:bookmarkEnd w:id="71"/>
      <w:r w:rsidRPr="00832DE2">
        <w:rPr>
          <w:lang w:val="es-ES_tradnl"/>
        </w:rPr>
        <w:instrText xml:space="preserve">" \f C \l "1" </w:instrText>
      </w:r>
      <w:r w:rsidR="00C81711">
        <w:rPr>
          <w:rFonts w:asciiTheme="minorHAnsi" w:hAnsiTheme="minorHAnsi" w:cs="Arial"/>
          <w:b/>
          <w:szCs w:val="24"/>
          <w:lang w:val="es-ES"/>
        </w:rPr>
        <w:fldChar w:fldCharType="end"/>
      </w:r>
      <w:r w:rsidRPr="000E5537">
        <w:rPr>
          <w:rFonts w:asciiTheme="minorHAnsi" w:hAnsiTheme="minorHAnsi" w:cs="Arial"/>
          <w:b/>
          <w:szCs w:val="24"/>
          <w:lang w:val="es-ES"/>
        </w:rPr>
        <w:t xml:space="preserve"> (Indicativo de país +976)   </w:t>
      </w:r>
    </w:p>
    <w:p w:rsidR="00832DE2" w:rsidRPr="00832DE2" w:rsidRDefault="00832DE2" w:rsidP="00832D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color w:val="000000"/>
          <w:szCs w:val="24"/>
          <w:lang w:val="es-ES_tradnl"/>
        </w:rPr>
      </w:pPr>
      <w:r w:rsidRPr="00832DE2">
        <w:rPr>
          <w:rFonts w:asciiTheme="minorHAnsi" w:hAnsiTheme="minorHAnsi" w:cs="Arial"/>
          <w:color w:val="000000"/>
          <w:szCs w:val="24"/>
          <w:lang w:val="es-ES_tradnl"/>
        </w:rPr>
        <w:t>Comunicación del 11.XI.2010:</w:t>
      </w:r>
    </w:p>
    <w:p w:rsidR="00832DE2" w:rsidRPr="000E5537" w:rsidRDefault="00832DE2" w:rsidP="00832DE2">
      <w:pPr>
        <w:rPr>
          <w:lang w:val="es-ES_tradnl"/>
        </w:rPr>
      </w:pPr>
      <w:r w:rsidRPr="000E5537">
        <w:rPr>
          <w:lang w:val="es-ES_tradnl"/>
        </w:rPr>
        <w:t xml:space="preserve">La </w:t>
      </w:r>
      <w:r w:rsidRPr="000E5537">
        <w:rPr>
          <w:i/>
          <w:lang w:val="es-ES_tradnl"/>
        </w:rPr>
        <w:t>Communications Regulatory Commission of Mongolia</w:t>
      </w:r>
      <w:r w:rsidR="005B5573">
        <w:rPr>
          <w:i/>
          <w:lang w:val="es-ES_tradnl"/>
        </w:rPr>
        <w:t>,</w:t>
      </w:r>
      <w:r w:rsidR="00C81711">
        <w:rPr>
          <w:i/>
          <w:lang w:val="es-ES_tradnl"/>
        </w:rPr>
        <w:fldChar w:fldCharType="begin"/>
      </w:r>
      <w:r w:rsidRPr="005B5573">
        <w:rPr>
          <w:lang w:val="es-ES_tradnl"/>
        </w:rPr>
        <w:instrText xml:space="preserve"> TC "</w:instrText>
      </w:r>
      <w:bookmarkStart w:id="72" w:name="_Toc279670845"/>
      <w:r w:rsidRPr="00000744">
        <w:rPr>
          <w:i/>
          <w:lang w:val="es-ES_tradnl"/>
        </w:rPr>
        <w:instrText>Communications Regulatory Commission of Mongolia</w:instrText>
      </w:r>
      <w:bookmarkEnd w:id="72"/>
      <w:r w:rsidRPr="005B5573">
        <w:rPr>
          <w:lang w:val="es-ES_tradnl"/>
        </w:rPr>
        <w:instrText xml:space="preserve">" \f C \l "1" </w:instrText>
      </w:r>
      <w:r w:rsidR="00C81711">
        <w:rPr>
          <w:i/>
          <w:lang w:val="es-ES_tradnl"/>
        </w:rPr>
        <w:fldChar w:fldCharType="end"/>
      </w:r>
      <w:r w:rsidRPr="000E5537">
        <w:rPr>
          <w:lang w:val="es-ES_tradnl"/>
        </w:rPr>
        <w:t xml:space="preserve"> </w:t>
      </w:r>
      <w:r w:rsidR="005B5573" w:rsidRPr="005B5573">
        <w:rPr>
          <w:lang w:val="es-ES_tradnl"/>
        </w:rPr>
        <w:t>Ulaanbaatar</w:t>
      </w:r>
      <w:r w:rsidR="005B5573">
        <w:rPr>
          <w:lang w:val="es-ES_tradnl"/>
        </w:rPr>
        <w:t xml:space="preserve"> </w:t>
      </w:r>
      <w:r w:rsidRPr="000E5537">
        <w:rPr>
          <w:lang w:val="es-ES_tradnl"/>
        </w:rPr>
        <w:t>anuncia que se han sido atribuido las siguientes nuevas series de números:</w:t>
      </w:r>
    </w:p>
    <w:p w:rsidR="00832DE2" w:rsidRPr="005B5573" w:rsidRDefault="00832DE2" w:rsidP="00832DE2">
      <w:pPr>
        <w:tabs>
          <w:tab w:val="clear" w:pos="567"/>
          <w:tab w:val="clear" w:pos="1276"/>
          <w:tab w:val="left" w:pos="1358"/>
        </w:tabs>
        <w:ind w:left="709" w:hanging="709"/>
        <w:jc w:val="left"/>
        <w:rPr>
          <w:lang w:val="es-ES_tradn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4853"/>
      </w:tblGrid>
      <w:tr w:rsidR="005B5573" w:rsidRPr="00E578F4" w:rsidTr="005B5573">
        <w:tc>
          <w:tcPr>
            <w:tcW w:w="4219" w:type="dxa"/>
          </w:tcPr>
          <w:p w:rsidR="005B5573" w:rsidRPr="000E5537" w:rsidRDefault="005B5573" w:rsidP="00832DE2">
            <w:pPr>
              <w:tabs>
                <w:tab w:val="clear" w:pos="567"/>
                <w:tab w:val="clear" w:pos="1276"/>
                <w:tab w:val="left" w:pos="1358"/>
              </w:tabs>
              <w:spacing w:before="60" w:after="60"/>
              <w:jc w:val="center"/>
              <w:rPr>
                <w:sz w:val="18"/>
                <w:szCs w:val="18"/>
                <w:lang w:val="fr-CH"/>
              </w:rPr>
            </w:pPr>
            <w:r w:rsidRPr="000E5537">
              <w:rPr>
                <w:sz w:val="18"/>
                <w:szCs w:val="18"/>
                <w:lang w:val="fr-CH"/>
              </w:rPr>
              <w:t>Servicio</w:t>
            </w:r>
          </w:p>
        </w:tc>
        <w:tc>
          <w:tcPr>
            <w:tcW w:w="4853" w:type="dxa"/>
          </w:tcPr>
          <w:p w:rsidR="005B5573" w:rsidRPr="000E5537" w:rsidRDefault="005B5573" w:rsidP="00832DE2">
            <w:pPr>
              <w:tabs>
                <w:tab w:val="clear" w:pos="567"/>
                <w:tab w:val="clear" w:pos="1276"/>
                <w:tab w:val="left" w:pos="1358"/>
              </w:tabs>
              <w:spacing w:before="60" w:after="60"/>
              <w:jc w:val="center"/>
              <w:rPr>
                <w:sz w:val="18"/>
                <w:szCs w:val="18"/>
                <w:lang w:val="fr-CH"/>
              </w:rPr>
            </w:pPr>
            <w:r w:rsidRPr="000E5537">
              <w:rPr>
                <w:sz w:val="18"/>
                <w:szCs w:val="18"/>
                <w:lang w:val="fr-CH"/>
              </w:rPr>
              <w:t>Series de números</w:t>
            </w:r>
          </w:p>
        </w:tc>
      </w:tr>
      <w:tr w:rsidR="005B5573" w:rsidRPr="00EF4533" w:rsidTr="005B5573">
        <w:trPr>
          <w:trHeight w:val="511"/>
        </w:trPr>
        <w:tc>
          <w:tcPr>
            <w:tcW w:w="4219" w:type="dxa"/>
          </w:tcPr>
          <w:p w:rsidR="005B5573" w:rsidRPr="002F2B3F" w:rsidRDefault="005B5573" w:rsidP="00832DE2">
            <w:pPr>
              <w:tabs>
                <w:tab w:val="clear" w:pos="567"/>
                <w:tab w:val="clear" w:pos="1276"/>
                <w:tab w:val="left" w:pos="1358"/>
              </w:tabs>
              <w:spacing w:before="60" w:after="60"/>
              <w:jc w:val="left"/>
              <w:rPr>
                <w:sz w:val="18"/>
                <w:szCs w:val="18"/>
                <w:lang w:val="fr-CH"/>
              </w:rPr>
            </w:pPr>
            <w:r w:rsidRPr="002F2B3F">
              <w:rPr>
                <w:sz w:val="18"/>
                <w:szCs w:val="18"/>
                <w:lang w:val="fr-CH"/>
              </w:rPr>
              <w:t xml:space="preserve">VoIP </w:t>
            </w:r>
          </w:p>
        </w:tc>
        <w:tc>
          <w:tcPr>
            <w:tcW w:w="4853" w:type="dxa"/>
          </w:tcPr>
          <w:p w:rsidR="005B5573" w:rsidRPr="00832DE2" w:rsidRDefault="005B5573" w:rsidP="00832DE2">
            <w:pPr>
              <w:tabs>
                <w:tab w:val="clear" w:pos="567"/>
                <w:tab w:val="clear" w:pos="1276"/>
                <w:tab w:val="left" w:pos="1358"/>
              </w:tabs>
              <w:spacing w:before="60" w:after="60"/>
              <w:jc w:val="center"/>
              <w:rPr>
                <w:sz w:val="18"/>
                <w:szCs w:val="18"/>
                <w:lang w:val="fr-CH"/>
              </w:rPr>
            </w:pPr>
            <w:r w:rsidRPr="00832DE2">
              <w:rPr>
                <w:sz w:val="18"/>
                <w:szCs w:val="18"/>
                <w:lang w:val="fr-CH"/>
              </w:rPr>
              <w:t>+976 75 XX XXXX</w:t>
            </w:r>
            <w:r>
              <w:rPr>
                <w:rFonts w:hint="cs"/>
                <w:sz w:val="18"/>
                <w:szCs w:val="18"/>
                <w:rtl/>
                <w:lang w:val="fr-CH"/>
              </w:rPr>
              <w:br/>
            </w:r>
            <w:r w:rsidRPr="00832DE2">
              <w:rPr>
                <w:sz w:val="18"/>
                <w:szCs w:val="18"/>
                <w:lang w:val="fr-CH"/>
              </w:rPr>
              <w:t>+976 76 XX XXXX</w:t>
            </w:r>
            <w:r>
              <w:rPr>
                <w:rFonts w:hint="cs"/>
                <w:sz w:val="18"/>
                <w:szCs w:val="18"/>
                <w:rtl/>
                <w:lang w:val="fr-CH"/>
              </w:rPr>
              <w:br/>
            </w:r>
            <w:r w:rsidRPr="00832DE2">
              <w:rPr>
                <w:sz w:val="18"/>
                <w:szCs w:val="18"/>
                <w:lang w:val="fr-CH"/>
              </w:rPr>
              <w:t>+976 79 XX XXXX</w:t>
            </w:r>
          </w:p>
        </w:tc>
      </w:tr>
      <w:tr w:rsidR="005B5573" w:rsidRPr="002F2B3F" w:rsidTr="005B5573">
        <w:tc>
          <w:tcPr>
            <w:tcW w:w="4219" w:type="dxa"/>
          </w:tcPr>
          <w:p w:rsidR="005B5573" w:rsidRPr="00AE1DC3" w:rsidRDefault="005B5573" w:rsidP="00832DE2">
            <w:pPr>
              <w:tabs>
                <w:tab w:val="clear" w:pos="567"/>
                <w:tab w:val="clear" w:pos="1276"/>
                <w:tab w:val="left" w:pos="1358"/>
              </w:tabs>
              <w:spacing w:before="60" w:after="60"/>
              <w:jc w:val="left"/>
              <w:rPr>
                <w:sz w:val="18"/>
                <w:szCs w:val="18"/>
                <w:lang w:val="en-US"/>
              </w:rPr>
            </w:pPr>
            <w:r w:rsidRPr="000E5537">
              <w:rPr>
                <w:rFonts w:asciiTheme="minorHAnsi" w:hAnsiTheme="minorHAnsi" w:cs="Arial"/>
                <w:sz w:val="18"/>
                <w:szCs w:val="18"/>
                <w:lang w:val="sr-Latn-CS"/>
              </w:rPr>
              <w:t>Móvil</w:t>
            </w:r>
          </w:p>
        </w:tc>
        <w:tc>
          <w:tcPr>
            <w:tcW w:w="4853" w:type="dxa"/>
          </w:tcPr>
          <w:p w:rsidR="005B5573" w:rsidRPr="002F2B3F" w:rsidRDefault="005B5573" w:rsidP="00832DE2">
            <w:pPr>
              <w:tabs>
                <w:tab w:val="clear" w:pos="567"/>
                <w:tab w:val="clear" w:pos="1276"/>
                <w:tab w:val="left" w:pos="1358"/>
              </w:tabs>
              <w:spacing w:before="60" w:after="60"/>
              <w:jc w:val="center"/>
              <w:rPr>
                <w:sz w:val="18"/>
                <w:szCs w:val="18"/>
                <w:lang w:val="en-US"/>
              </w:rPr>
            </w:pPr>
            <w:r w:rsidRPr="002F2B3F">
              <w:rPr>
                <w:sz w:val="18"/>
                <w:szCs w:val="18"/>
                <w:lang w:val="en-US"/>
              </w:rPr>
              <w:t>+976 89 XX XXXX</w:t>
            </w:r>
          </w:p>
        </w:tc>
      </w:tr>
    </w:tbl>
    <w:p w:rsidR="00832DE2" w:rsidRPr="002F2B3F" w:rsidRDefault="00832DE2" w:rsidP="00832DE2">
      <w:pPr>
        <w:tabs>
          <w:tab w:val="clear" w:pos="567"/>
          <w:tab w:val="clear" w:pos="1276"/>
          <w:tab w:val="left" w:pos="1358"/>
        </w:tabs>
        <w:ind w:left="709" w:hanging="709"/>
        <w:jc w:val="left"/>
        <w:rPr>
          <w:lang w:val="en-US"/>
        </w:rPr>
      </w:pPr>
    </w:p>
    <w:p w:rsidR="00832DE2" w:rsidRPr="00B02F35" w:rsidRDefault="00832DE2" w:rsidP="00832DE2">
      <w:pPr>
        <w:rPr>
          <w:lang w:val="en-US"/>
        </w:rPr>
      </w:pPr>
      <w:r w:rsidRPr="002F2B3F">
        <w:rPr>
          <w:lang w:val="en-US"/>
        </w:rPr>
        <w:t>Contact</w:t>
      </w:r>
      <w:r>
        <w:rPr>
          <w:lang w:val="en-US"/>
        </w:rPr>
        <w:t>o</w:t>
      </w:r>
      <w:r w:rsidRPr="002F2B3F">
        <w:rPr>
          <w:lang w:val="en-US"/>
        </w:rPr>
        <w:t xml:space="preserve"> </w:t>
      </w:r>
    </w:p>
    <w:p w:rsidR="00832DE2" w:rsidRPr="00E578F4" w:rsidRDefault="00832DE2" w:rsidP="005B5573">
      <w:pPr>
        <w:tabs>
          <w:tab w:val="clear" w:pos="567"/>
          <w:tab w:val="clear" w:pos="1276"/>
          <w:tab w:val="left" w:pos="1358"/>
        </w:tabs>
        <w:ind w:left="709" w:hanging="709"/>
        <w:jc w:val="left"/>
        <w:rPr>
          <w:rFonts w:asciiTheme="minorHAnsi" w:hAnsiTheme="minorHAnsi" w:cs="Arial"/>
          <w:lang w:val="it-IT"/>
        </w:rPr>
      </w:pPr>
      <w:r>
        <w:rPr>
          <w:lang w:val="en-US"/>
        </w:rPr>
        <w:tab/>
      </w:r>
      <w:r w:rsidRPr="00B02F35">
        <w:rPr>
          <w:lang w:val="en-US"/>
        </w:rPr>
        <w:t>Mr Zorigt Uranbileg</w:t>
      </w:r>
      <w:r>
        <w:rPr>
          <w:lang w:val="en-US"/>
        </w:rPr>
        <w:br/>
      </w:r>
      <w:r w:rsidRPr="00B02F35">
        <w:rPr>
          <w:lang w:val="en-US"/>
        </w:rPr>
        <w:t>Officer of Information and Telecommunication Numbering</w:t>
      </w:r>
      <w:r>
        <w:rPr>
          <w:lang w:val="en-US"/>
        </w:rPr>
        <w:br/>
      </w:r>
      <w:r w:rsidRPr="00B02F35">
        <w:rPr>
          <w:lang w:val="en-US"/>
        </w:rPr>
        <w:t>Regulation Department</w:t>
      </w:r>
      <w:r>
        <w:rPr>
          <w:lang w:val="en-US"/>
        </w:rPr>
        <w:br/>
      </w:r>
      <w:r w:rsidRPr="00B02F35">
        <w:rPr>
          <w:lang w:val="en-US"/>
        </w:rPr>
        <w:t>Communications Regulatory Commission of Mongolia</w:t>
      </w:r>
      <w:r>
        <w:rPr>
          <w:lang w:val="en-US"/>
        </w:rPr>
        <w:br/>
      </w:r>
      <w:r w:rsidRPr="00B02F35">
        <w:rPr>
          <w:lang w:val="en-US"/>
        </w:rPr>
        <w:t>Amarsanaa Street-26</w:t>
      </w:r>
      <w:r>
        <w:rPr>
          <w:lang w:val="en-US"/>
        </w:rPr>
        <w:br/>
      </w:r>
      <w:r w:rsidRPr="00B02F35">
        <w:rPr>
          <w:lang w:val="en-US"/>
        </w:rPr>
        <w:t>ULAANBAATAR -210524</w:t>
      </w:r>
      <w:r>
        <w:rPr>
          <w:lang w:val="en-US"/>
        </w:rPr>
        <w:br/>
      </w:r>
      <w:r w:rsidRPr="00B02F35">
        <w:rPr>
          <w:lang w:val="en-US"/>
        </w:rPr>
        <w:t>Mongoli</w:t>
      </w:r>
      <w:r>
        <w:rPr>
          <w:lang w:val="en-US"/>
        </w:rPr>
        <w:t>a</w:t>
      </w:r>
      <w:r>
        <w:rPr>
          <w:lang w:val="en-US"/>
        </w:rPr>
        <w:br/>
      </w:r>
      <w:r w:rsidRPr="00B02F35">
        <w:rPr>
          <w:lang w:val="en-US"/>
        </w:rPr>
        <w:t>Tel:</w:t>
      </w:r>
      <w:r>
        <w:rPr>
          <w:lang w:val="en-US"/>
        </w:rPr>
        <w:tab/>
      </w:r>
      <w:r w:rsidRPr="00B02F35">
        <w:rPr>
          <w:lang w:val="en-US"/>
        </w:rPr>
        <w:t xml:space="preserve">+976 11 304 257/ +976 11 304 258  </w:t>
      </w:r>
      <w:r>
        <w:rPr>
          <w:lang w:val="en-US"/>
        </w:rPr>
        <w:br/>
      </w:r>
      <w:r w:rsidRPr="00B02F35">
        <w:rPr>
          <w:lang w:val="en-US"/>
        </w:rPr>
        <w:t>Fax</w:t>
      </w:r>
      <w:r>
        <w:rPr>
          <w:lang w:val="en-US"/>
        </w:rPr>
        <w:tab/>
      </w:r>
      <w:r w:rsidRPr="00B02F35">
        <w:rPr>
          <w:lang w:val="en-US"/>
        </w:rPr>
        <w:t>+976 11 366 040</w:t>
      </w:r>
      <w:r>
        <w:rPr>
          <w:lang w:val="en-US"/>
        </w:rPr>
        <w:br/>
      </w:r>
      <w:r w:rsidRPr="00B02F35">
        <w:rPr>
          <w:lang w:val="en-US"/>
        </w:rPr>
        <w:t>E-mail</w:t>
      </w:r>
      <w:r>
        <w:rPr>
          <w:lang w:val="en-US"/>
        </w:rPr>
        <w:t>:</w:t>
      </w:r>
      <w:r>
        <w:rPr>
          <w:lang w:val="en-US"/>
        </w:rPr>
        <w:tab/>
      </w:r>
      <w:hyperlink r:id="rId21" w:history="1">
        <w:r w:rsidRPr="00B02F35">
          <w:rPr>
            <w:lang w:val="en-US"/>
          </w:rPr>
          <w:t>uranbileg@crc.gov.mn</w:t>
        </w:r>
      </w:hyperlink>
      <w:r>
        <w:rPr>
          <w:lang w:val="en-US"/>
        </w:rPr>
        <w:br/>
      </w:r>
      <w:r w:rsidR="005B5573">
        <w:rPr>
          <w:lang w:val="en-US"/>
        </w:rPr>
        <w:tab/>
      </w:r>
      <w:r w:rsidRPr="00B02F35">
        <w:rPr>
          <w:lang w:val="en-US"/>
        </w:rPr>
        <w:t>uran_yaruu@yahoo.com</w:t>
      </w:r>
    </w:p>
    <w:p w:rsidR="00832DE2" w:rsidRPr="00832DE2" w:rsidRDefault="00832DE2" w:rsidP="005B5573">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
          <w:bCs/>
          <w:szCs w:val="24"/>
          <w:lang w:val="es-ES_tradnl"/>
        </w:rPr>
      </w:pPr>
      <w:r w:rsidRPr="00832DE2">
        <w:rPr>
          <w:rFonts w:asciiTheme="minorHAnsi" w:hAnsiTheme="minorHAnsi" w:cs="Arial"/>
          <w:b/>
          <w:bCs/>
          <w:szCs w:val="24"/>
          <w:lang w:val="es-ES_tradnl"/>
        </w:rPr>
        <w:t>Salomón (Islas)</w:t>
      </w:r>
      <w:r w:rsidR="005B5573">
        <w:rPr>
          <w:rFonts w:asciiTheme="minorHAnsi" w:hAnsiTheme="minorHAnsi" w:cs="Arial"/>
          <w:b/>
          <w:bCs/>
          <w:szCs w:val="24"/>
          <w:lang w:val="es-ES_tradnl"/>
        </w:rPr>
        <w:t xml:space="preserve"> </w:t>
      </w:r>
      <w:r w:rsidR="005B5573" w:rsidRPr="000E5537">
        <w:rPr>
          <w:rFonts w:asciiTheme="minorHAnsi" w:hAnsiTheme="minorHAnsi" w:cs="Arial"/>
          <w:b/>
          <w:szCs w:val="24"/>
          <w:lang w:val="es-ES"/>
        </w:rPr>
        <w:t>(Indicativo de país +</w:t>
      </w:r>
      <w:r w:rsidR="005B5573">
        <w:rPr>
          <w:rFonts w:asciiTheme="minorHAnsi" w:hAnsiTheme="minorHAnsi" w:cs="Arial"/>
          <w:b/>
          <w:szCs w:val="24"/>
          <w:lang w:val="es-ES"/>
        </w:rPr>
        <w:t>677</w:t>
      </w:r>
      <w:r w:rsidR="005B5573" w:rsidRPr="000E5537">
        <w:rPr>
          <w:rFonts w:asciiTheme="minorHAnsi" w:hAnsiTheme="minorHAnsi" w:cs="Arial"/>
          <w:b/>
          <w:szCs w:val="24"/>
          <w:lang w:val="es-ES"/>
        </w:rPr>
        <w:t>)</w:t>
      </w:r>
      <w:r w:rsidR="00C81711">
        <w:rPr>
          <w:rFonts w:asciiTheme="minorHAnsi" w:hAnsiTheme="minorHAnsi" w:cs="Arial"/>
          <w:b/>
          <w:bCs/>
          <w:szCs w:val="24"/>
          <w:lang w:val="en-US"/>
        </w:rPr>
        <w:fldChar w:fldCharType="begin"/>
      </w:r>
      <w:r w:rsidRPr="00832DE2">
        <w:rPr>
          <w:lang w:val="es-ES_tradnl"/>
        </w:rPr>
        <w:instrText xml:space="preserve"> TC "</w:instrText>
      </w:r>
      <w:bookmarkStart w:id="73" w:name="_Toc279670846"/>
      <w:r w:rsidRPr="00832DE2">
        <w:rPr>
          <w:rFonts w:asciiTheme="minorHAnsi" w:hAnsiTheme="minorHAnsi" w:cs="Arial"/>
          <w:b/>
          <w:bCs/>
          <w:szCs w:val="24"/>
          <w:lang w:val="es-ES_tradnl"/>
        </w:rPr>
        <w:instrText>Salomón (Islas)</w:instrText>
      </w:r>
      <w:bookmarkEnd w:id="73"/>
      <w:r w:rsidRPr="00832DE2">
        <w:rPr>
          <w:lang w:val="es-ES_tradnl"/>
        </w:rPr>
        <w:instrText xml:space="preserve">" \f C \l "1" </w:instrText>
      </w:r>
      <w:r w:rsidR="00C81711">
        <w:rPr>
          <w:rFonts w:asciiTheme="minorHAnsi" w:hAnsiTheme="minorHAnsi" w:cs="Arial"/>
          <w:b/>
          <w:bCs/>
          <w:szCs w:val="24"/>
          <w:lang w:val="en-US"/>
        </w:rPr>
        <w:fldChar w:fldCharType="end"/>
      </w:r>
      <w:r w:rsidRPr="00832DE2">
        <w:rPr>
          <w:rFonts w:asciiTheme="minorHAnsi" w:hAnsiTheme="minorHAnsi" w:cs="Arial"/>
          <w:b/>
          <w:bCs/>
          <w:szCs w:val="24"/>
          <w:lang w:val="es-ES_tradnl"/>
        </w:rPr>
        <w:t xml:space="preserve">  </w:t>
      </w:r>
    </w:p>
    <w:p w:rsidR="00832DE2" w:rsidRPr="00832DE2" w:rsidRDefault="00832DE2" w:rsidP="00832D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Cs/>
          <w:szCs w:val="24"/>
          <w:lang w:val="es-ES_tradnl"/>
        </w:rPr>
      </w:pPr>
      <w:r w:rsidRPr="00832DE2">
        <w:rPr>
          <w:rFonts w:asciiTheme="minorHAnsi" w:hAnsiTheme="minorHAnsi" w:cs="Arial"/>
          <w:bCs/>
          <w:szCs w:val="24"/>
          <w:lang w:val="es-ES_tradnl"/>
        </w:rPr>
        <w:t>Comunicación del 24.XI.2010:</w:t>
      </w:r>
    </w:p>
    <w:p w:rsidR="00832DE2" w:rsidRPr="000E5537" w:rsidRDefault="00832DE2" w:rsidP="00832DE2">
      <w:pPr>
        <w:rPr>
          <w:lang w:val="es-ES"/>
        </w:rPr>
      </w:pPr>
      <w:r w:rsidRPr="000E5537">
        <w:rPr>
          <w:lang w:val="es-ES"/>
        </w:rPr>
        <w:t xml:space="preserve">La </w:t>
      </w:r>
      <w:r w:rsidRPr="000E5537">
        <w:rPr>
          <w:i/>
          <w:iCs/>
          <w:lang w:val="es-ES"/>
        </w:rPr>
        <w:t>Telecommunications Commission (TCSI)</w:t>
      </w:r>
      <w:r w:rsidRPr="000E5537">
        <w:rPr>
          <w:lang w:val="es-ES"/>
        </w:rPr>
        <w:t>, Honiara</w:t>
      </w:r>
      <w:r w:rsidR="00C81711">
        <w:rPr>
          <w:lang w:val="es-ES"/>
        </w:rPr>
        <w:fldChar w:fldCharType="begin"/>
      </w:r>
      <w:r w:rsidRPr="00832DE2">
        <w:rPr>
          <w:lang w:val="es-ES_tradnl"/>
        </w:rPr>
        <w:instrText xml:space="preserve"> TC "</w:instrText>
      </w:r>
      <w:bookmarkStart w:id="74" w:name="_Toc279670847"/>
      <w:r w:rsidRPr="00117130">
        <w:rPr>
          <w:i/>
          <w:iCs/>
          <w:lang w:val="es-ES"/>
        </w:rPr>
        <w:instrText>Telecommunications Commission (TCSI)</w:instrText>
      </w:r>
      <w:r w:rsidRPr="00117130">
        <w:rPr>
          <w:lang w:val="es-ES"/>
        </w:rPr>
        <w:instrText>, Honiara</w:instrText>
      </w:r>
      <w:bookmarkEnd w:id="74"/>
      <w:r w:rsidRPr="00832DE2">
        <w:rPr>
          <w:lang w:val="es-ES_tradnl"/>
        </w:rPr>
        <w:instrText xml:space="preserve">" \f C \l "1" </w:instrText>
      </w:r>
      <w:r w:rsidR="00C81711">
        <w:rPr>
          <w:lang w:val="es-ES"/>
        </w:rPr>
        <w:fldChar w:fldCharType="end"/>
      </w:r>
      <w:r w:rsidRPr="000E5537">
        <w:rPr>
          <w:lang w:val="es-ES"/>
        </w:rPr>
        <w:t xml:space="preserve">, recuerda que las nuevas series de números móviles GSM 840 0000 – 889 9999 han sido asignadas a </w:t>
      </w:r>
      <w:r w:rsidRPr="000E5537">
        <w:rPr>
          <w:bCs/>
          <w:lang w:val="es-ES"/>
        </w:rPr>
        <w:t xml:space="preserve">BMobile (SI) Ltd, </w:t>
      </w:r>
      <w:r w:rsidRPr="000E5537">
        <w:rPr>
          <w:lang w:val="es-ES"/>
        </w:rPr>
        <w:t xml:space="preserve">Islas Salomón a partir del 31 de agosto de 2010. No obstante, los llamantes de ciertos países a su red han experimentado problemas debido a que algunas operadoras aún no han actualizado sus registros de números. </w:t>
      </w:r>
    </w:p>
    <w:p w:rsidR="00832DE2" w:rsidRPr="000E5537" w:rsidRDefault="00832DE2" w:rsidP="00832D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Cs/>
          <w:szCs w:val="24"/>
          <w:lang w:val="es-ES"/>
        </w:rPr>
      </w:pPr>
    </w:p>
    <w:p w:rsidR="00832DE2" w:rsidRPr="000E5537" w:rsidRDefault="00832DE2" w:rsidP="005B5573">
      <w:pPr>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lang w:val="es-ES"/>
        </w:rPr>
      </w:pPr>
      <w:r w:rsidRPr="000E5537">
        <w:rPr>
          <w:rFonts w:asciiTheme="minorHAnsi" w:hAnsiTheme="minorHAnsi" w:cs="Arial"/>
          <w:lang w:val="es-ES"/>
        </w:rPr>
        <w:t>Numeración nacional E.164</w:t>
      </w:r>
      <w:r w:rsidR="005B5573">
        <w:rPr>
          <w:rFonts w:asciiTheme="minorHAnsi" w:hAnsiTheme="minorHAnsi" w:cs="Arial"/>
          <w:lang w:val="es-ES"/>
        </w:rPr>
        <w:t xml:space="preserve"> </w:t>
      </w:r>
      <w:r w:rsidRPr="000E5537">
        <w:rPr>
          <w:rFonts w:asciiTheme="minorHAnsi" w:hAnsiTheme="minorHAnsi" w:cs="Arial"/>
          <w:lang w:val="es-ES"/>
        </w:rPr>
        <w:t>para el indicativo de país 677 –</w:t>
      </w:r>
      <w:r w:rsidR="005B5573">
        <w:rPr>
          <w:rFonts w:asciiTheme="minorHAnsi" w:hAnsiTheme="minorHAnsi" w:cs="Arial"/>
          <w:lang w:val="es-ES"/>
        </w:rPr>
        <w:br/>
      </w:r>
      <w:r w:rsidRPr="000E5537">
        <w:rPr>
          <w:rFonts w:asciiTheme="minorHAnsi" w:hAnsiTheme="minorHAnsi" w:cs="Arial"/>
          <w:lang w:val="es-ES"/>
        </w:rPr>
        <w:t>Serie de números para BMobile (SI) Ltd. (nombre comercial bemobile),</w:t>
      </w:r>
      <w:r w:rsidR="005B5573">
        <w:rPr>
          <w:rFonts w:asciiTheme="minorHAnsi" w:hAnsiTheme="minorHAnsi" w:cs="Arial"/>
          <w:lang w:val="es-ES"/>
        </w:rPr>
        <w:t xml:space="preserve"> </w:t>
      </w:r>
      <w:r w:rsidRPr="000E5537">
        <w:rPr>
          <w:rFonts w:asciiTheme="minorHAnsi" w:hAnsiTheme="minorHAnsi" w:cs="Arial"/>
          <w:lang w:val="es-ES"/>
        </w:rPr>
        <w:t xml:space="preserve">Islas Salomón </w:t>
      </w:r>
    </w:p>
    <w:p w:rsidR="00832DE2" w:rsidRPr="000E5537" w:rsidRDefault="00832DE2" w:rsidP="005B5573">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es-ES_tradnl" w:bidi="ar-JO"/>
        </w:rPr>
      </w:pPr>
      <w:r w:rsidRPr="000E5537">
        <w:rPr>
          <w:rFonts w:asciiTheme="minorHAnsi" w:hAnsiTheme="minorHAnsi" w:cs="Arial"/>
          <w:lang w:val="es-ES_tradnl" w:bidi="ar-JO"/>
        </w:rPr>
        <w:t>Generalidades:</w:t>
      </w:r>
    </w:p>
    <w:p w:rsidR="00832DE2" w:rsidRPr="000E5537" w:rsidRDefault="00832DE2" w:rsidP="005B5573">
      <w:pPr>
        <w:ind w:left="567" w:hanging="567"/>
        <w:rPr>
          <w:lang w:val="es-ES_tradnl" w:bidi="ar-JO"/>
        </w:rPr>
      </w:pPr>
      <w:r w:rsidRPr="000E5537">
        <w:rPr>
          <w:lang w:val="es-ES_tradnl" w:bidi="ar-JO"/>
        </w:rPr>
        <w:t>–</w:t>
      </w:r>
      <w:r w:rsidRPr="000E5537">
        <w:rPr>
          <w:lang w:val="es-ES_tradnl" w:bidi="ar-JO"/>
        </w:rPr>
        <w:tab/>
        <w:t>Mínima longitud del número para la red móvil Digital GSM (excluido el indicativo de país): siete (7) cifras.</w:t>
      </w:r>
    </w:p>
    <w:p w:rsidR="00832DE2" w:rsidRPr="000E5537" w:rsidRDefault="00832DE2" w:rsidP="005B5573">
      <w:pPr>
        <w:ind w:left="567" w:hanging="567"/>
        <w:rPr>
          <w:lang w:val="es-ES_tradnl" w:bidi="ar-JO"/>
        </w:rPr>
      </w:pPr>
      <w:r w:rsidRPr="000E5537">
        <w:rPr>
          <w:lang w:val="es-ES_tradnl" w:bidi="ar-JO"/>
        </w:rPr>
        <w:t>–</w:t>
      </w:r>
      <w:r w:rsidRPr="000E5537">
        <w:rPr>
          <w:lang w:val="es-ES_tradnl" w:bidi="ar-JO"/>
        </w:rPr>
        <w:tab/>
        <w:t>Máxima longitud del número para la red móvil Digital GSM (excluido el indicativo de país): siete (7) cifras.</w:t>
      </w:r>
    </w:p>
    <w:p w:rsidR="000532C2" w:rsidRDefault="000532C2">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832DE2" w:rsidRPr="00832DE2" w:rsidRDefault="00832DE2" w:rsidP="00832DE2">
      <w:pPr>
        <w:rPr>
          <w:lang w:val="es-ES_tradnl"/>
        </w:rPr>
      </w:pPr>
    </w:p>
    <w:tbl>
      <w:tblPr>
        <w:tblpPr w:leftFromText="180" w:rightFromText="180" w:vertAnchor="text" w:tblpXSpec="center" w:tblpY="1"/>
        <w:tblOverlap w:val="never"/>
        <w:tblW w:w="9072" w:type="dxa"/>
        <w:tblLayout w:type="fixed"/>
        <w:tblLook w:val="01E0"/>
      </w:tblPr>
      <w:tblGrid>
        <w:gridCol w:w="2229"/>
        <w:gridCol w:w="1207"/>
        <w:gridCol w:w="1207"/>
        <w:gridCol w:w="2411"/>
        <w:gridCol w:w="2018"/>
      </w:tblGrid>
      <w:tr w:rsidR="00832DE2" w:rsidRPr="00B02F35" w:rsidTr="00832DE2">
        <w:trPr>
          <w:trHeight w:val="20"/>
          <w:tblHeader/>
        </w:trPr>
        <w:tc>
          <w:tcPr>
            <w:tcW w:w="2229" w:type="dxa"/>
            <w:tcBorders>
              <w:top w:val="single" w:sz="4" w:space="0" w:color="auto"/>
              <w:left w:val="single" w:sz="4" w:space="0" w:color="auto"/>
              <w:bottom w:val="single" w:sz="4" w:space="0" w:color="auto"/>
              <w:right w:val="single" w:sz="4" w:space="0" w:color="auto"/>
            </w:tcBorders>
          </w:tcPr>
          <w:p w:rsidR="00832DE2" w:rsidRPr="00B02F35" w:rsidRDefault="00832DE2" w:rsidP="00832DE2">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(1)</w:t>
            </w:r>
          </w:p>
        </w:tc>
        <w:tc>
          <w:tcPr>
            <w:tcW w:w="2414" w:type="dxa"/>
            <w:gridSpan w:val="2"/>
            <w:tcBorders>
              <w:top w:val="single" w:sz="4" w:space="0" w:color="auto"/>
              <w:left w:val="single" w:sz="4" w:space="0" w:color="auto"/>
              <w:bottom w:val="single" w:sz="4" w:space="0" w:color="auto"/>
              <w:right w:val="single" w:sz="4" w:space="0" w:color="auto"/>
            </w:tcBorders>
          </w:tcPr>
          <w:p w:rsidR="00832DE2" w:rsidRPr="00B02F35" w:rsidRDefault="00832DE2" w:rsidP="00832DE2">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(2)</w:t>
            </w:r>
          </w:p>
        </w:tc>
        <w:tc>
          <w:tcPr>
            <w:tcW w:w="2411" w:type="dxa"/>
            <w:tcBorders>
              <w:top w:val="single" w:sz="4" w:space="0" w:color="auto"/>
              <w:left w:val="single" w:sz="4" w:space="0" w:color="auto"/>
              <w:bottom w:val="single" w:sz="4" w:space="0" w:color="auto"/>
              <w:right w:val="single" w:sz="4" w:space="0" w:color="auto"/>
            </w:tcBorders>
          </w:tcPr>
          <w:p w:rsidR="00832DE2" w:rsidRPr="00B02F35" w:rsidRDefault="00832DE2" w:rsidP="00832DE2">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(3)</w:t>
            </w:r>
          </w:p>
        </w:tc>
        <w:tc>
          <w:tcPr>
            <w:tcW w:w="2018" w:type="dxa"/>
            <w:tcBorders>
              <w:top w:val="single" w:sz="4" w:space="0" w:color="auto"/>
              <w:left w:val="single" w:sz="4" w:space="0" w:color="auto"/>
              <w:bottom w:val="single" w:sz="4" w:space="0" w:color="auto"/>
              <w:right w:val="single" w:sz="4" w:space="0" w:color="auto"/>
            </w:tcBorders>
          </w:tcPr>
          <w:p w:rsidR="00832DE2" w:rsidRPr="00B02F35" w:rsidRDefault="00832DE2" w:rsidP="00832DE2">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B02F35">
              <w:rPr>
                <w:rFonts w:asciiTheme="minorHAnsi" w:hAnsiTheme="minorHAnsi" w:cs="Arial"/>
                <w:i/>
                <w:sz w:val="18"/>
                <w:szCs w:val="18"/>
              </w:rPr>
              <w:t>(4)</w:t>
            </w:r>
          </w:p>
        </w:tc>
      </w:tr>
      <w:tr w:rsidR="00832DE2" w:rsidRPr="00B02F35" w:rsidTr="00832DE2">
        <w:trPr>
          <w:trHeight w:val="20"/>
        </w:trPr>
        <w:tc>
          <w:tcPr>
            <w:tcW w:w="2229" w:type="dxa"/>
            <w:vMerge w:val="restart"/>
            <w:tcBorders>
              <w:top w:val="single" w:sz="4" w:space="0" w:color="auto"/>
              <w:left w:val="single" w:sz="4" w:space="0" w:color="auto"/>
              <w:right w:val="single" w:sz="4" w:space="0" w:color="auto"/>
            </w:tcBorders>
            <w:vAlign w:val="center"/>
          </w:tcPr>
          <w:p w:rsidR="00832DE2" w:rsidRPr="00832DE2" w:rsidRDefault="00832DE2" w:rsidP="00832DE2">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s-ES_tradnl"/>
              </w:rPr>
            </w:pPr>
            <w:smartTag w:uri="urn:schemas-microsoft-com:office:smarttags" w:element="stockticker">
              <w:r w:rsidRPr="00832DE2">
                <w:rPr>
                  <w:rFonts w:asciiTheme="minorHAnsi" w:hAnsiTheme="minorHAnsi" w:cs="Arial"/>
                  <w:i/>
                  <w:sz w:val="18"/>
                  <w:szCs w:val="18"/>
                  <w:lang w:val="es-ES_tradnl"/>
                </w:rPr>
                <w:t>NDC</w:t>
              </w:r>
            </w:smartTag>
            <w:r w:rsidRPr="00832DE2">
              <w:rPr>
                <w:rFonts w:asciiTheme="minorHAnsi" w:hAnsiTheme="minorHAnsi" w:cs="Arial"/>
                <w:i/>
                <w:sz w:val="18"/>
                <w:szCs w:val="18"/>
                <w:lang w:val="es-ES_tradnl"/>
              </w:rPr>
              <w:t xml:space="preserve"> (indicativo nacional de destino) o cifras iniciales del N(S)N (número nacional (significativo))</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832DE2" w:rsidRPr="00832DE2" w:rsidRDefault="00832DE2" w:rsidP="00832DE2">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s-ES_tradnl"/>
              </w:rPr>
            </w:pPr>
            <w:r w:rsidRPr="00832DE2">
              <w:rPr>
                <w:rFonts w:asciiTheme="minorHAnsi" w:hAnsiTheme="minorHAnsi" w:cs="Arial"/>
                <w:i/>
                <w:sz w:val="18"/>
                <w:szCs w:val="18"/>
                <w:lang w:val="es-ES_tradnl"/>
              </w:rPr>
              <w:t>Longitud del número</w:t>
            </w:r>
            <w:r w:rsidRPr="00832DE2">
              <w:rPr>
                <w:rFonts w:asciiTheme="minorHAnsi" w:hAnsiTheme="minorHAnsi" w:cs="Arial"/>
                <w:i/>
                <w:sz w:val="18"/>
                <w:szCs w:val="18"/>
                <w:lang w:val="es-ES_tradnl"/>
              </w:rPr>
              <w:br/>
              <w:t>N(S)N</w:t>
            </w:r>
          </w:p>
        </w:tc>
        <w:tc>
          <w:tcPr>
            <w:tcW w:w="2411" w:type="dxa"/>
            <w:vMerge w:val="restart"/>
            <w:tcBorders>
              <w:top w:val="single" w:sz="4" w:space="0" w:color="auto"/>
              <w:left w:val="single" w:sz="4" w:space="0" w:color="auto"/>
              <w:right w:val="single" w:sz="4" w:space="0" w:color="auto"/>
            </w:tcBorders>
            <w:vAlign w:val="center"/>
          </w:tcPr>
          <w:p w:rsidR="00832DE2" w:rsidRPr="00B02F35" w:rsidRDefault="00832DE2" w:rsidP="00832DE2">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0E5537">
              <w:rPr>
                <w:rFonts w:asciiTheme="minorHAnsi" w:hAnsiTheme="minorHAnsi" w:cs="Arial"/>
                <w:i/>
                <w:sz w:val="18"/>
                <w:szCs w:val="18"/>
                <w:lang w:val="en-US"/>
              </w:rPr>
              <w:t xml:space="preserve">Utilización del </w:t>
            </w:r>
            <w:r w:rsidRPr="000E5537">
              <w:rPr>
                <w:rFonts w:asciiTheme="minorHAnsi" w:hAnsiTheme="minorHAnsi" w:cs="Arial"/>
                <w:i/>
                <w:sz w:val="18"/>
                <w:szCs w:val="18"/>
                <w:lang w:val="en-US"/>
              </w:rPr>
              <w:br/>
              <w:t>número E.164</w:t>
            </w:r>
          </w:p>
        </w:tc>
        <w:tc>
          <w:tcPr>
            <w:tcW w:w="2018" w:type="dxa"/>
            <w:vMerge w:val="restart"/>
            <w:tcBorders>
              <w:top w:val="single" w:sz="4" w:space="0" w:color="auto"/>
              <w:left w:val="single" w:sz="4" w:space="0" w:color="auto"/>
              <w:right w:val="single" w:sz="4" w:space="0" w:color="auto"/>
            </w:tcBorders>
            <w:vAlign w:val="center"/>
          </w:tcPr>
          <w:p w:rsidR="00832DE2" w:rsidRPr="00B02F35" w:rsidRDefault="00832DE2" w:rsidP="00832DE2">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r w:rsidRPr="000E5537">
              <w:rPr>
                <w:rFonts w:asciiTheme="minorHAnsi" w:hAnsiTheme="minorHAnsi" w:cs="Arial"/>
                <w:i/>
                <w:sz w:val="18"/>
                <w:szCs w:val="18"/>
                <w:lang w:val="en-US"/>
              </w:rPr>
              <w:t>Información adicional</w:t>
            </w:r>
          </w:p>
        </w:tc>
      </w:tr>
      <w:tr w:rsidR="00832DE2" w:rsidRPr="00B02F35" w:rsidTr="00832DE2">
        <w:trPr>
          <w:trHeight w:val="20"/>
        </w:trPr>
        <w:tc>
          <w:tcPr>
            <w:tcW w:w="2229" w:type="dxa"/>
            <w:vMerge/>
            <w:tcBorders>
              <w:left w:val="single" w:sz="4" w:space="0" w:color="auto"/>
              <w:bottom w:val="single" w:sz="4" w:space="0" w:color="auto"/>
              <w:right w:val="single" w:sz="4" w:space="0" w:color="auto"/>
            </w:tcBorders>
            <w:vAlign w:val="center"/>
          </w:tcPr>
          <w:p w:rsidR="00832DE2" w:rsidRPr="00B02F35" w:rsidRDefault="00832DE2" w:rsidP="00832DE2">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p>
        </w:tc>
        <w:tc>
          <w:tcPr>
            <w:tcW w:w="1207" w:type="dxa"/>
            <w:tcBorders>
              <w:top w:val="single" w:sz="4" w:space="0" w:color="auto"/>
              <w:left w:val="single" w:sz="4" w:space="0" w:color="auto"/>
              <w:bottom w:val="single" w:sz="4" w:space="0" w:color="auto"/>
              <w:right w:val="single" w:sz="4" w:space="0" w:color="auto"/>
            </w:tcBorders>
            <w:vAlign w:val="center"/>
          </w:tcPr>
          <w:p w:rsidR="00832DE2" w:rsidRPr="000E5537" w:rsidRDefault="00832DE2" w:rsidP="00832DE2">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CH"/>
              </w:rPr>
            </w:pPr>
            <w:r w:rsidRPr="000E5537">
              <w:rPr>
                <w:rFonts w:asciiTheme="minorHAnsi" w:hAnsiTheme="minorHAnsi" w:cs="Arial"/>
                <w:i/>
                <w:sz w:val="18"/>
                <w:szCs w:val="18"/>
                <w:lang w:val="fr-CH"/>
              </w:rPr>
              <w:t>Longitud máxima</w:t>
            </w:r>
          </w:p>
        </w:tc>
        <w:tc>
          <w:tcPr>
            <w:tcW w:w="1207" w:type="dxa"/>
            <w:tcBorders>
              <w:top w:val="single" w:sz="4" w:space="0" w:color="auto"/>
              <w:left w:val="single" w:sz="4" w:space="0" w:color="auto"/>
              <w:bottom w:val="single" w:sz="4" w:space="0" w:color="auto"/>
              <w:right w:val="single" w:sz="4" w:space="0" w:color="auto"/>
            </w:tcBorders>
            <w:vAlign w:val="center"/>
          </w:tcPr>
          <w:p w:rsidR="00832DE2" w:rsidRPr="000E5537" w:rsidRDefault="00832DE2" w:rsidP="00832DE2">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CH"/>
              </w:rPr>
            </w:pPr>
            <w:r w:rsidRPr="000E5537">
              <w:rPr>
                <w:rFonts w:asciiTheme="minorHAnsi" w:hAnsiTheme="minorHAnsi" w:cs="Arial"/>
                <w:i/>
                <w:sz w:val="18"/>
                <w:szCs w:val="18"/>
                <w:lang w:val="fr-CH"/>
              </w:rPr>
              <w:t>Longitud mínima</w:t>
            </w:r>
          </w:p>
        </w:tc>
        <w:tc>
          <w:tcPr>
            <w:tcW w:w="2411" w:type="dxa"/>
            <w:vMerge/>
            <w:tcBorders>
              <w:left w:val="single" w:sz="4" w:space="0" w:color="auto"/>
              <w:bottom w:val="single" w:sz="4" w:space="0" w:color="auto"/>
              <w:right w:val="single" w:sz="4" w:space="0" w:color="auto"/>
            </w:tcBorders>
            <w:vAlign w:val="center"/>
          </w:tcPr>
          <w:p w:rsidR="00832DE2" w:rsidRPr="00B02F35" w:rsidRDefault="00832DE2" w:rsidP="00832DE2">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p>
        </w:tc>
        <w:tc>
          <w:tcPr>
            <w:tcW w:w="2018" w:type="dxa"/>
            <w:vMerge/>
            <w:tcBorders>
              <w:left w:val="single" w:sz="4" w:space="0" w:color="auto"/>
              <w:bottom w:val="single" w:sz="4" w:space="0" w:color="auto"/>
              <w:right w:val="single" w:sz="4" w:space="0" w:color="auto"/>
            </w:tcBorders>
            <w:vAlign w:val="center"/>
          </w:tcPr>
          <w:p w:rsidR="00832DE2" w:rsidRPr="00B02F35" w:rsidRDefault="00832DE2" w:rsidP="00832DE2">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rPr>
            </w:pPr>
          </w:p>
        </w:tc>
      </w:tr>
      <w:tr w:rsidR="00832DE2" w:rsidRPr="00EF4533" w:rsidTr="00832DE2">
        <w:trPr>
          <w:trHeight w:val="20"/>
        </w:trPr>
        <w:tc>
          <w:tcPr>
            <w:tcW w:w="2229" w:type="dxa"/>
            <w:tcBorders>
              <w:top w:val="single" w:sz="4" w:space="0" w:color="auto"/>
              <w:left w:val="single" w:sz="4" w:space="0" w:color="auto"/>
              <w:bottom w:val="single" w:sz="4" w:space="0" w:color="auto"/>
              <w:right w:val="single" w:sz="4" w:space="0" w:color="auto"/>
            </w:tcBorders>
          </w:tcPr>
          <w:p w:rsidR="00832DE2" w:rsidRPr="00B02F35" w:rsidRDefault="00832DE2" w:rsidP="00832D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rPr>
            </w:pPr>
            <w:r w:rsidRPr="00B02F35">
              <w:rPr>
                <w:rFonts w:asciiTheme="minorHAnsi" w:hAnsiTheme="minorHAnsi" w:cs="Arial"/>
                <w:bCs/>
                <w:sz w:val="18"/>
                <w:szCs w:val="18"/>
              </w:rPr>
              <w:t xml:space="preserve">8400000 </w:t>
            </w:r>
            <w:r>
              <w:rPr>
                <w:rFonts w:asciiTheme="minorHAnsi" w:hAnsiTheme="minorHAnsi" w:cs="Arial"/>
                <w:bCs/>
                <w:sz w:val="18"/>
                <w:szCs w:val="18"/>
              </w:rPr>
              <w:t>–</w:t>
            </w:r>
            <w:r w:rsidRPr="00B02F35">
              <w:rPr>
                <w:rFonts w:asciiTheme="minorHAnsi" w:hAnsiTheme="minorHAnsi" w:cs="Arial"/>
                <w:bCs/>
                <w:sz w:val="18"/>
                <w:szCs w:val="18"/>
              </w:rPr>
              <w:t xml:space="preserve"> 8899999</w:t>
            </w:r>
          </w:p>
        </w:tc>
        <w:tc>
          <w:tcPr>
            <w:tcW w:w="1207" w:type="dxa"/>
            <w:tcBorders>
              <w:top w:val="single" w:sz="4" w:space="0" w:color="auto"/>
              <w:left w:val="single" w:sz="4" w:space="0" w:color="auto"/>
              <w:bottom w:val="single" w:sz="4" w:space="0" w:color="auto"/>
              <w:right w:val="single" w:sz="4" w:space="0" w:color="auto"/>
            </w:tcBorders>
          </w:tcPr>
          <w:p w:rsidR="00832DE2" w:rsidRPr="00B02F35" w:rsidRDefault="00832DE2" w:rsidP="00832D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rPr>
            </w:pPr>
            <w:r w:rsidRPr="00B02F35">
              <w:rPr>
                <w:rFonts w:asciiTheme="minorHAnsi" w:hAnsiTheme="minorHAnsi" w:cs="Arial"/>
                <w:bCs/>
                <w:sz w:val="18"/>
                <w:szCs w:val="18"/>
              </w:rPr>
              <w:t>7</w:t>
            </w:r>
          </w:p>
        </w:tc>
        <w:tc>
          <w:tcPr>
            <w:tcW w:w="1207" w:type="dxa"/>
            <w:tcBorders>
              <w:top w:val="single" w:sz="4" w:space="0" w:color="auto"/>
              <w:left w:val="single" w:sz="4" w:space="0" w:color="auto"/>
              <w:bottom w:val="single" w:sz="4" w:space="0" w:color="auto"/>
              <w:right w:val="single" w:sz="4" w:space="0" w:color="auto"/>
            </w:tcBorders>
          </w:tcPr>
          <w:p w:rsidR="00832DE2" w:rsidRPr="00B02F35" w:rsidRDefault="00832DE2" w:rsidP="00832D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rPr>
            </w:pPr>
            <w:r w:rsidRPr="00B02F35">
              <w:rPr>
                <w:rFonts w:asciiTheme="minorHAnsi" w:hAnsiTheme="minorHAnsi" w:cs="Arial"/>
                <w:bCs/>
                <w:sz w:val="18"/>
                <w:szCs w:val="18"/>
              </w:rPr>
              <w:t>7</w:t>
            </w:r>
          </w:p>
        </w:tc>
        <w:tc>
          <w:tcPr>
            <w:tcW w:w="2411" w:type="dxa"/>
            <w:tcBorders>
              <w:top w:val="single" w:sz="4" w:space="0" w:color="auto"/>
              <w:left w:val="single" w:sz="4" w:space="0" w:color="auto"/>
              <w:bottom w:val="single" w:sz="4" w:space="0" w:color="auto"/>
              <w:right w:val="single" w:sz="4" w:space="0" w:color="auto"/>
            </w:tcBorders>
          </w:tcPr>
          <w:p w:rsidR="00832DE2" w:rsidRPr="00832DE2" w:rsidRDefault="00832DE2" w:rsidP="00832D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s-ES_tradnl"/>
              </w:rPr>
            </w:pPr>
            <w:r w:rsidRPr="000E5537">
              <w:rPr>
                <w:rFonts w:asciiTheme="minorHAnsi" w:hAnsiTheme="minorHAnsi" w:cs="Arial"/>
                <w:szCs w:val="24"/>
                <w:lang w:val="es-ES"/>
              </w:rPr>
              <w:t xml:space="preserve">Número no geográfico </w:t>
            </w:r>
            <w:r w:rsidRPr="000E5537">
              <w:rPr>
                <w:rFonts w:asciiTheme="minorHAnsi" w:hAnsiTheme="minorHAnsi" w:cs="Arial"/>
                <w:bCs/>
                <w:lang w:val="es-ES_tradnl"/>
              </w:rPr>
              <w:t>–digital móvil GSM – atribuido a BMobile (SI) Ltd</w:t>
            </w:r>
          </w:p>
        </w:tc>
        <w:tc>
          <w:tcPr>
            <w:tcW w:w="2018" w:type="dxa"/>
            <w:tcBorders>
              <w:top w:val="single" w:sz="4" w:space="0" w:color="auto"/>
              <w:left w:val="single" w:sz="4" w:space="0" w:color="auto"/>
              <w:bottom w:val="single" w:sz="4" w:space="0" w:color="auto"/>
              <w:right w:val="single" w:sz="4" w:space="0" w:color="auto"/>
            </w:tcBorders>
          </w:tcPr>
          <w:p w:rsidR="00832DE2" w:rsidRPr="00832DE2" w:rsidRDefault="00832DE2" w:rsidP="00832D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es-ES_tradnl"/>
              </w:rPr>
            </w:pPr>
          </w:p>
        </w:tc>
      </w:tr>
    </w:tbl>
    <w:p w:rsidR="00832DE2" w:rsidRPr="00832DE2" w:rsidRDefault="00832DE2" w:rsidP="00832DE2">
      <w:pPr>
        <w:rPr>
          <w:lang w:val="es-ES_tradnl"/>
        </w:rPr>
      </w:pPr>
    </w:p>
    <w:p w:rsidR="00832DE2" w:rsidRPr="000E5537" w:rsidRDefault="00832DE2" w:rsidP="00832DE2">
      <w:pPr>
        <w:rPr>
          <w:lang w:val="es-ES"/>
        </w:rPr>
      </w:pPr>
      <w:r w:rsidRPr="000E5537">
        <w:rPr>
          <w:lang w:val="es-ES"/>
        </w:rPr>
        <w:t>Se ruega a todas las administraciones que inicien en su red la programación necesaria de las nuevas gamas de números.</w:t>
      </w:r>
    </w:p>
    <w:p w:rsidR="00832DE2" w:rsidRPr="00EF4533" w:rsidRDefault="00832DE2" w:rsidP="00832DE2">
      <w:pPr>
        <w:tabs>
          <w:tab w:val="clear" w:pos="567"/>
          <w:tab w:val="clear" w:pos="1276"/>
          <w:tab w:val="clear" w:pos="1843"/>
          <w:tab w:val="clear" w:pos="5387"/>
          <w:tab w:val="clear" w:pos="5954"/>
        </w:tabs>
        <w:overflowPunct/>
        <w:autoSpaceDE/>
        <w:autoSpaceDN/>
        <w:adjustRightInd/>
        <w:spacing w:before="240"/>
        <w:ind w:left="133"/>
        <w:jc w:val="left"/>
        <w:textAlignment w:val="auto"/>
        <w:rPr>
          <w:rFonts w:asciiTheme="minorHAnsi" w:hAnsiTheme="minorHAnsi" w:cs="Arial"/>
          <w:szCs w:val="24"/>
          <w:lang w:val="es-ES_tradnl"/>
        </w:rPr>
      </w:pPr>
      <w:r w:rsidRPr="00EF4533">
        <w:rPr>
          <w:rFonts w:asciiTheme="minorHAnsi" w:hAnsiTheme="minorHAnsi" w:cs="Arial"/>
          <w:szCs w:val="24"/>
          <w:lang w:val="es-ES_tradnl"/>
        </w:rPr>
        <w:t>Contacto:</w:t>
      </w:r>
    </w:p>
    <w:p w:rsidR="00832DE2" w:rsidRPr="00EF4533" w:rsidRDefault="00832DE2" w:rsidP="00832DE2">
      <w:pPr>
        <w:tabs>
          <w:tab w:val="clear" w:pos="567"/>
          <w:tab w:val="clear" w:pos="1276"/>
          <w:tab w:val="left" w:pos="1358"/>
        </w:tabs>
        <w:ind w:left="709" w:hanging="709"/>
        <w:jc w:val="left"/>
        <w:rPr>
          <w:lang w:val="es-ES_tradnl"/>
        </w:rPr>
      </w:pPr>
      <w:r w:rsidRPr="00EF4533">
        <w:rPr>
          <w:lang w:val="es-ES_tradnl"/>
        </w:rPr>
        <w:tab/>
        <w:t>Telecommunications Commissioner</w:t>
      </w:r>
      <w:r w:rsidRPr="00EF4533">
        <w:rPr>
          <w:lang w:val="es-ES_tradnl"/>
        </w:rPr>
        <w:br/>
      </w:r>
      <w:r w:rsidRPr="00EF4533">
        <w:rPr>
          <w:rFonts w:ascii="Arial" w:hAnsi="Arial" w:cs="Arial"/>
          <w:szCs w:val="24"/>
          <w:lang w:val="es-ES_tradnl"/>
        </w:rPr>
        <w:t>T</w:t>
      </w:r>
      <w:r w:rsidRPr="00EF4533">
        <w:rPr>
          <w:lang w:val="es-ES_tradnl"/>
        </w:rPr>
        <w:t>elecommunications Commission (TCSI)</w:t>
      </w:r>
      <w:r w:rsidRPr="00EF4533">
        <w:rPr>
          <w:lang w:val="es-ES_tradnl"/>
        </w:rPr>
        <w:br/>
        <w:t>PO Box 2180</w:t>
      </w:r>
      <w:r w:rsidRPr="00EF4533">
        <w:rPr>
          <w:lang w:val="es-ES_tradnl"/>
        </w:rPr>
        <w:br/>
        <w:t xml:space="preserve">HONIARA </w:t>
      </w:r>
      <w:r w:rsidRPr="00EF4533">
        <w:rPr>
          <w:lang w:val="es-ES_tradnl"/>
        </w:rPr>
        <w:br/>
      </w:r>
      <w:r w:rsidRPr="00EF4533">
        <w:rPr>
          <w:rFonts w:asciiTheme="minorHAnsi" w:hAnsiTheme="minorHAnsi" w:cs="Arial"/>
          <w:szCs w:val="24"/>
          <w:lang w:val="es-ES_tradnl"/>
        </w:rPr>
        <w:t>Salomón (Islas)</w:t>
      </w:r>
      <w:r w:rsidRPr="00EF4533">
        <w:rPr>
          <w:lang w:val="es-ES_tradnl"/>
        </w:rPr>
        <w:br/>
        <w:t>Tel:</w:t>
      </w:r>
      <w:r w:rsidRPr="00EF4533">
        <w:rPr>
          <w:lang w:val="es-ES_tradnl"/>
        </w:rPr>
        <w:tab/>
        <w:t>+677 23862</w:t>
      </w:r>
      <w:r w:rsidRPr="00EF4533">
        <w:rPr>
          <w:lang w:val="es-ES_tradnl"/>
        </w:rPr>
        <w:br/>
        <w:t>Fax:</w:t>
      </w:r>
      <w:r w:rsidRPr="00EF4533">
        <w:rPr>
          <w:lang w:val="es-ES_tradnl"/>
        </w:rPr>
        <w:tab/>
        <w:t>+677 23861</w:t>
      </w:r>
      <w:r w:rsidRPr="00EF4533">
        <w:rPr>
          <w:lang w:val="es-ES_tradnl"/>
        </w:rPr>
        <w:br/>
        <w:t>E-mail:</w:t>
      </w:r>
      <w:r w:rsidRPr="00EF4533">
        <w:rPr>
          <w:lang w:val="es-ES_tradnl"/>
        </w:rPr>
        <w:tab/>
        <w:t>nicholas.williams@tcsi.org.sb</w:t>
      </w:r>
    </w:p>
    <w:p w:rsidR="00832DE2" w:rsidRDefault="00832DE2" w:rsidP="00832DE2">
      <w:pPr>
        <w:tabs>
          <w:tab w:val="clear" w:pos="567"/>
          <w:tab w:val="clear" w:pos="1276"/>
          <w:tab w:val="clear" w:pos="1843"/>
          <w:tab w:val="clear" w:pos="5387"/>
          <w:tab w:val="clear" w:pos="5954"/>
          <w:tab w:val="left" w:pos="6663"/>
        </w:tabs>
        <w:spacing w:before="80"/>
        <w:ind w:left="794" w:hanging="794"/>
        <w:rPr>
          <w:rFonts w:asciiTheme="minorHAnsi" w:hAnsiTheme="minorHAnsi" w:cs="Arial"/>
          <w:lang w:val="es-ES" w:eastAsia="zh-CN"/>
        </w:rPr>
      </w:pPr>
    </w:p>
    <w:p w:rsidR="000532C2" w:rsidRPr="000532C2" w:rsidRDefault="000532C2" w:rsidP="000532C2">
      <w:pPr>
        <w:pStyle w:val="Heading20"/>
        <w:spacing w:before="240"/>
        <w:rPr>
          <w:lang w:val="es-ES_tradnl"/>
        </w:rPr>
      </w:pPr>
      <w:bookmarkStart w:id="75" w:name="_Toc279670848"/>
      <w:r w:rsidRPr="000532C2">
        <w:rPr>
          <w:lang w:val="es-ES_tradnl"/>
        </w:rPr>
        <w:t>Cambios en las Administraciones/EER y otras entidades</w:t>
      </w:r>
      <w:r>
        <w:rPr>
          <w:lang w:val="es-ES_tradnl"/>
        </w:rPr>
        <w:br/>
      </w:r>
      <w:r w:rsidRPr="000532C2">
        <w:rPr>
          <w:lang w:val="es-ES_tradnl"/>
        </w:rPr>
        <w:t>u Organizaciones</w:t>
      </w:r>
      <w:bookmarkEnd w:id="75"/>
    </w:p>
    <w:p w:rsidR="000532C2" w:rsidRPr="005A20E1" w:rsidRDefault="000532C2" w:rsidP="000532C2">
      <w:pPr>
        <w:spacing w:before="240"/>
        <w:rPr>
          <w:rFonts w:cs="Arial"/>
          <w:b/>
          <w:bCs/>
          <w:lang w:val="es-ES"/>
        </w:rPr>
      </w:pPr>
      <w:r>
        <w:rPr>
          <w:rFonts w:cs="Arial"/>
          <w:b/>
          <w:bCs/>
          <w:lang w:val="es-ES"/>
        </w:rPr>
        <w:t>Francia</w:t>
      </w:r>
      <w:r w:rsidR="00C81711">
        <w:rPr>
          <w:rFonts w:cs="Arial"/>
          <w:b/>
          <w:bCs/>
          <w:lang w:val="es-ES"/>
        </w:rPr>
        <w:fldChar w:fldCharType="begin"/>
      </w:r>
      <w:r w:rsidRPr="00EF4533">
        <w:rPr>
          <w:lang w:val="es-ES_tradnl"/>
        </w:rPr>
        <w:instrText xml:space="preserve"> TC "</w:instrText>
      </w:r>
      <w:bookmarkStart w:id="76" w:name="_Toc279670849"/>
      <w:r w:rsidRPr="00FB21E7">
        <w:rPr>
          <w:rFonts w:cs="Arial"/>
          <w:b/>
          <w:bCs/>
          <w:lang w:val="es-ES"/>
        </w:rPr>
        <w:instrText>Francia</w:instrText>
      </w:r>
      <w:bookmarkEnd w:id="76"/>
      <w:r w:rsidRPr="00EF4533">
        <w:rPr>
          <w:lang w:val="es-ES_tradnl"/>
        </w:rPr>
        <w:instrText xml:space="preserve">" \f C \l "1" </w:instrText>
      </w:r>
      <w:r w:rsidR="00C81711">
        <w:rPr>
          <w:rFonts w:cs="Arial"/>
          <w:b/>
          <w:bCs/>
          <w:lang w:val="es-ES"/>
        </w:rPr>
        <w:fldChar w:fldCharType="end"/>
      </w:r>
    </w:p>
    <w:p w:rsidR="000532C2" w:rsidRPr="00246CB7" w:rsidRDefault="000532C2" w:rsidP="000532C2">
      <w:pPr>
        <w:spacing w:before="0"/>
        <w:rPr>
          <w:rFonts w:cs="Arial"/>
          <w:lang w:val="es-ES"/>
        </w:rPr>
      </w:pPr>
      <w:r w:rsidRPr="00687CA5">
        <w:rPr>
          <w:rFonts w:cs="Arial"/>
          <w:lang w:val="es-ES"/>
        </w:rPr>
        <w:t>Comunicación del</w:t>
      </w:r>
      <w:r>
        <w:rPr>
          <w:rFonts w:cs="Arial"/>
          <w:lang w:val="es-ES"/>
        </w:rPr>
        <w:t xml:space="preserve"> 29.</w:t>
      </w:r>
      <w:r w:rsidRPr="00246CB7">
        <w:rPr>
          <w:rFonts w:cs="Arial"/>
          <w:lang w:val="es-ES"/>
        </w:rPr>
        <w:t>X</w:t>
      </w:r>
      <w:r>
        <w:rPr>
          <w:rFonts w:cs="Arial"/>
          <w:lang w:val="es-ES"/>
        </w:rPr>
        <w:t>I</w:t>
      </w:r>
      <w:r w:rsidRPr="00246CB7">
        <w:rPr>
          <w:rFonts w:cs="Arial"/>
          <w:lang w:val="es-ES"/>
        </w:rPr>
        <w:t>.2010:</w:t>
      </w:r>
    </w:p>
    <w:p w:rsidR="000532C2" w:rsidRPr="00EF4533" w:rsidRDefault="000532C2" w:rsidP="000532C2">
      <w:pPr>
        <w:keepNext/>
        <w:jc w:val="center"/>
        <w:outlineLvl w:val="0"/>
        <w:rPr>
          <w:rFonts w:cs="Arial"/>
          <w:i/>
          <w:iCs/>
          <w:lang w:val="es-ES_tradnl"/>
        </w:rPr>
      </w:pPr>
      <w:r w:rsidRPr="00EF4533">
        <w:rPr>
          <w:rFonts w:cs="Arial"/>
          <w:i/>
          <w:iCs/>
          <w:lang w:val="es-ES_tradnl"/>
        </w:rPr>
        <w:t>Cambio de nombre</w:t>
      </w:r>
      <w:r w:rsidR="00C81711">
        <w:rPr>
          <w:rFonts w:cs="Arial"/>
          <w:i/>
          <w:iCs/>
          <w:lang w:val="fr-CH"/>
        </w:rPr>
        <w:fldChar w:fldCharType="begin"/>
      </w:r>
      <w:r w:rsidRPr="00EF4533">
        <w:rPr>
          <w:lang w:val="es-ES_tradnl"/>
        </w:rPr>
        <w:instrText xml:space="preserve"> TC "</w:instrText>
      </w:r>
      <w:bookmarkStart w:id="77" w:name="_Toc279670850"/>
      <w:r w:rsidRPr="00EF4533">
        <w:rPr>
          <w:rFonts w:cs="Arial"/>
          <w:i/>
          <w:iCs/>
          <w:lang w:val="es-ES_tradnl"/>
        </w:rPr>
        <w:instrText>Cambio de nombre</w:instrText>
      </w:r>
      <w:bookmarkEnd w:id="77"/>
      <w:r w:rsidRPr="00EF4533">
        <w:rPr>
          <w:lang w:val="es-ES_tradnl"/>
        </w:rPr>
        <w:instrText xml:space="preserve">" \f C \l "1" </w:instrText>
      </w:r>
      <w:r w:rsidR="00C81711">
        <w:rPr>
          <w:rFonts w:cs="Arial"/>
          <w:i/>
          <w:iCs/>
          <w:lang w:val="fr-CH"/>
        </w:rPr>
        <w:fldChar w:fldCharType="end"/>
      </w:r>
    </w:p>
    <w:p w:rsidR="000532C2" w:rsidRPr="00294AAB" w:rsidRDefault="000532C2" w:rsidP="000532C2">
      <w:pPr>
        <w:rPr>
          <w:lang w:val="fr-FR"/>
        </w:rPr>
      </w:pPr>
      <w:r w:rsidRPr="000532C2">
        <w:rPr>
          <w:rFonts w:cs="Arial"/>
          <w:lang w:val="fr-CH"/>
        </w:rPr>
        <w:t xml:space="preserve">El </w:t>
      </w:r>
      <w:r w:rsidRPr="000532C2">
        <w:rPr>
          <w:i/>
          <w:iCs/>
          <w:lang w:val="fr-CH"/>
        </w:rPr>
        <w:t>Ministère de l'Economie, de l'Industrie et de l'Emploi</w:t>
      </w:r>
      <w:r w:rsidRPr="000532C2">
        <w:rPr>
          <w:lang w:val="fr-CH"/>
        </w:rPr>
        <w:t>, Paris</w:t>
      </w:r>
      <w:r w:rsidR="00C81711">
        <w:rPr>
          <w:lang w:val="fr-CH"/>
        </w:rPr>
        <w:fldChar w:fldCharType="begin"/>
      </w:r>
      <w:r w:rsidRPr="000532C2">
        <w:rPr>
          <w:lang w:val="fr-CH"/>
        </w:rPr>
        <w:instrText xml:space="preserve"> TC "</w:instrText>
      </w:r>
      <w:bookmarkStart w:id="78" w:name="_Toc279670851"/>
      <w:r w:rsidRPr="00365700">
        <w:rPr>
          <w:i/>
          <w:iCs/>
          <w:lang w:val="fr-CH"/>
        </w:rPr>
        <w:instrText>Ministère de l'Economie, de l'Industrie et de l'Emploi</w:instrText>
      </w:r>
      <w:r w:rsidRPr="00365700">
        <w:rPr>
          <w:lang w:val="fr-CH"/>
        </w:rPr>
        <w:instrText>, Paris</w:instrText>
      </w:r>
      <w:bookmarkEnd w:id="78"/>
      <w:r w:rsidRPr="000532C2">
        <w:rPr>
          <w:lang w:val="fr-CH"/>
        </w:rPr>
        <w:instrText xml:space="preserve">" \f C \l "1" </w:instrText>
      </w:r>
      <w:r w:rsidR="00C81711">
        <w:rPr>
          <w:lang w:val="fr-CH"/>
        </w:rPr>
        <w:fldChar w:fldCharType="end"/>
      </w:r>
      <w:r w:rsidRPr="000532C2">
        <w:rPr>
          <w:rFonts w:cs="Arial"/>
          <w:lang w:val="fr-CH"/>
        </w:rPr>
        <w:t xml:space="preserve">, </w:t>
      </w:r>
      <w:r w:rsidRPr="000532C2">
        <w:rPr>
          <w:lang w:val="fr-CH"/>
        </w:rPr>
        <w:t xml:space="preserve">anuncia que ha cambiado de nombre. </w:t>
      </w:r>
      <w:r w:rsidRPr="00294AAB">
        <w:rPr>
          <w:lang w:val="fr-FR"/>
        </w:rPr>
        <w:t>A partir de ahora, su nombre será:</w:t>
      </w:r>
      <w:r>
        <w:rPr>
          <w:lang w:val="fr-FR"/>
        </w:rPr>
        <w:t xml:space="preserve"> </w:t>
      </w:r>
      <w:r w:rsidRPr="00294AAB">
        <w:rPr>
          <w:rFonts w:cs="Arial"/>
          <w:lang w:val="fr-FR"/>
        </w:rPr>
        <w:t>«</w:t>
      </w:r>
      <w:r>
        <w:rPr>
          <w:lang w:val="fr-FR"/>
        </w:rPr>
        <w:t>Ministère de l'Économie, des Finances et de l'Industrie</w:t>
      </w:r>
      <w:r w:rsidRPr="00294AAB">
        <w:rPr>
          <w:rFonts w:cs="Arial"/>
          <w:lang w:val="fr-FR"/>
        </w:rPr>
        <w:t>».</w:t>
      </w:r>
    </w:p>
    <w:p w:rsidR="000532C2" w:rsidRDefault="000532C2" w:rsidP="000532C2">
      <w:pPr>
        <w:ind w:left="1440"/>
        <w:rPr>
          <w:lang w:val="fr-FR"/>
        </w:rPr>
      </w:pPr>
    </w:p>
    <w:p w:rsidR="000532C2" w:rsidRPr="005B3DA4" w:rsidRDefault="000532C2" w:rsidP="00853AEE">
      <w:pPr>
        <w:ind w:left="567" w:hanging="567"/>
        <w:jc w:val="left"/>
        <w:rPr>
          <w:lang w:val="fr-FR"/>
        </w:rPr>
      </w:pPr>
      <w:r>
        <w:rPr>
          <w:lang w:val="fr-FR"/>
        </w:rPr>
        <w:tab/>
      </w:r>
      <w:r w:rsidRPr="005B3DA4">
        <w:rPr>
          <w:lang w:val="fr-FR"/>
        </w:rPr>
        <w:t>Ministère de l'Économie, des Finances et de l'Industrie</w:t>
      </w:r>
      <w:r>
        <w:rPr>
          <w:lang w:val="fr-FR"/>
        </w:rPr>
        <w:br/>
      </w:r>
      <w:r w:rsidRPr="005B3DA4">
        <w:rPr>
          <w:lang w:val="fr-FR"/>
        </w:rPr>
        <w:t>Direction Générale de la Compétitivité, de l'Industrie et des Services</w:t>
      </w:r>
      <w:r>
        <w:rPr>
          <w:lang w:val="fr-FR"/>
        </w:rPr>
        <w:br/>
      </w:r>
      <w:r w:rsidRPr="005B3DA4">
        <w:rPr>
          <w:lang w:val="fr-FR"/>
        </w:rPr>
        <w:t>Service des Technologies de l'Information et de la Communication</w:t>
      </w:r>
      <w:r>
        <w:rPr>
          <w:lang w:val="fr-FR"/>
        </w:rPr>
        <w:br/>
      </w:r>
      <w:r w:rsidRPr="005B3DA4">
        <w:rPr>
          <w:lang w:val="fr-FR"/>
        </w:rPr>
        <w:t>Sous-Direction de la Réglementation et des Affaires européennes et multilatérales</w:t>
      </w:r>
      <w:r>
        <w:rPr>
          <w:lang w:val="fr-FR"/>
        </w:rPr>
        <w:br/>
      </w:r>
      <w:r w:rsidRPr="005B3DA4">
        <w:rPr>
          <w:lang w:val="fr-FR"/>
        </w:rPr>
        <w:t>Le Bervil - 12, rue Villiot</w:t>
      </w:r>
      <w:r>
        <w:rPr>
          <w:lang w:val="fr-FR"/>
        </w:rPr>
        <w:br/>
      </w:r>
      <w:r w:rsidRPr="005B3DA4">
        <w:rPr>
          <w:lang w:val="fr-FR"/>
        </w:rPr>
        <w:t>75572 PARIS, Cédex 12</w:t>
      </w:r>
      <w:r>
        <w:rPr>
          <w:lang w:val="fr-FR"/>
        </w:rPr>
        <w:br/>
        <w:t>Franc</w:t>
      </w:r>
      <w:r w:rsidR="00853AEE">
        <w:rPr>
          <w:lang w:val="fr-FR"/>
        </w:rPr>
        <w:t>ia</w:t>
      </w:r>
      <w:r>
        <w:rPr>
          <w:lang w:val="fr-FR"/>
        </w:rPr>
        <w:br/>
      </w:r>
      <w:r w:rsidRPr="005B3DA4">
        <w:rPr>
          <w:lang w:val="fr-FR"/>
        </w:rPr>
        <w:t>T</w:t>
      </w:r>
      <w:r w:rsidR="00853AEE">
        <w:rPr>
          <w:lang w:val="fr-FR"/>
        </w:rPr>
        <w:t>e</w:t>
      </w:r>
      <w:r w:rsidRPr="005B3DA4">
        <w:rPr>
          <w:lang w:val="fr-FR"/>
        </w:rPr>
        <w:t>l:</w:t>
      </w:r>
      <w:r w:rsidRPr="005B3DA4">
        <w:rPr>
          <w:lang w:val="fr-FR"/>
        </w:rPr>
        <w:tab/>
        <w:t>+33 1 5344</w:t>
      </w:r>
      <w:r w:rsidR="00853AEE">
        <w:rPr>
          <w:lang w:val="fr-FR"/>
        </w:rPr>
        <w:t xml:space="preserve"> </w:t>
      </w:r>
      <w:r w:rsidRPr="005B3DA4">
        <w:rPr>
          <w:lang w:val="fr-FR"/>
        </w:rPr>
        <w:t xml:space="preserve">9803 </w:t>
      </w:r>
      <w:r>
        <w:rPr>
          <w:lang w:val="fr-FR"/>
        </w:rPr>
        <w:br/>
      </w:r>
      <w:r w:rsidRPr="005B3DA4">
        <w:rPr>
          <w:lang w:val="fr-FR"/>
        </w:rPr>
        <w:t>Fax:</w:t>
      </w:r>
      <w:r w:rsidRPr="005B3DA4">
        <w:rPr>
          <w:lang w:val="fr-FR"/>
        </w:rPr>
        <w:tab/>
        <w:t>+33 1 5344</w:t>
      </w:r>
      <w:r w:rsidR="00853AEE">
        <w:rPr>
          <w:lang w:val="fr-FR"/>
        </w:rPr>
        <w:t xml:space="preserve"> </w:t>
      </w:r>
      <w:r w:rsidRPr="005B3DA4">
        <w:rPr>
          <w:lang w:val="fr-FR"/>
        </w:rPr>
        <w:t xml:space="preserve">9163 </w:t>
      </w:r>
      <w:r>
        <w:rPr>
          <w:lang w:val="fr-FR"/>
        </w:rPr>
        <w:br/>
      </w:r>
      <w:r w:rsidRPr="005B3DA4">
        <w:rPr>
          <w:lang w:val="fr-FR"/>
        </w:rPr>
        <w:t>URL:</w:t>
      </w:r>
      <w:r w:rsidRPr="005B3DA4">
        <w:rPr>
          <w:lang w:val="fr-FR"/>
        </w:rPr>
        <w:tab/>
        <w:t xml:space="preserve">www.minefe.gouv.fr </w:t>
      </w:r>
    </w:p>
    <w:p w:rsidR="000532C2" w:rsidRPr="00EF4533" w:rsidRDefault="000532C2" w:rsidP="00832DE2">
      <w:pPr>
        <w:tabs>
          <w:tab w:val="clear" w:pos="567"/>
          <w:tab w:val="clear" w:pos="1276"/>
          <w:tab w:val="clear" w:pos="1843"/>
          <w:tab w:val="clear" w:pos="5387"/>
          <w:tab w:val="clear" w:pos="5954"/>
          <w:tab w:val="left" w:pos="6663"/>
        </w:tabs>
        <w:spacing w:before="80"/>
        <w:ind w:left="794" w:hanging="794"/>
        <w:rPr>
          <w:rFonts w:asciiTheme="minorHAnsi" w:hAnsiTheme="minorHAnsi" w:cs="Arial"/>
          <w:lang w:val="fr-CH" w:eastAsia="zh-CN"/>
        </w:rPr>
      </w:pPr>
    </w:p>
    <w:p w:rsidR="00673097" w:rsidRPr="00EF4533" w:rsidRDefault="0067309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CH" w:eastAsia="zh-CN"/>
        </w:rPr>
      </w:pPr>
      <w:r w:rsidRPr="00EF4533">
        <w:rPr>
          <w:rFonts w:asciiTheme="minorHAnsi" w:hAnsiTheme="minorHAnsi" w:cs="Arial"/>
          <w:lang w:val="fr-CH" w:eastAsia="zh-CN"/>
        </w:rPr>
        <w:br w:type="page"/>
      </w:r>
    </w:p>
    <w:p w:rsidR="00673097" w:rsidRPr="009539E1" w:rsidRDefault="00673097" w:rsidP="00673097">
      <w:pPr>
        <w:pStyle w:val="Heading20"/>
        <w:spacing w:before="240"/>
        <w:rPr>
          <w:lang w:val="es-ES_tradnl"/>
        </w:rPr>
      </w:pPr>
      <w:bookmarkStart w:id="79" w:name="_Toc219001208"/>
      <w:bookmarkStart w:id="80" w:name="_Toc279670852"/>
      <w:r w:rsidRPr="009539E1">
        <w:rPr>
          <w:lang w:val="es-ES_tradnl"/>
        </w:rPr>
        <w:lastRenderedPageBreak/>
        <w:t>Otras comunicaciones</w:t>
      </w:r>
      <w:bookmarkEnd w:id="79"/>
      <w:bookmarkEnd w:id="80"/>
    </w:p>
    <w:p w:rsidR="00853AEE" w:rsidRPr="00673097" w:rsidRDefault="00853AEE" w:rsidP="00853AEE">
      <w:pPr>
        <w:spacing w:before="240"/>
        <w:rPr>
          <w:rFonts w:asciiTheme="minorHAnsi" w:hAnsiTheme="minorHAnsi" w:cs="Arial"/>
          <w:b/>
          <w:bCs/>
          <w:lang w:val="es-ES"/>
        </w:rPr>
      </w:pPr>
      <w:bookmarkStart w:id="81" w:name="_Toc218929447"/>
      <w:r w:rsidRPr="00673097">
        <w:rPr>
          <w:rFonts w:asciiTheme="minorHAnsi" w:hAnsiTheme="minorHAnsi" w:cs="Arial"/>
          <w:b/>
          <w:bCs/>
          <w:lang w:val="es-ES"/>
        </w:rPr>
        <w:t>Países Bajos</w:t>
      </w:r>
      <w:r w:rsidR="00C81711">
        <w:rPr>
          <w:rFonts w:asciiTheme="minorHAnsi" w:hAnsiTheme="minorHAnsi" w:cs="Arial"/>
          <w:b/>
          <w:bCs/>
          <w:lang w:val="es-ES"/>
        </w:rPr>
        <w:fldChar w:fldCharType="begin"/>
      </w:r>
      <w:r w:rsidRPr="00853AEE">
        <w:rPr>
          <w:lang w:val="es-ES_tradnl"/>
        </w:rPr>
        <w:instrText xml:space="preserve"> TC "</w:instrText>
      </w:r>
      <w:bookmarkStart w:id="82" w:name="_Toc279670860"/>
      <w:r w:rsidRPr="003F1094">
        <w:rPr>
          <w:rFonts w:asciiTheme="minorHAnsi" w:hAnsiTheme="minorHAnsi" w:cs="Arial"/>
          <w:b/>
          <w:bCs/>
          <w:lang w:val="es-ES"/>
        </w:rPr>
        <w:instrText>Países Bajos</w:instrText>
      </w:r>
      <w:bookmarkEnd w:id="82"/>
      <w:r w:rsidRPr="00853AEE">
        <w:rPr>
          <w:lang w:val="es-ES_tradnl"/>
        </w:rPr>
        <w:instrText xml:space="preserve">" \f C \l "1" </w:instrText>
      </w:r>
      <w:r w:rsidR="00C81711">
        <w:rPr>
          <w:rFonts w:asciiTheme="minorHAnsi" w:hAnsiTheme="minorHAnsi" w:cs="Arial"/>
          <w:b/>
          <w:bCs/>
          <w:lang w:val="es-ES"/>
        </w:rPr>
        <w:fldChar w:fldCharType="end"/>
      </w:r>
    </w:p>
    <w:p w:rsidR="00853AEE" w:rsidRPr="00673097" w:rsidRDefault="00853AEE" w:rsidP="00853AEE">
      <w:pPr>
        <w:spacing w:before="0"/>
        <w:rPr>
          <w:rFonts w:asciiTheme="minorHAnsi" w:hAnsiTheme="minorHAnsi" w:cs="Arial"/>
          <w:b/>
          <w:bCs/>
          <w:lang w:val="es-ES"/>
        </w:rPr>
      </w:pPr>
      <w:r w:rsidRPr="00673097">
        <w:rPr>
          <w:rFonts w:asciiTheme="minorHAnsi" w:hAnsiTheme="minorHAnsi" w:cs="Arial"/>
          <w:b/>
          <w:bCs/>
          <w:lang w:val="es-ES"/>
        </w:rPr>
        <w:t>Antillas neerlandesas: islas de Curaçao</w:t>
      </w:r>
      <w:r w:rsidR="00E91B5D">
        <w:rPr>
          <w:rFonts w:asciiTheme="minorHAnsi" w:hAnsiTheme="minorHAnsi" w:cs="Arial"/>
          <w:b/>
          <w:bCs/>
          <w:lang w:val="es-ES"/>
        </w:rPr>
        <w:t>;</w:t>
      </w:r>
      <w:r w:rsidRPr="00673097">
        <w:rPr>
          <w:rFonts w:asciiTheme="minorHAnsi" w:hAnsiTheme="minorHAnsi" w:cs="Arial"/>
          <w:b/>
          <w:bCs/>
          <w:lang w:val="es-ES"/>
        </w:rPr>
        <w:t xml:space="preserve"> Sint Maarten</w:t>
      </w:r>
      <w:r w:rsidR="00E91B5D">
        <w:rPr>
          <w:rFonts w:asciiTheme="minorHAnsi" w:hAnsiTheme="minorHAnsi" w:cs="Arial"/>
          <w:b/>
          <w:bCs/>
          <w:lang w:val="es-ES"/>
        </w:rPr>
        <w:t>;</w:t>
      </w:r>
      <w:r w:rsidRPr="00673097">
        <w:rPr>
          <w:rFonts w:asciiTheme="minorHAnsi" w:hAnsiTheme="minorHAnsi" w:cs="Arial"/>
          <w:b/>
          <w:bCs/>
          <w:lang w:val="es-ES"/>
        </w:rPr>
        <w:t xml:space="preserve"> Bonaire, Sint Eustatius y Saba</w:t>
      </w:r>
    </w:p>
    <w:p w:rsidR="00853AEE" w:rsidRPr="00673097" w:rsidRDefault="00853AEE" w:rsidP="00853AEE">
      <w:pPr>
        <w:rPr>
          <w:rFonts w:asciiTheme="minorHAnsi" w:hAnsiTheme="minorHAnsi" w:cs="Arial"/>
          <w:lang w:val="es-ES"/>
        </w:rPr>
      </w:pPr>
      <w:r w:rsidRPr="00673097">
        <w:rPr>
          <w:rFonts w:asciiTheme="minorHAnsi" w:hAnsiTheme="minorHAnsi" w:cs="Arial"/>
          <w:lang w:val="es-ES"/>
        </w:rPr>
        <w:t>Comunicación del 7.XII.2010:</w:t>
      </w:r>
    </w:p>
    <w:p w:rsidR="00853AEE" w:rsidRPr="00673097" w:rsidRDefault="00853AEE" w:rsidP="00853AEE">
      <w:pPr>
        <w:rPr>
          <w:rFonts w:asciiTheme="minorHAnsi" w:hAnsiTheme="minorHAnsi" w:cs="Arial"/>
          <w:lang w:val="es-ES"/>
        </w:rPr>
      </w:pPr>
      <w:r w:rsidRPr="00673097">
        <w:rPr>
          <w:rFonts w:asciiTheme="minorHAnsi" w:hAnsiTheme="minorHAnsi" w:cs="Arial"/>
          <w:lang w:val="es-ES"/>
        </w:rPr>
        <w:t xml:space="preserve">La Misión Permanente del Reino de los Países Bajos ante la Oficina de las Naciones Unidas y otras organizaciones internacionales en Ginebra anuncia lo siguiente: </w:t>
      </w:r>
    </w:p>
    <w:p w:rsidR="00853AEE" w:rsidRPr="00673097" w:rsidRDefault="00853AEE" w:rsidP="00853AEE">
      <w:pPr>
        <w:rPr>
          <w:rFonts w:asciiTheme="minorHAnsi" w:hAnsiTheme="minorHAnsi" w:cs="Arial"/>
          <w:lang w:val="es-ES"/>
        </w:rPr>
      </w:pPr>
      <w:r w:rsidRPr="00673097">
        <w:rPr>
          <w:rFonts w:asciiTheme="minorHAnsi" w:hAnsiTheme="minorHAnsi" w:cs="Arial"/>
          <w:lang w:val="es-ES"/>
        </w:rPr>
        <w:t>Hasta el 10 de octubre de 2010, el Reino de los Países Bajos constó de tres partes: los Países Bajos, las Antillas neerlandesas y Aruba. Las islas de Curaçao, Sint Maarten, Bonaire, Sint Eustatius y Saba constituían las Antillas neerlandesas.</w:t>
      </w:r>
    </w:p>
    <w:p w:rsidR="00853AEE" w:rsidRPr="00673097" w:rsidRDefault="00853AEE" w:rsidP="00853AEE">
      <w:pPr>
        <w:rPr>
          <w:rFonts w:asciiTheme="minorHAnsi" w:hAnsiTheme="minorHAnsi" w:cs="Arial"/>
          <w:lang w:val="es-ES"/>
        </w:rPr>
      </w:pPr>
      <w:r w:rsidRPr="00673097">
        <w:rPr>
          <w:rFonts w:asciiTheme="minorHAnsi" w:hAnsiTheme="minorHAnsi" w:cs="Arial"/>
          <w:lang w:val="es-ES"/>
        </w:rPr>
        <w:t xml:space="preserve">Con efectos a partir del 10 de octubre de 2010, las Antillas neerlandesas dejó de existir como parte del Reino de los Países Bajos. A partir de dicha fecha, el Reino consta de cuatro partes: los Países Bajos, Aruba, Curaçao y Sint Maarten. Curaçao y Sint Maarten disfrutan de un autogobierno dentro del Reino, como ocurre con Aruba y, hasta el 10 de octubre de 2010, con las Antillas neerlandesas. </w:t>
      </w:r>
    </w:p>
    <w:p w:rsidR="00853AEE" w:rsidRPr="00673097" w:rsidRDefault="00853AEE" w:rsidP="00853AEE">
      <w:pPr>
        <w:rPr>
          <w:rFonts w:asciiTheme="minorHAnsi" w:hAnsiTheme="minorHAnsi" w:cs="Arial"/>
          <w:lang w:val="es-ES"/>
        </w:rPr>
      </w:pPr>
      <w:r w:rsidRPr="00673097">
        <w:rPr>
          <w:rFonts w:asciiTheme="minorHAnsi" w:hAnsiTheme="minorHAnsi" w:cs="Arial"/>
          <w:lang w:val="es-ES"/>
        </w:rPr>
        <w:t>Dichos cambios suponen una modificación de las relaciones constitucionales internas del Reino de los Países Bajos. En este sentido, el Reino de los Países Bajos seguirá siendo el sujeto de derecho internacional de los acuerdos que se hayan concluido. Así pues, la modificación de la estructura del Reino no afectará a la validez de los acuerdos internacionales ratificados por el Reino para las Antillas neerlandesas: dichos acuerdos, incluidas las reservas que se hayan formulado, seguirán aplicándose a Curaçao y Sint Maarten.</w:t>
      </w:r>
    </w:p>
    <w:p w:rsidR="00853AEE" w:rsidRPr="00673097" w:rsidRDefault="00853AEE" w:rsidP="00853AEE">
      <w:pPr>
        <w:rPr>
          <w:rFonts w:asciiTheme="minorHAnsi" w:hAnsiTheme="minorHAnsi" w:cs="Arial"/>
          <w:lang w:val="es-ES"/>
        </w:rPr>
      </w:pPr>
      <w:r w:rsidRPr="00673097">
        <w:rPr>
          <w:rFonts w:asciiTheme="minorHAnsi" w:hAnsiTheme="minorHAnsi" w:cs="Arial"/>
          <w:lang w:val="es-ES"/>
        </w:rPr>
        <w:t xml:space="preserve">Las demás islas que hasta el 10 de octubre de 2010 formaban parte de las Antillas neerlandesas, a saber, Bonaire, Sint Eustatius y Saba, han pasado a formar parte de los Países Bajos, constituyendo así "la parte caribeña de los Países Bajos". Los acuerdos que se aplican en la actualidad a las Antillas neerlandesas también siguen aplicándose a las islas citadas; sin embargo, el Gobierno de los Países Bajos es quien asuma ahora la responsabilidad relativa a la aplicación de tales acuerdos. </w:t>
      </w:r>
    </w:p>
    <w:p w:rsidR="00853AEE" w:rsidRPr="00673097" w:rsidRDefault="00853AEE" w:rsidP="00853AEE">
      <w:pPr>
        <w:rPr>
          <w:rFonts w:asciiTheme="minorHAnsi" w:hAnsiTheme="minorHAnsi" w:cs="Arial"/>
          <w:lang w:val="es-ES"/>
        </w:rPr>
      </w:pPr>
      <w:r w:rsidRPr="00673097">
        <w:rPr>
          <w:rFonts w:asciiTheme="minorHAnsi" w:hAnsiTheme="minorHAnsi" w:cs="Arial"/>
          <w:lang w:val="es-ES"/>
        </w:rPr>
        <w:t>Contacto:</w:t>
      </w:r>
    </w:p>
    <w:p w:rsidR="00853AEE" w:rsidRPr="00EF4533" w:rsidRDefault="00853AEE" w:rsidP="00853AEE">
      <w:pPr>
        <w:ind w:left="567" w:hanging="567"/>
        <w:jc w:val="left"/>
        <w:rPr>
          <w:rFonts w:asciiTheme="minorHAnsi" w:hAnsiTheme="minorHAnsi" w:cs="Arial"/>
          <w:lang w:val="es-ES_tradnl"/>
        </w:rPr>
      </w:pPr>
      <w:r w:rsidRPr="00EF4533">
        <w:rPr>
          <w:lang w:val="es-ES_tradnl"/>
        </w:rPr>
        <w:tab/>
      </w:r>
      <w:r w:rsidRPr="00673097">
        <w:rPr>
          <w:rFonts w:asciiTheme="minorHAnsi" w:hAnsiTheme="minorHAnsi" w:cs="Arial"/>
          <w:lang w:val="es-ES"/>
        </w:rPr>
        <w:t>Misión Permanente del Reino de los Países Bajos</w:t>
      </w:r>
      <w:r w:rsidRPr="00EF4533">
        <w:rPr>
          <w:lang w:val="es-ES_tradnl"/>
        </w:rPr>
        <w:br/>
        <w:t>31-33, Avenue Giuseppe-Motta</w:t>
      </w:r>
      <w:r w:rsidRPr="00EF4533">
        <w:rPr>
          <w:lang w:val="es-ES_tradnl"/>
        </w:rPr>
        <w:br/>
        <w:t>Case postale 196</w:t>
      </w:r>
      <w:r w:rsidRPr="00EF4533">
        <w:rPr>
          <w:lang w:val="es-ES_tradnl"/>
        </w:rPr>
        <w:br/>
        <w:t xml:space="preserve">1211 </w:t>
      </w:r>
      <w:r w:rsidRPr="00673097">
        <w:rPr>
          <w:rFonts w:asciiTheme="minorHAnsi" w:hAnsiTheme="minorHAnsi" w:cs="Arial"/>
          <w:lang w:val="es-ES"/>
        </w:rPr>
        <w:t>GINEBRA</w:t>
      </w:r>
      <w:r w:rsidRPr="00EF4533">
        <w:rPr>
          <w:lang w:val="es-ES_tradnl"/>
        </w:rPr>
        <w:t xml:space="preserve"> 20</w:t>
      </w:r>
      <w:r w:rsidRPr="00EF4533">
        <w:rPr>
          <w:lang w:val="es-ES_tradnl"/>
        </w:rPr>
        <w:br/>
        <w:t>Suize</w:t>
      </w:r>
      <w:r w:rsidRPr="00EF4533">
        <w:rPr>
          <w:lang w:val="es-ES_tradnl"/>
        </w:rPr>
        <w:br/>
      </w:r>
      <w:r w:rsidRPr="00EF4533">
        <w:rPr>
          <w:rFonts w:asciiTheme="minorHAnsi" w:hAnsiTheme="minorHAnsi" w:cs="Arial"/>
          <w:lang w:val="es-ES_tradnl"/>
        </w:rPr>
        <w:t>Tel:</w:t>
      </w:r>
      <w:r w:rsidRPr="00EF4533">
        <w:rPr>
          <w:rFonts w:asciiTheme="minorHAnsi" w:hAnsiTheme="minorHAnsi" w:cs="Arial"/>
          <w:lang w:val="es-ES_tradnl"/>
        </w:rPr>
        <w:tab/>
        <w:t>+41 22 748</w:t>
      </w:r>
      <w:r>
        <w:rPr>
          <w:rFonts w:asciiTheme="minorHAnsi" w:hAnsiTheme="minorHAnsi" w:cs="Arial"/>
          <w:lang w:val="es-ES_tradnl"/>
        </w:rPr>
        <w:t xml:space="preserve"> </w:t>
      </w:r>
      <w:r w:rsidRPr="00EF4533">
        <w:rPr>
          <w:rFonts w:asciiTheme="minorHAnsi" w:hAnsiTheme="minorHAnsi" w:cs="Arial"/>
          <w:lang w:val="es-ES_tradnl"/>
        </w:rPr>
        <w:t>1800</w:t>
      </w:r>
      <w:r w:rsidRPr="00EF4533">
        <w:rPr>
          <w:rFonts w:asciiTheme="minorHAnsi" w:hAnsiTheme="minorHAnsi" w:cs="Arial"/>
          <w:lang w:val="es-ES_tradnl"/>
        </w:rPr>
        <w:br/>
        <w:t>Fax:</w:t>
      </w:r>
      <w:r w:rsidRPr="00EF4533">
        <w:rPr>
          <w:rFonts w:asciiTheme="minorHAnsi" w:hAnsiTheme="minorHAnsi" w:cs="Arial"/>
          <w:lang w:val="es-ES_tradnl"/>
        </w:rPr>
        <w:tab/>
        <w:t>+41 22 748</w:t>
      </w:r>
      <w:r>
        <w:rPr>
          <w:rFonts w:asciiTheme="minorHAnsi" w:hAnsiTheme="minorHAnsi" w:cs="Arial"/>
          <w:lang w:val="es-ES_tradnl"/>
        </w:rPr>
        <w:t xml:space="preserve"> </w:t>
      </w:r>
      <w:r w:rsidRPr="00EF4533">
        <w:rPr>
          <w:rFonts w:asciiTheme="minorHAnsi" w:hAnsiTheme="minorHAnsi" w:cs="Arial"/>
          <w:lang w:val="es-ES_tradnl"/>
        </w:rPr>
        <w:t>1818</w:t>
      </w:r>
      <w:r w:rsidRPr="00EF4533">
        <w:rPr>
          <w:rFonts w:asciiTheme="minorHAnsi" w:hAnsiTheme="minorHAnsi" w:cs="Arial"/>
          <w:lang w:val="es-ES_tradnl"/>
        </w:rPr>
        <w:br/>
        <w:t>E-mail:</w:t>
      </w:r>
      <w:r w:rsidRPr="00EF4533">
        <w:rPr>
          <w:rFonts w:asciiTheme="minorHAnsi" w:hAnsiTheme="minorHAnsi" w:cs="Arial"/>
          <w:lang w:val="es-ES_tradnl"/>
        </w:rPr>
        <w:tab/>
      </w:r>
      <w:hyperlink r:id="rId22" w:history="1">
        <w:r w:rsidRPr="00EF4533">
          <w:rPr>
            <w:rFonts w:asciiTheme="minorHAnsi" w:hAnsiTheme="minorHAnsi" w:cs="Arial"/>
            <w:lang w:val="es-ES_tradnl"/>
          </w:rPr>
          <w:t>mission.netherlands@ties.itu.int</w:t>
        </w:r>
      </w:hyperlink>
    </w:p>
    <w:p w:rsidR="00673097" w:rsidRPr="009539E1" w:rsidRDefault="00673097" w:rsidP="00673097">
      <w:pPr>
        <w:keepNext/>
        <w:keepLines/>
        <w:tabs>
          <w:tab w:val="clear" w:pos="1276"/>
          <w:tab w:val="clear" w:pos="1843"/>
          <w:tab w:val="left" w:pos="1134"/>
          <w:tab w:val="left" w:pos="1560"/>
          <w:tab w:val="left" w:pos="2127"/>
        </w:tabs>
        <w:spacing w:before="240"/>
        <w:jc w:val="left"/>
        <w:outlineLvl w:val="3"/>
        <w:rPr>
          <w:rFonts w:asciiTheme="minorHAnsi" w:hAnsiTheme="minorHAnsi" w:cs="Arial"/>
          <w:b/>
          <w:bCs/>
          <w:lang w:val="es-ES"/>
        </w:rPr>
      </w:pPr>
      <w:r w:rsidRPr="009539E1">
        <w:rPr>
          <w:rFonts w:asciiTheme="minorHAnsi" w:hAnsiTheme="minorHAnsi" w:cs="Arial"/>
          <w:b/>
          <w:bCs/>
          <w:lang w:val="es-ES"/>
        </w:rPr>
        <w:t>Argentina</w:t>
      </w:r>
      <w:r w:rsidR="00C81711">
        <w:rPr>
          <w:rFonts w:asciiTheme="minorHAnsi" w:hAnsiTheme="minorHAnsi" w:cs="Arial"/>
          <w:b/>
          <w:bCs/>
          <w:lang w:val="es-ES"/>
        </w:rPr>
        <w:fldChar w:fldCharType="begin"/>
      </w:r>
      <w:r w:rsidRPr="00832DE2">
        <w:rPr>
          <w:lang w:val="es-ES_tradnl"/>
        </w:rPr>
        <w:instrText xml:space="preserve"> TC "</w:instrText>
      </w:r>
      <w:bookmarkStart w:id="83" w:name="_Toc279670853"/>
      <w:r w:rsidRPr="009539E1">
        <w:rPr>
          <w:rFonts w:asciiTheme="minorHAnsi" w:hAnsiTheme="minorHAnsi" w:cs="Arial"/>
          <w:b/>
          <w:bCs/>
          <w:lang w:val="es-ES"/>
        </w:rPr>
        <w:instrText>Argentina</w:instrText>
      </w:r>
      <w:bookmarkEnd w:id="83"/>
      <w:r w:rsidRPr="00832DE2">
        <w:rPr>
          <w:lang w:val="es-ES_tradnl"/>
        </w:rPr>
        <w:instrText xml:space="preserve">" \f C \l "1" </w:instrText>
      </w:r>
      <w:r w:rsidR="00C81711">
        <w:rPr>
          <w:rFonts w:asciiTheme="minorHAnsi" w:hAnsiTheme="minorHAnsi" w:cs="Arial"/>
          <w:b/>
          <w:bCs/>
          <w:lang w:val="es-ES"/>
        </w:rPr>
        <w:fldChar w:fldCharType="end"/>
      </w:r>
      <w:r w:rsidRPr="009539E1">
        <w:rPr>
          <w:rFonts w:asciiTheme="minorHAnsi" w:hAnsiTheme="minorHAnsi" w:cs="Arial"/>
          <w:b/>
          <w:bCs/>
          <w:lang w:val="es-ES"/>
        </w:rPr>
        <w:t xml:space="preserve"> </w:t>
      </w:r>
    </w:p>
    <w:p w:rsidR="00673097" w:rsidRPr="009539E1" w:rsidRDefault="00673097" w:rsidP="00673097">
      <w:pPr>
        <w:keepNext/>
        <w:keepLines/>
        <w:tabs>
          <w:tab w:val="clear" w:pos="1276"/>
          <w:tab w:val="clear" w:pos="1843"/>
          <w:tab w:val="left" w:pos="1134"/>
          <w:tab w:val="left" w:pos="1560"/>
          <w:tab w:val="left" w:pos="2127"/>
        </w:tabs>
        <w:spacing w:before="0"/>
        <w:jc w:val="left"/>
        <w:outlineLvl w:val="3"/>
        <w:rPr>
          <w:rFonts w:asciiTheme="minorHAnsi" w:hAnsiTheme="minorHAnsi" w:cs="Arial"/>
          <w:lang w:val="es-ES"/>
        </w:rPr>
      </w:pPr>
      <w:r w:rsidRPr="009539E1">
        <w:rPr>
          <w:rFonts w:asciiTheme="minorHAnsi" w:hAnsiTheme="minorHAnsi" w:cs="Arial"/>
          <w:lang w:val="es-ES"/>
        </w:rPr>
        <w:t>Comunicación del 8.XI.2010:</w:t>
      </w:r>
    </w:p>
    <w:p w:rsidR="00673097" w:rsidRPr="009539E1" w:rsidRDefault="00673097" w:rsidP="00673097">
      <w:pPr>
        <w:keepNext/>
        <w:keepLines/>
        <w:tabs>
          <w:tab w:val="clear" w:pos="1276"/>
          <w:tab w:val="clear" w:pos="1843"/>
          <w:tab w:val="left" w:pos="1134"/>
          <w:tab w:val="left" w:pos="1560"/>
          <w:tab w:val="left" w:pos="2127"/>
        </w:tabs>
        <w:jc w:val="left"/>
        <w:outlineLvl w:val="3"/>
        <w:rPr>
          <w:rFonts w:asciiTheme="minorHAnsi" w:hAnsiTheme="minorHAnsi" w:cs="Arial"/>
          <w:lang w:val="es-ES"/>
        </w:rPr>
      </w:pPr>
      <w:r w:rsidRPr="009539E1">
        <w:rPr>
          <w:rFonts w:asciiTheme="minorHAnsi" w:hAnsiTheme="minorHAnsi" w:cs="Arial"/>
          <w:lang w:val="es-ES"/>
        </w:rPr>
        <w:t xml:space="preserve">Días festivos en 2011 </w:t>
      </w:r>
    </w:p>
    <w:p w:rsidR="00673097" w:rsidRPr="00853AEE" w:rsidRDefault="00853AEE" w:rsidP="00853AEE">
      <w:pPr>
        <w:rPr>
          <w:lang w:val="es-ES" w:eastAsia="bg-BG"/>
        </w:rPr>
      </w:pPr>
      <w:r w:rsidRPr="00853AEE">
        <w:rPr>
          <w:rFonts w:ascii="Symbol" w:hAnsi="Symbol"/>
          <w:lang w:val="es-ES" w:eastAsia="bg-BG"/>
        </w:rPr>
        <w:t></w:t>
      </w:r>
      <w:r>
        <w:rPr>
          <w:rFonts w:ascii="Symbol" w:hAnsi="Symbol"/>
          <w:lang w:val="es-ES" w:eastAsia="bg-BG"/>
        </w:rPr>
        <w:tab/>
      </w:r>
      <w:r w:rsidR="00673097" w:rsidRPr="00853AEE">
        <w:rPr>
          <w:lang w:val="es-ES" w:eastAsia="bg-BG"/>
        </w:rPr>
        <w:t>Feriados inamovibles</w:t>
      </w:r>
    </w:p>
    <w:p w:rsidR="00673097" w:rsidRPr="009539E1" w:rsidRDefault="00673097" w:rsidP="00124562">
      <w:pPr>
        <w:spacing w:before="0"/>
        <w:rPr>
          <w:lang w:val="es-ES" w:eastAsia="bg-B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218"/>
        <w:gridCol w:w="4694"/>
      </w:tblGrid>
      <w:tr w:rsidR="00673097" w:rsidRPr="00853AEE" w:rsidTr="00673097">
        <w:trPr>
          <w:jc w:val="center"/>
        </w:trPr>
        <w:tc>
          <w:tcPr>
            <w:tcW w:w="2283" w:type="dxa"/>
          </w:tcPr>
          <w:p w:rsidR="00673097" w:rsidRPr="009539E1" w:rsidRDefault="00853AEE" w:rsidP="00673097">
            <w:pPr>
              <w:tabs>
                <w:tab w:val="clear" w:pos="567"/>
                <w:tab w:val="clear" w:pos="1276"/>
                <w:tab w:val="clear" w:pos="1843"/>
                <w:tab w:val="clear" w:pos="5387"/>
                <w:tab w:val="clear" w:pos="5954"/>
              </w:tabs>
              <w:overflowPunct/>
              <w:autoSpaceDE/>
              <w:autoSpaceDN/>
              <w:adjustRightInd/>
              <w:spacing w:before="100" w:after="100"/>
              <w:ind w:firstLine="720"/>
              <w:jc w:val="left"/>
              <w:textAlignment w:val="auto"/>
              <w:rPr>
                <w:rFonts w:asciiTheme="minorHAnsi" w:hAnsiTheme="minorHAnsi"/>
                <w:i/>
                <w:iCs/>
                <w:sz w:val="18"/>
                <w:szCs w:val="18"/>
                <w:lang w:val="es-ES" w:eastAsia="bg-BG"/>
              </w:rPr>
            </w:pPr>
            <w:r w:rsidRPr="009539E1">
              <w:rPr>
                <w:rFonts w:asciiTheme="minorHAnsi" w:hAnsiTheme="minorHAnsi" w:cs="Arial"/>
                <w:i/>
                <w:iCs/>
                <w:sz w:val="18"/>
                <w:szCs w:val="18"/>
                <w:lang w:val="es-ES" w:eastAsia="bg-BG"/>
              </w:rPr>
              <w:t>D</w:t>
            </w:r>
            <w:r w:rsidR="00673097" w:rsidRPr="009539E1">
              <w:rPr>
                <w:rFonts w:asciiTheme="minorHAnsi" w:hAnsiTheme="minorHAnsi" w:cs="Arial"/>
                <w:i/>
                <w:iCs/>
                <w:sz w:val="18"/>
                <w:szCs w:val="18"/>
                <w:lang w:val="es-ES" w:eastAsia="bg-BG"/>
              </w:rPr>
              <w:t>ía</w:t>
            </w:r>
          </w:p>
        </w:tc>
        <w:tc>
          <w:tcPr>
            <w:tcW w:w="2345" w:type="dxa"/>
          </w:tcPr>
          <w:p w:rsidR="00673097" w:rsidRPr="009539E1" w:rsidRDefault="00853AEE" w:rsidP="00673097">
            <w:pPr>
              <w:tabs>
                <w:tab w:val="clear" w:pos="567"/>
                <w:tab w:val="clear" w:pos="1276"/>
                <w:tab w:val="clear" w:pos="1843"/>
                <w:tab w:val="clear" w:pos="5387"/>
                <w:tab w:val="clear" w:pos="5954"/>
              </w:tabs>
              <w:overflowPunct/>
              <w:autoSpaceDE/>
              <w:autoSpaceDN/>
              <w:adjustRightInd/>
              <w:spacing w:before="100" w:after="100"/>
              <w:ind w:firstLine="720"/>
              <w:jc w:val="left"/>
              <w:textAlignment w:val="auto"/>
              <w:rPr>
                <w:rFonts w:asciiTheme="minorHAnsi" w:hAnsiTheme="minorHAnsi"/>
                <w:i/>
                <w:iCs/>
                <w:sz w:val="18"/>
                <w:szCs w:val="18"/>
                <w:lang w:val="es-ES" w:eastAsia="bg-BG"/>
              </w:rPr>
            </w:pPr>
            <w:r w:rsidRPr="009539E1">
              <w:rPr>
                <w:rFonts w:asciiTheme="minorHAnsi" w:hAnsiTheme="minorHAnsi" w:cs="Arial"/>
                <w:i/>
                <w:iCs/>
                <w:sz w:val="18"/>
                <w:szCs w:val="18"/>
                <w:lang w:val="es-ES" w:eastAsia="bg-BG"/>
              </w:rPr>
              <w:t>Día</w:t>
            </w:r>
            <w:r w:rsidR="00673097" w:rsidRPr="009539E1">
              <w:rPr>
                <w:rFonts w:asciiTheme="minorHAnsi" w:hAnsiTheme="minorHAnsi" w:cs="Arial"/>
                <w:i/>
                <w:iCs/>
                <w:sz w:val="18"/>
                <w:szCs w:val="18"/>
                <w:lang w:val="es-ES" w:eastAsia="bg-BG"/>
              </w:rPr>
              <w:t>, mes</w:t>
            </w:r>
          </w:p>
        </w:tc>
        <w:tc>
          <w:tcPr>
            <w:tcW w:w="5024" w:type="dxa"/>
          </w:tcPr>
          <w:p w:rsidR="00673097" w:rsidRPr="00853AEE" w:rsidRDefault="00853AEE" w:rsidP="00853AEE">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sz w:val="18"/>
                <w:szCs w:val="18"/>
                <w:lang w:val="es-ES" w:eastAsia="bg-BG"/>
              </w:rPr>
            </w:pPr>
            <w:r w:rsidRPr="00853AEE">
              <w:rPr>
                <w:rFonts w:asciiTheme="minorHAnsi" w:hAnsiTheme="minorHAnsi" w:cs="Arial"/>
                <w:i/>
                <w:iCs/>
                <w:sz w:val="18"/>
                <w:szCs w:val="18"/>
                <w:lang w:val="es-ES" w:eastAsia="bg-BG"/>
              </w:rPr>
              <w:t>Conmemoración</w:t>
            </w:r>
          </w:p>
        </w:tc>
      </w:tr>
      <w:tr w:rsidR="00673097" w:rsidRPr="00853AEE" w:rsidTr="00673097">
        <w:trPr>
          <w:jc w:val="center"/>
        </w:trPr>
        <w:tc>
          <w:tcPr>
            <w:tcW w:w="2283" w:type="dxa"/>
          </w:tcPr>
          <w:p w:rsidR="00673097" w:rsidRPr="009539E1" w:rsidRDefault="00673097" w:rsidP="00124562">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eastAsia="bg-BG"/>
              </w:rPr>
            </w:pPr>
            <w:r w:rsidRPr="009539E1">
              <w:rPr>
                <w:rFonts w:asciiTheme="minorHAnsi" w:hAnsiTheme="minorHAnsi" w:cs="Arial"/>
                <w:sz w:val="18"/>
                <w:szCs w:val="18"/>
                <w:lang w:val="es-ES" w:eastAsia="bg-BG"/>
              </w:rPr>
              <w:t>Sábado</w:t>
            </w:r>
          </w:p>
        </w:tc>
        <w:tc>
          <w:tcPr>
            <w:tcW w:w="2345" w:type="dxa"/>
          </w:tcPr>
          <w:p w:rsidR="00673097" w:rsidRPr="009539E1" w:rsidRDefault="00673097" w:rsidP="00124562">
            <w:pPr>
              <w:tabs>
                <w:tab w:val="clear" w:pos="1276"/>
                <w:tab w:val="clear" w:pos="1843"/>
                <w:tab w:val="left" w:pos="1134"/>
                <w:tab w:val="left" w:pos="1560"/>
                <w:tab w:val="left" w:pos="2127"/>
              </w:tabs>
              <w:spacing w:before="40" w:after="40"/>
              <w:rPr>
                <w:rFonts w:asciiTheme="minorHAnsi" w:hAnsiTheme="minorHAnsi" w:cs="Arial"/>
                <w:sz w:val="18"/>
                <w:szCs w:val="18"/>
                <w:lang w:val="es-ES" w:eastAsia="bg-BG"/>
              </w:rPr>
            </w:pPr>
            <w:r w:rsidRPr="009539E1">
              <w:rPr>
                <w:rFonts w:asciiTheme="minorHAnsi" w:hAnsiTheme="minorHAnsi" w:cs="Arial"/>
                <w:sz w:val="18"/>
                <w:szCs w:val="18"/>
                <w:lang w:val="es-ES" w:eastAsia="bg-BG"/>
              </w:rPr>
              <w:t>1º de enero</w:t>
            </w:r>
          </w:p>
        </w:tc>
        <w:tc>
          <w:tcPr>
            <w:tcW w:w="5024" w:type="dxa"/>
          </w:tcPr>
          <w:p w:rsidR="00673097" w:rsidRPr="009539E1" w:rsidRDefault="00673097" w:rsidP="00124562">
            <w:pPr>
              <w:tabs>
                <w:tab w:val="clear" w:pos="1276"/>
                <w:tab w:val="clear" w:pos="1843"/>
                <w:tab w:val="left" w:pos="1134"/>
                <w:tab w:val="left" w:pos="1560"/>
                <w:tab w:val="left" w:pos="2127"/>
              </w:tabs>
              <w:spacing w:before="40" w:after="40"/>
              <w:ind w:firstLine="30"/>
              <w:rPr>
                <w:rFonts w:asciiTheme="minorHAnsi" w:hAnsiTheme="minorHAnsi" w:cs="Arial"/>
                <w:sz w:val="18"/>
                <w:szCs w:val="18"/>
                <w:lang w:val="es-ES" w:eastAsia="bg-BG"/>
              </w:rPr>
            </w:pPr>
            <w:r w:rsidRPr="009539E1">
              <w:rPr>
                <w:rFonts w:asciiTheme="minorHAnsi" w:hAnsiTheme="minorHAnsi" w:cs="Arial"/>
                <w:sz w:val="18"/>
                <w:szCs w:val="18"/>
                <w:lang w:val="es-ES" w:eastAsia="bg-BG"/>
              </w:rPr>
              <w:t>Año Nuevo</w:t>
            </w:r>
          </w:p>
        </w:tc>
      </w:tr>
      <w:tr w:rsidR="00673097" w:rsidRPr="00853AEE" w:rsidTr="00673097">
        <w:trPr>
          <w:jc w:val="center"/>
        </w:trPr>
        <w:tc>
          <w:tcPr>
            <w:tcW w:w="2283" w:type="dxa"/>
          </w:tcPr>
          <w:p w:rsidR="00673097" w:rsidRPr="009539E1" w:rsidRDefault="00673097" w:rsidP="00124562">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eastAsia="bg-BG"/>
              </w:rPr>
            </w:pPr>
            <w:r w:rsidRPr="009539E1">
              <w:rPr>
                <w:rFonts w:asciiTheme="minorHAnsi" w:hAnsiTheme="minorHAnsi" w:cs="Arial"/>
                <w:sz w:val="18"/>
                <w:szCs w:val="18"/>
                <w:lang w:val="es-ES" w:eastAsia="bg-BG"/>
              </w:rPr>
              <w:t>Lunes y Martes</w:t>
            </w:r>
          </w:p>
        </w:tc>
        <w:tc>
          <w:tcPr>
            <w:tcW w:w="2345" w:type="dxa"/>
          </w:tcPr>
          <w:p w:rsidR="00673097" w:rsidRPr="009539E1" w:rsidRDefault="00673097" w:rsidP="00124562">
            <w:pPr>
              <w:tabs>
                <w:tab w:val="clear" w:pos="1276"/>
                <w:tab w:val="clear" w:pos="1843"/>
                <w:tab w:val="left" w:pos="1134"/>
                <w:tab w:val="left" w:pos="1560"/>
                <w:tab w:val="left" w:pos="2127"/>
              </w:tabs>
              <w:spacing w:before="40" w:after="40"/>
              <w:rPr>
                <w:rFonts w:asciiTheme="minorHAnsi" w:hAnsiTheme="minorHAnsi" w:cs="Arial"/>
                <w:sz w:val="18"/>
                <w:szCs w:val="18"/>
                <w:lang w:val="es-ES" w:eastAsia="bg-BG"/>
              </w:rPr>
            </w:pPr>
            <w:r w:rsidRPr="009539E1">
              <w:rPr>
                <w:rFonts w:asciiTheme="minorHAnsi" w:hAnsiTheme="minorHAnsi" w:cs="Arial"/>
                <w:sz w:val="18"/>
                <w:szCs w:val="18"/>
                <w:lang w:val="es-ES" w:eastAsia="bg-BG"/>
              </w:rPr>
              <w:t>7 y 8 de marzo</w:t>
            </w:r>
          </w:p>
        </w:tc>
        <w:tc>
          <w:tcPr>
            <w:tcW w:w="5024" w:type="dxa"/>
          </w:tcPr>
          <w:p w:rsidR="00673097" w:rsidRPr="009539E1" w:rsidRDefault="00673097" w:rsidP="00124562">
            <w:pPr>
              <w:tabs>
                <w:tab w:val="clear" w:pos="1276"/>
                <w:tab w:val="clear" w:pos="1843"/>
                <w:tab w:val="left" w:pos="1134"/>
                <w:tab w:val="left" w:pos="1560"/>
                <w:tab w:val="left" w:pos="2127"/>
              </w:tabs>
              <w:spacing w:before="40" w:after="40"/>
              <w:ind w:firstLine="30"/>
              <w:rPr>
                <w:rFonts w:asciiTheme="minorHAnsi" w:hAnsiTheme="minorHAnsi" w:cs="Arial"/>
                <w:sz w:val="18"/>
                <w:szCs w:val="18"/>
                <w:lang w:val="es-ES" w:eastAsia="bg-BG"/>
              </w:rPr>
            </w:pPr>
            <w:r w:rsidRPr="009539E1">
              <w:rPr>
                <w:rFonts w:asciiTheme="minorHAnsi" w:hAnsiTheme="minorHAnsi" w:cs="Arial"/>
                <w:sz w:val="18"/>
                <w:szCs w:val="18"/>
                <w:lang w:val="es-ES" w:eastAsia="bg-BG"/>
              </w:rPr>
              <w:t>Carnaval</w:t>
            </w:r>
          </w:p>
        </w:tc>
      </w:tr>
      <w:tr w:rsidR="00673097" w:rsidRPr="00EF4533" w:rsidTr="00673097">
        <w:trPr>
          <w:jc w:val="center"/>
        </w:trPr>
        <w:tc>
          <w:tcPr>
            <w:tcW w:w="2283" w:type="dxa"/>
          </w:tcPr>
          <w:p w:rsidR="00673097" w:rsidRPr="009539E1" w:rsidRDefault="00673097" w:rsidP="00124562">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eastAsia="bg-BG"/>
              </w:rPr>
            </w:pPr>
            <w:r w:rsidRPr="009539E1">
              <w:rPr>
                <w:rFonts w:asciiTheme="minorHAnsi" w:hAnsiTheme="minorHAnsi" w:cs="Arial"/>
                <w:sz w:val="18"/>
                <w:szCs w:val="18"/>
                <w:lang w:val="es-ES" w:eastAsia="bg-BG"/>
              </w:rPr>
              <w:t>Jueves</w:t>
            </w:r>
          </w:p>
        </w:tc>
        <w:tc>
          <w:tcPr>
            <w:tcW w:w="2345" w:type="dxa"/>
          </w:tcPr>
          <w:p w:rsidR="00673097" w:rsidRPr="009539E1" w:rsidRDefault="00673097" w:rsidP="00124562">
            <w:pPr>
              <w:tabs>
                <w:tab w:val="clear" w:pos="1276"/>
                <w:tab w:val="clear" w:pos="1843"/>
                <w:tab w:val="left" w:pos="1134"/>
                <w:tab w:val="left" w:pos="1560"/>
                <w:tab w:val="left" w:pos="2127"/>
              </w:tabs>
              <w:spacing w:before="40" w:after="40"/>
              <w:rPr>
                <w:rFonts w:asciiTheme="minorHAnsi" w:hAnsiTheme="minorHAnsi" w:cs="Arial"/>
                <w:sz w:val="18"/>
                <w:szCs w:val="18"/>
                <w:lang w:val="es-ES" w:eastAsia="bg-BG"/>
              </w:rPr>
            </w:pPr>
            <w:r w:rsidRPr="009539E1">
              <w:rPr>
                <w:rFonts w:asciiTheme="minorHAnsi" w:hAnsiTheme="minorHAnsi" w:cs="Arial"/>
                <w:sz w:val="18"/>
                <w:szCs w:val="18"/>
                <w:lang w:val="es-ES" w:eastAsia="bg-BG"/>
              </w:rPr>
              <w:t>24 de marzo</w:t>
            </w:r>
          </w:p>
        </w:tc>
        <w:tc>
          <w:tcPr>
            <w:tcW w:w="5024" w:type="dxa"/>
          </w:tcPr>
          <w:p w:rsidR="00673097" w:rsidRPr="009539E1" w:rsidRDefault="00673097" w:rsidP="00124562">
            <w:pPr>
              <w:tabs>
                <w:tab w:val="clear" w:pos="1276"/>
                <w:tab w:val="clear" w:pos="1843"/>
                <w:tab w:val="left" w:pos="1134"/>
                <w:tab w:val="left" w:pos="1560"/>
                <w:tab w:val="left" w:pos="2127"/>
              </w:tabs>
              <w:spacing w:before="40" w:after="40"/>
              <w:ind w:firstLine="30"/>
              <w:rPr>
                <w:rFonts w:asciiTheme="minorHAnsi" w:hAnsiTheme="minorHAnsi" w:cs="Arial"/>
                <w:sz w:val="18"/>
                <w:szCs w:val="18"/>
                <w:lang w:val="es-ES" w:eastAsia="bg-BG"/>
              </w:rPr>
            </w:pPr>
            <w:r w:rsidRPr="009539E1">
              <w:rPr>
                <w:rFonts w:asciiTheme="minorHAnsi" w:hAnsiTheme="minorHAnsi" w:cs="Arial"/>
                <w:sz w:val="18"/>
                <w:szCs w:val="18"/>
                <w:lang w:val="es-ES" w:eastAsia="bg-BG"/>
              </w:rPr>
              <w:t>Día Nacional de la Memoria por la Verdad y la Justicia</w:t>
            </w:r>
            <w:r>
              <w:rPr>
                <w:rFonts w:asciiTheme="minorHAnsi" w:hAnsiTheme="minorHAnsi" w:cs="Arial"/>
                <w:sz w:val="18"/>
                <w:szCs w:val="18"/>
                <w:lang w:val="es-ES" w:eastAsia="bg-BG"/>
              </w:rPr>
              <w:br/>
            </w:r>
            <w:r w:rsidRPr="009539E1">
              <w:rPr>
                <w:rFonts w:asciiTheme="minorHAnsi" w:hAnsiTheme="minorHAnsi" w:cs="Arial"/>
                <w:sz w:val="18"/>
                <w:szCs w:val="18"/>
                <w:lang w:val="es-ES" w:eastAsia="bg-BG"/>
              </w:rPr>
              <w:t>(Ley Nº 26.085)</w:t>
            </w:r>
          </w:p>
        </w:tc>
      </w:tr>
      <w:tr w:rsidR="00673097" w:rsidRPr="009539E1" w:rsidTr="00673097">
        <w:trPr>
          <w:jc w:val="center"/>
        </w:trPr>
        <w:tc>
          <w:tcPr>
            <w:tcW w:w="2283" w:type="dxa"/>
          </w:tcPr>
          <w:p w:rsidR="00673097" w:rsidRPr="009539E1" w:rsidRDefault="00673097" w:rsidP="00124562">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eastAsia="bg-BG"/>
              </w:rPr>
            </w:pPr>
            <w:r w:rsidRPr="009539E1">
              <w:rPr>
                <w:rFonts w:asciiTheme="minorHAnsi" w:hAnsiTheme="minorHAnsi" w:cs="Arial"/>
                <w:sz w:val="18"/>
                <w:szCs w:val="18"/>
                <w:lang w:val="es-ES" w:eastAsia="bg-BG"/>
              </w:rPr>
              <w:t>Viernes</w:t>
            </w:r>
          </w:p>
        </w:tc>
        <w:tc>
          <w:tcPr>
            <w:tcW w:w="2345" w:type="dxa"/>
          </w:tcPr>
          <w:p w:rsidR="00673097" w:rsidRPr="009539E1" w:rsidRDefault="00673097" w:rsidP="00124562">
            <w:pPr>
              <w:tabs>
                <w:tab w:val="clear" w:pos="1276"/>
                <w:tab w:val="clear" w:pos="1843"/>
                <w:tab w:val="left" w:pos="1134"/>
                <w:tab w:val="left" w:pos="1560"/>
                <w:tab w:val="left" w:pos="2127"/>
              </w:tabs>
              <w:spacing w:before="40" w:after="40"/>
              <w:rPr>
                <w:rFonts w:asciiTheme="minorHAnsi" w:hAnsiTheme="minorHAnsi" w:cs="Arial"/>
                <w:sz w:val="18"/>
                <w:szCs w:val="18"/>
                <w:lang w:val="es-ES" w:eastAsia="bg-BG"/>
              </w:rPr>
            </w:pPr>
            <w:r w:rsidRPr="009539E1">
              <w:rPr>
                <w:rFonts w:asciiTheme="minorHAnsi" w:hAnsiTheme="minorHAnsi" w:cs="Arial"/>
                <w:sz w:val="18"/>
                <w:szCs w:val="18"/>
                <w:lang w:val="es-ES" w:eastAsia="bg-BG"/>
              </w:rPr>
              <w:t>25 de marzo</w:t>
            </w:r>
          </w:p>
        </w:tc>
        <w:tc>
          <w:tcPr>
            <w:tcW w:w="5024" w:type="dxa"/>
          </w:tcPr>
          <w:p w:rsidR="00673097" w:rsidRPr="009539E1" w:rsidRDefault="00673097" w:rsidP="00124562">
            <w:pPr>
              <w:tabs>
                <w:tab w:val="clear" w:pos="1276"/>
                <w:tab w:val="clear" w:pos="1843"/>
                <w:tab w:val="left" w:pos="1134"/>
                <w:tab w:val="left" w:pos="1560"/>
                <w:tab w:val="left" w:pos="2127"/>
              </w:tabs>
              <w:spacing w:before="40" w:after="40"/>
              <w:ind w:firstLine="30"/>
              <w:rPr>
                <w:rFonts w:asciiTheme="minorHAnsi" w:hAnsiTheme="minorHAnsi" w:cs="Arial"/>
                <w:sz w:val="18"/>
                <w:szCs w:val="18"/>
                <w:lang w:val="es-ES" w:eastAsia="bg-BG"/>
              </w:rPr>
            </w:pPr>
            <w:r w:rsidRPr="009539E1">
              <w:rPr>
                <w:rFonts w:asciiTheme="minorHAnsi" w:hAnsiTheme="minorHAnsi" w:cs="Arial"/>
                <w:sz w:val="18"/>
                <w:szCs w:val="18"/>
                <w:lang w:val="es-ES" w:eastAsia="bg-BG"/>
              </w:rPr>
              <w:t>Feriado Puente Turístico</w:t>
            </w:r>
          </w:p>
        </w:tc>
      </w:tr>
      <w:tr w:rsidR="00673097" w:rsidRPr="00EF4533" w:rsidTr="00673097">
        <w:trPr>
          <w:jc w:val="center"/>
        </w:trPr>
        <w:tc>
          <w:tcPr>
            <w:tcW w:w="2283" w:type="dxa"/>
          </w:tcPr>
          <w:p w:rsidR="00673097" w:rsidRPr="009539E1" w:rsidRDefault="00673097" w:rsidP="00124562">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eastAsia="bg-BG"/>
              </w:rPr>
            </w:pPr>
            <w:r w:rsidRPr="009539E1">
              <w:rPr>
                <w:rFonts w:asciiTheme="minorHAnsi" w:hAnsiTheme="minorHAnsi" w:cs="Arial"/>
                <w:sz w:val="18"/>
                <w:szCs w:val="18"/>
                <w:lang w:val="es-ES" w:eastAsia="bg-BG"/>
              </w:rPr>
              <w:t>Sábado</w:t>
            </w:r>
          </w:p>
        </w:tc>
        <w:tc>
          <w:tcPr>
            <w:tcW w:w="2345" w:type="dxa"/>
          </w:tcPr>
          <w:p w:rsidR="00673097" w:rsidRPr="009539E1" w:rsidRDefault="00673097" w:rsidP="00124562">
            <w:pPr>
              <w:tabs>
                <w:tab w:val="clear" w:pos="1276"/>
                <w:tab w:val="clear" w:pos="1843"/>
                <w:tab w:val="left" w:pos="1134"/>
                <w:tab w:val="left" w:pos="1560"/>
                <w:tab w:val="left" w:pos="2127"/>
              </w:tabs>
              <w:spacing w:before="40" w:after="40"/>
              <w:rPr>
                <w:rFonts w:asciiTheme="minorHAnsi" w:hAnsiTheme="minorHAnsi" w:cs="Arial"/>
                <w:sz w:val="18"/>
                <w:szCs w:val="18"/>
                <w:lang w:val="es-ES" w:eastAsia="bg-BG"/>
              </w:rPr>
            </w:pPr>
            <w:r w:rsidRPr="009539E1">
              <w:rPr>
                <w:rFonts w:asciiTheme="minorHAnsi" w:hAnsiTheme="minorHAnsi" w:cs="Arial"/>
                <w:sz w:val="18"/>
                <w:szCs w:val="18"/>
                <w:lang w:val="es-ES" w:eastAsia="bg-BG"/>
              </w:rPr>
              <w:t>2 de abril</w:t>
            </w:r>
          </w:p>
        </w:tc>
        <w:tc>
          <w:tcPr>
            <w:tcW w:w="5024" w:type="dxa"/>
          </w:tcPr>
          <w:p w:rsidR="00673097" w:rsidRPr="009539E1" w:rsidRDefault="00673097" w:rsidP="00124562">
            <w:pPr>
              <w:tabs>
                <w:tab w:val="clear" w:pos="1276"/>
                <w:tab w:val="clear" w:pos="1843"/>
                <w:tab w:val="left" w:pos="1134"/>
                <w:tab w:val="left" w:pos="1560"/>
                <w:tab w:val="left" w:pos="2127"/>
              </w:tabs>
              <w:spacing w:before="40" w:after="40"/>
              <w:ind w:firstLine="30"/>
              <w:rPr>
                <w:rFonts w:asciiTheme="minorHAnsi" w:hAnsiTheme="minorHAnsi" w:cs="Arial"/>
                <w:sz w:val="18"/>
                <w:szCs w:val="18"/>
                <w:lang w:val="es-ES" w:eastAsia="bg-BG"/>
              </w:rPr>
            </w:pPr>
            <w:r w:rsidRPr="009539E1">
              <w:rPr>
                <w:rFonts w:asciiTheme="minorHAnsi" w:hAnsiTheme="minorHAnsi" w:cs="Arial"/>
                <w:sz w:val="18"/>
                <w:szCs w:val="18"/>
                <w:lang w:val="es-ES" w:eastAsia="bg-BG"/>
              </w:rPr>
              <w:t>Día del Veterano y de los caídos en la Guerra de Malvinas (Ley Nº 26.110)</w:t>
            </w:r>
          </w:p>
        </w:tc>
      </w:tr>
      <w:tr w:rsidR="00673097" w:rsidRPr="009539E1" w:rsidTr="00673097">
        <w:trPr>
          <w:jc w:val="center"/>
        </w:trPr>
        <w:tc>
          <w:tcPr>
            <w:tcW w:w="2283" w:type="dxa"/>
          </w:tcPr>
          <w:p w:rsidR="00673097" w:rsidRPr="009539E1" w:rsidRDefault="00673097" w:rsidP="00124562">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eastAsia="bg-BG"/>
              </w:rPr>
            </w:pPr>
            <w:r w:rsidRPr="009539E1">
              <w:rPr>
                <w:rFonts w:asciiTheme="minorHAnsi" w:hAnsiTheme="minorHAnsi" w:cs="Arial"/>
                <w:sz w:val="18"/>
                <w:szCs w:val="18"/>
                <w:lang w:val="es-ES" w:eastAsia="bg-BG"/>
              </w:rPr>
              <w:t>Viernes</w:t>
            </w:r>
          </w:p>
        </w:tc>
        <w:tc>
          <w:tcPr>
            <w:tcW w:w="2345" w:type="dxa"/>
          </w:tcPr>
          <w:p w:rsidR="00673097" w:rsidRPr="009539E1" w:rsidRDefault="00673097" w:rsidP="00124562">
            <w:pPr>
              <w:tabs>
                <w:tab w:val="clear" w:pos="1276"/>
                <w:tab w:val="clear" w:pos="1843"/>
                <w:tab w:val="left" w:pos="1134"/>
                <w:tab w:val="left" w:pos="1560"/>
                <w:tab w:val="left" w:pos="2127"/>
              </w:tabs>
              <w:spacing w:before="40" w:after="40"/>
              <w:rPr>
                <w:rFonts w:asciiTheme="minorHAnsi" w:hAnsiTheme="minorHAnsi" w:cs="Arial"/>
                <w:sz w:val="18"/>
                <w:szCs w:val="18"/>
                <w:lang w:val="es-ES" w:eastAsia="bg-BG"/>
              </w:rPr>
            </w:pPr>
            <w:r w:rsidRPr="009539E1">
              <w:rPr>
                <w:rFonts w:asciiTheme="minorHAnsi" w:hAnsiTheme="minorHAnsi" w:cs="Arial"/>
                <w:sz w:val="18"/>
                <w:szCs w:val="18"/>
                <w:lang w:val="es-ES" w:eastAsia="bg-BG"/>
              </w:rPr>
              <w:t xml:space="preserve">22 de abril </w:t>
            </w:r>
          </w:p>
        </w:tc>
        <w:tc>
          <w:tcPr>
            <w:tcW w:w="5024" w:type="dxa"/>
          </w:tcPr>
          <w:p w:rsidR="00673097" w:rsidRPr="009539E1" w:rsidRDefault="00673097" w:rsidP="00124562">
            <w:pPr>
              <w:tabs>
                <w:tab w:val="clear" w:pos="1276"/>
                <w:tab w:val="clear" w:pos="1843"/>
                <w:tab w:val="left" w:pos="1134"/>
                <w:tab w:val="left" w:pos="1560"/>
                <w:tab w:val="left" w:pos="2127"/>
              </w:tabs>
              <w:spacing w:before="40" w:after="40"/>
              <w:ind w:firstLine="30"/>
              <w:rPr>
                <w:rFonts w:asciiTheme="minorHAnsi" w:hAnsiTheme="minorHAnsi" w:cs="Arial"/>
                <w:sz w:val="18"/>
                <w:szCs w:val="18"/>
                <w:lang w:val="es-ES" w:eastAsia="bg-BG"/>
              </w:rPr>
            </w:pPr>
            <w:r w:rsidRPr="009539E1">
              <w:rPr>
                <w:rFonts w:asciiTheme="minorHAnsi" w:hAnsiTheme="minorHAnsi" w:cs="Arial"/>
                <w:sz w:val="18"/>
                <w:szCs w:val="18"/>
                <w:lang w:val="es-ES" w:eastAsia="bg-BG"/>
              </w:rPr>
              <w:t>Viernes Santo</w:t>
            </w:r>
          </w:p>
        </w:tc>
      </w:tr>
      <w:tr w:rsidR="00673097" w:rsidRPr="009539E1" w:rsidTr="00673097">
        <w:trPr>
          <w:jc w:val="center"/>
        </w:trPr>
        <w:tc>
          <w:tcPr>
            <w:tcW w:w="2283" w:type="dxa"/>
          </w:tcPr>
          <w:p w:rsidR="00673097" w:rsidRPr="009539E1" w:rsidRDefault="00673097" w:rsidP="00124562">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eastAsia="bg-BG"/>
              </w:rPr>
            </w:pPr>
            <w:r w:rsidRPr="009539E1">
              <w:rPr>
                <w:rFonts w:asciiTheme="minorHAnsi" w:hAnsiTheme="minorHAnsi" w:cs="Arial"/>
                <w:sz w:val="18"/>
                <w:szCs w:val="18"/>
                <w:lang w:val="es-ES" w:eastAsia="bg-BG"/>
              </w:rPr>
              <w:t>Domingo</w:t>
            </w:r>
          </w:p>
        </w:tc>
        <w:tc>
          <w:tcPr>
            <w:tcW w:w="2345" w:type="dxa"/>
          </w:tcPr>
          <w:p w:rsidR="00673097" w:rsidRPr="009539E1" w:rsidRDefault="00673097" w:rsidP="00124562">
            <w:pPr>
              <w:tabs>
                <w:tab w:val="clear" w:pos="1276"/>
                <w:tab w:val="clear" w:pos="1843"/>
                <w:tab w:val="left" w:pos="1134"/>
                <w:tab w:val="left" w:pos="1560"/>
                <w:tab w:val="left" w:pos="2127"/>
              </w:tabs>
              <w:spacing w:before="40" w:after="40"/>
              <w:rPr>
                <w:rFonts w:asciiTheme="minorHAnsi" w:hAnsiTheme="minorHAnsi" w:cs="Arial"/>
                <w:sz w:val="18"/>
                <w:szCs w:val="18"/>
                <w:lang w:val="es-ES" w:eastAsia="bg-BG"/>
              </w:rPr>
            </w:pPr>
            <w:r w:rsidRPr="009539E1">
              <w:rPr>
                <w:rFonts w:asciiTheme="minorHAnsi" w:hAnsiTheme="minorHAnsi" w:cs="Arial"/>
                <w:sz w:val="18"/>
                <w:szCs w:val="18"/>
                <w:lang w:val="es-ES" w:eastAsia="bg-BG"/>
              </w:rPr>
              <w:t>1º de mayo</w:t>
            </w:r>
          </w:p>
        </w:tc>
        <w:tc>
          <w:tcPr>
            <w:tcW w:w="5024" w:type="dxa"/>
          </w:tcPr>
          <w:p w:rsidR="00673097" w:rsidRPr="009539E1" w:rsidRDefault="00673097" w:rsidP="00124562">
            <w:pPr>
              <w:tabs>
                <w:tab w:val="clear" w:pos="1276"/>
                <w:tab w:val="clear" w:pos="1843"/>
                <w:tab w:val="left" w:pos="1134"/>
                <w:tab w:val="left" w:pos="1560"/>
                <w:tab w:val="left" w:pos="2127"/>
              </w:tabs>
              <w:spacing w:before="40" w:after="40"/>
              <w:ind w:firstLine="30"/>
              <w:rPr>
                <w:rFonts w:asciiTheme="minorHAnsi" w:hAnsiTheme="minorHAnsi" w:cs="Arial"/>
                <w:sz w:val="18"/>
                <w:szCs w:val="18"/>
                <w:lang w:val="es-ES" w:eastAsia="bg-BG"/>
              </w:rPr>
            </w:pPr>
            <w:r w:rsidRPr="009539E1">
              <w:rPr>
                <w:rFonts w:asciiTheme="minorHAnsi" w:hAnsiTheme="minorHAnsi" w:cs="Arial"/>
                <w:sz w:val="18"/>
                <w:szCs w:val="18"/>
                <w:lang w:val="es-ES" w:eastAsia="bg-BG"/>
              </w:rPr>
              <w:t>Día del Trabajador</w:t>
            </w:r>
          </w:p>
        </w:tc>
      </w:tr>
      <w:tr w:rsidR="00673097" w:rsidRPr="00EF4533" w:rsidTr="00673097">
        <w:trPr>
          <w:jc w:val="center"/>
        </w:trPr>
        <w:tc>
          <w:tcPr>
            <w:tcW w:w="2283" w:type="dxa"/>
          </w:tcPr>
          <w:p w:rsidR="00673097" w:rsidRPr="009539E1" w:rsidRDefault="00673097" w:rsidP="00124562">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eastAsia="bg-BG"/>
              </w:rPr>
            </w:pPr>
            <w:r w:rsidRPr="009539E1">
              <w:rPr>
                <w:rFonts w:asciiTheme="minorHAnsi" w:hAnsiTheme="minorHAnsi" w:cs="Arial"/>
                <w:sz w:val="18"/>
                <w:szCs w:val="18"/>
                <w:lang w:val="es-ES" w:eastAsia="bg-BG"/>
              </w:rPr>
              <w:lastRenderedPageBreak/>
              <w:t>Miércoles</w:t>
            </w:r>
          </w:p>
        </w:tc>
        <w:tc>
          <w:tcPr>
            <w:tcW w:w="2345" w:type="dxa"/>
          </w:tcPr>
          <w:p w:rsidR="00673097" w:rsidRPr="009539E1" w:rsidRDefault="00673097" w:rsidP="00124562">
            <w:pPr>
              <w:tabs>
                <w:tab w:val="clear" w:pos="1276"/>
                <w:tab w:val="clear" w:pos="1843"/>
                <w:tab w:val="left" w:pos="1134"/>
                <w:tab w:val="left" w:pos="1560"/>
                <w:tab w:val="left" w:pos="2127"/>
              </w:tabs>
              <w:spacing w:before="40" w:after="40"/>
              <w:rPr>
                <w:rFonts w:asciiTheme="minorHAnsi" w:hAnsiTheme="minorHAnsi" w:cs="Arial"/>
                <w:sz w:val="18"/>
                <w:szCs w:val="18"/>
                <w:lang w:val="es-ES" w:eastAsia="bg-BG"/>
              </w:rPr>
            </w:pPr>
            <w:r w:rsidRPr="009539E1">
              <w:rPr>
                <w:rFonts w:asciiTheme="minorHAnsi" w:hAnsiTheme="minorHAnsi" w:cs="Arial"/>
                <w:sz w:val="18"/>
                <w:szCs w:val="18"/>
                <w:lang w:val="es-ES" w:eastAsia="bg-BG"/>
              </w:rPr>
              <w:t>25 de  mayo</w:t>
            </w:r>
          </w:p>
        </w:tc>
        <w:tc>
          <w:tcPr>
            <w:tcW w:w="5024" w:type="dxa"/>
          </w:tcPr>
          <w:p w:rsidR="00673097" w:rsidRPr="009539E1" w:rsidRDefault="00673097" w:rsidP="00124562">
            <w:pPr>
              <w:tabs>
                <w:tab w:val="clear" w:pos="1276"/>
                <w:tab w:val="clear" w:pos="1843"/>
                <w:tab w:val="left" w:pos="1134"/>
                <w:tab w:val="left" w:pos="1560"/>
                <w:tab w:val="left" w:pos="2127"/>
              </w:tabs>
              <w:spacing w:before="40" w:after="40"/>
              <w:ind w:firstLine="30"/>
              <w:rPr>
                <w:rFonts w:asciiTheme="minorHAnsi" w:hAnsiTheme="minorHAnsi" w:cs="Arial"/>
                <w:sz w:val="18"/>
                <w:szCs w:val="18"/>
                <w:lang w:val="es-ES" w:eastAsia="bg-BG"/>
              </w:rPr>
            </w:pPr>
            <w:r w:rsidRPr="009539E1">
              <w:rPr>
                <w:rFonts w:asciiTheme="minorHAnsi" w:hAnsiTheme="minorHAnsi" w:cs="Arial"/>
                <w:sz w:val="18"/>
                <w:szCs w:val="18"/>
                <w:lang w:val="es-ES" w:eastAsia="bg-BG"/>
              </w:rPr>
              <w:t>Día de la Revolución de De mayo</w:t>
            </w:r>
          </w:p>
        </w:tc>
      </w:tr>
      <w:tr w:rsidR="00673097" w:rsidRPr="009539E1" w:rsidTr="00673097">
        <w:trPr>
          <w:jc w:val="center"/>
        </w:trPr>
        <w:tc>
          <w:tcPr>
            <w:tcW w:w="2283" w:type="dxa"/>
          </w:tcPr>
          <w:p w:rsidR="00673097" w:rsidRPr="009539E1" w:rsidRDefault="00673097" w:rsidP="00124562">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eastAsia="bg-BG"/>
              </w:rPr>
            </w:pPr>
            <w:r w:rsidRPr="009539E1">
              <w:rPr>
                <w:rFonts w:asciiTheme="minorHAnsi" w:hAnsiTheme="minorHAnsi" w:cs="Arial"/>
                <w:sz w:val="18"/>
                <w:szCs w:val="18"/>
                <w:lang w:val="es-ES" w:eastAsia="bg-BG"/>
              </w:rPr>
              <w:t>Lunes</w:t>
            </w:r>
          </w:p>
        </w:tc>
        <w:tc>
          <w:tcPr>
            <w:tcW w:w="2345" w:type="dxa"/>
          </w:tcPr>
          <w:p w:rsidR="00673097" w:rsidRPr="009539E1" w:rsidRDefault="00673097" w:rsidP="00124562">
            <w:pPr>
              <w:tabs>
                <w:tab w:val="clear" w:pos="1276"/>
                <w:tab w:val="clear" w:pos="1843"/>
                <w:tab w:val="left" w:pos="1134"/>
                <w:tab w:val="left" w:pos="1560"/>
                <w:tab w:val="left" w:pos="2127"/>
              </w:tabs>
              <w:spacing w:before="40" w:after="40"/>
              <w:rPr>
                <w:rFonts w:asciiTheme="minorHAnsi" w:hAnsiTheme="minorHAnsi" w:cs="Arial"/>
                <w:sz w:val="18"/>
                <w:szCs w:val="18"/>
                <w:lang w:val="es-ES" w:eastAsia="bg-BG"/>
              </w:rPr>
            </w:pPr>
            <w:r w:rsidRPr="009539E1">
              <w:rPr>
                <w:rFonts w:asciiTheme="minorHAnsi" w:hAnsiTheme="minorHAnsi" w:cs="Arial"/>
                <w:sz w:val="18"/>
                <w:szCs w:val="18"/>
                <w:lang w:val="es-ES" w:eastAsia="bg-BG"/>
              </w:rPr>
              <w:t>20 de junio</w:t>
            </w:r>
          </w:p>
        </w:tc>
        <w:tc>
          <w:tcPr>
            <w:tcW w:w="5024" w:type="dxa"/>
          </w:tcPr>
          <w:p w:rsidR="00673097" w:rsidRPr="009539E1" w:rsidRDefault="00673097" w:rsidP="00124562">
            <w:pPr>
              <w:tabs>
                <w:tab w:val="clear" w:pos="1276"/>
                <w:tab w:val="clear" w:pos="1843"/>
                <w:tab w:val="left" w:pos="1134"/>
                <w:tab w:val="left" w:pos="1560"/>
                <w:tab w:val="left" w:pos="2127"/>
              </w:tabs>
              <w:spacing w:before="40" w:after="40"/>
              <w:ind w:firstLine="30"/>
              <w:rPr>
                <w:rFonts w:asciiTheme="minorHAnsi" w:hAnsiTheme="minorHAnsi" w:cs="Arial"/>
                <w:sz w:val="18"/>
                <w:szCs w:val="18"/>
                <w:lang w:val="es-ES" w:eastAsia="bg-BG"/>
              </w:rPr>
            </w:pPr>
            <w:r w:rsidRPr="009539E1">
              <w:rPr>
                <w:rFonts w:asciiTheme="minorHAnsi" w:hAnsiTheme="minorHAnsi" w:cs="Arial"/>
                <w:sz w:val="18"/>
                <w:szCs w:val="18"/>
                <w:lang w:val="es-ES" w:eastAsia="bg-BG"/>
              </w:rPr>
              <w:t>Paso a la inmortalidad del Gral. Manuel Belgrano</w:t>
            </w:r>
          </w:p>
        </w:tc>
      </w:tr>
      <w:tr w:rsidR="00673097" w:rsidRPr="009539E1" w:rsidTr="00673097">
        <w:trPr>
          <w:jc w:val="center"/>
        </w:trPr>
        <w:tc>
          <w:tcPr>
            <w:tcW w:w="2283" w:type="dxa"/>
          </w:tcPr>
          <w:p w:rsidR="00673097" w:rsidRPr="009539E1" w:rsidRDefault="00673097" w:rsidP="00124562">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eastAsia="bg-BG"/>
              </w:rPr>
            </w:pPr>
            <w:r w:rsidRPr="009539E1">
              <w:rPr>
                <w:rFonts w:asciiTheme="minorHAnsi" w:hAnsiTheme="minorHAnsi" w:cs="Arial"/>
                <w:sz w:val="18"/>
                <w:szCs w:val="18"/>
                <w:lang w:val="es-ES" w:eastAsia="bg-BG"/>
              </w:rPr>
              <w:t>Sábado</w:t>
            </w:r>
          </w:p>
        </w:tc>
        <w:tc>
          <w:tcPr>
            <w:tcW w:w="2345" w:type="dxa"/>
          </w:tcPr>
          <w:p w:rsidR="00673097" w:rsidRPr="009539E1" w:rsidRDefault="00673097" w:rsidP="00124562">
            <w:pPr>
              <w:tabs>
                <w:tab w:val="clear" w:pos="1276"/>
                <w:tab w:val="clear" w:pos="1843"/>
                <w:tab w:val="left" w:pos="1134"/>
                <w:tab w:val="left" w:pos="1560"/>
                <w:tab w:val="left" w:pos="2127"/>
              </w:tabs>
              <w:spacing w:before="40" w:after="40"/>
              <w:rPr>
                <w:rFonts w:asciiTheme="minorHAnsi" w:hAnsiTheme="minorHAnsi" w:cs="Arial"/>
                <w:sz w:val="18"/>
                <w:szCs w:val="18"/>
                <w:lang w:val="es-ES" w:eastAsia="bg-BG"/>
              </w:rPr>
            </w:pPr>
            <w:r w:rsidRPr="009539E1">
              <w:rPr>
                <w:rFonts w:asciiTheme="minorHAnsi" w:hAnsiTheme="minorHAnsi" w:cs="Arial"/>
                <w:sz w:val="18"/>
                <w:szCs w:val="18"/>
                <w:lang w:val="es-ES" w:eastAsia="bg-BG"/>
              </w:rPr>
              <w:t>9 de julio</w:t>
            </w:r>
          </w:p>
        </w:tc>
        <w:tc>
          <w:tcPr>
            <w:tcW w:w="5024" w:type="dxa"/>
          </w:tcPr>
          <w:p w:rsidR="00673097" w:rsidRPr="009539E1" w:rsidRDefault="00673097" w:rsidP="00124562">
            <w:pPr>
              <w:tabs>
                <w:tab w:val="clear" w:pos="1276"/>
                <w:tab w:val="clear" w:pos="1843"/>
                <w:tab w:val="left" w:pos="1134"/>
                <w:tab w:val="left" w:pos="1560"/>
                <w:tab w:val="left" w:pos="2127"/>
              </w:tabs>
              <w:spacing w:before="40" w:after="40"/>
              <w:ind w:firstLine="30"/>
              <w:rPr>
                <w:rFonts w:asciiTheme="minorHAnsi" w:hAnsiTheme="minorHAnsi" w:cs="Arial"/>
                <w:sz w:val="18"/>
                <w:szCs w:val="18"/>
                <w:lang w:val="es-ES" w:eastAsia="bg-BG"/>
              </w:rPr>
            </w:pPr>
            <w:r w:rsidRPr="009539E1">
              <w:rPr>
                <w:rFonts w:asciiTheme="minorHAnsi" w:hAnsiTheme="minorHAnsi" w:cs="Arial"/>
                <w:sz w:val="18"/>
                <w:szCs w:val="18"/>
                <w:lang w:val="es-ES" w:eastAsia="bg-BG"/>
              </w:rPr>
              <w:t>Día de la Independencia</w:t>
            </w:r>
          </w:p>
        </w:tc>
      </w:tr>
      <w:tr w:rsidR="00673097" w:rsidRPr="009539E1" w:rsidTr="00673097">
        <w:trPr>
          <w:jc w:val="center"/>
        </w:trPr>
        <w:tc>
          <w:tcPr>
            <w:tcW w:w="2283" w:type="dxa"/>
          </w:tcPr>
          <w:p w:rsidR="00673097" w:rsidRPr="009539E1" w:rsidRDefault="00673097" w:rsidP="00124562">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eastAsia="bg-BG"/>
              </w:rPr>
            </w:pPr>
            <w:r w:rsidRPr="009539E1">
              <w:rPr>
                <w:rFonts w:asciiTheme="minorHAnsi" w:hAnsiTheme="minorHAnsi" w:cs="Arial"/>
                <w:sz w:val="18"/>
                <w:szCs w:val="18"/>
                <w:lang w:val="es-ES" w:eastAsia="bg-BG"/>
              </w:rPr>
              <w:t>Jueves</w:t>
            </w:r>
          </w:p>
        </w:tc>
        <w:tc>
          <w:tcPr>
            <w:tcW w:w="2345" w:type="dxa"/>
          </w:tcPr>
          <w:p w:rsidR="00673097" w:rsidRPr="009539E1" w:rsidRDefault="00673097" w:rsidP="00124562">
            <w:pPr>
              <w:tabs>
                <w:tab w:val="clear" w:pos="1276"/>
                <w:tab w:val="clear" w:pos="1843"/>
                <w:tab w:val="left" w:pos="1134"/>
                <w:tab w:val="left" w:pos="1560"/>
                <w:tab w:val="left" w:pos="2127"/>
              </w:tabs>
              <w:spacing w:before="40" w:after="40"/>
              <w:rPr>
                <w:rFonts w:asciiTheme="minorHAnsi" w:hAnsiTheme="minorHAnsi" w:cs="Arial"/>
                <w:sz w:val="18"/>
                <w:szCs w:val="18"/>
                <w:lang w:val="es-ES" w:eastAsia="bg-BG"/>
              </w:rPr>
            </w:pPr>
            <w:r w:rsidRPr="009539E1">
              <w:rPr>
                <w:rFonts w:asciiTheme="minorHAnsi" w:hAnsiTheme="minorHAnsi" w:cs="Arial"/>
                <w:sz w:val="18"/>
                <w:szCs w:val="18"/>
                <w:lang w:val="es-ES" w:eastAsia="bg-BG"/>
              </w:rPr>
              <w:t>8 de diciembre</w:t>
            </w:r>
          </w:p>
        </w:tc>
        <w:tc>
          <w:tcPr>
            <w:tcW w:w="5024" w:type="dxa"/>
          </w:tcPr>
          <w:p w:rsidR="00673097" w:rsidRPr="009539E1" w:rsidRDefault="00673097" w:rsidP="00124562">
            <w:pPr>
              <w:tabs>
                <w:tab w:val="clear" w:pos="1276"/>
                <w:tab w:val="clear" w:pos="1843"/>
                <w:tab w:val="left" w:pos="1134"/>
                <w:tab w:val="left" w:pos="1560"/>
                <w:tab w:val="left" w:pos="2127"/>
              </w:tabs>
              <w:spacing w:before="40" w:after="40"/>
              <w:ind w:firstLine="30"/>
              <w:rPr>
                <w:rFonts w:asciiTheme="minorHAnsi" w:hAnsiTheme="minorHAnsi" w:cs="Arial"/>
                <w:sz w:val="18"/>
                <w:szCs w:val="18"/>
                <w:lang w:val="es-ES" w:eastAsia="bg-BG"/>
              </w:rPr>
            </w:pPr>
            <w:r w:rsidRPr="009539E1">
              <w:rPr>
                <w:rFonts w:asciiTheme="minorHAnsi" w:hAnsiTheme="minorHAnsi" w:cs="Arial"/>
                <w:sz w:val="18"/>
                <w:szCs w:val="18"/>
                <w:lang w:val="es-ES" w:eastAsia="bg-BG"/>
              </w:rPr>
              <w:t>Inmaculada Concepción de María</w:t>
            </w:r>
          </w:p>
        </w:tc>
      </w:tr>
      <w:tr w:rsidR="00673097" w:rsidRPr="009539E1" w:rsidTr="00673097">
        <w:trPr>
          <w:jc w:val="center"/>
        </w:trPr>
        <w:tc>
          <w:tcPr>
            <w:tcW w:w="2283" w:type="dxa"/>
          </w:tcPr>
          <w:p w:rsidR="00673097" w:rsidRPr="009539E1" w:rsidRDefault="00673097" w:rsidP="00124562">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eastAsia="bg-BG"/>
              </w:rPr>
            </w:pPr>
            <w:r w:rsidRPr="009539E1">
              <w:rPr>
                <w:rFonts w:asciiTheme="minorHAnsi" w:hAnsiTheme="minorHAnsi" w:cs="Arial"/>
                <w:sz w:val="18"/>
                <w:szCs w:val="18"/>
                <w:lang w:val="es-ES" w:eastAsia="bg-BG"/>
              </w:rPr>
              <w:t>Viernes</w:t>
            </w:r>
          </w:p>
        </w:tc>
        <w:tc>
          <w:tcPr>
            <w:tcW w:w="2345" w:type="dxa"/>
          </w:tcPr>
          <w:p w:rsidR="00673097" w:rsidRPr="009539E1" w:rsidRDefault="00673097" w:rsidP="00124562">
            <w:pPr>
              <w:tabs>
                <w:tab w:val="clear" w:pos="1276"/>
                <w:tab w:val="clear" w:pos="1843"/>
                <w:tab w:val="left" w:pos="1134"/>
                <w:tab w:val="left" w:pos="1560"/>
                <w:tab w:val="left" w:pos="2127"/>
              </w:tabs>
              <w:spacing w:before="40" w:after="40"/>
              <w:rPr>
                <w:rFonts w:asciiTheme="minorHAnsi" w:hAnsiTheme="minorHAnsi" w:cs="Arial"/>
                <w:sz w:val="18"/>
                <w:szCs w:val="18"/>
                <w:lang w:val="es-ES" w:eastAsia="bg-BG"/>
              </w:rPr>
            </w:pPr>
            <w:r w:rsidRPr="009539E1">
              <w:rPr>
                <w:rFonts w:asciiTheme="minorHAnsi" w:hAnsiTheme="minorHAnsi" w:cs="Arial"/>
                <w:sz w:val="18"/>
                <w:szCs w:val="18"/>
                <w:lang w:val="es-ES" w:eastAsia="bg-BG"/>
              </w:rPr>
              <w:t>9 de diciembre</w:t>
            </w:r>
          </w:p>
        </w:tc>
        <w:tc>
          <w:tcPr>
            <w:tcW w:w="5024" w:type="dxa"/>
          </w:tcPr>
          <w:p w:rsidR="00673097" w:rsidRPr="009539E1" w:rsidRDefault="00673097" w:rsidP="00124562">
            <w:pPr>
              <w:tabs>
                <w:tab w:val="clear" w:pos="1276"/>
                <w:tab w:val="clear" w:pos="1843"/>
                <w:tab w:val="left" w:pos="1134"/>
                <w:tab w:val="left" w:pos="1560"/>
                <w:tab w:val="left" w:pos="2127"/>
              </w:tabs>
              <w:spacing w:before="40" w:after="40"/>
              <w:ind w:firstLine="30"/>
              <w:rPr>
                <w:rFonts w:asciiTheme="minorHAnsi" w:hAnsiTheme="minorHAnsi" w:cs="Arial"/>
                <w:sz w:val="18"/>
                <w:szCs w:val="18"/>
                <w:lang w:val="es-ES" w:eastAsia="bg-BG"/>
              </w:rPr>
            </w:pPr>
            <w:r w:rsidRPr="009539E1">
              <w:rPr>
                <w:rFonts w:asciiTheme="minorHAnsi" w:hAnsiTheme="minorHAnsi" w:cs="Arial"/>
                <w:sz w:val="18"/>
                <w:szCs w:val="18"/>
                <w:lang w:val="es-ES" w:eastAsia="bg-BG"/>
              </w:rPr>
              <w:t>Feriado puente turístico</w:t>
            </w:r>
          </w:p>
        </w:tc>
      </w:tr>
      <w:tr w:rsidR="00673097" w:rsidRPr="009539E1" w:rsidTr="00673097">
        <w:trPr>
          <w:jc w:val="center"/>
        </w:trPr>
        <w:tc>
          <w:tcPr>
            <w:tcW w:w="2283" w:type="dxa"/>
          </w:tcPr>
          <w:p w:rsidR="00673097" w:rsidRPr="009539E1" w:rsidRDefault="00673097" w:rsidP="00124562">
            <w:pPr>
              <w:tabs>
                <w:tab w:val="clear" w:pos="1276"/>
                <w:tab w:val="clear" w:pos="1843"/>
                <w:tab w:val="left" w:pos="1134"/>
                <w:tab w:val="left" w:pos="1560"/>
                <w:tab w:val="left" w:pos="2127"/>
              </w:tabs>
              <w:spacing w:before="40" w:after="40"/>
              <w:jc w:val="left"/>
              <w:rPr>
                <w:rFonts w:asciiTheme="minorHAnsi" w:hAnsiTheme="minorHAnsi" w:cs="Arial"/>
                <w:sz w:val="18"/>
                <w:szCs w:val="18"/>
                <w:lang w:val="es-ES" w:eastAsia="bg-BG"/>
              </w:rPr>
            </w:pPr>
            <w:r w:rsidRPr="009539E1">
              <w:rPr>
                <w:rFonts w:asciiTheme="minorHAnsi" w:hAnsiTheme="minorHAnsi" w:cs="Arial"/>
                <w:sz w:val="18"/>
                <w:szCs w:val="18"/>
                <w:lang w:val="es-ES" w:eastAsia="bg-BG"/>
              </w:rPr>
              <w:t>Domingo</w:t>
            </w:r>
          </w:p>
        </w:tc>
        <w:tc>
          <w:tcPr>
            <w:tcW w:w="2345" w:type="dxa"/>
          </w:tcPr>
          <w:p w:rsidR="00673097" w:rsidRPr="009539E1" w:rsidRDefault="00673097" w:rsidP="00124562">
            <w:pPr>
              <w:tabs>
                <w:tab w:val="clear" w:pos="1276"/>
                <w:tab w:val="clear" w:pos="1843"/>
                <w:tab w:val="left" w:pos="1134"/>
                <w:tab w:val="left" w:pos="1560"/>
                <w:tab w:val="left" w:pos="2127"/>
              </w:tabs>
              <w:spacing w:before="40" w:after="40"/>
              <w:rPr>
                <w:rFonts w:asciiTheme="minorHAnsi" w:hAnsiTheme="minorHAnsi" w:cs="Arial"/>
                <w:sz w:val="18"/>
                <w:szCs w:val="18"/>
                <w:lang w:val="es-ES" w:eastAsia="bg-BG"/>
              </w:rPr>
            </w:pPr>
            <w:r w:rsidRPr="009539E1">
              <w:rPr>
                <w:rFonts w:asciiTheme="minorHAnsi" w:hAnsiTheme="minorHAnsi" w:cs="Arial"/>
                <w:sz w:val="18"/>
                <w:szCs w:val="18"/>
                <w:lang w:val="es-ES" w:eastAsia="bg-BG"/>
              </w:rPr>
              <w:t>25 de diciembre</w:t>
            </w:r>
          </w:p>
        </w:tc>
        <w:tc>
          <w:tcPr>
            <w:tcW w:w="5024" w:type="dxa"/>
          </w:tcPr>
          <w:p w:rsidR="00673097" w:rsidRPr="009539E1" w:rsidRDefault="00673097" w:rsidP="00124562">
            <w:pPr>
              <w:tabs>
                <w:tab w:val="clear" w:pos="1276"/>
                <w:tab w:val="clear" w:pos="1843"/>
                <w:tab w:val="left" w:pos="1134"/>
                <w:tab w:val="left" w:pos="1560"/>
                <w:tab w:val="left" w:pos="2127"/>
              </w:tabs>
              <w:spacing w:before="40" w:after="40"/>
              <w:ind w:firstLine="30"/>
              <w:rPr>
                <w:rFonts w:asciiTheme="minorHAnsi" w:hAnsiTheme="minorHAnsi" w:cs="Arial"/>
                <w:sz w:val="18"/>
                <w:szCs w:val="18"/>
                <w:lang w:val="es-ES" w:eastAsia="bg-BG"/>
              </w:rPr>
            </w:pPr>
            <w:r w:rsidRPr="009539E1">
              <w:rPr>
                <w:rFonts w:asciiTheme="minorHAnsi" w:hAnsiTheme="minorHAnsi" w:cs="Arial"/>
                <w:sz w:val="18"/>
                <w:szCs w:val="18"/>
                <w:lang w:val="es-ES" w:eastAsia="bg-BG"/>
              </w:rPr>
              <w:t>Navidad</w:t>
            </w:r>
          </w:p>
        </w:tc>
      </w:tr>
      <w:bookmarkEnd w:id="81"/>
    </w:tbl>
    <w:p w:rsidR="00673097" w:rsidRDefault="00673097" w:rsidP="00124562">
      <w:pPr>
        <w:spacing w:before="40" w:after="40"/>
        <w:rPr>
          <w:lang w:val="es-ES" w:eastAsia="bg-BG"/>
        </w:rPr>
      </w:pPr>
    </w:p>
    <w:p w:rsidR="00673097" w:rsidRDefault="00124562" w:rsidP="00673097">
      <w:pPr>
        <w:rPr>
          <w:lang w:val="es-ES" w:eastAsia="bg-BG"/>
        </w:rPr>
      </w:pPr>
      <w:r w:rsidRPr="00853AEE">
        <w:rPr>
          <w:rFonts w:ascii="Symbol" w:hAnsi="Symbol"/>
          <w:lang w:val="es-ES" w:eastAsia="bg-BG"/>
        </w:rPr>
        <w:t></w:t>
      </w:r>
      <w:r>
        <w:rPr>
          <w:rFonts w:ascii="Symbol" w:hAnsi="Symbol"/>
          <w:lang w:val="es-ES" w:eastAsia="bg-BG"/>
        </w:rPr>
        <w:tab/>
      </w:r>
      <w:r w:rsidR="00673097" w:rsidRPr="009539E1">
        <w:rPr>
          <w:lang w:val="es-ES" w:eastAsia="bg-BG"/>
        </w:rPr>
        <w:t>Feriados trasladables</w:t>
      </w:r>
    </w:p>
    <w:p w:rsidR="00673097" w:rsidRPr="009539E1" w:rsidRDefault="00673097" w:rsidP="00673097">
      <w:pPr>
        <w:rPr>
          <w:lang w:val="es-ES" w:eastAsia="bg-B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2220"/>
        <w:gridCol w:w="4687"/>
      </w:tblGrid>
      <w:tr w:rsidR="00673097" w:rsidRPr="009539E1" w:rsidTr="00673097">
        <w:trPr>
          <w:jc w:val="center"/>
        </w:trPr>
        <w:tc>
          <w:tcPr>
            <w:tcW w:w="2283" w:type="dxa"/>
          </w:tcPr>
          <w:p w:rsidR="00673097" w:rsidRPr="009539E1" w:rsidRDefault="00124562" w:rsidP="00673097">
            <w:pPr>
              <w:tabs>
                <w:tab w:val="clear" w:pos="567"/>
                <w:tab w:val="clear" w:pos="1276"/>
                <w:tab w:val="clear" w:pos="1843"/>
                <w:tab w:val="clear" w:pos="5387"/>
                <w:tab w:val="clear" w:pos="5954"/>
              </w:tabs>
              <w:overflowPunct/>
              <w:autoSpaceDE/>
              <w:autoSpaceDN/>
              <w:adjustRightInd/>
              <w:spacing w:before="100" w:after="100"/>
              <w:ind w:firstLine="720"/>
              <w:jc w:val="left"/>
              <w:textAlignment w:val="auto"/>
              <w:rPr>
                <w:rFonts w:asciiTheme="minorHAnsi" w:hAnsiTheme="minorHAnsi"/>
                <w:i/>
                <w:iCs/>
                <w:sz w:val="18"/>
                <w:szCs w:val="18"/>
                <w:lang w:val="es-ES" w:eastAsia="bg-BG"/>
              </w:rPr>
            </w:pPr>
            <w:r w:rsidRPr="009539E1">
              <w:rPr>
                <w:rFonts w:asciiTheme="minorHAnsi" w:hAnsiTheme="minorHAnsi" w:cs="Arial"/>
                <w:i/>
                <w:iCs/>
                <w:sz w:val="18"/>
                <w:szCs w:val="18"/>
                <w:lang w:val="es-ES" w:eastAsia="bg-BG"/>
              </w:rPr>
              <w:t>D</w:t>
            </w:r>
            <w:r w:rsidR="00673097" w:rsidRPr="009539E1">
              <w:rPr>
                <w:rFonts w:asciiTheme="minorHAnsi" w:hAnsiTheme="minorHAnsi" w:cs="Arial"/>
                <w:i/>
                <w:iCs/>
                <w:sz w:val="18"/>
                <w:szCs w:val="18"/>
                <w:lang w:val="es-ES" w:eastAsia="bg-BG"/>
              </w:rPr>
              <w:t>ía</w:t>
            </w:r>
          </w:p>
        </w:tc>
        <w:tc>
          <w:tcPr>
            <w:tcW w:w="2345" w:type="dxa"/>
          </w:tcPr>
          <w:p w:rsidR="00673097" w:rsidRPr="009539E1" w:rsidRDefault="00124562" w:rsidP="00673097">
            <w:pPr>
              <w:tabs>
                <w:tab w:val="clear" w:pos="567"/>
                <w:tab w:val="clear" w:pos="1276"/>
                <w:tab w:val="clear" w:pos="1843"/>
                <w:tab w:val="clear" w:pos="5387"/>
                <w:tab w:val="clear" w:pos="5954"/>
              </w:tabs>
              <w:overflowPunct/>
              <w:autoSpaceDE/>
              <w:autoSpaceDN/>
              <w:adjustRightInd/>
              <w:spacing w:before="100" w:after="100"/>
              <w:ind w:firstLine="720"/>
              <w:jc w:val="left"/>
              <w:textAlignment w:val="auto"/>
              <w:rPr>
                <w:rFonts w:asciiTheme="minorHAnsi" w:hAnsiTheme="minorHAnsi"/>
                <w:i/>
                <w:iCs/>
                <w:sz w:val="18"/>
                <w:szCs w:val="18"/>
                <w:lang w:val="es-ES" w:eastAsia="bg-BG"/>
              </w:rPr>
            </w:pPr>
            <w:r w:rsidRPr="009539E1">
              <w:rPr>
                <w:rFonts w:asciiTheme="minorHAnsi" w:hAnsiTheme="minorHAnsi" w:cs="Arial"/>
                <w:i/>
                <w:iCs/>
                <w:sz w:val="18"/>
                <w:szCs w:val="18"/>
                <w:lang w:val="es-ES" w:eastAsia="bg-BG"/>
              </w:rPr>
              <w:t>Día</w:t>
            </w:r>
            <w:r w:rsidR="00673097" w:rsidRPr="009539E1">
              <w:rPr>
                <w:rFonts w:asciiTheme="minorHAnsi" w:hAnsiTheme="minorHAnsi" w:cs="Arial"/>
                <w:i/>
                <w:iCs/>
                <w:sz w:val="18"/>
                <w:szCs w:val="18"/>
                <w:lang w:val="es-ES" w:eastAsia="bg-BG"/>
              </w:rPr>
              <w:t>, mes</w:t>
            </w:r>
          </w:p>
        </w:tc>
        <w:tc>
          <w:tcPr>
            <w:tcW w:w="5024" w:type="dxa"/>
          </w:tcPr>
          <w:p w:rsidR="00673097" w:rsidRPr="009539E1" w:rsidRDefault="00853AEE" w:rsidP="00853AEE">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sz w:val="18"/>
                <w:szCs w:val="18"/>
                <w:lang w:val="es-ES" w:eastAsia="bg-BG"/>
              </w:rPr>
            </w:pPr>
            <w:r w:rsidRPr="00853AEE">
              <w:rPr>
                <w:rFonts w:asciiTheme="minorHAnsi" w:hAnsiTheme="minorHAnsi" w:cs="Arial"/>
                <w:i/>
                <w:iCs/>
                <w:sz w:val="18"/>
                <w:szCs w:val="18"/>
                <w:lang w:val="es-ES" w:eastAsia="bg-BG"/>
              </w:rPr>
              <w:t>Conmemoración</w:t>
            </w:r>
          </w:p>
        </w:tc>
      </w:tr>
      <w:tr w:rsidR="00673097" w:rsidRPr="009539E1" w:rsidTr="00673097">
        <w:trPr>
          <w:jc w:val="center"/>
        </w:trPr>
        <w:tc>
          <w:tcPr>
            <w:tcW w:w="2283" w:type="dxa"/>
          </w:tcPr>
          <w:p w:rsidR="00673097" w:rsidRPr="009539E1" w:rsidRDefault="00673097" w:rsidP="00673097">
            <w:pPr>
              <w:tabs>
                <w:tab w:val="clear" w:pos="1276"/>
                <w:tab w:val="clear" w:pos="1843"/>
                <w:tab w:val="left" w:pos="1134"/>
                <w:tab w:val="left" w:pos="1560"/>
                <w:tab w:val="left" w:pos="2127"/>
              </w:tabs>
              <w:spacing w:before="60" w:after="60"/>
              <w:rPr>
                <w:rFonts w:asciiTheme="minorHAnsi" w:hAnsiTheme="minorHAnsi" w:cs="Arial"/>
                <w:sz w:val="18"/>
                <w:szCs w:val="18"/>
                <w:lang w:val="es-ES" w:eastAsia="bg-BG"/>
              </w:rPr>
            </w:pPr>
            <w:r w:rsidRPr="009539E1">
              <w:rPr>
                <w:rFonts w:asciiTheme="minorHAnsi" w:hAnsiTheme="minorHAnsi" w:cs="Arial"/>
                <w:sz w:val="18"/>
                <w:szCs w:val="18"/>
                <w:lang w:val="es-ES" w:eastAsia="bg-BG"/>
              </w:rPr>
              <w:t>Lunes 15 de agosto</w:t>
            </w:r>
          </w:p>
        </w:tc>
        <w:tc>
          <w:tcPr>
            <w:tcW w:w="2345" w:type="dxa"/>
          </w:tcPr>
          <w:p w:rsidR="00673097" w:rsidRPr="009539E1" w:rsidRDefault="00673097" w:rsidP="00673097">
            <w:pPr>
              <w:tabs>
                <w:tab w:val="clear" w:pos="1276"/>
                <w:tab w:val="clear" w:pos="1843"/>
                <w:tab w:val="left" w:pos="1134"/>
                <w:tab w:val="left" w:pos="1560"/>
                <w:tab w:val="left" w:pos="2127"/>
              </w:tabs>
              <w:spacing w:before="60" w:after="60"/>
              <w:rPr>
                <w:rFonts w:asciiTheme="minorHAnsi" w:hAnsiTheme="minorHAnsi" w:cs="Arial"/>
                <w:sz w:val="18"/>
                <w:szCs w:val="18"/>
                <w:lang w:val="es-ES" w:eastAsia="bg-BG"/>
              </w:rPr>
            </w:pPr>
            <w:r w:rsidRPr="009539E1">
              <w:rPr>
                <w:rFonts w:asciiTheme="minorHAnsi" w:hAnsiTheme="minorHAnsi" w:cs="Arial"/>
                <w:sz w:val="18"/>
                <w:szCs w:val="18"/>
                <w:lang w:val="es-ES" w:eastAsia="bg-BG"/>
              </w:rPr>
              <w:t>17 de agosto (b)</w:t>
            </w:r>
          </w:p>
        </w:tc>
        <w:tc>
          <w:tcPr>
            <w:tcW w:w="5024" w:type="dxa"/>
          </w:tcPr>
          <w:p w:rsidR="00673097" w:rsidRPr="009539E1" w:rsidRDefault="00673097" w:rsidP="00673097">
            <w:pPr>
              <w:tabs>
                <w:tab w:val="clear" w:pos="1276"/>
                <w:tab w:val="clear" w:pos="1843"/>
                <w:tab w:val="left" w:pos="1134"/>
                <w:tab w:val="left" w:pos="1560"/>
                <w:tab w:val="left" w:pos="2127"/>
              </w:tabs>
              <w:spacing w:before="60" w:after="60"/>
              <w:ind w:firstLine="65"/>
              <w:rPr>
                <w:rFonts w:asciiTheme="minorHAnsi" w:hAnsiTheme="minorHAnsi" w:cs="Arial"/>
                <w:sz w:val="18"/>
                <w:szCs w:val="18"/>
                <w:lang w:val="es-ES" w:eastAsia="bg-BG"/>
              </w:rPr>
            </w:pPr>
            <w:r w:rsidRPr="009539E1">
              <w:rPr>
                <w:rFonts w:asciiTheme="minorHAnsi" w:hAnsiTheme="minorHAnsi" w:cs="Arial"/>
                <w:sz w:val="18"/>
                <w:szCs w:val="18"/>
                <w:lang w:val="es-ES" w:eastAsia="bg-BG"/>
              </w:rPr>
              <w:t>Paso a la Inmortalidad del Gral. José de San Martín</w:t>
            </w:r>
          </w:p>
        </w:tc>
      </w:tr>
      <w:tr w:rsidR="00673097" w:rsidRPr="00EF4533" w:rsidTr="00673097">
        <w:trPr>
          <w:jc w:val="center"/>
        </w:trPr>
        <w:tc>
          <w:tcPr>
            <w:tcW w:w="2283" w:type="dxa"/>
          </w:tcPr>
          <w:p w:rsidR="00673097" w:rsidRPr="009539E1" w:rsidRDefault="00673097" w:rsidP="00673097">
            <w:pPr>
              <w:tabs>
                <w:tab w:val="clear" w:pos="1276"/>
                <w:tab w:val="clear" w:pos="1843"/>
                <w:tab w:val="left" w:pos="1134"/>
                <w:tab w:val="left" w:pos="1560"/>
                <w:tab w:val="left" w:pos="2127"/>
              </w:tabs>
              <w:spacing w:before="60" w:after="60"/>
              <w:rPr>
                <w:rFonts w:asciiTheme="minorHAnsi" w:hAnsiTheme="minorHAnsi" w:cs="Arial"/>
                <w:sz w:val="18"/>
                <w:szCs w:val="18"/>
                <w:lang w:val="es-ES" w:eastAsia="bg-BG"/>
              </w:rPr>
            </w:pPr>
            <w:r w:rsidRPr="009539E1">
              <w:rPr>
                <w:rFonts w:asciiTheme="minorHAnsi" w:hAnsiTheme="minorHAnsi" w:cs="Arial"/>
                <w:sz w:val="18"/>
                <w:szCs w:val="18"/>
                <w:lang w:val="es-ES" w:eastAsia="bg-BG"/>
              </w:rPr>
              <w:t>Lunes 10 de octubre</w:t>
            </w:r>
          </w:p>
        </w:tc>
        <w:tc>
          <w:tcPr>
            <w:tcW w:w="2345" w:type="dxa"/>
          </w:tcPr>
          <w:p w:rsidR="00673097" w:rsidRPr="009539E1" w:rsidRDefault="00673097" w:rsidP="00673097">
            <w:pPr>
              <w:tabs>
                <w:tab w:val="clear" w:pos="1276"/>
                <w:tab w:val="clear" w:pos="1843"/>
                <w:tab w:val="left" w:pos="1134"/>
                <w:tab w:val="left" w:pos="1560"/>
                <w:tab w:val="left" w:pos="2127"/>
              </w:tabs>
              <w:spacing w:before="60" w:after="60"/>
              <w:rPr>
                <w:rFonts w:asciiTheme="minorHAnsi" w:hAnsiTheme="minorHAnsi" w:cs="Arial"/>
                <w:sz w:val="18"/>
                <w:szCs w:val="18"/>
                <w:lang w:val="es-ES" w:eastAsia="bg-BG"/>
              </w:rPr>
            </w:pPr>
            <w:r w:rsidRPr="009539E1">
              <w:rPr>
                <w:rFonts w:asciiTheme="minorHAnsi" w:hAnsiTheme="minorHAnsi" w:cs="Arial"/>
                <w:sz w:val="18"/>
                <w:szCs w:val="18"/>
                <w:lang w:val="es-ES" w:eastAsia="bg-BG"/>
              </w:rPr>
              <w:t>12 de octubre (a)</w:t>
            </w:r>
          </w:p>
        </w:tc>
        <w:tc>
          <w:tcPr>
            <w:tcW w:w="5024" w:type="dxa"/>
          </w:tcPr>
          <w:p w:rsidR="00673097" w:rsidRPr="009539E1" w:rsidRDefault="00673097" w:rsidP="00673097">
            <w:pPr>
              <w:tabs>
                <w:tab w:val="clear" w:pos="1276"/>
                <w:tab w:val="clear" w:pos="1843"/>
                <w:tab w:val="left" w:pos="1134"/>
                <w:tab w:val="left" w:pos="1560"/>
                <w:tab w:val="left" w:pos="2127"/>
              </w:tabs>
              <w:spacing w:before="60" w:after="60"/>
              <w:ind w:firstLine="65"/>
              <w:rPr>
                <w:rFonts w:asciiTheme="minorHAnsi" w:hAnsiTheme="minorHAnsi" w:cs="Arial"/>
                <w:sz w:val="18"/>
                <w:szCs w:val="18"/>
                <w:lang w:val="es-ES" w:eastAsia="bg-BG"/>
              </w:rPr>
            </w:pPr>
            <w:r w:rsidRPr="009539E1">
              <w:rPr>
                <w:rFonts w:asciiTheme="minorHAnsi" w:hAnsiTheme="minorHAnsi" w:cs="Arial"/>
                <w:sz w:val="18"/>
                <w:szCs w:val="18"/>
                <w:lang w:val="es-ES" w:eastAsia="bg-BG"/>
              </w:rPr>
              <w:t>Día del respeto y de la diversidad cultura</w:t>
            </w:r>
          </w:p>
        </w:tc>
      </w:tr>
      <w:tr w:rsidR="00673097" w:rsidRPr="00EF4533" w:rsidTr="00673097">
        <w:trPr>
          <w:jc w:val="center"/>
        </w:trPr>
        <w:tc>
          <w:tcPr>
            <w:tcW w:w="2283" w:type="dxa"/>
            <w:tcBorders>
              <w:bottom w:val="single" w:sz="4" w:space="0" w:color="auto"/>
            </w:tcBorders>
          </w:tcPr>
          <w:p w:rsidR="00673097" w:rsidRPr="009539E1" w:rsidRDefault="00673097" w:rsidP="00673097">
            <w:pPr>
              <w:tabs>
                <w:tab w:val="clear" w:pos="1276"/>
                <w:tab w:val="clear" w:pos="1843"/>
                <w:tab w:val="left" w:pos="1134"/>
                <w:tab w:val="left" w:pos="1560"/>
                <w:tab w:val="left" w:pos="2127"/>
              </w:tabs>
              <w:spacing w:before="60" w:after="60"/>
              <w:ind w:firstLine="15"/>
              <w:rPr>
                <w:rFonts w:asciiTheme="minorHAnsi" w:hAnsiTheme="minorHAnsi" w:cs="Arial"/>
                <w:sz w:val="18"/>
                <w:szCs w:val="18"/>
                <w:lang w:val="es-ES" w:eastAsia="bg-BG"/>
              </w:rPr>
            </w:pPr>
            <w:r w:rsidRPr="009539E1">
              <w:rPr>
                <w:rFonts w:asciiTheme="minorHAnsi" w:hAnsiTheme="minorHAnsi" w:cs="Arial"/>
                <w:sz w:val="18"/>
                <w:szCs w:val="18"/>
                <w:lang w:val="es-ES" w:eastAsia="bg-BG"/>
              </w:rPr>
              <w:t>28 de noviembre (a)</w:t>
            </w:r>
          </w:p>
        </w:tc>
        <w:tc>
          <w:tcPr>
            <w:tcW w:w="2345" w:type="dxa"/>
            <w:tcBorders>
              <w:bottom w:val="single" w:sz="4" w:space="0" w:color="auto"/>
            </w:tcBorders>
          </w:tcPr>
          <w:p w:rsidR="00673097" w:rsidRPr="009539E1" w:rsidRDefault="00673097" w:rsidP="00673097">
            <w:pPr>
              <w:tabs>
                <w:tab w:val="clear" w:pos="1276"/>
                <w:tab w:val="clear" w:pos="1843"/>
                <w:tab w:val="left" w:pos="1134"/>
                <w:tab w:val="left" w:pos="1560"/>
                <w:tab w:val="left" w:pos="2127"/>
              </w:tabs>
              <w:spacing w:before="60" w:after="60"/>
              <w:rPr>
                <w:rFonts w:asciiTheme="minorHAnsi" w:hAnsiTheme="minorHAnsi" w:cs="Arial"/>
                <w:sz w:val="18"/>
                <w:szCs w:val="18"/>
                <w:lang w:val="es-ES" w:eastAsia="bg-BG"/>
              </w:rPr>
            </w:pPr>
            <w:r w:rsidRPr="009539E1">
              <w:rPr>
                <w:rFonts w:asciiTheme="minorHAnsi" w:hAnsiTheme="minorHAnsi" w:cs="Arial"/>
                <w:sz w:val="18"/>
                <w:szCs w:val="18"/>
                <w:lang w:val="es-ES" w:eastAsia="bg-BG"/>
              </w:rPr>
              <w:t xml:space="preserve">20 de noviembre </w:t>
            </w:r>
          </w:p>
        </w:tc>
        <w:tc>
          <w:tcPr>
            <w:tcW w:w="5024" w:type="dxa"/>
            <w:tcBorders>
              <w:bottom w:val="single" w:sz="4" w:space="0" w:color="auto"/>
            </w:tcBorders>
          </w:tcPr>
          <w:p w:rsidR="00673097" w:rsidRPr="009539E1" w:rsidRDefault="00673097" w:rsidP="00673097">
            <w:pPr>
              <w:tabs>
                <w:tab w:val="clear" w:pos="1276"/>
                <w:tab w:val="clear" w:pos="1843"/>
                <w:tab w:val="left" w:pos="1134"/>
                <w:tab w:val="left" w:pos="1560"/>
                <w:tab w:val="left" w:pos="2127"/>
              </w:tabs>
              <w:spacing w:before="60" w:after="60"/>
              <w:ind w:firstLine="65"/>
              <w:rPr>
                <w:rFonts w:asciiTheme="minorHAnsi" w:hAnsiTheme="minorHAnsi" w:cs="Arial"/>
                <w:sz w:val="18"/>
                <w:szCs w:val="18"/>
                <w:lang w:val="es-ES" w:eastAsia="bg-BG"/>
              </w:rPr>
            </w:pPr>
            <w:r w:rsidRPr="009539E1">
              <w:rPr>
                <w:rFonts w:asciiTheme="minorHAnsi" w:hAnsiTheme="minorHAnsi" w:cs="Arial"/>
                <w:sz w:val="18"/>
                <w:szCs w:val="18"/>
                <w:lang w:val="es-ES" w:eastAsia="bg-BG"/>
              </w:rPr>
              <w:t>Día de la Soberanía Nacional</w:t>
            </w:r>
          </w:p>
        </w:tc>
      </w:tr>
      <w:tr w:rsidR="00673097" w:rsidRPr="00EF4533" w:rsidTr="00673097">
        <w:trPr>
          <w:jc w:val="center"/>
        </w:trPr>
        <w:tc>
          <w:tcPr>
            <w:tcW w:w="9652" w:type="dxa"/>
            <w:gridSpan w:val="3"/>
            <w:tcBorders>
              <w:left w:val="nil"/>
              <w:bottom w:val="nil"/>
              <w:right w:val="nil"/>
            </w:tcBorders>
          </w:tcPr>
          <w:p w:rsidR="00673097" w:rsidRPr="009539E1" w:rsidRDefault="00673097" w:rsidP="00673097">
            <w:pPr>
              <w:tabs>
                <w:tab w:val="clear" w:pos="567"/>
                <w:tab w:val="clear" w:pos="1276"/>
                <w:tab w:val="clear" w:pos="1843"/>
                <w:tab w:val="left" w:pos="344"/>
                <w:tab w:val="left" w:pos="1134"/>
                <w:tab w:val="left" w:pos="1560"/>
                <w:tab w:val="left" w:pos="2127"/>
              </w:tabs>
              <w:ind w:left="344" w:hanging="344"/>
              <w:rPr>
                <w:rFonts w:asciiTheme="minorHAnsi" w:hAnsiTheme="minorHAnsi" w:cs="Arial"/>
                <w:sz w:val="18"/>
                <w:szCs w:val="18"/>
                <w:lang w:val="es-ES" w:eastAsia="bg-BG"/>
              </w:rPr>
            </w:pPr>
            <w:r w:rsidRPr="009539E1">
              <w:rPr>
                <w:rFonts w:asciiTheme="minorHAnsi" w:hAnsiTheme="minorHAnsi" w:cs="Arial"/>
                <w:sz w:val="18"/>
                <w:szCs w:val="18"/>
                <w:lang w:val="es-ES" w:eastAsia="bg-BG"/>
              </w:rPr>
              <w:t>(a</w:t>
            </w:r>
            <w:r>
              <w:rPr>
                <w:rFonts w:asciiTheme="minorHAnsi" w:hAnsiTheme="minorHAnsi" w:cs="Arial"/>
                <w:sz w:val="18"/>
                <w:szCs w:val="18"/>
                <w:lang w:val="es-ES" w:eastAsia="bg-BG"/>
              </w:rPr>
              <w:t>)</w:t>
            </w:r>
            <w:r>
              <w:rPr>
                <w:rFonts w:asciiTheme="minorHAnsi" w:hAnsiTheme="minorHAnsi" w:cs="Arial"/>
                <w:sz w:val="18"/>
                <w:szCs w:val="18"/>
                <w:lang w:val="es-ES" w:eastAsia="bg-BG"/>
              </w:rPr>
              <w:tab/>
            </w:r>
            <w:r w:rsidRPr="009539E1">
              <w:rPr>
                <w:rFonts w:asciiTheme="minorHAnsi" w:hAnsiTheme="minorHAnsi" w:cs="Arial"/>
                <w:sz w:val="18"/>
                <w:szCs w:val="18"/>
                <w:lang w:val="es-ES" w:eastAsia="bg-BG"/>
              </w:rPr>
              <w:t xml:space="preserve"> estos feriados se rigen por </w:t>
            </w:r>
            <w:smartTag w:uri="urn:schemas-microsoft-com:office:smarttags" w:element="PersonName">
              <w:smartTagPr>
                <w:attr w:name="ProductID" w:val="la Ley N"/>
              </w:smartTagPr>
              <w:r w:rsidRPr="009539E1">
                <w:rPr>
                  <w:rFonts w:asciiTheme="minorHAnsi" w:hAnsiTheme="minorHAnsi" w:cs="Arial"/>
                  <w:sz w:val="18"/>
                  <w:szCs w:val="18"/>
                  <w:lang w:val="es-ES" w:eastAsia="bg-BG"/>
                </w:rPr>
                <w:t>la Ley N</w:t>
              </w:r>
            </w:smartTag>
            <w:r w:rsidRPr="009539E1">
              <w:rPr>
                <w:rFonts w:asciiTheme="minorHAnsi" w:hAnsiTheme="minorHAnsi" w:cs="Arial"/>
                <w:sz w:val="18"/>
                <w:szCs w:val="18"/>
                <w:lang w:val="es-ES" w:eastAsia="bg-BG"/>
              </w:rPr>
              <w:t>º 26.416. Las fechas que coincidan en martes y miércoles se trasladan al lunes anterior, las que coinciden en jueves, viernes, sábado y domingo se trasladan al lunes posterior.</w:t>
            </w:r>
          </w:p>
          <w:p w:rsidR="00673097" w:rsidRPr="009539E1" w:rsidRDefault="00673097" w:rsidP="00673097">
            <w:pPr>
              <w:tabs>
                <w:tab w:val="clear" w:pos="567"/>
                <w:tab w:val="clear" w:pos="1276"/>
                <w:tab w:val="clear" w:pos="1843"/>
                <w:tab w:val="left" w:pos="344"/>
                <w:tab w:val="left" w:pos="1134"/>
                <w:tab w:val="left" w:pos="1560"/>
                <w:tab w:val="left" w:pos="2127"/>
              </w:tabs>
              <w:rPr>
                <w:rFonts w:asciiTheme="minorHAnsi" w:hAnsiTheme="minorHAnsi" w:cs="Arial"/>
                <w:sz w:val="18"/>
                <w:szCs w:val="18"/>
                <w:lang w:val="es-ES" w:eastAsia="bg-BG"/>
              </w:rPr>
            </w:pPr>
            <w:r w:rsidRPr="009539E1">
              <w:rPr>
                <w:rFonts w:asciiTheme="minorHAnsi" w:hAnsiTheme="minorHAnsi" w:cs="Arial"/>
                <w:sz w:val="18"/>
                <w:szCs w:val="18"/>
                <w:lang w:val="es-ES" w:eastAsia="bg-BG"/>
              </w:rPr>
              <w:t>(b)</w:t>
            </w:r>
            <w:r>
              <w:rPr>
                <w:rFonts w:asciiTheme="minorHAnsi" w:hAnsiTheme="minorHAnsi" w:cs="Arial"/>
                <w:sz w:val="18"/>
                <w:szCs w:val="18"/>
                <w:lang w:val="es-ES" w:eastAsia="bg-BG"/>
              </w:rPr>
              <w:tab/>
            </w:r>
            <w:r w:rsidRPr="009539E1">
              <w:rPr>
                <w:rFonts w:asciiTheme="minorHAnsi" w:hAnsiTheme="minorHAnsi" w:cs="Arial"/>
                <w:sz w:val="18"/>
                <w:szCs w:val="18"/>
                <w:lang w:val="es-ES" w:eastAsia="bg-BG"/>
              </w:rPr>
              <w:t xml:space="preserve">este feriado se rige por </w:t>
            </w:r>
            <w:smartTag w:uri="urn:schemas-microsoft-com:office:smarttags" w:element="PersonName">
              <w:smartTagPr>
                <w:attr w:name="ProductID" w:val="la Ley N"/>
              </w:smartTagPr>
              <w:r w:rsidRPr="009539E1">
                <w:rPr>
                  <w:rFonts w:asciiTheme="minorHAnsi" w:hAnsiTheme="minorHAnsi" w:cs="Arial"/>
                  <w:sz w:val="18"/>
                  <w:szCs w:val="18"/>
                  <w:lang w:val="es-ES" w:eastAsia="bg-BG"/>
                </w:rPr>
                <w:t>la Ley N</w:t>
              </w:r>
            </w:smartTag>
            <w:r w:rsidRPr="009539E1">
              <w:rPr>
                <w:rFonts w:asciiTheme="minorHAnsi" w:hAnsiTheme="minorHAnsi" w:cs="Arial"/>
                <w:sz w:val="18"/>
                <w:szCs w:val="18"/>
                <w:lang w:val="es-ES" w:eastAsia="bg-BG"/>
              </w:rPr>
              <w:t>º 24.445, que se traslada al tercer lunes del mes respectivo.</w:t>
            </w:r>
          </w:p>
        </w:tc>
      </w:tr>
    </w:tbl>
    <w:p w:rsidR="00673097" w:rsidRDefault="00673097" w:rsidP="00673097">
      <w:pPr>
        <w:rPr>
          <w:lang w:val="es-ES" w:eastAsia="bg-BG"/>
        </w:rPr>
      </w:pPr>
    </w:p>
    <w:p w:rsidR="00673097" w:rsidRDefault="00124562" w:rsidP="00673097">
      <w:pPr>
        <w:rPr>
          <w:i/>
          <w:lang w:val="es-ES" w:eastAsia="bg-BG"/>
        </w:rPr>
      </w:pPr>
      <w:r w:rsidRPr="00853AEE">
        <w:rPr>
          <w:rFonts w:ascii="Symbol" w:hAnsi="Symbol"/>
          <w:lang w:val="es-ES" w:eastAsia="bg-BG"/>
        </w:rPr>
        <w:t></w:t>
      </w:r>
      <w:r>
        <w:rPr>
          <w:rFonts w:ascii="Symbol" w:hAnsi="Symbol"/>
          <w:lang w:val="es-ES" w:eastAsia="bg-BG"/>
        </w:rPr>
        <w:tab/>
      </w:r>
      <w:r w:rsidR="00673097" w:rsidRPr="009539E1">
        <w:rPr>
          <w:i/>
          <w:lang w:val="es-ES" w:eastAsia="bg-BG"/>
        </w:rPr>
        <w:t>Días no laborales inamovibles</w:t>
      </w:r>
    </w:p>
    <w:p w:rsidR="00673097" w:rsidRPr="009539E1" w:rsidRDefault="00673097" w:rsidP="00673097">
      <w:pPr>
        <w:spacing w:before="0"/>
        <w:rPr>
          <w:lang w:val="es-ES" w:eastAsia="bg-B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268"/>
        <w:gridCol w:w="4672"/>
      </w:tblGrid>
      <w:tr w:rsidR="00124562" w:rsidRPr="009539E1" w:rsidTr="00673097">
        <w:trPr>
          <w:jc w:val="center"/>
        </w:trPr>
        <w:tc>
          <w:tcPr>
            <w:tcW w:w="2132" w:type="dxa"/>
          </w:tcPr>
          <w:p w:rsidR="00124562" w:rsidRPr="009539E1" w:rsidRDefault="00124562" w:rsidP="008B5F01">
            <w:pPr>
              <w:tabs>
                <w:tab w:val="clear" w:pos="567"/>
                <w:tab w:val="clear" w:pos="1276"/>
                <w:tab w:val="clear" w:pos="1843"/>
                <w:tab w:val="clear" w:pos="5387"/>
                <w:tab w:val="clear" w:pos="5954"/>
              </w:tabs>
              <w:overflowPunct/>
              <w:autoSpaceDE/>
              <w:autoSpaceDN/>
              <w:adjustRightInd/>
              <w:spacing w:before="100" w:after="100"/>
              <w:ind w:firstLine="720"/>
              <w:jc w:val="left"/>
              <w:textAlignment w:val="auto"/>
              <w:rPr>
                <w:rFonts w:asciiTheme="minorHAnsi" w:hAnsiTheme="minorHAnsi"/>
                <w:i/>
                <w:iCs/>
                <w:sz w:val="18"/>
                <w:szCs w:val="18"/>
                <w:lang w:val="es-ES" w:eastAsia="bg-BG"/>
              </w:rPr>
            </w:pPr>
            <w:r w:rsidRPr="009539E1">
              <w:rPr>
                <w:rFonts w:asciiTheme="minorHAnsi" w:hAnsiTheme="minorHAnsi" w:cs="Arial"/>
                <w:i/>
                <w:iCs/>
                <w:sz w:val="18"/>
                <w:szCs w:val="18"/>
                <w:lang w:val="es-ES" w:eastAsia="bg-BG"/>
              </w:rPr>
              <w:t>Día</w:t>
            </w:r>
          </w:p>
        </w:tc>
        <w:tc>
          <w:tcPr>
            <w:tcW w:w="2268" w:type="dxa"/>
          </w:tcPr>
          <w:p w:rsidR="00124562" w:rsidRPr="009539E1" w:rsidRDefault="00124562" w:rsidP="008B5F01">
            <w:pPr>
              <w:tabs>
                <w:tab w:val="clear" w:pos="567"/>
                <w:tab w:val="clear" w:pos="1276"/>
                <w:tab w:val="clear" w:pos="1843"/>
                <w:tab w:val="clear" w:pos="5387"/>
                <w:tab w:val="clear" w:pos="5954"/>
              </w:tabs>
              <w:overflowPunct/>
              <w:autoSpaceDE/>
              <w:autoSpaceDN/>
              <w:adjustRightInd/>
              <w:spacing w:before="100" w:after="100"/>
              <w:ind w:firstLine="720"/>
              <w:jc w:val="left"/>
              <w:textAlignment w:val="auto"/>
              <w:rPr>
                <w:rFonts w:asciiTheme="minorHAnsi" w:hAnsiTheme="minorHAnsi"/>
                <w:i/>
                <w:iCs/>
                <w:sz w:val="18"/>
                <w:szCs w:val="18"/>
                <w:lang w:val="es-ES" w:eastAsia="bg-BG"/>
              </w:rPr>
            </w:pPr>
            <w:r w:rsidRPr="009539E1">
              <w:rPr>
                <w:rFonts w:asciiTheme="minorHAnsi" w:hAnsiTheme="minorHAnsi" w:cs="Arial"/>
                <w:i/>
                <w:iCs/>
                <w:sz w:val="18"/>
                <w:szCs w:val="18"/>
                <w:lang w:val="es-ES" w:eastAsia="bg-BG"/>
              </w:rPr>
              <w:t>Día, mes</w:t>
            </w:r>
          </w:p>
        </w:tc>
        <w:tc>
          <w:tcPr>
            <w:tcW w:w="4672" w:type="dxa"/>
          </w:tcPr>
          <w:p w:rsidR="00124562" w:rsidRPr="009539E1" w:rsidRDefault="00124562" w:rsidP="008B5F01">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sz w:val="18"/>
                <w:szCs w:val="18"/>
                <w:lang w:val="es-ES" w:eastAsia="bg-BG"/>
              </w:rPr>
            </w:pPr>
            <w:r w:rsidRPr="00853AEE">
              <w:rPr>
                <w:rFonts w:asciiTheme="minorHAnsi" w:hAnsiTheme="minorHAnsi" w:cs="Arial"/>
                <w:i/>
                <w:iCs/>
                <w:sz w:val="18"/>
                <w:szCs w:val="18"/>
                <w:lang w:val="es-ES" w:eastAsia="bg-BG"/>
              </w:rPr>
              <w:t>Conmemoración</w:t>
            </w:r>
          </w:p>
        </w:tc>
      </w:tr>
      <w:tr w:rsidR="00673097" w:rsidRPr="009539E1" w:rsidTr="00673097">
        <w:trPr>
          <w:jc w:val="center"/>
        </w:trPr>
        <w:tc>
          <w:tcPr>
            <w:tcW w:w="2132" w:type="dxa"/>
          </w:tcPr>
          <w:p w:rsidR="00673097" w:rsidRPr="009539E1" w:rsidRDefault="00673097" w:rsidP="00673097">
            <w:pPr>
              <w:tabs>
                <w:tab w:val="clear" w:pos="1276"/>
                <w:tab w:val="clear" w:pos="1843"/>
                <w:tab w:val="left" w:pos="1134"/>
                <w:tab w:val="left" w:pos="1560"/>
                <w:tab w:val="left" w:pos="2127"/>
              </w:tabs>
              <w:spacing w:before="60" w:after="60"/>
              <w:ind w:firstLine="15"/>
              <w:rPr>
                <w:rFonts w:asciiTheme="minorHAnsi" w:hAnsiTheme="minorHAnsi" w:cs="Arial"/>
                <w:sz w:val="18"/>
                <w:szCs w:val="18"/>
                <w:lang w:val="es-ES" w:eastAsia="bg-BG"/>
              </w:rPr>
            </w:pPr>
            <w:r w:rsidRPr="009539E1">
              <w:rPr>
                <w:rFonts w:asciiTheme="minorHAnsi" w:hAnsiTheme="minorHAnsi" w:cs="Arial"/>
                <w:sz w:val="18"/>
                <w:szCs w:val="18"/>
                <w:lang w:val="es-ES" w:eastAsia="bg-BG"/>
              </w:rPr>
              <w:t>Jueves</w:t>
            </w:r>
          </w:p>
        </w:tc>
        <w:tc>
          <w:tcPr>
            <w:tcW w:w="2268" w:type="dxa"/>
          </w:tcPr>
          <w:p w:rsidR="00673097" w:rsidRPr="009539E1" w:rsidRDefault="00673097" w:rsidP="00673097">
            <w:pPr>
              <w:tabs>
                <w:tab w:val="clear" w:pos="1276"/>
                <w:tab w:val="clear" w:pos="1843"/>
                <w:tab w:val="left" w:pos="1134"/>
                <w:tab w:val="left" w:pos="1560"/>
                <w:tab w:val="left" w:pos="2127"/>
              </w:tabs>
              <w:spacing w:before="60" w:after="60"/>
              <w:rPr>
                <w:rFonts w:asciiTheme="minorHAnsi" w:hAnsiTheme="minorHAnsi" w:cs="Arial"/>
                <w:sz w:val="18"/>
                <w:szCs w:val="18"/>
                <w:lang w:val="es-ES" w:eastAsia="bg-BG"/>
              </w:rPr>
            </w:pPr>
            <w:r w:rsidRPr="009539E1">
              <w:rPr>
                <w:rFonts w:asciiTheme="minorHAnsi" w:hAnsiTheme="minorHAnsi" w:cs="Arial"/>
                <w:sz w:val="18"/>
                <w:szCs w:val="18"/>
                <w:lang w:val="es-ES" w:eastAsia="bg-BG"/>
              </w:rPr>
              <w:t>21 de abril</w:t>
            </w:r>
          </w:p>
        </w:tc>
        <w:tc>
          <w:tcPr>
            <w:tcW w:w="4672" w:type="dxa"/>
          </w:tcPr>
          <w:p w:rsidR="00673097" w:rsidRPr="009539E1" w:rsidRDefault="00673097" w:rsidP="00673097">
            <w:pPr>
              <w:tabs>
                <w:tab w:val="clear" w:pos="1276"/>
                <w:tab w:val="clear" w:pos="1843"/>
                <w:tab w:val="left" w:pos="1134"/>
                <w:tab w:val="left" w:pos="1560"/>
                <w:tab w:val="left" w:pos="2127"/>
              </w:tabs>
              <w:spacing w:before="60" w:after="60"/>
              <w:ind w:firstLine="65"/>
              <w:rPr>
                <w:rFonts w:asciiTheme="minorHAnsi" w:hAnsiTheme="minorHAnsi" w:cs="Arial"/>
                <w:sz w:val="18"/>
                <w:szCs w:val="18"/>
                <w:lang w:val="es-ES" w:eastAsia="bg-BG"/>
              </w:rPr>
            </w:pPr>
            <w:r w:rsidRPr="009539E1">
              <w:rPr>
                <w:rFonts w:asciiTheme="minorHAnsi" w:hAnsiTheme="minorHAnsi" w:cs="Arial"/>
                <w:sz w:val="18"/>
                <w:szCs w:val="18"/>
                <w:lang w:val="es-ES" w:eastAsia="bg-BG"/>
              </w:rPr>
              <w:t>Jueves Santo Festividad cristiana</w:t>
            </w:r>
          </w:p>
        </w:tc>
      </w:tr>
      <w:tr w:rsidR="00673097" w:rsidRPr="009539E1" w:rsidTr="00673097">
        <w:trPr>
          <w:jc w:val="center"/>
        </w:trPr>
        <w:tc>
          <w:tcPr>
            <w:tcW w:w="2132" w:type="dxa"/>
          </w:tcPr>
          <w:p w:rsidR="00673097" w:rsidRPr="009539E1" w:rsidRDefault="00673097" w:rsidP="00673097">
            <w:pPr>
              <w:tabs>
                <w:tab w:val="clear" w:pos="1276"/>
                <w:tab w:val="clear" w:pos="1843"/>
                <w:tab w:val="left" w:pos="1134"/>
                <w:tab w:val="left" w:pos="1560"/>
                <w:tab w:val="left" w:pos="2127"/>
              </w:tabs>
              <w:spacing w:before="60" w:after="60"/>
              <w:ind w:firstLine="15"/>
              <w:rPr>
                <w:rFonts w:asciiTheme="minorHAnsi" w:hAnsiTheme="minorHAnsi" w:cs="Arial"/>
                <w:sz w:val="18"/>
                <w:szCs w:val="18"/>
                <w:lang w:val="es-ES" w:eastAsia="bg-BG"/>
              </w:rPr>
            </w:pPr>
            <w:r w:rsidRPr="009539E1">
              <w:rPr>
                <w:rFonts w:asciiTheme="minorHAnsi" w:hAnsiTheme="minorHAnsi" w:cs="Arial"/>
                <w:sz w:val="18"/>
                <w:szCs w:val="18"/>
                <w:lang w:val="es-ES" w:eastAsia="bg-BG"/>
              </w:rPr>
              <w:t>Martes y Miércoles</w:t>
            </w:r>
          </w:p>
          <w:p w:rsidR="00673097" w:rsidRPr="009539E1" w:rsidRDefault="00673097" w:rsidP="00673097">
            <w:pPr>
              <w:tabs>
                <w:tab w:val="clear" w:pos="1276"/>
                <w:tab w:val="clear" w:pos="1843"/>
                <w:tab w:val="left" w:pos="1134"/>
                <w:tab w:val="left" w:pos="1560"/>
                <w:tab w:val="left" w:pos="2127"/>
              </w:tabs>
              <w:spacing w:before="60" w:after="60"/>
              <w:ind w:firstLine="15"/>
              <w:rPr>
                <w:rFonts w:asciiTheme="minorHAnsi" w:hAnsiTheme="minorHAnsi" w:cs="Arial"/>
                <w:sz w:val="18"/>
                <w:szCs w:val="18"/>
                <w:lang w:val="es-ES" w:eastAsia="bg-BG"/>
              </w:rPr>
            </w:pPr>
            <w:r w:rsidRPr="009539E1">
              <w:rPr>
                <w:rFonts w:asciiTheme="minorHAnsi" w:hAnsiTheme="minorHAnsi" w:cs="Arial"/>
                <w:sz w:val="18"/>
                <w:szCs w:val="18"/>
                <w:lang w:val="es-ES" w:eastAsia="bg-BG"/>
              </w:rPr>
              <w:t>Lunes y Martes</w:t>
            </w:r>
          </w:p>
        </w:tc>
        <w:tc>
          <w:tcPr>
            <w:tcW w:w="2268" w:type="dxa"/>
          </w:tcPr>
          <w:p w:rsidR="00673097" w:rsidRPr="009539E1" w:rsidRDefault="00673097" w:rsidP="00673097">
            <w:pPr>
              <w:tabs>
                <w:tab w:val="clear" w:pos="1276"/>
                <w:tab w:val="clear" w:pos="1843"/>
                <w:tab w:val="left" w:pos="1134"/>
                <w:tab w:val="left" w:pos="1560"/>
                <w:tab w:val="left" w:pos="2127"/>
              </w:tabs>
              <w:spacing w:before="60" w:after="60"/>
              <w:rPr>
                <w:rFonts w:asciiTheme="minorHAnsi" w:hAnsiTheme="minorHAnsi" w:cs="Arial"/>
                <w:sz w:val="18"/>
                <w:szCs w:val="18"/>
                <w:lang w:val="es-ES" w:eastAsia="bg-BG"/>
              </w:rPr>
            </w:pPr>
            <w:r w:rsidRPr="009539E1">
              <w:rPr>
                <w:rFonts w:asciiTheme="minorHAnsi" w:hAnsiTheme="minorHAnsi" w:cs="Arial"/>
                <w:sz w:val="18"/>
                <w:szCs w:val="18"/>
                <w:lang w:val="es-ES" w:eastAsia="bg-BG"/>
              </w:rPr>
              <w:t xml:space="preserve">19, 20, 25 y 26 abril </w:t>
            </w:r>
          </w:p>
        </w:tc>
        <w:tc>
          <w:tcPr>
            <w:tcW w:w="4672" w:type="dxa"/>
          </w:tcPr>
          <w:p w:rsidR="00673097" w:rsidRPr="009539E1" w:rsidRDefault="00673097" w:rsidP="00673097">
            <w:pPr>
              <w:tabs>
                <w:tab w:val="clear" w:pos="1276"/>
                <w:tab w:val="clear" w:pos="1843"/>
                <w:tab w:val="left" w:pos="1134"/>
                <w:tab w:val="left" w:pos="1560"/>
                <w:tab w:val="left" w:pos="2127"/>
              </w:tabs>
              <w:spacing w:before="60" w:after="60"/>
              <w:ind w:firstLine="65"/>
              <w:rPr>
                <w:rFonts w:asciiTheme="minorHAnsi" w:hAnsiTheme="minorHAnsi" w:cs="Arial"/>
                <w:sz w:val="18"/>
                <w:szCs w:val="18"/>
                <w:lang w:val="es-ES" w:eastAsia="bg-BG"/>
              </w:rPr>
            </w:pPr>
            <w:r w:rsidRPr="009539E1">
              <w:rPr>
                <w:rFonts w:asciiTheme="minorHAnsi" w:hAnsiTheme="minorHAnsi" w:cs="Arial"/>
                <w:sz w:val="18"/>
                <w:szCs w:val="18"/>
                <w:lang w:val="es-ES" w:eastAsia="bg-BG"/>
              </w:rPr>
              <w:t>Comunidad Judía -Pascuas Judías</w:t>
            </w:r>
          </w:p>
        </w:tc>
      </w:tr>
      <w:tr w:rsidR="00673097" w:rsidRPr="00EF4533" w:rsidTr="00673097">
        <w:trPr>
          <w:jc w:val="center"/>
        </w:trPr>
        <w:tc>
          <w:tcPr>
            <w:tcW w:w="2132" w:type="dxa"/>
          </w:tcPr>
          <w:p w:rsidR="00673097" w:rsidRPr="009539E1" w:rsidRDefault="00673097" w:rsidP="00673097">
            <w:pPr>
              <w:tabs>
                <w:tab w:val="clear" w:pos="1276"/>
                <w:tab w:val="clear" w:pos="1843"/>
                <w:tab w:val="left" w:pos="1134"/>
                <w:tab w:val="left" w:pos="1560"/>
                <w:tab w:val="left" w:pos="2127"/>
              </w:tabs>
              <w:spacing w:before="60" w:after="60"/>
              <w:ind w:firstLine="15"/>
              <w:rPr>
                <w:rFonts w:asciiTheme="minorHAnsi" w:hAnsiTheme="minorHAnsi" w:cs="Arial"/>
                <w:sz w:val="18"/>
                <w:szCs w:val="18"/>
                <w:lang w:val="es-ES" w:eastAsia="bg-BG"/>
              </w:rPr>
            </w:pPr>
            <w:r w:rsidRPr="009539E1">
              <w:rPr>
                <w:rFonts w:asciiTheme="minorHAnsi" w:hAnsiTheme="minorHAnsi" w:cs="Arial"/>
                <w:sz w:val="18"/>
                <w:szCs w:val="18"/>
                <w:lang w:val="es-ES" w:eastAsia="bg-BG"/>
              </w:rPr>
              <w:t>Domingo</w:t>
            </w:r>
          </w:p>
        </w:tc>
        <w:tc>
          <w:tcPr>
            <w:tcW w:w="2268" w:type="dxa"/>
          </w:tcPr>
          <w:p w:rsidR="00673097" w:rsidRPr="009539E1" w:rsidRDefault="00673097" w:rsidP="00673097">
            <w:pPr>
              <w:tabs>
                <w:tab w:val="clear" w:pos="1276"/>
                <w:tab w:val="clear" w:pos="1843"/>
                <w:tab w:val="left" w:pos="1134"/>
                <w:tab w:val="left" w:pos="1560"/>
                <w:tab w:val="left" w:pos="2127"/>
              </w:tabs>
              <w:spacing w:before="60" w:after="60"/>
              <w:rPr>
                <w:rFonts w:asciiTheme="minorHAnsi" w:hAnsiTheme="minorHAnsi" w:cs="Arial"/>
                <w:sz w:val="18"/>
                <w:szCs w:val="18"/>
                <w:lang w:val="es-ES" w:eastAsia="bg-BG"/>
              </w:rPr>
            </w:pPr>
            <w:r w:rsidRPr="009539E1">
              <w:rPr>
                <w:rFonts w:asciiTheme="minorHAnsi" w:hAnsiTheme="minorHAnsi" w:cs="Arial"/>
                <w:sz w:val="18"/>
                <w:szCs w:val="18"/>
                <w:lang w:val="es-ES" w:eastAsia="bg-BG"/>
              </w:rPr>
              <w:t>24 de abril</w:t>
            </w:r>
          </w:p>
        </w:tc>
        <w:tc>
          <w:tcPr>
            <w:tcW w:w="4672" w:type="dxa"/>
          </w:tcPr>
          <w:p w:rsidR="00673097" w:rsidRPr="009539E1" w:rsidRDefault="00673097" w:rsidP="00673097">
            <w:pPr>
              <w:tabs>
                <w:tab w:val="clear" w:pos="1276"/>
                <w:tab w:val="clear" w:pos="1843"/>
                <w:tab w:val="left" w:pos="1134"/>
                <w:tab w:val="left" w:pos="1560"/>
                <w:tab w:val="left" w:pos="2127"/>
              </w:tabs>
              <w:spacing w:before="60" w:after="60"/>
              <w:ind w:firstLine="65"/>
              <w:rPr>
                <w:rFonts w:asciiTheme="minorHAnsi" w:hAnsiTheme="minorHAnsi" w:cs="Arial"/>
                <w:sz w:val="18"/>
                <w:szCs w:val="18"/>
                <w:lang w:val="es-ES" w:eastAsia="bg-BG"/>
              </w:rPr>
            </w:pPr>
            <w:r w:rsidRPr="009539E1">
              <w:rPr>
                <w:rFonts w:asciiTheme="minorHAnsi" w:hAnsiTheme="minorHAnsi" w:cs="Arial"/>
                <w:sz w:val="18"/>
                <w:szCs w:val="18"/>
                <w:lang w:val="es-ES" w:eastAsia="bg-BG"/>
              </w:rPr>
              <w:t>Comunidad Armenia – Día de Acción por la tolerancia y el respeto de los pueblos</w:t>
            </w:r>
          </w:p>
        </w:tc>
      </w:tr>
      <w:tr w:rsidR="00673097" w:rsidRPr="00EF4533" w:rsidTr="00673097">
        <w:trPr>
          <w:jc w:val="center"/>
        </w:trPr>
        <w:tc>
          <w:tcPr>
            <w:tcW w:w="2132" w:type="dxa"/>
          </w:tcPr>
          <w:p w:rsidR="00673097" w:rsidRPr="009539E1" w:rsidRDefault="00673097" w:rsidP="00673097">
            <w:pPr>
              <w:tabs>
                <w:tab w:val="clear" w:pos="1276"/>
                <w:tab w:val="clear" w:pos="1843"/>
                <w:tab w:val="left" w:pos="1134"/>
                <w:tab w:val="left" w:pos="1560"/>
                <w:tab w:val="left" w:pos="2127"/>
              </w:tabs>
              <w:spacing w:before="60" w:after="60"/>
              <w:ind w:firstLine="15"/>
              <w:rPr>
                <w:rFonts w:asciiTheme="minorHAnsi" w:hAnsiTheme="minorHAnsi" w:cs="Arial"/>
                <w:sz w:val="18"/>
                <w:szCs w:val="18"/>
                <w:lang w:val="es-ES" w:eastAsia="bg-BG"/>
              </w:rPr>
            </w:pPr>
            <w:r w:rsidRPr="009539E1">
              <w:rPr>
                <w:rFonts w:asciiTheme="minorHAnsi" w:hAnsiTheme="minorHAnsi" w:cs="Arial"/>
                <w:sz w:val="18"/>
                <w:szCs w:val="18"/>
                <w:lang w:val="es-ES" w:eastAsia="bg-BG"/>
              </w:rPr>
              <w:t>Martes</w:t>
            </w:r>
          </w:p>
        </w:tc>
        <w:tc>
          <w:tcPr>
            <w:tcW w:w="2268" w:type="dxa"/>
          </w:tcPr>
          <w:p w:rsidR="00673097" w:rsidRPr="009539E1" w:rsidRDefault="00673097" w:rsidP="00673097">
            <w:pPr>
              <w:tabs>
                <w:tab w:val="clear" w:pos="1276"/>
                <w:tab w:val="clear" w:pos="1843"/>
                <w:tab w:val="left" w:pos="1134"/>
                <w:tab w:val="left" w:pos="1560"/>
                <w:tab w:val="left" w:pos="2127"/>
              </w:tabs>
              <w:spacing w:before="60" w:after="60"/>
              <w:rPr>
                <w:rFonts w:asciiTheme="minorHAnsi" w:hAnsiTheme="minorHAnsi" w:cs="Arial"/>
                <w:sz w:val="18"/>
                <w:szCs w:val="18"/>
                <w:lang w:val="es-ES" w:eastAsia="bg-BG"/>
              </w:rPr>
            </w:pPr>
            <w:r w:rsidRPr="009539E1">
              <w:rPr>
                <w:rFonts w:asciiTheme="minorHAnsi" w:hAnsiTheme="minorHAnsi" w:cs="Arial"/>
                <w:sz w:val="18"/>
                <w:szCs w:val="18"/>
                <w:lang w:val="es-ES" w:eastAsia="bg-BG"/>
              </w:rPr>
              <w:t>30 de agosto</w:t>
            </w:r>
          </w:p>
        </w:tc>
        <w:tc>
          <w:tcPr>
            <w:tcW w:w="4672" w:type="dxa"/>
          </w:tcPr>
          <w:p w:rsidR="00673097" w:rsidRPr="009539E1" w:rsidRDefault="00673097" w:rsidP="00673097">
            <w:pPr>
              <w:tabs>
                <w:tab w:val="clear" w:pos="1276"/>
                <w:tab w:val="clear" w:pos="1843"/>
                <w:tab w:val="left" w:pos="1134"/>
                <w:tab w:val="left" w:pos="1560"/>
                <w:tab w:val="left" w:pos="2127"/>
              </w:tabs>
              <w:spacing w:before="60" w:after="60"/>
              <w:ind w:firstLine="65"/>
              <w:rPr>
                <w:rFonts w:asciiTheme="minorHAnsi" w:hAnsiTheme="minorHAnsi" w:cs="Arial"/>
                <w:sz w:val="18"/>
                <w:szCs w:val="18"/>
                <w:lang w:val="es-ES" w:eastAsia="bg-BG"/>
              </w:rPr>
            </w:pPr>
            <w:r w:rsidRPr="009539E1">
              <w:rPr>
                <w:rFonts w:asciiTheme="minorHAnsi" w:hAnsiTheme="minorHAnsi" w:cs="Arial"/>
                <w:sz w:val="18"/>
                <w:szCs w:val="18"/>
                <w:lang w:val="es-ES" w:eastAsia="bg-BG"/>
              </w:rPr>
              <w:t>Comunidad islámica – culminación del ayuno IDU Al FITR</w:t>
            </w:r>
          </w:p>
        </w:tc>
      </w:tr>
      <w:tr w:rsidR="00673097" w:rsidRPr="00EF4533" w:rsidTr="00673097">
        <w:trPr>
          <w:jc w:val="center"/>
        </w:trPr>
        <w:tc>
          <w:tcPr>
            <w:tcW w:w="2132" w:type="dxa"/>
          </w:tcPr>
          <w:p w:rsidR="00673097" w:rsidRPr="009539E1" w:rsidRDefault="00673097" w:rsidP="00673097">
            <w:pPr>
              <w:tabs>
                <w:tab w:val="clear" w:pos="1276"/>
                <w:tab w:val="clear" w:pos="1843"/>
                <w:tab w:val="left" w:pos="1134"/>
                <w:tab w:val="left" w:pos="1560"/>
                <w:tab w:val="left" w:pos="2127"/>
              </w:tabs>
              <w:spacing w:before="60" w:after="60"/>
              <w:ind w:firstLine="15"/>
              <w:rPr>
                <w:rFonts w:asciiTheme="minorHAnsi" w:hAnsiTheme="minorHAnsi" w:cs="Arial"/>
                <w:sz w:val="18"/>
                <w:szCs w:val="18"/>
                <w:lang w:val="es-ES" w:eastAsia="bg-BG"/>
              </w:rPr>
            </w:pPr>
            <w:r w:rsidRPr="009539E1">
              <w:rPr>
                <w:rFonts w:asciiTheme="minorHAnsi" w:hAnsiTheme="minorHAnsi" w:cs="Arial"/>
                <w:sz w:val="18"/>
                <w:szCs w:val="18"/>
                <w:lang w:val="es-ES" w:eastAsia="bg-BG"/>
              </w:rPr>
              <w:t>Lunes y Martes</w:t>
            </w:r>
          </w:p>
        </w:tc>
        <w:tc>
          <w:tcPr>
            <w:tcW w:w="2268" w:type="dxa"/>
          </w:tcPr>
          <w:p w:rsidR="00673097" w:rsidRPr="009539E1" w:rsidRDefault="00673097" w:rsidP="00673097">
            <w:pPr>
              <w:tabs>
                <w:tab w:val="clear" w:pos="1276"/>
                <w:tab w:val="clear" w:pos="1843"/>
                <w:tab w:val="left" w:pos="1134"/>
                <w:tab w:val="left" w:pos="1560"/>
                <w:tab w:val="left" w:pos="2127"/>
              </w:tabs>
              <w:spacing w:before="60" w:after="60"/>
              <w:rPr>
                <w:rFonts w:asciiTheme="minorHAnsi" w:hAnsiTheme="minorHAnsi" w:cs="Arial"/>
                <w:sz w:val="18"/>
                <w:szCs w:val="18"/>
                <w:lang w:val="es-ES" w:eastAsia="bg-BG"/>
              </w:rPr>
            </w:pPr>
            <w:r w:rsidRPr="009539E1">
              <w:rPr>
                <w:rFonts w:asciiTheme="minorHAnsi" w:hAnsiTheme="minorHAnsi" w:cs="Arial"/>
                <w:sz w:val="18"/>
                <w:szCs w:val="18"/>
                <w:lang w:val="es-ES" w:eastAsia="bg-BG"/>
              </w:rPr>
              <w:t>19 y 20 de septiembre</w:t>
            </w:r>
          </w:p>
        </w:tc>
        <w:tc>
          <w:tcPr>
            <w:tcW w:w="4672" w:type="dxa"/>
          </w:tcPr>
          <w:p w:rsidR="00673097" w:rsidRPr="009539E1" w:rsidRDefault="00673097" w:rsidP="00673097">
            <w:pPr>
              <w:tabs>
                <w:tab w:val="clear" w:pos="1276"/>
                <w:tab w:val="clear" w:pos="1843"/>
                <w:tab w:val="left" w:pos="1134"/>
                <w:tab w:val="left" w:pos="1560"/>
                <w:tab w:val="left" w:pos="2127"/>
              </w:tabs>
              <w:spacing w:before="60" w:after="60"/>
              <w:ind w:firstLine="65"/>
              <w:rPr>
                <w:rFonts w:asciiTheme="minorHAnsi" w:hAnsiTheme="minorHAnsi" w:cs="Arial"/>
                <w:sz w:val="18"/>
                <w:szCs w:val="18"/>
                <w:lang w:val="es-ES" w:eastAsia="bg-BG"/>
              </w:rPr>
            </w:pPr>
            <w:r w:rsidRPr="009539E1">
              <w:rPr>
                <w:rFonts w:asciiTheme="minorHAnsi" w:hAnsiTheme="minorHAnsi" w:cs="Arial"/>
                <w:sz w:val="18"/>
                <w:szCs w:val="18"/>
                <w:lang w:val="es-ES" w:eastAsia="bg-BG"/>
              </w:rPr>
              <w:t xml:space="preserve">Comunidad Judía </w:t>
            </w:r>
            <w:r>
              <w:rPr>
                <w:rFonts w:asciiTheme="minorHAnsi" w:hAnsiTheme="minorHAnsi" w:cs="Arial"/>
                <w:sz w:val="18"/>
                <w:szCs w:val="18"/>
                <w:lang w:val="es-ES" w:eastAsia="bg-BG"/>
              </w:rPr>
              <w:t>–</w:t>
            </w:r>
            <w:r w:rsidRPr="009539E1">
              <w:rPr>
                <w:rFonts w:asciiTheme="minorHAnsi" w:hAnsiTheme="minorHAnsi" w:cs="Arial"/>
                <w:sz w:val="18"/>
                <w:szCs w:val="18"/>
                <w:lang w:val="es-ES" w:eastAsia="bg-BG"/>
              </w:rPr>
              <w:t xml:space="preserve"> Año Nuevo judío – Rosh Hashana – 5772 Argentina</w:t>
            </w:r>
          </w:p>
        </w:tc>
      </w:tr>
      <w:tr w:rsidR="00673097" w:rsidRPr="00EF4533" w:rsidTr="00673097">
        <w:trPr>
          <w:jc w:val="center"/>
        </w:trPr>
        <w:tc>
          <w:tcPr>
            <w:tcW w:w="2132" w:type="dxa"/>
          </w:tcPr>
          <w:p w:rsidR="00673097" w:rsidRPr="009539E1" w:rsidRDefault="00673097" w:rsidP="00673097">
            <w:pPr>
              <w:tabs>
                <w:tab w:val="clear" w:pos="1276"/>
                <w:tab w:val="clear" w:pos="1843"/>
                <w:tab w:val="left" w:pos="1134"/>
                <w:tab w:val="left" w:pos="1560"/>
                <w:tab w:val="left" w:pos="2127"/>
              </w:tabs>
              <w:spacing w:before="60" w:after="60"/>
              <w:ind w:firstLine="15"/>
              <w:rPr>
                <w:rFonts w:asciiTheme="minorHAnsi" w:hAnsiTheme="minorHAnsi" w:cs="Arial"/>
                <w:sz w:val="18"/>
                <w:szCs w:val="18"/>
                <w:lang w:val="es-ES" w:eastAsia="bg-BG"/>
              </w:rPr>
            </w:pPr>
            <w:r w:rsidRPr="009539E1">
              <w:rPr>
                <w:rFonts w:asciiTheme="minorHAnsi" w:hAnsiTheme="minorHAnsi" w:cs="Arial"/>
                <w:sz w:val="18"/>
                <w:szCs w:val="18"/>
                <w:lang w:val="es-ES" w:eastAsia="bg-BG"/>
              </w:rPr>
              <w:t>Sábado</w:t>
            </w:r>
          </w:p>
        </w:tc>
        <w:tc>
          <w:tcPr>
            <w:tcW w:w="2268" w:type="dxa"/>
          </w:tcPr>
          <w:p w:rsidR="00673097" w:rsidRPr="009539E1" w:rsidRDefault="00673097" w:rsidP="00673097">
            <w:pPr>
              <w:tabs>
                <w:tab w:val="clear" w:pos="1276"/>
                <w:tab w:val="clear" w:pos="1843"/>
                <w:tab w:val="left" w:pos="1134"/>
                <w:tab w:val="left" w:pos="1560"/>
                <w:tab w:val="left" w:pos="2127"/>
              </w:tabs>
              <w:spacing w:before="60" w:after="60"/>
              <w:rPr>
                <w:rFonts w:asciiTheme="minorHAnsi" w:hAnsiTheme="minorHAnsi" w:cs="Arial"/>
                <w:sz w:val="18"/>
                <w:szCs w:val="18"/>
                <w:lang w:val="es-ES" w:eastAsia="bg-BG"/>
              </w:rPr>
            </w:pPr>
            <w:r w:rsidRPr="009539E1">
              <w:rPr>
                <w:rFonts w:asciiTheme="minorHAnsi" w:hAnsiTheme="minorHAnsi" w:cs="Arial"/>
                <w:sz w:val="18"/>
                <w:szCs w:val="18"/>
                <w:lang w:val="es-ES" w:eastAsia="bg-BG"/>
              </w:rPr>
              <w:t>8 de octubre</w:t>
            </w:r>
          </w:p>
        </w:tc>
        <w:tc>
          <w:tcPr>
            <w:tcW w:w="4672" w:type="dxa"/>
          </w:tcPr>
          <w:p w:rsidR="00673097" w:rsidRPr="009539E1" w:rsidRDefault="00673097" w:rsidP="00673097">
            <w:pPr>
              <w:tabs>
                <w:tab w:val="clear" w:pos="1276"/>
                <w:tab w:val="clear" w:pos="1843"/>
                <w:tab w:val="left" w:pos="1134"/>
                <w:tab w:val="left" w:pos="1560"/>
                <w:tab w:val="left" w:pos="2127"/>
              </w:tabs>
              <w:spacing w:before="60" w:after="60"/>
              <w:ind w:firstLine="65"/>
              <w:rPr>
                <w:rFonts w:asciiTheme="minorHAnsi" w:hAnsiTheme="minorHAnsi" w:cs="Arial"/>
                <w:sz w:val="18"/>
                <w:szCs w:val="18"/>
                <w:lang w:val="es-ES" w:eastAsia="bg-BG"/>
              </w:rPr>
            </w:pPr>
            <w:r w:rsidRPr="009539E1">
              <w:rPr>
                <w:rFonts w:asciiTheme="minorHAnsi" w:hAnsiTheme="minorHAnsi" w:cs="Arial"/>
                <w:sz w:val="18"/>
                <w:szCs w:val="18"/>
                <w:lang w:val="es-ES" w:eastAsia="bg-BG"/>
              </w:rPr>
              <w:t xml:space="preserve">Comunidad Judía </w:t>
            </w:r>
            <w:r>
              <w:rPr>
                <w:rFonts w:asciiTheme="minorHAnsi" w:hAnsiTheme="minorHAnsi" w:cs="Arial"/>
                <w:sz w:val="18"/>
                <w:szCs w:val="18"/>
                <w:lang w:val="es-ES" w:eastAsia="bg-BG"/>
              </w:rPr>
              <w:t>–</w:t>
            </w:r>
            <w:r w:rsidRPr="009539E1">
              <w:rPr>
                <w:rFonts w:asciiTheme="minorHAnsi" w:hAnsiTheme="minorHAnsi" w:cs="Arial"/>
                <w:sz w:val="18"/>
                <w:szCs w:val="18"/>
                <w:lang w:val="es-ES" w:eastAsia="bg-BG"/>
              </w:rPr>
              <w:t xml:space="preserve"> Iom Kipur – Día del Perdón</w:t>
            </w:r>
          </w:p>
        </w:tc>
      </w:tr>
      <w:tr w:rsidR="00673097" w:rsidRPr="00EF4533" w:rsidTr="00673097">
        <w:trPr>
          <w:jc w:val="center"/>
        </w:trPr>
        <w:tc>
          <w:tcPr>
            <w:tcW w:w="2132" w:type="dxa"/>
          </w:tcPr>
          <w:p w:rsidR="00673097" w:rsidRPr="009539E1" w:rsidRDefault="00673097" w:rsidP="00673097">
            <w:pPr>
              <w:tabs>
                <w:tab w:val="clear" w:pos="1276"/>
                <w:tab w:val="clear" w:pos="1843"/>
                <w:tab w:val="left" w:pos="1134"/>
                <w:tab w:val="left" w:pos="1560"/>
                <w:tab w:val="left" w:pos="2127"/>
              </w:tabs>
              <w:spacing w:before="60" w:after="60"/>
              <w:ind w:firstLine="15"/>
              <w:rPr>
                <w:rFonts w:asciiTheme="minorHAnsi" w:hAnsiTheme="minorHAnsi" w:cs="Arial"/>
                <w:sz w:val="18"/>
                <w:szCs w:val="18"/>
                <w:lang w:val="es-ES" w:eastAsia="bg-BG"/>
              </w:rPr>
            </w:pPr>
            <w:r w:rsidRPr="009539E1">
              <w:rPr>
                <w:rFonts w:asciiTheme="minorHAnsi" w:hAnsiTheme="minorHAnsi" w:cs="Arial"/>
                <w:sz w:val="18"/>
                <w:szCs w:val="18"/>
                <w:lang w:val="es-ES" w:eastAsia="bg-BG"/>
              </w:rPr>
              <w:t>Domingo</w:t>
            </w:r>
          </w:p>
        </w:tc>
        <w:tc>
          <w:tcPr>
            <w:tcW w:w="2268" w:type="dxa"/>
          </w:tcPr>
          <w:p w:rsidR="00673097" w:rsidRPr="009539E1" w:rsidRDefault="00673097" w:rsidP="00673097">
            <w:pPr>
              <w:tabs>
                <w:tab w:val="clear" w:pos="1276"/>
                <w:tab w:val="clear" w:pos="1843"/>
                <w:tab w:val="left" w:pos="1134"/>
                <w:tab w:val="left" w:pos="1560"/>
                <w:tab w:val="left" w:pos="2127"/>
              </w:tabs>
              <w:spacing w:before="60" w:after="60"/>
              <w:rPr>
                <w:rFonts w:asciiTheme="minorHAnsi" w:hAnsiTheme="minorHAnsi" w:cs="Arial"/>
                <w:sz w:val="18"/>
                <w:szCs w:val="18"/>
                <w:lang w:val="es-ES" w:eastAsia="bg-BG"/>
              </w:rPr>
            </w:pPr>
            <w:r w:rsidRPr="009539E1">
              <w:rPr>
                <w:rFonts w:asciiTheme="minorHAnsi" w:hAnsiTheme="minorHAnsi" w:cs="Arial"/>
                <w:sz w:val="18"/>
                <w:szCs w:val="18"/>
                <w:lang w:val="es-ES" w:eastAsia="bg-BG"/>
              </w:rPr>
              <w:t>6 de noviembre</w:t>
            </w:r>
          </w:p>
        </w:tc>
        <w:tc>
          <w:tcPr>
            <w:tcW w:w="4672" w:type="dxa"/>
          </w:tcPr>
          <w:p w:rsidR="00673097" w:rsidRPr="009539E1" w:rsidRDefault="00673097" w:rsidP="00673097">
            <w:pPr>
              <w:tabs>
                <w:tab w:val="clear" w:pos="1276"/>
                <w:tab w:val="clear" w:pos="1843"/>
                <w:tab w:val="left" w:pos="1134"/>
                <w:tab w:val="left" w:pos="1560"/>
                <w:tab w:val="left" w:pos="2127"/>
              </w:tabs>
              <w:spacing w:before="60" w:after="60"/>
              <w:ind w:firstLine="65"/>
              <w:rPr>
                <w:rFonts w:asciiTheme="minorHAnsi" w:hAnsiTheme="minorHAnsi" w:cs="Arial"/>
                <w:sz w:val="18"/>
                <w:szCs w:val="18"/>
                <w:lang w:val="es-ES" w:eastAsia="bg-BG"/>
              </w:rPr>
            </w:pPr>
            <w:r w:rsidRPr="009539E1">
              <w:rPr>
                <w:rFonts w:asciiTheme="minorHAnsi" w:hAnsiTheme="minorHAnsi" w:cs="Arial"/>
                <w:sz w:val="18"/>
                <w:szCs w:val="18"/>
                <w:lang w:val="es-ES" w:eastAsia="bg-BG"/>
              </w:rPr>
              <w:t>Comunidad Islámica – Fiesta del sacrificio IDU AL AL ADHA</w:t>
            </w:r>
          </w:p>
        </w:tc>
      </w:tr>
      <w:tr w:rsidR="00673097" w:rsidRPr="00EF4533" w:rsidTr="00673097">
        <w:trPr>
          <w:jc w:val="center"/>
        </w:trPr>
        <w:tc>
          <w:tcPr>
            <w:tcW w:w="2132" w:type="dxa"/>
            <w:tcBorders>
              <w:bottom w:val="single" w:sz="4" w:space="0" w:color="auto"/>
            </w:tcBorders>
          </w:tcPr>
          <w:p w:rsidR="00673097" w:rsidRPr="009539E1" w:rsidRDefault="00673097" w:rsidP="00673097">
            <w:pPr>
              <w:tabs>
                <w:tab w:val="clear" w:pos="1276"/>
                <w:tab w:val="clear" w:pos="1843"/>
                <w:tab w:val="left" w:pos="1134"/>
                <w:tab w:val="left" w:pos="1560"/>
                <w:tab w:val="left" w:pos="2127"/>
              </w:tabs>
              <w:spacing w:before="60" w:after="60"/>
              <w:ind w:firstLine="15"/>
              <w:rPr>
                <w:rFonts w:asciiTheme="minorHAnsi" w:hAnsiTheme="minorHAnsi" w:cs="Arial"/>
                <w:sz w:val="18"/>
                <w:szCs w:val="18"/>
                <w:lang w:val="es-ES" w:eastAsia="bg-BG"/>
              </w:rPr>
            </w:pPr>
            <w:r w:rsidRPr="009539E1">
              <w:rPr>
                <w:rFonts w:asciiTheme="minorHAnsi" w:hAnsiTheme="minorHAnsi" w:cs="Arial"/>
                <w:sz w:val="18"/>
                <w:szCs w:val="18"/>
                <w:lang w:val="es-ES" w:eastAsia="bg-BG"/>
              </w:rPr>
              <w:t>Sábado</w:t>
            </w:r>
          </w:p>
        </w:tc>
        <w:tc>
          <w:tcPr>
            <w:tcW w:w="2268" w:type="dxa"/>
            <w:tcBorders>
              <w:bottom w:val="single" w:sz="4" w:space="0" w:color="auto"/>
            </w:tcBorders>
          </w:tcPr>
          <w:p w:rsidR="00673097" w:rsidRPr="009539E1" w:rsidRDefault="00673097" w:rsidP="00673097">
            <w:pPr>
              <w:tabs>
                <w:tab w:val="clear" w:pos="1276"/>
                <w:tab w:val="clear" w:pos="1843"/>
                <w:tab w:val="left" w:pos="1134"/>
                <w:tab w:val="left" w:pos="1560"/>
                <w:tab w:val="left" w:pos="2127"/>
              </w:tabs>
              <w:spacing w:before="60" w:after="60"/>
              <w:rPr>
                <w:rFonts w:asciiTheme="minorHAnsi" w:hAnsiTheme="minorHAnsi" w:cs="Arial"/>
                <w:sz w:val="18"/>
                <w:szCs w:val="18"/>
                <w:lang w:val="es-ES" w:eastAsia="bg-BG"/>
              </w:rPr>
            </w:pPr>
            <w:r w:rsidRPr="009539E1">
              <w:rPr>
                <w:rFonts w:asciiTheme="minorHAnsi" w:hAnsiTheme="minorHAnsi" w:cs="Arial"/>
                <w:sz w:val="18"/>
                <w:szCs w:val="18"/>
                <w:lang w:val="es-ES" w:eastAsia="bg-BG"/>
              </w:rPr>
              <w:t>26 de noviembre</w:t>
            </w:r>
          </w:p>
        </w:tc>
        <w:tc>
          <w:tcPr>
            <w:tcW w:w="4672" w:type="dxa"/>
            <w:tcBorders>
              <w:bottom w:val="single" w:sz="4" w:space="0" w:color="auto"/>
            </w:tcBorders>
          </w:tcPr>
          <w:p w:rsidR="00673097" w:rsidRPr="009539E1" w:rsidRDefault="00673097" w:rsidP="00673097">
            <w:pPr>
              <w:tabs>
                <w:tab w:val="clear" w:pos="1276"/>
                <w:tab w:val="clear" w:pos="1843"/>
                <w:tab w:val="left" w:pos="1134"/>
                <w:tab w:val="left" w:pos="1560"/>
                <w:tab w:val="left" w:pos="2127"/>
              </w:tabs>
              <w:spacing w:before="60" w:after="60"/>
              <w:ind w:firstLine="65"/>
              <w:rPr>
                <w:rFonts w:asciiTheme="minorHAnsi" w:hAnsiTheme="minorHAnsi" w:cs="Arial"/>
                <w:sz w:val="18"/>
                <w:szCs w:val="18"/>
                <w:lang w:val="es-ES" w:eastAsia="bg-BG"/>
              </w:rPr>
            </w:pPr>
            <w:r w:rsidRPr="009539E1">
              <w:rPr>
                <w:rFonts w:asciiTheme="minorHAnsi" w:hAnsiTheme="minorHAnsi" w:cs="Arial"/>
                <w:sz w:val="18"/>
                <w:szCs w:val="18"/>
                <w:lang w:val="es-ES" w:eastAsia="bg-BG"/>
              </w:rPr>
              <w:t>Comunidad islámica – Año Nuevo Islámico – AL HIJRA 1433</w:t>
            </w:r>
          </w:p>
        </w:tc>
      </w:tr>
      <w:tr w:rsidR="00673097" w:rsidRPr="00EF4533" w:rsidTr="00673097">
        <w:trPr>
          <w:jc w:val="center"/>
        </w:trPr>
        <w:tc>
          <w:tcPr>
            <w:tcW w:w="9072" w:type="dxa"/>
            <w:gridSpan w:val="3"/>
            <w:tcBorders>
              <w:left w:val="nil"/>
              <w:bottom w:val="nil"/>
              <w:right w:val="nil"/>
            </w:tcBorders>
          </w:tcPr>
          <w:p w:rsidR="00673097" w:rsidRPr="009539E1" w:rsidRDefault="00673097" w:rsidP="00673097">
            <w:pPr>
              <w:tabs>
                <w:tab w:val="clear" w:pos="567"/>
                <w:tab w:val="clear" w:pos="1276"/>
                <w:tab w:val="clear" w:pos="1843"/>
                <w:tab w:val="left" w:pos="316"/>
                <w:tab w:val="left" w:pos="1134"/>
                <w:tab w:val="left" w:pos="1560"/>
                <w:tab w:val="left" w:pos="2127"/>
              </w:tabs>
              <w:ind w:left="316" w:hanging="316"/>
              <w:rPr>
                <w:rFonts w:asciiTheme="minorHAnsi" w:hAnsiTheme="minorHAnsi" w:cs="Arial"/>
                <w:sz w:val="18"/>
                <w:szCs w:val="18"/>
                <w:lang w:val="es-ES" w:eastAsia="bg-BG"/>
              </w:rPr>
            </w:pPr>
            <w:r w:rsidRPr="009539E1">
              <w:rPr>
                <w:rFonts w:asciiTheme="minorHAnsi" w:hAnsiTheme="minorHAnsi" w:cs="Arial"/>
                <w:sz w:val="18"/>
                <w:szCs w:val="18"/>
                <w:lang w:val="es-ES" w:eastAsia="bg-BG"/>
              </w:rPr>
              <w:t xml:space="preserve">a) </w:t>
            </w:r>
            <w:r>
              <w:rPr>
                <w:rFonts w:asciiTheme="minorHAnsi" w:hAnsiTheme="minorHAnsi" w:cs="Arial"/>
                <w:sz w:val="18"/>
                <w:szCs w:val="18"/>
                <w:lang w:val="es-ES" w:eastAsia="bg-BG"/>
              </w:rPr>
              <w:tab/>
            </w:r>
            <w:hyperlink r:id="rId23" w:history="1">
              <w:r w:rsidRPr="009539E1">
                <w:rPr>
                  <w:rFonts w:asciiTheme="minorHAnsi" w:hAnsiTheme="minorHAnsi" w:cs="Arial"/>
                  <w:sz w:val="18"/>
                  <w:szCs w:val="18"/>
                  <w:lang w:val="es-ES" w:eastAsia="bg-BG"/>
                </w:rPr>
                <w:t>Ley Nº 26.199</w:t>
              </w:r>
            </w:hyperlink>
            <w:r w:rsidRPr="009539E1">
              <w:rPr>
                <w:rFonts w:asciiTheme="minorHAnsi" w:hAnsiTheme="minorHAnsi" w:cs="Arial"/>
                <w:sz w:val="18"/>
                <w:szCs w:val="18"/>
                <w:lang w:val="es-ES" w:eastAsia="bg-BG"/>
              </w:rPr>
              <w:t xml:space="preserve"> dictada en conmemoración del genocidio sufrido por el pueblo armenio. Los empleados y funcionarios de organismos públicos y los alumnos de origen armenio quedan autorizados a disponer libremente de los días 24 de abril de todos los años para poder asistir y participar de las actividades que se realicen en conmemoración de la tragedia que afectó a su comunidad. Se invita a los gobiernos provinciales a adherir a las disposiciones de la presente ley. </w:t>
            </w:r>
          </w:p>
          <w:p w:rsidR="00673097" w:rsidRPr="009539E1" w:rsidRDefault="00673097" w:rsidP="00673097">
            <w:pPr>
              <w:tabs>
                <w:tab w:val="clear" w:pos="567"/>
                <w:tab w:val="clear" w:pos="1276"/>
                <w:tab w:val="clear" w:pos="1843"/>
                <w:tab w:val="left" w:pos="316"/>
                <w:tab w:val="left" w:pos="1134"/>
                <w:tab w:val="left" w:pos="1560"/>
                <w:tab w:val="left" w:pos="2127"/>
              </w:tabs>
              <w:ind w:left="316" w:hanging="316"/>
              <w:rPr>
                <w:rFonts w:asciiTheme="minorHAnsi" w:hAnsiTheme="minorHAnsi" w:cs="Arial"/>
                <w:sz w:val="18"/>
                <w:szCs w:val="18"/>
                <w:lang w:val="es-ES" w:eastAsia="bg-BG"/>
              </w:rPr>
            </w:pPr>
            <w:r w:rsidRPr="009539E1">
              <w:rPr>
                <w:rFonts w:asciiTheme="minorHAnsi" w:hAnsiTheme="minorHAnsi" w:cs="Arial"/>
                <w:sz w:val="18"/>
                <w:szCs w:val="18"/>
                <w:lang w:val="es-ES" w:eastAsia="bg-BG"/>
              </w:rPr>
              <w:t>(b)</w:t>
            </w:r>
            <w:r>
              <w:rPr>
                <w:rFonts w:asciiTheme="minorHAnsi" w:hAnsiTheme="minorHAnsi" w:cs="Arial"/>
                <w:sz w:val="18"/>
                <w:szCs w:val="18"/>
                <w:lang w:val="es-ES" w:eastAsia="bg-BG"/>
              </w:rPr>
              <w:tab/>
            </w:r>
            <w:r w:rsidRPr="009539E1">
              <w:rPr>
                <w:rFonts w:asciiTheme="minorHAnsi" w:hAnsiTheme="minorHAnsi" w:cs="Arial"/>
                <w:sz w:val="18"/>
                <w:szCs w:val="18"/>
                <w:lang w:val="es-ES" w:eastAsia="bg-BG"/>
              </w:rPr>
              <w:t xml:space="preserve">Sólo para habitantes que profesen </w:t>
            </w:r>
            <w:smartTag w:uri="urn:schemas-microsoft-com:office:smarttags" w:element="PersonName">
              <w:smartTagPr>
                <w:attr w:name="ProductID" w:val="la Religi￳n Jud￭a. Dispuesto"/>
              </w:smartTagPr>
              <w:r w:rsidRPr="009539E1">
                <w:rPr>
                  <w:rFonts w:asciiTheme="minorHAnsi" w:hAnsiTheme="minorHAnsi" w:cs="Arial"/>
                  <w:sz w:val="18"/>
                  <w:szCs w:val="18"/>
                  <w:lang w:val="es-ES" w:eastAsia="bg-BG"/>
                </w:rPr>
                <w:t>la Religión Judía. Dispuesto</w:t>
              </w:r>
            </w:smartTag>
            <w:r w:rsidRPr="009539E1">
              <w:rPr>
                <w:rFonts w:asciiTheme="minorHAnsi" w:hAnsiTheme="minorHAnsi" w:cs="Arial"/>
                <w:sz w:val="18"/>
                <w:szCs w:val="18"/>
                <w:lang w:val="es-ES" w:eastAsia="bg-BG"/>
              </w:rPr>
              <w:t xml:space="preserve"> por el Decreto 1584/2010.</w:t>
            </w:r>
          </w:p>
          <w:p w:rsidR="00673097" w:rsidRPr="009539E1" w:rsidRDefault="00673097" w:rsidP="00673097">
            <w:pPr>
              <w:tabs>
                <w:tab w:val="clear" w:pos="567"/>
                <w:tab w:val="clear" w:pos="1276"/>
                <w:tab w:val="clear" w:pos="1843"/>
                <w:tab w:val="left" w:pos="316"/>
                <w:tab w:val="left" w:pos="1134"/>
                <w:tab w:val="left" w:pos="1560"/>
                <w:tab w:val="left" w:pos="2127"/>
              </w:tabs>
              <w:ind w:left="316" w:hanging="316"/>
              <w:rPr>
                <w:rFonts w:asciiTheme="minorHAnsi" w:hAnsiTheme="minorHAnsi" w:cs="Arial"/>
                <w:sz w:val="18"/>
                <w:szCs w:val="18"/>
                <w:lang w:val="es-ES" w:eastAsia="bg-BG"/>
              </w:rPr>
            </w:pPr>
            <w:r w:rsidRPr="009539E1">
              <w:rPr>
                <w:rFonts w:asciiTheme="minorHAnsi" w:hAnsiTheme="minorHAnsi" w:cs="Arial"/>
                <w:sz w:val="18"/>
                <w:szCs w:val="18"/>
                <w:lang w:val="es-ES" w:eastAsia="bg-BG"/>
              </w:rPr>
              <w:t>(c)</w:t>
            </w:r>
            <w:r>
              <w:rPr>
                <w:rFonts w:asciiTheme="minorHAnsi" w:hAnsiTheme="minorHAnsi" w:cs="Arial"/>
                <w:sz w:val="18"/>
                <w:szCs w:val="18"/>
                <w:lang w:val="es-ES" w:eastAsia="bg-BG"/>
              </w:rPr>
              <w:tab/>
            </w:r>
            <w:r w:rsidRPr="009539E1">
              <w:rPr>
                <w:rFonts w:asciiTheme="minorHAnsi" w:hAnsiTheme="minorHAnsi" w:cs="Arial"/>
                <w:sz w:val="18"/>
                <w:szCs w:val="18"/>
                <w:lang w:val="es-ES" w:eastAsia="bg-BG"/>
              </w:rPr>
              <w:t xml:space="preserve">Sólo para los habitantes que profesen </w:t>
            </w:r>
            <w:smartTag w:uri="urn:schemas-microsoft-com:office:smarttags" w:element="PersonName">
              <w:smartTagPr>
                <w:attr w:name="ProductID" w:val="la Religi￳n Isl￡mica. Dispuesto"/>
              </w:smartTagPr>
              <w:r w:rsidRPr="009539E1">
                <w:rPr>
                  <w:rFonts w:asciiTheme="minorHAnsi" w:hAnsiTheme="minorHAnsi" w:cs="Arial"/>
                  <w:sz w:val="18"/>
                  <w:szCs w:val="18"/>
                  <w:lang w:val="es-ES" w:eastAsia="bg-BG"/>
                </w:rPr>
                <w:t>la Religión Islámica. Dispuesto</w:t>
              </w:r>
            </w:smartTag>
            <w:r w:rsidRPr="009539E1">
              <w:rPr>
                <w:rFonts w:asciiTheme="minorHAnsi" w:hAnsiTheme="minorHAnsi" w:cs="Arial"/>
                <w:sz w:val="18"/>
                <w:szCs w:val="18"/>
                <w:lang w:val="es-ES" w:eastAsia="bg-BG"/>
              </w:rPr>
              <w:t xml:space="preserve"> por el Decreto 1584/2010</w:t>
            </w:r>
          </w:p>
          <w:p w:rsidR="00673097" w:rsidRPr="009539E1" w:rsidRDefault="00673097" w:rsidP="00673097">
            <w:pPr>
              <w:tabs>
                <w:tab w:val="clear" w:pos="567"/>
                <w:tab w:val="clear" w:pos="1276"/>
                <w:tab w:val="clear" w:pos="1843"/>
                <w:tab w:val="left" w:pos="316"/>
                <w:tab w:val="left" w:pos="1134"/>
                <w:tab w:val="left" w:pos="1560"/>
                <w:tab w:val="left" w:pos="2127"/>
              </w:tabs>
              <w:ind w:left="316" w:hanging="316"/>
              <w:rPr>
                <w:rFonts w:asciiTheme="minorHAnsi" w:hAnsiTheme="minorHAnsi" w:cs="Arial"/>
                <w:sz w:val="18"/>
                <w:szCs w:val="18"/>
                <w:lang w:val="es-ES" w:eastAsia="bg-BG"/>
              </w:rPr>
            </w:pPr>
            <w:r w:rsidRPr="009539E1">
              <w:rPr>
                <w:rFonts w:asciiTheme="minorHAnsi" w:hAnsiTheme="minorHAnsi" w:cs="Arial"/>
                <w:sz w:val="18"/>
                <w:szCs w:val="18"/>
                <w:lang w:val="es-ES" w:eastAsia="bg-BG"/>
              </w:rPr>
              <w:t>(</w:t>
            </w:r>
            <w:r>
              <w:rPr>
                <w:rFonts w:asciiTheme="minorHAnsi" w:hAnsiTheme="minorHAnsi" w:cs="Arial"/>
                <w:sz w:val="18"/>
                <w:szCs w:val="18"/>
                <w:lang w:val="es-ES" w:eastAsia="bg-BG"/>
              </w:rPr>
              <w:t>d</w:t>
            </w:r>
            <w:r w:rsidRPr="009539E1">
              <w:rPr>
                <w:rFonts w:asciiTheme="minorHAnsi" w:hAnsiTheme="minorHAnsi" w:cs="Arial"/>
                <w:sz w:val="18"/>
                <w:szCs w:val="18"/>
                <w:lang w:val="es-ES" w:eastAsia="bg-BG"/>
              </w:rPr>
              <w:t>)</w:t>
            </w:r>
            <w:r>
              <w:rPr>
                <w:rFonts w:asciiTheme="minorHAnsi" w:hAnsiTheme="minorHAnsi" w:cs="Arial"/>
                <w:sz w:val="18"/>
                <w:szCs w:val="18"/>
                <w:lang w:val="es-ES" w:eastAsia="bg-BG"/>
              </w:rPr>
              <w:tab/>
            </w:r>
            <w:r w:rsidRPr="009539E1">
              <w:rPr>
                <w:rFonts w:asciiTheme="minorHAnsi" w:hAnsiTheme="minorHAnsi" w:cs="Arial"/>
                <w:sz w:val="18"/>
                <w:szCs w:val="18"/>
                <w:lang w:val="es-ES" w:eastAsia="bg-BG"/>
              </w:rPr>
              <w:t>Fechas aproximadas. Se rigen por el calendario lunar.  </w:t>
            </w:r>
          </w:p>
        </w:tc>
      </w:tr>
    </w:tbl>
    <w:p w:rsidR="00673097" w:rsidRPr="009539E1" w:rsidRDefault="00673097" w:rsidP="00673097">
      <w:pPr>
        <w:tabs>
          <w:tab w:val="clear" w:pos="1276"/>
          <w:tab w:val="clear" w:pos="1843"/>
          <w:tab w:val="left" w:pos="1134"/>
          <w:tab w:val="left" w:pos="1560"/>
          <w:tab w:val="left" w:pos="2127"/>
        </w:tabs>
        <w:spacing w:before="0"/>
        <w:rPr>
          <w:rFonts w:asciiTheme="minorHAnsi" w:hAnsiTheme="minorHAnsi" w:cs="Arial"/>
          <w:b/>
          <w:bCs/>
          <w:lang w:val="es-ES" w:eastAsia="bg-BG"/>
        </w:rPr>
      </w:pPr>
    </w:p>
    <w:p w:rsidR="00124562" w:rsidRDefault="0012456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s-ES"/>
        </w:rPr>
      </w:pPr>
      <w:r>
        <w:rPr>
          <w:rFonts w:asciiTheme="minorHAnsi" w:hAnsiTheme="minorHAnsi" w:cs="Arial"/>
          <w:b/>
          <w:bCs/>
          <w:lang w:val="es-ES"/>
        </w:rPr>
        <w:br w:type="page"/>
      </w:r>
    </w:p>
    <w:p w:rsidR="00673097" w:rsidRPr="009539E1" w:rsidRDefault="00673097" w:rsidP="00673097">
      <w:pPr>
        <w:keepNext/>
        <w:keepLines/>
        <w:tabs>
          <w:tab w:val="clear" w:pos="1276"/>
          <w:tab w:val="clear" w:pos="1843"/>
          <w:tab w:val="left" w:pos="1134"/>
          <w:tab w:val="left" w:pos="1560"/>
          <w:tab w:val="left" w:pos="2127"/>
        </w:tabs>
        <w:spacing w:before="240"/>
        <w:jc w:val="left"/>
        <w:outlineLvl w:val="3"/>
        <w:rPr>
          <w:rFonts w:asciiTheme="minorHAnsi" w:hAnsiTheme="minorHAnsi" w:cs="Arial"/>
          <w:b/>
          <w:bCs/>
          <w:lang w:val="es-ES"/>
        </w:rPr>
      </w:pPr>
      <w:r w:rsidRPr="009539E1">
        <w:rPr>
          <w:rFonts w:asciiTheme="minorHAnsi" w:hAnsiTheme="minorHAnsi" w:cs="Arial"/>
          <w:b/>
          <w:bCs/>
          <w:lang w:val="es-ES"/>
        </w:rPr>
        <w:lastRenderedPageBreak/>
        <w:t>Australia</w:t>
      </w:r>
      <w:r w:rsidR="00C81711">
        <w:rPr>
          <w:rFonts w:asciiTheme="minorHAnsi" w:hAnsiTheme="minorHAnsi" w:cs="Arial"/>
          <w:b/>
          <w:bCs/>
          <w:lang w:val="es-ES"/>
        </w:rPr>
        <w:fldChar w:fldCharType="begin"/>
      </w:r>
      <w:r w:rsidRPr="00832DE2">
        <w:rPr>
          <w:lang w:val="es-ES_tradnl"/>
        </w:rPr>
        <w:instrText xml:space="preserve"> TC "</w:instrText>
      </w:r>
      <w:bookmarkStart w:id="84" w:name="_Toc279670854"/>
      <w:r w:rsidRPr="004164E8">
        <w:rPr>
          <w:rFonts w:asciiTheme="minorHAnsi" w:hAnsiTheme="minorHAnsi" w:cs="Arial"/>
          <w:b/>
          <w:bCs/>
          <w:lang w:val="es-ES"/>
        </w:rPr>
        <w:instrText>Australia</w:instrText>
      </w:r>
      <w:bookmarkEnd w:id="84"/>
      <w:r w:rsidRPr="00832DE2">
        <w:rPr>
          <w:lang w:val="es-ES_tradnl"/>
        </w:rPr>
        <w:instrText xml:space="preserve">" \f C \l "1" </w:instrText>
      </w:r>
      <w:r w:rsidR="00C81711">
        <w:rPr>
          <w:rFonts w:asciiTheme="minorHAnsi" w:hAnsiTheme="minorHAnsi" w:cs="Arial"/>
          <w:b/>
          <w:bCs/>
          <w:lang w:val="es-ES"/>
        </w:rPr>
        <w:fldChar w:fldCharType="end"/>
      </w:r>
    </w:p>
    <w:p w:rsidR="00673097" w:rsidRPr="009539E1" w:rsidRDefault="00673097" w:rsidP="00673097">
      <w:pPr>
        <w:keepNext/>
        <w:keepLines/>
        <w:tabs>
          <w:tab w:val="clear" w:pos="1276"/>
          <w:tab w:val="clear" w:pos="1843"/>
          <w:tab w:val="left" w:pos="1134"/>
          <w:tab w:val="left" w:pos="1560"/>
          <w:tab w:val="left" w:pos="2127"/>
        </w:tabs>
        <w:spacing w:before="0"/>
        <w:jc w:val="left"/>
        <w:outlineLvl w:val="3"/>
        <w:rPr>
          <w:rFonts w:asciiTheme="minorHAnsi" w:hAnsiTheme="minorHAnsi" w:cs="Arial"/>
          <w:lang w:val="es-ES"/>
        </w:rPr>
      </w:pPr>
      <w:r w:rsidRPr="009539E1">
        <w:rPr>
          <w:rFonts w:asciiTheme="minorHAnsi" w:hAnsiTheme="minorHAnsi" w:cs="Arial"/>
          <w:lang w:val="es-ES"/>
        </w:rPr>
        <w:t>Comunicación del 2.XI.2010:</w:t>
      </w:r>
    </w:p>
    <w:p w:rsidR="00673097" w:rsidRPr="009539E1" w:rsidRDefault="00673097" w:rsidP="00673097">
      <w:pPr>
        <w:rPr>
          <w:lang w:val="es-ES"/>
        </w:rPr>
      </w:pPr>
      <w:r w:rsidRPr="009539E1">
        <w:rPr>
          <w:lang w:val="es-ES"/>
        </w:rPr>
        <w:t>Días festivos en 2011</w:t>
      </w:r>
    </w:p>
    <w:p w:rsidR="00673097" w:rsidRPr="009539E1" w:rsidRDefault="00673097" w:rsidP="00673097">
      <w:pPr>
        <w:tabs>
          <w:tab w:val="clear" w:pos="1276"/>
          <w:tab w:val="clear" w:pos="1843"/>
          <w:tab w:val="left" w:pos="1134"/>
          <w:tab w:val="left" w:pos="1560"/>
          <w:tab w:val="left" w:pos="2127"/>
        </w:tabs>
        <w:rPr>
          <w:rFonts w:asciiTheme="minorHAnsi" w:hAnsiTheme="minorHAnsi" w:cs="Arial"/>
          <w:lang w:val="es-ES" w:eastAsia="bg-BG"/>
        </w:rPr>
      </w:pPr>
      <w:r w:rsidRPr="009539E1">
        <w:rPr>
          <w:rFonts w:asciiTheme="minorHAnsi" w:hAnsiTheme="minorHAnsi" w:cs="Arial"/>
          <w:lang w:val="es-ES" w:eastAsia="bg-BG"/>
        </w:rPr>
        <w:t xml:space="preserve">La </w:t>
      </w:r>
      <w:r w:rsidRPr="009539E1">
        <w:rPr>
          <w:rFonts w:asciiTheme="minorHAnsi" w:hAnsiTheme="minorHAnsi" w:cs="Arial"/>
          <w:i/>
          <w:iCs/>
          <w:lang w:val="es-ES" w:eastAsia="bg-BG"/>
        </w:rPr>
        <w:t>Australian Communications and Media Authority</w:t>
      </w:r>
      <w:r w:rsidR="00C81711">
        <w:rPr>
          <w:rFonts w:asciiTheme="minorHAnsi" w:hAnsiTheme="minorHAnsi" w:cs="Arial"/>
          <w:i/>
          <w:iCs/>
          <w:lang w:val="es-ES" w:eastAsia="bg-BG"/>
        </w:rPr>
        <w:fldChar w:fldCharType="begin"/>
      </w:r>
      <w:r w:rsidRPr="00832DE2">
        <w:rPr>
          <w:lang w:val="es-ES_tradnl"/>
        </w:rPr>
        <w:instrText xml:space="preserve"> TC "</w:instrText>
      </w:r>
      <w:bookmarkStart w:id="85" w:name="_Toc279670855"/>
      <w:r w:rsidRPr="003D68C5">
        <w:rPr>
          <w:rFonts w:asciiTheme="minorHAnsi" w:hAnsiTheme="minorHAnsi" w:cs="Arial"/>
          <w:i/>
          <w:iCs/>
          <w:lang w:val="es-ES" w:eastAsia="bg-BG"/>
        </w:rPr>
        <w:instrText>Australian Communications and Media Authority</w:instrText>
      </w:r>
      <w:bookmarkEnd w:id="85"/>
      <w:r w:rsidRPr="00832DE2">
        <w:rPr>
          <w:lang w:val="es-ES_tradnl"/>
        </w:rPr>
        <w:instrText xml:space="preserve">" \f C \l "1" </w:instrText>
      </w:r>
      <w:r w:rsidR="00C81711">
        <w:rPr>
          <w:rFonts w:asciiTheme="minorHAnsi" w:hAnsiTheme="minorHAnsi" w:cs="Arial"/>
          <w:i/>
          <w:iCs/>
          <w:lang w:val="es-ES" w:eastAsia="bg-BG"/>
        </w:rPr>
        <w:fldChar w:fldCharType="end"/>
      </w:r>
      <w:r w:rsidRPr="009539E1">
        <w:rPr>
          <w:rFonts w:asciiTheme="minorHAnsi" w:hAnsiTheme="minorHAnsi" w:cs="Arial"/>
          <w:lang w:val="es-ES" w:eastAsia="bg-BG"/>
        </w:rPr>
        <w:t xml:space="preserve"> dispone la publicación del calendario de las fiestas de ámbito nacional en el sitio Internet:</w:t>
      </w:r>
    </w:p>
    <w:p w:rsidR="00673097" w:rsidRPr="00832DE2" w:rsidRDefault="00C81711" w:rsidP="00673097">
      <w:pPr>
        <w:tabs>
          <w:tab w:val="clear" w:pos="1276"/>
          <w:tab w:val="clear" w:pos="1843"/>
          <w:tab w:val="left" w:pos="1134"/>
          <w:tab w:val="left" w:pos="1560"/>
          <w:tab w:val="left" w:pos="2127"/>
        </w:tabs>
        <w:ind w:firstLine="567"/>
        <w:jc w:val="center"/>
        <w:rPr>
          <w:lang w:val="es-ES"/>
        </w:rPr>
      </w:pPr>
      <w:hyperlink r:id="rId24" w:history="1">
        <w:r w:rsidR="00673097" w:rsidRPr="00832DE2">
          <w:rPr>
            <w:lang w:val="es-ES"/>
          </w:rPr>
          <w:t>http://australia.gov.au/topics/australian-facts-and-figures/public-holidays</w:t>
        </w:r>
      </w:hyperlink>
    </w:p>
    <w:p w:rsidR="00673097" w:rsidRPr="009539E1" w:rsidRDefault="00673097" w:rsidP="00673097">
      <w:pPr>
        <w:keepNext/>
        <w:keepLines/>
        <w:tabs>
          <w:tab w:val="clear" w:pos="1276"/>
          <w:tab w:val="clear" w:pos="1843"/>
          <w:tab w:val="left" w:pos="1134"/>
          <w:tab w:val="left" w:pos="1560"/>
          <w:tab w:val="left" w:pos="2127"/>
        </w:tabs>
        <w:spacing w:before="240"/>
        <w:jc w:val="left"/>
        <w:outlineLvl w:val="3"/>
        <w:rPr>
          <w:rFonts w:asciiTheme="minorHAnsi" w:hAnsiTheme="minorHAnsi" w:cs="Arial"/>
          <w:b/>
          <w:bCs/>
          <w:lang w:val="es-ES"/>
        </w:rPr>
      </w:pPr>
      <w:r w:rsidRPr="009539E1">
        <w:rPr>
          <w:rFonts w:asciiTheme="minorHAnsi" w:hAnsiTheme="minorHAnsi" w:cs="Arial"/>
          <w:b/>
          <w:bCs/>
          <w:lang w:val="es-ES"/>
        </w:rPr>
        <w:t>España</w:t>
      </w:r>
      <w:r w:rsidR="00C81711">
        <w:rPr>
          <w:rFonts w:asciiTheme="minorHAnsi" w:hAnsiTheme="minorHAnsi" w:cs="Arial"/>
          <w:b/>
          <w:bCs/>
          <w:lang w:val="es-ES"/>
        </w:rPr>
        <w:fldChar w:fldCharType="begin"/>
      </w:r>
      <w:r w:rsidRPr="00832DE2">
        <w:rPr>
          <w:lang w:val="es-ES_tradnl"/>
        </w:rPr>
        <w:instrText xml:space="preserve"> TC "</w:instrText>
      </w:r>
      <w:bookmarkStart w:id="86" w:name="_Toc279670856"/>
      <w:r w:rsidRPr="007921BD">
        <w:rPr>
          <w:rFonts w:asciiTheme="minorHAnsi" w:hAnsiTheme="minorHAnsi" w:cs="Arial"/>
          <w:b/>
          <w:bCs/>
          <w:lang w:val="es-ES"/>
        </w:rPr>
        <w:instrText>España</w:instrText>
      </w:r>
      <w:bookmarkEnd w:id="86"/>
      <w:r w:rsidRPr="00832DE2">
        <w:rPr>
          <w:lang w:val="es-ES_tradnl"/>
        </w:rPr>
        <w:instrText xml:space="preserve">" \f C \l "1" </w:instrText>
      </w:r>
      <w:r w:rsidR="00C81711">
        <w:rPr>
          <w:rFonts w:asciiTheme="minorHAnsi" w:hAnsiTheme="minorHAnsi" w:cs="Arial"/>
          <w:b/>
          <w:bCs/>
          <w:lang w:val="es-ES"/>
        </w:rPr>
        <w:fldChar w:fldCharType="end"/>
      </w:r>
    </w:p>
    <w:p w:rsidR="00673097" w:rsidRPr="009539E1" w:rsidRDefault="00673097" w:rsidP="00673097">
      <w:pPr>
        <w:keepNext/>
        <w:keepLines/>
        <w:tabs>
          <w:tab w:val="clear" w:pos="1276"/>
          <w:tab w:val="clear" w:pos="1843"/>
          <w:tab w:val="left" w:pos="1134"/>
          <w:tab w:val="left" w:pos="1560"/>
          <w:tab w:val="left" w:pos="2127"/>
        </w:tabs>
        <w:spacing w:before="0"/>
        <w:jc w:val="left"/>
        <w:outlineLvl w:val="3"/>
        <w:rPr>
          <w:rFonts w:asciiTheme="minorHAnsi" w:hAnsiTheme="minorHAnsi" w:cs="Arial"/>
          <w:lang w:val="es-ES"/>
        </w:rPr>
      </w:pPr>
      <w:r w:rsidRPr="009539E1">
        <w:rPr>
          <w:rFonts w:asciiTheme="minorHAnsi" w:hAnsiTheme="minorHAnsi" w:cs="Arial"/>
          <w:lang w:val="es-ES"/>
        </w:rPr>
        <w:t>Comunicación del 3.XI.2010:</w:t>
      </w:r>
    </w:p>
    <w:p w:rsidR="00673097" w:rsidRPr="009539E1" w:rsidRDefault="00673097" w:rsidP="00673097">
      <w:pPr>
        <w:keepNext/>
        <w:keepLines/>
        <w:tabs>
          <w:tab w:val="clear" w:pos="1276"/>
          <w:tab w:val="clear" w:pos="1843"/>
          <w:tab w:val="left" w:pos="1134"/>
          <w:tab w:val="left" w:pos="1560"/>
          <w:tab w:val="left" w:pos="2127"/>
        </w:tabs>
        <w:jc w:val="left"/>
        <w:outlineLvl w:val="3"/>
        <w:rPr>
          <w:rFonts w:asciiTheme="minorHAnsi" w:hAnsiTheme="minorHAnsi" w:cs="Arial"/>
          <w:lang w:val="es-ES"/>
        </w:rPr>
      </w:pPr>
      <w:r w:rsidRPr="009539E1">
        <w:rPr>
          <w:rFonts w:asciiTheme="minorHAnsi" w:hAnsiTheme="minorHAnsi" w:cs="Arial"/>
          <w:lang w:val="es-ES"/>
        </w:rPr>
        <w:t>Días festivos en 2011</w:t>
      </w:r>
    </w:p>
    <w:p w:rsidR="00673097" w:rsidRPr="009539E1" w:rsidRDefault="00673097" w:rsidP="00673097">
      <w:pPr>
        <w:tabs>
          <w:tab w:val="clear" w:pos="1276"/>
          <w:tab w:val="clear" w:pos="1843"/>
          <w:tab w:val="left" w:pos="1134"/>
          <w:tab w:val="left" w:pos="1560"/>
          <w:tab w:val="left" w:pos="2127"/>
        </w:tabs>
        <w:rPr>
          <w:rFonts w:asciiTheme="minorHAnsi" w:hAnsiTheme="minorHAnsi" w:cs="Arial"/>
          <w:lang w:val="es-ES" w:eastAsia="bg-BG"/>
        </w:rPr>
      </w:pPr>
      <w:r w:rsidRPr="009539E1">
        <w:rPr>
          <w:rFonts w:asciiTheme="minorHAnsi" w:hAnsiTheme="minorHAnsi" w:cs="Arial"/>
          <w:lang w:val="es-ES" w:eastAsia="bg-BG"/>
        </w:rPr>
        <w:t xml:space="preserve">La </w:t>
      </w:r>
      <w:r w:rsidRPr="009539E1">
        <w:rPr>
          <w:rFonts w:asciiTheme="minorHAnsi" w:hAnsiTheme="minorHAnsi" w:cs="Arial"/>
          <w:i/>
          <w:iCs/>
          <w:lang w:val="es-ES" w:eastAsia="bg-BG"/>
        </w:rPr>
        <w:t>Dirección General de Trabajo</w:t>
      </w:r>
      <w:r w:rsidR="00C81711">
        <w:rPr>
          <w:rFonts w:asciiTheme="minorHAnsi" w:hAnsiTheme="minorHAnsi" w:cs="Arial"/>
          <w:i/>
          <w:iCs/>
          <w:lang w:val="es-ES" w:eastAsia="bg-BG"/>
        </w:rPr>
        <w:fldChar w:fldCharType="begin"/>
      </w:r>
      <w:r w:rsidRPr="00832DE2">
        <w:rPr>
          <w:lang w:val="es-ES_tradnl"/>
        </w:rPr>
        <w:instrText xml:space="preserve"> TC "</w:instrText>
      </w:r>
      <w:bookmarkStart w:id="87" w:name="_Toc279670857"/>
      <w:r w:rsidRPr="001619B2">
        <w:rPr>
          <w:rFonts w:asciiTheme="minorHAnsi" w:hAnsiTheme="minorHAnsi" w:cs="Arial"/>
          <w:i/>
          <w:iCs/>
          <w:lang w:val="es-ES" w:eastAsia="bg-BG"/>
        </w:rPr>
        <w:instrText>Dirección General de Trabajo</w:instrText>
      </w:r>
      <w:bookmarkEnd w:id="87"/>
      <w:r w:rsidRPr="00832DE2">
        <w:rPr>
          <w:lang w:val="es-ES_tradnl"/>
        </w:rPr>
        <w:instrText xml:space="preserve">" \f C \l "1" </w:instrText>
      </w:r>
      <w:r w:rsidR="00C81711">
        <w:rPr>
          <w:rFonts w:asciiTheme="minorHAnsi" w:hAnsiTheme="minorHAnsi" w:cs="Arial"/>
          <w:i/>
          <w:iCs/>
          <w:lang w:val="es-ES" w:eastAsia="bg-BG"/>
        </w:rPr>
        <w:fldChar w:fldCharType="end"/>
      </w:r>
      <w:r w:rsidRPr="009539E1">
        <w:rPr>
          <w:rFonts w:asciiTheme="minorHAnsi" w:hAnsiTheme="minorHAnsi" w:cs="Arial"/>
          <w:lang w:val="es-ES" w:eastAsia="bg-BG"/>
        </w:rPr>
        <w:t xml:space="preserve"> dispone la publicación del calendario de las fiestas de ámbito nacional en el sitio Internet del «</w:t>
      </w:r>
      <w:r w:rsidRPr="009539E1">
        <w:rPr>
          <w:rFonts w:asciiTheme="minorHAnsi" w:hAnsiTheme="minorHAnsi" w:cs="Arial"/>
          <w:i/>
          <w:iCs/>
          <w:lang w:val="es-ES" w:eastAsia="bg-BG"/>
        </w:rPr>
        <w:t>Boletín Oficial del Estado</w:t>
      </w:r>
      <w:r w:rsidRPr="009539E1">
        <w:rPr>
          <w:rFonts w:asciiTheme="minorHAnsi" w:hAnsiTheme="minorHAnsi" w:cs="Arial"/>
          <w:lang w:val="es-ES" w:eastAsia="bg-BG"/>
        </w:rPr>
        <w:t>»</w:t>
      </w:r>
    </w:p>
    <w:p w:rsidR="00673097" w:rsidRPr="00832DE2" w:rsidRDefault="00C81711" w:rsidP="00673097">
      <w:pPr>
        <w:tabs>
          <w:tab w:val="clear" w:pos="1276"/>
          <w:tab w:val="clear" w:pos="1843"/>
          <w:tab w:val="left" w:pos="1134"/>
          <w:tab w:val="left" w:pos="1560"/>
          <w:tab w:val="left" w:pos="2127"/>
        </w:tabs>
        <w:jc w:val="center"/>
        <w:rPr>
          <w:lang w:val="es-ES"/>
        </w:rPr>
      </w:pPr>
      <w:hyperlink r:id="rId25" w:history="1">
        <w:r w:rsidR="00673097" w:rsidRPr="00832DE2">
          <w:rPr>
            <w:lang w:val="es-ES"/>
          </w:rPr>
          <w:t>http://www.tt.mtas.es/periodico//calendario_2011.pdf</w:t>
        </w:r>
      </w:hyperlink>
    </w:p>
    <w:p w:rsidR="00673097" w:rsidRPr="009539E1" w:rsidRDefault="00673097" w:rsidP="00673097">
      <w:pPr>
        <w:keepNext/>
        <w:keepLines/>
        <w:tabs>
          <w:tab w:val="clear" w:pos="1276"/>
          <w:tab w:val="clear" w:pos="1843"/>
          <w:tab w:val="left" w:pos="1134"/>
          <w:tab w:val="left" w:pos="1560"/>
          <w:tab w:val="left" w:pos="2127"/>
        </w:tabs>
        <w:spacing w:before="240"/>
        <w:jc w:val="left"/>
        <w:outlineLvl w:val="3"/>
        <w:rPr>
          <w:rFonts w:asciiTheme="minorHAnsi" w:hAnsiTheme="minorHAnsi" w:cs="Arial"/>
          <w:b/>
          <w:bCs/>
          <w:lang w:val="es-ES"/>
        </w:rPr>
      </w:pPr>
      <w:r w:rsidRPr="009539E1">
        <w:rPr>
          <w:rFonts w:asciiTheme="minorHAnsi" w:hAnsiTheme="minorHAnsi" w:cs="Arial"/>
          <w:b/>
          <w:bCs/>
          <w:lang w:val="es-ES"/>
        </w:rPr>
        <w:t>Estados Unidos</w:t>
      </w:r>
      <w:r w:rsidR="00C81711">
        <w:rPr>
          <w:rFonts w:asciiTheme="minorHAnsi" w:hAnsiTheme="minorHAnsi" w:cs="Arial"/>
          <w:b/>
          <w:bCs/>
          <w:lang w:val="es-ES"/>
        </w:rPr>
        <w:fldChar w:fldCharType="begin"/>
      </w:r>
      <w:r w:rsidRPr="00832DE2">
        <w:rPr>
          <w:lang w:val="es-ES_tradnl"/>
        </w:rPr>
        <w:instrText xml:space="preserve"> TC "</w:instrText>
      </w:r>
      <w:bookmarkStart w:id="88" w:name="_Toc279670858"/>
      <w:r w:rsidRPr="006E558B">
        <w:rPr>
          <w:rFonts w:asciiTheme="minorHAnsi" w:hAnsiTheme="minorHAnsi" w:cs="Arial"/>
          <w:b/>
          <w:bCs/>
          <w:lang w:val="es-ES"/>
        </w:rPr>
        <w:instrText>Estados Unidos</w:instrText>
      </w:r>
      <w:bookmarkEnd w:id="88"/>
      <w:r w:rsidRPr="00832DE2">
        <w:rPr>
          <w:lang w:val="es-ES_tradnl"/>
        </w:rPr>
        <w:instrText xml:space="preserve">" \f C \l "1" </w:instrText>
      </w:r>
      <w:r w:rsidR="00C81711">
        <w:rPr>
          <w:rFonts w:asciiTheme="minorHAnsi" w:hAnsiTheme="minorHAnsi" w:cs="Arial"/>
          <w:b/>
          <w:bCs/>
          <w:lang w:val="es-ES"/>
        </w:rPr>
        <w:fldChar w:fldCharType="end"/>
      </w:r>
    </w:p>
    <w:p w:rsidR="00673097" w:rsidRPr="009539E1" w:rsidRDefault="00673097" w:rsidP="00673097">
      <w:pPr>
        <w:keepNext/>
        <w:keepLines/>
        <w:tabs>
          <w:tab w:val="clear" w:pos="1276"/>
          <w:tab w:val="clear" w:pos="1843"/>
          <w:tab w:val="left" w:pos="1134"/>
          <w:tab w:val="left" w:pos="1560"/>
          <w:tab w:val="left" w:pos="2127"/>
        </w:tabs>
        <w:spacing w:before="0"/>
        <w:jc w:val="left"/>
        <w:outlineLvl w:val="3"/>
        <w:rPr>
          <w:rFonts w:asciiTheme="minorHAnsi" w:hAnsiTheme="minorHAnsi" w:cs="Arial"/>
          <w:lang w:val="es-ES"/>
        </w:rPr>
      </w:pPr>
      <w:r w:rsidRPr="009539E1">
        <w:rPr>
          <w:rFonts w:asciiTheme="minorHAnsi" w:hAnsiTheme="minorHAnsi" w:cs="Arial"/>
          <w:lang w:val="es-ES"/>
        </w:rPr>
        <w:t>Comunicación del 3.XI.2010:</w:t>
      </w:r>
    </w:p>
    <w:p w:rsidR="00673097" w:rsidRPr="009539E1" w:rsidRDefault="00673097" w:rsidP="00673097">
      <w:pPr>
        <w:rPr>
          <w:lang w:val="es-ES"/>
        </w:rPr>
      </w:pPr>
      <w:r w:rsidRPr="009539E1">
        <w:rPr>
          <w:lang w:val="es-ES"/>
        </w:rPr>
        <w:t>Días festivos en 2011 (día mes)</w:t>
      </w:r>
    </w:p>
    <w:p w:rsidR="00673097" w:rsidRPr="00832DE2" w:rsidRDefault="00673097" w:rsidP="00673097">
      <w:pPr>
        <w:spacing w:before="0"/>
        <w:rPr>
          <w:lang w:val="es-ES_tradnl"/>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120"/>
        <w:gridCol w:w="5952"/>
      </w:tblGrid>
      <w:tr w:rsidR="00124562" w:rsidRPr="00FE7A84" w:rsidTr="00673097">
        <w:trPr>
          <w:tblHeader/>
          <w:jc w:val="center"/>
        </w:trPr>
        <w:tc>
          <w:tcPr>
            <w:tcW w:w="3120" w:type="dxa"/>
          </w:tcPr>
          <w:p w:rsidR="00124562" w:rsidRPr="009539E1" w:rsidRDefault="00124562" w:rsidP="008B5F01">
            <w:pPr>
              <w:tabs>
                <w:tab w:val="clear" w:pos="567"/>
                <w:tab w:val="clear" w:pos="1276"/>
                <w:tab w:val="clear" w:pos="1843"/>
                <w:tab w:val="clear" w:pos="5387"/>
                <w:tab w:val="clear" w:pos="5954"/>
              </w:tabs>
              <w:overflowPunct/>
              <w:autoSpaceDE/>
              <w:autoSpaceDN/>
              <w:adjustRightInd/>
              <w:spacing w:before="100" w:after="100"/>
              <w:ind w:firstLine="720"/>
              <w:jc w:val="left"/>
              <w:textAlignment w:val="auto"/>
              <w:rPr>
                <w:rFonts w:asciiTheme="minorHAnsi" w:hAnsiTheme="minorHAnsi"/>
                <w:i/>
                <w:iCs/>
                <w:sz w:val="18"/>
                <w:szCs w:val="18"/>
                <w:lang w:val="es-ES" w:eastAsia="bg-BG"/>
              </w:rPr>
            </w:pPr>
            <w:r w:rsidRPr="009539E1">
              <w:rPr>
                <w:rFonts w:asciiTheme="minorHAnsi" w:hAnsiTheme="minorHAnsi" w:cs="Arial"/>
                <w:i/>
                <w:iCs/>
                <w:sz w:val="18"/>
                <w:szCs w:val="18"/>
                <w:lang w:val="es-ES" w:eastAsia="bg-BG"/>
              </w:rPr>
              <w:t>Día, mes</w:t>
            </w:r>
          </w:p>
        </w:tc>
        <w:tc>
          <w:tcPr>
            <w:tcW w:w="5952" w:type="dxa"/>
          </w:tcPr>
          <w:p w:rsidR="00124562" w:rsidRPr="009539E1" w:rsidRDefault="00124562" w:rsidP="008B5F01">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sz w:val="18"/>
                <w:szCs w:val="18"/>
                <w:lang w:val="es-ES" w:eastAsia="bg-BG"/>
              </w:rPr>
            </w:pPr>
          </w:p>
        </w:tc>
      </w:tr>
      <w:tr w:rsidR="00124562" w:rsidRPr="00FE7A84" w:rsidTr="00673097">
        <w:trPr>
          <w:jc w:val="center"/>
        </w:trPr>
        <w:tc>
          <w:tcPr>
            <w:tcW w:w="3120"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 xml:space="preserve">Lunes, 17 de enero </w:t>
            </w:r>
          </w:p>
        </w:tc>
        <w:tc>
          <w:tcPr>
            <w:tcW w:w="5952"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Birthday of Martin Luther King, Jr.</w:t>
            </w:r>
          </w:p>
        </w:tc>
      </w:tr>
      <w:tr w:rsidR="00124562" w:rsidRPr="00FE7A84" w:rsidTr="00673097">
        <w:trPr>
          <w:jc w:val="center"/>
        </w:trPr>
        <w:tc>
          <w:tcPr>
            <w:tcW w:w="3120"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 xml:space="preserve">Lunes,21  de febrero </w:t>
            </w:r>
          </w:p>
        </w:tc>
        <w:tc>
          <w:tcPr>
            <w:tcW w:w="5952"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Washington’s Birthday</w:t>
            </w:r>
          </w:p>
        </w:tc>
      </w:tr>
      <w:tr w:rsidR="00124562" w:rsidRPr="00FE7A84" w:rsidTr="00673097">
        <w:trPr>
          <w:jc w:val="center"/>
        </w:trPr>
        <w:tc>
          <w:tcPr>
            <w:tcW w:w="3120"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 xml:space="preserve">Lunes, 30 de de mayo </w:t>
            </w:r>
          </w:p>
        </w:tc>
        <w:tc>
          <w:tcPr>
            <w:tcW w:w="5952"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Memorial Day</w:t>
            </w:r>
          </w:p>
        </w:tc>
      </w:tr>
      <w:tr w:rsidR="00124562" w:rsidRPr="00FE7A84" w:rsidTr="00673097">
        <w:trPr>
          <w:jc w:val="center"/>
        </w:trPr>
        <w:tc>
          <w:tcPr>
            <w:tcW w:w="3120"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 xml:space="preserve">Lunes, 4 de julio </w:t>
            </w:r>
          </w:p>
        </w:tc>
        <w:tc>
          <w:tcPr>
            <w:tcW w:w="5952"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Independence Day</w:t>
            </w:r>
          </w:p>
        </w:tc>
      </w:tr>
      <w:tr w:rsidR="00124562" w:rsidRPr="00FE7A84" w:rsidTr="00673097">
        <w:trPr>
          <w:jc w:val="center"/>
        </w:trPr>
        <w:tc>
          <w:tcPr>
            <w:tcW w:w="3120"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 xml:space="preserve">Lunes, 5 de septiembre </w:t>
            </w:r>
          </w:p>
        </w:tc>
        <w:tc>
          <w:tcPr>
            <w:tcW w:w="5952"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Labour Day</w:t>
            </w:r>
          </w:p>
        </w:tc>
      </w:tr>
      <w:tr w:rsidR="00124562" w:rsidRPr="00FE7A84" w:rsidTr="00673097">
        <w:trPr>
          <w:jc w:val="center"/>
        </w:trPr>
        <w:tc>
          <w:tcPr>
            <w:tcW w:w="3120"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 xml:space="preserve">Lunes, 10 de octubre </w:t>
            </w:r>
          </w:p>
        </w:tc>
        <w:tc>
          <w:tcPr>
            <w:tcW w:w="5952"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Columbus Day</w:t>
            </w:r>
          </w:p>
        </w:tc>
      </w:tr>
      <w:tr w:rsidR="00124562" w:rsidRPr="00FE7A84" w:rsidTr="00673097">
        <w:trPr>
          <w:jc w:val="center"/>
        </w:trPr>
        <w:tc>
          <w:tcPr>
            <w:tcW w:w="3120"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 xml:space="preserve">Viernes, 11 de noviembre </w:t>
            </w:r>
          </w:p>
        </w:tc>
        <w:tc>
          <w:tcPr>
            <w:tcW w:w="5952"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Veterans Day</w:t>
            </w:r>
          </w:p>
        </w:tc>
      </w:tr>
      <w:tr w:rsidR="00124562" w:rsidRPr="00FE7A84" w:rsidTr="00673097">
        <w:trPr>
          <w:jc w:val="center"/>
        </w:trPr>
        <w:tc>
          <w:tcPr>
            <w:tcW w:w="3120"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Jueves, 24 de noviembre</w:t>
            </w:r>
          </w:p>
        </w:tc>
        <w:tc>
          <w:tcPr>
            <w:tcW w:w="5952"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Thanksgiving Day</w:t>
            </w:r>
          </w:p>
        </w:tc>
      </w:tr>
      <w:tr w:rsidR="00124562" w:rsidRPr="00FE7A84" w:rsidTr="00673097">
        <w:trPr>
          <w:jc w:val="center"/>
        </w:trPr>
        <w:tc>
          <w:tcPr>
            <w:tcW w:w="3120"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 xml:space="preserve">Lunes, 26 de diciembre </w:t>
            </w:r>
          </w:p>
        </w:tc>
        <w:tc>
          <w:tcPr>
            <w:tcW w:w="5952" w:type="dxa"/>
          </w:tcPr>
          <w:p w:rsidR="00124562" w:rsidRPr="00C617A1" w:rsidRDefault="00124562" w:rsidP="00673097">
            <w:pPr>
              <w:tabs>
                <w:tab w:val="clear" w:pos="1276"/>
                <w:tab w:val="clear" w:pos="1843"/>
                <w:tab w:val="left" w:pos="1134"/>
                <w:tab w:val="left" w:pos="1560"/>
                <w:tab w:val="left" w:pos="2127"/>
              </w:tabs>
              <w:spacing w:before="60" w:after="60"/>
              <w:rPr>
                <w:rFonts w:asciiTheme="minorHAnsi" w:hAnsiTheme="minorHAnsi" w:cs="Arial"/>
                <w:sz w:val="18"/>
                <w:szCs w:val="18"/>
              </w:rPr>
            </w:pPr>
            <w:r w:rsidRPr="00C617A1">
              <w:rPr>
                <w:rFonts w:asciiTheme="minorHAnsi" w:hAnsiTheme="minorHAnsi" w:cs="Arial"/>
                <w:sz w:val="18"/>
                <w:szCs w:val="18"/>
              </w:rPr>
              <w:t>Christmas Day</w:t>
            </w:r>
          </w:p>
        </w:tc>
      </w:tr>
    </w:tbl>
    <w:p w:rsidR="00673097" w:rsidRPr="00AB1854" w:rsidRDefault="00673097" w:rsidP="00673097"/>
    <w:p w:rsidR="00673097" w:rsidRPr="009539E1" w:rsidRDefault="00673097" w:rsidP="00673097">
      <w:pPr>
        <w:keepNext/>
        <w:keepLines/>
        <w:tabs>
          <w:tab w:val="clear" w:pos="1276"/>
          <w:tab w:val="clear" w:pos="1843"/>
          <w:tab w:val="left" w:pos="1134"/>
          <w:tab w:val="left" w:pos="1560"/>
          <w:tab w:val="left" w:pos="2127"/>
        </w:tabs>
        <w:spacing w:before="240"/>
        <w:jc w:val="left"/>
        <w:outlineLvl w:val="3"/>
        <w:rPr>
          <w:rFonts w:asciiTheme="minorHAnsi" w:hAnsiTheme="minorHAnsi" w:cs="Arial"/>
          <w:b/>
          <w:bCs/>
          <w:lang w:val="es-ES"/>
        </w:rPr>
      </w:pPr>
      <w:r w:rsidRPr="009539E1">
        <w:rPr>
          <w:rFonts w:asciiTheme="minorHAnsi" w:hAnsiTheme="minorHAnsi" w:cs="Arial"/>
          <w:b/>
          <w:bCs/>
          <w:lang w:val="es-ES"/>
        </w:rPr>
        <w:t>Micronesia</w:t>
      </w:r>
      <w:r w:rsidR="00C81711">
        <w:rPr>
          <w:rFonts w:asciiTheme="minorHAnsi" w:hAnsiTheme="minorHAnsi" w:cs="Arial"/>
          <w:b/>
          <w:bCs/>
          <w:lang w:val="es-ES"/>
        </w:rPr>
        <w:fldChar w:fldCharType="begin"/>
      </w:r>
      <w:r>
        <w:instrText xml:space="preserve"> TC "</w:instrText>
      </w:r>
      <w:bookmarkStart w:id="89" w:name="_Toc279670859"/>
      <w:r w:rsidRPr="006C401F">
        <w:rPr>
          <w:rFonts w:asciiTheme="minorHAnsi" w:hAnsiTheme="minorHAnsi" w:cs="Arial"/>
          <w:b/>
          <w:bCs/>
          <w:lang w:val="es-ES"/>
        </w:rPr>
        <w:instrText>Micronesia</w:instrText>
      </w:r>
      <w:bookmarkEnd w:id="89"/>
      <w:r>
        <w:instrText xml:space="preserve">" \f C \l "1" </w:instrText>
      </w:r>
      <w:r w:rsidR="00C81711">
        <w:rPr>
          <w:rFonts w:asciiTheme="minorHAnsi" w:hAnsiTheme="minorHAnsi" w:cs="Arial"/>
          <w:b/>
          <w:bCs/>
          <w:lang w:val="es-ES"/>
        </w:rPr>
        <w:fldChar w:fldCharType="end"/>
      </w:r>
    </w:p>
    <w:p w:rsidR="00673097" w:rsidRPr="009539E1" w:rsidRDefault="00673097" w:rsidP="00673097">
      <w:pPr>
        <w:keepNext/>
        <w:keepLines/>
        <w:tabs>
          <w:tab w:val="clear" w:pos="1276"/>
          <w:tab w:val="clear" w:pos="1843"/>
          <w:tab w:val="left" w:pos="1134"/>
          <w:tab w:val="left" w:pos="1560"/>
          <w:tab w:val="left" w:pos="2127"/>
        </w:tabs>
        <w:spacing w:before="0"/>
        <w:jc w:val="left"/>
        <w:outlineLvl w:val="3"/>
        <w:rPr>
          <w:rFonts w:asciiTheme="minorHAnsi" w:hAnsiTheme="minorHAnsi" w:cs="Arial"/>
          <w:lang w:val="es-ES"/>
        </w:rPr>
      </w:pPr>
      <w:r w:rsidRPr="009539E1">
        <w:rPr>
          <w:rFonts w:asciiTheme="minorHAnsi" w:hAnsiTheme="minorHAnsi" w:cs="Arial"/>
          <w:lang w:val="es-ES"/>
        </w:rPr>
        <w:t>Comunicación del 9.XI.2010:</w:t>
      </w:r>
    </w:p>
    <w:p w:rsidR="00673097" w:rsidRPr="009539E1" w:rsidRDefault="00673097" w:rsidP="00673097">
      <w:pPr>
        <w:rPr>
          <w:lang w:val="es-ES"/>
        </w:rPr>
      </w:pPr>
      <w:r w:rsidRPr="009539E1">
        <w:rPr>
          <w:lang w:val="es-ES"/>
        </w:rPr>
        <w:t>Días festivos en 2011</w:t>
      </w:r>
    </w:p>
    <w:p w:rsidR="00673097" w:rsidRPr="009539E1" w:rsidRDefault="00673097" w:rsidP="00673097">
      <w:pPr>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5952"/>
      </w:tblGrid>
      <w:tr w:rsidR="00124562" w:rsidRPr="009539E1" w:rsidTr="00124562">
        <w:trPr>
          <w:jc w:val="center"/>
        </w:trPr>
        <w:tc>
          <w:tcPr>
            <w:tcW w:w="3120" w:type="dxa"/>
          </w:tcPr>
          <w:p w:rsidR="00124562" w:rsidRPr="009539E1" w:rsidRDefault="00124562" w:rsidP="008B5F01">
            <w:pPr>
              <w:tabs>
                <w:tab w:val="clear" w:pos="567"/>
                <w:tab w:val="clear" w:pos="1276"/>
                <w:tab w:val="clear" w:pos="1843"/>
                <w:tab w:val="clear" w:pos="5387"/>
                <w:tab w:val="clear" w:pos="5954"/>
              </w:tabs>
              <w:overflowPunct/>
              <w:autoSpaceDE/>
              <w:autoSpaceDN/>
              <w:adjustRightInd/>
              <w:spacing w:before="100" w:after="100"/>
              <w:ind w:firstLine="720"/>
              <w:jc w:val="left"/>
              <w:textAlignment w:val="auto"/>
              <w:rPr>
                <w:rFonts w:asciiTheme="minorHAnsi" w:hAnsiTheme="minorHAnsi"/>
                <w:i/>
                <w:iCs/>
                <w:sz w:val="18"/>
                <w:szCs w:val="18"/>
                <w:lang w:val="es-ES" w:eastAsia="bg-BG"/>
              </w:rPr>
            </w:pPr>
            <w:r w:rsidRPr="009539E1">
              <w:rPr>
                <w:rFonts w:asciiTheme="minorHAnsi" w:hAnsiTheme="minorHAnsi" w:cs="Arial"/>
                <w:i/>
                <w:iCs/>
                <w:sz w:val="18"/>
                <w:szCs w:val="18"/>
                <w:lang w:val="es-ES" w:eastAsia="bg-BG"/>
              </w:rPr>
              <w:t>Día, mes</w:t>
            </w:r>
          </w:p>
        </w:tc>
        <w:tc>
          <w:tcPr>
            <w:tcW w:w="5952" w:type="dxa"/>
          </w:tcPr>
          <w:p w:rsidR="00124562" w:rsidRPr="009539E1" w:rsidRDefault="00124562" w:rsidP="008B5F01">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sz w:val="18"/>
                <w:szCs w:val="18"/>
                <w:lang w:val="es-ES" w:eastAsia="bg-BG"/>
              </w:rPr>
            </w:pP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1 de enero</w:t>
            </w:r>
          </w:p>
        </w:tc>
        <w:tc>
          <w:tcPr>
            <w:tcW w:w="5952"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New Year’s 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31 de marzo</w:t>
            </w:r>
          </w:p>
        </w:tc>
        <w:tc>
          <w:tcPr>
            <w:tcW w:w="5952"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Micronesia’s Culture/Traditional 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 xml:space="preserve">10 de de mayo </w:t>
            </w:r>
          </w:p>
        </w:tc>
        <w:tc>
          <w:tcPr>
            <w:tcW w:w="5952"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Constitution 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24 de octubre</w:t>
            </w:r>
          </w:p>
        </w:tc>
        <w:tc>
          <w:tcPr>
            <w:tcW w:w="5952"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UN 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 xml:space="preserve">3 de noviembre  </w:t>
            </w:r>
          </w:p>
        </w:tc>
        <w:tc>
          <w:tcPr>
            <w:tcW w:w="5952"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Independence 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 xml:space="preserve">11 de noviembre  </w:t>
            </w:r>
          </w:p>
        </w:tc>
        <w:tc>
          <w:tcPr>
            <w:tcW w:w="5952"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Veterans 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25 de diciembre</w:t>
            </w:r>
          </w:p>
        </w:tc>
        <w:tc>
          <w:tcPr>
            <w:tcW w:w="5952" w:type="dxa"/>
          </w:tcPr>
          <w:p w:rsidR="00673097" w:rsidRPr="00C617A1" w:rsidRDefault="00673097" w:rsidP="00673097">
            <w:pPr>
              <w:tabs>
                <w:tab w:val="clear" w:pos="1276"/>
                <w:tab w:val="clear" w:pos="1843"/>
                <w:tab w:val="left" w:pos="1134"/>
                <w:tab w:val="left" w:pos="1560"/>
                <w:tab w:val="left" w:pos="2127"/>
              </w:tabs>
              <w:spacing w:before="60" w:after="60"/>
              <w:rPr>
                <w:sz w:val="18"/>
                <w:szCs w:val="18"/>
              </w:rPr>
            </w:pPr>
            <w:r w:rsidRPr="00C617A1">
              <w:rPr>
                <w:sz w:val="18"/>
                <w:szCs w:val="18"/>
              </w:rPr>
              <w:t>Christmas Day</w:t>
            </w:r>
          </w:p>
        </w:tc>
      </w:tr>
    </w:tbl>
    <w:p w:rsidR="00673097" w:rsidRPr="00124562" w:rsidRDefault="00673097" w:rsidP="00673097">
      <w:pPr>
        <w:keepNext/>
        <w:keepLines/>
        <w:tabs>
          <w:tab w:val="clear" w:pos="1276"/>
          <w:tab w:val="clear" w:pos="1843"/>
          <w:tab w:val="left" w:pos="1134"/>
          <w:tab w:val="left" w:pos="1560"/>
          <w:tab w:val="left" w:pos="2127"/>
        </w:tabs>
        <w:spacing w:before="0"/>
        <w:jc w:val="left"/>
        <w:outlineLvl w:val="3"/>
        <w:rPr>
          <w:rFonts w:asciiTheme="minorHAnsi" w:hAnsiTheme="minorHAnsi" w:cs="Arial"/>
          <w:b/>
          <w:bCs/>
          <w:sz w:val="4"/>
          <w:lang w:val="es-ES"/>
        </w:rPr>
      </w:pPr>
    </w:p>
    <w:p w:rsidR="00124562" w:rsidRDefault="0012456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s-ES"/>
        </w:rPr>
      </w:pPr>
      <w:r>
        <w:rPr>
          <w:rFonts w:asciiTheme="minorHAnsi" w:hAnsiTheme="minorHAnsi" w:cs="Arial"/>
          <w:b/>
          <w:bCs/>
          <w:lang w:val="es-ES"/>
        </w:rPr>
        <w:br w:type="page"/>
      </w:r>
    </w:p>
    <w:p w:rsidR="00673097" w:rsidRPr="009539E1" w:rsidRDefault="00673097" w:rsidP="00673097">
      <w:pPr>
        <w:keepNext/>
        <w:keepLines/>
        <w:tabs>
          <w:tab w:val="clear" w:pos="1276"/>
          <w:tab w:val="clear" w:pos="1843"/>
          <w:tab w:val="left" w:pos="1134"/>
          <w:tab w:val="left" w:pos="1560"/>
          <w:tab w:val="left" w:pos="2127"/>
        </w:tabs>
        <w:spacing w:before="240"/>
        <w:jc w:val="left"/>
        <w:outlineLvl w:val="3"/>
        <w:rPr>
          <w:rFonts w:asciiTheme="minorHAnsi" w:hAnsiTheme="minorHAnsi" w:cs="Arial"/>
          <w:b/>
          <w:bCs/>
          <w:lang w:val="es-ES"/>
        </w:rPr>
      </w:pPr>
      <w:r w:rsidRPr="009539E1">
        <w:rPr>
          <w:rFonts w:asciiTheme="minorHAnsi" w:hAnsiTheme="minorHAnsi" w:cs="Arial"/>
          <w:b/>
          <w:bCs/>
          <w:lang w:val="es-ES"/>
        </w:rPr>
        <w:lastRenderedPageBreak/>
        <w:t>Seychelles</w:t>
      </w:r>
      <w:r w:rsidR="00C81711">
        <w:rPr>
          <w:rFonts w:asciiTheme="minorHAnsi" w:hAnsiTheme="minorHAnsi" w:cs="Arial"/>
          <w:b/>
          <w:bCs/>
          <w:lang w:val="es-ES"/>
        </w:rPr>
        <w:fldChar w:fldCharType="begin"/>
      </w:r>
      <w:r w:rsidRPr="00EF4533">
        <w:rPr>
          <w:lang w:val="es-ES_tradnl"/>
        </w:rPr>
        <w:instrText xml:space="preserve"> TC "</w:instrText>
      </w:r>
      <w:bookmarkStart w:id="90" w:name="_Toc279670861"/>
      <w:r w:rsidRPr="00FD19D4">
        <w:rPr>
          <w:rFonts w:asciiTheme="minorHAnsi" w:hAnsiTheme="minorHAnsi" w:cs="Arial"/>
          <w:b/>
          <w:bCs/>
          <w:lang w:val="es-ES"/>
        </w:rPr>
        <w:instrText>Seychelles</w:instrText>
      </w:r>
      <w:bookmarkEnd w:id="90"/>
      <w:r w:rsidRPr="00EF4533">
        <w:rPr>
          <w:lang w:val="es-ES_tradnl"/>
        </w:rPr>
        <w:instrText xml:space="preserve">" \f C \l "1" </w:instrText>
      </w:r>
      <w:r w:rsidR="00C81711">
        <w:rPr>
          <w:rFonts w:asciiTheme="minorHAnsi" w:hAnsiTheme="minorHAnsi" w:cs="Arial"/>
          <w:b/>
          <w:bCs/>
          <w:lang w:val="es-ES"/>
        </w:rPr>
        <w:fldChar w:fldCharType="end"/>
      </w:r>
      <w:r w:rsidRPr="009539E1">
        <w:rPr>
          <w:rFonts w:asciiTheme="minorHAnsi" w:hAnsiTheme="minorHAnsi" w:cs="Arial"/>
          <w:b/>
          <w:bCs/>
          <w:lang w:val="es-ES"/>
        </w:rPr>
        <w:t xml:space="preserve"> </w:t>
      </w:r>
    </w:p>
    <w:p w:rsidR="00673097" w:rsidRPr="009539E1" w:rsidRDefault="00673097" w:rsidP="00673097">
      <w:pPr>
        <w:keepNext/>
        <w:keepLines/>
        <w:tabs>
          <w:tab w:val="clear" w:pos="1276"/>
          <w:tab w:val="clear" w:pos="1843"/>
          <w:tab w:val="left" w:pos="1134"/>
          <w:tab w:val="left" w:pos="1560"/>
          <w:tab w:val="left" w:pos="2127"/>
        </w:tabs>
        <w:spacing w:before="0"/>
        <w:jc w:val="left"/>
        <w:outlineLvl w:val="3"/>
        <w:rPr>
          <w:rFonts w:asciiTheme="minorHAnsi" w:hAnsiTheme="minorHAnsi" w:cs="Arial"/>
          <w:lang w:val="es-ES"/>
        </w:rPr>
      </w:pPr>
      <w:r w:rsidRPr="009539E1">
        <w:rPr>
          <w:rFonts w:asciiTheme="minorHAnsi" w:hAnsiTheme="minorHAnsi" w:cs="Arial"/>
          <w:lang w:val="es-ES"/>
        </w:rPr>
        <w:t>Comunicación del 18.XI.2010:</w:t>
      </w:r>
    </w:p>
    <w:p w:rsidR="00673097" w:rsidRPr="009539E1" w:rsidRDefault="00673097" w:rsidP="00673097">
      <w:pPr>
        <w:rPr>
          <w:lang w:val="es-ES"/>
        </w:rPr>
      </w:pPr>
      <w:r w:rsidRPr="009539E1">
        <w:rPr>
          <w:lang w:val="es-ES"/>
        </w:rPr>
        <w:t xml:space="preserve">Días festivos en 2011 </w:t>
      </w:r>
    </w:p>
    <w:p w:rsidR="00673097" w:rsidRPr="009539E1" w:rsidRDefault="00673097" w:rsidP="00673097">
      <w:pPr>
        <w:keepNext/>
        <w:keepLines/>
        <w:tabs>
          <w:tab w:val="clear" w:pos="1276"/>
          <w:tab w:val="clear" w:pos="1843"/>
          <w:tab w:val="left" w:pos="1134"/>
          <w:tab w:val="left" w:pos="1560"/>
          <w:tab w:val="left" w:pos="2127"/>
        </w:tabs>
        <w:jc w:val="left"/>
        <w:outlineLvl w:val="3"/>
        <w:rPr>
          <w:rFonts w:asciiTheme="minorHAnsi" w:hAnsiTheme="minorHAnsi" w:cs="Arial"/>
          <w:b/>
          <w:bCs/>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5952"/>
      </w:tblGrid>
      <w:tr w:rsidR="00124562" w:rsidRPr="009539E1" w:rsidTr="00124562">
        <w:trPr>
          <w:jc w:val="center"/>
        </w:trPr>
        <w:tc>
          <w:tcPr>
            <w:tcW w:w="3120" w:type="dxa"/>
          </w:tcPr>
          <w:p w:rsidR="00124562" w:rsidRPr="009539E1" w:rsidRDefault="00124562" w:rsidP="008B5F01">
            <w:pPr>
              <w:tabs>
                <w:tab w:val="clear" w:pos="567"/>
                <w:tab w:val="clear" w:pos="1276"/>
                <w:tab w:val="clear" w:pos="1843"/>
                <w:tab w:val="clear" w:pos="5387"/>
                <w:tab w:val="clear" w:pos="5954"/>
              </w:tabs>
              <w:overflowPunct/>
              <w:autoSpaceDE/>
              <w:autoSpaceDN/>
              <w:adjustRightInd/>
              <w:spacing w:before="100" w:after="100"/>
              <w:ind w:firstLine="720"/>
              <w:jc w:val="left"/>
              <w:textAlignment w:val="auto"/>
              <w:rPr>
                <w:rFonts w:asciiTheme="minorHAnsi" w:hAnsiTheme="minorHAnsi"/>
                <w:i/>
                <w:iCs/>
                <w:sz w:val="18"/>
                <w:szCs w:val="18"/>
                <w:lang w:val="es-ES" w:eastAsia="bg-BG"/>
              </w:rPr>
            </w:pPr>
            <w:r w:rsidRPr="009539E1">
              <w:rPr>
                <w:rFonts w:asciiTheme="minorHAnsi" w:hAnsiTheme="minorHAnsi" w:cs="Arial"/>
                <w:i/>
                <w:iCs/>
                <w:sz w:val="18"/>
                <w:szCs w:val="18"/>
                <w:lang w:val="es-ES" w:eastAsia="bg-BG"/>
              </w:rPr>
              <w:t>Día, mes</w:t>
            </w:r>
          </w:p>
        </w:tc>
        <w:tc>
          <w:tcPr>
            <w:tcW w:w="5952" w:type="dxa"/>
          </w:tcPr>
          <w:p w:rsidR="00124562" w:rsidRPr="009539E1" w:rsidRDefault="00124562" w:rsidP="008B5F01">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sz w:val="18"/>
                <w:szCs w:val="18"/>
                <w:lang w:val="es-ES" w:eastAsia="bg-BG"/>
              </w:rPr>
            </w:pP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 xml:space="preserve">1 </w:t>
            </w:r>
            <w:r w:rsidRPr="00C617A1">
              <w:rPr>
                <w:rFonts w:asciiTheme="minorHAnsi" w:hAnsiTheme="minorHAnsi" w:cs="Arial"/>
                <w:sz w:val="18"/>
                <w:szCs w:val="18"/>
                <w:vertAlign w:val="superscript"/>
                <w:lang w:val="es-ES"/>
              </w:rPr>
              <w:t xml:space="preserve"> </w:t>
            </w:r>
            <w:r w:rsidRPr="00C617A1">
              <w:rPr>
                <w:rFonts w:asciiTheme="minorHAnsi" w:hAnsiTheme="minorHAnsi" w:cs="Arial"/>
                <w:sz w:val="18"/>
                <w:szCs w:val="18"/>
                <w:lang w:val="es-ES"/>
              </w:rPr>
              <w:t>&amp; 2 de enero</w:t>
            </w:r>
          </w:p>
        </w:tc>
        <w:tc>
          <w:tcPr>
            <w:tcW w:w="5952"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New Year’s 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22 de abril</w:t>
            </w:r>
          </w:p>
        </w:tc>
        <w:tc>
          <w:tcPr>
            <w:tcW w:w="5952"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Good Friday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24 de abril</w:t>
            </w:r>
          </w:p>
        </w:tc>
        <w:tc>
          <w:tcPr>
            <w:tcW w:w="5952"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Easter Sunday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 xml:space="preserve">1 de de mayo </w:t>
            </w:r>
          </w:p>
        </w:tc>
        <w:tc>
          <w:tcPr>
            <w:tcW w:w="5952"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Labour 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3 de junio</w:t>
            </w:r>
          </w:p>
        </w:tc>
        <w:tc>
          <w:tcPr>
            <w:tcW w:w="5952"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Corpus Christi</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5 de junio</w:t>
            </w:r>
          </w:p>
        </w:tc>
        <w:tc>
          <w:tcPr>
            <w:tcW w:w="5952"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Liberation 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18 de junio</w:t>
            </w:r>
          </w:p>
        </w:tc>
        <w:tc>
          <w:tcPr>
            <w:tcW w:w="5952"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National 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29 de junio</w:t>
            </w:r>
          </w:p>
        </w:tc>
        <w:tc>
          <w:tcPr>
            <w:tcW w:w="5952"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Independence 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15 de agosto</w:t>
            </w:r>
          </w:p>
        </w:tc>
        <w:tc>
          <w:tcPr>
            <w:tcW w:w="5952"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Assumption 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 xml:space="preserve">1 de noviembre </w:t>
            </w:r>
          </w:p>
        </w:tc>
        <w:tc>
          <w:tcPr>
            <w:tcW w:w="5952"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All Saint’s Day</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8 de diciembre</w:t>
            </w:r>
          </w:p>
        </w:tc>
        <w:tc>
          <w:tcPr>
            <w:tcW w:w="5952"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Immaculate Conception</w:t>
            </w:r>
          </w:p>
        </w:tc>
      </w:tr>
      <w:tr w:rsidR="00673097" w:rsidRPr="009539E1" w:rsidTr="00124562">
        <w:trPr>
          <w:jc w:val="center"/>
        </w:trPr>
        <w:tc>
          <w:tcPr>
            <w:tcW w:w="3120"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25 de diciembre</w:t>
            </w:r>
          </w:p>
        </w:tc>
        <w:tc>
          <w:tcPr>
            <w:tcW w:w="5952" w:type="dxa"/>
          </w:tcPr>
          <w:p w:rsidR="00673097" w:rsidRPr="00C617A1" w:rsidRDefault="00673097" w:rsidP="00673097">
            <w:pPr>
              <w:tabs>
                <w:tab w:val="clear" w:pos="1276"/>
                <w:tab w:val="clear" w:pos="1843"/>
                <w:tab w:val="left" w:pos="1134"/>
                <w:tab w:val="left" w:pos="1560"/>
                <w:tab w:val="left" w:pos="2127"/>
              </w:tabs>
              <w:spacing w:before="40" w:after="20"/>
              <w:rPr>
                <w:rFonts w:asciiTheme="minorHAnsi" w:hAnsiTheme="minorHAnsi" w:cs="Arial"/>
                <w:sz w:val="18"/>
                <w:szCs w:val="18"/>
                <w:lang w:val="es-ES"/>
              </w:rPr>
            </w:pPr>
            <w:r w:rsidRPr="00C617A1">
              <w:rPr>
                <w:rFonts w:asciiTheme="minorHAnsi" w:hAnsiTheme="minorHAnsi" w:cs="Arial"/>
                <w:sz w:val="18"/>
                <w:szCs w:val="18"/>
                <w:lang w:val="es-ES"/>
              </w:rPr>
              <w:t>Christmas Day</w:t>
            </w:r>
          </w:p>
        </w:tc>
      </w:tr>
    </w:tbl>
    <w:p w:rsidR="00673097" w:rsidRPr="00673097" w:rsidRDefault="00673097" w:rsidP="00673097">
      <w:pPr>
        <w:spacing w:before="0"/>
        <w:rPr>
          <w:sz w:val="4"/>
          <w:lang w:val="es-ES" w:eastAsia="bg-BG"/>
        </w:rPr>
      </w:pPr>
    </w:p>
    <w:p w:rsidR="00673097" w:rsidRPr="009539E1" w:rsidRDefault="00673097" w:rsidP="00673097">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
          <w:bCs/>
          <w:lang w:val="es-ES"/>
        </w:rPr>
      </w:pPr>
      <w:r w:rsidRPr="009539E1">
        <w:rPr>
          <w:rFonts w:asciiTheme="minorHAnsi" w:hAnsiTheme="minorHAnsi" w:cs="Arial"/>
          <w:b/>
          <w:bCs/>
          <w:lang w:val="es-ES"/>
        </w:rPr>
        <w:t>Zimbabwe</w:t>
      </w:r>
      <w:r w:rsidR="00C81711">
        <w:rPr>
          <w:rFonts w:asciiTheme="minorHAnsi" w:hAnsiTheme="minorHAnsi" w:cs="Arial"/>
          <w:b/>
          <w:bCs/>
          <w:lang w:val="es-ES"/>
        </w:rPr>
        <w:fldChar w:fldCharType="begin"/>
      </w:r>
      <w:r>
        <w:instrText xml:space="preserve"> TC "</w:instrText>
      </w:r>
      <w:bookmarkStart w:id="91" w:name="_Toc279670862"/>
      <w:r w:rsidRPr="00D323B0">
        <w:rPr>
          <w:rFonts w:asciiTheme="minorHAnsi" w:hAnsiTheme="minorHAnsi" w:cs="Arial"/>
          <w:b/>
          <w:bCs/>
          <w:lang w:val="es-ES"/>
        </w:rPr>
        <w:instrText>Zimbabwe</w:instrText>
      </w:r>
      <w:bookmarkEnd w:id="91"/>
      <w:r>
        <w:instrText xml:space="preserve">" \f C \l "1" </w:instrText>
      </w:r>
      <w:r w:rsidR="00C81711">
        <w:rPr>
          <w:rFonts w:asciiTheme="minorHAnsi" w:hAnsiTheme="minorHAnsi" w:cs="Arial"/>
          <w:b/>
          <w:bCs/>
          <w:lang w:val="es-ES"/>
        </w:rPr>
        <w:fldChar w:fldCharType="end"/>
      </w:r>
    </w:p>
    <w:p w:rsidR="00673097" w:rsidRPr="009539E1" w:rsidRDefault="00673097" w:rsidP="00673097">
      <w:pPr>
        <w:keepNext/>
        <w:keepLines/>
        <w:tabs>
          <w:tab w:val="clear" w:pos="1276"/>
          <w:tab w:val="clear" w:pos="1843"/>
          <w:tab w:val="left" w:pos="1134"/>
          <w:tab w:val="left" w:pos="1560"/>
          <w:tab w:val="left" w:pos="2127"/>
        </w:tabs>
        <w:spacing w:before="0"/>
        <w:jc w:val="left"/>
        <w:outlineLvl w:val="3"/>
        <w:rPr>
          <w:rFonts w:asciiTheme="minorHAnsi" w:hAnsiTheme="minorHAnsi" w:cs="Arial"/>
          <w:lang w:val="es-ES"/>
        </w:rPr>
      </w:pPr>
      <w:r w:rsidRPr="009539E1">
        <w:rPr>
          <w:rFonts w:asciiTheme="minorHAnsi" w:hAnsiTheme="minorHAnsi" w:cs="Arial"/>
          <w:lang w:val="es-ES"/>
        </w:rPr>
        <w:t>Comunicación del 5.XI.2010:</w:t>
      </w:r>
    </w:p>
    <w:p w:rsidR="00673097" w:rsidRPr="009539E1" w:rsidRDefault="00673097" w:rsidP="00673097">
      <w:pPr>
        <w:rPr>
          <w:lang w:val="es-ES"/>
        </w:rPr>
      </w:pPr>
      <w:r w:rsidRPr="009539E1">
        <w:rPr>
          <w:lang w:val="es-ES"/>
        </w:rPr>
        <w:t>Días festivos en 2011 (día, mes)</w:t>
      </w:r>
    </w:p>
    <w:p w:rsidR="00673097" w:rsidRPr="009539E1" w:rsidRDefault="00673097" w:rsidP="00673097">
      <w:pPr>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2077"/>
        <w:gridCol w:w="5253"/>
      </w:tblGrid>
      <w:tr w:rsidR="00124562" w:rsidRPr="009539E1" w:rsidTr="00124562">
        <w:trPr>
          <w:jc w:val="center"/>
        </w:trPr>
        <w:tc>
          <w:tcPr>
            <w:tcW w:w="1742" w:type="dxa"/>
          </w:tcPr>
          <w:p w:rsidR="00124562" w:rsidRPr="00C617A1" w:rsidRDefault="00124562" w:rsidP="00673097">
            <w:pPr>
              <w:tabs>
                <w:tab w:val="clear" w:pos="567"/>
                <w:tab w:val="clear" w:pos="1276"/>
                <w:tab w:val="clear" w:pos="1843"/>
                <w:tab w:val="clear" w:pos="5387"/>
                <w:tab w:val="clear" w:pos="5954"/>
              </w:tabs>
              <w:spacing w:before="100" w:after="100"/>
              <w:jc w:val="center"/>
              <w:rPr>
                <w:sz w:val="18"/>
                <w:szCs w:val="18"/>
              </w:rPr>
            </w:pPr>
            <w:r w:rsidRPr="00C617A1">
              <w:rPr>
                <w:sz w:val="18"/>
                <w:szCs w:val="18"/>
              </w:rPr>
              <w:t>Día</w:t>
            </w:r>
          </w:p>
        </w:tc>
        <w:tc>
          <w:tcPr>
            <w:tcW w:w="2077" w:type="dxa"/>
          </w:tcPr>
          <w:p w:rsidR="00124562" w:rsidRPr="009539E1" w:rsidRDefault="00124562" w:rsidP="008B5F01">
            <w:pPr>
              <w:tabs>
                <w:tab w:val="clear" w:pos="567"/>
                <w:tab w:val="clear" w:pos="1276"/>
                <w:tab w:val="clear" w:pos="1843"/>
                <w:tab w:val="clear" w:pos="5387"/>
                <w:tab w:val="clear" w:pos="5954"/>
              </w:tabs>
              <w:overflowPunct/>
              <w:autoSpaceDE/>
              <w:autoSpaceDN/>
              <w:adjustRightInd/>
              <w:spacing w:before="100" w:after="100"/>
              <w:ind w:firstLine="720"/>
              <w:jc w:val="left"/>
              <w:textAlignment w:val="auto"/>
              <w:rPr>
                <w:rFonts w:asciiTheme="minorHAnsi" w:hAnsiTheme="minorHAnsi"/>
                <w:i/>
                <w:iCs/>
                <w:sz w:val="18"/>
                <w:szCs w:val="18"/>
                <w:lang w:val="es-ES" w:eastAsia="bg-BG"/>
              </w:rPr>
            </w:pPr>
            <w:r w:rsidRPr="009539E1">
              <w:rPr>
                <w:rFonts w:asciiTheme="minorHAnsi" w:hAnsiTheme="minorHAnsi" w:cs="Arial"/>
                <w:i/>
                <w:iCs/>
                <w:sz w:val="18"/>
                <w:szCs w:val="18"/>
                <w:lang w:val="es-ES" w:eastAsia="bg-BG"/>
              </w:rPr>
              <w:t>Día, mes</w:t>
            </w:r>
          </w:p>
        </w:tc>
        <w:tc>
          <w:tcPr>
            <w:tcW w:w="5253" w:type="dxa"/>
          </w:tcPr>
          <w:p w:rsidR="00124562" w:rsidRPr="009539E1" w:rsidRDefault="00124562" w:rsidP="008B5F01">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sz w:val="18"/>
                <w:szCs w:val="18"/>
                <w:lang w:val="es-ES" w:eastAsia="bg-BG"/>
              </w:rPr>
            </w:pPr>
          </w:p>
        </w:tc>
      </w:tr>
      <w:tr w:rsidR="00673097" w:rsidRPr="009539E1" w:rsidTr="00124562">
        <w:trPr>
          <w:trHeight w:val="20"/>
          <w:jc w:val="center"/>
        </w:trPr>
        <w:tc>
          <w:tcPr>
            <w:tcW w:w="1742"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Sábado             </w:t>
            </w:r>
          </w:p>
        </w:tc>
        <w:tc>
          <w:tcPr>
            <w:tcW w:w="2077"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1 de enero</w:t>
            </w:r>
          </w:p>
        </w:tc>
        <w:tc>
          <w:tcPr>
            <w:tcW w:w="5253"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New Years Day     </w:t>
            </w:r>
          </w:p>
        </w:tc>
      </w:tr>
      <w:tr w:rsidR="00673097" w:rsidRPr="009539E1" w:rsidTr="00124562">
        <w:trPr>
          <w:trHeight w:val="20"/>
          <w:jc w:val="center"/>
        </w:trPr>
        <w:tc>
          <w:tcPr>
            <w:tcW w:w="1742"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Lunes    </w:t>
            </w:r>
          </w:p>
        </w:tc>
        <w:tc>
          <w:tcPr>
            <w:tcW w:w="2077"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 xml:space="preserve">18 de abril </w:t>
            </w:r>
          </w:p>
        </w:tc>
        <w:tc>
          <w:tcPr>
            <w:tcW w:w="5253"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Independence Day  </w:t>
            </w:r>
          </w:p>
        </w:tc>
      </w:tr>
      <w:tr w:rsidR="00673097" w:rsidRPr="009539E1" w:rsidTr="00124562">
        <w:trPr>
          <w:trHeight w:val="20"/>
          <w:jc w:val="center"/>
        </w:trPr>
        <w:tc>
          <w:tcPr>
            <w:tcW w:w="1742"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Viernes       </w:t>
            </w:r>
          </w:p>
        </w:tc>
        <w:tc>
          <w:tcPr>
            <w:tcW w:w="2077"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22 de abril</w:t>
            </w:r>
          </w:p>
        </w:tc>
        <w:tc>
          <w:tcPr>
            <w:tcW w:w="5253"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Good Friday    </w:t>
            </w:r>
          </w:p>
        </w:tc>
      </w:tr>
      <w:tr w:rsidR="00673097" w:rsidRPr="009539E1" w:rsidTr="00124562">
        <w:trPr>
          <w:trHeight w:val="20"/>
          <w:jc w:val="center"/>
        </w:trPr>
        <w:tc>
          <w:tcPr>
            <w:tcW w:w="1742"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Sábado           </w:t>
            </w:r>
          </w:p>
        </w:tc>
        <w:tc>
          <w:tcPr>
            <w:tcW w:w="2077"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23 de abril</w:t>
            </w:r>
          </w:p>
        </w:tc>
        <w:tc>
          <w:tcPr>
            <w:tcW w:w="5253"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Holy Saturday    </w:t>
            </w:r>
          </w:p>
        </w:tc>
      </w:tr>
      <w:tr w:rsidR="00673097" w:rsidRPr="009539E1" w:rsidTr="00124562">
        <w:trPr>
          <w:trHeight w:val="20"/>
          <w:jc w:val="center"/>
        </w:trPr>
        <w:tc>
          <w:tcPr>
            <w:tcW w:w="1742"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Lunes    </w:t>
            </w:r>
          </w:p>
        </w:tc>
        <w:tc>
          <w:tcPr>
            <w:tcW w:w="2077"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25 de abril</w:t>
            </w:r>
          </w:p>
        </w:tc>
        <w:tc>
          <w:tcPr>
            <w:tcW w:w="5253"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Easter Monday            </w:t>
            </w:r>
          </w:p>
        </w:tc>
      </w:tr>
      <w:tr w:rsidR="00673097" w:rsidRPr="009539E1" w:rsidTr="00124562">
        <w:trPr>
          <w:trHeight w:val="20"/>
          <w:jc w:val="center"/>
        </w:trPr>
        <w:tc>
          <w:tcPr>
            <w:tcW w:w="1742"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Sunday       </w:t>
            </w:r>
          </w:p>
        </w:tc>
        <w:tc>
          <w:tcPr>
            <w:tcW w:w="2077"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1 de mayo</w:t>
            </w:r>
          </w:p>
        </w:tc>
        <w:tc>
          <w:tcPr>
            <w:tcW w:w="5253"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Workers Day    </w:t>
            </w:r>
          </w:p>
        </w:tc>
      </w:tr>
      <w:tr w:rsidR="00673097" w:rsidRPr="009539E1" w:rsidTr="00124562">
        <w:trPr>
          <w:trHeight w:val="20"/>
          <w:jc w:val="center"/>
        </w:trPr>
        <w:tc>
          <w:tcPr>
            <w:tcW w:w="1742"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Lunes     </w:t>
            </w:r>
          </w:p>
        </w:tc>
        <w:tc>
          <w:tcPr>
            <w:tcW w:w="2077"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 xml:space="preserve">2 de mayo </w:t>
            </w:r>
          </w:p>
        </w:tc>
        <w:tc>
          <w:tcPr>
            <w:tcW w:w="5253"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Workers Day (en lugar)    </w:t>
            </w:r>
          </w:p>
        </w:tc>
      </w:tr>
      <w:tr w:rsidR="00673097" w:rsidRPr="009539E1" w:rsidTr="00124562">
        <w:trPr>
          <w:trHeight w:val="20"/>
          <w:jc w:val="center"/>
        </w:trPr>
        <w:tc>
          <w:tcPr>
            <w:tcW w:w="1742"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Miércoles  </w:t>
            </w:r>
          </w:p>
        </w:tc>
        <w:tc>
          <w:tcPr>
            <w:tcW w:w="2077"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25 de mayo</w:t>
            </w:r>
          </w:p>
        </w:tc>
        <w:tc>
          <w:tcPr>
            <w:tcW w:w="5253"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Africa Day                 </w:t>
            </w:r>
          </w:p>
        </w:tc>
      </w:tr>
      <w:tr w:rsidR="00673097" w:rsidRPr="009539E1" w:rsidTr="00124562">
        <w:trPr>
          <w:trHeight w:val="20"/>
          <w:jc w:val="center"/>
        </w:trPr>
        <w:tc>
          <w:tcPr>
            <w:tcW w:w="1742"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Lunes     </w:t>
            </w:r>
          </w:p>
        </w:tc>
        <w:tc>
          <w:tcPr>
            <w:tcW w:w="2077"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8 de agosto</w:t>
            </w:r>
          </w:p>
        </w:tc>
        <w:tc>
          <w:tcPr>
            <w:tcW w:w="5253"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Heroes Day                 </w:t>
            </w:r>
          </w:p>
        </w:tc>
      </w:tr>
      <w:tr w:rsidR="00673097" w:rsidRPr="009539E1" w:rsidTr="00124562">
        <w:trPr>
          <w:trHeight w:val="20"/>
          <w:jc w:val="center"/>
        </w:trPr>
        <w:tc>
          <w:tcPr>
            <w:tcW w:w="1742"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Martes               </w:t>
            </w:r>
          </w:p>
        </w:tc>
        <w:tc>
          <w:tcPr>
            <w:tcW w:w="2077"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9 de agosto</w:t>
            </w:r>
          </w:p>
        </w:tc>
        <w:tc>
          <w:tcPr>
            <w:tcW w:w="5253"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Defence Forces Day          </w:t>
            </w:r>
          </w:p>
        </w:tc>
      </w:tr>
      <w:tr w:rsidR="00673097" w:rsidRPr="009539E1" w:rsidTr="00124562">
        <w:trPr>
          <w:trHeight w:val="20"/>
          <w:jc w:val="center"/>
        </w:trPr>
        <w:tc>
          <w:tcPr>
            <w:tcW w:w="1742"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 xml:space="preserve">Jueves </w:t>
            </w:r>
          </w:p>
        </w:tc>
        <w:tc>
          <w:tcPr>
            <w:tcW w:w="2077"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22 de diciembre</w:t>
            </w:r>
          </w:p>
        </w:tc>
        <w:tc>
          <w:tcPr>
            <w:tcW w:w="5253"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Unity Day                          </w:t>
            </w:r>
          </w:p>
        </w:tc>
      </w:tr>
      <w:tr w:rsidR="00673097" w:rsidRPr="009539E1" w:rsidTr="00124562">
        <w:trPr>
          <w:trHeight w:val="20"/>
          <w:jc w:val="center"/>
        </w:trPr>
        <w:tc>
          <w:tcPr>
            <w:tcW w:w="1742"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Domingo   </w:t>
            </w:r>
          </w:p>
        </w:tc>
        <w:tc>
          <w:tcPr>
            <w:tcW w:w="2077"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25 de diciembre</w:t>
            </w:r>
          </w:p>
        </w:tc>
        <w:tc>
          <w:tcPr>
            <w:tcW w:w="5253"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Christmas Day                 </w:t>
            </w:r>
          </w:p>
        </w:tc>
      </w:tr>
      <w:tr w:rsidR="00673097" w:rsidRPr="009539E1" w:rsidTr="00124562">
        <w:trPr>
          <w:trHeight w:val="20"/>
          <w:jc w:val="center"/>
        </w:trPr>
        <w:tc>
          <w:tcPr>
            <w:tcW w:w="1742"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Lunes        </w:t>
            </w:r>
          </w:p>
        </w:tc>
        <w:tc>
          <w:tcPr>
            <w:tcW w:w="2077"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26 de diciembre</w:t>
            </w:r>
          </w:p>
        </w:tc>
        <w:tc>
          <w:tcPr>
            <w:tcW w:w="5253" w:type="dxa"/>
          </w:tcPr>
          <w:p w:rsidR="00673097" w:rsidRPr="00C617A1" w:rsidRDefault="00673097" w:rsidP="00673097">
            <w:pPr>
              <w:tabs>
                <w:tab w:val="clear" w:pos="567"/>
                <w:tab w:val="clear" w:pos="1276"/>
                <w:tab w:val="clear" w:pos="1843"/>
                <w:tab w:val="clear" w:pos="5387"/>
                <w:tab w:val="clear" w:pos="5954"/>
              </w:tabs>
              <w:spacing w:before="40" w:after="20"/>
              <w:jc w:val="left"/>
              <w:rPr>
                <w:sz w:val="18"/>
                <w:szCs w:val="18"/>
              </w:rPr>
            </w:pPr>
            <w:r w:rsidRPr="00C617A1">
              <w:rPr>
                <w:sz w:val="18"/>
                <w:szCs w:val="18"/>
              </w:rPr>
              <w:t>Boxing Day </w:t>
            </w:r>
          </w:p>
        </w:tc>
      </w:tr>
    </w:tbl>
    <w:p w:rsidR="00673097" w:rsidRDefault="00673097" w:rsidP="00832DE2">
      <w:pPr>
        <w:tabs>
          <w:tab w:val="clear" w:pos="567"/>
          <w:tab w:val="clear" w:pos="1276"/>
          <w:tab w:val="clear" w:pos="1843"/>
          <w:tab w:val="clear" w:pos="5387"/>
          <w:tab w:val="clear" w:pos="5954"/>
          <w:tab w:val="left" w:pos="6663"/>
        </w:tabs>
        <w:spacing w:before="80"/>
        <w:ind w:left="794" w:hanging="794"/>
        <w:rPr>
          <w:rFonts w:asciiTheme="minorHAnsi" w:hAnsiTheme="minorHAnsi" w:cs="Arial"/>
          <w:lang w:val="es-ES" w:eastAsia="zh-CN"/>
        </w:rPr>
      </w:pPr>
    </w:p>
    <w:p w:rsidR="000A608F" w:rsidRDefault="000A608F">
      <w:pPr>
        <w:tabs>
          <w:tab w:val="clear" w:pos="567"/>
          <w:tab w:val="clear" w:pos="1276"/>
          <w:tab w:val="clear" w:pos="1843"/>
          <w:tab w:val="clear" w:pos="5387"/>
          <w:tab w:val="clear" w:pos="5954"/>
        </w:tabs>
        <w:overflowPunct/>
        <w:autoSpaceDE/>
        <w:autoSpaceDN/>
        <w:adjustRightInd/>
        <w:spacing w:before="0"/>
        <w:jc w:val="left"/>
        <w:textAlignment w:val="auto"/>
        <w:rPr>
          <w:rFonts w:eastAsia="Batang"/>
          <w:lang w:val="es-ES"/>
        </w:rPr>
      </w:pPr>
      <w:r>
        <w:rPr>
          <w:rFonts w:eastAsia="Batang"/>
          <w:lang w:val="es-ES"/>
        </w:rPr>
        <w:br w:type="page"/>
      </w:r>
    </w:p>
    <w:p w:rsidR="0065259B" w:rsidRPr="009F59EC" w:rsidRDefault="0065259B" w:rsidP="004A22AF">
      <w:pPr>
        <w:pStyle w:val="Heading20"/>
        <w:spacing w:before="240"/>
        <w:rPr>
          <w:lang w:val="es-ES_tradnl"/>
        </w:rPr>
      </w:pPr>
      <w:bookmarkStart w:id="92" w:name="_Toc266196263"/>
      <w:bookmarkStart w:id="93" w:name="_Toc266196876"/>
      <w:bookmarkStart w:id="94" w:name="_Toc268852826"/>
      <w:bookmarkStart w:id="95" w:name="_Toc271705041"/>
      <w:bookmarkStart w:id="96" w:name="_Toc273033503"/>
      <w:bookmarkStart w:id="97" w:name="_Toc274227232"/>
      <w:bookmarkStart w:id="98" w:name="_Toc276730726"/>
      <w:bookmarkStart w:id="99" w:name="_Toc279670863"/>
      <w:r w:rsidRPr="009F59EC">
        <w:rPr>
          <w:lang w:val="es-ES_tradnl"/>
        </w:rPr>
        <w:lastRenderedPageBreak/>
        <w:t xml:space="preserve">Restricciones de </w:t>
      </w:r>
      <w:r w:rsidRPr="00F63F1C">
        <w:rPr>
          <w:bCs w:val="0"/>
          <w:szCs w:val="22"/>
          <w:lang w:val="es-ES_tradnl"/>
        </w:rPr>
        <w:t>servicio</w:t>
      </w:r>
      <w:bookmarkEnd w:id="92"/>
      <w:bookmarkEnd w:id="93"/>
      <w:bookmarkEnd w:id="94"/>
      <w:bookmarkEnd w:id="95"/>
      <w:bookmarkEnd w:id="96"/>
      <w:bookmarkEnd w:id="97"/>
      <w:bookmarkEnd w:id="98"/>
      <w:bookmarkEnd w:id="99"/>
    </w:p>
    <w:p w:rsidR="0065259B" w:rsidRPr="009F59EC" w:rsidRDefault="0065259B" w:rsidP="005D723F">
      <w:pPr>
        <w:pStyle w:val="Normalaftertitle"/>
        <w:rPr>
          <w:lang w:val="es-ES_tradnl"/>
        </w:rPr>
      </w:pPr>
      <w:bookmarkStart w:id="100" w:name="_Toc128900391"/>
      <w:bookmarkStart w:id="101" w:name="_Toc130183952"/>
      <w:bookmarkStart w:id="102" w:name="_Toc131913218"/>
      <w:bookmarkStart w:id="103" w:name="_Toc133131469"/>
      <w:bookmarkStart w:id="104" w:name="_Toc133981567"/>
      <w:bookmarkStart w:id="105" w:name="_Toc135454494"/>
      <w:bookmarkStart w:id="106" w:name="_Toc136767332"/>
      <w:bookmarkStart w:id="107" w:name="_Toc138156910"/>
      <w:bookmarkStart w:id="108" w:name="_Toc139446185"/>
      <w:bookmarkStart w:id="109" w:name="_Toc140654884"/>
      <w:bookmarkStart w:id="110" w:name="_Toc141776072"/>
      <w:bookmarkStart w:id="111" w:name="_Toc143332395"/>
      <w:bookmarkStart w:id="112" w:name="_Toc144779070"/>
      <w:bookmarkStart w:id="113" w:name="_Toc145922014"/>
      <w:bookmarkStart w:id="114" w:name="_Toc147314830"/>
      <w:bookmarkStart w:id="115" w:name="_Toc150083965"/>
      <w:bookmarkStart w:id="116" w:name="_Toc151284367"/>
      <w:bookmarkStart w:id="117" w:name="_Toc152661262"/>
      <w:bookmarkStart w:id="118" w:name="_Toc153888796"/>
      <w:bookmarkStart w:id="119" w:name="_Toc155585439"/>
      <w:bookmarkStart w:id="120" w:name="_Toc158021926"/>
      <w:bookmarkStart w:id="121" w:name="_Toc160458504"/>
      <w:bookmarkStart w:id="122" w:name="_Toc161639153"/>
      <w:bookmarkStart w:id="123" w:name="_Toc163018317"/>
      <w:bookmarkStart w:id="124" w:name="_Toc163018694"/>
      <w:bookmarkStart w:id="125" w:name="_Toc164590464"/>
      <w:bookmarkStart w:id="126" w:name="_Toc165691498"/>
      <w:bookmarkStart w:id="127" w:name="_Toc166659692"/>
      <w:bookmarkStart w:id="128" w:name="_Toc168390252"/>
      <w:bookmarkStart w:id="129" w:name="_Toc169582936"/>
      <w:bookmarkStart w:id="130" w:name="_Toc170890151"/>
      <w:bookmarkStart w:id="131" w:name="_Toc170890330"/>
      <w:bookmarkStart w:id="132" w:name="_Toc174510803"/>
      <w:bookmarkStart w:id="133" w:name="_Toc176580229"/>
      <w:bookmarkStart w:id="134" w:name="_Toc177531942"/>
      <w:bookmarkStart w:id="135" w:name="_Toc178736065"/>
      <w:bookmarkStart w:id="136" w:name="_Toc179955702"/>
      <w:bookmarkStart w:id="137" w:name="_Toc183233125"/>
      <w:bookmarkStart w:id="138" w:name="_Toc184094591"/>
      <w:bookmarkStart w:id="139" w:name="_Toc187490331"/>
      <w:bookmarkStart w:id="140" w:name="_Toc188156119"/>
      <w:bookmarkStart w:id="141" w:name="_Toc188156995"/>
      <w:bookmarkStart w:id="142" w:name="_Toc196021177"/>
      <w:bookmarkStart w:id="143" w:name="_Toc197225816"/>
      <w:bookmarkStart w:id="144" w:name="_Toc198527968"/>
      <w:bookmarkStart w:id="145" w:name="_Toc199649491"/>
      <w:bookmarkStart w:id="146" w:name="_Toc200959397"/>
      <w:bookmarkStart w:id="147" w:name="_Toc202757060"/>
      <w:bookmarkStart w:id="148" w:name="_Toc203552871"/>
      <w:bookmarkStart w:id="149" w:name="_Toc204669190"/>
      <w:bookmarkStart w:id="150" w:name="_Toc206391072"/>
      <w:bookmarkStart w:id="151" w:name="_Toc208207543"/>
      <w:bookmarkStart w:id="152" w:name="_Toc211850032"/>
      <w:bookmarkStart w:id="153" w:name="_Toc211850502"/>
      <w:bookmarkStart w:id="154" w:name="_Toc214165433"/>
      <w:bookmarkStart w:id="155" w:name="_Toc218999657"/>
      <w:bookmarkStart w:id="156" w:name="_Toc219626317"/>
      <w:bookmarkStart w:id="157" w:name="_Toc220826253"/>
      <w:bookmarkStart w:id="158" w:name="_Toc222029766"/>
      <w:bookmarkStart w:id="159" w:name="_Toc223253032"/>
      <w:bookmarkStart w:id="160" w:name="_Toc225670366"/>
      <w:bookmarkStart w:id="161" w:name="_Toc228768530"/>
      <w:bookmarkStart w:id="162" w:name="_Toc229972276"/>
      <w:bookmarkStart w:id="163" w:name="_Toc231203583"/>
      <w:bookmarkStart w:id="164" w:name="_Toc232323931"/>
      <w:bookmarkStart w:id="165" w:name="_Toc233615138"/>
      <w:bookmarkStart w:id="166" w:name="_Toc236578791"/>
      <w:bookmarkStart w:id="167" w:name="_Toc240694043"/>
      <w:bookmarkStart w:id="168" w:name="_Toc242002347"/>
      <w:bookmarkStart w:id="169" w:name="_Toc243369564"/>
      <w:bookmarkStart w:id="170" w:name="_Toc244491423"/>
      <w:bookmarkStart w:id="171" w:name="_Toc246906798"/>
      <w:r w:rsidRPr="00114C12">
        <w:rPr>
          <w:b/>
          <w:bCs/>
          <w:lang w:val="es-ES_tradnl"/>
        </w:rPr>
        <w:t>Nota de la TSB</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C81711">
        <w:rPr>
          <w:lang w:val="es-ES_tradnl"/>
        </w:rPr>
        <w:fldChar w:fldCharType="begin"/>
      </w:r>
      <w:r w:rsidRPr="0097213E">
        <w:rPr>
          <w:lang w:val="es-ES"/>
        </w:rPr>
        <w:instrText xml:space="preserve"> TC </w:instrText>
      </w:r>
      <w:r>
        <w:rPr>
          <w:lang w:val="es-ES"/>
        </w:rPr>
        <w:instrText>"</w:instrText>
      </w:r>
      <w:bookmarkStart w:id="172" w:name="_Toc253408642"/>
      <w:bookmarkStart w:id="173" w:name="_Toc255825144"/>
      <w:bookmarkStart w:id="174" w:name="_Toc259796993"/>
      <w:bookmarkStart w:id="175" w:name="_Toc262578258"/>
      <w:bookmarkStart w:id="176" w:name="_Toc265230238"/>
      <w:bookmarkStart w:id="177" w:name="_Toc266196264"/>
      <w:bookmarkStart w:id="178" w:name="_Toc266196877"/>
      <w:bookmarkStart w:id="179" w:name="_Toc268852827"/>
      <w:bookmarkStart w:id="180" w:name="_Toc271705042"/>
      <w:bookmarkStart w:id="181" w:name="_Toc273033504"/>
      <w:bookmarkStart w:id="182" w:name="_Toc274227233"/>
      <w:bookmarkStart w:id="183" w:name="_Toc276730727"/>
      <w:bookmarkStart w:id="184" w:name="_Toc279670864"/>
      <w:r w:rsidRPr="006C34C2">
        <w:rPr>
          <w:lang w:val="es-ES_tradnl"/>
        </w:rPr>
        <w:instrText>Nota de la TSB</w:instrText>
      </w:r>
      <w:bookmarkEnd w:id="172"/>
      <w:bookmarkEnd w:id="173"/>
      <w:bookmarkEnd w:id="174"/>
      <w:bookmarkEnd w:id="175"/>
      <w:bookmarkEnd w:id="176"/>
      <w:bookmarkEnd w:id="177"/>
      <w:bookmarkEnd w:id="178"/>
      <w:bookmarkEnd w:id="179"/>
      <w:bookmarkEnd w:id="180"/>
      <w:bookmarkEnd w:id="181"/>
      <w:bookmarkEnd w:id="182"/>
      <w:bookmarkEnd w:id="183"/>
      <w:bookmarkEnd w:id="184"/>
      <w:r>
        <w:rPr>
          <w:lang w:val="es-ES"/>
        </w:rPr>
        <w:instrText>"</w:instrText>
      </w:r>
      <w:r w:rsidRPr="0097213E">
        <w:rPr>
          <w:lang w:val="es-ES"/>
        </w:rPr>
        <w:instrText xml:space="preserve"> \f C \l </w:instrText>
      </w:r>
      <w:r>
        <w:rPr>
          <w:lang w:val="es-ES"/>
        </w:rPr>
        <w:instrText>"</w:instrText>
      </w:r>
      <w:r w:rsidRPr="0097213E">
        <w:rPr>
          <w:lang w:val="es-ES"/>
        </w:rPr>
        <w:instrText>2</w:instrText>
      </w:r>
      <w:r>
        <w:rPr>
          <w:lang w:val="es-ES"/>
        </w:rPr>
        <w:instrText>"</w:instrText>
      </w:r>
      <w:r w:rsidRPr="0097213E">
        <w:rPr>
          <w:lang w:val="es-ES"/>
        </w:rPr>
        <w:instrText xml:space="preserve"> </w:instrText>
      </w:r>
      <w:r w:rsidR="00C81711">
        <w:rPr>
          <w:lang w:val="es-ES_tradnl"/>
        </w:rPr>
        <w:fldChar w:fldCharType="end"/>
      </w:r>
    </w:p>
    <w:p w:rsidR="0065259B" w:rsidRPr="009F59EC" w:rsidRDefault="0065259B" w:rsidP="009F5B89">
      <w:pPr>
        <w:spacing w:after="120"/>
        <w:rPr>
          <w:lang w:val="es-ES_tradnl"/>
        </w:rPr>
      </w:pPr>
      <w:r w:rsidRPr="009F59EC">
        <w:rPr>
          <w:lang w:val="es-ES_tradnl"/>
        </w:rPr>
        <w:t>Las comunicaciones de los siguientes países sobre las restricciones de servicio relativas a los diferentes servicios de telecomunicaciones internacionales ofrecidos al público se han publicado individualmente en el Boletín de Explotación de la UIT (BE):</w:t>
      </w:r>
    </w:p>
    <w:tbl>
      <w:tblPr>
        <w:tblW w:w="0" w:type="auto"/>
        <w:jc w:val="center"/>
        <w:tblLayout w:type="fixed"/>
        <w:tblLook w:val="0000"/>
      </w:tblPr>
      <w:tblGrid>
        <w:gridCol w:w="2268"/>
        <w:gridCol w:w="1985"/>
        <w:gridCol w:w="2268"/>
        <w:gridCol w:w="1985"/>
      </w:tblGrid>
      <w:tr w:rsidR="002A61BD" w:rsidRPr="00202B35" w:rsidTr="004D4C64">
        <w:trPr>
          <w:jc w:val="center"/>
        </w:trPr>
        <w:tc>
          <w:tcPr>
            <w:tcW w:w="2268" w:type="dxa"/>
            <w:vAlign w:val="center"/>
          </w:tcPr>
          <w:p w:rsidR="002A61BD" w:rsidRPr="00202B35" w:rsidRDefault="002A61BD" w:rsidP="00ED5271">
            <w:pPr>
              <w:jc w:val="left"/>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ED5271">
            <w:pPr>
              <w:jc w:val="left"/>
              <w:rPr>
                <w:i/>
                <w:sz w:val="18"/>
                <w:szCs w:val="18"/>
                <w:lang w:val="es-ES_tradnl"/>
              </w:rPr>
            </w:pPr>
            <w:r w:rsidRPr="00202B35">
              <w:rPr>
                <w:i/>
                <w:sz w:val="18"/>
                <w:szCs w:val="18"/>
                <w:lang w:val="es-ES_tradnl"/>
              </w:rPr>
              <w:t>BE</w:t>
            </w:r>
          </w:p>
        </w:tc>
        <w:tc>
          <w:tcPr>
            <w:tcW w:w="2268" w:type="dxa"/>
            <w:tcBorders>
              <w:left w:val="nil"/>
            </w:tcBorders>
            <w:vAlign w:val="center"/>
          </w:tcPr>
          <w:p w:rsidR="002A61BD" w:rsidRPr="00202B35" w:rsidRDefault="002A61BD" w:rsidP="00ED5271">
            <w:pPr>
              <w:jc w:val="left"/>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ED5271">
            <w:pPr>
              <w:jc w:val="left"/>
              <w:rPr>
                <w:i/>
                <w:sz w:val="18"/>
                <w:szCs w:val="18"/>
                <w:lang w:val="es-ES_tradnl"/>
              </w:rPr>
            </w:pPr>
            <w:r w:rsidRPr="00202B35">
              <w:rPr>
                <w:i/>
                <w:sz w:val="18"/>
                <w:szCs w:val="18"/>
                <w:lang w:val="es-ES_tradnl"/>
              </w:rPr>
              <w:t>BE</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Alemania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788 (p.18)</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Kenya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748 (p.4)</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Antigua y Barbuda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798 (p.5)</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Kuwait</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826 (p.13)</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Antillas Neerlandesas</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786 (p.7)</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Líbano</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824 (p.10)</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Arabia Saudita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Malawi</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699 (p.6)</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Aruba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776 (p.6)</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Maldivas</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766 (p.19)</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Australia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726 (p.13, p.31)</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Marruecos</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692 (p.8), 727 (p.5)</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Barbados</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783 (p.5-6)</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Mauricio</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610 (p.6)</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Bélgica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776 (p.36)</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Nigeria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Belice</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845 (p.12)</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Noruega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716 (p.17)</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Bulgaria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Nueva Caledonia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896 (p.18)</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Caimanes (Islas)</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829 (p.7)</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Países Bajos</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939 (p.8)</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Chipre</w:t>
            </w:r>
          </w:p>
        </w:tc>
        <w:tc>
          <w:tcPr>
            <w:tcW w:w="1985" w:type="dxa"/>
          </w:tcPr>
          <w:p w:rsidR="002A61BD" w:rsidRPr="009F59EC" w:rsidRDefault="002A61BD" w:rsidP="00E91B5D">
            <w:pPr>
              <w:spacing w:beforeLines="30" w:after="20"/>
              <w:jc w:val="left"/>
              <w:rPr>
                <w:sz w:val="18"/>
                <w:szCs w:val="18"/>
                <w:lang w:val="es-ES_tradnl"/>
              </w:rPr>
            </w:pPr>
            <w:r w:rsidRPr="009F59EC">
              <w:rPr>
                <w:sz w:val="18"/>
                <w:szCs w:val="18"/>
                <w:lang w:val="es-ES_tradnl"/>
              </w:rPr>
              <w:t>802 (p.5), 825 (p.15), 828 (p.36), 871 (p.5), 889 (p.6)</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Pakistán</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827 (p.14), 852 (p.13)</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Colombia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835 (p.8)</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Panamá</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839 (p.6)</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Dinamarca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835 (p.5), 840 (p.4)</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Perú</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753 (p.9)</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Dominica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796 (p.4-5)</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República Árabe Siria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Emiratos Árabes</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724 (p.7),</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Rumania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Unidos</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825 (p.15)</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San Marino</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834 (p.18)</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Eslovaquia</w:t>
            </w:r>
          </w:p>
        </w:tc>
        <w:tc>
          <w:tcPr>
            <w:tcW w:w="1985" w:type="dxa"/>
          </w:tcPr>
          <w:p w:rsidR="002A61BD" w:rsidRPr="009F59EC" w:rsidRDefault="002A61BD" w:rsidP="00E91B5D">
            <w:pPr>
              <w:spacing w:beforeLines="30" w:after="20"/>
              <w:jc w:val="left"/>
              <w:rPr>
                <w:sz w:val="18"/>
                <w:szCs w:val="18"/>
                <w:lang w:val="es-ES_tradnl"/>
              </w:rPr>
            </w:pPr>
            <w:r w:rsidRPr="009F59EC">
              <w:rPr>
                <w:sz w:val="18"/>
                <w:szCs w:val="18"/>
                <w:lang w:val="es-ES_tradnl"/>
              </w:rPr>
              <w:t>790 (p.4), 798 (p.12),</w:t>
            </w:r>
            <w:r w:rsidRPr="009F59EC">
              <w:rPr>
                <w:sz w:val="18"/>
                <w:szCs w:val="18"/>
                <w:lang w:val="es-ES_tradnl"/>
              </w:rPr>
              <w:br/>
              <w:t>853 (p.15)</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Santa Lucía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853 (p.12)</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Eslovenia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609 (p.15), 711 (p.8)</w:t>
            </w:r>
          </w:p>
        </w:tc>
        <w:tc>
          <w:tcPr>
            <w:tcW w:w="2268" w:type="dxa"/>
            <w:tcBorders>
              <w:left w:val="nil"/>
            </w:tcBorders>
          </w:tcPr>
          <w:p w:rsidR="002A61BD" w:rsidRPr="009F59EC" w:rsidRDefault="002A61BD" w:rsidP="00E91B5D">
            <w:pPr>
              <w:spacing w:beforeLines="30" w:after="20"/>
              <w:jc w:val="left"/>
              <w:rPr>
                <w:sz w:val="18"/>
                <w:szCs w:val="18"/>
                <w:lang w:val="es-ES_tradnl"/>
              </w:rPr>
            </w:pPr>
            <w:r w:rsidRPr="009F59EC">
              <w:rPr>
                <w:sz w:val="18"/>
                <w:szCs w:val="18"/>
                <w:lang w:val="es-ES_tradnl"/>
              </w:rPr>
              <w:t>San Vicente y las</w:t>
            </w:r>
            <w:r w:rsidRPr="009F59EC">
              <w:rPr>
                <w:sz w:val="18"/>
                <w:szCs w:val="18"/>
                <w:lang w:val="es-ES_tradnl"/>
              </w:rPr>
              <w:br/>
              <w:t>Granadinas</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797 (p.21)</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Federación de Rusia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635 (p.4)</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Serbia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804 (p.8)</w:t>
            </w:r>
            <w:r w:rsidR="00EB42B2">
              <w:rPr>
                <w:sz w:val="18"/>
                <w:szCs w:val="18"/>
                <w:lang w:val="es-ES_tradnl"/>
              </w:rPr>
              <w:t>, 955 (p.16)</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Fiji</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824 (p.10)</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Singapur</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829 (p.19)</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Finlandia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704 (p.13)</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Sri Lanka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865 (p.11)</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Francia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924 (p.12)</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Sudafricana (Rep.)</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667 (p.11)</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Gibraltar</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739 (p.13)</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Sudán</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827 (p.14)</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Groenlandia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762 (p.7)</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Suecia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818 (p.11)</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Guyana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778 (p.6-11)</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Swazilandia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877 (p.16)</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Honduras</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799 (p.19)</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Trinidad y Tabago</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894 (p.15)</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Hungría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911 (p.21)</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Turquesas y Caicos (Islas)</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841 (p.18)</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Indonesia</w:t>
            </w:r>
          </w:p>
        </w:tc>
        <w:tc>
          <w:tcPr>
            <w:tcW w:w="1985" w:type="dxa"/>
          </w:tcPr>
          <w:p w:rsidR="002A61BD" w:rsidRPr="009F59EC" w:rsidRDefault="002A61BD" w:rsidP="00E91B5D">
            <w:pPr>
              <w:spacing w:beforeLines="30" w:after="20"/>
              <w:jc w:val="left"/>
              <w:rPr>
                <w:sz w:val="18"/>
                <w:szCs w:val="18"/>
                <w:lang w:val="es-ES_tradnl"/>
              </w:rPr>
            </w:pPr>
            <w:r w:rsidRPr="009F59EC">
              <w:rPr>
                <w:sz w:val="18"/>
                <w:szCs w:val="18"/>
                <w:lang w:val="es-ES_tradnl"/>
              </w:rPr>
              <w:t>726 (p.16, p.31),</w:t>
            </w:r>
            <w:r w:rsidRPr="009F59EC">
              <w:rPr>
                <w:sz w:val="18"/>
                <w:szCs w:val="18"/>
                <w:lang w:val="es-ES_tradnl"/>
              </w:rPr>
              <w:br/>
              <w:t>844 (p.9)</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Turquía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Islandia</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802 (p.10)</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Uruguay</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841 (p.20)</w:t>
            </w:r>
          </w:p>
        </w:tc>
      </w:tr>
      <w:tr w:rsidR="002A61BD" w:rsidRPr="009F59EC" w:rsidTr="004D4C64">
        <w:trPr>
          <w:jc w:val="center"/>
        </w:trPr>
        <w:tc>
          <w:tcPr>
            <w:tcW w:w="2268" w:type="dxa"/>
          </w:tcPr>
          <w:p w:rsidR="002A61BD" w:rsidRPr="009F59EC" w:rsidRDefault="002A61BD" w:rsidP="00E91B5D">
            <w:pPr>
              <w:spacing w:beforeLines="30" w:after="20"/>
              <w:rPr>
                <w:sz w:val="18"/>
                <w:szCs w:val="18"/>
                <w:lang w:val="es-ES_tradnl"/>
              </w:rPr>
            </w:pPr>
            <w:r w:rsidRPr="009F59EC">
              <w:rPr>
                <w:sz w:val="18"/>
                <w:szCs w:val="18"/>
                <w:lang w:val="es-ES_tradnl"/>
              </w:rPr>
              <w:t>Japón</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846 (p.16)</w:t>
            </w:r>
          </w:p>
        </w:tc>
        <w:tc>
          <w:tcPr>
            <w:tcW w:w="2268" w:type="dxa"/>
            <w:tcBorders>
              <w:left w:val="nil"/>
            </w:tcBorders>
          </w:tcPr>
          <w:p w:rsidR="002A61BD" w:rsidRPr="009F59EC" w:rsidRDefault="002A61BD" w:rsidP="00E91B5D">
            <w:pPr>
              <w:spacing w:beforeLines="30" w:after="20"/>
              <w:rPr>
                <w:sz w:val="18"/>
                <w:szCs w:val="18"/>
                <w:lang w:val="es-ES_tradnl"/>
              </w:rPr>
            </w:pPr>
            <w:r w:rsidRPr="009F59EC">
              <w:rPr>
                <w:sz w:val="18"/>
                <w:szCs w:val="18"/>
                <w:lang w:val="es-ES_tradnl"/>
              </w:rPr>
              <w:t>Vanuatu</w:t>
            </w:r>
          </w:p>
        </w:tc>
        <w:tc>
          <w:tcPr>
            <w:tcW w:w="1985" w:type="dxa"/>
          </w:tcPr>
          <w:p w:rsidR="002A61BD" w:rsidRPr="009F59EC" w:rsidRDefault="002A61BD" w:rsidP="00E91B5D">
            <w:pPr>
              <w:spacing w:beforeLines="30" w:after="20"/>
              <w:rPr>
                <w:sz w:val="18"/>
                <w:szCs w:val="18"/>
                <w:lang w:val="es-ES_tradnl"/>
              </w:rPr>
            </w:pPr>
            <w:r w:rsidRPr="009F59EC">
              <w:rPr>
                <w:sz w:val="18"/>
                <w:szCs w:val="18"/>
                <w:lang w:val="es-ES_tradnl"/>
              </w:rPr>
              <w:t>740 (p.11)</w:t>
            </w:r>
          </w:p>
        </w:tc>
      </w:tr>
      <w:tr w:rsidR="00202B35" w:rsidRPr="009F59EC" w:rsidTr="004D4C64">
        <w:trPr>
          <w:jc w:val="center"/>
        </w:trPr>
        <w:tc>
          <w:tcPr>
            <w:tcW w:w="2268" w:type="dxa"/>
          </w:tcPr>
          <w:p w:rsidR="00202B35" w:rsidRPr="009F59EC" w:rsidRDefault="00202B35" w:rsidP="00E91B5D">
            <w:pPr>
              <w:spacing w:beforeLines="30" w:after="20"/>
              <w:rPr>
                <w:sz w:val="18"/>
                <w:szCs w:val="18"/>
                <w:lang w:val="es-ES_tradnl"/>
              </w:rPr>
            </w:pPr>
          </w:p>
        </w:tc>
        <w:tc>
          <w:tcPr>
            <w:tcW w:w="1985" w:type="dxa"/>
          </w:tcPr>
          <w:p w:rsidR="00202B35" w:rsidRPr="009F59EC" w:rsidRDefault="00202B35" w:rsidP="00E91B5D">
            <w:pPr>
              <w:spacing w:beforeLines="30" w:after="20"/>
              <w:rPr>
                <w:sz w:val="18"/>
                <w:szCs w:val="18"/>
                <w:lang w:val="es-ES_tradnl"/>
              </w:rPr>
            </w:pPr>
          </w:p>
        </w:tc>
        <w:tc>
          <w:tcPr>
            <w:tcW w:w="2268" w:type="dxa"/>
            <w:tcBorders>
              <w:left w:val="nil"/>
            </w:tcBorders>
          </w:tcPr>
          <w:p w:rsidR="00202B35" w:rsidRPr="009F59EC" w:rsidRDefault="00202B35" w:rsidP="00E91B5D">
            <w:pPr>
              <w:spacing w:beforeLines="30" w:after="20"/>
              <w:rPr>
                <w:sz w:val="18"/>
                <w:szCs w:val="18"/>
                <w:lang w:val="es-ES_tradnl"/>
              </w:rPr>
            </w:pPr>
            <w:r>
              <w:rPr>
                <w:sz w:val="18"/>
                <w:szCs w:val="18"/>
                <w:lang w:val="es-ES_tradnl"/>
              </w:rPr>
              <w:t>Yémen</w:t>
            </w:r>
          </w:p>
        </w:tc>
        <w:tc>
          <w:tcPr>
            <w:tcW w:w="1985" w:type="dxa"/>
          </w:tcPr>
          <w:p w:rsidR="00202B35" w:rsidRPr="009F59EC" w:rsidRDefault="00202B35" w:rsidP="00E91B5D">
            <w:pPr>
              <w:spacing w:beforeLines="30" w:after="20"/>
              <w:rPr>
                <w:sz w:val="18"/>
                <w:szCs w:val="18"/>
                <w:lang w:val="es-ES_tradnl"/>
              </w:rPr>
            </w:pPr>
            <w:r>
              <w:rPr>
                <w:sz w:val="18"/>
                <w:szCs w:val="18"/>
                <w:lang w:val="es-ES_tradnl"/>
              </w:rPr>
              <w:t>828 (p.38)</w:t>
            </w:r>
          </w:p>
        </w:tc>
      </w:tr>
    </w:tbl>
    <w:p w:rsidR="002A61BD" w:rsidRPr="009F59EC" w:rsidRDefault="002A61BD" w:rsidP="002A61BD">
      <w:pPr>
        <w:pStyle w:val="blanc"/>
        <w:rPr>
          <w:lang w:val="es-ES_tradnl"/>
        </w:rPr>
      </w:pPr>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rPr>
          <w:sz w:val="12"/>
          <w:lang w:val="es-ES_tradnl"/>
        </w:rPr>
      </w:pPr>
      <w:bookmarkStart w:id="185" w:name="_Toc187490333"/>
      <w:bookmarkStart w:id="186" w:name="_Toc188156120"/>
      <w:bookmarkStart w:id="187" w:name="_Toc188156997"/>
      <w:bookmarkStart w:id="188" w:name="_Toc189469683"/>
      <w:bookmarkStart w:id="189" w:name="_Toc190582482"/>
      <w:bookmarkStart w:id="190" w:name="_Toc191706650"/>
      <w:bookmarkStart w:id="191" w:name="_Toc193011917"/>
      <w:bookmarkStart w:id="192" w:name="_Toc194812579"/>
      <w:bookmarkStart w:id="193" w:name="_Toc196021178"/>
      <w:bookmarkStart w:id="194" w:name="_Toc197225817"/>
      <w:bookmarkStart w:id="195" w:name="_Toc198527969"/>
      <w:bookmarkStart w:id="196" w:name="_Toc199649492"/>
      <w:bookmarkStart w:id="197" w:name="_Toc200959398"/>
      <w:bookmarkStart w:id="198" w:name="_Toc202757061"/>
      <w:bookmarkStart w:id="199" w:name="_Toc203552872"/>
      <w:bookmarkStart w:id="200" w:name="_Toc204669191"/>
      <w:bookmarkStart w:id="201" w:name="_Toc206391073"/>
      <w:bookmarkStart w:id="202" w:name="_Toc208207544"/>
      <w:bookmarkStart w:id="203" w:name="_Toc211850033"/>
      <w:bookmarkStart w:id="204" w:name="_Toc211850503"/>
      <w:bookmarkStart w:id="205" w:name="_Toc214165434"/>
      <w:bookmarkStart w:id="206" w:name="_Toc218999658"/>
      <w:bookmarkStart w:id="207" w:name="_Toc219626318"/>
      <w:bookmarkStart w:id="208" w:name="_Toc220826254"/>
      <w:bookmarkStart w:id="209" w:name="_Toc222029767"/>
      <w:bookmarkStart w:id="210" w:name="_Toc223253033"/>
      <w:bookmarkStart w:id="211" w:name="_Toc225670367"/>
      <w:bookmarkStart w:id="212" w:name="_Toc226866138"/>
      <w:bookmarkStart w:id="213" w:name="_Toc228768531"/>
      <w:bookmarkStart w:id="214" w:name="_Toc229972277"/>
      <w:bookmarkStart w:id="215" w:name="_Toc231203584"/>
      <w:bookmarkStart w:id="216" w:name="_Toc232323932"/>
      <w:bookmarkStart w:id="217" w:name="_Toc233615139"/>
      <w:bookmarkStart w:id="218" w:name="_Toc236578792"/>
      <w:bookmarkStart w:id="219" w:name="_Toc240694044"/>
      <w:bookmarkStart w:id="220" w:name="_Toc242002348"/>
      <w:bookmarkStart w:id="221" w:name="_Toc243369565"/>
      <w:bookmarkStart w:id="222" w:name="_Toc244491424"/>
      <w:bookmarkStart w:id="223" w:name="_Toc246906799"/>
      <w:r>
        <w:rPr>
          <w:lang w:val="es-ES_tradnl"/>
        </w:rPr>
        <w:br w:type="page"/>
      </w:r>
    </w:p>
    <w:p w:rsidR="0071501F" w:rsidRPr="009F59EC" w:rsidRDefault="0071501F" w:rsidP="003236A1">
      <w:pPr>
        <w:pStyle w:val="blanc"/>
        <w:rPr>
          <w:lang w:val="es-ES_tradnl"/>
        </w:rPr>
      </w:pPr>
    </w:p>
    <w:p w:rsidR="003236A1" w:rsidRPr="009F59EC" w:rsidRDefault="003236A1" w:rsidP="003236A1">
      <w:pPr>
        <w:pStyle w:val="Heading20"/>
        <w:spacing w:before="0"/>
        <w:rPr>
          <w:lang w:val="es-ES_tradnl"/>
        </w:rPr>
      </w:pPr>
      <w:bookmarkStart w:id="224" w:name="_Toc252180834"/>
      <w:bookmarkStart w:id="225" w:name="_Toc253408643"/>
      <w:bookmarkStart w:id="226" w:name="_Toc255825145"/>
      <w:bookmarkStart w:id="227" w:name="_Toc259796994"/>
      <w:bookmarkStart w:id="228" w:name="_Toc262578259"/>
      <w:bookmarkStart w:id="229" w:name="_Toc265230239"/>
      <w:bookmarkStart w:id="230" w:name="_Toc266196265"/>
      <w:bookmarkStart w:id="231" w:name="_Toc266196878"/>
      <w:bookmarkStart w:id="232" w:name="_Toc268852828"/>
      <w:bookmarkStart w:id="233" w:name="_Toc271705043"/>
      <w:bookmarkStart w:id="234" w:name="_Toc273033505"/>
      <w:bookmarkStart w:id="235" w:name="_Toc274227234"/>
      <w:bookmarkStart w:id="236" w:name="_Toc276730728"/>
      <w:bookmarkStart w:id="237" w:name="_Toc279670865"/>
      <w:r w:rsidRPr="009F59EC">
        <w:rPr>
          <w:lang w:val="es-ES_tradnl"/>
        </w:rPr>
        <w:t>Comunicaciones por intermediario (Call-Back)</w:t>
      </w:r>
      <w:r w:rsidRPr="009F59EC">
        <w:rPr>
          <w:lang w:val="es-ES_tradnl"/>
        </w:rPr>
        <w:br/>
        <w:t>y procedimientos alternativos de llamada (Res. 21 Rev. PP-2002)</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3236A1" w:rsidRPr="00B35298" w:rsidRDefault="003236A1" w:rsidP="00B35298">
      <w:pPr>
        <w:pStyle w:val="Normalaftertitle"/>
        <w:rPr>
          <w:b/>
          <w:bCs/>
          <w:lang w:val="es-ES_tradnl"/>
        </w:rPr>
      </w:pPr>
      <w:bookmarkStart w:id="238" w:name="_Toc128900393"/>
      <w:bookmarkStart w:id="239" w:name="_Toc130183954"/>
      <w:bookmarkStart w:id="240" w:name="_Toc131913220"/>
      <w:bookmarkStart w:id="241" w:name="_Toc133131471"/>
      <w:bookmarkStart w:id="242" w:name="_Toc133981569"/>
      <w:bookmarkStart w:id="243" w:name="_Toc135454496"/>
      <w:bookmarkStart w:id="244" w:name="_Toc136767334"/>
      <w:bookmarkStart w:id="245" w:name="_Toc138156912"/>
      <w:bookmarkStart w:id="246" w:name="_Toc139446187"/>
      <w:bookmarkStart w:id="247" w:name="_Toc140654886"/>
      <w:bookmarkStart w:id="248" w:name="_Toc141776074"/>
      <w:bookmarkStart w:id="249" w:name="_Toc143332397"/>
      <w:bookmarkStart w:id="250" w:name="_Toc144779073"/>
      <w:bookmarkStart w:id="251" w:name="_Toc145922017"/>
      <w:bookmarkStart w:id="252" w:name="_Toc147314833"/>
      <w:bookmarkStart w:id="253" w:name="_Toc150083968"/>
      <w:bookmarkStart w:id="254" w:name="_Toc151284370"/>
      <w:bookmarkStart w:id="255" w:name="_Toc152661265"/>
      <w:bookmarkStart w:id="256" w:name="_Toc153888799"/>
      <w:bookmarkStart w:id="257" w:name="_Toc155585442"/>
      <w:bookmarkStart w:id="258" w:name="_Toc158021929"/>
      <w:bookmarkStart w:id="259" w:name="_Toc160458507"/>
      <w:bookmarkStart w:id="260" w:name="_Toc161639156"/>
      <w:bookmarkStart w:id="261" w:name="_Toc163018319"/>
      <w:bookmarkStart w:id="262" w:name="_Toc163018697"/>
      <w:bookmarkStart w:id="263" w:name="_Toc164590467"/>
      <w:bookmarkStart w:id="264" w:name="_Toc165691501"/>
      <w:bookmarkStart w:id="265" w:name="_Toc166659695"/>
      <w:bookmarkStart w:id="266" w:name="_Toc168390255"/>
      <w:bookmarkStart w:id="267" w:name="_Toc169582939"/>
      <w:bookmarkStart w:id="268" w:name="_Toc170890153"/>
      <w:bookmarkStart w:id="269" w:name="_Toc170890333"/>
      <w:bookmarkStart w:id="270" w:name="_Toc174510806"/>
      <w:bookmarkStart w:id="271" w:name="_Toc176580232"/>
      <w:bookmarkStart w:id="272" w:name="_Toc177531945"/>
      <w:bookmarkStart w:id="273" w:name="_Toc178736068"/>
      <w:bookmarkStart w:id="274" w:name="_Toc179955705"/>
      <w:bookmarkStart w:id="275" w:name="_Toc183233128"/>
      <w:bookmarkStart w:id="276" w:name="_Toc184094594"/>
      <w:bookmarkStart w:id="277" w:name="_Toc187490334"/>
      <w:bookmarkStart w:id="278" w:name="_Toc188156121"/>
      <w:bookmarkStart w:id="279" w:name="_Toc188156998"/>
      <w:bookmarkStart w:id="280" w:name="_Toc196021179"/>
      <w:bookmarkStart w:id="281" w:name="_Toc197225818"/>
      <w:bookmarkStart w:id="282" w:name="_Toc198527970"/>
      <w:bookmarkStart w:id="283" w:name="_Toc199649493"/>
      <w:bookmarkStart w:id="284" w:name="_Toc200959399"/>
      <w:bookmarkStart w:id="285" w:name="_Toc202757062"/>
      <w:bookmarkStart w:id="286" w:name="_Toc203552873"/>
      <w:bookmarkStart w:id="287" w:name="_Toc204669192"/>
      <w:bookmarkStart w:id="288" w:name="_Toc206391074"/>
      <w:bookmarkStart w:id="289" w:name="_Toc208207545"/>
      <w:bookmarkStart w:id="290" w:name="_Toc211850034"/>
      <w:bookmarkStart w:id="291" w:name="_Toc211850504"/>
      <w:bookmarkStart w:id="292" w:name="_Toc214165435"/>
      <w:bookmarkStart w:id="293" w:name="_Toc218999659"/>
      <w:bookmarkStart w:id="294" w:name="_Toc219626319"/>
      <w:bookmarkStart w:id="295" w:name="_Toc220826255"/>
      <w:bookmarkStart w:id="296" w:name="_Toc222029768"/>
      <w:bookmarkStart w:id="297" w:name="_Toc223253034"/>
      <w:bookmarkStart w:id="298" w:name="_Toc225670368"/>
      <w:bookmarkStart w:id="299" w:name="_Toc228768532"/>
      <w:bookmarkStart w:id="300" w:name="_Toc229972278"/>
      <w:bookmarkStart w:id="301" w:name="_Toc231203585"/>
      <w:bookmarkStart w:id="302" w:name="_Toc232323933"/>
      <w:bookmarkStart w:id="303" w:name="_Toc233615140"/>
      <w:bookmarkStart w:id="304" w:name="_Toc236578793"/>
      <w:bookmarkStart w:id="305" w:name="_Toc240694045"/>
      <w:bookmarkStart w:id="306" w:name="_Toc242002349"/>
      <w:bookmarkStart w:id="307" w:name="_Toc243369566"/>
      <w:bookmarkStart w:id="308" w:name="_Toc244491425"/>
      <w:bookmarkStart w:id="309" w:name="_Toc246906800"/>
      <w:r w:rsidRPr="00B35298">
        <w:rPr>
          <w:b/>
          <w:bCs/>
          <w:lang w:val="es-ES_tradnl"/>
        </w:rPr>
        <w:t>Nota de la TSB</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243291" w:rsidRDefault="00243291" w:rsidP="00243291">
      <w:pPr>
        <w:rPr>
          <w:lang w:val="es-ES_tradnl"/>
        </w:rPr>
      </w:pPr>
      <w:r w:rsidRPr="009F59EC">
        <w:rPr>
          <w:lang w:val="es-ES_tradnl"/>
        </w:rPr>
        <w:t xml:space="preserve">Países/zonas geográficas para los cuales una información sobre las </w:t>
      </w:r>
      <w:r>
        <w:rPr>
          <w:lang w:val="es-ES_tradnl"/>
        </w:rPr>
        <w:t>"</w:t>
      </w:r>
      <w:r w:rsidRPr="009F59EC">
        <w:rPr>
          <w:lang w:val="es-ES_tradnl"/>
        </w:rPr>
        <w:t>Comunicaciones por intermediario (Call-Back) y ciertos procedimientos alternativos de llamada no conformes con la reglamentación vigente</w:t>
      </w:r>
      <w:r>
        <w:rPr>
          <w:lang w:val="es-ES_tradnl"/>
        </w:rPr>
        <w:t>"</w:t>
      </w:r>
      <w:r w:rsidR="005254D5">
        <w:rPr>
          <w:lang w:val="es-ES_tradnl"/>
        </w:rPr>
        <w:t>:</w:t>
      </w:r>
    </w:p>
    <w:p w:rsidR="00243291" w:rsidRDefault="00243291" w:rsidP="00243291">
      <w:pPr>
        <w:rPr>
          <w:lang w:val="es-ES_tradnl"/>
        </w:rPr>
        <w:sectPr w:rsidR="00243291" w:rsidSect="008149B6">
          <w:headerReference w:type="even" r:id="rId26"/>
          <w:headerReference w:type="default" r:id="rId27"/>
          <w:footerReference w:type="even" r:id="rId28"/>
          <w:footerReference w:type="default" r:id="rId29"/>
          <w:type w:val="continuous"/>
          <w:pgSz w:w="11901" w:h="16840" w:code="9"/>
          <w:pgMar w:top="1134" w:right="1418" w:bottom="1701" w:left="1418" w:header="720" w:footer="720" w:gutter="0"/>
          <w:paperSrc w:first="15" w:other="15"/>
          <w:cols w:space="720"/>
          <w:titlePg/>
          <w:docGrid w:linePitch="360"/>
        </w:sectPr>
      </w:pPr>
    </w:p>
    <w:p w:rsidR="00243291" w:rsidRDefault="00243291" w:rsidP="009A5CF1">
      <w:pPr>
        <w:spacing w:before="0"/>
        <w:rPr>
          <w:lang w:val="es-ES_tradnl"/>
        </w:rPr>
      </w:pPr>
    </w:p>
    <w:tbl>
      <w:tblPr>
        <w:tblW w:w="4840" w:type="dxa"/>
        <w:tblInd w:w="93" w:type="dxa"/>
        <w:tblLook w:val="04A0"/>
      </w:tblPr>
      <w:tblGrid>
        <w:gridCol w:w="960"/>
        <w:gridCol w:w="3880"/>
      </w:tblGrid>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Afganistán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Albania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Antillas Neerlandesas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Arabia Saudita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Argelia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Armenia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Azerbaiyán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Bahamas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Bahrein</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Belarús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Belice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Benin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Bosnia y Herzegovina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Brasil</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Brunei Darussalam</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Burkina Faso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Burundi</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18</w:t>
            </w:r>
          </w:p>
        </w:tc>
        <w:tc>
          <w:tcPr>
            <w:tcW w:w="3880" w:type="dxa"/>
            <w:tcBorders>
              <w:top w:val="nil"/>
              <w:left w:val="nil"/>
              <w:bottom w:val="nil"/>
              <w:right w:val="nil"/>
            </w:tcBorders>
            <w:shd w:val="clear" w:color="auto" w:fill="auto"/>
            <w:noWrap/>
            <w:vAlign w:val="bottom"/>
            <w:hideMark/>
          </w:tcPr>
          <w:p w:rsidR="00243291" w:rsidRPr="009A5CF1" w:rsidRDefault="00ED527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Pr>
                <w:rFonts w:asciiTheme="minorHAnsi" w:hAnsiTheme="minorHAnsi"/>
                <w:color w:val="000000"/>
                <w:lang w:val="es-ES_tradnl" w:eastAsia="zh-CN"/>
              </w:rPr>
              <w:t>B</w:t>
            </w:r>
            <w:r w:rsidR="00243291" w:rsidRPr="009A5CF1">
              <w:rPr>
                <w:rFonts w:asciiTheme="minorHAnsi" w:hAnsiTheme="minorHAnsi"/>
                <w:color w:val="000000"/>
                <w:lang w:val="es-ES_tradnl" w:eastAsia="zh-CN"/>
              </w:rPr>
              <w:t>után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Camboya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Camerún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Centroafricana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Colombia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Comoras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Cook (Islas)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Costa Rica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Côte d'Ivoire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Cuba</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Chad</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China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Chipre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Djibouti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Dominica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Ecuador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Egipto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Emiratos Árabes Unidos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Eritrea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Eslovaquia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Etiopía</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Fiji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lastRenderedPageBreak/>
              <w:t>40</w:t>
            </w:r>
          </w:p>
        </w:tc>
        <w:tc>
          <w:tcPr>
            <w:tcW w:w="3880" w:type="dxa"/>
            <w:tcBorders>
              <w:top w:val="nil"/>
              <w:left w:val="nil"/>
              <w:bottom w:val="nil"/>
              <w:right w:val="nil"/>
            </w:tcBorders>
            <w:shd w:val="clear" w:color="auto" w:fill="auto"/>
            <w:noWrap/>
            <w:vAlign w:val="bottom"/>
            <w:hideMark/>
          </w:tcPr>
          <w:p w:rsidR="00243291" w:rsidRPr="009A5CF1" w:rsidRDefault="00243291" w:rsidP="009A5CF1">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Filipinas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Gabón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Gambia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Ghana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Guinea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Guyana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Haití</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Honduras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Hungría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India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Indonesia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Irán (República Islámica del)</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Irlanda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Israel</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Jamaica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Jordania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Kazajstán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Kenya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Kirguistán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Kiribati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Kuwait</w:t>
            </w:r>
          </w:p>
        </w:tc>
      </w:tr>
      <w:tr w:rsidR="00243291" w:rsidRPr="00EF4533"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s-ES_tradnl" w:eastAsia="zh-CN"/>
              </w:rPr>
            </w:pPr>
            <w:r w:rsidRPr="009A5CF1">
              <w:rPr>
                <w:rFonts w:asciiTheme="minorHAnsi" w:hAnsiTheme="minorHAnsi"/>
                <w:color w:val="000000"/>
                <w:lang w:val="es-ES_tradnl" w:eastAsia="zh-CN"/>
              </w:rPr>
              <w:t>La ex República Yugoslava de Macedonia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Lesotho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Letonia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Líbano</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Lituania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Macao (China)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Madagascar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Malasia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Malawi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Malí</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Marruecos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Mauricio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Mauritania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México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Moldova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Mónaco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Mozambique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Nicaragua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9A5CF1">
            <w:pPr>
              <w:pageBreakBefore/>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lastRenderedPageBreak/>
              <w:t>79</w:t>
            </w:r>
          </w:p>
        </w:tc>
        <w:tc>
          <w:tcPr>
            <w:tcW w:w="3880" w:type="dxa"/>
            <w:tcBorders>
              <w:top w:val="nil"/>
              <w:left w:val="nil"/>
              <w:bottom w:val="nil"/>
              <w:right w:val="nil"/>
            </w:tcBorders>
            <w:shd w:val="clear" w:color="auto" w:fill="auto"/>
            <w:noWrap/>
            <w:vAlign w:val="bottom"/>
            <w:hideMark/>
          </w:tcPr>
          <w:p w:rsidR="00243291" w:rsidRPr="009A5CF1" w:rsidRDefault="00243291" w:rsidP="009A5CF1">
            <w:pPr>
              <w:pageBreakBefore/>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Níger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Nigeria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Nueva Caledonia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Omán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Pakistán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Panamá</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Papua Nueva Guinea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Paraguay</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Perú</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Polonia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Qatar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Rep. Dem. del Congo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República Árabe Siria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Rumania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Samoa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San Marino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Seychelles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Sri Lanka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lastRenderedPageBreak/>
              <w:t>97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Sudafricana (Rep.)</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Sudán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Suriname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Tailandia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Tanzanía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Tonga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Trinidad y Tabago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Túnez</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Turquía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Tuvalu</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107</w:t>
            </w:r>
          </w:p>
        </w:tc>
        <w:tc>
          <w:tcPr>
            <w:tcW w:w="3880" w:type="dxa"/>
            <w:tcBorders>
              <w:top w:val="nil"/>
              <w:left w:val="nil"/>
              <w:bottom w:val="nil"/>
              <w:right w:val="nil"/>
            </w:tcBorders>
            <w:shd w:val="clear" w:color="auto" w:fill="auto"/>
            <w:noWrap/>
            <w:vAlign w:val="bottom"/>
            <w:hideMark/>
          </w:tcPr>
          <w:p w:rsidR="00243291" w:rsidRPr="009A5CF1" w:rsidRDefault="00ED527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Pr>
                <w:rFonts w:asciiTheme="minorHAnsi" w:hAnsiTheme="minorHAnsi"/>
                <w:color w:val="000000"/>
                <w:lang w:val="es-ES_tradnl" w:eastAsia="zh-CN"/>
              </w:rPr>
              <w:t>U</w:t>
            </w:r>
            <w:r w:rsidR="00243291" w:rsidRPr="009A5CF1">
              <w:rPr>
                <w:rFonts w:asciiTheme="minorHAnsi" w:hAnsiTheme="minorHAnsi"/>
                <w:color w:val="000000"/>
                <w:lang w:val="es-ES_tradnl" w:eastAsia="zh-CN"/>
              </w:rPr>
              <w:t>crania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Uganda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Venezuela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Viet Nam</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Wallis y Futuna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Yemen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Zambia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Zimbabwe</w:t>
            </w:r>
          </w:p>
        </w:tc>
      </w:tr>
    </w:tbl>
    <w:p w:rsidR="00243291" w:rsidRDefault="00243291" w:rsidP="00243291">
      <w:pPr>
        <w:rPr>
          <w:lang w:val="en-US"/>
        </w:rPr>
        <w:sectPr w:rsidR="00243291" w:rsidSect="00243291">
          <w:type w:val="continuous"/>
          <w:pgSz w:w="11901" w:h="16840" w:code="9"/>
          <w:pgMar w:top="1134" w:right="1418" w:bottom="1701" w:left="1418" w:header="720" w:footer="720" w:gutter="0"/>
          <w:paperSrc w:first="15" w:other="15"/>
          <w:cols w:num="2" w:space="720"/>
          <w:titlePg/>
          <w:docGrid w:linePitch="360"/>
        </w:sectPr>
      </w:pPr>
    </w:p>
    <w:p w:rsidR="00243291" w:rsidRDefault="00243291" w:rsidP="00243291">
      <w:pPr>
        <w:rPr>
          <w:lang w:val="en-US"/>
        </w:rPr>
      </w:pPr>
    </w:p>
    <w:p w:rsidR="00243291" w:rsidRPr="00647F58" w:rsidRDefault="00243291" w:rsidP="00243291">
      <w:pPr>
        <w:rPr>
          <w:lang w:val="es-ES"/>
        </w:rPr>
      </w:pPr>
      <w:r>
        <w:rPr>
          <w:lang w:val="es-ES_tradnl"/>
        </w:rPr>
        <w:t>Se ruega a t</w:t>
      </w:r>
      <w:r w:rsidRPr="009F59EC">
        <w:rPr>
          <w:lang w:val="es-ES_tradnl"/>
        </w:rPr>
        <w:t xml:space="preserve">odos los países/zonas geográficas que prohíben las comunicaciones por intermediario (Call-Back) </w:t>
      </w:r>
      <w:r>
        <w:rPr>
          <w:lang w:val="es-ES_tradnl"/>
        </w:rPr>
        <w:t>de notificarlo debidamente a la UIT</w:t>
      </w:r>
      <w:r w:rsidR="00CE29BE">
        <w:rPr>
          <w:lang w:val="es-ES_tradnl"/>
        </w:rPr>
        <w:t xml:space="preserve"> a la siguiente dirección de correo electrónico</w:t>
      </w:r>
      <w:r>
        <w:rPr>
          <w:lang w:val="es-ES_tradnl"/>
        </w:rPr>
        <w:t xml:space="preserve">: e-mail </w:t>
      </w:r>
      <w:hyperlink r:id="rId30" w:history="1">
        <w:r w:rsidRPr="00647F58">
          <w:rPr>
            <w:lang w:val="es-ES"/>
          </w:rPr>
          <w:t>tsbtson@itu.int</w:t>
        </w:r>
      </w:hyperlink>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923508" w:rsidRPr="00D76B19" w:rsidRDefault="00923508" w:rsidP="00923508">
      <w:pPr>
        <w:tabs>
          <w:tab w:val="clear" w:pos="5387"/>
          <w:tab w:val="clear" w:pos="5954"/>
          <w:tab w:val="left" w:pos="3780"/>
          <w:tab w:val="right" w:pos="9000"/>
        </w:tabs>
        <w:spacing w:before="0"/>
        <w:jc w:val="left"/>
        <w:rPr>
          <w:lang w:val="es-ES_tradnl"/>
        </w:rPr>
      </w:pPr>
    </w:p>
    <w:p w:rsidR="00B94F44" w:rsidRPr="00D76B19" w:rsidRDefault="00B94F44" w:rsidP="00E10D9E">
      <w:pPr>
        <w:rPr>
          <w:lang w:val="es-ES_tradnl"/>
        </w:rPr>
        <w:sectPr w:rsidR="00B94F44" w:rsidRPr="00D76B19" w:rsidSect="008149B6">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764E82">
      <w:pPr>
        <w:pStyle w:val="Heading1"/>
        <w:spacing w:before="0"/>
        <w:ind w:left="142"/>
        <w:jc w:val="center"/>
        <w:rPr>
          <w:lang w:val="es-ES"/>
        </w:rPr>
      </w:pPr>
      <w:bookmarkStart w:id="310" w:name="_Toc253408645"/>
      <w:bookmarkStart w:id="311" w:name="_Toc255825147"/>
      <w:bookmarkStart w:id="312" w:name="_Toc259796996"/>
      <w:bookmarkStart w:id="313" w:name="_Toc262578261"/>
      <w:bookmarkStart w:id="314" w:name="_Toc265230241"/>
      <w:bookmarkStart w:id="315" w:name="_Toc266196267"/>
      <w:bookmarkStart w:id="316" w:name="_Toc266196880"/>
      <w:bookmarkStart w:id="317" w:name="_Toc268852829"/>
      <w:bookmarkStart w:id="318" w:name="_Toc271705044"/>
      <w:bookmarkStart w:id="319" w:name="_Toc273033506"/>
      <w:bookmarkStart w:id="320" w:name="_Toc274227235"/>
      <w:bookmarkStart w:id="321" w:name="_Toc276730729"/>
      <w:bookmarkStart w:id="322" w:name="_Toc279670866"/>
      <w:r w:rsidRPr="00D76B19">
        <w:rPr>
          <w:lang w:val="es-ES"/>
        </w:rPr>
        <w:lastRenderedPageBreak/>
        <w:t>ENMIENDAS  A  LAS  PUBLICACIONES  DE  SERVICIO</w:t>
      </w:r>
      <w:bookmarkEnd w:id="310"/>
      <w:bookmarkEnd w:id="311"/>
      <w:bookmarkEnd w:id="312"/>
      <w:bookmarkEnd w:id="313"/>
      <w:bookmarkEnd w:id="314"/>
      <w:bookmarkEnd w:id="315"/>
      <w:bookmarkEnd w:id="316"/>
      <w:bookmarkEnd w:id="317"/>
      <w:bookmarkEnd w:id="318"/>
      <w:bookmarkEnd w:id="319"/>
      <w:bookmarkEnd w:id="320"/>
      <w:bookmarkEnd w:id="321"/>
      <w:bookmarkEnd w:id="322"/>
    </w:p>
    <w:p w:rsidR="00872C86" w:rsidRPr="00764E82" w:rsidRDefault="00764E82" w:rsidP="00764E82">
      <w:pPr>
        <w:pStyle w:val="Heading70"/>
        <w:rPr>
          <w:lang w:val="en-US"/>
        </w:rPr>
      </w:pPr>
      <w:r w:rsidRPr="00764E82">
        <w:rPr>
          <w:lang w:val="en-US"/>
        </w:rPr>
        <w:t>Abreviaturas utilizadas</w:t>
      </w:r>
    </w:p>
    <w:p w:rsidR="00872C86" w:rsidRPr="00872C86"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insertar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párrafo</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columna</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reemplazar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leer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suprimir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página(s)</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p>
        </w:tc>
        <w:tc>
          <w:tcPr>
            <w:tcW w:w="1251" w:type="dxa"/>
          </w:tcPr>
          <w:p w:rsidR="00872C86" w:rsidRPr="002F1612" w:rsidRDefault="00872C86" w:rsidP="002F1612">
            <w:pPr>
              <w:pStyle w:val="Tabletext0"/>
              <w:spacing w:before="0" w:after="0"/>
              <w:rPr>
                <w:sz w:val="20"/>
                <w:szCs w:val="20"/>
                <w:lang w:val="en-US"/>
              </w:rPr>
            </w:pPr>
          </w:p>
        </w:tc>
      </w:tr>
    </w:tbl>
    <w:p w:rsidR="00FF47FF" w:rsidRDefault="00FF47FF" w:rsidP="00B17494">
      <w:pPr>
        <w:rPr>
          <w:lang w:val="es-ES_tradnl"/>
        </w:rPr>
      </w:pPr>
    </w:p>
    <w:p w:rsidR="00673097" w:rsidRPr="00832DE2" w:rsidRDefault="00673097" w:rsidP="00673097">
      <w:pPr>
        <w:pStyle w:val="Heading20"/>
        <w:spacing w:before="240"/>
        <w:rPr>
          <w:lang w:val="es-ES_tradnl"/>
        </w:rPr>
      </w:pPr>
      <w:bookmarkStart w:id="323" w:name="_Toc279670867"/>
      <w:r w:rsidRPr="00832DE2">
        <w:rPr>
          <w:lang w:val="es-ES_tradnl"/>
        </w:rPr>
        <w:t xml:space="preserve">Lista de números de identificación de expedidor de la tarjeta </w:t>
      </w:r>
      <w:r w:rsidRPr="00832DE2">
        <w:rPr>
          <w:lang w:val="es-ES_tradnl"/>
        </w:rPr>
        <w:br/>
        <w:t xml:space="preserve">con cargo a cuenta para telecomunicaciones internacionales </w:t>
      </w:r>
      <w:r w:rsidRPr="00832DE2">
        <w:rPr>
          <w:lang w:val="es-ES_tradnl"/>
        </w:rPr>
        <w:br/>
        <w:t>(Según la Recomendación UIT-T E.118 (05/2006))</w:t>
      </w:r>
      <w:r w:rsidRPr="00832DE2">
        <w:rPr>
          <w:lang w:val="es-ES_tradnl"/>
        </w:rPr>
        <w:br/>
        <w:t>(Situación al 1 de noviembre de 2008)</w:t>
      </w:r>
      <w:bookmarkEnd w:id="323"/>
    </w:p>
    <w:p w:rsidR="00673097" w:rsidRPr="00832DE2" w:rsidRDefault="00673097" w:rsidP="00673097">
      <w:pPr>
        <w:tabs>
          <w:tab w:val="clear" w:pos="567"/>
          <w:tab w:val="clear" w:pos="1276"/>
          <w:tab w:val="clear" w:pos="1843"/>
          <w:tab w:val="clear" w:pos="5387"/>
          <w:tab w:val="clear" w:pos="5954"/>
        </w:tabs>
        <w:spacing w:before="240"/>
        <w:jc w:val="center"/>
        <w:rPr>
          <w:lang w:val="es-ES_tradnl"/>
        </w:rPr>
      </w:pPr>
      <w:r w:rsidRPr="00832DE2">
        <w:rPr>
          <w:lang w:val="es-ES_tradnl"/>
        </w:rPr>
        <w:t>(Anexo al Boletín de Explotación de la UIT N.° 919 – 1.XI.2008)</w:t>
      </w:r>
    </w:p>
    <w:p w:rsidR="00673097" w:rsidRPr="00C416BB" w:rsidRDefault="00673097" w:rsidP="00673097">
      <w:pPr>
        <w:tabs>
          <w:tab w:val="clear" w:pos="567"/>
          <w:tab w:val="clear" w:pos="1276"/>
          <w:tab w:val="clear" w:pos="1843"/>
          <w:tab w:val="clear" w:pos="5387"/>
          <w:tab w:val="clear" w:pos="5954"/>
        </w:tabs>
        <w:spacing w:before="0"/>
        <w:jc w:val="center"/>
        <w:rPr>
          <w:lang w:val="fr-FR"/>
        </w:rPr>
      </w:pPr>
      <w:r w:rsidRPr="002D473B">
        <w:rPr>
          <w:lang w:val="fr-FR"/>
        </w:rPr>
        <w:t>(Enmienda N.</w:t>
      </w:r>
      <w:r>
        <w:rPr>
          <w:lang w:val="fr-FR"/>
        </w:rPr>
        <w:t>°</w:t>
      </w:r>
      <w:r w:rsidRPr="002D473B">
        <w:rPr>
          <w:lang w:val="fr-FR"/>
        </w:rPr>
        <w:t xml:space="preserve"> 28)</w:t>
      </w:r>
    </w:p>
    <w:p w:rsidR="00673097" w:rsidRPr="00124562" w:rsidRDefault="00673097" w:rsidP="00673097">
      <w:pPr>
        <w:tabs>
          <w:tab w:val="clear" w:pos="1276"/>
          <w:tab w:val="clear" w:pos="1843"/>
          <w:tab w:val="clear" w:pos="5387"/>
          <w:tab w:val="clear" w:pos="5954"/>
          <w:tab w:val="left" w:pos="1560"/>
          <w:tab w:val="left" w:pos="4140"/>
          <w:tab w:val="left" w:pos="4230"/>
        </w:tabs>
        <w:spacing w:before="0"/>
        <w:jc w:val="left"/>
        <w:rPr>
          <w:rFonts w:asciiTheme="minorHAnsi" w:hAnsiTheme="minorHAnsi" w:cs="Arial"/>
          <w:b/>
          <w:bCs/>
        </w:rPr>
      </w:pPr>
      <w:r w:rsidRPr="00124562">
        <w:rPr>
          <w:rFonts w:asciiTheme="minorHAnsi" w:hAnsiTheme="minorHAnsi" w:cs="Arial"/>
          <w:b/>
          <w:bCs/>
        </w:rPr>
        <w:t xml:space="preserve">P  </w:t>
      </w:r>
      <w:r w:rsidR="00CD43A4" w:rsidRPr="00124562">
        <w:rPr>
          <w:rFonts w:asciiTheme="minorHAnsi" w:hAnsiTheme="minorHAnsi" w:cs="Arial"/>
          <w:b/>
          <w:bCs/>
        </w:rPr>
        <w:t xml:space="preserve">14   </w:t>
      </w:r>
      <w:r w:rsidRPr="00124562">
        <w:rPr>
          <w:rFonts w:asciiTheme="minorHAnsi" w:hAnsiTheme="minorHAnsi" w:cs="Arial"/>
          <w:b/>
          <w:bCs/>
        </w:rPr>
        <w:t xml:space="preserve"> Chipre    ADD</w:t>
      </w:r>
    </w:p>
    <w:p w:rsidR="00673097" w:rsidRPr="00C416BB" w:rsidRDefault="00673097" w:rsidP="00673097"/>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68"/>
        <w:gridCol w:w="2160"/>
        <w:gridCol w:w="1620"/>
        <w:gridCol w:w="2610"/>
        <w:gridCol w:w="1314"/>
      </w:tblGrid>
      <w:tr w:rsidR="00673097" w:rsidRPr="00C416BB" w:rsidTr="00673097">
        <w:tc>
          <w:tcPr>
            <w:tcW w:w="1368" w:type="dxa"/>
            <w:tcBorders>
              <w:top w:val="single" w:sz="6" w:space="0" w:color="auto"/>
              <w:left w:val="single" w:sz="6" w:space="0" w:color="auto"/>
              <w:bottom w:val="single" w:sz="6" w:space="0" w:color="auto"/>
              <w:right w:val="single" w:sz="6" w:space="0" w:color="auto"/>
            </w:tcBorders>
            <w:vAlign w:val="center"/>
          </w:tcPr>
          <w:p w:rsidR="00673097" w:rsidRPr="002D473B" w:rsidRDefault="00673097" w:rsidP="00673097">
            <w:pPr>
              <w:tabs>
                <w:tab w:val="clear" w:pos="567"/>
                <w:tab w:val="clear" w:pos="1276"/>
                <w:tab w:val="clear" w:pos="1843"/>
                <w:tab w:val="clear" w:pos="5387"/>
                <w:tab w:val="clear" w:pos="5954"/>
                <w:tab w:val="left" w:pos="426"/>
              </w:tabs>
              <w:spacing w:before="100" w:after="100"/>
              <w:jc w:val="center"/>
              <w:rPr>
                <w:i/>
                <w:sz w:val="18"/>
                <w:szCs w:val="18"/>
                <w:lang w:val="fr-FR"/>
              </w:rPr>
            </w:pPr>
            <w:r w:rsidRPr="002D473B">
              <w:rPr>
                <w:i/>
                <w:sz w:val="18"/>
                <w:szCs w:val="18"/>
                <w:lang w:val="fr-FR"/>
              </w:rPr>
              <w:t>País/</w:t>
            </w:r>
            <w:r w:rsidRPr="002D473B">
              <w:rPr>
                <w:i/>
                <w:sz w:val="18"/>
                <w:szCs w:val="18"/>
                <w:lang w:val="fr-FR"/>
              </w:rPr>
              <w:br/>
              <w:t>región geográfica</w:t>
            </w:r>
          </w:p>
        </w:tc>
        <w:tc>
          <w:tcPr>
            <w:tcW w:w="2160" w:type="dxa"/>
            <w:tcBorders>
              <w:top w:val="single" w:sz="6" w:space="0" w:color="auto"/>
              <w:left w:val="single" w:sz="6" w:space="0" w:color="auto"/>
              <w:bottom w:val="single" w:sz="6" w:space="0" w:color="auto"/>
              <w:right w:val="single" w:sz="6" w:space="0" w:color="auto"/>
            </w:tcBorders>
            <w:vAlign w:val="center"/>
          </w:tcPr>
          <w:p w:rsidR="00673097" w:rsidRPr="002D473B" w:rsidRDefault="00673097" w:rsidP="00673097">
            <w:pPr>
              <w:tabs>
                <w:tab w:val="clear" w:pos="567"/>
                <w:tab w:val="clear" w:pos="1276"/>
                <w:tab w:val="clear" w:pos="1843"/>
                <w:tab w:val="clear" w:pos="5387"/>
                <w:tab w:val="clear" w:pos="5954"/>
                <w:tab w:val="left" w:pos="426"/>
              </w:tabs>
              <w:spacing w:before="100" w:after="100"/>
              <w:jc w:val="center"/>
              <w:rPr>
                <w:i/>
                <w:sz w:val="18"/>
                <w:szCs w:val="18"/>
                <w:lang w:val="fr-FR"/>
              </w:rPr>
            </w:pPr>
            <w:r w:rsidRPr="002D473B">
              <w:rPr>
                <w:i/>
                <w:sz w:val="18"/>
                <w:szCs w:val="18"/>
                <w:lang w:val="fr-FR"/>
              </w:rPr>
              <w:t>Empresa/Dirección</w:t>
            </w:r>
          </w:p>
        </w:tc>
        <w:tc>
          <w:tcPr>
            <w:tcW w:w="1620" w:type="dxa"/>
            <w:tcBorders>
              <w:top w:val="single" w:sz="6" w:space="0" w:color="auto"/>
              <w:left w:val="single" w:sz="6" w:space="0" w:color="auto"/>
              <w:bottom w:val="single" w:sz="6" w:space="0" w:color="auto"/>
              <w:right w:val="single" w:sz="6" w:space="0" w:color="auto"/>
            </w:tcBorders>
            <w:vAlign w:val="center"/>
          </w:tcPr>
          <w:p w:rsidR="00673097" w:rsidRPr="002D473B" w:rsidRDefault="00673097" w:rsidP="00673097">
            <w:pPr>
              <w:tabs>
                <w:tab w:val="clear" w:pos="567"/>
                <w:tab w:val="clear" w:pos="1276"/>
                <w:tab w:val="clear" w:pos="1843"/>
                <w:tab w:val="clear" w:pos="5387"/>
                <w:tab w:val="clear" w:pos="5954"/>
                <w:tab w:val="left" w:pos="426"/>
              </w:tabs>
              <w:spacing w:before="100" w:after="100"/>
              <w:jc w:val="center"/>
              <w:rPr>
                <w:i/>
                <w:sz w:val="18"/>
                <w:szCs w:val="18"/>
                <w:lang w:val="fr-FR"/>
              </w:rPr>
            </w:pPr>
            <w:r w:rsidRPr="002D473B">
              <w:rPr>
                <w:i/>
                <w:sz w:val="18"/>
                <w:szCs w:val="18"/>
                <w:lang w:val="fr-FR"/>
              </w:rPr>
              <w:t>Identificación de expedidor</w:t>
            </w:r>
          </w:p>
        </w:tc>
        <w:tc>
          <w:tcPr>
            <w:tcW w:w="2610" w:type="dxa"/>
            <w:tcBorders>
              <w:top w:val="single" w:sz="6" w:space="0" w:color="auto"/>
              <w:left w:val="single" w:sz="6" w:space="0" w:color="auto"/>
              <w:bottom w:val="single" w:sz="6" w:space="0" w:color="auto"/>
              <w:right w:val="single" w:sz="6" w:space="0" w:color="auto"/>
            </w:tcBorders>
            <w:vAlign w:val="center"/>
          </w:tcPr>
          <w:p w:rsidR="00673097" w:rsidRPr="002D473B" w:rsidRDefault="00673097" w:rsidP="00673097">
            <w:pPr>
              <w:tabs>
                <w:tab w:val="clear" w:pos="567"/>
                <w:tab w:val="clear" w:pos="1276"/>
                <w:tab w:val="clear" w:pos="1843"/>
                <w:tab w:val="clear" w:pos="5387"/>
                <w:tab w:val="clear" w:pos="5954"/>
                <w:tab w:val="left" w:pos="426"/>
              </w:tabs>
              <w:spacing w:before="100" w:after="100"/>
              <w:jc w:val="center"/>
              <w:rPr>
                <w:i/>
                <w:sz w:val="18"/>
                <w:szCs w:val="18"/>
                <w:lang w:val="fr-FR"/>
              </w:rPr>
            </w:pPr>
            <w:r w:rsidRPr="002D473B">
              <w:rPr>
                <w:i/>
                <w:sz w:val="18"/>
                <w:szCs w:val="18"/>
                <w:lang w:val="fr-FR"/>
              </w:rPr>
              <w:t>Contacto</w:t>
            </w:r>
          </w:p>
        </w:tc>
        <w:tc>
          <w:tcPr>
            <w:tcW w:w="1314" w:type="dxa"/>
            <w:tcBorders>
              <w:top w:val="single" w:sz="6" w:space="0" w:color="auto"/>
              <w:left w:val="single" w:sz="6" w:space="0" w:color="auto"/>
              <w:bottom w:val="single" w:sz="6" w:space="0" w:color="auto"/>
              <w:right w:val="single" w:sz="6" w:space="0" w:color="auto"/>
            </w:tcBorders>
            <w:vAlign w:val="center"/>
          </w:tcPr>
          <w:p w:rsidR="00673097" w:rsidRPr="002D473B" w:rsidRDefault="00673097" w:rsidP="00673097">
            <w:pPr>
              <w:tabs>
                <w:tab w:val="clear" w:pos="567"/>
                <w:tab w:val="clear" w:pos="1276"/>
                <w:tab w:val="clear" w:pos="1843"/>
                <w:tab w:val="clear" w:pos="5387"/>
                <w:tab w:val="clear" w:pos="5954"/>
                <w:tab w:val="left" w:pos="426"/>
              </w:tabs>
              <w:spacing w:before="100" w:after="100"/>
              <w:jc w:val="center"/>
              <w:rPr>
                <w:i/>
                <w:sz w:val="18"/>
                <w:szCs w:val="18"/>
                <w:lang w:val="fr-FR"/>
              </w:rPr>
            </w:pPr>
            <w:r w:rsidRPr="002D473B">
              <w:rPr>
                <w:i/>
                <w:sz w:val="18"/>
                <w:szCs w:val="18"/>
                <w:lang w:val="fr-FR"/>
              </w:rPr>
              <w:t>Fecha efectiva de aplicación</w:t>
            </w:r>
          </w:p>
        </w:tc>
      </w:tr>
      <w:tr w:rsidR="00673097" w:rsidRPr="00C416BB" w:rsidTr="00673097">
        <w:tc>
          <w:tcPr>
            <w:tcW w:w="1368" w:type="dxa"/>
            <w:tcBorders>
              <w:top w:val="single" w:sz="6" w:space="0" w:color="auto"/>
              <w:left w:val="single" w:sz="6" w:space="0" w:color="auto"/>
              <w:bottom w:val="single" w:sz="6" w:space="0" w:color="auto"/>
              <w:right w:val="single" w:sz="6" w:space="0" w:color="auto"/>
            </w:tcBorders>
          </w:tcPr>
          <w:p w:rsidR="00673097" w:rsidRPr="00C416BB" w:rsidRDefault="00673097" w:rsidP="00673097">
            <w:pPr>
              <w:tabs>
                <w:tab w:val="clear" w:pos="567"/>
                <w:tab w:val="clear" w:pos="1276"/>
                <w:tab w:val="clear" w:pos="1843"/>
                <w:tab w:val="clear" w:pos="5387"/>
                <w:tab w:val="clear" w:pos="5954"/>
                <w:tab w:val="left" w:pos="426"/>
                <w:tab w:val="left" w:pos="4140"/>
                <w:tab w:val="left" w:pos="4230"/>
              </w:tabs>
              <w:spacing w:before="40"/>
              <w:jc w:val="left"/>
              <w:rPr>
                <w:rFonts w:cs="Arial"/>
                <w:sz w:val="18"/>
                <w:szCs w:val="18"/>
              </w:rPr>
            </w:pPr>
            <w:r w:rsidRPr="002D473B">
              <w:rPr>
                <w:rFonts w:cs="Arial"/>
                <w:sz w:val="18"/>
                <w:szCs w:val="18"/>
              </w:rPr>
              <w:t>Chipre</w:t>
            </w:r>
          </w:p>
        </w:tc>
        <w:tc>
          <w:tcPr>
            <w:tcW w:w="2160" w:type="dxa"/>
            <w:tcBorders>
              <w:top w:val="single" w:sz="6" w:space="0" w:color="auto"/>
              <w:left w:val="single" w:sz="6" w:space="0" w:color="auto"/>
              <w:bottom w:val="single" w:sz="6" w:space="0" w:color="auto"/>
              <w:right w:val="single" w:sz="6" w:space="0" w:color="auto"/>
            </w:tcBorders>
          </w:tcPr>
          <w:p w:rsidR="00673097" w:rsidRPr="00C416BB" w:rsidRDefault="00673097" w:rsidP="00673097">
            <w:pPr>
              <w:tabs>
                <w:tab w:val="clear" w:pos="567"/>
                <w:tab w:val="clear" w:pos="1276"/>
                <w:tab w:val="clear" w:pos="1843"/>
                <w:tab w:val="clear" w:pos="5387"/>
                <w:tab w:val="clear" w:pos="5954"/>
              </w:tabs>
              <w:spacing w:before="40"/>
              <w:jc w:val="left"/>
              <w:rPr>
                <w:rFonts w:cs="Arial"/>
                <w:sz w:val="18"/>
                <w:szCs w:val="18"/>
              </w:rPr>
            </w:pPr>
            <w:r w:rsidRPr="00C416BB">
              <w:rPr>
                <w:rFonts w:cs="Arial"/>
                <w:b/>
                <w:bCs/>
                <w:sz w:val="18"/>
                <w:szCs w:val="18"/>
              </w:rPr>
              <w:t>PrimeTel PLC</w:t>
            </w:r>
            <w:r>
              <w:rPr>
                <w:rFonts w:asciiTheme="minorHAnsi" w:hAnsiTheme="minorHAnsi" w:cs="Arial"/>
                <w:b/>
                <w:bCs/>
                <w:sz w:val="18"/>
                <w:szCs w:val="18"/>
              </w:rPr>
              <w:br/>
            </w:r>
            <w:r w:rsidRPr="00C416BB">
              <w:rPr>
                <w:rFonts w:cs="Arial"/>
                <w:sz w:val="18"/>
                <w:szCs w:val="18"/>
              </w:rPr>
              <w:t>The Maritime Center</w:t>
            </w:r>
            <w:r>
              <w:rPr>
                <w:rFonts w:asciiTheme="minorHAnsi" w:hAnsiTheme="minorHAnsi" w:cs="Arial"/>
                <w:sz w:val="18"/>
                <w:szCs w:val="18"/>
              </w:rPr>
              <w:br/>
            </w:r>
            <w:r w:rsidRPr="00C416BB">
              <w:rPr>
                <w:rFonts w:cs="Arial"/>
                <w:sz w:val="18"/>
                <w:szCs w:val="18"/>
              </w:rPr>
              <w:t>141 Omonias Avenue</w:t>
            </w:r>
            <w:r>
              <w:rPr>
                <w:rFonts w:asciiTheme="minorHAnsi" w:hAnsiTheme="minorHAnsi" w:cs="Arial"/>
                <w:sz w:val="18"/>
                <w:szCs w:val="18"/>
              </w:rPr>
              <w:br/>
            </w:r>
            <w:r w:rsidRPr="00C416BB">
              <w:rPr>
                <w:rFonts w:cs="Arial"/>
                <w:sz w:val="18"/>
                <w:szCs w:val="18"/>
              </w:rPr>
              <w:t>3045 LIMASSOL</w:t>
            </w:r>
          </w:p>
        </w:tc>
        <w:tc>
          <w:tcPr>
            <w:tcW w:w="1620" w:type="dxa"/>
            <w:tcBorders>
              <w:top w:val="single" w:sz="6" w:space="0" w:color="auto"/>
              <w:left w:val="single" w:sz="6" w:space="0" w:color="auto"/>
              <w:bottom w:val="single" w:sz="6" w:space="0" w:color="auto"/>
              <w:right w:val="single" w:sz="6" w:space="0" w:color="auto"/>
            </w:tcBorders>
          </w:tcPr>
          <w:p w:rsidR="00673097" w:rsidRPr="00C416BB" w:rsidRDefault="00673097" w:rsidP="00673097">
            <w:pPr>
              <w:tabs>
                <w:tab w:val="clear" w:pos="567"/>
                <w:tab w:val="clear" w:pos="1276"/>
                <w:tab w:val="clear" w:pos="1843"/>
                <w:tab w:val="clear" w:pos="5387"/>
                <w:tab w:val="clear" w:pos="5954"/>
                <w:tab w:val="left" w:pos="426"/>
                <w:tab w:val="left" w:pos="4140"/>
                <w:tab w:val="left" w:pos="4230"/>
              </w:tabs>
              <w:spacing w:before="40"/>
              <w:jc w:val="center"/>
              <w:rPr>
                <w:rFonts w:cs="Arial"/>
                <w:sz w:val="18"/>
                <w:szCs w:val="18"/>
              </w:rPr>
            </w:pPr>
            <w:r w:rsidRPr="00C416BB">
              <w:rPr>
                <w:rFonts w:cs="Arial"/>
                <w:sz w:val="18"/>
                <w:szCs w:val="18"/>
              </w:rPr>
              <w:t>89 357 20</w:t>
            </w:r>
          </w:p>
        </w:tc>
        <w:tc>
          <w:tcPr>
            <w:tcW w:w="2610" w:type="dxa"/>
            <w:tcBorders>
              <w:top w:val="single" w:sz="6" w:space="0" w:color="auto"/>
              <w:left w:val="single" w:sz="6" w:space="0" w:color="auto"/>
              <w:bottom w:val="single" w:sz="6" w:space="0" w:color="auto"/>
              <w:right w:val="single" w:sz="6" w:space="0" w:color="auto"/>
            </w:tcBorders>
          </w:tcPr>
          <w:p w:rsidR="00673097" w:rsidRPr="00832DE2" w:rsidRDefault="00673097" w:rsidP="00673097">
            <w:pPr>
              <w:tabs>
                <w:tab w:val="clear" w:pos="1276"/>
                <w:tab w:val="clear" w:pos="1843"/>
                <w:tab w:val="clear" w:pos="5387"/>
                <w:tab w:val="clear" w:pos="5954"/>
              </w:tabs>
              <w:spacing w:before="40"/>
              <w:jc w:val="left"/>
              <w:rPr>
                <w:rFonts w:cs="Arial"/>
                <w:sz w:val="18"/>
                <w:szCs w:val="18"/>
                <w:lang w:val="en-US"/>
              </w:rPr>
            </w:pPr>
            <w:r w:rsidRPr="00C416BB">
              <w:rPr>
                <w:rFonts w:cs="Arial"/>
                <w:sz w:val="18"/>
                <w:szCs w:val="18"/>
              </w:rPr>
              <w:t>Mr Theodosis Theodosiou</w:t>
            </w:r>
            <w:r>
              <w:rPr>
                <w:rFonts w:asciiTheme="minorHAnsi" w:hAnsiTheme="minorHAnsi" w:cs="Arial"/>
                <w:sz w:val="18"/>
                <w:szCs w:val="18"/>
              </w:rPr>
              <w:br/>
            </w:r>
            <w:r w:rsidRPr="00C416BB">
              <w:rPr>
                <w:rFonts w:cs="Arial"/>
                <w:sz w:val="18"/>
                <w:szCs w:val="18"/>
                <w:lang w:val="en-US"/>
              </w:rPr>
              <w:t>The Maritime Center</w:t>
            </w:r>
            <w:r>
              <w:rPr>
                <w:rFonts w:asciiTheme="minorHAnsi" w:hAnsiTheme="minorHAnsi" w:cs="Arial"/>
                <w:sz w:val="18"/>
                <w:szCs w:val="18"/>
                <w:lang w:val="en-US"/>
              </w:rPr>
              <w:br/>
            </w:r>
            <w:r w:rsidRPr="00832DE2">
              <w:rPr>
                <w:rFonts w:cs="Arial"/>
                <w:sz w:val="18"/>
                <w:szCs w:val="18"/>
                <w:lang w:val="en-US"/>
              </w:rPr>
              <w:t>141 Omonias Avenue</w:t>
            </w:r>
            <w:r w:rsidRPr="00832DE2">
              <w:rPr>
                <w:rFonts w:asciiTheme="minorHAnsi" w:hAnsiTheme="minorHAnsi" w:cs="Arial"/>
                <w:sz w:val="18"/>
                <w:szCs w:val="18"/>
                <w:lang w:val="en-US"/>
              </w:rPr>
              <w:br/>
            </w:r>
            <w:r w:rsidRPr="00832DE2">
              <w:rPr>
                <w:rFonts w:cs="Arial"/>
                <w:sz w:val="18"/>
                <w:szCs w:val="18"/>
                <w:lang w:val="en-US"/>
              </w:rPr>
              <w:t>3045 LIMASSOL</w:t>
            </w:r>
            <w:r w:rsidRPr="00832DE2">
              <w:rPr>
                <w:rFonts w:asciiTheme="minorHAnsi" w:hAnsiTheme="minorHAnsi" w:cs="Arial"/>
                <w:sz w:val="18"/>
                <w:szCs w:val="18"/>
                <w:lang w:val="en-US"/>
              </w:rPr>
              <w:br/>
            </w:r>
            <w:r w:rsidRPr="00832DE2">
              <w:rPr>
                <w:rFonts w:eastAsia="Arial Unicode MS" w:cs="Arial"/>
                <w:sz w:val="18"/>
                <w:szCs w:val="18"/>
                <w:lang w:val="en-US"/>
              </w:rPr>
              <w:t>Tel:</w:t>
            </w:r>
            <w:r w:rsidRPr="00832DE2">
              <w:rPr>
                <w:rFonts w:asciiTheme="minorHAnsi" w:eastAsia="Arial Unicode MS" w:hAnsiTheme="minorHAnsi" w:cs="Arial"/>
                <w:sz w:val="18"/>
                <w:szCs w:val="18"/>
                <w:lang w:val="en-US"/>
              </w:rPr>
              <w:tab/>
            </w:r>
            <w:r w:rsidRPr="00832DE2">
              <w:rPr>
                <w:rFonts w:eastAsia="Arial Unicode MS" w:cs="Arial"/>
                <w:sz w:val="18"/>
                <w:szCs w:val="18"/>
                <w:lang w:val="en-US"/>
              </w:rPr>
              <w:t>+357 25 100 100</w:t>
            </w:r>
            <w:r w:rsidRPr="00832DE2">
              <w:rPr>
                <w:rFonts w:asciiTheme="minorHAnsi" w:eastAsia="Arial Unicode MS" w:hAnsiTheme="minorHAnsi" w:cs="Arial"/>
                <w:sz w:val="18"/>
                <w:szCs w:val="18"/>
                <w:lang w:val="en-US"/>
              </w:rPr>
              <w:br/>
            </w:r>
            <w:r w:rsidRPr="00832DE2">
              <w:rPr>
                <w:rFonts w:cs="Arial"/>
                <w:sz w:val="18"/>
                <w:szCs w:val="18"/>
                <w:lang w:val="en-US"/>
              </w:rPr>
              <w:t>Fax:</w:t>
            </w:r>
            <w:r w:rsidRPr="00832DE2">
              <w:rPr>
                <w:rFonts w:asciiTheme="minorHAnsi" w:hAnsiTheme="minorHAnsi" w:cs="Arial"/>
                <w:sz w:val="18"/>
                <w:szCs w:val="18"/>
                <w:lang w:val="en-US"/>
              </w:rPr>
              <w:tab/>
            </w:r>
            <w:r w:rsidRPr="00832DE2">
              <w:rPr>
                <w:rFonts w:cs="Arial"/>
                <w:sz w:val="18"/>
                <w:szCs w:val="18"/>
                <w:lang w:val="en-US"/>
              </w:rPr>
              <w:t>+357 25 561 892</w:t>
            </w:r>
            <w:r w:rsidRPr="00832DE2">
              <w:rPr>
                <w:rFonts w:asciiTheme="minorHAnsi" w:hAnsiTheme="minorHAnsi" w:cs="Arial"/>
                <w:sz w:val="18"/>
                <w:szCs w:val="18"/>
                <w:lang w:val="en-US"/>
              </w:rPr>
              <w:br/>
            </w:r>
            <w:r w:rsidRPr="00832DE2">
              <w:rPr>
                <w:rFonts w:cs="Arial"/>
                <w:sz w:val="18"/>
                <w:szCs w:val="18"/>
                <w:lang w:val="en-US"/>
              </w:rPr>
              <w:t>E-mail:</w:t>
            </w:r>
            <w:r w:rsidRPr="00832DE2">
              <w:rPr>
                <w:rFonts w:asciiTheme="minorHAnsi" w:hAnsiTheme="minorHAnsi" w:cs="Arial"/>
                <w:sz w:val="18"/>
                <w:szCs w:val="18"/>
                <w:lang w:val="en-US"/>
              </w:rPr>
              <w:tab/>
            </w:r>
            <w:r w:rsidRPr="00832DE2">
              <w:rPr>
                <w:rFonts w:cs="Arial"/>
                <w:sz w:val="18"/>
                <w:szCs w:val="18"/>
                <w:lang w:val="en-US"/>
              </w:rPr>
              <w:t>ththeodosis@prime-</w:t>
            </w:r>
            <w:r w:rsidRPr="00832DE2">
              <w:rPr>
                <w:rFonts w:asciiTheme="minorHAnsi" w:hAnsiTheme="minorHAnsi" w:cs="Arial"/>
                <w:sz w:val="18"/>
                <w:szCs w:val="18"/>
                <w:lang w:val="en-US"/>
              </w:rPr>
              <w:tab/>
            </w:r>
            <w:r w:rsidRPr="00832DE2">
              <w:rPr>
                <w:rFonts w:cs="Arial"/>
                <w:sz w:val="18"/>
                <w:szCs w:val="18"/>
                <w:lang w:val="en-US"/>
              </w:rPr>
              <w:t>tel.com</w:t>
            </w:r>
          </w:p>
        </w:tc>
        <w:tc>
          <w:tcPr>
            <w:tcW w:w="1314" w:type="dxa"/>
            <w:tcBorders>
              <w:top w:val="single" w:sz="6" w:space="0" w:color="auto"/>
              <w:left w:val="single" w:sz="6" w:space="0" w:color="auto"/>
              <w:bottom w:val="single" w:sz="6" w:space="0" w:color="auto"/>
              <w:right w:val="single" w:sz="6" w:space="0" w:color="auto"/>
            </w:tcBorders>
          </w:tcPr>
          <w:p w:rsidR="00673097" w:rsidRPr="00C416BB" w:rsidRDefault="00673097" w:rsidP="00673097">
            <w:pPr>
              <w:tabs>
                <w:tab w:val="clear" w:pos="567"/>
                <w:tab w:val="clear" w:pos="1276"/>
                <w:tab w:val="clear" w:pos="1843"/>
                <w:tab w:val="clear" w:pos="5387"/>
                <w:tab w:val="clear" w:pos="5954"/>
                <w:tab w:val="left" w:pos="426"/>
                <w:tab w:val="left" w:pos="4140"/>
                <w:tab w:val="left" w:pos="4230"/>
              </w:tabs>
              <w:spacing w:before="40"/>
              <w:jc w:val="center"/>
              <w:rPr>
                <w:rFonts w:cs="Arial"/>
                <w:sz w:val="18"/>
                <w:szCs w:val="18"/>
              </w:rPr>
            </w:pPr>
            <w:r w:rsidRPr="00C416BB">
              <w:rPr>
                <w:rFonts w:cs="Arial"/>
                <w:sz w:val="18"/>
                <w:szCs w:val="18"/>
              </w:rPr>
              <w:t>15.XI.2010</w:t>
            </w:r>
          </w:p>
        </w:tc>
      </w:tr>
    </w:tbl>
    <w:p w:rsidR="00673097" w:rsidRPr="00C416BB" w:rsidRDefault="00673097" w:rsidP="00673097">
      <w:pPr>
        <w:tabs>
          <w:tab w:val="clear" w:pos="567"/>
          <w:tab w:val="clear" w:pos="1276"/>
          <w:tab w:val="clear" w:pos="1843"/>
          <w:tab w:val="clear" w:pos="5387"/>
          <w:tab w:val="clear" w:pos="5954"/>
          <w:tab w:val="left" w:pos="4140"/>
          <w:tab w:val="left" w:pos="4230"/>
        </w:tabs>
        <w:spacing w:before="0"/>
        <w:rPr>
          <w:rFonts w:ascii="Century Gothic" w:hAnsi="Century Gothic" w:cs="Arial"/>
        </w:rPr>
      </w:pPr>
    </w:p>
    <w:p w:rsidR="00673097" w:rsidRPr="00124562" w:rsidRDefault="00673097" w:rsidP="00124562">
      <w:pPr>
        <w:tabs>
          <w:tab w:val="clear" w:pos="1276"/>
          <w:tab w:val="clear" w:pos="1843"/>
          <w:tab w:val="clear" w:pos="5387"/>
          <w:tab w:val="clear" w:pos="5954"/>
          <w:tab w:val="left" w:pos="1560"/>
          <w:tab w:val="left" w:pos="4140"/>
          <w:tab w:val="left" w:pos="4230"/>
        </w:tabs>
        <w:spacing w:before="0"/>
        <w:jc w:val="left"/>
        <w:rPr>
          <w:rFonts w:asciiTheme="minorHAnsi" w:hAnsiTheme="minorHAnsi" w:cs="Arial"/>
          <w:b/>
          <w:bCs/>
          <w:lang w:val="es-ES_tradnl"/>
        </w:rPr>
      </w:pPr>
      <w:r w:rsidRPr="00124562">
        <w:rPr>
          <w:rFonts w:asciiTheme="minorHAnsi" w:hAnsiTheme="minorHAnsi" w:cs="Arial"/>
          <w:b/>
          <w:bCs/>
          <w:lang w:val="es-ES_tradnl"/>
        </w:rPr>
        <w:t xml:space="preserve">P  </w:t>
      </w:r>
      <w:r w:rsidR="00CD43A4" w:rsidRPr="00124562">
        <w:rPr>
          <w:rFonts w:asciiTheme="minorHAnsi" w:hAnsiTheme="minorHAnsi" w:cs="Arial"/>
          <w:b/>
          <w:bCs/>
          <w:lang w:val="es-ES_tradnl"/>
        </w:rPr>
        <w:t xml:space="preserve"> 51</w:t>
      </w:r>
      <w:r w:rsidRPr="00124562">
        <w:rPr>
          <w:rFonts w:asciiTheme="minorHAnsi" w:hAnsiTheme="minorHAnsi" w:cs="Arial"/>
          <w:b/>
          <w:bCs/>
          <w:lang w:val="es-ES_tradnl"/>
        </w:rPr>
        <w:t xml:space="preserve">  R</w:t>
      </w:r>
      <w:r w:rsidR="00124562" w:rsidRPr="00124562">
        <w:rPr>
          <w:rFonts w:asciiTheme="minorHAnsi" w:hAnsiTheme="minorHAnsi" w:cs="Arial"/>
          <w:b/>
          <w:bCs/>
          <w:lang w:val="es-ES_tradnl"/>
        </w:rPr>
        <w:t>eino Unido</w:t>
      </w:r>
      <w:r w:rsidRPr="00124562">
        <w:rPr>
          <w:rFonts w:asciiTheme="minorHAnsi" w:hAnsiTheme="minorHAnsi" w:cs="Arial"/>
          <w:b/>
          <w:bCs/>
          <w:lang w:val="es-ES_tradnl"/>
        </w:rPr>
        <w:t xml:space="preserve">   ADD</w:t>
      </w:r>
    </w:p>
    <w:p w:rsidR="00673097" w:rsidRPr="00124562" w:rsidRDefault="00673097" w:rsidP="00673097">
      <w:pPr>
        <w:rPr>
          <w:lang w:val="es-ES_tradnl"/>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96"/>
        <w:gridCol w:w="2350"/>
        <w:gridCol w:w="1584"/>
        <w:gridCol w:w="2601"/>
        <w:gridCol w:w="1341"/>
      </w:tblGrid>
      <w:tr w:rsidR="00673097" w:rsidRPr="00C416BB" w:rsidTr="00673097">
        <w:tc>
          <w:tcPr>
            <w:tcW w:w="1196" w:type="dxa"/>
            <w:tcBorders>
              <w:top w:val="single" w:sz="6" w:space="0" w:color="auto"/>
              <w:left w:val="single" w:sz="6" w:space="0" w:color="auto"/>
              <w:bottom w:val="single" w:sz="6" w:space="0" w:color="auto"/>
              <w:right w:val="single" w:sz="6" w:space="0" w:color="auto"/>
            </w:tcBorders>
            <w:vAlign w:val="center"/>
          </w:tcPr>
          <w:p w:rsidR="00673097" w:rsidRPr="002D473B" w:rsidRDefault="00673097" w:rsidP="00673097">
            <w:pPr>
              <w:tabs>
                <w:tab w:val="clear" w:pos="567"/>
                <w:tab w:val="clear" w:pos="1276"/>
                <w:tab w:val="clear" w:pos="1843"/>
                <w:tab w:val="clear" w:pos="5387"/>
                <w:tab w:val="clear" w:pos="5954"/>
                <w:tab w:val="left" w:pos="426"/>
              </w:tabs>
              <w:spacing w:before="100" w:after="100"/>
              <w:jc w:val="center"/>
              <w:rPr>
                <w:i/>
                <w:sz w:val="18"/>
                <w:szCs w:val="18"/>
                <w:lang w:val="fr-FR"/>
              </w:rPr>
            </w:pPr>
            <w:r w:rsidRPr="002D473B">
              <w:rPr>
                <w:i/>
                <w:sz w:val="18"/>
                <w:szCs w:val="18"/>
                <w:lang w:val="fr-FR"/>
              </w:rPr>
              <w:t>País/</w:t>
            </w:r>
            <w:r w:rsidRPr="002D473B">
              <w:rPr>
                <w:i/>
                <w:sz w:val="18"/>
                <w:szCs w:val="18"/>
                <w:lang w:val="fr-FR"/>
              </w:rPr>
              <w:br/>
              <w:t>región geográfica</w:t>
            </w:r>
          </w:p>
        </w:tc>
        <w:tc>
          <w:tcPr>
            <w:tcW w:w="2350" w:type="dxa"/>
            <w:tcBorders>
              <w:top w:val="single" w:sz="6" w:space="0" w:color="auto"/>
              <w:left w:val="single" w:sz="6" w:space="0" w:color="auto"/>
              <w:bottom w:val="single" w:sz="6" w:space="0" w:color="auto"/>
              <w:right w:val="single" w:sz="6" w:space="0" w:color="auto"/>
            </w:tcBorders>
            <w:vAlign w:val="center"/>
          </w:tcPr>
          <w:p w:rsidR="00673097" w:rsidRPr="002D473B" w:rsidRDefault="00673097" w:rsidP="00673097">
            <w:pPr>
              <w:tabs>
                <w:tab w:val="clear" w:pos="567"/>
                <w:tab w:val="clear" w:pos="1276"/>
                <w:tab w:val="clear" w:pos="1843"/>
                <w:tab w:val="clear" w:pos="5387"/>
                <w:tab w:val="clear" w:pos="5954"/>
                <w:tab w:val="left" w:pos="426"/>
              </w:tabs>
              <w:spacing w:before="100" w:after="100"/>
              <w:jc w:val="center"/>
              <w:rPr>
                <w:i/>
                <w:sz w:val="18"/>
                <w:szCs w:val="18"/>
                <w:lang w:val="fr-FR"/>
              </w:rPr>
            </w:pPr>
            <w:r w:rsidRPr="002D473B">
              <w:rPr>
                <w:i/>
                <w:sz w:val="18"/>
                <w:szCs w:val="18"/>
                <w:lang w:val="fr-FR"/>
              </w:rPr>
              <w:t>Empresa/Dirección</w:t>
            </w:r>
          </w:p>
        </w:tc>
        <w:tc>
          <w:tcPr>
            <w:tcW w:w="1584" w:type="dxa"/>
            <w:tcBorders>
              <w:top w:val="single" w:sz="6" w:space="0" w:color="auto"/>
              <w:left w:val="single" w:sz="6" w:space="0" w:color="auto"/>
              <w:bottom w:val="single" w:sz="6" w:space="0" w:color="auto"/>
              <w:right w:val="single" w:sz="6" w:space="0" w:color="auto"/>
            </w:tcBorders>
            <w:vAlign w:val="center"/>
          </w:tcPr>
          <w:p w:rsidR="00673097" w:rsidRPr="002D473B" w:rsidRDefault="00673097" w:rsidP="00673097">
            <w:pPr>
              <w:tabs>
                <w:tab w:val="clear" w:pos="567"/>
                <w:tab w:val="clear" w:pos="1276"/>
                <w:tab w:val="clear" w:pos="1843"/>
                <w:tab w:val="clear" w:pos="5387"/>
                <w:tab w:val="clear" w:pos="5954"/>
                <w:tab w:val="left" w:pos="426"/>
              </w:tabs>
              <w:spacing w:before="100" w:after="100"/>
              <w:jc w:val="center"/>
              <w:rPr>
                <w:i/>
                <w:sz w:val="18"/>
                <w:szCs w:val="18"/>
                <w:lang w:val="fr-FR"/>
              </w:rPr>
            </w:pPr>
            <w:r w:rsidRPr="002D473B">
              <w:rPr>
                <w:i/>
                <w:sz w:val="18"/>
                <w:szCs w:val="18"/>
                <w:lang w:val="fr-FR"/>
              </w:rPr>
              <w:t>Identificación de expedidor</w:t>
            </w:r>
          </w:p>
        </w:tc>
        <w:tc>
          <w:tcPr>
            <w:tcW w:w="2601" w:type="dxa"/>
            <w:tcBorders>
              <w:top w:val="single" w:sz="6" w:space="0" w:color="auto"/>
              <w:left w:val="single" w:sz="6" w:space="0" w:color="auto"/>
              <w:bottom w:val="single" w:sz="6" w:space="0" w:color="auto"/>
              <w:right w:val="single" w:sz="6" w:space="0" w:color="auto"/>
            </w:tcBorders>
            <w:vAlign w:val="center"/>
          </w:tcPr>
          <w:p w:rsidR="00673097" w:rsidRPr="002D473B" w:rsidRDefault="00673097" w:rsidP="00673097">
            <w:pPr>
              <w:tabs>
                <w:tab w:val="clear" w:pos="567"/>
                <w:tab w:val="clear" w:pos="1276"/>
                <w:tab w:val="clear" w:pos="1843"/>
                <w:tab w:val="clear" w:pos="5387"/>
                <w:tab w:val="clear" w:pos="5954"/>
                <w:tab w:val="left" w:pos="426"/>
              </w:tabs>
              <w:spacing w:before="100" w:after="100"/>
              <w:jc w:val="center"/>
              <w:rPr>
                <w:i/>
                <w:sz w:val="18"/>
                <w:szCs w:val="18"/>
                <w:lang w:val="fr-FR"/>
              </w:rPr>
            </w:pPr>
            <w:r w:rsidRPr="002D473B">
              <w:rPr>
                <w:i/>
                <w:sz w:val="18"/>
                <w:szCs w:val="18"/>
                <w:lang w:val="fr-FR"/>
              </w:rPr>
              <w:t>Contacto</w:t>
            </w:r>
          </w:p>
        </w:tc>
        <w:tc>
          <w:tcPr>
            <w:tcW w:w="1341" w:type="dxa"/>
            <w:tcBorders>
              <w:top w:val="single" w:sz="6" w:space="0" w:color="auto"/>
              <w:left w:val="single" w:sz="6" w:space="0" w:color="auto"/>
              <w:bottom w:val="single" w:sz="6" w:space="0" w:color="auto"/>
              <w:right w:val="single" w:sz="6" w:space="0" w:color="auto"/>
            </w:tcBorders>
            <w:vAlign w:val="center"/>
          </w:tcPr>
          <w:p w:rsidR="00673097" w:rsidRPr="002D473B" w:rsidRDefault="00673097" w:rsidP="00673097">
            <w:pPr>
              <w:tabs>
                <w:tab w:val="clear" w:pos="567"/>
                <w:tab w:val="clear" w:pos="1276"/>
                <w:tab w:val="clear" w:pos="1843"/>
                <w:tab w:val="clear" w:pos="5387"/>
                <w:tab w:val="clear" w:pos="5954"/>
                <w:tab w:val="left" w:pos="426"/>
              </w:tabs>
              <w:spacing w:before="100" w:after="100"/>
              <w:jc w:val="center"/>
              <w:rPr>
                <w:i/>
                <w:sz w:val="18"/>
                <w:szCs w:val="18"/>
                <w:lang w:val="fr-FR"/>
              </w:rPr>
            </w:pPr>
            <w:r w:rsidRPr="002D473B">
              <w:rPr>
                <w:i/>
                <w:sz w:val="18"/>
                <w:szCs w:val="18"/>
                <w:lang w:val="fr-FR"/>
              </w:rPr>
              <w:t>Fecha efectiva de aplicación</w:t>
            </w:r>
          </w:p>
        </w:tc>
      </w:tr>
      <w:tr w:rsidR="00673097" w:rsidRPr="00C416BB" w:rsidTr="00673097">
        <w:tc>
          <w:tcPr>
            <w:tcW w:w="1196" w:type="dxa"/>
            <w:tcBorders>
              <w:top w:val="single" w:sz="6" w:space="0" w:color="auto"/>
              <w:left w:val="single" w:sz="6" w:space="0" w:color="auto"/>
              <w:bottom w:val="single" w:sz="6" w:space="0" w:color="auto"/>
              <w:right w:val="single" w:sz="6" w:space="0" w:color="auto"/>
            </w:tcBorders>
          </w:tcPr>
          <w:p w:rsidR="00673097" w:rsidRPr="00C416BB" w:rsidRDefault="00673097" w:rsidP="00673097">
            <w:pPr>
              <w:tabs>
                <w:tab w:val="clear" w:pos="567"/>
                <w:tab w:val="clear" w:pos="1276"/>
                <w:tab w:val="clear" w:pos="1843"/>
                <w:tab w:val="clear" w:pos="5387"/>
                <w:tab w:val="clear" w:pos="5954"/>
                <w:tab w:val="left" w:pos="426"/>
                <w:tab w:val="left" w:pos="4140"/>
                <w:tab w:val="left" w:pos="4230"/>
              </w:tabs>
              <w:spacing w:before="40"/>
              <w:jc w:val="left"/>
              <w:rPr>
                <w:rFonts w:cs="Arial"/>
                <w:sz w:val="18"/>
                <w:szCs w:val="18"/>
              </w:rPr>
            </w:pPr>
            <w:r w:rsidRPr="002D473B">
              <w:rPr>
                <w:rFonts w:cs="Arial"/>
                <w:sz w:val="18"/>
                <w:szCs w:val="18"/>
              </w:rPr>
              <w:t>Reino Unido</w:t>
            </w:r>
          </w:p>
        </w:tc>
        <w:tc>
          <w:tcPr>
            <w:tcW w:w="2350" w:type="dxa"/>
            <w:tcBorders>
              <w:top w:val="single" w:sz="6" w:space="0" w:color="auto"/>
              <w:left w:val="single" w:sz="6" w:space="0" w:color="auto"/>
              <w:bottom w:val="single" w:sz="6" w:space="0" w:color="auto"/>
              <w:right w:val="single" w:sz="6" w:space="0" w:color="auto"/>
            </w:tcBorders>
          </w:tcPr>
          <w:p w:rsidR="00673097" w:rsidRPr="00C416BB" w:rsidRDefault="00673097" w:rsidP="00673097">
            <w:pPr>
              <w:tabs>
                <w:tab w:val="clear" w:pos="567"/>
                <w:tab w:val="clear" w:pos="1276"/>
                <w:tab w:val="clear" w:pos="1843"/>
                <w:tab w:val="clear" w:pos="5387"/>
                <w:tab w:val="clear" w:pos="5954"/>
              </w:tabs>
              <w:spacing w:before="40"/>
              <w:jc w:val="left"/>
              <w:rPr>
                <w:rFonts w:cs="Arial"/>
                <w:sz w:val="18"/>
                <w:szCs w:val="18"/>
              </w:rPr>
            </w:pPr>
            <w:r w:rsidRPr="00C416BB">
              <w:rPr>
                <w:rFonts w:cs="Arial"/>
                <w:b/>
                <w:sz w:val="18"/>
                <w:szCs w:val="18"/>
              </w:rPr>
              <w:t>Marathon Telecom Limited</w:t>
            </w:r>
            <w:r>
              <w:rPr>
                <w:rFonts w:asciiTheme="minorHAnsi" w:hAnsiTheme="minorHAnsi" w:cs="Arial"/>
                <w:sz w:val="18"/>
                <w:szCs w:val="18"/>
              </w:rPr>
              <w:br/>
            </w:r>
            <w:r w:rsidRPr="00C416BB">
              <w:rPr>
                <w:rFonts w:cs="Arial"/>
                <w:sz w:val="18"/>
                <w:szCs w:val="18"/>
              </w:rPr>
              <w:t>28 Halkett Place</w:t>
            </w:r>
            <w:r>
              <w:rPr>
                <w:rFonts w:asciiTheme="minorHAnsi" w:hAnsiTheme="minorHAnsi" w:cs="Arial"/>
                <w:sz w:val="18"/>
                <w:szCs w:val="18"/>
              </w:rPr>
              <w:br/>
            </w:r>
            <w:r w:rsidRPr="00C416BB">
              <w:rPr>
                <w:rFonts w:cs="Arial"/>
                <w:sz w:val="18"/>
                <w:szCs w:val="18"/>
              </w:rPr>
              <w:t>St Hellier</w:t>
            </w:r>
            <w:r>
              <w:rPr>
                <w:rFonts w:asciiTheme="minorHAnsi" w:hAnsiTheme="minorHAnsi" w:cs="Arial"/>
                <w:sz w:val="18"/>
                <w:szCs w:val="18"/>
              </w:rPr>
              <w:br/>
            </w:r>
            <w:r w:rsidRPr="00C416BB">
              <w:rPr>
                <w:rFonts w:cs="Arial"/>
                <w:sz w:val="18"/>
                <w:szCs w:val="18"/>
              </w:rPr>
              <w:t>JERSEY</w:t>
            </w:r>
            <w:r>
              <w:rPr>
                <w:rFonts w:asciiTheme="minorHAnsi" w:hAnsiTheme="minorHAnsi" w:cs="Arial"/>
                <w:sz w:val="18"/>
                <w:szCs w:val="18"/>
              </w:rPr>
              <w:br/>
            </w:r>
            <w:r w:rsidRPr="00C416BB">
              <w:rPr>
                <w:rFonts w:cs="Arial"/>
                <w:sz w:val="18"/>
                <w:szCs w:val="18"/>
              </w:rPr>
              <w:t>Channel Islands JE2 4WG</w:t>
            </w:r>
          </w:p>
        </w:tc>
        <w:tc>
          <w:tcPr>
            <w:tcW w:w="1584" w:type="dxa"/>
            <w:tcBorders>
              <w:top w:val="single" w:sz="6" w:space="0" w:color="auto"/>
              <w:left w:val="single" w:sz="6" w:space="0" w:color="auto"/>
              <w:bottom w:val="single" w:sz="6" w:space="0" w:color="auto"/>
              <w:right w:val="single" w:sz="6" w:space="0" w:color="auto"/>
            </w:tcBorders>
          </w:tcPr>
          <w:p w:rsidR="00673097" w:rsidRPr="00C416BB" w:rsidRDefault="00673097" w:rsidP="00673097">
            <w:pPr>
              <w:tabs>
                <w:tab w:val="clear" w:pos="567"/>
                <w:tab w:val="clear" w:pos="1276"/>
                <w:tab w:val="clear" w:pos="1843"/>
                <w:tab w:val="clear" w:pos="5387"/>
                <w:tab w:val="clear" w:pos="5954"/>
                <w:tab w:val="left" w:pos="426"/>
                <w:tab w:val="left" w:pos="4140"/>
                <w:tab w:val="left" w:pos="4230"/>
              </w:tabs>
              <w:spacing w:before="40"/>
              <w:jc w:val="center"/>
              <w:rPr>
                <w:rFonts w:cs="Arial"/>
                <w:sz w:val="18"/>
                <w:szCs w:val="18"/>
              </w:rPr>
            </w:pPr>
            <w:r w:rsidRPr="00C416BB">
              <w:rPr>
                <w:rFonts w:cs="Arial"/>
                <w:sz w:val="18"/>
                <w:szCs w:val="18"/>
              </w:rPr>
              <w:t>89 44 03</w:t>
            </w:r>
          </w:p>
        </w:tc>
        <w:tc>
          <w:tcPr>
            <w:tcW w:w="2601" w:type="dxa"/>
            <w:tcBorders>
              <w:top w:val="single" w:sz="6" w:space="0" w:color="auto"/>
              <w:left w:val="single" w:sz="6" w:space="0" w:color="auto"/>
              <w:bottom w:val="single" w:sz="6" w:space="0" w:color="auto"/>
              <w:right w:val="single" w:sz="6" w:space="0" w:color="auto"/>
            </w:tcBorders>
          </w:tcPr>
          <w:p w:rsidR="00673097" w:rsidRPr="00C416BB" w:rsidRDefault="00673097" w:rsidP="00673097">
            <w:pPr>
              <w:tabs>
                <w:tab w:val="clear" w:pos="1276"/>
                <w:tab w:val="clear" w:pos="1843"/>
                <w:tab w:val="clear" w:pos="5387"/>
                <w:tab w:val="clear" w:pos="5954"/>
              </w:tabs>
              <w:spacing w:before="40"/>
              <w:jc w:val="left"/>
              <w:rPr>
                <w:rFonts w:cs="Arial"/>
                <w:sz w:val="18"/>
                <w:szCs w:val="18"/>
              </w:rPr>
            </w:pPr>
            <w:r w:rsidRPr="00C416BB">
              <w:rPr>
                <w:rFonts w:cs="Arial"/>
                <w:sz w:val="18"/>
                <w:szCs w:val="18"/>
              </w:rPr>
              <w:t>Mr Jerry Rabaste</w:t>
            </w:r>
            <w:r>
              <w:rPr>
                <w:rFonts w:asciiTheme="minorHAnsi" w:hAnsiTheme="minorHAnsi" w:cs="Arial"/>
                <w:sz w:val="18"/>
                <w:szCs w:val="18"/>
              </w:rPr>
              <w:br/>
            </w:r>
            <w:r w:rsidRPr="00C416BB">
              <w:rPr>
                <w:rFonts w:cs="Arial"/>
                <w:sz w:val="18"/>
                <w:szCs w:val="18"/>
              </w:rPr>
              <w:t>2 Grainville Court, St Saviour</w:t>
            </w:r>
            <w:r>
              <w:rPr>
                <w:rFonts w:asciiTheme="minorHAnsi" w:hAnsiTheme="minorHAnsi" w:cs="Arial"/>
                <w:sz w:val="18"/>
                <w:szCs w:val="18"/>
              </w:rPr>
              <w:br/>
            </w:r>
            <w:r w:rsidRPr="00C416BB">
              <w:rPr>
                <w:rFonts w:cs="Arial"/>
                <w:sz w:val="18"/>
                <w:szCs w:val="18"/>
              </w:rPr>
              <w:t>JERSEY</w:t>
            </w:r>
            <w:r>
              <w:rPr>
                <w:rFonts w:asciiTheme="minorHAnsi" w:hAnsiTheme="minorHAnsi" w:cs="Arial"/>
                <w:sz w:val="18"/>
                <w:szCs w:val="18"/>
              </w:rPr>
              <w:br/>
            </w:r>
            <w:r w:rsidRPr="00C416BB">
              <w:rPr>
                <w:rFonts w:cs="Arial"/>
                <w:sz w:val="18"/>
                <w:szCs w:val="18"/>
              </w:rPr>
              <w:t xml:space="preserve">Channel Islands JE2 7GA </w:t>
            </w:r>
            <w:r>
              <w:rPr>
                <w:rFonts w:asciiTheme="minorHAnsi" w:hAnsiTheme="minorHAnsi" w:cs="Arial"/>
                <w:sz w:val="18"/>
                <w:szCs w:val="18"/>
              </w:rPr>
              <w:br/>
            </w:r>
            <w:r w:rsidRPr="00C416BB">
              <w:rPr>
                <w:rFonts w:cs="Arial"/>
                <w:sz w:val="18"/>
                <w:szCs w:val="18"/>
              </w:rPr>
              <w:t>T</w:t>
            </w:r>
            <w:r>
              <w:rPr>
                <w:rFonts w:cs="Arial"/>
                <w:sz w:val="18"/>
                <w:szCs w:val="18"/>
              </w:rPr>
              <w:t>e</w:t>
            </w:r>
            <w:r w:rsidRPr="00C416BB">
              <w:rPr>
                <w:rFonts w:cs="Arial"/>
                <w:sz w:val="18"/>
                <w:szCs w:val="18"/>
              </w:rPr>
              <w:t>l</w:t>
            </w:r>
            <w:r w:rsidRPr="00832DE2">
              <w:rPr>
                <w:rFonts w:cs="Arial"/>
                <w:sz w:val="18"/>
                <w:szCs w:val="18"/>
                <w:lang w:val="en-US"/>
              </w:rPr>
              <w:t>:</w:t>
            </w:r>
            <w:r w:rsidRPr="00832DE2">
              <w:rPr>
                <w:rFonts w:asciiTheme="minorHAnsi" w:hAnsiTheme="minorHAnsi" w:cs="Arial"/>
                <w:sz w:val="18"/>
                <w:szCs w:val="18"/>
                <w:lang w:val="en-US"/>
              </w:rPr>
              <w:tab/>
            </w:r>
            <w:r w:rsidRPr="00832DE2">
              <w:rPr>
                <w:rFonts w:cs="Arial"/>
                <w:sz w:val="18"/>
                <w:szCs w:val="18"/>
                <w:lang w:val="en-US"/>
              </w:rPr>
              <w:t>+</w:t>
            </w:r>
            <w:r w:rsidRPr="00832DE2">
              <w:rPr>
                <w:rFonts w:eastAsia="Arial Unicode MS" w:cs="Arial"/>
                <w:sz w:val="18"/>
                <w:szCs w:val="18"/>
                <w:lang w:val="en-US"/>
              </w:rPr>
              <w:t>44</w:t>
            </w:r>
            <w:r w:rsidRPr="00832DE2">
              <w:rPr>
                <w:rFonts w:cs="Arial"/>
                <w:sz w:val="18"/>
                <w:szCs w:val="18"/>
                <w:lang w:val="en-US"/>
              </w:rPr>
              <w:t xml:space="preserve"> 7797 711 090</w:t>
            </w:r>
            <w:r w:rsidRPr="00832DE2">
              <w:rPr>
                <w:rFonts w:asciiTheme="minorHAnsi" w:hAnsiTheme="minorHAnsi" w:cs="Arial"/>
                <w:sz w:val="18"/>
                <w:szCs w:val="18"/>
                <w:lang w:val="en-US"/>
              </w:rPr>
              <w:br/>
            </w:r>
            <w:r w:rsidRPr="00832DE2">
              <w:rPr>
                <w:rFonts w:cs="Arial"/>
                <w:sz w:val="18"/>
                <w:szCs w:val="18"/>
                <w:lang w:val="en-US"/>
              </w:rPr>
              <w:t>Fax:</w:t>
            </w:r>
            <w:r w:rsidRPr="00832DE2">
              <w:rPr>
                <w:rFonts w:asciiTheme="minorHAnsi" w:hAnsiTheme="minorHAnsi" w:cs="Arial"/>
                <w:sz w:val="18"/>
                <w:szCs w:val="18"/>
                <w:lang w:val="en-US"/>
              </w:rPr>
              <w:tab/>
            </w:r>
            <w:r w:rsidRPr="00832DE2">
              <w:rPr>
                <w:rFonts w:cs="Arial"/>
                <w:sz w:val="18"/>
                <w:szCs w:val="18"/>
                <w:lang w:val="en-US"/>
              </w:rPr>
              <w:t>+44 2076 812 394</w:t>
            </w:r>
            <w:r w:rsidRPr="00832DE2">
              <w:rPr>
                <w:rFonts w:asciiTheme="minorHAnsi" w:hAnsiTheme="minorHAnsi" w:cs="Arial"/>
                <w:sz w:val="18"/>
                <w:szCs w:val="18"/>
                <w:lang w:val="en-US"/>
              </w:rPr>
              <w:br/>
            </w:r>
            <w:r w:rsidRPr="00832DE2">
              <w:rPr>
                <w:rFonts w:cs="Arial"/>
                <w:sz w:val="18"/>
                <w:szCs w:val="18"/>
                <w:lang w:val="en-US"/>
              </w:rPr>
              <w:t>E-mail:</w:t>
            </w:r>
            <w:r w:rsidRPr="00832DE2">
              <w:rPr>
                <w:rFonts w:asciiTheme="minorHAnsi" w:hAnsiTheme="minorHAnsi" w:cs="Arial"/>
                <w:sz w:val="18"/>
                <w:szCs w:val="18"/>
                <w:lang w:val="en-US"/>
              </w:rPr>
              <w:tab/>
            </w:r>
            <w:r w:rsidRPr="00832DE2">
              <w:rPr>
                <w:rFonts w:cs="Arial"/>
                <w:sz w:val="18"/>
                <w:szCs w:val="18"/>
                <w:lang w:val="en-US"/>
              </w:rPr>
              <w:t>jerryrabaste@</w:t>
            </w:r>
            <w:r w:rsidRPr="00832DE2">
              <w:rPr>
                <w:rFonts w:asciiTheme="minorHAnsi" w:hAnsiTheme="minorHAnsi" w:cs="Arial"/>
                <w:sz w:val="18"/>
                <w:szCs w:val="18"/>
                <w:lang w:val="en-US"/>
              </w:rPr>
              <w:br/>
            </w:r>
            <w:r w:rsidRPr="00832DE2">
              <w:rPr>
                <w:rFonts w:asciiTheme="minorHAnsi" w:hAnsiTheme="minorHAnsi" w:cs="Arial"/>
                <w:sz w:val="18"/>
                <w:szCs w:val="18"/>
                <w:lang w:val="en-US"/>
              </w:rPr>
              <w:tab/>
            </w:r>
            <w:r w:rsidRPr="00832DE2">
              <w:rPr>
                <w:rFonts w:cs="Arial"/>
                <w:sz w:val="18"/>
                <w:szCs w:val="18"/>
                <w:lang w:val="en-US"/>
              </w:rPr>
              <w:t>marathontelecom</w:t>
            </w:r>
            <w:r w:rsidRPr="00C416BB">
              <w:rPr>
                <w:rFonts w:cs="Arial"/>
                <w:sz w:val="18"/>
                <w:szCs w:val="18"/>
              </w:rPr>
              <w:t>.net</w:t>
            </w:r>
          </w:p>
        </w:tc>
        <w:tc>
          <w:tcPr>
            <w:tcW w:w="1341" w:type="dxa"/>
            <w:tcBorders>
              <w:top w:val="single" w:sz="6" w:space="0" w:color="auto"/>
              <w:left w:val="single" w:sz="6" w:space="0" w:color="auto"/>
              <w:bottom w:val="single" w:sz="6" w:space="0" w:color="auto"/>
              <w:right w:val="single" w:sz="6" w:space="0" w:color="auto"/>
            </w:tcBorders>
          </w:tcPr>
          <w:p w:rsidR="00673097" w:rsidRPr="00C416BB" w:rsidRDefault="00673097" w:rsidP="00124562">
            <w:pPr>
              <w:tabs>
                <w:tab w:val="clear" w:pos="567"/>
                <w:tab w:val="clear" w:pos="1276"/>
                <w:tab w:val="clear" w:pos="1843"/>
                <w:tab w:val="clear" w:pos="5387"/>
                <w:tab w:val="clear" w:pos="5954"/>
                <w:tab w:val="left" w:pos="426"/>
                <w:tab w:val="left" w:pos="4140"/>
                <w:tab w:val="left" w:pos="4230"/>
              </w:tabs>
              <w:spacing w:before="40"/>
              <w:jc w:val="center"/>
              <w:rPr>
                <w:rFonts w:cs="Arial"/>
                <w:sz w:val="18"/>
                <w:szCs w:val="18"/>
              </w:rPr>
            </w:pPr>
            <w:r w:rsidRPr="00C416BB">
              <w:rPr>
                <w:rFonts w:cs="Arial"/>
                <w:sz w:val="18"/>
                <w:szCs w:val="18"/>
              </w:rPr>
              <w:t>1.</w:t>
            </w:r>
            <w:r w:rsidR="00124562">
              <w:rPr>
                <w:rFonts w:cs="Arial"/>
                <w:sz w:val="18"/>
                <w:szCs w:val="18"/>
              </w:rPr>
              <w:t>I</w:t>
            </w:r>
            <w:r w:rsidRPr="00C416BB">
              <w:rPr>
                <w:rFonts w:cs="Arial"/>
                <w:sz w:val="18"/>
                <w:szCs w:val="18"/>
              </w:rPr>
              <w:t>.2011</w:t>
            </w:r>
          </w:p>
        </w:tc>
      </w:tr>
    </w:tbl>
    <w:p w:rsidR="00673097" w:rsidRDefault="00673097" w:rsidP="00673097">
      <w:pPr>
        <w:rPr>
          <w:lang w:val="fr-FR"/>
        </w:rPr>
      </w:pPr>
    </w:p>
    <w:p w:rsidR="00673097" w:rsidRDefault="0067309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BB2713" w:rsidRDefault="00BB2713" w:rsidP="003824A3">
      <w:pPr>
        <w:rPr>
          <w:lang w:val="es-ES"/>
        </w:rPr>
      </w:pPr>
    </w:p>
    <w:p w:rsidR="003824A3" w:rsidRPr="003824A3" w:rsidRDefault="003824A3" w:rsidP="003824A3">
      <w:pPr>
        <w:keepNext/>
        <w:shd w:val="clear" w:color="auto" w:fill="D9D9D9"/>
        <w:spacing w:before="0" w:after="60"/>
        <w:jc w:val="center"/>
        <w:outlineLvl w:val="1"/>
        <w:rPr>
          <w:rFonts w:ascii="Arial" w:hAnsi="Arial" w:cs="Arial"/>
          <w:b/>
          <w:bCs/>
          <w:sz w:val="26"/>
          <w:szCs w:val="28"/>
          <w:lang w:val="es-ES_tradnl"/>
        </w:rPr>
      </w:pPr>
      <w:r w:rsidRPr="003824A3">
        <w:rPr>
          <w:rFonts w:ascii="Arial" w:hAnsi="Arial" w:cs="Arial"/>
          <w:b/>
          <w:bCs/>
          <w:sz w:val="26"/>
          <w:szCs w:val="28"/>
          <w:lang w:val="es-ES_tradnl"/>
        </w:rPr>
        <w:t>Procedimientos de marcación</w:t>
      </w:r>
      <w:r>
        <w:rPr>
          <w:rFonts w:ascii="Arial" w:hAnsi="Arial" w:cs="Arial"/>
          <w:b/>
          <w:bCs/>
          <w:sz w:val="26"/>
          <w:szCs w:val="28"/>
          <w:lang w:val="es-ES_tradnl"/>
        </w:rPr>
        <w:br/>
      </w:r>
      <w:r w:rsidRPr="003824A3">
        <w:rPr>
          <w:rFonts w:ascii="Arial" w:hAnsi="Arial" w:cs="Arial"/>
          <w:b/>
          <w:bCs/>
          <w:sz w:val="26"/>
          <w:szCs w:val="28"/>
          <w:lang w:val="es-ES_tradnl"/>
        </w:rPr>
        <w:t>(Prefijo internacional, prefijo (interurbano) nacional y</w:t>
      </w:r>
      <w:r>
        <w:rPr>
          <w:rFonts w:ascii="Arial" w:hAnsi="Arial" w:cs="Arial"/>
          <w:b/>
          <w:bCs/>
          <w:sz w:val="26"/>
          <w:szCs w:val="28"/>
          <w:lang w:val="es-ES_tradnl"/>
        </w:rPr>
        <w:br/>
      </w:r>
      <w:r w:rsidRPr="003824A3">
        <w:rPr>
          <w:rFonts w:ascii="Arial" w:hAnsi="Arial" w:cs="Arial"/>
          <w:b/>
          <w:bCs/>
          <w:sz w:val="26"/>
          <w:szCs w:val="28"/>
          <w:lang w:val="es-ES_tradnl"/>
        </w:rPr>
        <w:t>número nacional (significativo))</w:t>
      </w:r>
      <w:r>
        <w:rPr>
          <w:rFonts w:ascii="Arial" w:hAnsi="Arial" w:cs="Arial"/>
          <w:b/>
          <w:bCs/>
          <w:sz w:val="26"/>
          <w:szCs w:val="28"/>
          <w:lang w:val="es-ES_tradnl"/>
        </w:rPr>
        <w:br/>
      </w:r>
      <w:r w:rsidRPr="003824A3">
        <w:rPr>
          <w:rFonts w:ascii="Arial" w:hAnsi="Arial" w:cs="Arial"/>
          <w:b/>
          <w:bCs/>
          <w:sz w:val="26"/>
          <w:szCs w:val="28"/>
          <w:lang w:val="es-ES_tradnl"/>
        </w:rPr>
        <w:t>(Según la Recomendación UIT-T E.164 (02/2005))</w:t>
      </w:r>
      <w:r>
        <w:rPr>
          <w:rFonts w:ascii="Arial" w:hAnsi="Arial" w:cs="Arial"/>
          <w:b/>
          <w:bCs/>
          <w:sz w:val="26"/>
          <w:szCs w:val="28"/>
          <w:lang w:val="es-ES_tradnl"/>
        </w:rPr>
        <w:br/>
      </w:r>
      <w:r w:rsidRPr="003824A3">
        <w:rPr>
          <w:rFonts w:ascii="Arial" w:hAnsi="Arial" w:cs="Arial"/>
          <w:b/>
          <w:bCs/>
          <w:sz w:val="26"/>
          <w:szCs w:val="28"/>
          <w:lang w:val="es-ES_tradnl"/>
        </w:rPr>
        <w:t>(Situación al 1 de  marzo de 2010)</w:t>
      </w:r>
    </w:p>
    <w:p w:rsidR="003824A3" w:rsidRPr="005A6B8A" w:rsidRDefault="003824A3" w:rsidP="003824A3">
      <w:pPr>
        <w:spacing w:before="240"/>
        <w:jc w:val="center"/>
        <w:rPr>
          <w:rFonts w:ascii="Arial" w:hAnsi="Arial" w:cs="Arial"/>
          <w:lang w:val="es-ES_tradnl"/>
        </w:rPr>
      </w:pPr>
      <w:r w:rsidRPr="005A6B8A">
        <w:rPr>
          <w:rFonts w:ascii="Arial" w:hAnsi="Arial" w:cs="Arial"/>
          <w:lang w:val="es-ES_tradnl"/>
        </w:rPr>
        <w:t>(Anexo al Boletín de Explotación N.</w:t>
      </w:r>
      <w:r w:rsidRPr="005A6B8A">
        <w:rPr>
          <w:rFonts w:ascii="Arial" w:hAnsi="Arial" w:cs="Arial"/>
          <w:vertAlign w:val="superscript"/>
          <w:lang w:val="es-ES_tradnl"/>
        </w:rPr>
        <w:t>o</w:t>
      </w:r>
      <w:r w:rsidRPr="005A6B8A">
        <w:rPr>
          <w:rFonts w:ascii="Arial" w:hAnsi="Arial" w:cs="Arial"/>
          <w:lang w:val="es-ES_tradnl"/>
        </w:rPr>
        <w:t xml:space="preserve"> </w:t>
      </w:r>
      <w:r>
        <w:rPr>
          <w:rFonts w:ascii="Arial" w:hAnsi="Arial" w:cs="Arial"/>
          <w:lang w:val="es-ES"/>
        </w:rPr>
        <w:t>951</w:t>
      </w:r>
      <w:r w:rsidRPr="005A6B8A">
        <w:rPr>
          <w:rFonts w:ascii="Arial" w:hAnsi="Arial" w:cs="Arial"/>
          <w:lang w:val="es-ES"/>
        </w:rPr>
        <w:t xml:space="preserve"> </w:t>
      </w:r>
      <w:r>
        <w:rPr>
          <w:rFonts w:ascii="Arial" w:hAnsi="Arial" w:cs="Arial"/>
          <w:lang w:val="es-ES"/>
        </w:rPr>
        <w:t>–</w:t>
      </w:r>
      <w:r w:rsidRPr="005A6B8A">
        <w:rPr>
          <w:rFonts w:ascii="Arial" w:hAnsi="Arial" w:cs="Arial"/>
          <w:lang w:val="es-ES"/>
        </w:rPr>
        <w:t xml:space="preserve"> 1.</w:t>
      </w:r>
      <w:r>
        <w:rPr>
          <w:rFonts w:ascii="Arial" w:hAnsi="Arial" w:cs="Arial"/>
          <w:lang w:val="es-ES"/>
        </w:rPr>
        <w:t>III.2010</w:t>
      </w:r>
      <w:r w:rsidRPr="005A6B8A">
        <w:rPr>
          <w:rFonts w:ascii="Arial" w:hAnsi="Arial" w:cs="Arial"/>
          <w:lang w:val="es-ES_tradnl"/>
        </w:rPr>
        <w:t>)</w:t>
      </w:r>
    </w:p>
    <w:p w:rsidR="003824A3" w:rsidRDefault="003824A3" w:rsidP="003824A3">
      <w:pPr>
        <w:jc w:val="center"/>
        <w:rPr>
          <w:rFonts w:ascii="Arial" w:hAnsi="Arial"/>
          <w:lang w:val="es-ES_tradnl"/>
        </w:rPr>
      </w:pPr>
      <w:r>
        <w:rPr>
          <w:rFonts w:ascii="Arial" w:hAnsi="Arial"/>
          <w:lang w:val="es-ES_tradnl"/>
        </w:rPr>
        <w:t>(Enmienda N.</w:t>
      </w:r>
      <w:r>
        <w:rPr>
          <w:rFonts w:ascii="Arial" w:hAnsi="Arial"/>
          <w:vertAlign w:val="superscript"/>
          <w:lang w:val="es-ES_tradnl"/>
        </w:rPr>
        <w:t>o</w:t>
      </w:r>
      <w:r w:rsidRPr="001B6993">
        <w:rPr>
          <w:rFonts w:ascii="Arial" w:hAnsi="Arial" w:cs="Arial"/>
          <w:lang w:val="es-ES"/>
        </w:rPr>
        <w:t xml:space="preserve"> </w:t>
      </w:r>
      <w:r>
        <w:rPr>
          <w:rFonts w:ascii="Arial" w:hAnsi="Arial" w:cs="Arial"/>
          <w:lang w:val="es-ES"/>
        </w:rPr>
        <w:t>6</w:t>
      </w:r>
      <w:r>
        <w:rPr>
          <w:rFonts w:ascii="Arial" w:hAnsi="Arial"/>
          <w:lang w:val="es-ES_tradnl"/>
        </w:rPr>
        <w:t>)</w:t>
      </w:r>
    </w:p>
    <w:p w:rsidR="003824A3" w:rsidRPr="00C55019" w:rsidRDefault="003824A3" w:rsidP="003824A3">
      <w:pPr>
        <w:rPr>
          <w:lang w:val="fr-FR"/>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1920"/>
        <w:gridCol w:w="1061"/>
        <w:gridCol w:w="1522"/>
        <w:gridCol w:w="1547"/>
        <w:gridCol w:w="1547"/>
        <w:gridCol w:w="930"/>
        <w:gridCol w:w="545"/>
      </w:tblGrid>
      <w:tr w:rsidR="003824A3" w:rsidRPr="00C55019" w:rsidTr="003824A3">
        <w:trPr>
          <w:jc w:val="center"/>
        </w:trPr>
        <w:tc>
          <w:tcPr>
            <w:tcW w:w="1920" w:type="dxa"/>
            <w:tcBorders>
              <w:top w:val="single" w:sz="6" w:space="0" w:color="000000"/>
              <w:left w:val="single" w:sz="6" w:space="0" w:color="000000"/>
              <w:bottom w:val="single" w:sz="6" w:space="0" w:color="000000"/>
              <w:right w:val="single" w:sz="6" w:space="0" w:color="000000"/>
            </w:tcBorders>
            <w:vAlign w:val="center"/>
          </w:tcPr>
          <w:p w:rsidR="003824A3" w:rsidRPr="00124562" w:rsidRDefault="003824A3" w:rsidP="009539E1">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124562">
              <w:rPr>
                <w:rFonts w:asciiTheme="minorHAnsi" w:hAnsiTheme="minorHAnsi" w:cs="Arial"/>
                <w:i/>
                <w:iCs/>
                <w:sz w:val="18"/>
                <w:szCs w:val="18"/>
                <w:lang w:val="fr-FR"/>
              </w:rPr>
              <w:t>País/zona</w:t>
            </w:r>
            <w:r w:rsidRPr="00124562">
              <w:rPr>
                <w:rFonts w:asciiTheme="minorHAnsi" w:hAnsiTheme="minorHAnsi" w:cs="Arial"/>
                <w:i/>
                <w:iCs/>
                <w:sz w:val="18"/>
                <w:szCs w:val="18"/>
                <w:lang w:val="fr-FR"/>
              </w:rPr>
              <w:br/>
              <w:t>geográfica</w:t>
            </w:r>
          </w:p>
        </w:tc>
        <w:tc>
          <w:tcPr>
            <w:tcW w:w="1061" w:type="dxa"/>
            <w:tcBorders>
              <w:top w:val="single" w:sz="6" w:space="0" w:color="000000"/>
              <w:left w:val="single" w:sz="6" w:space="0" w:color="000000"/>
              <w:bottom w:val="single" w:sz="6" w:space="0" w:color="000000"/>
              <w:right w:val="single" w:sz="6" w:space="0" w:color="000000"/>
            </w:tcBorders>
            <w:vAlign w:val="center"/>
          </w:tcPr>
          <w:p w:rsidR="003824A3" w:rsidRPr="00124562" w:rsidRDefault="003824A3" w:rsidP="009539E1">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124562">
              <w:rPr>
                <w:rFonts w:asciiTheme="minorHAnsi" w:hAnsiTheme="minorHAnsi" w:cs="Arial"/>
                <w:i/>
                <w:iCs/>
                <w:sz w:val="18"/>
                <w:szCs w:val="18"/>
                <w:lang w:val="fr-FR"/>
              </w:rPr>
              <w:t>Indicativo de país</w:t>
            </w:r>
          </w:p>
        </w:tc>
        <w:tc>
          <w:tcPr>
            <w:tcW w:w="1522" w:type="dxa"/>
            <w:tcBorders>
              <w:top w:val="single" w:sz="6" w:space="0" w:color="000000"/>
              <w:left w:val="single" w:sz="6" w:space="0" w:color="000000"/>
              <w:bottom w:val="single" w:sz="6" w:space="0" w:color="000000"/>
              <w:right w:val="single" w:sz="6" w:space="0" w:color="000000"/>
            </w:tcBorders>
            <w:vAlign w:val="center"/>
          </w:tcPr>
          <w:p w:rsidR="003824A3" w:rsidRPr="00124562" w:rsidRDefault="003824A3" w:rsidP="003824A3">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124562">
              <w:rPr>
                <w:rFonts w:asciiTheme="minorHAnsi" w:hAnsiTheme="minorHAnsi" w:cs="Arial"/>
                <w:i/>
                <w:iCs/>
                <w:sz w:val="18"/>
                <w:szCs w:val="18"/>
                <w:lang w:val="fr-FR"/>
              </w:rPr>
              <w:t>Prefijo</w:t>
            </w:r>
            <w:r w:rsidRPr="00124562">
              <w:rPr>
                <w:rFonts w:asciiTheme="minorHAnsi" w:hAnsiTheme="minorHAnsi" w:cs="Arial"/>
                <w:i/>
                <w:iCs/>
                <w:sz w:val="18"/>
                <w:szCs w:val="18"/>
                <w:lang w:val="fr-FR"/>
              </w:rPr>
              <w:br/>
              <w:t xml:space="preserve">internacional </w:t>
            </w:r>
          </w:p>
        </w:tc>
        <w:tc>
          <w:tcPr>
            <w:tcW w:w="1547" w:type="dxa"/>
            <w:tcBorders>
              <w:top w:val="single" w:sz="6" w:space="0" w:color="000000"/>
              <w:left w:val="single" w:sz="6" w:space="0" w:color="000000"/>
              <w:bottom w:val="single" w:sz="6" w:space="0" w:color="000000"/>
              <w:right w:val="single" w:sz="6" w:space="0" w:color="000000"/>
            </w:tcBorders>
            <w:vAlign w:val="center"/>
          </w:tcPr>
          <w:p w:rsidR="003824A3" w:rsidRPr="00124562" w:rsidRDefault="003824A3" w:rsidP="003824A3">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124562">
              <w:rPr>
                <w:rFonts w:asciiTheme="minorHAnsi" w:hAnsiTheme="minorHAnsi" w:cs="Arial"/>
                <w:i/>
                <w:iCs/>
                <w:sz w:val="18"/>
                <w:szCs w:val="18"/>
                <w:lang w:val="fr-FR"/>
              </w:rPr>
              <w:t>Prefijo</w:t>
            </w:r>
            <w:r w:rsidRPr="00124562">
              <w:rPr>
                <w:rFonts w:asciiTheme="minorHAnsi" w:hAnsiTheme="minorHAnsi" w:cs="Arial"/>
                <w:i/>
                <w:iCs/>
                <w:sz w:val="18"/>
                <w:szCs w:val="18"/>
                <w:lang w:val="fr-FR"/>
              </w:rPr>
              <w:br/>
              <w:t>nacional</w:t>
            </w:r>
          </w:p>
        </w:tc>
        <w:tc>
          <w:tcPr>
            <w:tcW w:w="1547" w:type="dxa"/>
            <w:tcBorders>
              <w:top w:val="single" w:sz="6" w:space="0" w:color="000000"/>
              <w:left w:val="single" w:sz="6" w:space="0" w:color="000000"/>
              <w:bottom w:val="single" w:sz="6" w:space="0" w:color="000000"/>
              <w:right w:val="single" w:sz="6" w:space="0" w:color="000000"/>
            </w:tcBorders>
            <w:vAlign w:val="center"/>
          </w:tcPr>
          <w:p w:rsidR="003824A3" w:rsidRPr="00124562" w:rsidRDefault="003824A3" w:rsidP="009539E1">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124562">
              <w:rPr>
                <w:rFonts w:asciiTheme="minorHAnsi" w:hAnsiTheme="minorHAnsi" w:cs="Arial"/>
                <w:i/>
                <w:iCs/>
                <w:sz w:val="18"/>
                <w:szCs w:val="18"/>
                <w:lang w:val="fr-FR"/>
              </w:rPr>
              <w:t>Número nacional (significativo)</w:t>
            </w:r>
          </w:p>
        </w:tc>
        <w:tc>
          <w:tcPr>
            <w:tcW w:w="930" w:type="dxa"/>
            <w:tcBorders>
              <w:top w:val="single" w:sz="6" w:space="0" w:color="000000"/>
              <w:left w:val="single" w:sz="6" w:space="0" w:color="000000"/>
              <w:bottom w:val="single" w:sz="6" w:space="0" w:color="000000"/>
              <w:right w:val="single" w:sz="6" w:space="0" w:color="000000"/>
            </w:tcBorders>
            <w:vAlign w:val="center"/>
          </w:tcPr>
          <w:p w:rsidR="003824A3" w:rsidRPr="00124562" w:rsidRDefault="003824A3" w:rsidP="009539E1">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124562">
              <w:rPr>
                <w:rFonts w:asciiTheme="minorHAnsi" w:hAnsiTheme="minorHAnsi" w:cs="Arial"/>
                <w:i/>
                <w:iCs/>
                <w:sz w:val="18"/>
                <w:szCs w:val="18"/>
                <w:lang w:val="fr-FR"/>
              </w:rPr>
              <w:t>UTC/DST</w:t>
            </w:r>
          </w:p>
        </w:tc>
        <w:tc>
          <w:tcPr>
            <w:tcW w:w="545" w:type="dxa"/>
            <w:tcBorders>
              <w:top w:val="single" w:sz="6" w:space="0" w:color="000000"/>
              <w:left w:val="single" w:sz="6" w:space="0" w:color="000000"/>
              <w:bottom w:val="single" w:sz="6" w:space="0" w:color="000000"/>
              <w:right w:val="single" w:sz="6" w:space="0" w:color="000000"/>
            </w:tcBorders>
            <w:vAlign w:val="center"/>
          </w:tcPr>
          <w:p w:rsidR="003824A3" w:rsidRPr="00124562" w:rsidRDefault="003824A3" w:rsidP="009539E1">
            <w:pPr>
              <w:tabs>
                <w:tab w:val="clear" w:pos="567"/>
                <w:tab w:val="clear" w:pos="1276"/>
                <w:tab w:val="clear" w:pos="1843"/>
                <w:tab w:val="clear" w:pos="5387"/>
                <w:tab w:val="clear" w:pos="5954"/>
              </w:tabs>
              <w:spacing w:before="80" w:after="80"/>
              <w:jc w:val="center"/>
              <w:rPr>
                <w:rFonts w:asciiTheme="minorHAnsi" w:hAnsiTheme="minorHAnsi" w:cs="Arial"/>
                <w:i/>
                <w:iCs/>
                <w:sz w:val="18"/>
                <w:szCs w:val="18"/>
                <w:lang w:val="fr-FR"/>
              </w:rPr>
            </w:pPr>
            <w:r w:rsidRPr="00124562">
              <w:rPr>
                <w:rFonts w:asciiTheme="minorHAnsi" w:hAnsiTheme="minorHAnsi" w:cs="Arial"/>
                <w:i/>
                <w:iCs/>
                <w:sz w:val="18"/>
                <w:szCs w:val="18"/>
                <w:lang w:val="fr-FR"/>
              </w:rPr>
              <w:t>Nota</w:t>
            </w:r>
          </w:p>
        </w:tc>
      </w:tr>
    </w:tbl>
    <w:p w:rsidR="003824A3" w:rsidRPr="00C55019" w:rsidRDefault="003824A3" w:rsidP="003824A3"/>
    <w:p w:rsidR="003824A3" w:rsidRPr="00C55019" w:rsidRDefault="003824A3" w:rsidP="003824A3">
      <w:pPr>
        <w:tabs>
          <w:tab w:val="clear" w:pos="567"/>
          <w:tab w:val="clear" w:pos="1276"/>
          <w:tab w:val="clear" w:pos="1843"/>
          <w:tab w:val="clear" w:pos="5387"/>
          <w:tab w:val="clear" w:pos="5954"/>
        </w:tabs>
        <w:overflowPunct/>
        <w:spacing w:before="100" w:after="100"/>
        <w:ind w:left="720" w:hanging="720"/>
        <w:textAlignment w:val="auto"/>
        <w:rPr>
          <w:rFonts w:asciiTheme="minorHAnsi" w:eastAsiaTheme="minorEastAsia" w:hAnsiTheme="minorHAnsi" w:cs="Arial"/>
          <w:b/>
          <w:lang w:val="fr-FR" w:eastAsia="zh-CN"/>
        </w:rPr>
      </w:pPr>
      <w:r w:rsidRPr="00C55019">
        <w:rPr>
          <w:rFonts w:asciiTheme="minorHAnsi" w:eastAsiaTheme="minorEastAsia" w:hAnsiTheme="minorHAnsi" w:cs="Arial"/>
          <w:b/>
          <w:lang w:val="fr-FR" w:eastAsia="zh-CN"/>
        </w:rPr>
        <w:t>P</w:t>
      </w:r>
      <w:r>
        <w:rPr>
          <w:rFonts w:asciiTheme="minorHAnsi" w:eastAsiaTheme="minorEastAsia" w:hAnsiTheme="minorHAnsi" w:cs="Arial"/>
          <w:b/>
          <w:lang w:val="fr-FR" w:eastAsia="zh-CN"/>
        </w:rPr>
        <w:t xml:space="preserve">  </w:t>
      </w:r>
      <w:r w:rsidR="00CD43A4">
        <w:rPr>
          <w:rFonts w:asciiTheme="minorHAnsi" w:eastAsiaTheme="minorEastAsia" w:hAnsiTheme="minorHAnsi" w:cs="Arial"/>
          <w:b/>
          <w:lang w:val="fr-FR" w:eastAsia="zh-CN"/>
        </w:rPr>
        <w:t>3</w:t>
      </w:r>
      <w:r>
        <w:rPr>
          <w:rFonts w:asciiTheme="minorHAnsi" w:eastAsiaTheme="minorEastAsia" w:hAnsiTheme="minorHAnsi" w:cs="Arial"/>
          <w:b/>
          <w:lang w:val="fr-FR" w:eastAsia="zh-CN"/>
        </w:rPr>
        <w:t xml:space="preserve">  </w:t>
      </w:r>
      <w:r w:rsidRPr="00C55019">
        <w:rPr>
          <w:rFonts w:asciiTheme="minorHAnsi" w:eastAsiaTheme="minorEastAsia" w:hAnsiTheme="minorHAnsi" w:cs="Arial"/>
          <w:b/>
          <w:lang w:val="fr-FR" w:eastAsia="zh-CN"/>
        </w:rPr>
        <w:t>Congo</w:t>
      </w:r>
      <w:r>
        <w:rPr>
          <w:rFonts w:asciiTheme="minorHAnsi" w:eastAsiaTheme="minorEastAsia" w:hAnsiTheme="minorHAnsi" w:cs="Arial"/>
          <w:b/>
          <w:lang w:val="fr-FR" w:eastAsia="zh-CN"/>
        </w:rPr>
        <w:t xml:space="preserve">   </w:t>
      </w:r>
      <w:r w:rsidRPr="00C55019">
        <w:rPr>
          <w:rFonts w:asciiTheme="minorHAnsi" w:eastAsiaTheme="minorEastAsia" w:hAnsiTheme="minorHAnsi" w:cs="Arial"/>
          <w:b/>
          <w:lang w:val="fr-FR" w:eastAsia="zh-CN"/>
        </w:rPr>
        <w:t>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94"/>
        <w:gridCol w:w="981"/>
        <w:gridCol w:w="1629"/>
        <w:gridCol w:w="1512"/>
        <w:gridCol w:w="1566"/>
        <w:gridCol w:w="909"/>
        <w:gridCol w:w="581"/>
      </w:tblGrid>
      <w:tr w:rsidR="003824A3" w:rsidRPr="00C55019" w:rsidTr="009539E1">
        <w:trPr>
          <w:jc w:val="center"/>
        </w:trPr>
        <w:tc>
          <w:tcPr>
            <w:tcW w:w="1894" w:type="dxa"/>
            <w:tcBorders>
              <w:top w:val="single" w:sz="6" w:space="0" w:color="000000"/>
              <w:left w:val="single" w:sz="6" w:space="0" w:color="000000"/>
              <w:bottom w:val="single" w:sz="6" w:space="0" w:color="000000"/>
              <w:right w:val="single" w:sz="6" w:space="0" w:color="000000"/>
            </w:tcBorders>
          </w:tcPr>
          <w:p w:rsidR="003824A3" w:rsidRPr="00C55019" w:rsidRDefault="003824A3" w:rsidP="009539E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5019">
              <w:rPr>
                <w:rFonts w:asciiTheme="minorHAnsi" w:hAnsiTheme="minorHAnsi" w:cs="Arial"/>
                <w:sz w:val="18"/>
                <w:szCs w:val="18"/>
                <w:lang w:val="fr-FR"/>
              </w:rPr>
              <w:t>Congo</w:t>
            </w:r>
          </w:p>
        </w:tc>
        <w:tc>
          <w:tcPr>
            <w:tcW w:w="981" w:type="dxa"/>
            <w:tcBorders>
              <w:top w:val="single" w:sz="6" w:space="0" w:color="000000"/>
              <w:left w:val="single" w:sz="6" w:space="0" w:color="000000"/>
              <w:bottom w:val="single" w:sz="6" w:space="0" w:color="000000"/>
              <w:right w:val="single" w:sz="6" w:space="0" w:color="000000"/>
            </w:tcBorders>
          </w:tcPr>
          <w:p w:rsidR="003824A3" w:rsidRPr="00C55019" w:rsidRDefault="003824A3" w:rsidP="009539E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5019">
              <w:rPr>
                <w:rFonts w:asciiTheme="minorHAnsi" w:hAnsiTheme="minorHAnsi" w:cs="Arial"/>
                <w:sz w:val="18"/>
                <w:szCs w:val="18"/>
                <w:lang w:val="fr-FR"/>
              </w:rPr>
              <w:t>242</w:t>
            </w:r>
          </w:p>
        </w:tc>
        <w:tc>
          <w:tcPr>
            <w:tcW w:w="1629" w:type="dxa"/>
            <w:tcBorders>
              <w:top w:val="single" w:sz="6" w:space="0" w:color="000000"/>
              <w:left w:val="single" w:sz="6" w:space="0" w:color="000000"/>
              <w:bottom w:val="single" w:sz="6" w:space="0" w:color="000000"/>
              <w:right w:val="nil"/>
            </w:tcBorders>
          </w:tcPr>
          <w:p w:rsidR="003824A3" w:rsidRPr="00C55019" w:rsidRDefault="003824A3" w:rsidP="009539E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5019">
              <w:rPr>
                <w:rFonts w:asciiTheme="minorHAnsi" w:hAnsiTheme="minorHAnsi" w:cs="Arial"/>
                <w:sz w:val="18"/>
                <w:szCs w:val="18"/>
                <w:lang w:val="fr-FR"/>
              </w:rPr>
              <w:t>00</w:t>
            </w:r>
          </w:p>
        </w:tc>
        <w:tc>
          <w:tcPr>
            <w:tcW w:w="1512" w:type="dxa"/>
            <w:tcBorders>
              <w:top w:val="single" w:sz="6" w:space="0" w:color="000000"/>
              <w:left w:val="single" w:sz="6" w:space="0" w:color="000000"/>
              <w:bottom w:val="single" w:sz="6" w:space="0" w:color="000000"/>
              <w:right w:val="single" w:sz="6" w:space="0" w:color="000000"/>
            </w:tcBorders>
          </w:tcPr>
          <w:p w:rsidR="003824A3" w:rsidRPr="00C55019" w:rsidRDefault="003824A3" w:rsidP="009539E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p>
        </w:tc>
        <w:tc>
          <w:tcPr>
            <w:tcW w:w="1566" w:type="dxa"/>
            <w:tcBorders>
              <w:top w:val="single" w:sz="6" w:space="0" w:color="000000"/>
              <w:left w:val="single" w:sz="6" w:space="0" w:color="000000"/>
              <w:bottom w:val="single" w:sz="6" w:space="0" w:color="000000"/>
              <w:right w:val="single" w:sz="6" w:space="0" w:color="000000"/>
            </w:tcBorders>
          </w:tcPr>
          <w:p w:rsidR="003824A3" w:rsidRPr="00C55019" w:rsidRDefault="003824A3" w:rsidP="009539E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5019">
              <w:rPr>
                <w:rFonts w:asciiTheme="minorHAnsi" w:hAnsiTheme="minorHAnsi" w:cs="Arial"/>
                <w:sz w:val="18"/>
                <w:szCs w:val="18"/>
                <w:lang w:val="fr-FR"/>
              </w:rPr>
              <w:t xml:space="preserve">9 </w:t>
            </w:r>
            <w:r w:rsidRPr="003824A3">
              <w:rPr>
                <w:rFonts w:asciiTheme="minorHAnsi" w:hAnsiTheme="minorHAnsi" w:cs="Arial"/>
                <w:sz w:val="18"/>
                <w:szCs w:val="18"/>
                <w:lang w:val="fr-FR"/>
              </w:rPr>
              <w:t>cifras</w:t>
            </w:r>
          </w:p>
        </w:tc>
        <w:tc>
          <w:tcPr>
            <w:tcW w:w="909" w:type="dxa"/>
            <w:tcBorders>
              <w:top w:val="single" w:sz="6" w:space="0" w:color="000000"/>
              <w:left w:val="single" w:sz="6" w:space="0" w:color="000000"/>
              <w:bottom w:val="single" w:sz="6" w:space="0" w:color="000000"/>
              <w:right w:val="single" w:sz="6" w:space="0" w:color="000000"/>
            </w:tcBorders>
          </w:tcPr>
          <w:p w:rsidR="003824A3" w:rsidRPr="00C55019" w:rsidRDefault="003824A3" w:rsidP="009539E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r w:rsidRPr="00C55019">
              <w:rPr>
                <w:rFonts w:asciiTheme="minorHAnsi" w:hAnsiTheme="minorHAnsi" w:cs="Arial"/>
                <w:sz w:val="18"/>
                <w:szCs w:val="18"/>
                <w:lang w:val="fr-FR"/>
              </w:rPr>
              <w:t>+1</w:t>
            </w:r>
          </w:p>
        </w:tc>
        <w:tc>
          <w:tcPr>
            <w:tcW w:w="581" w:type="dxa"/>
            <w:tcBorders>
              <w:top w:val="single" w:sz="6" w:space="0" w:color="000000"/>
              <w:left w:val="single" w:sz="6" w:space="0" w:color="000000"/>
              <w:bottom w:val="single" w:sz="6" w:space="0" w:color="000000"/>
              <w:right w:val="single" w:sz="6" w:space="0" w:color="000000"/>
            </w:tcBorders>
          </w:tcPr>
          <w:p w:rsidR="003824A3" w:rsidRPr="00C55019" w:rsidRDefault="003824A3" w:rsidP="009539E1">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fr-FR"/>
              </w:rPr>
            </w:pPr>
          </w:p>
        </w:tc>
      </w:tr>
    </w:tbl>
    <w:p w:rsidR="003824A3" w:rsidRDefault="003824A3" w:rsidP="003824A3">
      <w:pPr>
        <w:rPr>
          <w:rFonts w:eastAsia="Batang"/>
          <w:lang w:eastAsia="zh-CN"/>
        </w:rPr>
      </w:pPr>
    </w:p>
    <w:p w:rsidR="00673097" w:rsidRPr="00832DE2" w:rsidRDefault="00673097" w:rsidP="00673097">
      <w:pPr>
        <w:pStyle w:val="Heading20"/>
        <w:spacing w:before="240"/>
        <w:rPr>
          <w:lang w:val="es-ES_tradnl"/>
        </w:rPr>
      </w:pPr>
      <w:bookmarkStart w:id="324" w:name="_Toc279670868"/>
      <w:r w:rsidRPr="00832DE2">
        <w:rPr>
          <w:lang w:val="es-ES_tradnl"/>
        </w:rPr>
        <w:t>Indicativos/números de acceso a las redes móviles</w:t>
      </w:r>
      <w:r w:rsidRPr="00832DE2">
        <w:rPr>
          <w:lang w:val="es-ES_tradnl"/>
        </w:rPr>
        <w:br/>
        <w:t>(Según la Recomendación UIT-T E.164 (02/2005))</w:t>
      </w:r>
      <w:r w:rsidRPr="00832DE2">
        <w:rPr>
          <w:lang w:val="es-ES_tradnl"/>
        </w:rPr>
        <w:br/>
        <w:t>(Situación al 1 de noviembre de 2010)</w:t>
      </w:r>
      <w:bookmarkEnd w:id="324"/>
    </w:p>
    <w:p w:rsidR="00673097" w:rsidRPr="00832DE2" w:rsidRDefault="00673097" w:rsidP="00673097">
      <w:pPr>
        <w:tabs>
          <w:tab w:val="clear" w:pos="567"/>
          <w:tab w:val="clear" w:pos="1276"/>
          <w:tab w:val="clear" w:pos="1843"/>
          <w:tab w:val="clear" w:pos="5387"/>
          <w:tab w:val="clear" w:pos="5954"/>
        </w:tabs>
        <w:spacing w:before="240"/>
        <w:jc w:val="center"/>
        <w:rPr>
          <w:rFonts w:asciiTheme="minorHAnsi" w:hAnsiTheme="minorHAnsi" w:cs="Arial"/>
          <w:lang w:val="es-ES_tradnl"/>
        </w:rPr>
      </w:pPr>
      <w:r w:rsidRPr="00832DE2">
        <w:rPr>
          <w:rFonts w:asciiTheme="minorHAnsi" w:hAnsiTheme="minorHAnsi" w:cs="Arial"/>
          <w:iCs/>
          <w:lang w:val="es-ES_tradnl"/>
        </w:rPr>
        <w:t>(Anexo al Boletín de Explotación N.° 967 – 1.XI.2010)</w:t>
      </w:r>
    </w:p>
    <w:p w:rsidR="00673097" w:rsidRPr="00076CDF" w:rsidRDefault="00673097" w:rsidP="00673097">
      <w:pPr>
        <w:tabs>
          <w:tab w:val="clear" w:pos="567"/>
          <w:tab w:val="clear" w:pos="1276"/>
          <w:tab w:val="clear" w:pos="1843"/>
          <w:tab w:val="clear" w:pos="5387"/>
          <w:tab w:val="clear" w:pos="5954"/>
        </w:tabs>
        <w:spacing w:before="240"/>
        <w:jc w:val="center"/>
        <w:rPr>
          <w:rFonts w:asciiTheme="minorHAnsi" w:hAnsiTheme="minorHAnsi" w:cs="Arial"/>
          <w:lang w:val="fr-FR"/>
        </w:rPr>
      </w:pPr>
      <w:r w:rsidRPr="00E776BA">
        <w:rPr>
          <w:rFonts w:asciiTheme="minorHAnsi" w:hAnsiTheme="minorHAnsi" w:cs="Arial"/>
          <w:iCs/>
          <w:lang w:val="fr-FR"/>
        </w:rPr>
        <w:t>(Enmienda N.</w:t>
      </w:r>
      <w:r>
        <w:rPr>
          <w:rFonts w:asciiTheme="minorHAnsi" w:hAnsiTheme="minorHAnsi" w:cs="Arial"/>
          <w:iCs/>
          <w:lang w:val="fr-FR"/>
        </w:rPr>
        <w:t>°</w:t>
      </w:r>
      <w:r w:rsidRPr="00E776BA">
        <w:rPr>
          <w:rFonts w:asciiTheme="minorHAnsi" w:hAnsiTheme="minorHAnsi" w:cs="Arial"/>
          <w:iCs/>
          <w:lang w:val="fr-FR"/>
        </w:rPr>
        <w:t xml:space="preserve"> 3)</w:t>
      </w:r>
    </w:p>
    <w:p w:rsidR="00673097" w:rsidRPr="00076CDF" w:rsidRDefault="00673097" w:rsidP="00673097">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5"/>
        <w:gridCol w:w="1641"/>
        <w:gridCol w:w="4366"/>
      </w:tblGrid>
      <w:tr w:rsidR="00673097" w:rsidRPr="00EF4533" w:rsidTr="00673097">
        <w:trPr>
          <w:tblHeader/>
          <w:jc w:val="center"/>
        </w:trPr>
        <w:tc>
          <w:tcPr>
            <w:tcW w:w="3065" w:type="dxa"/>
            <w:vAlign w:val="center"/>
          </w:tcPr>
          <w:p w:rsidR="00673097" w:rsidRPr="00E776BA" w:rsidRDefault="00673097" w:rsidP="00673097">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E776BA">
              <w:rPr>
                <w:rFonts w:asciiTheme="minorHAnsi" w:hAnsiTheme="minorHAnsi" w:cs="Arial"/>
                <w:i/>
                <w:iCs/>
                <w:sz w:val="18"/>
                <w:szCs w:val="18"/>
                <w:lang w:val="fr-FR"/>
              </w:rPr>
              <w:t>País/zona geográfica</w:t>
            </w:r>
          </w:p>
        </w:tc>
        <w:tc>
          <w:tcPr>
            <w:tcW w:w="1641" w:type="dxa"/>
            <w:vAlign w:val="center"/>
          </w:tcPr>
          <w:p w:rsidR="00673097" w:rsidRPr="00E776BA" w:rsidRDefault="00673097" w:rsidP="00673097">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E776BA">
              <w:rPr>
                <w:rFonts w:asciiTheme="minorHAnsi" w:hAnsiTheme="minorHAnsi" w:cs="Arial"/>
                <w:i/>
                <w:iCs/>
                <w:sz w:val="18"/>
                <w:szCs w:val="18"/>
                <w:lang w:val="fr-FR"/>
              </w:rPr>
              <w:t>Indicativo de país</w:t>
            </w:r>
            <w:r w:rsidRPr="00E776BA">
              <w:rPr>
                <w:rFonts w:asciiTheme="minorHAnsi" w:hAnsiTheme="minorHAnsi" w:cs="Arial"/>
                <w:i/>
                <w:iCs/>
                <w:sz w:val="18"/>
                <w:szCs w:val="18"/>
                <w:lang w:val="fr-FR"/>
              </w:rPr>
              <w:br/>
              <w:t>E.164</w:t>
            </w:r>
          </w:p>
        </w:tc>
        <w:tc>
          <w:tcPr>
            <w:tcW w:w="4366" w:type="dxa"/>
            <w:vAlign w:val="center"/>
          </w:tcPr>
          <w:p w:rsidR="00673097" w:rsidRPr="00832DE2" w:rsidRDefault="00673097" w:rsidP="00673097">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s-ES_tradnl"/>
              </w:rPr>
            </w:pPr>
            <w:r w:rsidRPr="00832DE2">
              <w:rPr>
                <w:rFonts w:asciiTheme="minorHAnsi" w:hAnsiTheme="minorHAnsi" w:cs="Arial"/>
                <w:i/>
                <w:iCs/>
                <w:sz w:val="18"/>
                <w:szCs w:val="18"/>
                <w:lang w:val="es-ES_tradnl"/>
              </w:rPr>
              <w:t>Números de teléfono móvil, primeras cifras</w:t>
            </w:r>
            <w:r w:rsidRPr="00832DE2">
              <w:rPr>
                <w:rFonts w:asciiTheme="minorHAnsi" w:hAnsiTheme="minorHAnsi" w:cs="Arial"/>
                <w:i/>
                <w:iCs/>
                <w:sz w:val="18"/>
                <w:szCs w:val="18"/>
                <w:lang w:val="es-ES_tradnl"/>
              </w:rPr>
              <w:br/>
              <w:t>después del indicativo de país</w:t>
            </w:r>
          </w:p>
        </w:tc>
      </w:tr>
    </w:tbl>
    <w:p w:rsidR="00673097" w:rsidRPr="00832DE2" w:rsidRDefault="00673097" w:rsidP="00673097">
      <w:pPr>
        <w:rPr>
          <w:lang w:val="es-ES_tradnl"/>
        </w:rPr>
      </w:pPr>
    </w:p>
    <w:p w:rsidR="00673097" w:rsidRPr="00076CDF" w:rsidRDefault="00673097" w:rsidP="00673097">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rPr>
      </w:pPr>
      <w:r w:rsidRPr="00076CDF">
        <w:rPr>
          <w:rFonts w:asciiTheme="minorHAnsi" w:hAnsiTheme="minorHAnsi" w:cs="Arial"/>
          <w:b/>
        </w:rPr>
        <w:t xml:space="preserve">P  </w:t>
      </w:r>
      <w:r w:rsidR="00CD43A4">
        <w:rPr>
          <w:rFonts w:asciiTheme="minorHAnsi" w:hAnsiTheme="minorHAnsi" w:cs="Arial"/>
          <w:b/>
        </w:rPr>
        <w:t>6</w:t>
      </w:r>
      <w:r w:rsidRPr="00076CDF">
        <w:rPr>
          <w:rFonts w:asciiTheme="minorHAnsi" w:hAnsiTheme="minorHAnsi" w:cs="Arial"/>
          <w:b/>
        </w:rPr>
        <w:t xml:space="preserve">  </w:t>
      </w:r>
      <w:r w:rsidRPr="00E776BA">
        <w:rPr>
          <w:rFonts w:asciiTheme="minorHAnsi" w:hAnsiTheme="minorHAnsi" w:cs="Arial"/>
          <w:b/>
        </w:rPr>
        <w:t>Costa Rica</w:t>
      </w:r>
      <w:r w:rsidRPr="00076CDF">
        <w:rPr>
          <w:rFonts w:asciiTheme="minorHAnsi" w:hAnsiTheme="minorHAnsi" w:cs="Arial"/>
          <w:b/>
        </w:rPr>
        <w:t xml:space="preserv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35"/>
        <w:gridCol w:w="1319"/>
        <w:gridCol w:w="4718"/>
      </w:tblGrid>
      <w:tr w:rsidR="00673097" w:rsidRPr="00076CDF" w:rsidTr="00673097">
        <w:trPr>
          <w:jc w:val="center"/>
        </w:trPr>
        <w:tc>
          <w:tcPr>
            <w:tcW w:w="3348" w:type="dxa"/>
            <w:tcBorders>
              <w:top w:val="single" w:sz="6" w:space="0" w:color="000000"/>
              <w:left w:val="single" w:sz="6" w:space="0" w:color="000000"/>
              <w:bottom w:val="single" w:sz="6" w:space="0" w:color="000000"/>
              <w:right w:val="single" w:sz="6" w:space="0" w:color="000000"/>
            </w:tcBorders>
            <w:hideMark/>
          </w:tcPr>
          <w:p w:rsidR="00673097" w:rsidRPr="00076CDF" w:rsidRDefault="00673097" w:rsidP="00673097">
            <w:pPr>
              <w:tabs>
                <w:tab w:val="clear" w:pos="567"/>
                <w:tab w:val="clear" w:pos="1276"/>
                <w:tab w:val="clear" w:pos="1843"/>
                <w:tab w:val="clear" w:pos="5387"/>
                <w:tab w:val="clear" w:pos="5954"/>
              </w:tabs>
              <w:spacing w:before="60" w:after="60"/>
              <w:jc w:val="left"/>
              <w:rPr>
                <w:rFonts w:asciiTheme="minorHAnsi" w:hAnsiTheme="minorHAnsi" w:cs="Arial"/>
                <w:bCs/>
                <w:sz w:val="18"/>
                <w:szCs w:val="18"/>
                <w:lang w:val="es-ES_tradnl"/>
              </w:rPr>
            </w:pPr>
            <w:r w:rsidRPr="00E776BA">
              <w:rPr>
                <w:rFonts w:asciiTheme="minorHAnsi" w:hAnsiTheme="minorHAnsi" w:cs="Arial"/>
                <w:bCs/>
                <w:sz w:val="18"/>
                <w:szCs w:val="18"/>
                <w:lang w:val="fr-CH"/>
              </w:rPr>
              <w:t>Costa Rica</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673097" w:rsidRPr="00076CDF" w:rsidRDefault="00673097" w:rsidP="00673097">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es-ES_tradnl"/>
              </w:rPr>
            </w:pPr>
            <w:r w:rsidRPr="00076CDF">
              <w:rPr>
                <w:rFonts w:asciiTheme="minorHAnsi" w:hAnsiTheme="minorHAnsi" w:cs="Arial"/>
                <w:bCs/>
                <w:sz w:val="18"/>
                <w:szCs w:val="18"/>
              </w:rPr>
              <w:t>506</w:t>
            </w:r>
          </w:p>
        </w:tc>
        <w:tc>
          <w:tcPr>
            <w:tcW w:w="5220" w:type="dxa"/>
            <w:tcBorders>
              <w:top w:val="single" w:sz="6" w:space="0" w:color="000000"/>
              <w:left w:val="single" w:sz="6" w:space="0" w:color="000000"/>
              <w:bottom w:val="single" w:sz="6" w:space="0" w:color="000000"/>
              <w:right w:val="single" w:sz="6" w:space="0" w:color="000000"/>
            </w:tcBorders>
            <w:vAlign w:val="center"/>
            <w:hideMark/>
          </w:tcPr>
          <w:p w:rsidR="00673097" w:rsidRPr="00076CDF" w:rsidRDefault="00673097" w:rsidP="00673097">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es-ES_tradnl"/>
              </w:rPr>
            </w:pPr>
            <w:r w:rsidRPr="00076CDF">
              <w:rPr>
                <w:rFonts w:asciiTheme="minorHAnsi" w:hAnsiTheme="minorHAnsi" w:cs="Arial"/>
                <w:bCs/>
                <w:sz w:val="18"/>
                <w:szCs w:val="18"/>
              </w:rPr>
              <w:t>7, 8</w:t>
            </w:r>
          </w:p>
        </w:tc>
      </w:tr>
    </w:tbl>
    <w:p w:rsidR="00673097" w:rsidRPr="00076CDF" w:rsidRDefault="00673097" w:rsidP="00673097">
      <w:pPr>
        <w:rPr>
          <w:lang w:val="fr-FR"/>
        </w:rPr>
      </w:pPr>
    </w:p>
    <w:p w:rsidR="00673097" w:rsidRPr="00832DE2" w:rsidRDefault="00673097" w:rsidP="00673097">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s-ES_tradnl"/>
        </w:rPr>
      </w:pPr>
      <w:r w:rsidRPr="00832DE2">
        <w:rPr>
          <w:rFonts w:asciiTheme="minorHAnsi" w:hAnsiTheme="minorHAnsi" w:cs="Arial"/>
          <w:b/>
          <w:lang w:val="es-ES_tradnl"/>
        </w:rPr>
        <w:t xml:space="preserve">P  </w:t>
      </w:r>
      <w:r w:rsidR="00CD43A4">
        <w:rPr>
          <w:rFonts w:asciiTheme="minorHAnsi" w:hAnsiTheme="minorHAnsi" w:cs="Arial"/>
          <w:b/>
          <w:lang w:val="es-ES_tradnl"/>
        </w:rPr>
        <w:t>4</w:t>
      </w:r>
      <w:r w:rsidRPr="00832DE2">
        <w:rPr>
          <w:rFonts w:asciiTheme="minorHAnsi" w:hAnsiTheme="minorHAnsi" w:cs="Arial"/>
          <w:b/>
          <w:lang w:val="es-ES_tradnl"/>
        </w:rPr>
        <w:t xml:space="preserve">  República Democrática del Congo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319"/>
        <w:gridCol w:w="4718"/>
      </w:tblGrid>
      <w:tr w:rsidR="00673097" w:rsidRPr="00076CDF" w:rsidTr="00673097">
        <w:trPr>
          <w:jc w:val="center"/>
        </w:trPr>
        <w:tc>
          <w:tcPr>
            <w:tcW w:w="3348" w:type="dxa"/>
            <w:tcBorders>
              <w:top w:val="single" w:sz="6" w:space="0" w:color="000000"/>
              <w:left w:val="single" w:sz="6" w:space="0" w:color="000000"/>
              <w:bottom w:val="single" w:sz="6" w:space="0" w:color="000000"/>
              <w:right w:val="single" w:sz="6" w:space="0" w:color="000000"/>
            </w:tcBorders>
          </w:tcPr>
          <w:p w:rsidR="00673097" w:rsidRPr="00076CDF" w:rsidRDefault="00673097" w:rsidP="00673097">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E776BA">
              <w:rPr>
                <w:rFonts w:asciiTheme="minorHAnsi" w:hAnsiTheme="minorHAnsi" w:cs="Arial"/>
                <w:bCs/>
                <w:sz w:val="18"/>
                <w:szCs w:val="18"/>
                <w:lang w:val="fr-CH"/>
              </w:rPr>
              <w:t xml:space="preserve">República Democrática del Congo </w:t>
            </w:r>
          </w:p>
        </w:tc>
        <w:tc>
          <w:tcPr>
            <w:tcW w:w="1440" w:type="dxa"/>
            <w:tcBorders>
              <w:top w:val="single" w:sz="6" w:space="0" w:color="000000"/>
              <w:left w:val="single" w:sz="6" w:space="0" w:color="000000"/>
              <w:bottom w:val="single" w:sz="6" w:space="0" w:color="000000"/>
              <w:right w:val="single" w:sz="6" w:space="0" w:color="000000"/>
            </w:tcBorders>
            <w:vAlign w:val="center"/>
          </w:tcPr>
          <w:p w:rsidR="00673097" w:rsidRPr="00076CDF" w:rsidRDefault="00673097" w:rsidP="00673097">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076CDF">
              <w:rPr>
                <w:rFonts w:asciiTheme="minorHAnsi" w:hAnsiTheme="minorHAnsi" w:cs="Arial"/>
                <w:bCs/>
                <w:sz w:val="18"/>
                <w:szCs w:val="18"/>
              </w:rPr>
              <w:t>243</w:t>
            </w:r>
          </w:p>
        </w:tc>
        <w:tc>
          <w:tcPr>
            <w:tcW w:w="5220" w:type="dxa"/>
            <w:tcBorders>
              <w:top w:val="single" w:sz="6" w:space="0" w:color="000000"/>
              <w:left w:val="single" w:sz="6" w:space="0" w:color="000000"/>
              <w:bottom w:val="single" w:sz="6" w:space="0" w:color="000000"/>
              <w:right w:val="single" w:sz="6" w:space="0" w:color="000000"/>
            </w:tcBorders>
            <w:vAlign w:val="center"/>
          </w:tcPr>
          <w:p w:rsidR="00673097" w:rsidRPr="00076CDF" w:rsidRDefault="00673097" w:rsidP="00673097">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076CDF">
              <w:rPr>
                <w:rFonts w:asciiTheme="minorHAnsi" w:hAnsiTheme="minorHAnsi" w:cs="Arial"/>
                <w:bCs/>
                <w:sz w:val="18"/>
                <w:szCs w:val="18"/>
              </w:rPr>
              <w:t>8, 9</w:t>
            </w:r>
          </w:p>
        </w:tc>
      </w:tr>
    </w:tbl>
    <w:p w:rsidR="00673097" w:rsidRPr="00076CDF" w:rsidRDefault="00673097" w:rsidP="00673097"/>
    <w:p w:rsidR="00673097" w:rsidRPr="00076CDF" w:rsidRDefault="00673097" w:rsidP="00673097">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fr-CH"/>
        </w:rPr>
      </w:pPr>
      <w:r w:rsidRPr="00076CDF">
        <w:rPr>
          <w:rFonts w:asciiTheme="minorHAnsi" w:hAnsiTheme="minorHAnsi" w:cs="Arial"/>
          <w:b/>
          <w:lang w:val="fr-CH"/>
        </w:rPr>
        <w:t xml:space="preserve">P  </w:t>
      </w:r>
      <w:r w:rsidR="00CD43A4">
        <w:rPr>
          <w:rFonts w:asciiTheme="minorHAnsi" w:hAnsiTheme="minorHAnsi" w:cs="Arial"/>
          <w:b/>
          <w:lang w:val="fr-CH"/>
        </w:rPr>
        <w:t>7</w:t>
      </w:r>
      <w:r w:rsidRPr="00076CDF">
        <w:rPr>
          <w:rFonts w:asciiTheme="minorHAnsi" w:hAnsiTheme="minorHAnsi" w:cs="Arial"/>
          <w:b/>
          <w:lang w:val="fr-CH"/>
        </w:rPr>
        <w:t xml:space="preserve">  </w:t>
      </w:r>
      <w:r w:rsidRPr="00E776BA">
        <w:rPr>
          <w:rFonts w:asciiTheme="minorHAnsi" w:hAnsiTheme="minorHAnsi" w:cs="Arial"/>
          <w:b/>
        </w:rPr>
        <w:t>Vanuatu (República de)</w:t>
      </w:r>
      <w:r w:rsidRPr="00076CDF">
        <w:rPr>
          <w:rFonts w:asciiTheme="minorHAnsi" w:hAnsiTheme="minorHAnsi" w:cs="Arial"/>
          <w:b/>
          <w:lang w:val="fr-CH"/>
        </w:rPr>
        <w:t xml:space="preserv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319"/>
        <w:gridCol w:w="4718"/>
      </w:tblGrid>
      <w:tr w:rsidR="00673097" w:rsidRPr="00076CDF" w:rsidTr="00673097">
        <w:trPr>
          <w:jc w:val="center"/>
        </w:trPr>
        <w:tc>
          <w:tcPr>
            <w:tcW w:w="3348" w:type="dxa"/>
            <w:tcBorders>
              <w:top w:val="single" w:sz="6" w:space="0" w:color="000000"/>
              <w:left w:val="single" w:sz="6" w:space="0" w:color="000000"/>
              <w:bottom w:val="single" w:sz="6" w:space="0" w:color="000000"/>
              <w:right w:val="single" w:sz="6" w:space="0" w:color="000000"/>
            </w:tcBorders>
          </w:tcPr>
          <w:p w:rsidR="00673097" w:rsidRPr="00076CDF" w:rsidRDefault="00673097" w:rsidP="00673097">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E776BA">
              <w:rPr>
                <w:rFonts w:asciiTheme="minorHAnsi" w:hAnsiTheme="minorHAnsi" w:cs="Arial"/>
                <w:bCs/>
                <w:sz w:val="18"/>
                <w:szCs w:val="18"/>
                <w:lang w:val="fr-CH"/>
              </w:rPr>
              <w:t>Vanuatu (República de)</w:t>
            </w:r>
          </w:p>
        </w:tc>
        <w:tc>
          <w:tcPr>
            <w:tcW w:w="1440" w:type="dxa"/>
            <w:tcBorders>
              <w:top w:val="single" w:sz="6" w:space="0" w:color="000000"/>
              <w:left w:val="single" w:sz="6" w:space="0" w:color="000000"/>
              <w:bottom w:val="single" w:sz="6" w:space="0" w:color="000000"/>
              <w:right w:val="single" w:sz="6" w:space="0" w:color="000000"/>
            </w:tcBorders>
            <w:vAlign w:val="center"/>
          </w:tcPr>
          <w:p w:rsidR="00673097" w:rsidRPr="00076CDF" w:rsidRDefault="00673097" w:rsidP="00673097">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076CDF">
              <w:rPr>
                <w:rFonts w:asciiTheme="minorHAnsi" w:hAnsiTheme="minorHAnsi" w:cs="Arial"/>
                <w:bCs/>
                <w:sz w:val="18"/>
                <w:szCs w:val="18"/>
              </w:rPr>
              <w:t>678</w:t>
            </w:r>
          </w:p>
        </w:tc>
        <w:tc>
          <w:tcPr>
            <w:tcW w:w="5220" w:type="dxa"/>
            <w:tcBorders>
              <w:top w:val="single" w:sz="6" w:space="0" w:color="000000"/>
              <w:left w:val="single" w:sz="6" w:space="0" w:color="000000"/>
              <w:bottom w:val="single" w:sz="6" w:space="0" w:color="000000"/>
              <w:right w:val="single" w:sz="6" w:space="0" w:color="000000"/>
            </w:tcBorders>
            <w:vAlign w:val="center"/>
          </w:tcPr>
          <w:p w:rsidR="00673097" w:rsidRPr="00076CDF" w:rsidRDefault="00673097" w:rsidP="00673097">
            <w:pPr>
              <w:tabs>
                <w:tab w:val="clear" w:pos="567"/>
                <w:tab w:val="clear" w:pos="1276"/>
                <w:tab w:val="clear" w:pos="1843"/>
                <w:tab w:val="clear" w:pos="5387"/>
                <w:tab w:val="clear" w:pos="5954"/>
              </w:tabs>
              <w:spacing w:before="60" w:after="60"/>
              <w:jc w:val="center"/>
              <w:rPr>
                <w:rFonts w:asciiTheme="minorHAnsi" w:hAnsiTheme="minorHAnsi" w:cs="Arial"/>
                <w:bCs/>
                <w:sz w:val="18"/>
                <w:szCs w:val="18"/>
              </w:rPr>
            </w:pPr>
            <w:r w:rsidRPr="00076CDF">
              <w:rPr>
                <w:rFonts w:asciiTheme="minorHAnsi" w:hAnsiTheme="minorHAnsi" w:cs="Arial"/>
                <w:bCs/>
                <w:sz w:val="18"/>
                <w:szCs w:val="18"/>
              </w:rPr>
              <w:t>5, 7</w:t>
            </w:r>
          </w:p>
        </w:tc>
      </w:tr>
    </w:tbl>
    <w:p w:rsidR="00673097" w:rsidRDefault="00673097" w:rsidP="00673097">
      <w:pPr>
        <w:rPr>
          <w:lang w:val="fr-FR"/>
        </w:rPr>
      </w:pPr>
    </w:p>
    <w:p w:rsidR="00673097" w:rsidRDefault="00673097">
      <w:pPr>
        <w:tabs>
          <w:tab w:val="clear" w:pos="567"/>
          <w:tab w:val="clear" w:pos="1276"/>
          <w:tab w:val="clear" w:pos="1843"/>
          <w:tab w:val="clear" w:pos="5387"/>
          <w:tab w:val="clear" w:pos="5954"/>
        </w:tabs>
        <w:overflowPunct/>
        <w:autoSpaceDE/>
        <w:autoSpaceDN/>
        <w:adjustRightInd/>
        <w:spacing w:before="0"/>
        <w:jc w:val="left"/>
        <w:textAlignment w:val="auto"/>
        <w:rPr>
          <w:rFonts w:eastAsia="Batang"/>
          <w:lang w:eastAsia="zh-CN"/>
        </w:rPr>
      </w:pPr>
      <w:r>
        <w:rPr>
          <w:rFonts w:eastAsia="Batang"/>
          <w:lang w:eastAsia="zh-CN"/>
        </w:rPr>
        <w:br w:type="page"/>
      </w:r>
    </w:p>
    <w:p w:rsidR="003824A3" w:rsidRPr="003824A3" w:rsidRDefault="003824A3" w:rsidP="003824A3">
      <w:pPr>
        <w:keepNext/>
        <w:shd w:val="clear" w:color="auto" w:fill="D9D9D9"/>
        <w:spacing w:before="240" w:after="60"/>
        <w:jc w:val="center"/>
        <w:outlineLvl w:val="1"/>
        <w:rPr>
          <w:rFonts w:ascii="Arial" w:hAnsi="Arial" w:cs="Arial"/>
          <w:b/>
          <w:bCs/>
          <w:sz w:val="26"/>
          <w:szCs w:val="28"/>
          <w:lang w:val="es-ES_tradnl"/>
        </w:rPr>
      </w:pPr>
      <w:r w:rsidRPr="003824A3">
        <w:rPr>
          <w:rFonts w:ascii="Arial" w:hAnsi="Arial" w:cs="Arial"/>
          <w:b/>
          <w:bCs/>
          <w:sz w:val="26"/>
          <w:szCs w:val="28"/>
          <w:lang w:val="es-ES_tradnl"/>
        </w:rPr>
        <w:lastRenderedPageBreak/>
        <w:t xml:space="preserve">Indicativos de red para el servicio móvil (MNC) del </w:t>
      </w:r>
      <w:r w:rsidRPr="003824A3">
        <w:rPr>
          <w:rFonts w:ascii="Arial" w:hAnsi="Arial" w:cs="Arial"/>
          <w:b/>
          <w:bCs/>
          <w:sz w:val="26"/>
          <w:szCs w:val="28"/>
          <w:lang w:val="es-ES_tradnl"/>
        </w:rPr>
        <w:br/>
        <w:t xml:space="preserve">plan de identificación internacional para redes públicas y usuarios </w:t>
      </w:r>
      <w:r w:rsidRPr="003824A3">
        <w:rPr>
          <w:rFonts w:ascii="Arial" w:hAnsi="Arial" w:cs="Arial"/>
          <w:b/>
          <w:bCs/>
          <w:sz w:val="26"/>
          <w:szCs w:val="28"/>
          <w:lang w:val="es-ES_tradnl"/>
        </w:rPr>
        <w:br/>
        <w:t>(Según la Recomendación UIT-T E.212 (05/2008))</w:t>
      </w:r>
      <w:r w:rsidRPr="003824A3">
        <w:rPr>
          <w:rFonts w:ascii="Arial" w:hAnsi="Arial" w:cs="Arial"/>
          <w:b/>
          <w:bCs/>
          <w:sz w:val="26"/>
          <w:szCs w:val="28"/>
          <w:lang w:val="es-ES_tradnl"/>
        </w:rPr>
        <w:br/>
        <w:t>(Situación al 15 de junio de 2010)</w:t>
      </w:r>
    </w:p>
    <w:p w:rsidR="003824A3" w:rsidRPr="003824A3" w:rsidRDefault="003824A3" w:rsidP="003824A3">
      <w:pPr>
        <w:tabs>
          <w:tab w:val="clear" w:pos="567"/>
          <w:tab w:val="clear" w:pos="1276"/>
          <w:tab w:val="clear" w:pos="1843"/>
          <w:tab w:val="clear" w:pos="5387"/>
          <w:tab w:val="clear" w:pos="5954"/>
        </w:tabs>
        <w:spacing w:before="240"/>
        <w:jc w:val="center"/>
        <w:rPr>
          <w:rFonts w:ascii="Arial" w:hAnsi="Arial"/>
          <w:lang w:val="es-ES_tradnl"/>
        </w:rPr>
      </w:pPr>
      <w:r w:rsidRPr="003824A3">
        <w:rPr>
          <w:rFonts w:ascii="Arial" w:hAnsi="Arial"/>
          <w:lang w:val="es-ES_tradnl"/>
        </w:rPr>
        <w:t>(Anexo al Boletín de Explotación de la UIT N.</w:t>
      </w:r>
      <w:r>
        <w:rPr>
          <w:rFonts w:ascii="Arial" w:hAnsi="Arial"/>
          <w:lang w:val="es-ES_tradnl"/>
        </w:rPr>
        <w:t>°</w:t>
      </w:r>
      <w:r w:rsidRPr="003824A3">
        <w:rPr>
          <w:rFonts w:ascii="Arial" w:hAnsi="Arial"/>
          <w:lang w:val="es-ES_tradnl"/>
        </w:rPr>
        <w:t xml:space="preserve"> 958</w:t>
      </w:r>
      <w:r>
        <w:rPr>
          <w:rFonts w:ascii="Arial" w:hAnsi="Arial"/>
          <w:lang w:val="es-ES_tradnl"/>
        </w:rPr>
        <w:t xml:space="preserve"> –</w:t>
      </w:r>
      <w:r w:rsidRPr="003824A3">
        <w:rPr>
          <w:rFonts w:ascii="Arial" w:hAnsi="Arial"/>
          <w:lang w:val="es-ES_tradnl"/>
        </w:rPr>
        <w:t xml:space="preserve"> 15.VI.2010)</w:t>
      </w:r>
    </w:p>
    <w:p w:rsidR="003824A3" w:rsidRPr="003824A3" w:rsidRDefault="003824A3" w:rsidP="003824A3">
      <w:pPr>
        <w:tabs>
          <w:tab w:val="clear" w:pos="567"/>
          <w:tab w:val="clear" w:pos="1276"/>
          <w:tab w:val="clear" w:pos="1843"/>
          <w:tab w:val="clear" w:pos="5387"/>
          <w:tab w:val="clear" w:pos="5954"/>
        </w:tabs>
        <w:spacing w:before="240"/>
        <w:jc w:val="center"/>
        <w:rPr>
          <w:rFonts w:ascii="Arial" w:hAnsi="Arial"/>
          <w:lang w:val="es-ES"/>
        </w:rPr>
      </w:pPr>
      <w:r w:rsidRPr="003824A3">
        <w:rPr>
          <w:rFonts w:ascii="Arial" w:hAnsi="Arial"/>
          <w:lang w:val="es-ES"/>
        </w:rPr>
        <w:t>(Enmienda N.</w:t>
      </w:r>
      <w:r w:rsidRPr="003824A3">
        <w:rPr>
          <w:rFonts w:ascii="Arial" w:hAnsi="Arial"/>
          <w:vertAlign w:val="superscript"/>
          <w:lang w:val="es-ES"/>
        </w:rPr>
        <w:t>o</w:t>
      </w:r>
      <w:r w:rsidRPr="003824A3">
        <w:rPr>
          <w:rFonts w:ascii="Arial" w:hAnsi="Arial"/>
          <w:lang w:val="es-ES"/>
        </w:rPr>
        <w:t xml:space="preserve"> 10)</w:t>
      </w:r>
    </w:p>
    <w:p w:rsidR="003824A3" w:rsidRPr="00832DE2" w:rsidRDefault="003824A3" w:rsidP="003824A3">
      <w:pPr>
        <w:tabs>
          <w:tab w:val="clear" w:pos="567"/>
          <w:tab w:val="clear" w:pos="1276"/>
          <w:tab w:val="clear" w:pos="1843"/>
          <w:tab w:val="clear" w:pos="5387"/>
          <w:tab w:val="clear" w:pos="5954"/>
        </w:tabs>
        <w:spacing w:before="0"/>
        <w:jc w:val="left"/>
        <w:rPr>
          <w:rFonts w:asciiTheme="minorHAnsi" w:hAnsiTheme="minorHAnsi"/>
          <w:b/>
          <w:bCs/>
          <w:sz w:val="22"/>
          <w:lang w:val="es-ES_tradnl"/>
        </w:rPr>
      </w:pPr>
      <w:r w:rsidRPr="00832DE2">
        <w:rPr>
          <w:rFonts w:asciiTheme="minorHAnsi" w:hAnsiTheme="minorHAnsi"/>
          <w:b/>
          <w:bCs/>
          <w:sz w:val="22"/>
          <w:lang w:val="es-ES_tradnl"/>
        </w:rPr>
        <w:t xml:space="preserve">P  </w:t>
      </w:r>
      <w:r w:rsidR="00CD43A4">
        <w:rPr>
          <w:rFonts w:asciiTheme="minorHAnsi" w:hAnsiTheme="minorHAnsi"/>
          <w:b/>
          <w:bCs/>
          <w:sz w:val="22"/>
          <w:lang w:val="es-ES_tradnl"/>
        </w:rPr>
        <w:t xml:space="preserve">7  </w:t>
      </w:r>
      <w:r w:rsidRPr="00832DE2">
        <w:rPr>
          <w:rFonts w:asciiTheme="minorHAnsi" w:hAnsiTheme="minorHAnsi"/>
          <w:b/>
          <w:bCs/>
          <w:sz w:val="22"/>
          <w:lang w:val="es-ES_tradnl"/>
        </w:rPr>
        <w:t xml:space="preserve"> </w:t>
      </w:r>
      <w:r w:rsidRPr="00832DE2">
        <w:rPr>
          <w:rFonts w:asciiTheme="minorHAnsi" w:hAnsiTheme="minorHAnsi"/>
          <w:b/>
          <w:bCs/>
          <w:lang w:val="es-ES_tradnl"/>
        </w:rPr>
        <w:t>Chipre</w:t>
      </w:r>
      <w:r w:rsidRPr="00832DE2">
        <w:rPr>
          <w:rFonts w:asciiTheme="minorHAnsi" w:hAnsiTheme="minorHAnsi"/>
          <w:b/>
          <w:bCs/>
          <w:sz w:val="22"/>
          <w:lang w:val="es-ES_tradnl"/>
        </w:rPr>
        <w:t xml:space="preserve">   </w:t>
      </w:r>
      <w:r w:rsidRPr="00832DE2">
        <w:rPr>
          <w:rFonts w:asciiTheme="minorHAnsi" w:hAnsiTheme="minorHAnsi"/>
          <w:b/>
          <w:bCs/>
          <w:lang w:val="es-ES_tradnl"/>
        </w:rPr>
        <w:t>ADD</w:t>
      </w:r>
    </w:p>
    <w:p w:rsidR="003824A3" w:rsidRPr="00832DE2" w:rsidRDefault="003824A3" w:rsidP="003824A3">
      <w:pPr>
        <w:rPr>
          <w:lang w:val="es-ES_tradnl"/>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3824A3" w:rsidRPr="00EF4533" w:rsidTr="003824A3">
        <w:trPr>
          <w:tblHeader/>
        </w:trPr>
        <w:tc>
          <w:tcPr>
            <w:tcW w:w="2224" w:type="dxa"/>
          </w:tcPr>
          <w:p w:rsidR="003824A3" w:rsidRPr="003824A3" w:rsidRDefault="003824A3" w:rsidP="009539E1">
            <w:pPr>
              <w:keepNext/>
              <w:tabs>
                <w:tab w:val="clear" w:pos="567"/>
                <w:tab w:val="clear" w:pos="5387"/>
                <w:tab w:val="clear" w:pos="5954"/>
              </w:tabs>
              <w:spacing w:before="80" w:after="80"/>
              <w:jc w:val="center"/>
              <w:rPr>
                <w:rFonts w:asciiTheme="minorHAnsi" w:hAnsiTheme="minorHAnsi"/>
                <w:i/>
                <w:sz w:val="18"/>
                <w:szCs w:val="18"/>
                <w:lang w:val="fr-FR"/>
              </w:rPr>
            </w:pPr>
            <w:r w:rsidRPr="003824A3">
              <w:rPr>
                <w:rFonts w:asciiTheme="minorHAnsi" w:hAnsiTheme="minorHAnsi"/>
                <w:i/>
                <w:sz w:val="18"/>
                <w:szCs w:val="18"/>
                <w:lang w:val="fr-FR"/>
              </w:rPr>
              <w:t>País/zona geográfica</w:t>
            </w:r>
          </w:p>
        </w:tc>
        <w:tc>
          <w:tcPr>
            <w:tcW w:w="2919" w:type="dxa"/>
          </w:tcPr>
          <w:p w:rsidR="003824A3" w:rsidRPr="003824A3" w:rsidRDefault="003824A3" w:rsidP="009539E1">
            <w:pPr>
              <w:keepNext/>
              <w:tabs>
                <w:tab w:val="clear" w:pos="567"/>
                <w:tab w:val="clear" w:pos="5387"/>
                <w:tab w:val="clear" w:pos="5954"/>
              </w:tabs>
              <w:spacing w:before="80" w:after="80"/>
              <w:jc w:val="center"/>
              <w:rPr>
                <w:rFonts w:asciiTheme="minorHAnsi" w:hAnsiTheme="minorHAnsi"/>
                <w:i/>
                <w:sz w:val="18"/>
                <w:szCs w:val="18"/>
                <w:lang w:val="fr-FR"/>
              </w:rPr>
            </w:pPr>
            <w:r w:rsidRPr="003824A3">
              <w:rPr>
                <w:rFonts w:asciiTheme="minorHAnsi" w:hAnsiTheme="minorHAnsi"/>
                <w:i/>
                <w:sz w:val="18"/>
                <w:szCs w:val="18"/>
                <w:lang w:val="fr-FR"/>
              </w:rPr>
              <w:t>MCC + MNC*</w:t>
            </w:r>
          </w:p>
        </w:tc>
        <w:tc>
          <w:tcPr>
            <w:tcW w:w="3929" w:type="dxa"/>
          </w:tcPr>
          <w:p w:rsidR="003824A3" w:rsidRPr="00832DE2" w:rsidRDefault="003824A3" w:rsidP="009539E1">
            <w:pPr>
              <w:keepNext/>
              <w:tabs>
                <w:tab w:val="clear" w:pos="567"/>
                <w:tab w:val="clear" w:pos="5387"/>
                <w:tab w:val="clear" w:pos="5954"/>
              </w:tabs>
              <w:spacing w:before="80" w:after="80"/>
              <w:jc w:val="center"/>
              <w:rPr>
                <w:rFonts w:asciiTheme="minorHAnsi" w:hAnsiTheme="minorHAnsi"/>
                <w:i/>
                <w:sz w:val="18"/>
                <w:szCs w:val="18"/>
                <w:lang w:val="es-ES_tradnl"/>
              </w:rPr>
            </w:pPr>
            <w:r w:rsidRPr="00832DE2">
              <w:rPr>
                <w:rFonts w:asciiTheme="minorHAnsi" w:hAnsiTheme="minorHAnsi"/>
                <w:i/>
                <w:sz w:val="18"/>
                <w:szCs w:val="18"/>
                <w:lang w:val="es-ES_tradnl"/>
              </w:rPr>
              <w:t>Nombre de la Red/Operador</w:t>
            </w:r>
          </w:p>
        </w:tc>
      </w:tr>
      <w:tr w:rsidR="003824A3" w:rsidRPr="00C55019" w:rsidTr="003824A3">
        <w:trPr>
          <w:tblHeader/>
        </w:trPr>
        <w:tc>
          <w:tcPr>
            <w:tcW w:w="2224" w:type="dxa"/>
          </w:tcPr>
          <w:p w:rsidR="003824A3" w:rsidRPr="00C55019" w:rsidRDefault="003824A3" w:rsidP="009539E1">
            <w:pPr>
              <w:tabs>
                <w:tab w:val="clear" w:pos="567"/>
                <w:tab w:val="clear" w:pos="1276"/>
                <w:tab w:val="clear" w:pos="1843"/>
                <w:tab w:val="clear" w:pos="5387"/>
                <w:tab w:val="clear" w:pos="5954"/>
                <w:tab w:val="center" w:pos="4153"/>
                <w:tab w:val="right" w:pos="8306"/>
              </w:tabs>
              <w:spacing w:before="0"/>
              <w:jc w:val="center"/>
              <w:rPr>
                <w:rFonts w:asciiTheme="minorHAnsi" w:hAnsiTheme="minorHAnsi"/>
                <w:sz w:val="18"/>
                <w:szCs w:val="18"/>
                <w:lang w:val="en-US"/>
              </w:rPr>
            </w:pPr>
            <w:r w:rsidRPr="003824A3">
              <w:rPr>
                <w:rFonts w:asciiTheme="minorHAnsi" w:hAnsiTheme="minorHAnsi"/>
                <w:lang w:val="es-ES"/>
              </w:rPr>
              <w:t>Chipre</w:t>
            </w:r>
          </w:p>
        </w:tc>
        <w:tc>
          <w:tcPr>
            <w:tcW w:w="2919" w:type="dxa"/>
          </w:tcPr>
          <w:p w:rsidR="003824A3" w:rsidRPr="00C55019" w:rsidRDefault="003824A3" w:rsidP="009539E1">
            <w:pPr>
              <w:tabs>
                <w:tab w:val="clear" w:pos="567"/>
                <w:tab w:val="clear" w:pos="1276"/>
                <w:tab w:val="clear" w:pos="1843"/>
                <w:tab w:val="clear" w:pos="5387"/>
                <w:tab w:val="clear" w:pos="5954"/>
              </w:tabs>
              <w:spacing w:before="0"/>
              <w:jc w:val="center"/>
              <w:rPr>
                <w:rFonts w:asciiTheme="minorHAnsi" w:hAnsiTheme="minorHAnsi"/>
                <w:sz w:val="18"/>
                <w:szCs w:val="18"/>
                <w:lang w:val="en-US"/>
              </w:rPr>
            </w:pPr>
            <w:r w:rsidRPr="00C55019">
              <w:rPr>
                <w:rFonts w:asciiTheme="minorHAnsi" w:hAnsiTheme="minorHAnsi"/>
                <w:sz w:val="18"/>
                <w:szCs w:val="18"/>
                <w:lang w:val="en-US"/>
              </w:rPr>
              <w:t>280 20</w:t>
            </w:r>
          </w:p>
        </w:tc>
        <w:tc>
          <w:tcPr>
            <w:tcW w:w="3929" w:type="dxa"/>
          </w:tcPr>
          <w:p w:rsidR="003824A3" w:rsidRPr="00C55019" w:rsidRDefault="003824A3" w:rsidP="00E91B5D">
            <w:pPr>
              <w:tabs>
                <w:tab w:val="clear" w:pos="567"/>
                <w:tab w:val="clear" w:pos="1276"/>
                <w:tab w:val="clear" w:pos="1843"/>
                <w:tab w:val="clear" w:pos="5387"/>
                <w:tab w:val="clear" w:pos="5954"/>
              </w:tabs>
              <w:spacing w:beforeLines="20" w:afterLines="20"/>
              <w:jc w:val="left"/>
              <w:rPr>
                <w:rFonts w:asciiTheme="minorHAnsi" w:hAnsiTheme="minorHAnsi"/>
                <w:sz w:val="18"/>
                <w:szCs w:val="18"/>
                <w:lang w:val="en-US"/>
              </w:rPr>
            </w:pPr>
            <w:r w:rsidRPr="00C55019">
              <w:rPr>
                <w:rFonts w:asciiTheme="minorHAnsi" w:hAnsiTheme="minorHAnsi"/>
                <w:sz w:val="18"/>
                <w:szCs w:val="18"/>
                <w:lang w:val="en-US"/>
              </w:rPr>
              <w:t>Primetel PLC</w:t>
            </w:r>
          </w:p>
        </w:tc>
      </w:tr>
    </w:tbl>
    <w:p w:rsidR="003824A3" w:rsidRPr="00C55019" w:rsidRDefault="003824A3" w:rsidP="003824A3">
      <w:pPr>
        <w:tabs>
          <w:tab w:val="clear" w:pos="567"/>
          <w:tab w:val="clear" w:pos="1276"/>
          <w:tab w:val="clear" w:pos="1843"/>
          <w:tab w:val="clear" w:pos="5387"/>
          <w:tab w:val="clear" w:pos="5954"/>
          <w:tab w:val="center" w:pos="4153"/>
          <w:tab w:val="right" w:pos="8306"/>
        </w:tabs>
        <w:spacing w:before="0"/>
        <w:jc w:val="left"/>
        <w:rPr>
          <w:rFonts w:asciiTheme="minorHAnsi" w:hAnsiTheme="minorHAnsi"/>
          <w:lang w:val="en-US"/>
        </w:rPr>
      </w:pPr>
    </w:p>
    <w:p w:rsidR="003824A3" w:rsidRPr="00C55019" w:rsidRDefault="003824A3" w:rsidP="003824A3">
      <w:pPr>
        <w:tabs>
          <w:tab w:val="clear" w:pos="567"/>
          <w:tab w:val="clear" w:pos="1276"/>
          <w:tab w:val="clear" w:pos="1843"/>
          <w:tab w:val="clear" w:pos="5387"/>
          <w:tab w:val="clear" w:pos="5954"/>
        </w:tabs>
        <w:spacing w:before="0"/>
        <w:jc w:val="left"/>
        <w:rPr>
          <w:rFonts w:asciiTheme="minorHAnsi" w:hAnsiTheme="minorHAnsi"/>
          <w:lang w:val="en-US"/>
        </w:rPr>
      </w:pPr>
    </w:p>
    <w:p w:rsidR="003824A3" w:rsidRDefault="003824A3" w:rsidP="00124562">
      <w:pPr>
        <w:tabs>
          <w:tab w:val="clear" w:pos="567"/>
          <w:tab w:val="clear" w:pos="1276"/>
          <w:tab w:val="clear" w:pos="1843"/>
          <w:tab w:val="clear" w:pos="5387"/>
          <w:tab w:val="clear" w:pos="5954"/>
        </w:tabs>
        <w:spacing w:before="0" w:line="276" w:lineRule="auto"/>
        <w:jc w:val="left"/>
        <w:rPr>
          <w:rFonts w:asciiTheme="minorHAnsi" w:hAnsiTheme="minorHAnsi"/>
          <w:b/>
          <w:bCs/>
          <w:lang w:val="es-ES_tradnl"/>
        </w:rPr>
      </w:pPr>
      <w:r w:rsidRPr="00124562">
        <w:rPr>
          <w:rFonts w:asciiTheme="minorHAnsi" w:hAnsiTheme="minorHAnsi"/>
          <w:b/>
          <w:bCs/>
          <w:lang w:val="es-ES_tradnl"/>
        </w:rPr>
        <w:t xml:space="preserve">P  </w:t>
      </w:r>
      <w:r w:rsidR="00CD43A4" w:rsidRPr="00124562">
        <w:rPr>
          <w:rFonts w:asciiTheme="minorHAnsi" w:hAnsiTheme="minorHAnsi"/>
          <w:b/>
          <w:bCs/>
          <w:lang w:val="es-ES_tradnl"/>
        </w:rPr>
        <w:t xml:space="preserve">14  </w:t>
      </w:r>
      <w:r w:rsidRPr="00124562">
        <w:rPr>
          <w:rFonts w:asciiTheme="minorHAnsi" w:hAnsiTheme="minorHAnsi"/>
          <w:b/>
          <w:bCs/>
          <w:lang w:val="es-ES_tradnl"/>
        </w:rPr>
        <w:t xml:space="preserve"> Gr</w:t>
      </w:r>
      <w:r w:rsidR="00124562" w:rsidRPr="00124562">
        <w:rPr>
          <w:rFonts w:asciiTheme="minorHAnsi" w:hAnsiTheme="minorHAnsi"/>
          <w:b/>
          <w:bCs/>
          <w:lang w:val="es-ES_tradnl"/>
        </w:rPr>
        <w:t>ecia</w:t>
      </w:r>
      <w:r w:rsidRPr="00124562">
        <w:rPr>
          <w:rFonts w:asciiTheme="minorHAnsi" w:hAnsiTheme="minorHAnsi"/>
          <w:b/>
          <w:bCs/>
          <w:lang w:val="es-ES_tradnl"/>
        </w:rPr>
        <w:t xml:space="preserve">   REP </w:t>
      </w:r>
      <w:r w:rsidR="00124562" w:rsidRPr="00124562">
        <w:rPr>
          <w:rFonts w:asciiTheme="minorHAnsi" w:hAnsiTheme="minorHAnsi"/>
          <w:b/>
          <w:bCs/>
          <w:lang w:val="es-ES_tradnl"/>
        </w:rPr>
        <w:t>todas las informaciones por</w:t>
      </w:r>
      <w:r w:rsidRPr="00124562">
        <w:rPr>
          <w:rFonts w:asciiTheme="minorHAnsi" w:hAnsiTheme="minorHAnsi"/>
          <w:b/>
          <w:bCs/>
          <w:lang w:val="es-ES_tradnl"/>
        </w:rPr>
        <w:t>:</w:t>
      </w:r>
    </w:p>
    <w:p w:rsidR="00124562" w:rsidRPr="00124562" w:rsidRDefault="00124562" w:rsidP="00124562">
      <w:pPr>
        <w:tabs>
          <w:tab w:val="clear" w:pos="567"/>
          <w:tab w:val="clear" w:pos="1276"/>
          <w:tab w:val="clear" w:pos="1843"/>
          <w:tab w:val="clear" w:pos="5387"/>
          <w:tab w:val="clear" w:pos="5954"/>
        </w:tabs>
        <w:spacing w:before="0" w:line="276" w:lineRule="auto"/>
        <w:jc w:val="left"/>
        <w:rPr>
          <w:rFonts w:asciiTheme="minorHAnsi" w:hAnsiTheme="minorHAnsi" w:cs="Times New Roman Bold"/>
          <w:b/>
          <w:bCs/>
          <w:sz w:val="8"/>
          <w:lang w:val="es-ES_tradnl"/>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3824A3" w:rsidRPr="00EF4533" w:rsidTr="003824A3">
        <w:trPr>
          <w:tblHeader/>
        </w:trPr>
        <w:tc>
          <w:tcPr>
            <w:tcW w:w="2224" w:type="dxa"/>
          </w:tcPr>
          <w:p w:rsidR="003824A3" w:rsidRPr="003824A3" w:rsidRDefault="003824A3" w:rsidP="009539E1">
            <w:pPr>
              <w:keepNext/>
              <w:tabs>
                <w:tab w:val="clear" w:pos="567"/>
                <w:tab w:val="clear" w:pos="5387"/>
                <w:tab w:val="clear" w:pos="5954"/>
              </w:tabs>
              <w:spacing w:before="80" w:after="80"/>
              <w:jc w:val="center"/>
              <w:rPr>
                <w:rFonts w:asciiTheme="minorHAnsi" w:hAnsiTheme="minorHAnsi"/>
                <w:i/>
                <w:sz w:val="18"/>
                <w:szCs w:val="18"/>
                <w:lang w:val="fr-FR"/>
              </w:rPr>
            </w:pPr>
            <w:r w:rsidRPr="003824A3">
              <w:rPr>
                <w:rFonts w:asciiTheme="minorHAnsi" w:hAnsiTheme="minorHAnsi"/>
                <w:i/>
                <w:sz w:val="18"/>
                <w:szCs w:val="18"/>
                <w:lang w:val="fr-FR"/>
              </w:rPr>
              <w:t>País/zona geográfica</w:t>
            </w:r>
          </w:p>
        </w:tc>
        <w:tc>
          <w:tcPr>
            <w:tcW w:w="2919" w:type="dxa"/>
          </w:tcPr>
          <w:p w:rsidR="003824A3" w:rsidRPr="003824A3" w:rsidRDefault="003824A3" w:rsidP="009539E1">
            <w:pPr>
              <w:keepNext/>
              <w:tabs>
                <w:tab w:val="clear" w:pos="567"/>
                <w:tab w:val="clear" w:pos="5387"/>
                <w:tab w:val="clear" w:pos="5954"/>
              </w:tabs>
              <w:spacing w:before="80" w:after="80"/>
              <w:jc w:val="center"/>
              <w:rPr>
                <w:rFonts w:asciiTheme="minorHAnsi" w:hAnsiTheme="minorHAnsi"/>
                <w:i/>
                <w:sz w:val="18"/>
                <w:szCs w:val="18"/>
                <w:lang w:val="fr-FR"/>
              </w:rPr>
            </w:pPr>
            <w:r w:rsidRPr="003824A3">
              <w:rPr>
                <w:rFonts w:asciiTheme="minorHAnsi" w:hAnsiTheme="minorHAnsi"/>
                <w:i/>
                <w:sz w:val="18"/>
                <w:szCs w:val="18"/>
                <w:lang w:val="fr-FR"/>
              </w:rPr>
              <w:t>MCC + MNC*</w:t>
            </w:r>
          </w:p>
        </w:tc>
        <w:tc>
          <w:tcPr>
            <w:tcW w:w="3929" w:type="dxa"/>
          </w:tcPr>
          <w:p w:rsidR="003824A3" w:rsidRPr="00832DE2" w:rsidRDefault="003824A3" w:rsidP="009539E1">
            <w:pPr>
              <w:keepNext/>
              <w:tabs>
                <w:tab w:val="clear" w:pos="567"/>
                <w:tab w:val="clear" w:pos="5387"/>
                <w:tab w:val="clear" w:pos="5954"/>
              </w:tabs>
              <w:spacing w:before="80" w:after="80"/>
              <w:jc w:val="center"/>
              <w:rPr>
                <w:rFonts w:asciiTheme="minorHAnsi" w:hAnsiTheme="minorHAnsi"/>
                <w:i/>
                <w:sz w:val="18"/>
                <w:szCs w:val="18"/>
                <w:lang w:val="es-ES_tradnl"/>
              </w:rPr>
            </w:pPr>
            <w:r w:rsidRPr="00832DE2">
              <w:rPr>
                <w:rFonts w:asciiTheme="minorHAnsi" w:hAnsiTheme="minorHAnsi"/>
                <w:i/>
                <w:sz w:val="18"/>
                <w:szCs w:val="18"/>
                <w:lang w:val="es-ES_tradnl"/>
              </w:rPr>
              <w:t>Nombre de la Red/Operador</w:t>
            </w:r>
          </w:p>
        </w:tc>
      </w:tr>
      <w:tr w:rsidR="003824A3" w:rsidRPr="00C55019" w:rsidTr="003824A3">
        <w:trPr>
          <w:tblHeader/>
        </w:trPr>
        <w:tc>
          <w:tcPr>
            <w:tcW w:w="2224" w:type="dxa"/>
            <w:vMerge w:val="restart"/>
          </w:tcPr>
          <w:p w:rsidR="003824A3" w:rsidRPr="00C55019" w:rsidRDefault="00500949" w:rsidP="009539E1">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r w:rsidRPr="003824A3">
              <w:rPr>
                <w:rFonts w:asciiTheme="minorHAnsi" w:hAnsiTheme="minorHAnsi"/>
                <w:sz w:val="18"/>
                <w:szCs w:val="18"/>
                <w:lang w:val="en-US"/>
              </w:rPr>
              <w:t>Grecia</w:t>
            </w:r>
          </w:p>
        </w:tc>
        <w:tc>
          <w:tcPr>
            <w:tcW w:w="2919" w:type="dxa"/>
          </w:tcPr>
          <w:p w:rsidR="003824A3" w:rsidRPr="00C55019"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202 01</w:t>
            </w:r>
          </w:p>
        </w:tc>
        <w:tc>
          <w:tcPr>
            <w:tcW w:w="3929" w:type="dxa"/>
          </w:tcPr>
          <w:p w:rsidR="003824A3" w:rsidRPr="00C55019" w:rsidRDefault="003824A3" w:rsidP="009539E1">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COSMOTE</w:t>
            </w:r>
          </w:p>
        </w:tc>
      </w:tr>
      <w:tr w:rsidR="003824A3" w:rsidRPr="00C55019" w:rsidTr="003824A3">
        <w:trPr>
          <w:tblHeader/>
        </w:trPr>
        <w:tc>
          <w:tcPr>
            <w:tcW w:w="2224" w:type="dxa"/>
            <w:vMerge/>
          </w:tcPr>
          <w:p w:rsidR="003824A3" w:rsidRPr="00C55019" w:rsidRDefault="003824A3" w:rsidP="009539E1">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2919" w:type="dxa"/>
          </w:tcPr>
          <w:p w:rsidR="003824A3" w:rsidRPr="00C55019"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202 02</w:t>
            </w:r>
          </w:p>
        </w:tc>
        <w:tc>
          <w:tcPr>
            <w:tcW w:w="3929" w:type="dxa"/>
          </w:tcPr>
          <w:p w:rsidR="003824A3" w:rsidRPr="00C55019" w:rsidRDefault="003824A3" w:rsidP="009539E1">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COSMOTE</w:t>
            </w:r>
          </w:p>
        </w:tc>
      </w:tr>
      <w:tr w:rsidR="003824A3" w:rsidRPr="00C55019" w:rsidTr="003824A3">
        <w:trPr>
          <w:tblHeader/>
        </w:trPr>
        <w:tc>
          <w:tcPr>
            <w:tcW w:w="2224" w:type="dxa"/>
            <w:vMerge/>
          </w:tcPr>
          <w:p w:rsidR="003824A3" w:rsidRPr="00C55019" w:rsidRDefault="003824A3" w:rsidP="009539E1">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2919" w:type="dxa"/>
          </w:tcPr>
          <w:p w:rsidR="003824A3" w:rsidRPr="00C55019"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202 03</w:t>
            </w:r>
          </w:p>
        </w:tc>
        <w:tc>
          <w:tcPr>
            <w:tcW w:w="3929" w:type="dxa"/>
          </w:tcPr>
          <w:p w:rsidR="003824A3" w:rsidRPr="00C55019" w:rsidRDefault="003824A3" w:rsidP="009539E1">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OTE</w:t>
            </w:r>
          </w:p>
        </w:tc>
      </w:tr>
      <w:tr w:rsidR="003824A3" w:rsidRPr="00C55019" w:rsidTr="003824A3">
        <w:trPr>
          <w:tblHeader/>
        </w:trPr>
        <w:tc>
          <w:tcPr>
            <w:tcW w:w="2224" w:type="dxa"/>
            <w:vMerge/>
          </w:tcPr>
          <w:p w:rsidR="003824A3" w:rsidRPr="00C55019" w:rsidRDefault="003824A3" w:rsidP="009539E1">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2919" w:type="dxa"/>
          </w:tcPr>
          <w:p w:rsidR="003824A3" w:rsidRPr="00C55019"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202 04</w:t>
            </w:r>
          </w:p>
        </w:tc>
        <w:tc>
          <w:tcPr>
            <w:tcW w:w="3929" w:type="dxa"/>
          </w:tcPr>
          <w:p w:rsidR="003824A3" w:rsidRPr="00C55019" w:rsidRDefault="003824A3" w:rsidP="009539E1">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EDISY</w:t>
            </w:r>
          </w:p>
        </w:tc>
      </w:tr>
      <w:tr w:rsidR="003824A3" w:rsidRPr="00C55019" w:rsidTr="003824A3">
        <w:trPr>
          <w:tblHeader/>
        </w:trPr>
        <w:tc>
          <w:tcPr>
            <w:tcW w:w="2224" w:type="dxa"/>
            <w:vMerge/>
          </w:tcPr>
          <w:p w:rsidR="003824A3" w:rsidRPr="00C55019" w:rsidRDefault="003824A3" w:rsidP="009539E1">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2919" w:type="dxa"/>
          </w:tcPr>
          <w:p w:rsidR="003824A3" w:rsidRPr="00C55019"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202 05</w:t>
            </w:r>
          </w:p>
        </w:tc>
        <w:tc>
          <w:tcPr>
            <w:tcW w:w="3929" w:type="dxa"/>
          </w:tcPr>
          <w:p w:rsidR="003824A3" w:rsidRPr="00C55019" w:rsidRDefault="003824A3" w:rsidP="009539E1">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VODAFON-PANAFON</w:t>
            </w:r>
          </w:p>
        </w:tc>
      </w:tr>
      <w:tr w:rsidR="003824A3" w:rsidRPr="00C55019" w:rsidTr="003824A3">
        <w:trPr>
          <w:tblHeader/>
        </w:trPr>
        <w:tc>
          <w:tcPr>
            <w:tcW w:w="2224" w:type="dxa"/>
            <w:vMerge/>
          </w:tcPr>
          <w:p w:rsidR="003824A3" w:rsidRPr="00C55019" w:rsidRDefault="003824A3" w:rsidP="009539E1">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2919" w:type="dxa"/>
          </w:tcPr>
          <w:p w:rsidR="003824A3" w:rsidRPr="00C55019"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202 06</w:t>
            </w:r>
          </w:p>
        </w:tc>
        <w:tc>
          <w:tcPr>
            <w:tcW w:w="3929" w:type="dxa"/>
          </w:tcPr>
          <w:p w:rsidR="003824A3" w:rsidRPr="00C55019" w:rsidRDefault="003824A3" w:rsidP="009539E1">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COSMOLINE</w:t>
            </w:r>
          </w:p>
        </w:tc>
      </w:tr>
      <w:tr w:rsidR="003824A3" w:rsidRPr="00C55019" w:rsidTr="003824A3">
        <w:trPr>
          <w:tblHeader/>
        </w:trPr>
        <w:tc>
          <w:tcPr>
            <w:tcW w:w="2224" w:type="dxa"/>
            <w:vMerge/>
          </w:tcPr>
          <w:p w:rsidR="003824A3" w:rsidRPr="00C55019" w:rsidRDefault="003824A3" w:rsidP="009539E1">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2919" w:type="dxa"/>
          </w:tcPr>
          <w:p w:rsidR="003824A3" w:rsidRPr="00C55019"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202 07</w:t>
            </w:r>
          </w:p>
        </w:tc>
        <w:tc>
          <w:tcPr>
            <w:tcW w:w="3929" w:type="dxa"/>
          </w:tcPr>
          <w:p w:rsidR="003824A3" w:rsidRPr="00C55019" w:rsidRDefault="003824A3" w:rsidP="009539E1">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AMD TELECOM</w:t>
            </w:r>
          </w:p>
        </w:tc>
      </w:tr>
      <w:tr w:rsidR="003824A3" w:rsidRPr="00C55019" w:rsidTr="003824A3">
        <w:trPr>
          <w:tblHeader/>
        </w:trPr>
        <w:tc>
          <w:tcPr>
            <w:tcW w:w="2224" w:type="dxa"/>
            <w:vMerge/>
          </w:tcPr>
          <w:p w:rsidR="003824A3" w:rsidRPr="00C55019" w:rsidRDefault="003824A3" w:rsidP="009539E1">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2919" w:type="dxa"/>
          </w:tcPr>
          <w:p w:rsidR="003824A3" w:rsidRPr="00C55019"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202 09</w:t>
            </w:r>
          </w:p>
        </w:tc>
        <w:tc>
          <w:tcPr>
            <w:tcW w:w="3929" w:type="dxa"/>
          </w:tcPr>
          <w:p w:rsidR="003824A3" w:rsidRPr="00C55019" w:rsidRDefault="003824A3" w:rsidP="009539E1">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WIND</w:t>
            </w:r>
          </w:p>
        </w:tc>
      </w:tr>
      <w:tr w:rsidR="003824A3" w:rsidRPr="00C55019" w:rsidTr="003824A3">
        <w:trPr>
          <w:tblHeader/>
        </w:trPr>
        <w:tc>
          <w:tcPr>
            <w:tcW w:w="2224" w:type="dxa"/>
            <w:vMerge/>
          </w:tcPr>
          <w:p w:rsidR="003824A3" w:rsidRPr="00C55019" w:rsidRDefault="003824A3" w:rsidP="009539E1">
            <w:pPr>
              <w:tabs>
                <w:tab w:val="clear" w:pos="567"/>
                <w:tab w:val="clear" w:pos="1276"/>
                <w:tab w:val="clear" w:pos="1843"/>
                <w:tab w:val="clear" w:pos="5387"/>
                <w:tab w:val="clear" w:pos="5954"/>
                <w:tab w:val="center" w:pos="4153"/>
                <w:tab w:val="right" w:pos="8306"/>
              </w:tabs>
              <w:spacing w:before="60" w:after="60"/>
              <w:jc w:val="center"/>
              <w:rPr>
                <w:rFonts w:asciiTheme="minorHAnsi" w:hAnsiTheme="minorHAnsi"/>
                <w:sz w:val="18"/>
                <w:szCs w:val="18"/>
                <w:lang w:val="en-US"/>
              </w:rPr>
            </w:pPr>
          </w:p>
        </w:tc>
        <w:tc>
          <w:tcPr>
            <w:tcW w:w="2919" w:type="dxa"/>
          </w:tcPr>
          <w:p w:rsidR="003824A3" w:rsidRPr="00C55019"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C55019">
              <w:rPr>
                <w:rFonts w:asciiTheme="minorHAnsi" w:hAnsiTheme="minorHAnsi"/>
                <w:sz w:val="18"/>
                <w:szCs w:val="18"/>
                <w:lang w:val="en-US"/>
              </w:rPr>
              <w:t>202 10</w:t>
            </w:r>
          </w:p>
        </w:tc>
        <w:tc>
          <w:tcPr>
            <w:tcW w:w="3929" w:type="dxa"/>
          </w:tcPr>
          <w:p w:rsidR="003824A3" w:rsidRPr="00C55019" w:rsidRDefault="003824A3" w:rsidP="009539E1">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55019">
              <w:rPr>
                <w:rFonts w:asciiTheme="minorHAnsi" w:hAnsiTheme="minorHAnsi"/>
                <w:sz w:val="18"/>
                <w:szCs w:val="18"/>
                <w:lang w:val="en-US"/>
              </w:rPr>
              <w:t>WIND</w:t>
            </w:r>
          </w:p>
        </w:tc>
      </w:tr>
    </w:tbl>
    <w:p w:rsidR="003824A3" w:rsidRPr="00C55019" w:rsidRDefault="003824A3" w:rsidP="003824A3">
      <w:pPr>
        <w:rPr>
          <w:lang w:val="en-US"/>
        </w:rPr>
      </w:pPr>
    </w:p>
    <w:p w:rsidR="003824A3" w:rsidRPr="008747C4" w:rsidRDefault="003824A3" w:rsidP="003824A3">
      <w:pPr>
        <w:tabs>
          <w:tab w:val="clear" w:pos="567"/>
          <w:tab w:val="clear" w:pos="1276"/>
          <w:tab w:val="clear" w:pos="1843"/>
          <w:tab w:val="clear" w:pos="5387"/>
          <w:tab w:val="clear" w:pos="5954"/>
        </w:tabs>
        <w:spacing w:before="0"/>
        <w:jc w:val="left"/>
        <w:rPr>
          <w:b/>
        </w:rPr>
      </w:pPr>
      <w:r w:rsidRPr="008747C4">
        <w:rPr>
          <w:b/>
        </w:rPr>
        <w:t xml:space="preserve">P  </w:t>
      </w:r>
      <w:r w:rsidR="00CD43A4">
        <w:rPr>
          <w:b/>
        </w:rPr>
        <w:t xml:space="preserve">23  </w:t>
      </w:r>
      <w:r w:rsidRPr="008747C4">
        <w:rPr>
          <w:b/>
        </w:rPr>
        <w:t xml:space="preserve"> </w:t>
      </w:r>
      <w:r w:rsidR="00500949" w:rsidRPr="003824A3">
        <w:rPr>
          <w:rFonts w:asciiTheme="minorHAnsi" w:hAnsiTheme="minorHAnsi"/>
          <w:b/>
          <w:bCs/>
          <w:lang w:val="en-US"/>
        </w:rPr>
        <w:t>Mauricio</w:t>
      </w:r>
      <w:r w:rsidRPr="008747C4">
        <w:rPr>
          <w:b/>
        </w:rPr>
        <w:t xml:space="preserve">  ADD</w:t>
      </w:r>
    </w:p>
    <w:p w:rsidR="003824A3" w:rsidRPr="00C55019" w:rsidRDefault="003824A3" w:rsidP="003824A3">
      <w:pPr>
        <w:tabs>
          <w:tab w:val="clear" w:pos="567"/>
          <w:tab w:val="clear" w:pos="1276"/>
          <w:tab w:val="clear" w:pos="1843"/>
          <w:tab w:val="clear" w:pos="5387"/>
          <w:tab w:val="clear" w:pos="5954"/>
        </w:tabs>
        <w:spacing w:before="0"/>
        <w:jc w:val="left"/>
        <w:rPr>
          <w:rFonts w:asciiTheme="minorHAnsi" w:hAnsiTheme="minorHAnsi"/>
          <w:lang w:val="en-US"/>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3824A3" w:rsidRPr="00EF4533" w:rsidTr="003824A3">
        <w:trPr>
          <w:tblHeader/>
        </w:trPr>
        <w:tc>
          <w:tcPr>
            <w:tcW w:w="2224" w:type="dxa"/>
          </w:tcPr>
          <w:p w:rsidR="003824A3" w:rsidRPr="003824A3" w:rsidRDefault="003824A3" w:rsidP="009539E1">
            <w:pPr>
              <w:keepNext/>
              <w:tabs>
                <w:tab w:val="clear" w:pos="567"/>
                <w:tab w:val="clear" w:pos="5387"/>
                <w:tab w:val="clear" w:pos="5954"/>
              </w:tabs>
              <w:spacing w:before="80" w:after="80"/>
              <w:jc w:val="center"/>
              <w:rPr>
                <w:rFonts w:asciiTheme="minorHAnsi" w:hAnsiTheme="minorHAnsi"/>
                <w:i/>
                <w:sz w:val="18"/>
                <w:szCs w:val="18"/>
                <w:lang w:val="fr-FR"/>
              </w:rPr>
            </w:pPr>
            <w:r w:rsidRPr="003824A3">
              <w:rPr>
                <w:rFonts w:asciiTheme="minorHAnsi" w:hAnsiTheme="minorHAnsi"/>
                <w:i/>
                <w:sz w:val="18"/>
                <w:szCs w:val="18"/>
                <w:lang w:val="fr-FR"/>
              </w:rPr>
              <w:t>País/zona geográfica</w:t>
            </w:r>
          </w:p>
        </w:tc>
        <w:tc>
          <w:tcPr>
            <w:tcW w:w="2919" w:type="dxa"/>
          </w:tcPr>
          <w:p w:rsidR="003824A3" w:rsidRPr="003824A3" w:rsidRDefault="003824A3" w:rsidP="009539E1">
            <w:pPr>
              <w:keepNext/>
              <w:tabs>
                <w:tab w:val="clear" w:pos="567"/>
                <w:tab w:val="clear" w:pos="5387"/>
                <w:tab w:val="clear" w:pos="5954"/>
              </w:tabs>
              <w:spacing w:before="80" w:after="80"/>
              <w:jc w:val="center"/>
              <w:rPr>
                <w:rFonts w:asciiTheme="minorHAnsi" w:hAnsiTheme="minorHAnsi"/>
                <w:i/>
                <w:sz w:val="18"/>
                <w:szCs w:val="18"/>
                <w:lang w:val="fr-FR"/>
              </w:rPr>
            </w:pPr>
            <w:r w:rsidRPr="003824A3">
              <w:rPr>
                <w:rFonts w:asciiTheme="minorHAnsi" w:hAnsiTheme="minorHAnsi"/>
                <w:i/>
                <w:sz w:val="18"/>
                <w:szCs w:val="18"/>
                <w:lang w:val="fr-FR"/>
              </w:rPr>
              <w:t>MCC + MNC*</w:t>
            </w:r>
          </w:p>
        </w:tc>
        <w:tc>
          <w:tcPr>
            <w:tcW w:w="3929" w:type="dxa"/>
          </w:tcPr>
          <w:p w:rsidR="003824A3" w:rsidRPr="00832DE2" w:rsidRDefault="003824A3" w:rsidP="009539E1">
            <w:pPr>
              <w:keepNext/>
              <w:tabs>
                <w:tab w:val="clear" w:pos="567"/>
                <w:tab w:val="clear" w:pos="5387"/>
                <w:tab w:val="clear" w:pos="5954"/>
              </w:tabs>
              <w:spacing w:before="80" w:after="80"/>
              <w:jc w:val="center"/>
              <w:rPr>
                <w:rFonts w:asciiTheme="minorHAnsi" w:hAnsiTheme="minorHAnsi"/>
                <w:i/>
                <w:sz w:val="18"/>
                <w:szCs w:val="18"/>
                <w:lang w:val="es-ES_tradnl"/>
              </w:rPr>
            </w:pPr>
            <w:r w:rsidRPr="00832DE2">
              <w:rPr>
                <w:rFonts w:asciiTheme="minorHAnsi" w:hAnsiTheme="minorHAnsi"/>
                <w:i/>
                <w:sz w:val="18"/>
                <w:szCs w:val="18"/>
                <w:lang w:val="es-ES_tradnl"/>
              </w:rPr>
              <w:t>Nombre de la Red/Operador</w:t>
            </w:r>
          </w:p>
        </w:tc>
      </w:tr>
      <w:tr w:rsidR="003824A3" w:rsidRPr="00C55019" w:rsidTr="003824A3">
        <w:trPr>
          <w:tblHeader/>
        </w:trPr>
        <w:tc>
          <w:tcPr>
            <w:tcW w:w="2224" w:type="dxa"/>
          </w:tcPr>
          <w:p w:rsidR="003824A3" w:rsidRPr="008747C4" w:rsidRDefault="00500949"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3824A3">
              <w:rPr>
                <w:rFonts w:asciiTheme="minorHAnsi" w:hAnsiTheme="minorHAnsi"/>
                <w:sz w:val="18"/>
                <w:szCs w:val="18"/>
                <w:lang w:val="en-US"/>
              </w:rPr>
              <w:t>Mauricio</w:t>
            </w:r>
          </w:p>
        </w:tc>
        <w:tc>
          <w:tcPr>
            <w:tcW w:w="2919" w:type="dxa"/>
          </w:tcPr>
          <w:p w:rsidR="003824A3" w:rsidRPr="008747C4"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617 03</w:t>
            </w:r>
          </w:p>
        </w:tc>
        <w:tc>
          <w:tcPr>
            <w:tcW w:w="3929" w:type="dxa"/>
          </w:tcPr>
          <w:p w:rsidR="003824A3" w:rsidRPr="008747C4" w:rsidRDefault="003824A3" w:rsidP="009539E1">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8747C4">
              <w:rPr>
                <w:rFonts w:asciiTheme="minorHAnsi" w:hAnsiTheme="minorHAnsi"/>
                <w:sz w:val="18"/>
                <w:szCs w:val="18"/>
                <w:lang w:val="en-US"/>
              </w:rPr>
              <w:t>Mahanagar Telephone (Mauritius) Ltd.</w:t>
            </w:r>
          </w:p>
        </w:tc>
      </w:tr>
    </w:tbl>
    <w:p w:rsidR="003824A3" w:rsidRPr="00C55019" w:rsidRDefault="003824A3" w:rsidP="003824A3">
      <w:pPr>
        <w:tabs>
          <w:tab w:val="clear" w:pos="567"/>
          <w:tab w:val="clear" w:pos="1276"/>
          <w:tab w:val="clear" w:pos="1843"/>
          <w:tab w:val="clear" w:pos="5387"/>
          <w:tab w:val="clear" w:pos="5954"/>
        </w:tabs>
        <w:spacing w:before="0"/>
        <w:jc w:val="left"/>
        <w:rPr>
          <w:rFonts w:asciiTheme="minorHAnsi" w:hAnsiTheme="minorHAnsi"/>
          <w:lang w:val="en-US"/>
        </w:rPr>
      </w:pPr>
    </w:p>
    <w:p w:rsidR="003824A3" w:rsidRPr="00C55019" w:rsidRDefault="003824A3" w:rsidP="003824A3">
      <w:pPr>
        <w:tabs>
          <w:tab w:val="clear" w:pos="567"/>
          <w:tab w:val="clear" w:pos="1276"/>
          <w:tab w:val="clear" w:pos="1843"/>
          <w:tab w:val="clear" w:pos="5387"/>
          <w:tab w:val="clear" w:pos="5954"/>
        </w:tabs>
        <w:spacing w:before="0"/>
        <w:jc w:val="left"/>
        <w:rPr>
          <w:rFonts w:asciiTheme="minorHAnsi" w:hAnsiTheme="minorHAnsi"/>
          <w:b/>
          <w:bCs/>
          <w:lang w:val="en-US"/>
        </w:rPr>
      </w:pPr>
      <w:r w:rsidRPr="00C55019">
        <w:rPr>
          <w:rFonts w:asciiTheme="minorHAnsi" w:hAnsiTheme="minorHAnsi"/>
          <w:b/>
          <w:bCs/>
          <w:lang w:val="en-US"/>
        </w:rPr>
        <w:t xml:space="preserve">P  </w:t>
      </w:r>
      <w:r w:rsidR="00CD43A4">
        <w:rPr>
          <w:rFonts w:asciiTheme="minorHAnsi" w:hAnsiTheme="minorHAnsi"/>
          <w:b/>
          <w:bCs/>
          <w:lang w:val="en-US"/>
        </w:rPr>
        <w:t xml:space="preserve">27  </w:t>
      </w:r>
      <w:r w:rsidRPr="00C55019">
        <w:rPr>
          <w:rFonts w:asciiTheme="minorHAnsi" w:hAnsiTheme="minorHAnsi"/>
          <w:b/>
          <w:bCs/>
          <w:lang w:val="en-US"/>
        </w:rPr>
        <w:t xml:space="preserve"> </w:t>
      </w:r>
      <w:r w:rsidR="00500949" w:rsidRPr="003824A3">
        <w:rPr>
          <w:rFonts w:asciiTheme="minorHAnsi" w:hAnsiTheme="minorHAnsi"/>
          <w:b/>
          <w:bCs/>
          <w:lang w:val="en-US"/>
        </w:rPr>
        <w:t>San Marino</w:t>
      </w:r>
      <w:r w:rsidRPr="00C55019">
        <w:rPr>
          <w:rFonts w:asciiTheme="minorHAnsi" w:hAnsiTheme="minorHAnsi"/>
          <w:b/>
          <w:bCs/>
          <w:lang w:val="en-US"/>
        </w:rPr>
        <w:t xml:space="preserve">  292 01   LIR</w:t>
      </w:r>
    </w:p>
    <w:p w:rsidR="003824A3" w:rsidRPr="00C55019" w:rsidRDefault="003824A3" w:rsidP="003824A3">
      <w:pPr>
        <w:rPr>
          <w:lang w:val="en-US"/>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3824A3" w:rsidRPr="00EF4533" w:rsidTr="003824A3">
        <w:trPr>
          <w:tblHeader/>
        </w:trPr>
        <w:tc>
          <w:tcPr>
            <w:tcW w:w="2224" w:type="dxa"/>
          </w:tcPr>
          <w:p w:rsidR="003824A3" w:rsidRPr="003824A3" w:rsidRDefault="003824A3" w:rsidP="009539E1">
            <w:pPr>
              <w:keepNext/>
              <w:tabs>
                <w:tab w:val="clear" w:pos="567"/>
                <w:tab w:val="clear" w:pos="5387"/>
                <w:tab w:val="clear" w:pos="5954"/>
              </w:tabs>
              <w:spacing w:before="80" w:after="80"/>
              <w:jc w:val="center"/>
              <w:rPr>
                <w:rFonts w:asciiTheme="minorHAnsi" w:hAnsiTheme="minorHAnsi"/>
                <w:i/>
                <w:sz w:val="18"/>
                <w:szCs w:val="18"/>
                <w:lang w:val="fr-FR"/>
              </w:rPr>
            </w:pPr>
            <w:r w:rsidRPr="003824A3">
              <w:rPr>
                <w:rFonts w:asciiTheme="minorHAnsi" w:hAnsiTheme="minorHAnsi"/>
                <w:i/>
                <w:sz w:val="18"/>
                <w:szCs w:val="18"/>
                <w:lang w:val="fr-FR"/>
              </w:rPr>
              <w:t>País/zona geográfica</w:t>
            </w:r>
          </w:p>
        </w:tc>
        <w:tc>
          <w:tcPr>
            <w:tcW w:w="2919" w:type="dxa"/>
          </w:tcPr>
          <w:p w:rsidR="003824A3" w:rsidRPr="003824A3" w:rsidRDefault="003824A3" w:rsidP="009539E1">
            <w:pPr>
              <w:keepNext/>
              <w:tabs>
                <w:tab w:val="clear" w:pos="567"/>
                <w:tab w:val="clear" w:pos="5387"/>
                <w:tab w:val="clear" w:pos="5954"/>
              </w:tabs>
              <w:spacing w:before="80" w:after="80"/>
              <w:jc w:val="center"/>
              <w:rPr>
                <w:rFonts w:asciiTheme="minorHAnsi" w:hAnsiTheme="minorHAnsi"/>
                <w:i/>
                <w:sz w:val="18"/>
                <w:szCs w:val="18"/>
                <w:lang w:val="fr-FR"/>
              </w:rPr>
            </w:pPr>
            <w:r w:rsidRPr="003824A3">
              <w:rPr>
                <w:rFonts w:asciiTheme="minorHAnsi" w:hAnsiTheme="minorHAnsi"/>
                <w:i/>
                <w:sz w:val="18"/>
                <w:szCs w:val="18"/>
                <w:lang w:val="fr-FR"/>
              </w:rPr>
              <w:t>MCC + MNC*</w:t>
            </w:r>
          </w:p>
        </w:tc>
        <w:tc>
          <w:tcPr>
            <w:tcW w:w="3929" w:type="dxa"/>
          </w:tcPr>
          <w:p w:rsidR="003824A3" w:rsidRPr="00832DE2" w:rsidRDefault="003824A3" w:rsidP="009539E1">
            <w:pPr>
              <w:keepNext/>
              <w:tabs>
                <w:tab w:val="clear" w:pos="567"/>
                <w:tab w:val="clear" w:pos="5387"/>
                <w:tab w:val="clear" w:pos="5954"/>
              </w:tabs>
              <w:spacing w:before="80" w:after="80"/>
              <w:jc w:val="center"/>
              <w:rPr>
                <w:rFonts w:asciiTheme="minorHAnsi" w:hAnsiTheme="minorHAnsi"/>
                <w:i/>
                <w:sz w:val="18"/>
                <w:szCs w:val="18"/>
                <w:lang w:val="es-ES_tradnl"/>
              </w:rPr>
            </w:pPr>
            <w:r w:rsidRPr="00832DE2">
              <w:rPr>
                <w:rFonts w:asciiTheme="minorHAnsi" w:hAnsiTheme="minorHAnsi"/>
                <w:i/>
                <w:sz w:val="18"/>
                <w:szCs w:val="18"/>
                <w:lang w:val="es-ES_tradnl"/>
              </w:rPr>
              <w:t>Nombre de la Red/Operador</w:t>
            </w:r>
          </w:p>
        </w:tc>
      </w:tr>
      <w:tr w:rsidR="003824A3" w:rsidRPr="00EF4533" w:rsidTr="003824A3">
        <w:trPr>
          <w:tblHeader/>
        </w:trPr>
        <w:tc>
          <w:tcPr>
            <w:tcW w:w="2224" w:type="dxa"/>
          </w:tcPr>
          <w:p w:rsidR="003824A3" w:rsidRPr="008747C4" w:rsidRDefault="00500949"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3824A3">
              <w:rPr>
                <w:rFonts w:asciiTheme="minorHAnsi" w:hAnsiTheme="minorHAnsi"/>
                <w:sz w:val="18"/>
                <w:szCs w:val="18"/>
                <w:lang w:val="en-US"/>
              </w:rPr>
              <w:t>San Marino</w:t>
            </w:r>
          </w:p>
        </w:tc>
        <w:tc>
          <w:tcPr>
            <w:tcW w:w="2919" w:type="dxa"/>
          </w:tcPr>
          <w:p w:rsidR="003824A3" w:rsidRPr="008747C4"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292 01</w:t>
            </w:r>
          </w:p>
        </w:tc>
        <w:tc>
          <w:tcPr>
            <w:tcW w:w="3929" w:type="dxa"/>
          </w:tcPr>
          <w:p w:rsidR="003824A3" w:rsidRPr="00832DE2" w:rsidRDefault="003824A3" w:rsidP="00E91B5D">
            <w:pPr>
              <w:tabs>
                <w:tab w:val="clear" w:pos="567"/>
                <w:tab w:val="clear" w:pos="1276"/>
                <w:tab w:val="clear" w:pos="1843"/>
                <w:tab w:val="clear" w:pos="5387"/>
                <w:tab w:val="clear" w:pos="5954"/>
              </w:tabs>
              <w:spacing w:beforeLines="20" w:afterLines="20"/>
              <w:jc w:val="left"/>
              <w:rPr>
                <w:rFonts w:asciiTheme="minorHAnsi" w:hAnsiTheme="minorHAnsi"/>
                <w:sz w:val="18"/>
                <w:szCs w:val="18"/>
                <w:lang w:val="es-ES_tradnl"/>
              </w:rPr>
            </w:pPr>
            <w:r w:rsidRPr="00832DE2">
              <w:rPr>
                <w:rFonts w:asciiTheme="minorHAnsi" w:hAnsiTheme="minorHAnsi"/>
                <w:sz w:val="18"/>
                <w:szCs w:val="18"/>
                <w:lang w:val="es-ES_tradnl"/>
              </w:rPr>
              <w:t>Prima San Marino / San Marino Telecom</w:t>
            </w:r>
          </w:p>
        </w:tc>
      </w:tr>
    </w:tbl>
    <w:p w:rsidR="003824A3" w:rsidRPr="00C55019" w:rsidRDefault="003824A3" w:rsidP="003824A3">
      <w:pPr>
        <w:rPr>
          <w:lang w:val="es-ES_tradnl"/>
        </w:rPr>
      </w:pPr>
    </w:p>
    <w:p w:rsidR="003824A3" w:rsidRPr="00C55019" w:rsidRDefault="003824A3" w:rsidP="003824A3">
      <w:pPr>
        <w:tabs>
          <w:tab w:val="clear" w:pos="567"/>
          <w:tab w:val="clear" w:pos="1276"/>
          <w:tab w:val="clear" w:pos="1843"/>
          <w:tab w:val="clear" w:pos="5387"/>
          <w:tab w:val="clear" w:pos="5954"/>
        </w:tabs>
        <w:spacing w:before="0"/>
        <w:jc w:val="left"/>
        <w:rPr>
          <w:rFonts w:asciiTheme="minorHAnsi" w:hAnsiTheme="minorHAnsi"/>
          <w:b/>
          <w:bCs/>
          <w:lang w:val="en-US"/>
        </w:rPr>
      </w:pPr>
      <w:r w:rsidRPr="00C55019">
        <w:rPr>
          <w:rFonts w:asciiTheme="minorHAnsi" w:hAnsiTheme="minorHAnsi"/>
          <w:b/>
          <w:bCs/>
          <w:lang w:val="en-US"/>
        </w:rPr>
        <w:t xml:space="preserve">P </w:t>
      </w:r>
      <w:r w:rsidR="00124562">
        <w:rPr>
          <w:rFonts w:asciiTheme="minorHAnsi" w:hAnsiTheme="minorHAnsi"/>
          <w:b/>
          <w:bCs/>
          <w:lang w:val="en-US"/>
        </w:rPr>
        <w:t xml:space="preserve"> 29</w:t>
      </w:r>
      <w:r w:rsidRPr="00C55019">
        <w:rPr>
          <w:rFonts w:asciiTheme="minorHAnsi" w:hAnsiTheme="minorHAnsi"/>
          <w:b/>
          <w:bCs/>
          <w:lang w:val="en-US"/>
        </w:rPr>
        <w:t xml:space="preserve">  </w:t>
      </w:r>
      <w:r w:rsidR="00500949" w:rsidRPr="003824A3">
        <w:rPr>
          <w:rFonts w:asciiTheme="minorHAnsi" w:hAnsiTheme="minorHAnsi"/>
          <w:b/>
          <w:bCs/>
          <w:lang w:val="en-US"/>
        </w:rPr>
        <w:t>Su</w:t>
      </w:r>
      <w:r w:rsidR="00CD43A4">
        <w:rPr>
          <w:rFonts w:asciiTheme="minorHAnsi" w:hAnsiTheme="minorHAnsi"/>
          <w:b/>
          <w:bCs/>
          <w:lang w:val="en-US"/>
        </w:rPr>
        <w:t>ecia</w:t>
      </w:r>
      <w:r w:rsidRPr="00C55019">
        <w:rPr>
          <w:rFonts w:asciiTheme="minorHAnsi" w:hAnsiTheme="minorHAnsi"/>
          <w:b/>
          <w:bCs/>
          <w:lang w:val="en-US"/>
        </w:rPr>
        <w:t xml:space="preserve">  ADD</w:t>
      </w:r>
    </w:p>
    <w:p w:rsidR="003824A3" w:rsidRPr="00C55019" w:rsidRDefault="003824A3" w:rsidP="003824A3">
      <w:pPr>
        <w:tabs>
          <w:tab w:val="clear" w:pos="567"/>
          <w:tab w:val="clear" w:pos="1276"/>
          <w:tab w:val="clear" w:pos="1843"/>
          <w:tab w:val="clear" w:pos="5387"/>
          <w:tab w:val="clear" w:pos="5954"/>
        </w:tabs>
        <w:spacing w:before="0"/>
        <w:ind w:right="-1"/>
        <w:jc w:val="left"/>
        <w:rPr>
          <w:rFonts w:asciiTheme="minorHAnsi" w:hAnsiTheme="minorHAnsi" w:cs="Arial"/>
          <w:lang w:val="en-US"/>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3824A3" w:rsidRPr="00EF4533" w:rsidTr="003824A3">
        <w:trPr>
          <w:tblHeader/>
        </w:trPr>
        <w:tc>
          <w:tcPr>
            <w:tcW w:w="2224" w:type="dxa"/>
          </w:tcPr>
          <w:p w:rsidR="003824A3" w:rsidRPr="003824A3" w:rsidRDefault="003824A3" w:rsidP="009539E1">
            <w:pPr>
              <w:keepNext/>
              <w:tabs>
                <w:tab w:val="clear" w:pos="567"/>
                <w:tab w:val="clear" w:pos="5387"/>
                <w:tab w:val="clear" w:pos="5954"/>
              </w:tabs>
              <w:spacing w:before="80" w:after="80"/>
              <w:jc w:val="center"/>
              <w:rPr>
                <w:rFonts w:asciiTheme="minorHAnsi" w:hAnsiTheme="minorHAnsi"/>
                <w:i/>
                <w:sz w:val="18"/>
                <w:szCs w:val="18"/>
                <w:lang w:val="fr-FR"/>
              </w:rPr>
            </w:pPr>
            <w:r w:rsidRPr="003824A3">
              <w:rPr>
                <w:rFonts w:asciiTheme="minorHAnsi" w:hAnsiTheme="minorHAnsi"/>
                <w:i/>
                <w:sz w:val="18"/>
                <w:szCs w:val="18"/>
                <w:lang w:val="fr-FR"/>
              </w:rPr>
              <w:t>País/zona geográfica</w:t>
            </w:r>
          </w:p>
        </w:tc>
        <w:tc>
          <w:tcPr>
            <w:tcW w:w="2919" w:type="dxa"/>
          </w:tcPr>
          <w:p w:rsidR="003824A3" w:rsidRPr="003824A3" w:rsidRDefault="003824A3" w:rsidP="009539E1">
            <w:pPr>
              <w:keepNext/>
              <w:tabs>
                <w:tab w:val="clear" w:pos="567"/>
                <w:tab w:val="clear" w:pos="5387"/>
                <w:tab w:val="clear" w:pos="5954"/>
              </w:tabs>
              <w:spacing w:before="80" w:after="80"/>
              <w:jc w:val="center"/>
              <w:rPr>
                <w:rFonts w:asciiTheme="minorHAnsi" w:hAnsiTheme="minorHAnsi"/>
                <w:i/>
                <w:sz w:val="18"/>
                <w:szCs w:val="18"/>
                <w:lang w:val="fr-FR"/>
              </w:rPr>
            </w:pPr>
            <w:r w:rsidRPr="003824A3">
              <w:rPr>
                <w:rFonts w:asciiTheme="minorHAnsi" w:hAnsiTheme="minorHAnsi"/>
                <w:i/>
                <w:sz w:val="18"/>
                <w:szCs w:val="18"/>
                <w:lang w:val="fr-FR"/>
              </w:rPr>
              <w:t>MCC + MNC*</w:t>
            </w:r>
          </w:p>
        </w:tc>
        <w:tc>
          <w:tcPr>
            <w:tcW w:w="3929" w:type="dxa"/>
          </w:tcPr>
          <w:p w:rsidR="003824A3" w:rsidRPr="00832DE2" w:rsidRDefault="003824A3" w:rsidP="009539E1">
            <w:pPr>
              <w:keepNext/>
              <w:tabs>
                <w:tab w:val="clear" w:pos="567"/>
                <w:tab w:val="clear" w:pos="5387"/>
                <w:tab w:val="clear" w:pos="5954"/>
              </w:tabs>
              <w:spacing w:before="80" w:after="80"/>
              <w:jc w:val="center"/>
              <w:rPr>
                <w:rFonts w:asciiTheme="minorHAnsi" w:hAnsiTheme="minorHAnsi"/>
                <w:i/>
                <w:sz w:val="18"/>
                <w:szCs w:val="18"/>
                <w:lang w:val="es-ES_tradnl"/>
              </w:rPr>
            </w:pPr>
            <w:r w:rsidRPr="00832DE2">
              <w:rPr>
                <w:rFonts w:asciiTheme="minorHAnsi" w:hAnsiTheme="minorHAnsi"/>
                <w:i/>
                <w:sz w:val="18"/>
                <w:szCs w:val="18"/>
                <w:lang w:val="es-ES_tradnl"/>
              </w:rPr>
              <w:t>Nombre de la Red/Operador</w:t>
            </w:r>
          </w:p>
        </w:tc>
      </w:tr>
      <w:tr w:rsidR="003824A3" w:rsidRPr="00C55019" w:rsidTr="003824A3">
        <w:trPr>
          <w:tblHeader/>
        </w:trPr>
        <w:tc>
          <w:tcPr>
            <w:tcW w:w="2224" w:type="dxa"/>
          </w:tcPr>
          <w:p w:rsidR="003824A3" w:rsidRPr="008747C4" w:rsidRDefault="00CD43A4"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Pr>
                <w:rFonts w:asciiTheme="minorHAnsi" w:hAnsiTheme="minorHAnsi"/>
                <w:sz w:val="18"/>
                <w:szCs w:val="18"/>
                <w:lang w:val="en-US"/>
              </w:rPr>
              <w:t>Suecia</w:t>
            </w:r>
          </w:p>
        </w:tc>
        <w:tc>
          <w:tcPr>
            <w:tcW w:w="2919" w:type="dxa"/>
          </w:tcPr>
          <w:p w:rsidR="003824A3" w:rsidRPr="008747C4"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240 28</w:t>
            </w:r>
          </w:p>
        </w:tc>
        <w:tc>
          <w:tcPr>
            <w:tcW w:w="3929" w:type="dxa"/>
          </w:tcPr>
          <w:p w:rsidR="003824A3" w:rsidRPr="008747C4"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CoolTEL Aps A.B.</w:t>
            </w:r>
          </w:p>
        </w:tc>
      </w:tr>
    </w:tbl>
    <w:p w:rsidR="003824A3" w:rsidRPr="00C55019" w:rsidRDefault="003824A3" w:rsidP="003824A3">
      <w:pPr>
        <w:rPr>
          <w:lang w:val="en-US"/>
        </w:rPr>
      </w:pPr>
    </w:p>
    <w:p w:rsidR="00673097" w:rsidRDefault="0067309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val="en-US"/>
        </w:rPr>
      </w:pPr>
      <w:r>
        <w:rPr>
          <w:rFonts w:asciiTheme="minorHAnsi" w:hAnsiTheme="minorHAnsi"/>
          <w:b/>
          <w:bCs/>
          <w:lang w:val="en-US"/>
        </w:rPr>
        <w:br w:type="page"/>
      </w:r>
    </w:p>
    <w:p w:rsidR="003824A3" w:rsidRPr="00C55019" w:rsidRDefault="00124562" w:rsidP="00124562">
      <w:pPr>
        <w:tabs>
          <w:tab w:val="clear" w:pos="567"/>
          <w:tab w:val="clear" w:pos="1276"/>
          <w:tab w:val="clear" w:pos="1843"/>
          <w:tab w:val="clear" w:pos="5387"/>
          <w:tab w:val="clear" w:pos="5954"/>
        </w:tabs>
        <w:spacing w:before="0"/>
        <w:jc w:val="left"/>
        <w:rPr>
          <w:rFonts w:asciiTheme="minorHAnsi" w:hAnsiTheme="minorHAnsi"/>
          <w:b/>
          <w:bCs/>
          <w:lang w:val="en-US"/>
        </w:rPr>
      </w:pPr>
      <w:r w:rsidRPr="00C55019">
        <w:rPr>
          <w:rFonts w:asciiTheme="minorHAnsi" w:hAnsiTheme="minorHAnsi"/>
          <w:b/>
          <w:bCs/>
          <w:lang w:val="en-US"/>
        </w:rPr>
        <w:lastRenderedPageBreak/>
        <w:t xml:space="preserve">ADD </w:t>
      </w:r>
      <w:r>
        <w:rPr>
          <w:rFonts w:asciiTheme="minorHAnsi" w:hAnsiTheme="minorHAnsi"/>
          <w:b/>
          <w:bCs/>
          <w:lang w:val="en-US"/>
        </w:rPr>
        <w:t xml:space="preserve"> </w:t>
      </w:r>
      <w:r w:rsidR="003824A3" w:rsidRPr="00C55019">
        <w:rPr>
          <w:rFonts w:asciiTheme="minorHAnsi" w:hAnsiTheme="minorHAnsi"/>
          <w:b/>
          <w:bCs/>
          <w:lang w:val="en-US"/>
        </w:rPr>
        <w:t xml:space="preserve">P  </w:t>
      </w:r>
      <w:r w:rsidR="00CD43A4">
        <w:rPr>
          <w:rFonts w:asciiTheme="minorHAnsi" w:hAnsiTheme="minorHAnsi"/>
          <w:b/>
          <w:bCs/>
          <w:lang w:val="en-US"/>
        </w:rPr>
        <w:t xml:space="preserve">30  </w:t>
      </w:r>
      <w:r w:rsidR="003824A3" w:rsidRPr="00C55019">
        <w:rPr>
          <w:rFonts w:asciiTheme="minorHAnsi" w:hAnsiTheme="minorHAnsi"/>
          <w:b/>
          <w:bCs/>
          <w:lang w:val="en-US"/>
        </w:rPr>
        <w:t xml:space="preserve"> </w:t>
      </w:r>
      <w:r w:rsidR="00500949" w:rsidRPr="003824A3">
        <w:rPr>
          <w:rFonts w:asciiTheme="minorHAnsi" w:hAnsiTheme="minorHAnsi"/>
          <w:b/>
          <w:bCs/>
          <w:lang w:val="en-US"/>
        </w:rPr>
        <w:t>Tuvalu</w:t>
      </w:r>
    </w:p>
    <w:p w:rsidR="003824A3" w:rsidRPr="00C55019" w:rsidRDefault="003824A3" w:rsidP="003824A3">
      <w:pPr>
        <w:tabs>
          <w:tab w:val="clear" w:pos="567"/>
          <w:tab w:val="clear" w:pos="1276"/>
          <w:tab w:val="clear" w:pos="1843"/>
          <w:tab w:val="clear" w:pos="5387"/>
          <w:tab w:val="clear" w:pos="5954"/>
        </w:tabs>
        <w:spacing w:before="0"/>
        <w:jc w:val="left"/>
        <w:rPr>
          <w:rFonts w:asciiTheme="minorHAnsi" w:hAnsiTheme="minorHAnsi"/>
          <w:lang w:val="en-US"/>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224"/>
        <w:gridCol w:w="2919"/>
        <w:gridCol w:w="3929"/>
      </w:tblGrid>
      <w:tr w:rsidR="003824A3" w:rsidRPr="00EF4533" w:rsidTr="003824A3">
        <w:trPr>
          <w:tblHeader/>
        </w:trPr>
        <w:tc>
          <w:tcPr>
            <w:tcW w:w="2224" w:type="dxa"/>
          </w:tcPr>
          <w:p w:rsidR="003824A3" w:rsidRPr="003824A3" w:rsidRDefault="003824A3" w:rsidP="009539E1">
            <w:pPr>
              <w:keepNext/>
              <w:tabs>
                <w:tab w:val="clear" w:pos="567"/>
                <w:tab w:val="clear" w:pos="5387"/>
                <w:tab w:val="clear" w:pos="5954"/>
              </w:tabs>
              <w:spacing w:before="80" w:after="80"/>
              <w:jc w:val="center"/>
              <w:rPr>
                <w:rFonts w:asciiTheme="minorHAnsi" w:hAnsiTheme="minorHAnsi"/>
                <w:i/>
                <w:sz w:val="18"/>
                <w:szCs w:val="18"/>
                <w:lang w:val="fr-FR"/>
              </w:rPr>
            </w:pPr>
            <w:r w:rsidRPr="003824A3">
              <w:rPr>
                <w:rFonts w:asciiTheme="minorHAnsi" w:hAnsiTheme="minorHAnsi"/>
                <w:i/>
                <w:sz w:val="18"/>
                <w:szCs w:val="18"/>
                <w:lang w:val="fr-FR"/>
              </w:rPr>
              <w:t>País/zona geográfica</w:t>
            </w:r>
          </w:p>
        </w:tc>
        <w:tc>
          <w:tcPr>
            <w:tcW w:w="2919" w:type="dxa"/>
          </w:tcPr>
          <w:p w:rsidR="003824A3" w:rsidRPr="003824A3" w:rsidRDefault="003824A3" w:rsidP="009539E1">
            <w:pPr>
              <w:keepNext/>
              <w:tabs>
                <w:tab w:val="clear" w:pos="567"/>
                <w:tab w:val="clear" w:pos="5387"/>
                <w:tab w:val="clear" w:pos="5954"/>
              </w:tabs>
              <w:spacing w:before="80" w:after="80"/>
              <w:jc w:val="center"/>
              <w:rPr>
                <w:rFonts w:asciiTheme="minorHAnsi" w:hAnsiTheme="minorHAnsi"/>
                <w:i/>
                <w:sz w:val="18"/>
                <w:szCs w:val="18"/>
                <w:lang w:val="fr-FR"/>
              </w:rPr>
            </w:pPr>
            <w:r w:rsidRPr="003824A3">
              <w:rPr>
                <w:rFonts w:asciiTheme="minorHAnsi" w:hAnsiTheme="minorHAnsi"/>
                <w:i/>
                <w:sz w:val="18"/>
                <w:szCs w:val="18"/>
                <w:lang w:val="fr-FR"/>
              </w:rPr>
              <w:t>MCC + MNC*</w:t>
            </w:r>
          </w:p>
        </w:tc>
        <w:tc>
          <w:tcPr>
            <w:tcW w:w="3929" w:type="dxa"/>
          </w:tcPr>
          <w:p w:rsidR="003824A3" w:rsidRPr="00832DE2" w:rsidRDefault="003824A3" w:rsidP="009539E1">
            <w:pPr>
              <w:keepNext/>
              <w:tabs>
                <w:tab w:val="clear" w:pos="567"/>
                <w:tab w:val="clear" w:pos="5387"/>
                <w:tab w:val="clear" w:pos="5954"/>
              </w:tabs>
              <w:spacing w:before="80" w:after="80"/>
              <w:jc w:val="center"/>
              <w:rPr>
                <w:rFonts w:asciiTheme="minorHAnsi" w:hAnsiTheme="minorHAnsi"/>
                <w:i/>
                <w:sz w:val="18"/>
                <w:szCs w:val="18"/>
                <w:lang w:val="es-ES_tradnl"/>
              </w:rPr>
            </w:pPr>
            <w:r w:rsidRPr="00832DE2">
              <w:rPr>
                <w:rFonts w:asciiTheme="minorHAnsi" w:hAnsiTheme="minorHAnsi"/>
                <w:i/>
                <w:sz w:val="18"/>
                <w:szCs w:val="18"/>
                <w:lang w:val="es-ES_tradnl"/>
              </w:rPr>
              <w:t>Nombre de la Red/Operador</w:t>
            </w:r>
          </w:p>
        </w:tc>
      </w:tr>
      <w:tr w:rsidR="003824A3" w:rsidRPr="00C55019" w:rsidTr="003824A3">
        <w:trPr>
          <w:tblHeader/>
        </w:trPr>
        <w:tc>
          <w:tcPr>
            <w:tcW w:w="2224" w:type="dxa"/>
          </w:tcPr>
          <w:p w:rsidR="003824A3" w:rsidRPr="008747C4" w:rsidRDefault="00500949"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3824A3">
              <w:rPr>
                <w:rFonts w:asciiTheme="minorHAnsi" w:hAnsiTheme="minorHAnsi"/>
                <w:sz w:val="18"/>
                <w:szCs w:val="18"/>
                <w:lang w:val="en-US"/>
              </w:rPr>
              <w:t>Tuvalu</w:t>
            </w:r>
          </w:p>
        </w:tc>
        <w:tc>
          <w:tcPr>
            <w:tcW w:w="2919" w:type="dxa"/>
          </w:tcPr>
          <w:p w:rsidR="003824A3" w:rsidRPr="008747C4" w:rsidRDefault="003824A3" w:rsidP="009539E1">
            <w:pPr>
              <w:tabs>
                <w:tab w:val="clear" w:pos="567"/>
                <w:tab w:val="clear" w:pos="1276"/>
                <w:tab w:val="clear" w:pos="1843"/>
                <w:tab w:val="clear" w:pos="5387"/>
                <w:tab w:val="clear" w:pos="5954"/>
              </w:tabs>
              <w:spacing w:before="60" w:after="60"/>
              <w:jc w:val="center"/>
              <w:rPr>
                <w:rFonts w:asciiTheme="minorHAnsi" w:hAnsiTheme="minorHAnsi"/>
                <w:sz w:val="18"/>
                <w:szCs w:val="18"/>
                <w:lang w:val="en-US"/>
              </w:rPr>
            </w:pPr>
            <w:r w:rsidRPr="008747C4">
              <w:rPr>
                <w:rFonts w:asciiTheme="minorHAnsi" w:hAnsiTheme="minorHAnsi"/>
                <w:sz w:val="18"/>
                <w:szCs w:val="18"/>
                <w:lang w:val="en-US"/>
              </w:rPr>
              <w:t>553 01</w:t>
            </w:r>
          </w:p>
        </w:tc>
        <w:tc>
          <w:tcPr>
            <w:tcW w:w="3929" w:type="dxa"/>
          </w:tcPr>
          <w:p w:rsidR="003824A3" w:rsidRPr="008747C4" w:rsidRDefault="003824A3" w:rsidP="00E91B5D">
            <w:pPr>
              <w:tabs>
                <w:tab w:val="clear" w:pos="567"/>
                <w:tab w:val="clear" w:pos="1276"/>
                <w:tab w:val="clear" w:pos="1843"/>
                <w:tab w:val="clear" w:pos="5387"/>
                <w:tab w:val="clear" w:pos="5954"/>
              </w:tabs>
              <w:spacing w:beforeLines="20" w:afterLines="20"/>
              <w:jc w:val="left"/>
              <w:rPr>
                <w:rFonts w:asciiTheme="minorHAnsi" w:hAnsiTheme="minorHAnsi"/>
                <w:sz w:val="18"/>
                <w:szCs w:val="18"/>
                <w:lang w:val="en-US"/>
              </w:rPr>
            </w:pPr>
            <w:r w:rsidRPr="008747C4">
              <w:rPr>
                <w:rFonts w:asciiTheme="minorHAnsi" w:hAnsiTheme="minorHAnsi"/>
                <w:sz w:val="18"/>
                <w:szCs w:val="18"/>
                <w:lang w:val="en-US"/>
              </w:rPr>
              <w:t>Tuvalu Telecommunications Corporation</w:t>
            </w:r>
          </w:p>
        </w:tc>
      </w:tr>
    </w:tbl>
    <w:p w:rsidR="003824A3" w:rsidRPr="00C55019" w:rsidRDefault="003824A3" w:rsidP="003824A3">
      <w:pPr>
        <w:tabs>
          <w:tab w:val="clear" w:pos="567"/>
          <w:tab w:val="clear" w:pos="1276"/>
          <w:tab w:val="clear" w:pos="1843"/>
          <w:tab w:val="clear" w:pos="5387"/>
          <w:tab w:val="clear" w:pos="5954"/>
          <w:tab w:val="center" w:pos="4153"/>
          <w:tab w:val="right" w:pos="8306"/>
        </w:tabs>
        <w:spacing w:before="0"/>
        <w:jc w:val="left"/>
        <w:rPr>
          <w:rFonts w:ascii="Century Gothic" w:hAnsi="Century Gothic"/>
          <w:lang w:val="es-ES"/>
        </w:rPr>
      </w:pPr>
    </w:p>
    <w:p w:rsidR="003824A3" w:rsidRPr="00C55019" w:rsidRDefault="003824A3" w:rsidP="003824A3">
      <w:pPr>
        <w:tabs>
          <w:tab w:val="clear" w:pos="567"/>
          <w:tab w:val="clear" w:pos="1276"/>
          <w:tab w:val="clear" w:pos="1843"/>
          <w:tab w:val="clear" w:pos="5387"/>
          <w:tab w:val="clear" w:pos="5954"/>
          <w:tab w:val="left" w:pos="284"/>
        </w:tabs>
        <w:spacing w:before="0"/>
        <w:ind w:right="-426"/>
        <w:rPr>
          <w:rFonts w:cs="Arial"/>
          <w:lang w:val="en-US"/>
        </w:rPr>
      </w:pPr>
      <w:r w:rsidRPr="00C55019">
        <w:rPr>
          <w:rFonts w:cs="Arial"/>
          <w:lang w:val="en-US"/>
        </w:rPr>
        <w:t>______________</w:t>
      </w:r>
    </w:p>
    <w:p w:rsidR="003824A3" w:rsidRPr="008747C4" w:rsidRDefault="003824A3" w:rsidP="003824A3">
      <w:pPr>
        <w:tabs>
          <w:tab w:val="clear" w:pos="567"/>
          <w:tab w:val="clear" w:pos="1276"/>
          <w:tab w:val="clear" w:pos="1843"/>
          <w:tab w:val="clear" w:pos="5387"/>
          <w:tab w:val="clear" w:pos="5954"/>
          <w:tab w:val="left" w:pos="284"/>
        </w:tabs>
        <w:spacing w:before="0"/>
        <w:ind w:right="-426"/>
        <w:rPr>
          <w:rFonts w:cs="Arial"/>
          <w:sz w:val="16"/>
          <w:szCs w:val="16"/>
          <w:lang w:val="en-US"/>
        </w:rPr>
      </w:pPr>
      <w:r w:rsidRPr="008747C4">
        <w:rPr>
          <w:rFonts w:cs="Arial"/>
          <w:sz w:val="16"/>
          <w:szCs w:val="16"/>
          <w:lang w:val="en-US"/>
        </w:rPr>
        <w:t>*</w:t>
      </w:r>
      <w:r w:rsidRPr="008747C4">
        <w:rPr>
          <w:rFonts w:cs="Arial"/>
          <w:sz w:val="16"/>
          <w:szCs w:val="16"/>
          <w:lang w:val="en-US"/>
        </w:rPr>
        <w:tab/>
        <w:t>MCC : Mobile Country Code / Indicatif de pays du mobile / Indicativo de país para el servicio móvil</w:t>
      </w:r>
    </w:p>
    <w:p w:rsidR="003824A3" w:rsidRPr="008747C4" w:rsidRDefault="003824A3" w:rsidP="003824A3">
      <w:pPr>
        <w:tabs>
          <w:tab w:val="clear" w:pos="567"/>
          <w:tab w:val="clear" w:pos="1276"/>
          <w:tab w:val="clear" w:pos="1843"/>
          <w:tab w:val="clear" w:pos="5387"/>
          <w:tab w:val="clear" w:pos="5954"/>
          <w:tab w:val="left" w:pos="284"/>
        </w:tabs>
        <w:spacing w:before="0"/>
        <w:ind w:right="-426"/>
        <w:rPr>
          <w:rFonts w:cs="Arial"/>
          <w:sz w:val="16"/>
          <w:szCs w:val="16"/>
          <w:lang w:val="en-US"/>
        </w:rPr>
      </w:pPr>
      <w:r w:rsidRPr="008747C4">
        <w:rPr>
          <w:rFonts w:cs="Arial"/>
          <w:sz w:val="16"/>
          <w:szCs w:val="16"/>
          <w:lang w:val="en-US"/>
        </w:rPr>
        <w:tab/>
        <w:t>MNC : Mobile Network Code / Code de réseau mobile / Indicativo de red para el servicio móvil</w:t>
      </w:r>
    </w:p>
    <w:p w:rsidR="00673097" w:rsidRPr="009A4C3E" w:rsidRDefault="00673097" w:rsidP="00673097">
      <w:pPr>
        <w:pStyle w:val="Heading20"/>
        <w:rPr>
          <w:lang w:val="es-ES_tradnl"/>
        </w:rPr>
      </w:pPr>
      <w:bookmarkStart w:id="325" w:name="_Toc279670869"/>
      <w:r w:rsidRPr="009A4C3E">
        <w:rPr>
          <w:lang w:val="es-ES_tradnl"/>
        </w:rPr>
        <w:t>Lista de códigos de puntos de señalización internacional (ISPC)</w:t>
      </w:r>
      <w:r w:rsidRPr="009A4C3E">
        <w:rPr>
          <w:lang w:val="es-ES_tradnl"/>
        </w:rPr>
        <w:br/>
        <w:t>(Según la Recomendación UIT-T Q.708 (03/1999))</w:t>
      </w:r>
      <w:r w:rsidRPr="009A4C3E">
        <w:rPr>
          <w:lang w:val="es-ES_tradnl"/>
        </w:rPr>
        <w:br/>
        <w:t>(Situación al 15 mayo 2010)</w:t>
      </w:r>
      <w:bookmarkEnd w:id="325"/>
    </w:p>
    <w:p w:rsidR="00673097" w:rsidRPr="009A4C3E" w:rsidRDefault="00673097" w:rsidP="00673097">
      <w:pPr>
        <w:pStyle w:val="Heading70"/>
        <w:keepNext/>
        <w:rPr>
          <w:lang w:val="es-ES_tradnl"/>
        </w:rPr>
      </w:pPr>
      <w:r w:rsidRPr="009A4C3E">
        <w:rPr>
          <w:lang w:val="es-ES_tradnl"/>
        </w:rPr>
        <w:t>(Anexo al Boletín de Explotación de la UIT N.</w:t>
      </w:r>
      <w:r>
        <w:rPr>
          <w:lang w:val="es-ES_tradnl"/>
        </w:rPr>
        <w:t>°</w:t>
      </w:r>
      <w:r w:rsidRPr="009A4C3E">
        <w:rPr>
          <w:lang w:val="es-ES_tradnl"/>
        </w:rPr>
        <w:t xml:space="preserve"> 956 </w:t>
      </w:r>
      <w:r>
        <w:rPr>
          <w:lang w:val="es-ES_tradnl"/>
        </w:rPr>
        <w:t>–</w:t>
      </w:r>
      <w:r w:rsidRPr="009A4C3E">
        <w:rPr>
          <w:lang w:val="es-ES_tradnl"/>
        </w:rPr>
        <w:t xml:space="preserve"> 15.V.2010)</w:t>
      </w:r>
      <w:r w:rsidRPr="009A4C3E">
        <w:rPr>
          <w:lang w:val="es-ES_tradnl"/>
        </w:rPr>
        <w:br/>
        <w:t>(Enmienda N.</w:t>
      </w:r>
      <w:r>
        <w:rPr>
          <w:lang w:val="es-ES_tradnl"/>
        </w:rPr>
        <w:t>°</w:t>
      </w:r>
      <w:r w:rsidRPr="009A4C3E">
        <w:rPr>
          <w:lang w:val="es-ES_tradnl"/>
        </w:rPr>
        <w:t xml:space="preserve"> 14)</w:t>
      </w:r>
    </w:p>
    <w:p w:rsidR="00673097" w:rsidRPr="00832DE2" w:rsidRDefault="00673097" w:rsidP="00673097">
      <w:pPr>
        <w:keepNext/>
        <w:rPr>
          <w:lang w:val="es-ES_tradnl"/>
        </w:rPr>
      </w:pPr>
    </w:p>
    <w:tbl>
      <w:tblPr>
        <w:tblW w:w="9288" w:type="dxa"/>
        <w:tblLayout w:type="fixed"/>
        <w:tblLook w:val="01E0"/>
      </w:tblPr>
      <w:tblGrid>
        <w:gridCol w:w="909"/>
        <w:gridCol w:w="909"/>
        <w:gridCol w:w="3461"/>
        <w:gridCol w:w="4009"/>
      </w:tblGrid>
      <w:tr w:rsidR="00673097" w:rsidRPr="00EF4533" w:rsidTr="00673097">
        <w:trPr>
          <w:cantSplit/>
          <w:trHeight w:val="227"/>
        </w:trPr>
        <w:tc>
          <w:tcPr>
            <w:tcW w:w="1818" w:type="dxa"/>
            <w:gridSpan w:val="2"/>
          </w:tcPr>
          <w:p w:rsidR="00673097" w:rsidRDefault="00673097" w:rsidP="00673097">
            <w:pPr>
              <w:pStyle w:val="Tablehead0"/>
              <w:jc w:val="left"/>
            </w:pPr>
            <w:r w:rsidRPr="00870C6B">
              <w:t>País/ Zona geográfica</w:t>
            </w:r>
          </w:p>
        </w:tc>
        <w:tc>
          <w:tcPr>
            <w:tcW w:w="3461" w:type="dxa"/>
            <w:vMerge w:val="restart"/>
            <w:shd w:val="clear" w:color="auto" w:fill="auto"/>
          </w:tcPr>
          <w:p w:rsidR="00673097" w:rsidRPr="009A4C3E" w:rsidRDefault="00673097" w:rsidP="00673097">
            <w:pPr>
              <w:pStyle w:val="Tablehead0"/>
              <w:jc w:val="left"/>
              <w:rPr>
                <w:lang w:val="es-ES_tradnl"/>
              </w:rPr>
            </w:pPr>
            <w:r w:rsidRPr="009A4C3E">
              <w:rPr>
                <w:lang w:val="es-ES_tradnl"/>
              </w:rPr>
              <w:t>Nombre único del punto de señalización</w:t>
            </w:r>
          </w:p>
        </w:tc>
        <w:tc>
          <w:tcPr>
            <w:tcW w:w="4009" w:type="dxa"/>
            <w:vMerge w:val="restart"/>
            <w:shd w:val="clear" w:color="auto" w:fill="auto"/>
          </w:tcPr>
          <w:p w:rsidR="00673097" w:rsidRPr="009A4C3E" w:rsidRDefault="00673097" w:rsidP="00673097">
            <w:pPr>
              <w:pStyle w:val="Tablehead0"/>
              <w:jc w:val="left"/>
              <w:rPr>
                <w:lang w:val="es-ES_tradnl"/>
              </w:rPr>
            </w:pPr>
            <w:r w:rsidRPr="009A4C3E">
              <w:rPr>
                <w:lang w:val="es-ES_tradnl"/>
              </w:rPr>
              <w:t>Nombre del operador del punto de señalización</w:t>
            </w:r>
          </w:p>
        </w:tc>
      </w:tr>
      <w:tr w:rsidR="00673097" w:rsidRPr="00B62253" w:rsidTr="00673097">
        <w:trPr>
          <w:cantSplit/>
          <w:trHeight w:val="227"/>
        </w:trPr>
        <w:tc>
          <w:tcPr>
            <w:tcW w:w="909" w:type="dxa"/>
          </w:tcPr>
          <w:p w:rsidR="00673097" w:rsidRPr="00870C6B" w:rsidRDefault="00673097" w:rsidP="00673097">
            <w:pPr>
              <w:pStyle w:val="Tablehead0"/>
              <w:jc w:val="left"/>
            </w:pPr>
            <w:r w:rsidRPr="00870C6B">
              <w:t>ISPC</w:t>
            </w:r>
          </w:p>
        </w:tc>
        <w:tc>
          <w:tcPr>
            <w:tcW w:w="909" w:type="dxa"/>
            <w:shd w:val="clear" w:color="auto" w:fill="auto"/>
          </w:tcPr>
          <w:p w:rsidR="00673097" w:rsidRDefault="00673097" w:rsidP="00673097">
            <w:pPr>
              <w:pStyle w:val="Tablehead0"/>
              <w:jc w:val="left"/>
            </w:pPr>
            <w:r>
              <w:t>DEC</w:t>
            </w:r>
          </w:p>
        </w:tc>
        <w:tc>
          <w:tcPr>
            <w:tcW w:w="3461" w:type="dxa"/>
            <w:vMerge/>
            <w:shd w:val="clear" w:color="auto" w:fill="auto"/>
          </w:tcPr>
          <w:p w:rsidR="00673097" w:rsidRPr="00870C6B" w:rsidRDefault="00673097" w:rsidP="00673097">
            <w:pPr>
              <w:pStyle w:val="Tablehead0"/>
              <w:jc w:val="left"/>
            </w:pPr>
          </w:p>
        </w:tc>
        <w:tc>
          <w:tcPr>
            <w:tcW w:w="4009" w:type="dxa"/>
            <w:vMerge/>
            <w:shd w:val="clear" w:color="auto" w:fill="auto"/>
          </w:tcPr>
          <w:p w:rsidR="00673097" w:rsidRPr="00870C6B" w:rsidRDefault="00673097" w:rsidP="00673097">
            <w:pPr>
              <w:pStyle w:val="Tablehead0"/>
              <w:jc w:val="left"/>
            </w:pPr>
          </w:p>
        </w:tc>
      </w:tr>
      <w:tr w:rsidR="00673097" w:rsidRPr="00870C6B" w:rsidTr="00673097">
        <w:trPr>
          <w:cantSplit/>
          <w:trHeight w:val="240"/>
        </w:trPr>
        <w:tc>
          <w:tcPr>
            <w:tcW w:w="9288" w:type="dxa"/>
            <w:gridSpan w:val="4"/>
            <w:shd w:val="clear" w:color="auto" w:fill="auto"/>
          </w:tcPr>
          <w:p w:rsidR="00673097" w:rsidRPr="00673097" w:rsidRDefault="00673097" w:rsidP="00673097">
            <w:pPr>
              <w:pStyle w:val="Normalaftertitle"/>
              <w:keepNext/>
              <w:spacing w:before="240"/>
              <w:rPr>
                <w:b/>
              </w:rPr>
            </w:pPr>
            <w:r w:rsidRPr="00673097">
              <w:rPr>
                <w:b/>
              </w:rPr>
              <w:t xml:space="preserve">Angola  </w:t>
            </w:r>
            <w:r w:rsidR="00FD4688">
              <w:rPr>
                <w:b/>
              </w:rPr>
              <w:t>p</w:t>
            </w:r>
            <w:r w:rsidR="00124562">
              <w:rPr>
                <w:b/>
              </w:rPr>
              <w:t xml:space="preserve"> </w:t>
            </w:r>
            <w:r w:rsidR="00CD43A4">
              <w:rPr>
                <w:b/>
              </w:rPr>
              <w:t>11</w:t>
            </w:r>
            <w:r w:rsidRPr="00673097">
              <w:rPr>
                <w:b/>
              </w:rPr>
              <w:t xml:space="preserve">  ADD</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6-063-2</w:t>
            </w:r>
          </w:p>
        </w:tc>
        <w:tc>
          <w:tcPr>
            <w:tcW w:w="909" w:type="dxa"/>
            <w:shd w:val="clear" w:color="auto" w:fill="auto"/>
          </w:tcPr>
          <w:p w:rsidR="00673097" w:rsidRPr="00E7062C" w:rsidRDefault="00673097" w:rsidP="00673097">
            <w:pPr>
              <w:pStyle w:val="StyleTabletextLeft"/>
            </w:pPr>
            <w:r w:rsidRPr="00E7062C">
              <w:t>12794</w:t>
            </w:r>
          </w:p>
        </w:tc>
        <w:tc>
          <w:tcPr>
            <w:tcW w:w="2640" w:type="dxa"/>
            <w:shd w:val="clear" w:color="auto" w:fill="auto"/>
          </w:tcPr>
          <w:p w:rsidR="00673097" w:rsidRPr="00FF621E" w:rsidRDefault="00673097" w:rsidP="00673097">
            <w:pPr>
              <w:pStyle w:val="StyleTabletextLeft"/>
            </w:pPr>
            <w:r w:rsidRPr="00FF621E">
              <w:t>ISC3</w:t>
            </w:r>
          </w:p>
        </w:tc>
        <w:tc>
          <w:tcPr>
            <w:tcW w:w="4009" w:type="dxa"/>
          </w:tcPr>
          <w:p w:rsidR="00673097" w:rsidRPr="00FF621E" w:rsidRDefault="00673097" w:rsidP="00673097">
            <w:pPr>
              <w:pStyle w:val="StyleTabletextLeft"/>
            </w:pPr>
            <w:r w:rsidRPr="00FF621E">
              <w:t>Movicel</w:t>
            </w:r>
          </w:p>
        </w:tc>
      </w:tr>
      <w:tr w:rsidR="00673097" w:rsidRPr="00870C6B" w:rsidTr="00673097">
        <w:trPr>
          <w:cantSplit/>
          <w:trHeight w:val="240"/>
        </w:trPr>
        <w:tc>
          <w:tcPr>
            <w:tcW w:w="9288" w:type="dxa"/>
            <w:gridSpan w:val="4"/>
            <w:shd w:val="clear" w:color="auto" w:fill="auto"/>
          </w:tcPr>
          <w:p w:rsidR="00673097" w:rsidRPr="00673097" w:rsidRDefault="00673097" w:rsidP="00673097">
            <w:pPr>
              <w:pStyle w:val="Normalaftertitle"/>
              <w:keepNext/>
              <w:spacing w:before="240"/>
              <w:rPr>
                <w:b/>
              </w:rPr>
            </w:pPr>
            <w:r w:rsidRPr="00673097">
              <w:rPr>
                <w:b/>
              </w:rPr>
              <w:t xml:space="preserve">Chipre  </w:t>
            </w:r>
            <w:r w:rsidR="00FD4688">
              <w:rPr>
                <w:b/>
              </w:rPr>
              <w:t>p</w:t>
            </w:r>
            <w:r w:rsidR="00124562">
              <w:rPr>
                <w:b/>
              </w:rPr>
              <w:t xml:space="preserve"> </w:t>
            </w:r>
            <w:r w:rsidR="00CD43A4">
              <w:rPr>
                <w:b/>
              </w:rPr>
              <w:t>30</w:t>
            </w:r>
            <w:r w:rsidRPr="00673097">
              <w:rPr>
                <w:b/>
              </w:rPr>
              <w:t xml:space="preserve">  ADD</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5-237-4</w:t>
            </w:r>
          </w:p>
        </w:tc>
        <w:tc>
          <w:tcPr>
            <w:tcW w:w="909" w:type="dxa"/>
            <w:shd w:val="clear" w:color="auto" w:fill="auto"/>
          </w:tcPr>
          <w:p w:rsidR="00673097" w:rsidRPr="00E7062C" w:rsidRDefault="00673097" w:rsidP="00673097">
            <w:pPr>
              <w:pStyle w:val="StyleTabletextLeft"/>
            </w:pPr>
            <w:r w:rsidRPr="00E7062C">
              <w:t>12140</w:t>
            </w:r>
          </w:p>
        </w:tc>
        <w:tc>
          <w:tcPr>
            <w:tcW w:w="2640" w:type="dxa"/>
            <w:shd w:val="clear" w:color="auto" w:fill="auto"/>
          </w:tcPr>
          <w:p w:rsidR="00673097" w:rsidRPr="00FF621E" w:rsidRDefault="00673097" w:rsidP="00673097">
            <w:pPr>
              <w:pStyle w:val="StyleTabletextLeft"/>
            </w:pPr>
            <w:r w:rsidRPr="00FF621E">
              <w:t>PrimeTelMVNO</w:t>
            </w:r>
          </w:p>
        </w:tc>
        <w:tc>
          <w:tcPr>
            <w:tcW w:w="4009" w:type="dxa"/>
          </w:tcPr>
          <w:p w:rsidR="00673097" w:rsidRPr="00FF621E" w:rsidRDefault="00673097" w:rsidP="00673097">
            <w:pPr>
              <w:pStyle w:val="StyleTabletextLeft"/>
            </w:pPr>
            <w:r w:rsidRPr="00FF621E">
              <w:t>Primetel PLC</w:t>
            </w:r>
          </w:p>
        </w:tc>
      </w:tr>
      <w:tr w:rsidR="00673097" w:rsidRPr="00EF4533" w:rsidTr="00673097">
        <w:trPr>
          <w:cantSplit/>
          <w:trHeight w:val="240"/>
        </w:trPr>
        <w:tc>
          <w:tcPr>
            <w:tcW w:w="9288" w:type="dxa"/>
            <w:gridSpan w:val="4"/>
            <w:shd w:val="clear" w:color="auto" w:fill="auto"/>
          </w:tcPr>
          <w:p w:rsidR="00673097" w:rsidRPr="00673097" w:rsidRDefault="00673097" w:rsidP="00673097">
            <w:pPr>
              <w:pStyle w:val="Normalaftertitle"/>
              <w:keepNext/>
              <w:spacing w:before="240"/>
              <w:rPr>
                <w:b/>
                <w:lang w:val="es-ES_tradnl"/>
              </w:rPr>
            </w:pPr>
            <w:r w:rsidRPr="00673097">
              <w:rPr>
                <w:b/>
                <w:lang w:val="es-ES_tradnl"/>
              </w:rPr>
              <w:t xml:space="preserve">Departamentos y territorios franceses del Océano Indico  </w:t>
            </w:r>
            <w:r w:rsidR="00FD4688">
              <w:rPr>
                <w:b/>
                <w:lang w:val="es-ES_tradnl"/>
              </w:rPr>
              <w:t>p</w:t>
            </w:r>
            <w:r w:rsidR="00124562">
              <w:rPr>
                <w:b/>
                <w:lang w:val="es-ES_tradnl"/>
              </w:rPr>
              <w:t xml:space="preserve"> </w:t>
            </w:r>
            <w:r w:rsidR="00CD43A4">
              <w:rPr>
                <w:b/>
                <w:lang w:val="es-ES_tradnl"/>
              </w:rPr>
              <w:t>33</w:t>
            </w:r>
            <w:r w:rsidRPr="00673097">
              <w:rPr>
                <w:b/>
                <w:lang w:val="es-ES_tradnl"/>
              </w:rPr>
              <w:t xml:space="preserve">  SUP</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6-094-0</w:t>
            </w:r>
          </w:p>
        </w:tc>
        <w:tc>
          <w:tcPr>
            <w:tcW w:w="909" w:type="dxa"/>
            <w:shd w:val="clear" w:color="auto" w:fill="auto"/>
          </w:tcPr>
          <w:p w:rsidR="00673097" w:rsidRPr="00E7062C" w:rsidRDefault="00673097" w:rsidP="00673097">
            <w:pPr>
              <w:pStyle w:val="StyleTabletextLeft"/>
            </w:pPr>
            <w:r w:rsidRPr="00E7062C">
              <w:t>13040</w:t>
            </w:r>
          </w:p>
        </w:tc>
        <w:tc>
          <w:tcPr>
            <w:tcW w:w="2640" w:type="dxa"/>
            <w:shd w:val="clear" w:color="auto" w:fill="auto"/>
          </w:tcPr>
          <w:p w:rsidR="00673097" w:rsidRPr="00FF621E" w:rsidRDefault="00673097" w:rsidP="00673097">
            <w:pPr>
              <w:pStyle w:val="StyleTabletextLeft"/>
            </w:pPr>
            <w:r w:rsidRPr="00FF621E">
              <w:t xml:space="preserve">Guet@li- Haut Débit </w:t>
            </w:r>
            <w:r w:rsidR="00CD43A4">
              <w:t>–</w:t>
            </w:r>
            <w:r w:rsidRPr="00FF621E">
              <w:t xml:space="preserve"> Réunion</w:t>
            </w:r>
          </w:p>
        </w:tc>
        <w:tc>
          <w:tcPr>
            <w:tcW w:w="4009" w:type="dxa"/>
          </w:tcPr>
          <w:p w:rsidR="00673097" w:rsidRPr="00FF621E" w:rsidRDefault="00673097" w:rsidP="00673097">
            <w:pPr>
              <w:pStyle w:val="StyleTabletextLeft"/>
            </w:pPr>
            <w:r w:rsidRPr="00FF621E">
              <w:t>Guet@li Haut-Débit</w:t>
            </w:r>
          </w:p>
        </w:tc>
      </w:tr>
      <w:tr w:rsidR="00673097" w:rsidRPr="00EF4533" w:rsidTr="00673097">
        <w:trPr>
          <w:cantSplit/>
          <w:trHeight w:val="240"/>
        </w:trPr>
        <w:tc>
          <w:tcPr>
            <w:tcW w:w="9288" w:type="dxa"/>
            <w:gridSpan w:val="4"/>
            <w:shd w:val="clear" w:color="auto" w:fill="auto"/>
          </w:tcPr>
          <w:p w:rsidR="00673097" w:rsidRPr="00673097" w:rsidRDefault="00673097" w:rsidP="00673097">
            <w:pPr>
              <w:pStyle w:val="Normalaftertitle"/>
              <w:keepNext/>
              <w:spacing w:before="240"/>
              <w:rPr>
                <w:b/>
                <w:lang w:val="es-ES_tradnl"/>
              </w:rPr>
            </w:pPr>
            <w:r w:rsidRPr="00673097">
              <w:rPr>
                <w:b/>
                <w:lang w:val="es-ES_tradnl"/>
              </w:rPr>
              <w:t xml:space="preserve">Departamentos y territorios franceses del Océano Indico  </w:t>
            </w:r>
            <w:r w:rsidR="00FD4688">
              <w:rPr>
                <w:b/>
                <w:lang w:val="es-ES_tradnl"/>
              </w:rPr>
              <w:t>p</w:t>
            </w:r>
            <w:r w:rsidR="00124562">
              <w:rPr>
                <w:b/>
                <w:lang w:val="es-ES_tradnl"/>
              </w:rPr>
              <w:t xml:space="preserve"> </w:t>
            </w:r>
            <w:r w:rsidR="00CD43A4">
              <w:rPr>
                <w:b/>
                <w:lang w:val="es-ES_tradnl"/>
              </w:rPr>
              <w:t>33</w:t>
            </w:r>
            <w:r w:rsidRPr="00673097">
              <w:rPr>
                <w:b/>
                <w:lang w:val="es-ES_tradnl"/>
              </w:rPr>
              <w:t xml:space="preserve">  ADD</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6-094-0</w:t>
            </w:r>
          </w:p>
        </w:tc>
        <w:tc>
          <w:tcPr>
            <w:tcW w:w="909" w:type="dxa"/>
            <w:shd w:val="clear" w:color="auto" w:fill="auto"/>
          </w:tcPr>
          <w:p w:rsidR="00673097" w:rsidRPr="00E7062C" w:rsidRDefault="00673097" w:rsidP="00673097">
            <w:pPr>
              <w:pStyle w:val="StyleTabletextLeft"/>
            </w:pPr>
            <w:r w:rsidRPr="00E7062C">
              <w:t>13040</w:t>
            </w:r>
          </w:p>
        </w:tc>
        <w:tc>
          <w:tcPr>
            <w:tcW w:w="2640" w:type="dxa"/>
            <w:shd w:val="clear" w:color="auto" w:fill="auto"/>
          </w:tcPr>
          <w:p w:rsidR="00673097" w:rsidRPr="00FF621E" w:rsidRDefault="00673097" w:rsidP="00673097">
            <w:pPr>
              <w:pStyle w:val="StyleTabletextLeft"/>
            </w:pPr>
            <w:r w:rsidRPr="00FF621E">
              <w:t>SRR - Réunion - Le Port</w:t>
            </w:r>
          </w:p>
        </w:tc>
        <w:tc>
          <w:tcPr>
            <w:tcW w:w="4009" w:type="dxa"/>
          </w:tcPr>
          <w:p w:rsidR="00673097" w:rsidRPr="00FF621E" w:rsidRDefault="00673097" w:rsidP="00673097">
            <w:pPr>
              <w:pStyle w:val="StyleTabletextLeft"/>
            </w:pPr>
            <w:r w:rsidRPr="00FF621E">
              <w:t>SRR</w:t>
            </w:r>
          </w:p>
        </w:tc>
      </w:tr>
      <w:tr w:rsidR="00673097" w:rsidRPr="00124562" w:rsidTr="00673097">
        <w:trPr>
          <w:cantSplit/>
          <w:trHeight w:val="240"/>
        </w:trPr>
        <w:tc>
          <w:tcPr>
            <w:tcW w:w="9288" w:type="dxa"/>
            <w:gridSpan w:val="4"/>
            <w:shd w:val="clear" w:color="auto" w:fill="auto"/>
          </w:tcPr>
          <w:p w:rsidR="00673097" w:rsidRPr="00124562" w:rsidRDefault="00673097" w:rsidP="00673097">
            <w:pPr>
              <w:pStyle w:val="Normalaftertitle"/>
              <w:keepNext/>
              <w:spacing w:before="240"/>
              <w:rPr>
                <w:b/>
                <w:lang w:val="es-ES_tradnl"/>
              </w:rPr>
            </w:pPr>
            <w:r w:rsidRPr="00124562">
              <w:rPr>
                <w:b/>
                <w:lang w:val="es-ES_tradnl"/>
              </w:rPr>
              <w:t xml:space="preserve">Estados Unidos  </w:t>
            </w:r>
            <w:r w:rsidR="00FD4688" w:rsidRPr="00124562">
              <w:rPr>
                <w:b/>
                <w:lang w:val="es-ES_tradnl"/>
              </w:rPr>
              <w:t>p</w:t>
            </w:r>
            <w:r w:rsidR="00124562" w:rsidRPr="00124562">
              <w:rPr>
                <w:b/>
                <w:lang w:val="es-ES_tradnl"/>
              </w:rPr>
              <w:t xml:space="preserve"> </w:t>
            </w:r>
            <w:r w:rsidR="00CD43A4" w:rsidRPr="00124562">
              <w:rPr>
                <w:b/>
                <w:lang w:val="es-ES_tradnl"/>
              </w:rPr>
              <w:t xml:space="preserve">44 a </w:t>
            </w:r>
            <w:r w:rsidR="00FD4688" w:rsidRPr="00124562">
              <w:rPr>
                <w:b/>
                <w:lang w:val="es-ES_tradnl"/>
              </w:rPr>
              <w:t>p</w:t>
            </w:r>
            <w:r w:rsidR="00124562" w:rsidRPr="00124562">
              <w:rPr>
                <w:b/>
                <w:lang w:val="es-ES_tradnl"/>
              </w:rPr>
              <w:t xml:space="preserve"> </w:t>
            </w:r>
            <w:r w:rsidR="00CD43A4" w:rsidRPr="00124562">
              <w:rPr>
                <w:b/>
                <w:lang w:val="es-ES_tradnl"/>
              </w:rPr>
              <w:t xml:space="preserve">50 </w:t>
            </w:r>
            <w:r w:rsidRPr="00124562">
              <w:rPr>
                <w:b/>
                <w:lang w:val="es-ES_tradnl"/>
              </w:rPr>
              <w:t xml:space="preserve">  SUP</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3-037-6</w:t>
            </w:r>
          </w:p>
        </w:tc>
        <w:tc>
          <w:tcPr>
            <w:tcW w:w="909" w:type="dxa"/>
            <w:shd w:val="clear" w:color="auto" w:fill="auto"/>
          </w:tcPr>
          <w:p w:rsidR="00673097" w:rsidRPr="00E7062C" w:rsidRDefault="00673097" w:rsidP="00673097">
            <w:pPr>
              <w:pStyle w:val="StyleTabletextLeft"/>
            </w:pPr>
            <w:r w:rsidRPr="00E7062C">
              <w:t>6446</w:t>
            </w:r>
          </w:p>
        </w:tc>
        <w:tc>
          <w:tcPr>
            <w:tcW w:w="2640" w:type="dxa"/>
            <w:shd w:val="clear" w:color="auto" w:fill="auto"/>
          </w:tcPr>
          <w:p w:rsidR="00673097" w:rsidRPr="00FF621E" w:rsidRDefault="00673097" w:rsidP="00673097">
            <w:pPr>
              <w:pStyle w:val="StyleTabletextLeft"/>
            </w:pPr>
            <w:r w:rsidRPr="00FF621E">
              <w:t>White Plains, NY</w:t>
            </w:r>
          </w:p>
        </w:tc>
        <w:tc>
          <w:tcPr>
            <w:tcW w:w="4009" w:type="dxa"/>
          </w:tcPr>
          <w:p w:rsidR="00673097" w:rsidRPr="00FF621E" w:rsidRDefault="00673097" w:rsidP="00673097">
            <w:pPr>
              <w:pStyle w:val="StyleTabletextLeft"/>
            </w:pPr>
            <w:r w:rsidRPr="00FF621E">
              <w:t>AT&amp;T</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3-037-7</w:t>
            </w:r>
          </w:p>
        </w:tc>
        <w:tc>
          <w:tcPr>
            <w:tcW w:w="909" w:type="dxa"/>
            <w:shd w:val="clear" w:color="auto" w:fill="auto"/>
          </w:tcPr>
          <w:p w:rsidR="00673097" w:rsidRPr="00E7062C" w:rsidRDefault="00673097" w:rsidP="00673097">
            <w:pPr>
              <w:pStyle w:val="StyleTabletextLeft"/>
            </w:pPr>
            <w:r w:rsidRPr="00E7062C">
              <w:t>6447</w:t>
            </w:r>
          </w:p>
        </w:tc>
        <w:tc>
          <w:tcPr>
            <w:tcW w:w="2640" w:type="dxa"/>
            <w:shd w:val="clear" w:color="auto" w:fill="auto"/>
          </w:tcPr>
          <w:p w:rsidR="00673097" w:rsidRPr="00FF621E" w:rsidRDefault="00673097" w:rsidP="00673097">
            <w:pPr>
              <w:pStyle w:val="StyleTabletextLeft"/>
            </w:pPr>
            <w:r w:rsidRPr="00FF621E">
              <w:t>White Plains, NY</w:t>
            </w:r>
          </w:p>
        </w:tc>
        <w:tc>
          <w:tcPr>
            <w:tcW w:w="4009" w:type="dxa"/>
          </w:tcPr>
          <w:p w:rsidR="00673097" w:rsidRPr="00FF621E" w:rsidRDefault="00673097" w:rsidP="00673097">
            <w:pPr>
              <w:pStyle w:val="StyleTabletextLeft"/>
            </w:pPr>
            <w:r w:rsidRPr="00FF621E">
              <w:t>AT&amp;T</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3-044-2</w:t>
            </w:r>
          </w:p>
        </w:tc>
        <w:tc>
          <w:tcPr>
            <w:tcW w:w="909" w:type="dxa"/>
            <w:shd w:val="clear" w:color="auto" w:fill="auto"/>
          </w:tcPr>
          <w:p w:rsidR="00673097" w:rsidRPr="00E7062C" w:rsidRDefault="00673097" w:rsidP="00673097">
            <w:pPr>
              <w:pStyle w:val="StyleTabletextLeft"/>
            </w:pPr>
            <w:r w:rsidRPr="00E7062C">
              <w:t>6498</w:t>
            </w:r>
          </w:p>
        </w:tc>
        <w:tc>
          <w:tcPr>
            <w:tcW w:w="2640" w:type="dxa"/>
            <w:shd w:val="clear" w:color="auto" w:fill="auto"/>
          </w:tcPr>
          <w:p w:rsidR="00673097" w:rsidRPr="00FF621E" w:rsidRDefault="00673097" w:rsidP="00673097">
            <w:pPr>
              <w:pStyle w:val="StyleTabletextLeft"/>
            </w:pPr>
            <w:r w:rsidRPr="00FF621E">
              <w:t>Los Angeles, CA</w:t>
            </w:r>
          </w:p>
        </w:tc>
        <w:tc>
          <w:tcPr>
            <w:tcW w:w="4009" w:type="dxa"/>
          </w:tcPr>
          <w:p w:rsidR="00673097" w:rsidRPr="00FF621E" w:rsidRDefault="00673097" w:rsidP="00673097">
            <w:pPr>
              <w:pStyle w:val="StyleTabletextLeft"/>
            </w:pPr>
            <w:r w:rsidRPr="00FF621E">
              <w:t>RSLCom USA, Inc</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3-050-3</w:t>
            </w:r>
          </w:p>
        </w:tc>
        <w:tc>
          <w:tcPr>
            <w:tcW w:w="909" w:type="dxa"/>
            <w:shd w:val="clear" w:color="auto" w:fill="auto"/>
          </w:tcPr>
          <w:p w:rsidR="00673097" w:rsidRPr="00E7062C" w:rsidRDefault="00673097" w:rsidP="00673097">
            <w:pPr>
              <w:pStyle w:val="StyleTabletextLeft"/>
            </w:pPr>
            <w:r w:rsidRPr="00E7062C">
              <w:t>6547</w:t>
            </w:r>
          </w:p>
        </w:tc>
        <w:tc>
          <w:tcPr>
            <w:tcW w:w="2640" w:type="dxa"/>
            <w:shd w:val="clear" w:color="auto" w:fill="auto"/>
          </w:tcPr>
          <w:p w:rsidR="00673097" w:rsidRPr="00FF621E" w:rsidRDefault="00673097" w:rsidP="00673097">
            <w:pPr>
              <w:pStyle w:val="StyleTabletextLeft"/>
            </w:pPr>
            <w:r w:rsidRPr="00FF621E">
              <w:t>Middletown, NJ</w:t>
            </w:r>
          </w:p>
        </w:tc>
        <w:tc>
          <w:tcPr>
            <w:tcW w:w="4009" w:type="dxa"/>
          </w:tcPr>
          <w:p w:rsidR="00673097" w:rsidRPr="00FF621E" w:rsidRDefault="00673097" w:rsidP="00673097">
            <w:pPr>
              <w:pStyle w:val="StyleTabletextLeft"/>
            </w:pPr>
            <w:r w:rsidRPr="00FF621E">
              <w:t>AT&amp;T</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3-055-2</w:t>
            </w:r>
          </w:p>
        </w:tc>
        <w:tc>
          <w:tcPr>
            <w:tcW w:w="909" w:type="dxa"/>
            <w:shd w:val="clear" w:color="auto" w:fill="auto"/>
          </w:tcPr>
          <w:p w:rsidR="00673097" w:rsidRPr="00E7062C" w:rsidRDefault="00673097" w:rsidP="00673097">
            <w:pPr>
              <w:pStyle w:val="StyleTabletextLeft"/>
            </w:pPr>
            <w:r w:rsidRPr="00E7062C">
              <w:t>6586</w:t>
            </w:r>
          </w:p>
        </w:tc>
        <w:tc>
          <w:tcPr>
            <w:tcW w:w="2640" w:type="dxa"/>
            <w:shd w:val="clear" w:color="auto" w:fill="auto"/>
          </w:tcPr>
          <w:p w:rsidR="00673097" w:rsidRPr="00FF621E" w:rsidRDefault="00673097" w:rsidP="00673097">
            <w:pPr>
              <w:pStyle w:val="StyleTabletextLeft"/>
            </w:pPr>
            <w:r w:rsidRPr="00FF621E">
              <w:t>Washington, D.C.</w:t>
            </w:r>
          </w:p>
        </w:tc>
        <w:tc>
          <w:tcPr>
            <w:tcW w:w="4009" w:type="dxa"/>
          </w:tcPr>
          <w:p w:rsidR="00673097" w:rsidRPr="00FF621E" w:rsidRDefault="00673097" w:rsidP="00673097">
            <w:pPr>
              <w:pStyle w:val="StyleTabletextLeft"/>
            </w:pPr>
            <w:r w:rsidRPr="00FF621E">
              <w:t>Transaction Network Services, Inc</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3-056-4</w:t>
            </w:r>
          </w:p>
        </w:tc>
        <w:tc>
          <w:tcPr>
            <w:tcW w:w="909" w:type="dxa"/>
            <w:shd w:val="clear" w:color="auto" w:fill="auto"/>
          </w:tcPr>
          <w:p w:rsidR="00673097" w:rsidRPr="00E7062C" w:rsidRDefault="00673097" w:rsidP="00673097">
            <w:pPr>
              <w:pStyle w:val="StyleTabletextLeft"/>
            </w:pPr>
            <w:r w:rsidRPr="00E7062C">
              <w:t>6596</w:t>
            </w:r>
          </w:p>
        </w:tc>
        <w:tc>
          <w:tcPr>
            <w:tcW w:w="2640" w:type="dxa"/>
            <w:shd w:val="clear" w:color="auto" w:fill="auto"/>
          </w:tcPr>
          <w:p w:rsidR="00673097" w:rsidRPr="00FF621E" w:rsidRDefault="00673097" w:rsidP="00673097">
            <w:pPr>
              <w:pStyle w:val="StyleTabletextLeft"/>
            </w:pPr>
            <w:r w:rsidRPr="00FF621E">
              <w:t>Atlanta, GA</w:t>
            </w:r>
          </w:p>
        </w:tc>
        <w:tc>
          <w:tcPr>
            <w:tcW w:w="4009" w:type="dxa"/>
          </w:tcPr>
          <w:p w:rsidR="00673097" w:rsidRPr="00FF621E" w:rsidRDefault="00673097" w:rsidP="00673097">
            <w:pPr>
              <w:pStyle w:val="StyleTabletextLeft"/>
            </w:pPr>
            <w:r w:rsidRPr="00FF621E">
              <w:t>AT&amp;T</w:t>
            </w:r>
          </w:p>
        </w:tc>
      </w:tr>
      <w:tr w:rsidR="00673097" w:rsidRPr="00870C6B" w:rsidTr="00673097">
        <w:trPr>
          <w:cantSplit/>
          <w:trHeight w:val="240"/>
        </w:trPr>
        <w:tc>
          <w:tcPr>
            <w:tcW w:w="909" w:type="dxa"/>
            <w:shd w:val="clear" w:color="auto" w:fill="auto"/>
          </w:tcPr>
          <w:p w:rsidR="00673097" w:rsidRPr="00E7062C" w:rsidRDefault="00673097" w:rsidP="00B02B3E">
            <w:pPr>
              <w:pStyle w:val="StyleTabletextLeft"/>
              <w:spacing w:before="20" w:after="20"/>
            </w:pPr>
            <w:r w:rsidRPr="00E7062C">
              <w:t>3-057-4</w:t>
            </w:r>
          </w:p>
        </w:tc>
        <w:tc>
          <w:tcPr>
            <w:tcW w:w="909" w:type="dxa"/>
            <w:shd w:val="clear" w:color="auto" w:fill="auto"/>
          </w:tcPr>
          <w:p w:rsidR="00673097" w:rsidRPr="00E7062C" w:rsidRDefault="00673097" w:rsidP="00B02B3E">
            <w:pPr>
              <w:pStyle w:val="StyleTabletextLeft"/>
              <w:spacing w:before="20" w:after="20"/>
            </w:pPr>
            <w:r w:rsidRPr="00E7062C">
              <w:t>6604</w:t>
            </w:r>
          </w:p>
        </w:tc>
        <w:tc>
          <w:tcPr>
            <w:tcW w:w="2640" w:type="dxa"/>
            <w:shd w:val="clear" w:color="auto" w:fill="auto"/>
          </w:tcPr>
          <w:p w:rsidR="00673097" w:rsidRPr="00FF621E" w:rsidRDefault="00673097" w:rsidP="00B02B3E">
            <w:pPr>
              <w:pStyle w:val="StyleTabletextLeft"/>
              <w:spacing w:before="20" w:after="20"/>
            </w:pPr>
            <w:r w:rsidRPr="00FF621E">
              <w:t>Sacramento (4), CA</w:t>
            </w:r>
          </w:p>
        </w:tc>
        <w:tc>
          <w:tcPr>
            <w:tcW w:w="4009" w:type="dxa"/>
          </w:tcPr>
          <w:p w:rsidR="00673097" w:rsidRPr="00FF621E" w:rsidRDefault="00673097" w:rsidP="00B02B3E">
            <w:pPr>
              <w:pStyle w:val="StyleTabletextLeft"/>
              <w:spacing w:before="20" w:after="20"/>
            </w:pPr>
            <w:r w:rsidRPr="00FF621E">
              <w:t>AT&amp;T</w:t>
            </w:r>
          </w:p>
        </w:tc>
      </w:tr>
      <w:tr w:rsidR="00673097" w:rsidRPr="00870C6B" w:rsidTr="00673097">
        <w:trPr>
          <w:cantSplit/>
          <w:trHeight w:val="240"/>
        </w:trPr>
        <w:tc>
          <w:tcPr>
            <w:tcW w:w="909" w:type="dxa"/>
            <w:shd w:val="clear" w:color="auto" w:fill="auto"/>
          </w:tcPr>
          <w:p w:rsidR="00673097" w:rsidRPr="00E7062C" w:rsidRDefault="00673097" w:rsidP="00B02B3E">
            <w:pPr>
              <w:pStyle w:val="StyleTabletextLeft"/>
              <w:spacing w:before="20" w:after="20"/>
            </w:pPr>
            <w:r w:rsidRPr="00E7062C">
              <w:t>3-057-6</w:t>
            </w:r>
          </w:p>
        </w:tc>
        <w:tc>
          <w:tcPr>
            <w:tcW w:w="909" w:type="dxa"/>
            <w:shd w:val="clear" w:color="auto" w:fill="auto"/>
          </w:tcPr>
          <w:p w:rsidR="00673097" w:rsidRPr="00E7062C" w:rsidRDefault="00673097" w:rsidP="00B02B3E">
            <w:pPr>
              <w:pStyle w:val="StyleTabletextLeft"/>
              <w:spacing w:before="20" w:after="20"/>
            </w:pPr>
            <w:r w:rsidRPr="00E7062C">
              <w:t>6606</w:t>
            </w:r>
          </w:p>
        </w:tc>
        <w:tc>
          <w:tcPr>
            <w:tcW w:w="2640" w:type="dxa"/>
            <w:shd w:val="clear" w:color="auto" w:fill="auto"/>
          </w:tcPr>
          <w:p w:rsidR="00673097" w:rsidRPr="00FF621E" w:rsidRDefault="00673097" w:rsidP="00B02B3E">
            <w:pPr>
              <w:pStyle w:val="StyleTabletextLeft"/>
              <w:spacing w:before="20" w:after="20"/>
            </w:pPr>
            <w:r w:rsidRPr="00FF621E">
              <w:t>Warrenville, IL</w:t>
            </w:r>
          </w:p>
        </w:tc>
        <w:tc>
          <w:tcPr>
            <w:tcW w:w="4009" w:type="dxa"/>
          </w:tcPr>
          <w:p w:rsidR="00673097" w:rsidRPr="00FF621E" w:rsidRDefault="00673097" w:rsidP="00B02B3E">
            <w:pPr>
              <w:pStyle w:val="StyleTabletextLeft"/>
              <w:spacing w:before="20" w:after="20"/>
            </w:pPr>
            <w:r w:rsidRPr="00FF621E">
              <w:t>AT&amp;T</w:t>
            </w:r>
          </w:p>
        </w:tc>
      </w:tr>
      <w:tr w:rsidR="00673097" w:rsidRPr="00870C6B" w:rsidTr="00673097">
        <w:trPr>
          <w:cantSplit/>
          <w:trHeight w:val="240"/>
        </w:trPr>
        <w:tc>
          <w:tcPr>
            <w:tcW w:w="909" w:type="dxa"/>
            <w:shd w:val="clear" w:color="auto" w:fill="auto"/>
          </w:tcPr>
          <w:p w:rsidR="00673097" w:rsidRPr="00E7062C" w:rsidRDefault="00673097" w:rsidP="00B02B3E">
            <w:pPr>
              <w:pStyle w:val="StyleTabletextLeft"/>
              <w:spacing w:before="20" w:after="20"/>
            </w:pPr>
            <w:r w:rsidRPr="00E7062C">
              <w:t>3-059-5</w:t>
            </w:r>
          </w:p>
        </w:tc>
        <w:tc>
          <w:tcPr>
            <w:tcW w:w="909" w:type="dxa"/>
            <w:shd w:val="clear" w:color="auto" w:fill="auto"/>
          </w:tcPr>
          <w:p w:rsidR="00673097" w:rsidRPr="00E7062C" w:rsidRDefault="00673097" w:rsidP="00B02B3E">
            <w:pPr>
              <w:pStyle w:val="StyleTabletextLeft"/>
              <w:spacing w:before="20" w:after="20"/>
            </w:pPr>
            <w:r w:rsidRPr="00E7062C">
              <w:t>6621</w:t>
            </w:r>
          </w:p>
        </w:tc>
        <w:tc>
          <w:tcPr>
            <w:tcW w:w="2640" w:type="dxa"/>
            <w:shd w:val="clear" w:color="auto" w:fill="auto"/>
          </w:tcPr>
          <w:p w:rsidR="00673097" w:rsidRPr="00FF621E" w:rsidRDefault="00673097" w:rsidP="00B02B3E">
            <w:pPr>
              <w:pStyle w:val="StyleTabletextLeft"/>
              <w:spacing w:before="20" w:after="20"/>
            </w:pPr>
            <w:r w:rsidRPr="00FF621E">
              <w:t>Dallas, TX</w:t>
            </w:r>
          </w:p>
        </w:tc>
        <w:tc>
          <w:tcPr>
            <w:tcW w:w="4009" w:type="dxa"/>
          </w:tcPr>
          <w:p w:rsidR="00673097" w:rsidRPr="00FF621E" w:rsidRDefault="00673097" w:rsidP="00B02B3E">
            <w:pPr>
              <w:pStyle w:val="StyleTabletextLeft"/>
              <w:spacing w:before="20" w:after="20"/>
            </w:pPr>
            <w:r w:rsidRPr="00FF621E">
              <w:t>RSLCom USA, Inc</w:t>
            </w:r>
          </w:p>
        </w:tc>
      </w:tr>
      <w:tr w:rsidR="00673097" w:rsidRPr="00870C6B" w:rsidTr="00673097">
        <w:trPr>
          <w:cantSplit/>
          <w:trHeight w:val="240"/>
        </w:trPr>
        <w:tc>
          <w:tcPr>
            <w:tcW w:w="909" w:type="dxa"/>
            <w:shd w:val="clear" w:color="auto" w:fill="auto"/>
          </w:tcPr>
          <w:p w:rsidR="00673097" w:rsidRPr="00E7062C" w:rsidRDefault="00673097" w:rsidP="00B02B3E">
            <w:pPr>
              <w:pStyle w:val="StyleTabletextLeft"/>
              <w:spacing w:before="20" w:after="20"/>
            </w:pPr>
            <w:r w:rsidRPr="00E7062C">
              <w:t>3-059-6</w:t>
            </w:r>
          </w:p>
        </w:tc>
        <w:tc>
          <w:tcPr>
            <w:tcW w:w="909" w:type="dxa"/>
            <w:shd w:val="clear" w:color="auto" w:fill="auto"/>
          </w:tcPr>
          <w:p w:rsidR="00673097" w:rsidRPr="00E7062C" w:rsidRDefault="00673097" w:rsidP="00B02B3E">
            <w:pPr>
              <w:pStyle w:val="StyleTabletextLeft"/>
              <w:spacing w:before="20" w:after="20"/>
            </w:pPr>
            <w:r w:rsidRPr="00E7062C">
              <w:t>6622</w:t>
            </w:r>
          </w:p>
        </w:tc>
        <w:tc>
          <w:tcPr>
            <w:tcW w:w="2640" w:type="dxa"/>
            <w:shd w:val="clear" w:color="auto" w:fill="auto"/>
          </w:tcPr>
          <w:p w:rsidR="00673097" w:rsidRPr="00FF621E" w:rsidRDefault="00673097" w:rsidP="00B02B3E">
            <w:pPr>
              <w:pStyle w:val="StyleTabletextLeft"/>
              <w:spacing w:before="20" w:after="20"/>
            </w:pPr>
            <w:r w:rsidRPr="00FF621E">
              <w:t>New York (1), NY</w:t>
            </w:r>
          </w:p>
        </w:tc>
        <w:tc>
          <w:tcPr>
            <w:tcW w:w="4009" w:type="dxa"/>
          </w:tcPr>
          <w:p w:rsidR="00673097" w:rsidRPr="00FF621E" w:rsidRDefault="00673097" w:rsidP="00B02B3E">
            <w:pPr>
              <w:pStyle w:val="StyleTabletextLeft"/>
              <w:spacing w:before="20" w:after="20"/>
            </w:pPr>
            <w:r w:rsidRPr="00FF621E">
              <w:t>RSLCom USA, Inc</w:t>
            </w:r>
          </w:p>
        </w:tc>
      </w:tr>
      <w:tr w:rsidR="00673097" w:rsidRPr="00870C6B" w:rsidTr="00673097">
        <w:trPr>
          <w:cantSplit/>
          <w:trHeight w:val="240"/>
        </w:trPr>
        <w:tc>
          <w:tcPr>
            <w:tcW w:w="909" w:type="dxa"/>
            <w:shd w:val="clear" w:color="auto" w:fill="auto"/>
          </w:tcPr>
          <w:p w:rsidR="00673097" w:rsidRPr="00E7062C" w:rsidRDefault="00673097" w:rsidP="00B02B3E">
            <w:pPr>
              <w:pStyle w:val="StyleTabletextLeft"/>
              <w:spacing w:before="20" w:after="20"/>
            </w:pPr>
            <w:r w:rsidRPr="00E7062C">
              <w:t>3-059-7</w:t>
            </w:r>
          </w:p>
        </w:tc>
        <w:tc>
          <w:tcPr>
            <w:tcW w:w="909" w:type="dxa"/>
            <w:shd w:val="clear" w:color="auto" w:fill="auto"/>
          </w:tcPr>
          <w:p w:rsidR="00673097" w:rsidRPr="00E7062C" w:rsidRDefault="00673097" w:rsidP="00B02B3E">
            <w:pPr>
              <w:pStyle w:val="StyleTabletextLeft"/>
              <w:spacing w:before="20" w:after="20"/>
            </w:pPr>
            <w:r w:rsidRPr="00E7062C">
              <w:t>6623</w:t>
            </w:r>
          </w:p>
        </w:tc>
        <w:tc>
          <w:tcPr>
            <w:tcW w:w="2640" w:type="dxa"/>
            <w:shd w:val="clear" w:color="auto" w:fill="auto"/>
          </w:tcPr>
          <w:p w:rsidR="00673097" w:rsidRPr="00FF621E" w:rsidRDefault="00673097" w:rsidP="00B02B3E">
            <w:pPr>
              <w:pStyle w:val="StyleTabletextLeft"/>
              <w:spacing w:before="20" w:after="20"/>
            </w:pPr>
            <w:r w:rsidRPr="00FF621E">
              <w:t>Los Angeles, CA</w:t>
            </w:r>
          </w:p>
        </w:tc>
        <w:tc>
          <w:tcPr>
            <w:tcW w:w="4009" w:type="dxa"/>
          </w:tcPr>
          <w:p w:rsidR="00673097" w:rsidRPr="00FF621E" w:rsidRDefault="00673097" w:rsidP="00B02B3E">
            <w:pPr>
              <w:pStyle w:val="StyleTabletextLeft"/>
              <w:spacing w:before="20" w:after="20"/>
            </w:pPr>
            <w:r w:rsidRPr="00FF621E">
              <w:t>RSLCom USA, Inc</w:t>
            </w:r>
          </w:p>
        </w:tc>
      </w:tr>
      <w:tr w:rsidR="00673097" w:rsidRPr="00870C6B" w:rsidTr="00673097">
        <w:trPr>
          <w:cantSplit/>
          <w:trHeight w:val="240"/>
        </w:trPr>
        <w:tc>
          <w:tcPr>
            <w:tcW w:w="909" w:type="dxa"/>
            <w:shd w:val="clear" w:color="auto" w:fill="auto"/>
          </w:tcPr>
          <w:p w:rsidR="00673097" w:rsidRPr="00E7062C" w:rsidRDefault="00673097" w:rsidP="00B02B3E">
            <w:pPr>
              <w:pStyle w:val="StyleTabletextLeft"/>
              <w:spacing w:before="20" w:after="20"/>
            </w:pPr>
            <w:r w:rsidRPr="00E7062C">
              <w:t>3-180-0</w:t>
            </w:r>
          </w:p>
        </w:tc>
        <w:tc>
          <w:tcPr>
            <w:tcW w:w="909" w:type="dxa"/>
            <w:shd w:val="clear" w:color="auto" w:fill="auto"/>
          </w:tcPr>
          <w:p w:rsidR="00673097" w:rsidRPr="00E7062C" w:rsidRDefault="00673097" w:rsidP="00B02B3E">
            <w:pPr>
              <w:pStyle w:val="StyleTabletextLeft"/>
              <w:spacing w:before="20" w:after="20"/>
            </w:pPr>
            <w:r w:rsidRPr="00E7062C">
              <w:t>7584</w:t>
            </w:r>
          </w:p>
        </w:tc>
        <w:tc>
          <w:tcPr>
            <w:tcW w:w="2640" w:type="dxa"/>
            <w:shd w:val="clear" w:color="auto" w:fill="auto"/>
          </w:tcPr>
          <w:p w:rsidR="00673097" w:rsidRPr="00FF621E" w:rsidRDefault="00673097" w:rsidP="00B02B3E">
            <w:pPr>
              <w:pStyle w:val="StyleTabletextLeft"/>
              <w:spacing w:before="20" w:after="20"/>
            </w:pPr>
            <w:r w:rsidRPr="00FF621E">
              <w:t>New York (2), NY</w:t>
            </w:r>
          </w:p>
        </w:tc>
        <w:tc>
          <w:tcPr>
            <w:tcW w:w="4009" w:type="dxa"/>
          </w:tcPr>
          <w:p w:rsidR="00673097" w:rsidRPr="00FF621E" w:rsidRDefault="00673097" w:rsidP="00B02B3E">
            <w:pPr>
              <w:pStyle w:val="StyleTabletextLeft"/>
              <w:spacing w:before="20" w:after="20"/>
            </w:pPr>
            <w:r w:rsidRPr="00FF621E">
              <w:t>RSLCom USA, Inc</w:t>
            </w:r>
          </w:p>
        </w:tc>
      </w:tr>
      <w:tr w:rsidR="00673097" w:rsidRPr="00870C6B" w:rsidTr="00673097">
        <w:trPr>
          <w:cantSplit/>
          <w:trHeight w:val="240"/>
        </w:trPr>
        <w:tc>
          <w:tcPr>
            <w:tcW w:w="909" w:type="dxa"/>
            <w:shd w:val="clear" w:color="auto" w:fill="auto"/>
          </w:tcPr>
          <w:p w:rsidR="00673097" w:rsidRPr="00E7062C" w:rsidRDefault="00673097" w:rsidP="00B02B3E">
            <w:pPr>
              <w:pStyle w:val="StyleTabletextLeft"/>
              <w:spacing w:before="20" w:after="20"/>
            </w:pPr>
            <w:r w:rsidRPr="00E7062C">
              <w:t>3-180-1</w:t>
            </w:r>
          </w:p>
        </w:tc>
        <w:tc>
          <w:tcPr>
            <w:tcW w:w="909" w:type="dxa"/>
            <w:shd w:val="clear" w:color="auto" w:fill="auto"/>
          </w:tcPr>
          <w:p w:rsidR="00673097" w:rsidRPr="00E7062C" w:rsidRDefault="00673097" w:rsidP="00B02B3E">
            <w:pPr>
              <w:pStyle w:val="StyleTabletextLeft"/>
              <w:spacing w:before="20" w:after="20"/>
            </w:pPr>
            <w:r w:rsidRPr="00E7062C">
              <w:t>7585</w:t>
            </w:r>
          </w:p>
        </w:tc>
        <w:tc>
          <w:tcPr>
            <w:tcW w:w="2640" w:type="dxa"/>
            <w:shd w:val="clear" w:color="auto" w:fill="auto"/>
          </w:tcPr>
          <w:p w:rsidR="00673097" w:rsidRPr="00FF621E" w:rsidRDefault="00673097" w:rsidP="00B02B3E">
            <w:pPr>
              <w:pStyle w:val="StyleTabletextLeft"/>
              <w:spacing w:before="20" w:after="20"/>
            </w:pPr>
            <w:r w:rsidRPr="00FF621E">
              <w:t>White Plains, NY</w:t>
            </w:r>
          </w:p>
        </w:tc>
        <w:tc>
          <w:tcPr>
            <w:tcW w:w="4009" w:type="dxa"/>
          </w:tcPr>
          <w:p w:rsidR="00673097" w:rsidRPr="00FF621E" w:rsidRDefault="00673097" w:rsidP="00B02B3E">
            <w:pPr>
              <w:pStyle w:val="StyleTabletextLeft"/>
              <w:spacing w:before="20" w:after="20"/>
            </w:pPr>
            <w:r w:rsidRPr="00FF621E">
              <w:t>AT&amp;T</w:t>
            </w:r>
          </w:p>
        </w:tc>
      </w:tr>
      <w:tr w:rsidR="00673097" w:rsidRPr="00870C6B" w:rsidTr="00673097">
        <w:trPr>
          <w:cantSplit/>
          <w:trHeight w:val="240"/>
        </w:trPr>
        <w:tc>
          <w:tcPr>
            <w:tcW w:w="909" w:type="dxa"/>
            <w:shd w:val="clear" w:color="auto" w:fill="auto"/>
          </w:tcPr>
          <w:p w:rsidR="00673097" w:rsidRPr="00E7062C" w:rsidRDefault="00673097" w:rsidP="00B02B3E">
            <w:pPr>
              <w:pStyle w:val="StyleTabletextLeft"/>
              <w:spacing w:before="20" w:after="20"/>
            </w:pPr>
            <w:r w:rsidRPr="00E7062C">
              <w:t>3-180-2</w:t>
            </w:r>
          </w:p>
        </w:tc>
        <w:tc>
          <w:tcPr>
            <w:tcW w:w="909" w:type="dxa"/>
            <w:shd w:val="clear" w:color="auto" w:fill="auto"/>
          </w:tcPr>
          <w:p w:rsidR="00673097" w:rsidRPr="00E7062C" w:rsidRDefault="00673097" w:rsidP="00B02B3E">
            <w:pPr>
              <w:pStyle w:val="StyleTabletextLeft"/>
              <w:spacing w:before="20" w:after="20"/>
            </w:pPr>
            <w:r w:rsidRPr="00E7062C">
              <w:t>7586</w:t>
            </w:r>
          </w:p>
        </w:tc>
        <w:tc>
          <w:tcPr>
            <w:tcW w:w="2640" w:type="dxa"/>
            <w:shd w:val="clear" w:color="auto" w:fill="auto"/>
          </w:tcPr>
          <w:p w:rsidR="00673097" w:rsidRPr="00FF621E" w:rsidRDefault="00673097" w:rsidP="00B02B3E">
            <w:pPr>
              <w:pStyle w:val="StyleTabletextLeft"/>
              <w:spacing w:before="20" w:after="20"/>
            </w:pPr>
            <w:r w:rsidRPr="00FF621E">
              <w:t>White Plains, NY</w:t>
            </w:r>
          </w:p>
        </w:tc>
        <w:tc>
          <w:tcPr>
            <w:tcW w:w="4009" w:type="dxa"/>
          </w:tcPr>
          <w:p w:rsidR="00673097" w:rsidRPr="00FF621E" w:rsidRDefault="00673097" w:rsidP="00B02B3E">
            <w:pPr>
              <w:pStyle w:val="StyleTabletextLeft"/>
              <w:spacing w:before="20" w:after="20"/>
            </w:pPr>
            <w:r w:rsidRPr="00FF621E">
              <w:t>AT&amp;T</w:t>
            </w:r>
          </w:p>
        </w:tc>
      </w:tr>
      <w:tr w:rsidR="00673097" w:rsidRPr="00870C6B" w:rsidTr="00673097">
        <w:trPr>
          <w:cantSplit/>
          <w:trHeight w:val="240"/>
        </w:trPr>
        <w:tc>
          <w:tcPr>
            <w:tcW w:w="909" w:type="dxa"/>
            <w:shd w:val="clear" w:color="auto" w:fill="auto"/>
          </w:tcPr>
          <w:p w:rsidR="00673097" w:rsidRPr="00E7062C" w:rsidRDefault="00673097" w:rsidP="00B02B3E">
            <w:pPr>
              <w:pStyle w:val="StyleTabletextLeft"/>
              <w:spacing w:before="20" w:after="20"/>
            </w:pPr>
            <w:r w:rsidRPr="00E7062C">
              <w:t>3-182-2</w:t>
            </w:r>
          </w:p>
        </w:tc>
        <w:tc>
          <w:tcPr>
            <w:tcW w:w="909" w:type="dxa"/>
            <w:shd w:val="clear" w:color="auto" w:fill="auto"/>
          </w:tcPr>
          <w:p w:rsidR="00673097" w:rsidRPr="00E7062C" w:rsidRDefault="00673097" w:rsidP="00B02B3E">
            <w:pPr>
              <w:pStyle w:val="StyleTabletextLeft"/>
              <w:spacing w:before="20" w:after="20"/>
            </w:pPr>
            <w:r w:rsidRPr="00E7062C">
              <w:t>7602</w:t>
            </w:r>
          </w:p>
        </w:tc>
        <w:tc>
          <w:tcPr>
            <w:tcW w:w="2640" w:type="dxa"/>
            <w:shd w:val="clear" w:color="auto" w:fill="auto"/>
          </w:tcPr>
          <w:p w:rsidR="00673097" w:rsidRPr="00FF621E" w:rsidRDefault="00673097" w:rsidP="00B02B3E">
            <w:pPr>
              <w:pStyle w:val="StyleTabletextLeft"/>
              <w:spacing w:before="20" w:after="20"/>
            </w:pPr>
            <w:r w:rsidRPr="00FF621E">
              <w:t>Sherman Oaks (3), CA</w:t>
            </w:r>
          </w:p>
        </w:tc>
        <w:tc>
          <w:tcPr>
            <w:tcW w:w="4009" w:type="dxa"/>
          </w:tcPr>
          <w:p w:rsidR="00673097" w:rsidRPr="00FF621E" w:rsidRDefault="00673097" w:rsidP="00B02B3E">
            <w:pPr>
              <w:pStyle w:val="StyleTabletextLeft"/>
              <w:spacing w:before="20" w:after="20"/>
            </w:pPr>
            <w:r w:rsidRPr="00FF621E">
              <w:t>AT&amp;T</w:t>
            </w:r>
          </w:p>
        </w:tc>
      </w:tr>
      <w:tr w:rsidR="00673097" w:rsidRPr="00870C6B" w:rsidTr="00673097">
        <w:trPr>
          <w:cantSplit/>
          <w:trHeight w:val="240"/>
        </w:trPr>
        <w:tc>
          <w:tcPr>
            <w:tcW w:w="909" w:type="dxa"/>
            <w:shd w:val="clear" w:color="auto" w:fill="auto"/>
          </w:tcPr>
          <w:p w:rsidR="00673097" w:rsidRPr="00E7062C" w:rsidRDefault="00673097" w:rsidP="00B02B3E">
            <w:pPr>
              <w:pStyle w:val="StyleTabletextLeft"/>
              <w:spacing w:before="20" w:after="20"/>
            </w:pPr>
            <w:r w:rsidRPr="00E7062C">
              <w:t>3-189-4</w:t>
            </w:r>
          </w:p>
        </w:tc>
        <w:tc>
          <w:tcPr>
            <w:tcW w:w="909" w:type="dxa"/>
            <w:shd w:val="clear" w:color="auto" w:fill="auto"/>
          </w:tcPr>
          <w:p w:rsidR="00673097" w:rsidRPr="00E7062C" w:rsidRDefault="00673097" w:rsidP="00B02B3E">
            <w:pPr>
              <w:pStyle w:val="StyleTabletextLeft"/>
              <w:spacing w:before="20" w:after="20"/>
            </w:pPr>
            <w:r w:rsidRPr="00E7062C">
              <w:t>7660</w:t>
            </w:r>
          </w:p>
        </w:tc>
        <w:tc>
          <w:tcPr>
            <w:tcW w:w="2640" w:type="dxa"/>
            <w:shd w:val="clear" w:color="auto" w:fill="auto"/>
          </w:tcPr>
          <w:p w:rsidR="00673097" w:rsidRPr="00FF621E" w:rsidRDefault="00673097" w:rsidP="00B02B3E">
            <w:pPr>
              <w:pStyle w:val="StyleTabletextLeft"/>
              <w:spacing w:before="20" w:after="20"/>
            </w:pPr>
            <w:r w:rsidRPr="00FF621E">
              <w:t>Sherman Oaks, CA</w:t>
            </w:r>
          </w:p>
        </w:tc>
        <w:tc>
          <w:tcPr>
            <w:tcW w:w="4009" w:type="dxa"/>
          </w:tcPr>
          <w:p w:rsidR="00673097" w:rsidRPr="00FF621E" w:rsidRDefault="00673097" w:rsidP="00B02B3E">
            <w:pPr>
              <w:pStyle w:val="StyleTabletextLeft"/>
              <w:spacing w:before="20" w:after="20"/>
            </w:pPr>
            <w:r w:rsidRPr="00FF621E">
              <w:t>AT&amp;T</w:t>
            </w:r>
          </w:p>
        </w:tc>
      </w:tr>
      <w:tr w:rsidR="00673097" w:rsidRPr="00870C6B" w:rsidTr="00673097">
        <w:trPr>
          <w:cantSplit/>
          <w:trHeight w:val="240"/>
        </w:trPr>
        <w:tc>
          <w:tcPr>
            <w:tcW w:w="909" w:type="dxa"/>
            <w:shd w:val="clear" w:color="auto" w:fill="auto"/>
          </w:tcPr>
          <w:p w:rsidR="00673097" w:rsidRPr="00E7062C" w:rsidRDefault="00673097" w:rsidP="00B02B3E">
            <w:pPr>
              <w:pStyle w:val="StyleTabletextLeft"/>
              <w:spacing w:before="20" w:after="20"/>
            </w:pPr>
            <w:r w:rsidRPr="00E7062C">
              <w:t>3-189-5</w:t>
            </w:r>
          </w:p>
        </w:tc>
        <w:tc>
          <w:tcPr>
            <w:tcW w:w="909" w:type="dxa"/>
            <w:shd w:val="clear" w:color="auto" w:fill="auto"/>
          </w:tcPr>
          <w:p w:rsidR="00673097" w:rsidRPr="00E7062C" w:rsidRDefault="00673097" w:rsidP="00B02B3E">
            <w:pPr>
              <w:pStyle w:val="StyleTabletextLeft"/>
              <w:spacing w:before="20" w:after="20"/>
            </w:pPr>
            <w:r w:rsidRPr="00E7062C">
              <w:t>7661</w:t>
            </w:r>
          </w:p>
        </w:tc>
        <w:tc>
          <w:tcPr>
            <w:tcW w:w="2640" w:type="dxa"/>
            <w:shd w:val="clear" w:color="auto" w:fill="auto"/>
          </w:tcPr>
          <w:p w:rsidR="00673097" w:rsidRPr="00FF621E" w:rsidRDefault="00673097" w:rsidP="00B02B3E">
            <w:pPr>
              <w:pStyle w:val="StyleTabletextLeft"/>
              <w:spacing w:before="20" w:after="20"/>
            </w:pPr>
            <w:r w:rsidRPr="00FF621E">
              <w:t>Atlanta, GA</w:t>
            </w:r>
          </w:p>
        </w:tc>
        <w:tc>
          <w:tcPr>
            <w:tcW w:w="4009" w:type="dxa"/>
          </w:tcPr>
          <w:p w:rsidR="00673097" w:rsidRPr="00FF621E" w:rsidRDefault="00673097" w:rsidP="00B02B3E">
            <w:pPr>
              <w:pStyle w:val="StyleTabletextLeft"/>
              <w:spacing w:before="20" w:after="20"/>
            </w:pPr>
            <w:r w:rsidRPr="00FF621E">
              <w:t>AT&amp;T</w:t>
            </w:r>
          </w:p>
        </w:tc>
      </w:tr>
      <w:tr w:rsidR="00673097" w:rsidRPr="00870C6B" w:rsidTr="00673097">
        <w:trPr>
          <w:cantSplit/>
          <w:trHeight w:val="240"/>
        </w:trPr>
        <w:tc>
          <w:tcPr>
            <w:tcW w:w="909" w:type="dxa"/>
            <w:shd w:val="clear" w:color="auto" w:fill="auto"/>
          </w:tcPr>
          <w:p w:rsidR="00673097" w:rsidRPr="00E7062C" w:rsidRDefault="00673097" w:rsidP="00B02B3E">
            <w:pPr>
              <w:pStyle w:val="StyleTabletextLeft"/>
              <w:spacing w:before="20" w:after="20"/>
            </w:pPr>
            <w:r w:rsidRPr="00E7062C">
              <w:t>3-189-6</w:t>
            </w:r>
          </w:p>
        </w:tc>
        <w:tc>
          <w:tcPr>
            <w:tcW w:w="909" w:type="dxa"/>
            <w:shd w:val="clear" w:color="auto" w:fill="auto"/>
          </w:tcPr>
          <w:p w:rsidR="00673097" w:rsidRPr="00E7062C" w:rsidRDefault="00673097" w:rsidP="00B02B3E">
            <w:pPr>
              <w:pStyle w:val="StyleTabletextLeft"/>
              <w:spacing w:before="20" w:after="20"/>
            </w:pPr>
            <w:r w:rsidRPr="00E7062C">
              <w:t>7662</w:t>
            </w:r>
          </w:p>
        </w:tc>
        <w:tc>
          <w:tcPr>
            <w:tcW w:w="2640" w:type="dxa"/>
            <w:shd w:val="clear" w:color="auto" w:fill="auto"/>
          </w:tcPr>
          <w:p w:rsidR="00673097" w:rsidRPr="00FF621E" w:rsidRDefault="00673097" w:rsidP="00B02B3E">
            <w:pPr>
              <w:pStyle w:val="StyleTabletextLeft"/>
              <w:spacing w:before="20" w:after="20"/>
            </w:pPr>
            <w:r w:rsidRPr="00FF621E">
              <w:t>White Plains, NY</w:t>
            </w:r>
          </w:p>
        </w:tc>
        <w:tc>
          <w:tcPr>
            <w:tcW w:w="4009" w:type="dxa"/>
          </w:tcPr>
          <w:p w:rsidR="00673097" w:rsidRPr="00FF621E" w:rsidRDefault="00673097" w:rsidP="00B02B3E">
            <w:pPr>
              <w:pStyle w:val="StyleTabletextLeft"/>
              <w:spacing w:before="20" w:after="20"/>
            </w:pPr>
            <w:r w:rsidRPr="00FF621E">
              <w:t>AT&amp;T</w:t>
            </w:r>
          </w:p>
        </w:tc>
      </w:tr>
      <w:tr w:rsidR="00673097" w:rsidRPr="00870C6B" w:rsidTr="00673097">
        <w:trPr>
          <w:cantSplit/>
          <w:trHeight w:val="240"/>
        </w:trPr>
        <w:tc>
          <w:tcPr>
            <w:tcW w:w="9288" w:type="dxa"/>
            <w:gridSpan w:val="4"/>
            <w:shd w:val="clear" w:color="auto" w:fill="auto"/>
          </w:tcPr>
          <w:p w:rsidR="00673097" w:rsidRPr="00673097" w:rsidRDefault="00673097" w:rsidP="00673097">
            <w:pPr>
              <w:pStyle w:val="Normalaftertitle"/>
              <w:keepNext/>
              <w:spacing w:before="240"/>
              <w:rPr>
                <w:b/>
              </w:rPr>
            </w:pPr>
            <w:r w:rsidRPr="00673097">
              <w:rPr>
                <w:b/>
              </w:rPr>
              <w:lastRenderedPageBreak/>
              <w:t xml:space="preserve">Estados Unidos  </w:t>
            </w:r>
            <w:r w:rsidR="00FD4688">
              <w:rPr>
                <w:b/>
              </w:rPr>
              <w:t>p</w:t>
            </w:r>
            <w:r w:rsidR="00124562">
              <w:rPr>
                <w:b/>
              </w:rPr>
              <w:t xml:space="preserve"> </w:t>
            </w:r>
            <w:r w:rsidR="00CD43A4">
              <w:rPr>
                <w:b/>
              </w:rPr>
              <w:t xml:space="preserve">44 </w:t>
            </w:r>
            <w:r w:rsidRPr="00673097">
              <w:rPr>
                <w:b/>
              </w:rPr>
              <w:t xml:space="preserve">  ADD</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3-039-1</w:t>
            </w:r>
          </w:p>
        </w:tc>
        <w:tc>
          <w:tcPr>
            <w:tcW w:w="909" w:type="dxa"/>
            <w:shd w:val="clear" w:color="auto" w:fill="auto"/>
          </w:tcPr>
          <w:p w:rsidR="00673097" w:rsidRPr="00E7062C" w:rsidRDefault="00673097" w:rsidP="00673097">
            <w:pPr>
              <w:pStyle w:val="StyleTabletextLeft"/>
            </w:pPr>
            <w:r w:rsidRPr="00E7062C">
              <w:t>6457</w:t>
            </w:r>
          </w:p>
        </w:tc>
        <w:tc>
          <w:tcPr>
            <w:tcW w:w="2640" w:type="dxa"/>
            <w:shd w:val="clear" w:color="auto" w:fill="auto"/>
          </w:tcPr>
          <w:p w:rsidR="00673097" w:rsidRPr="00FF621E" w:rsidRDefault="00673097" w:rsidP="00673097">
            <w:pPr>
              <w:pStyle w:val="StyleTabletextLeft"/>
            </w:pPr>
            <w:r w:rsidRPr="00FF621E">
              <w:t>Oak Hill, VA</w:t>
            </w:r>
          </w:p>
        </w:tc>
        <w:tc>
          <w:tcPr>
            <w:tcW w:w="4009" w:type="dxa"/>
          </w:tcPr>
          <w:p w:rsidR="00673097" w:rsidRPr="00FF621E" w:rsidRDefault="00673097" w:rsidP="00673097">
            <w:pPr>
              <w:pStyle w:val="StyleTabletextLeft"/>
            </w:pPr>
            <w:r w:rsidRPr="00FF621E">
              <w:t>Orange Business Services</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3-039-2</w:t>
            </w:r>
          </w:p>
        </w:tc>
        <w:tc>
          <w:tcPr>
            <w:tcW w:w="909" w:type="dxa"/>
            <w:shd w:val="clear" w:color="auto" w:fill="auto"/>
          </w:tcPr>
          <w:p w:rsidR="00673097" w:rsidRPr="00E7062C" w:rsidRDefault="00673097" w:rsidP="00673097">
            <w:pPr>
              <w:pStyle w:val="StyleTabletextLeft"/>
            </w:pPr>
            <w:r w:rsidRPr="00E7062C">
              <w:t>6458</w:t>
            </w:r>
          </w:p>
        </w:tc>
        <w:tc>
          <w:tcPr>
            <w:tcW w:w="2640" w:type="dxa"/>
            <w:shd w:val="clear" w:color="auto" w:fill="auto"/>
          </w:tcPr>
          <w:p w:rsidR="00673097" w:rsidRPr="00FF621E" w:rsidRDefault="00673097" w:rsidP="00673097">
            <w:pPr>
              <w:pStyle w:val="StyleTabletextLeft"/>
            </w:pPr>
            <w:r w:rsidRPr="00FF621E">
              <w:t>Oak Hill, VA</w:t>
            </w:r>
          </w:p>
        </w:tc>
        <w:tc>
          <w:tcPr>
            <w:tcW w:w="4009" w:type="dxa"/>
          </w:tcPr>
          <w:p w:rsidR="00673097" w:rsidRPr="00FF621E" w:rsidRDefault="00673097" w:rsidP="00673097">
            <w:pPr>
              <w:pStyle w:val="StyleTabletextLeft"/>
            </w:pPr>
            <w:r w:rsidRPr="00FF621E">
              <w:t>Orange Business Services</w:t>
            </w:r>
          </w:p>
        </w:tc>
      </w:tr>
      <w:tr w:rsidR="00673097" w:rsidRPr="00124562" w:rsidTr="00673097">
        <w:trPr>
          <w:cantSplit/>
          <w:trHeight w:val="240"/>
        </w:trPr>
        <w:tc>
          <w:tcPr>
            <w:tcW w:w="9288" w:type="dxa"/>
            <w:gridSpan w:val="4"/>
            <w:shd w:val="clear" w:color="auto" w:fill="auto"/>
          </w:tcPr>
          <w:p w:rsidR="00673097" w:rsidRPr="00124562" w:rsidRDefault="00673097" w:rsidP="00673097">
            <w:pPr>
              <w:pStyle w:val="Normalaftertitle"/>
              <w:keepNext/>
              <w:spacing w:before="240"/>
              <w:rPr>
                <w:b/>
                <w:lang w:val="es-ES_tradnl"/>
              </w:rPr>
            </w:pPr>
            <w:r w:rsidRPr="00124562">
              <w:rPr>
                <w:b/>
                <w:lang w:val="es-ES_tradnl"/>
              </w:rPr>
              <w:t xml:space="preserve">Francia  </w:t>
            </w:r>
            <w:r w:rsidR="00FD4688" w:rsidRPr="00124562">
              <w:rPr>
                <w:b/>
                <w:lang w:val="es-ES_tradnl"/>
              </w:rPr>
              <w:t>p</w:t>
            </w:r>
            <w:r w:rsidR="00124562" w:rsidRPr="00124562">
              <w:rPr>
                <w:b/>
                <w:lang w:val="es-ES_tradnl"/>
              </w:rPr>
              <w:t xml:space="preserve"> </w:t>
            </w:r>
            <w:r w:rsidR="00CD43A4" w:rsidRPr="00124562">
              <w:rPr>
                <w:b/>
                <w:lang w:val="es-ES_tradnl"/>
              </w:rPr>
              <w:t xml:space="preserve">56 a </w:t>
            </w:r>
            <w:r w:rsidR="00FD4688" w:rsidRPr="00124562">
              <w:rPr>
                <w:b/>
                <w:lang w:val="es-ES_tradnl"/>
              </w:rPr>
              <w:t>p</w:t>
            </w:r>
            <w:r w:rsidR="00124562" w:rsidRPr="00124562">
              <w:rPr>
                <w:b/>
                <w:lang w:val="es-ES_tradnl"/>
              </w:rPr>
              <w:t xml:space="preserve"> </w:t>
            </w:r>
            <w:r w:rsidR="00CD43A4" w:rsidRPr="00124562">
              <w:rPr>
                <w:b/>
                <w:lang w:val="es-ES_tradnl"/>
              </w:rPr>
              <w:t xml:space="preserve">57 </w:t>
            </w:r>
            <w:r w:rsidRPr="00124562">
              <w:rPr>
                <w:b/>
                <w:lang w:val="es-ES_tradnl"/>
              </w:rPr>
              <w:t xml:space="preserve">  SUP</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2-016-4</w:t>
            </w:r>
          </w:p>
        </w:tc>
        <w:tc>
          <w:tcPr>
            <w:tcW w:w="909" w:type="dxa"/>
            <w:shd w:val="clear" w:color="auto" w:fill="auto"/>
          </w:tcPr>
          <w:p w:rsidR="00673097" w:rsidRPr="00E7062C" w:rsidRDefault="00673097" w:rsidP="00673097">
            <w:pPr>
              <w:pStyle w:val="StyleTabletextLeft"/>
            </w:pPr>
            <w:r w:rsidRPr="00E7062C">
              <w:t>4228</w:t>
            </w:r>
          </w:p>
        </w:tc>
        <w:tc>
          <w:tcPr>
            <w:tcW w:w="2640" w:type="dxa"/>
            <w:shd w:val="clear" w:color="auto" w:fill="auto"/>
          </w:tcPr>
          <w:p w:rsidR="00673097" w:rsidRPr="00FF621E" w:rsidRDefault="00673097" w:rsidP="00673097">
            <w:pPr>
              <w:pStyle w:val="StyleTabletextLeft"/>
            </w:pPr>
            <w:r w:rsidRPr="00FF621E">
              <w:t>Telecom Italia - POP Courbevoie 1</w:t>
            </w:r>
          </w:p>
        </w:tc>
        <w:tc>
          <w:tcPr>
            <w:tcW w:w="4009" w:type="dxa"/>
          </w:tcPr>
          <w:p w:rsidR="00673097" w:rsidRPr="00FF621E" w:rsidRDefault="00673097" w:rsidP="00673097">
            <w:pPr>
              <w:pStyle w:val="StyleTabletextLeft"/>
            </w:pPr>
            <w:r w:rsidRPr="00FF621E">
              <w:t>Telecom Italia</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2-016-6</w:t>
            </w:r>
          </w:p>
        </w:tc>
        <w:tc>
          <w:tcPr>
            <w:tcW w:w="909" w:type="dxa"/>
            <w:shd w:val="clear" w:color="auto" w:fill="auto"/>
          </w:tcPr>
          <w:p w:rsidR="00673097" w:rsidRPr="00E7062C" w:rsidRDefault="00673097" w:rsidP="00673097">
            <w:pPr>
              <w:pStyle w:val="StyleTabletextLeft"/>
            </w:pPr>
            <w:r w:rsidRPr="00E7062C">
              <w:t>4230</w:t>
            </w:r>
          </w:p>
        </w:tc>
        <w:tc>
          <w:tcPr>
            <w:tcW w:w="2640" w:type="dxa"/>
            <w:shd w:val="clear" w:color="auto" w:fill="auto"/>
          </w:tcPr>
          <w:p w:rsidR="00673097" w:rsidRPr="00FF621E" w:rsidRDefault="00673097" w:rsidP="00673097">
            <w:pPr>
              <w:pStyle w:val="StyleTabletextLeft"/>
            </w:pPr>
            <w:r w:rsidRPr="00FF621E">
              <w:t>Telecom Italia - POP Courbevoie 2</w:t>
            </w:r>
          </w:p>
        </w:tc>
        <w:tc>
          <w:tcPr>
            <w:tcW w:w="4009" w:type="dxa"/>
          </w:tcPr>
          <w:p w:rsidR="00673097" w:rsidRPr="00FF621E" w:rsidRDefault="00673097" w:rsidP="00673097">
            <w:pPr>
              <w:pStyle w:val="StyleTabletextLeft"/>
            </w:pPr>
            <w:r w:rsidRPr="00FF621E">
              <w:t>Telecom Italia</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2-020-0</w:t>
            </w:r>
          </w:p>
        </w:tc>
        <w:tc>
          <w:tcPr>
            <w:tcW w:w="909" w:type="dxa"/>
            <w:shd w:val="clear" w:color="auto" w:fill="auto"/>
          </w:tcPr>
          <w:p w:rsidR="00673097" w:rsidRPr="00E7062C" w:rsidRDefault="00673097" w:rsidP="00673097">
            <w:pPr>
              <w:pStyle w:val="StyleTabletextLeft"/>
            </w:pPr>
            <w:r w:rsidRPr="00E7062C">
              <w:t>4256</w:t>
            </w:r>
          </w:p>
        </w:tc>
        <w:tc>
          <w:tcPr>
            <w:tcW w:w="2640" w:type="dxa"/>
            <w:shd w:val="clear" w:color="auto" w:fill="auto"/>
          </w:tcPr>
          <w:p w:rsidR="00673097" w:rsidRPr="00FF621E" w:rsidRDefault="00673097" w:rsidP="00673097">
            <w:pPr>
              <w:pStyle w:val="StyleTabletextLeft"/>
            </w:pPr>
            <w:r w:rsidRPr="00FF621E">
              <w:t>Telecom Italia - POP Courbevoie 3</w:t>
            </w:r>
          </w:p>
        </w:tc>
        <w:tc>
          <w:tcPr>
            <w:tcW w:w="4009" w:type="dxa"/>
          </w:tcPr>
          <w:p w:rsidR="00673097" w:rsidRPr="00FF621E" w:rsidRDefault="00673097" w:rsidP="00673097">
            <w:pPr>
              <w:pStyle w:val="StyleTabletextLeft"/>
            </w:pPr>
            <w:r w:rsidRPr="00FF621E">
              <w:t>Telecom Italia</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2-020-4</w:t>
            </w:r>
          </w:p>
        </w:tc>
        <w:tc>
          <w:tcPr>
            <w:tcW w:w="909" w:type="dxa"/>
            <w:shd w:val="clear" w:color="auto" w:fill="auto"/>
          </w:tcPr>
          <w:p w:rsidR="00673097" w:rsidRPr="00E7062C" w:rsidRDefault="00673097" w:rsidP="00673097">
            <w:pPr>
              <w:pStyle w:val="StyleTabletextLeft"/>
            </w:pPr>
            <w:r w:rsidRPr="00E7062C">
              <w:t>4260</w:t>
            </w:r>
          </w:p>
        </w:tc>
        <w:tc>
          <w:tcPr>
            <w:tcW w:w="2640" w:type="dxa"/>
            <w:shd w:val="clear" w:color="auto" w:fill="auto"/>
          </w:tcPr>
          <w:p w:rsidR="00673097" w:rsidRPr="00FF621E" w:rsidRDefault="00673097" w:rsidP="00673097">
            <w:pPr>
              <w:pStyle w:val="StyleTabletextLeft"/>
            </w:pPr>
            <w:r w:rsidRPr="00FF621E">
              <w:t>Telecom Italia - POP Marseille</w:t>
            </w:r>
          </w:p>
        </w:tc>
        <w:tc>
          <w:tcPr>
            <w:tcW w:w="4009" w:type="dxa"/>
          </w:tcPr>
          <w:p w:rsidR="00673097" w:rsidRPr="00FF621E" w:rsidRDefault="00673097" w:rsidP="00673097">
            <w:pPr>
              <w:pStyle w:val="StyleTabletextLeft"/>
            </w:pPr>
            <w:r w:rsidRPr="00FF621E">
              <w:t>Telecom Italia</w:t>
            </w:r>
          </w:p>
        </w:tc>
      </w:tr>
      <w:tr w:rsidR="00673097" w:rsidRPr="00124562" w:rsidTr="00673097">
        <w:trPr>
          <w:cantSplit/>
          <w:trHeight w:val="240"/>
        </w:trPr>
        <w:tc>
          <w:tcPr>
            <w:tcW w:w="9288" w:type="dxa"/>
            <w:gridSpan w:val="4"/>
            <w:shd w:val="clear" w:color="auto" w:fill="auto"/>
          </w:tcPr>
          <w:p w:rsidR="00673097" w:rsidRPr="00124562" w:rsidRDefault="00673097" w:rsidP="00673097">
            <w:pPr>
              <w:pStyle w:val="Normalaftertitle"/>
              <w:keepNext/>
              <w:spacing w:before="240"/>
              <w:rPr>
                <w:b/>
                <w:lang w:val="es-ES_tradnl"/>
              </w:rPr>
            </w:pPr>
            <w:r w:rsidRPr="00124562">
              <w:rPr>
                <w:b/>
                <w:lang w:val="es-ES_tradnl"/>
              </w:rPr>
              <w:t xml:space="preserve">Francia  </w:t>
            </w:r>
            <w:r w:rsidR="00FD4688" w:rsidRPr="00124562">
              <w:rPr>
                <w:b/>
                <w:lang w:val="es-ES_tradnl"/>
              </w:rPr>
              <w:t>p</w:t>
            </w:r>
            <w:r w:rsidR="00124562" w:rsidRPr="00124562">
              <w:rPr>
                <w:b/>
                <w:lang w:val="es-ES_tradnl"/>
              </w:rPr>
              <w:t xml:space="preserve"> </w:t>
            </w:r>
            <w:r w:rsidR="00CD43A4" w:rsidRPr="00124562">
              <w:rPr>
                <w:b/>
                <w:lang w:val="es-ES_tradnl"/>
              </w:rPr>
              <w:t xml:space="preserve">56 a </w:t>
            </w:r>
            <w:r w:rsidR="00FD4688" w:rsidRPr="00124562">
              <w:rPr>
                <w:b/>
                <w:lang w:val="es-ES_tradnl"/>
              </w:rPr>
              <w:t>p</w:t>
            </w:r>
            <w:r w:rsidR="00124562" w:rsidRPr="00124562">
              <w:rPr>
                <w:b/>
                <w:lang w:val="es-ES_tradnl"/>
              </w:rPr>
              <w:t xml:space="preserve"> </w:t>
            </w:r>
            <w:r w:rsidR="00CD43A4" w:rsidRPr="00124562">
              <w:rPr>
                <w:b/>
                <w:lang w:val="es-ES_tradnl"/>
              </w:rPr>
              <w:t xml:space="preserve">59 </w:t>
            </w:r>
            <w:r w:rsidRPr="00124562">
              <w:rPr>
                <w:b/>
                <w:lang w:val="es-ES_tradnl"/>
              </w:rPr>
              <w:t xml:space="preserve">  ADD</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2-016-4</w:t>
            </w:r>
          </w:p>
        </w:tc>
        <w:tc>
          <w:tcPr>
            <w:tcW w:w="909" w:type="dxa"/>
            <w:shd w:val="clear" w:color="auto" w:fill="auto"/>
          </w:tcPr>
          <w:p w:rsidR="00673097" w:rsidRPr="00E7062C" w:rsidRDefault="00673097" w:rsidP="00673097">
            <w:pPr>
              <w:pStyle w:val="StyleTabletextLeft"/>
            </w:pPr>
            <w:r w:rsidRPr="00E7062C">
              <w:t>4228</w:t>
            </w:r>
          </w:p>
        </w:tc>
        <w:tc>
          <w:tcPr>
            <w:tcW w:w="2640" w:type="dxa"/>
            <w:shd w:val="clear" w:color="auto" w:fill="auto"/>
          </w:tcPr>
          <w:p w:rsidR="00673097" w:rsidRPr="00FF621E" w:rsidRDefault="00673097" w:rsidP="00673097">
            <w:pPr>
              <w:pStyle w:val="StyleTabletextLeft"/>
            </w:pPr>
            <w:r w:rsidRPr="00FF621E">
              <w:t>Free Mobile - POP Paris Courbevoie 1</w:t>
            </w:r>
          </w:p>
        </w:tc>
        <w:tc>
          <w:tcPr>
            <w:tcW w:w="4009" w:type="dxa"/>
          </w:tcPr>
          <w:p w:rsidR="00673097" w:rsidRPr="00FF621E" w:rsidRDefault="00673097" w:rsidP="00673097">
            <w:pPr>
              <w:pStyle w:val="StyleTabletextLeft"/>
            </w:pPr>
            <w:r w:rsidRPr="00FF621E">
              <w:t>Free Mobile</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2-016-6</w:t>
            </w:r>
          </w:p>
        </w:tc>
        <w:tc>
          <w:tcPr>
            <w:tcW w:w="909" w:type="dxa"/>
            <w:shd w:val="clear" w:color="auto" w:fill="auto"/>
          </w:tcPr>
          <w:p w:rsidR="00673097" w:rsidRPr="00E7062C" w:rsidRDefault="00673097" w:rsidP="00673097">
            <w:pPr>
              <w:pStyle w:val="StyleTabletextLeft"/>
            </w:pPr>
            <w:r w:rsidRPr="00E7062C">
              <w:t>4230</w:t>
            </w:r>
          </w:p>
        </w:tc>
        <w:tc>
          <w:tcPr>
            <w:tcW w:w="2640" w:type="dxa"/>
            <w:shd w:val="clear" w:color="auto" w:fill="auto"/>
          </w:tcPr>
          <w:p w:rsidR="00673097" w:rsidRPr="00FF621E" w:rsidRDefault="00673097" w:rsidP="00673097">
            <w:pPr>
              <w:pStyle w:val="StyleTabletextLeft"/>
            </w:pPr>
            <w:r w:rsidRPr="00FF621E">
              <w:t>Free Mobile - POP Paris Courbevoie 2</w:t>
            </w:r>
          </w:p>
        </w:tc>
        <w:tc>
          <w:tcPr>
            <w:tcW w:w="4009" w:type="dxa"/>
          </w:tcPr>
          <w:p w:rsidR="00673097" w:rsidRPr="00FF621E" w:rsidRDefault="00673097" w:rsidP="00673097">
            <w:pPr>
              <w:pStyle w:val="StyleTabletextLeft"/>
            </w:pPr>
            <w:r w:rsidRPr="00FF621E">
              <w:t>Free Mo bile</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2-020-0</w:t>
            </w:r>
          </w:p>
        </w:tc>
        <w:tc>
          <w:tcPr>
            <w:tcW w:w="909" w:type="dxa"/>
            <w:shd w:val="clear" w:color="auto" w:fill="auto"/>
          </w:tcPr>
          <w:p w:rsidR="00673097" w:rsidRPr="00E7062C" w:rsidRDefault="00673097" w:rsidP="00673097">
            <w:pPr>
              <w:pStyle w:val="StyleTabletextLeft"/>
            </w:pPr>
            <w:r w:rsidRPr="00E7062C">
              <w:t>4256</w:t>
            </w:r>
          </w:p>
        </w:tc>
        <w:tc>
          <w:tcPr>
            <w:tcW w:w="2640" w:type="dxa"/>
            <w:shd w:val="clear" w:color="auto" w:fill="auto"/>
          </w:tcPr>
          <w:p w:rsidR="00673097" w:rsidRPr="00FF621E" w:rsidRDefault="00673097" w:rsidP="00673097">
            <w:pPr>
              <w:pStyle w:val="StyleTabletextLeft"/>
            </w:pPr>
            <w:r w:rsidRPr="00FF621E">
              <w:t>Free Mobile - POP Paris Courbevoie 3</w:t>
            </w:r>
          </w:p>
        </w:tc>
        <w:tc>
          <w:tcPr>
            <w:tcW w:w="4009" w:type="dxa"/>
          </w:tcPr>
          <w:p w:rsidR="00673097" w:rsidRPr="00FF621E" w:rsidRDefault="00673097" w:rsidP="00673097">
            <w:pPr>
              <w:pStyle w:val="StyleTabletextLeft"/>
            </w:pPr>
            <w:r w:rsidRPr="00FF621E">
              <w:t>Free Mobile</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2-020-4</w:t>
            </w:r>
          </w:p>
        </w:tc>
        <w:tc>
          <w:tcPr>
            <w:tcW w:w="909" w:type="dxa"/>
            <w:shd w:val="clear" w:color="auto" w:fill="auto"/>
          </w:tcPr>
          <w:p w:rsidR="00673097" w:rsidRPr="00E7062C" w:rsidRDefault="00673097" w:rsidP="00673097">
            <w:pPr>
              <w:pStyle w:val="StyleTabletextLeft"/>
            </w:pPr>
            <w:r w:rsidRPr="00E7062C">
              <w:t>4260</w:t>
            </w:r>
          </w:p>
        </w:tc>
        <w:tc>
          <w:tcPr>
            <w:tcW w:w="2640" w:type="dxa"/>
            <w:shd w:val="clear" w:color="auto" w:fill="auto"/>
          </w:tcPr>
          <w:p w:rsidR="00673097" w:rsidRPr="00FF621E" w:rsidRDefault="00673097" w:rsidP="00673097">
            <w:pPr>
              <w:pStyle w:val="StyleTabletextLeft"/>
            </w:pPr>
            <w:r w:rsidRPr="00FF621E">
              <w:t>Free Mobile - POP Marseille</w:t>
            </w:r>
          </w:p>
        </w:tc>
        <w:tc>
          <w:tcPr>
            <w:tcW w:w="4009" w:type="dxa"/>
          </w:tcPr>
          <w:p w:rsidR="00673097" w:rsidRPr="00FF621E" w:rsidRDefault="00673097" w:rsidP="00673097">
            <w:pPr>
              <w:pStyle w:val="StyleTabletextLeft"/>
            </w:pPr>
            <w:r w:rsidRPr="00FF621E">
              <w:t>Free Mobile</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2-151-3</w:t>
            </w:r>
          </w:p>
        </w:tc>
        <w:tc>
          <w:tcPr>
            <w:tcW w:w="909" w:type="dxa"/>
            <w:shd w:val="clear" w:color="auto" w:fill="auto"/>
          </w:tcPr>
          <w:p w:rsidR="00673097" w:rsidRPr="00E7062C" w:rsidRDefault="00673097" w:rsidP="00673097">
            <w:pPr>
              <w:pStyle w:val="StyleTabletextLeft"/>
            </w:pPr>
            <w:r w:rsidRPr="00E7062C">
              <w:t>5307</w:t>
            </w:r>
          </w:p>
        </w:tc>
        <w:tc>
          <w:tcPr>
            <w:tcW w:w="2640" w:type="dxa"/>
            <w:shd w:val="clear" w:color="auto" w:fill="auto"/>
          </w:tcPr>
          <w:p w:rsidR="00673097" w:rsidRPr="00FF621E" w:rsidRDefault="00673097" w:rsidP="00673097">
            <w:pPr>
              <w:pStyle w:val="StyleTabletextLeft"/>
            </w:pPr>
            <w:r w:rsidRPr="00FF621E">
              <w:t>Symacom - Paris 2</w:t>
            </w:r>
          </w:p>
        </w:tc>
        <w:tc>
          <w:tcPr>
            <w:tcW w:w="4009" w:type="dxa"/>
          </w:tcPr>
          <w:p w:rsidR="00673097" w:rsidRPr="00FF621E" w:rsidRDefault="00673097" w:rsidP="00673097">
            <w:pPr>
              <w:pStyle w:val="StyleTabletextLeft"/>
            </w:pPr>
            <w:r w:rsidRPr="00FF621E">
              <w:t>Symacom</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2-203-2</w:t>
            </w:r>
          </w:p>
        </w:tc>
        <w:tc>
          <w:tcPr>
            <w:tcW w:w="909" w:type="dxa"/>
            <w:shd w:val="clear" w:color="auto" w:fill="auto"/>
          </w:tcPr>
          <w:p w:rsidR="00673097" w:rsidRPr="00E7062C" w:rsidRDefault="00673097" w:rsidP="00673097">
            <w:pPr>
              <w:pStyle w:val="StyleTabletextLeft"/>
            </w:pPr>
            <w:r w:rsidRPr="00E7062C">
              <w:t>5722</w:t>
            </w:r>
          </w:p>
        </w:tc>
        <w:tc>
          <w:tcPr>
            <w:tcW w:w="2640" w:type="dxa"/>
            <w:shd w:val="clear" w:color="auto" w:fill="auto"/>
          </w:tcPr>
          <w:p w:rsidR="00673097" w:rsidRPr="00FF621E" w:rsidRDefault="00673097" w:rsidP="00673097">
            <w:pPr>
              <w:pStyle w:val="StyleTabletextLeft"/>
            </w:pPr>
            <w:r w:rsidRPr="00FF621E">
              <w:t>Longphone - Paris 2</w:t>
            </w:r>
          </w:p>
        </w:tc>
        <w:tc>
          <w:tcPr>
            <w:tcW w:w="4009" w:type="dxa"/>
          </w:tcPr>
          <w:p w:rsidR="00673097" w:rsidRPr="00FF621E" w:rsidRDefault="00673097" w:rsidP="00673097">
            <w:pPr>
              <w:pStyle w:val="StyleTabletextLeft"/>
            </w:pPr>
            <w:r w:rsidRPr="00FF621E">
              <w:t>Longphone</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2-221-2</w:t>
            </w:r>
          </w:p>
        </w:tc>
        <w:tc>
          <w:tcPr>
            <w:tcW w:w="909" w:type="dxa"/>
            <w:shd w:val="clear" w:color="auto" w:fill="auto"/>
          </w:tcPr>
          <w:p w:rsidR="00673097" w:rsidRPr="00E7062C" w:rsidRDefault="00673097" w:rsidP="00673097">
            <w:pPr>
              <w:pStyle w:val="StyleTabletextLeft"/>
            </w:pPr>
            <w:r w:rsidRPr="00E7062C">
              <w:t>5866</w:t>
            </w:r>
          </w:p>
        </w:tc>
        <w:tc>
          <w:tcPr>
            <w:tcW w:w="2640" w:type="dxa"/>
            <w:shd w:val="clear" w:color="auto" w:fill="auto"/>
          </w:tcPr>
          <w:p w:rsidR="00673097" w:rsidRPr="00FF621E" w:rsidRDefault="00673097" w:rsidP="00673097">
            <w:pPr>
              <w:pStyle w:val="StyleTabletextLeft"/>
            </w:pPr>
            <w:r w:rsidRPr="00FF621E">
              <w:t>Budget Telecom - Paris</w:t>
            </w:r>
          </w:p>
        </w:tc>
        <w:tc>
          <w:tcPr>
            <w:tcW w:w="4009" w:type="dxa"/>
          </w:tcPr>
          <w:p w:rsidR="00673097" w:rsidRPr="00FF621E" w:rsidRDefault="00673097" w:rsidP="00673097">
            <w:pPr>
              <w:pStyle w:val="StyleTabletextLeft"/>
            </w:pPr>
            <w:r w:rsidRPr="00FF621E">
              <w:t>Budget Telecom</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6-233-2</w:t>
            </w:r>
          </w:p>
        </w:tc>
        <w:tc>
          <w:tcPr>
            <w:tcW w:w="909" w:type="dxa"/>
            <w:shd w:val="clear" w:color="auto" w:fill="auto"/>
          </w:tcPr>
          <w:p w:rsidR="00673097" w:rsidRPr="00E7062C" w:rsidRDefault="00673097" w:rsidP="00673097">
            <w:pPr>
              <w:pStyle w:val="StyleTabletextLeft"/>
            </w:pPr>
            <w:r w:rsidRPr="00E7062C">
              <w:t>14154</w:t>
            </w:r>
          </w:p>
        </w:tc>
        <w:tc>
          <w:tcPr>
            <w:tcW w:w="2640" w:type="dxa"/>
            <w:shd w:val="clear" w:color="auto" w:fill="auto"/>
          </w:tcPr>
          <w:p w:rsidR="00673097" w:rsidRPr="00FF621E" w:rsidRDefault="00673097" w:rsidP="00673097">
            <w:pPr>
              <w:pStyle w:val="StyleTabletextLeft"/>
            </w:pPr>
            <w:r w:rsidRPr="00FF621E">
              <w:t>Completel - Villeurbanne</w:t>
            </w:r>
          </w:p>
        </w:tc>
        <w:tc>
          <w:tcPr>
            <w:tcW w:w="4009" w:type="dxa"/>
          </w:tcPr>
          <w:p w:rsidR="00673097" w:rsidRPr="00FF621E" w:rsidRDefault="00673097" w:rsidP="00673097">
            <w:pPr>
              <w:pStyle w:val="StyleTabletextLeft"/>
            </w:pPr>
            <w:r w:rsidRPr="00FF621E">
              <w:t>Completel</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6-233-3</w:t>
            </w:r>
          </w:p>
        </w:tc>
        <w:tc>
          <w:tcPr>
            <w:tcW w:w="909" w:type="dxa"/>
            <w:shd w:val="clear" w:color="auto" w:fill="auto"/>
          </w:tcPr>
          <w:p w:rsidR="00673097" w:rsidRPr="00E7062C" w:rsidRDefault="00673097" w:rsidP="00673097">
            <w:pPr>
              <w:pStyle w:val="StyleTabletextLeft"/>
            </w:pPr>
            <w:r w:rsidRPr="00E7062C">
              <w:t>14155</w:t>
            </w:r>
          </w:p>
        </w:tc>
        <w:tc>
          <w:tcPr>
            <w:tcW w:w="2640" w:type="dxa"/>
            <w:shd w:val="clear" w:color="auto" w:fill="auto"/>
          </w:tcPr>
          <w:p w:rsidR="00673097" w:rsidRPr="00FF621E" w:rsidRDefault="00673097" w:rsidP="00673097">
            <w:pPr>
              <w:pStyle w:val="StyleTabletextLeft"/>
            </w:pPr>
            <w:r w:rsidRPr="00FF621E">
              <w:t>Completel - Toulouse</w:t>
            </w:r>
          </w:p>
        </w:tc>
        <w:tc>
          <w:tcPr>
            <w:tcW w:w="4009" w:type="dxa"/>
          </w:tcPr>
          <w:p w:rsidR="00673097" w:rsidRPr="00FF621E" w:rsidRDefault="00673097" w:rsidP="00673097">
            <w:pPr>
              <w:pStyle w:val="StyleTabletextLeft"/>
            </w:pPr>
            <w:r w:rsidRPr="00FF621E">
              <w:t>Completel</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6-233-4</w:t>
            </w:r>
          </w:p>
        </w:tc>
        <w:tc>
          <w:tcPr>
            <w:tcW w:w="909" w:type="dxa"/>
            <w:shd w:val="clear" w:color="auto" w:fill="auto"/>
          </w:tcPr>
          <w:p w:rsidR="00673097" w:rsidRPr="00E7062C" w:rsidRDefault="00673097" w:rsidP="00673097">
            <w:pPr>
              <w:pStyle w:val="StyleTabletextLeft"/>
            </w:pPr>
            <w:r w:rsidRPr="00E7062C">
              <w:t>14156</w:t>
            </w:r>
          </w:p>
        </w:tc>
        <w:tc>
          <w:tcPr>
            <w:tcW w:w="2640" w:type="dxa"/>
            <w:shd w:val="clear" w:color="auto" w:fill="auto"/>
          </w:tcPr>
          <w:p w:rsidR="00673097" w:rsidRPr="00FF621E" w:rsidRDefault="00673097" w:rsidP="00673097">
            <w:pPr>
              <w:pStyle w:val="StyleTabletextLeft"/>
            </w:pPr>
            <w:r w:rsidRPr="00FF621E">
              <w:t>Wanatel - Paris</w:t>
            </w:r>
          </w:p>
        </w:tc>
        <w:tc>
          <w:tcPr>
            <w:tcW w:w="4009" w:type="dxa"/>
          </w:tcPr>
          <w:p w:rsidR="00673097" w:rsidRPr="00FF621E" w:rsidRDefault="00673097" w:rsidP="00673097">
            <w:pPr>
              <w:pStyle w:val="StyleTabletextLeft"/>
            </w:pPr>
            <w:r w:rsidRPr="00FF621E">
              <w:t>Wanatel</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7-238-2</w:t>
            </w:r>
          </w:p>
        </w:tc>
        <w:tc>
          <w:tcPr>
            <w:tcW w:w="909" w:type="dxa"/>
            <w:shd w:val="clear" w:color="auto" w:fill="auto"/>
          </w:tcPr>
          <w:p w:rsidR="00673097" w:rsidRPr="00E7062C" w:rsidRDefault="00673097" w:rsidP="00673097">
            <w:pPr>
              <w:pStyle w:val="StyleTabletextLeft"/>
            </w:pPr>
            <w:r w:rsidRPr="00E7062C">
              <w:t>16242</w:t>
            </w:r>
          </w:p>
        </w:tc>
        <w:tc>
          <w:tcPr>
            <w:tcW w:w="2640" w:type="dxa"/>
            <w:shd w:val="clear" w:color="auto" w:fill="auto"/>
          </w:tcPr>
          <w:p w:rsidR="00673097" w:rsidRPr="00FF621E" w:rsidRDefault="00673097" w:rsidP="00673097">
            <w:pPr>
              <w:pStyle w:val="StyleTabletextLeft"/>
            </w:pPr>
            <w:r w:rsidRPr="00FF621E">
              <w:t>Symacom - Paris 1</w:t>
            </w:r>
          </w:p>
        </w:tc>
        <w:tc>
          <w:tcPr>
            <w:tcW w:w="4009" w:type="dxa"/>
          </w:tcPr>
          <w:p w:rsidR="00673097" w:rsidRPr="00FF621E" w:rsidRDefault="00673097" w:rsidP="00673097">
            <w:pPr>
              <w:pStyle w:val="StyleTabletextLeft"/>
            </w:pPr>
            <w:r w:rsidRPr="00FF621E">
              <w:t>Symacom</w:t>
            </w:r>
          </w:p>
        </w:tc>
      </w:tr>
      <w:tr w:rsidR="00673097" w:rsidRPr="00EF4533" w:rsidTr="00673097">
        <w:trPr>
          <w:cantSplit/>
          <w:trHeight w:val="240"/>
        </w:trPr>
        <w:tc>
          <w:tcPr>
            <w:tcW w:w="9288" w:type="dxa"/>
            <w:gridSpan w:val="4"/>
            <w:shd w:val="clear" w:color="auto" w:fill="auto"/>
          </w:tcPr>
          <w:p w:rsidR="00673097" w:rsidRPr="00673097" w:rsidRDefault="00673097" w:rsidP="00673097">
            <w:pPr>
              <w:pStyle w:val="Normalaftertitle"/>
              <w:keepNext/>
              <w:spacing w:before="240"/>
              <w:rPr>
                <w:b/>
                <w:lang w:val="es-ES_tradnl"/>
              </w:rPr>
            </w:pPr>
            <w:r w:rsidRPr="00673097">
              <w:rPr>
                <w:b/>
                <w:lang w:val="es-ES_tradnl"/>
              </w:rPr>
              <w:t xml:space="preserve">La ex República Yugoslava de Macedonia  </w:t>
            </w:r>
            <w:r w:rsidR="00FD4688">
              <w:rPr>
                <w:b/>
                <w:lang w:val="es-ES_tradnl"/>
              </w:rPr>
              <w:t>p</w:t>
            </w:r>
            <w:r w:rsidR="00124562">
              <w:rPr>
                <w:b/>
                <w:lang w:val="es-ES_tradnl"/>
              </w:rPr>
              <w:t xml:space="preserve"> </w:t>
            </w:r>
            <w:r w:rsidR="00CD43A4">
              <w:rPr>
                <w:b/>
                <w:lang w:val="es-ES_tradnl"/>
              </w:rPr>
              <w:t xml:space="preserve">80 </w:t>
            </w:r>
            <w:r w:rsidRPr="00673097">
              <w:rPr>
                <w:b/>
                <w:lang w:val="es-ES_tradnl"/>
              </w:rPr>
              <w:t xml:space="preserve">  ADD</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5-220-2</w:t>
            </w:r>
          </w:p>
        </w:tc>
        <w:tc>
          <w:tcPr>
            <w:tcW w:w="909" w:type="dxa"/>
            <w:shd w:val="clear" w:color="auto" w:fill="auto"/>
          </w:tcPr>
          <w:p w:rsidR="00673097" w:rsidRPr="00E7062C" w:rsidRDefault="00673097" w:rsidP="00673097">
            <w:pPr>
              <w:pStyle w:val="StyleTabletextLeft"/>
            </w:pPr>
            <w:r w:rsidRPr="00E7062C">
              <w:t>12002</w:t>
            </w:r>
          </w:p>
        </w:tc>
        <w:tc>
          <w:tcPr>
            <w:tcW w:w="2640" w:type="dxa"/>
            <w:shd w:val="clear" w:color="auto" w:fill="auto"/>
          </w:tcPr>
          <w:p w:rsidR="00673097" w:rsidRPr="00FF621E" w:rsidRDefault="00673097" w:rsidP="00673097">
            <w:pPr>
              <w:pStyle w:val="StyleTabletextLeft"/>
            </w:pPr>
            <w:r w:rsidRPr="00FF621E">
              <w:t>WTI SK</w:t>
            </w:r>
          </w:p>
        </w:tc>
        <w:tc>
          <w:tcPr>
            <w:tcW w:w="4009" w:type="dxa"/>
          </w:tcPr>
          <w:p w:rsidR="00673097" w:rsidRPr="00FF621E" w:rsidRDefault="00673097" w:rsidP="00673097">
            <w:pPr>
              <w:pStyle w:val="StyleTabletextLeft"/>
            </w:pPr>
            <w:r w:rsidRPr="00FF621E">
              <w:t>WTI Macedonia</w:t>
            </w:r>
          </w:p>
        </w:tc>
      </w:tr>
      <w:tr w:rsidR="00673097" w:rsidRPr="00870C6B" w:rsidTr="00673097">
        <w:trPr>
          <w:cantSplit/>
          <w:trHeight w:val="240"/>
        </w:trPr>
        <w:tc>
          <w:tcPr>
            <w:tcW w:w="9288" w:type="dxa"/>
            <w:gridSpan w:val="4"/>
            <w:shd w:val="clear" w:color="auto" w:fill="auto"/>
          </w:tcPr>
          <w:p w:rsidR="00673097" w:rsidRPr="00B02B3E" w:rsidRDefault="00673097" w:rsidP="00673097">
            <w:pPr>
              <w:pStyle w:val="Normalaftertitle"/>
              <w:keepNext/>
              <w:spacing w:before="240"/>
              <w:rPr>
                <w:b/>
              </w:rPr>
            </w:pPr>
            <w:r w:rsidRPr="00B02B3E">
              <w:rPr>
                <w:b/>
              </w:rPr>
              <w:t xml:space="preserve">Martinica  </w:t>
            </w:r>
            <w:r w:rsidR="00FD4688">
              <w:rPr>
                <w:b/>
              </w:rPr>
              <w:t>p</w:t>
            </w:r>
            <w:r w:rsidR="00124562">
              <w:rPr>
                <w:b/>
              </w:rPr>
              <w:t xml:space="preserve"> </w:t>
            </w:r>
            <w:r w:rsidR="00CD43A4">
              <w:rPr>
                <w:b/>
              </w:rPr>
              <w:t>85</w:t>
            </w:r>
            <w:r w:rsidRPr="00B02B3E">
              <w:rPr>
                <w:b/>
              </w:rPr>
              <w:t xml:space="preserve">  ADD</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3-160-2</w:t>
            </w:r>
          </w:p>
        </w:tc>
        <w:tc>
          <w:tcPr>
            <w:tcW w:w="909" w:type="dxa"/>
            <w:shd w:val="clear" w:color="auto" w:fill="auto"/>
          </w:tcPr>
          <w:p w:rsidR="00673097" w:rsidRPr="00E7062C" w:rsidRDefault="00673097" w:rsidP="00673097">
            <w:pPr>
              <w:pStyle w:val="StyleTabletextLeft"/>
            </w:pPr>
            <w:r w:rsidRPr="00E7062C">
              <w:t>7426</w:t>
            </w:r>
          </w:p>
        </w:tc>
        <w:tc>
          <w:tcPr>
            <w:tcW w:w="2640" w:type="dxa"/>
            <w:shd w:val="clear" w:color="auto" w:fill="auto"/>
          </w:tcPr>
          <w:p w:rsidR="00673097" w:rsidRPr="00FF621E" w:rsidRDefault="00673097" w:rsidP="00673097">
            <w:pPr>
              <w:pStyle w:val="StyleTabletextLeft"/>
            </w:pPr>
            <w:r w:rsidRPr="00FF621E">
              <w:t>Dauphin Telecom - Martinique 2</w:t>
            </w:r>
          </w:p>
        </w:tc>
        <w:tc>
          <w:tcPr>
            <w:tcW w:w="4009" w:type="dxa"/>
          </w:tcPr>
          <w:p w:rsidR="00673097" w:rsidRPr="00FF621E" w:rsidRDefault="00673097" w:rsidP="00673097">
            <w:pPr>
              <w:pStyle w:val="StyleTabletextLeft"/>
            </w:pPr>
            <w:r w:rsidRPr="00FF621E">
              <w:t>Dauphin Télécom</w:t>
            </w:r>
          </w:p>
        </w:tc>
      </w:tr>
      <w:tr w:rsidR="00673097" w:rsidRPr="00870C6B" w:rsidTr="00673097">
        <w:trPr>
          <w:cantSplit/>
          <w:trHeight w:val="240"/>
        </w:trPr>
        <w:tc>
          <w:tcPr>
            <w:tcW w:w="9288" w:type="dxa"/>
            <w:gridSpan w:val="4"/>
            <w:shd w:val="clear" w:color="auto" w:fill="auto"/>
          </w:tcPr>
          <w:p w:rsidR="00673097" w:rsidRPr="00B02B3E" w:rsidRDefault="00673097" w:rsidP="00673097">
            <w:pPr>
              <w:pStyle w:val="Normalaftertitle"/>
              <w:keepNext/>
              <w:spacing w:before="240"/>
              <w:rPr>
                <w:b/>
              </w:rPr>
            </w:pPr>
            <w:r w:rsidRPr="00B02B3E">
              <w:rPr>
                <w:b/>
              </w:rPr>
              <w:t xml:space="preserve">Sudafricana (Rep.)  </w:t>
            </w:r>
            <w:r w:rsidR="005D076D">
              <w:rPr>
                <w:b/>
              </w:rPr>
              <w:t>p</w:t>
            </w:r>
            <w:r w:rsidR="00124562">
              <w:rPr>
                <w:b/>
              </w:rPr>
              <w:t xml:space="preserve"> </w:t>
            </w:r>
            <w:r w:rsidR="00CD43A4">
              <w:rPr>
                <w:b/>
              </w:rPr>
              <w:t xml:space="preserve">118 </w:t>
            </w:r>
            <w:r w:rsidRPr="00B02B3E">
              <w:rPr>
                <w:b/>
              </w:rPr>
              <w:t xml:space="preserve">  ADD</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6-113-1</w:t>
            </w:r>
          </w:p>
        </w:tc>
        <w:tc>
          <w:tcPr>
            <w:tcW w:w="909" w:type="dxa"/>
            <w:shd w:val="clear" w:color="auto" w:fill="auto"/>
          </w:tcPr>
          <w:p w:rsidR="00673097" w:rsidRPr="00E7062C" w:rsidRDefault="00673097" w:rsidP="00673097">
            <w:pPr>
              <w:pStyle w:val="StyleTabletextLeft"/>
            </w:pPr>
            <w:r w:rsidRPr="00E7062C">
              <w:t>13193</w:t>
            </w:r>
          </w:p>
        </w:tc>
        <w:tc>
          <w:tcPr>
            <w:tcW w:w="2640" w:type="dxa"/>
            <w:shd w:val="clear" w:color="auto" w:fill="auto"/>
          </w:tcPr>
          <w:p w:rsidR="00673097" w:rsidRPr="00FF621E" w:rsidRDefault="00673097" w:rsidP="00673097">
            <w:pPr>
              <w:pStyle w:val="StyleTabletextLeft"/>
            </w:pPr>
            <w:r w:rsidRPr="00FF621E">
              <w:t>JBM-01</w:t>
            </w:r>
          </w:p>
        </w:tc>
        <w:tc>
          <w:tcPr>
            <w:tcW w:w="4009" w:type="dxa"/>
          </w:tcPr>
          <w:p w:rsidR="00673097" w:rsidRPr="00FF621E" w:rsidRDefault="00673097" w:rsidP="00673097">
            <w:pPr>
              <w:pStyle w:val="StyleTabletextLeft"/>
            </w:pPr>
            <w:r w:rsidRPr="00FF621E">
              <w:t>Telkom S.A. Ltd</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6-113-2</w:t>
            </w:r>
          </w:p>
        </w:tc>
        <w:tc>
          <w:tcPr>
            <w:tcW w:w="909" w:type="dxa"/>
            <w:shd w:val="clear" w:color="auto" w:fill="auto"/>
          </w:tcPr>
          <w:p w:rsidR="00673097" w:rsidRPr="00E7062C" w:rsidRDefault="00673097" w:rsidP="00673097">
            <w:pPr>
              <w:pStyle w:val="StyleTabletextLeft"/>
            </w:pPr>
            <w:r w:rsidRPr="00E7062C">
              <w:t>13194</w:t>
            </w:r>
          </w:p>
        </w:tc>
        <w:tc>
          <w:tcPr>
            <w:tcW w:w="2640" w:type="dxa"/>
            <w:shd w:val="clear" w:color="auto" w:fill="auto"/>
          </w:tcPr>
          <w:p w:rsidR="00673097" w:rsidRPr="00FF621E" w:rsidRDefault="00673097" w:rsidP="00673097">
            <w:pPr>
              <w:pStyle w:val="StyleTabletextLeft"/>
            </w:pPr>
            <w:r w:rsidRPr="00FF621E">
              <w:t>JSM-01</w:t>
            </w:r>
          </w:p>
        </w:tc>
        <w:tc>
          <w:tcPr>
            <w:tcW w:w="4009" w:type="dxa"/>
          </w:tcPr>
          <w:p w:rsidR="00673097" w:rsidRPr="00FF621E" w:rsidRDefault="00673097" w:rsidP="00673097">
            <w:pPr>
              <w:pStyle w:val="StyleTabletextLeft"/>
            </w:pPr>
            <w:r w:rsidRPr="00FF621E">
              <w:t>Telkom S.A. Ltd</w:t>
            </w:r>
          </w:p>
        </w:tc>
      </w:tr>
      <w:tr w:rsidR="00673097" w:rsidRPr="00870C6B" w:rsidTr="00673097">
        <w:trPr>
          <w:cantSplit/>
          <w:trHeight w:val="240"/>
        </w:trPr>
        <w:tc>
          <w:tcPr>
            <w:tcW w:w="9288" w:type="dxa"/>
            <w:gridSpan w:val="4"/>
            <w:shd w:val="clear" w:color="auto" w:fill="auto"/>
          </w:tcPr>
          <w:p w:rsidR="00673097" w:rsidRPr="00B02B3E" w:rsidRDefault="00673097" w:rsidP="00673097">
            <w:pPr>
              <w:pStyle w:val="Normalaftertitle"/>
              <w:keepNext/>
              <w:spacing w:before="240"/>
              <w:rPr>
                <w:b/>
              </w:rPr>
            </w:pPr>
            <w:r w:rsidRPr="00B02B3E">
              <w:rPr>
                <w:b/>
              </w:rPr>
              <w:t xml:space="preserve">Suecia  </w:t>
            </w:r>
            <w:r w:rsidR="005D076D">
              <w:rPr>
                <w:b/>
              </w:rPr>
              <w:t>p</w:t>
            </w:r>
            <w:r w:rsidR="00124562">
              <w:rPr>
                <w:b/>
              </w:rPr>
              <w:t xml:space="preserve"> </w:t>
            </w:r>
            <w:r w:rsidR="00CD43A4">
              <w:rPr>
                <w:b/>
              </w:rPr>
              <w:t xml:space="preserve">120 </w:t>
            </w:r>
            <w:r w:rsidRPr="00B02B3E">
              <w:rPr>
                <w:b/>
              </w:rPr>
              <w:t xml:space="preserve">  ADD</w:t>
            </w:r>
          </w:p>
        </w:tc>
      </w:tr>
      <w:tr w:rsidR="00673097" w:rsidRPr="00870C6B" w:rsidTr="00673097">
        <w:trPr>
          <w:cantSplit/>
          <w:trHeight w:val="240"/>
        </w:trPr>
        <w:tc>
          <w:tcPr>
            <w:tcW w:w="909" w:type="dxa"/>
            <w:shd w:val="clear" w:color="auto" w:fill="auto"/>
          </w:tcPr>
          <w:p w:rsidR="00673097" w:rsidRPr="00E7062C" w:rsidRDefault="00673097" w:rsidP="00673097">
            <w:pPr>
              <w:pStyle w:val="StyleTabletextLeft"/>
            </w:pPr>
            <w:r w:rsidRPr="00E7062C">
              <w:t>2-205-7</w:t>
            </w:r>
          </w:p>
        </w:tc>
        <w:tc>
          <w:tcPr>
            <w:tcW w:w="909" w:type="dxa"/>
            <w:shd w:val="clear" w:color="auto" w:fill="auto"/>
          </w:tcPr>
          <w:p w:rsidR="00673097" w:rsidRPr="00E7062C" w:rsidRDefault="00673097" w:rsidP="00673097">
            <w:pPr>
              <w:pStyle w:val="StyleTabletextLeft"/>
            </w:pPr>
            <w:r w:rsidRPr="00E7062C">
              <w:t>5743</w:t>
            </w:r>
          </w:p>
        </w:tc>
        <w:tc>
          <w:tcPr>
            <w:tcW w:w="2640" w:type="dxa"/>
            <w:shd w:val="clear" w:color="auto" w:fill="auto"/>
          </w:tcPr>
          <w:p w:rsidR="00673097" w:rsidRPr="00FF621E" w:rsidRDefault="00673097" w:rsidP="00673097">
            <w:pPr>
              <w:pStyle w:val="StyleTabletextLeft"/>
            </w:pPr>
            <w:r w:rsidRPr="00FF621E">
              <w:t>CoolTEL SMSC-KLD-1</w:t>
            </w:r>
          </w:p>
        </w:tc>
        <w:tc>
          <w:tcPr>
            <w:tcW w:w="4009" w:type="dxa"/>
          </w:tcPr>
          <w:p w:rsidR="00673097" w:rsidRPr="00FF621E" w:rsidRDefault="00673097" w:rsidP="00673097">
            <w:pPr>
              <w:pStyle w:val="StyleTabletextLeft"/>
            </w:pPr>
            <w:r w:rsidRPr="00FF621E">
              <w:t>CoolTEL Aps</w:t>
            </w:r>
          </w:p>
        </w:tc>
      </w:tr>
    </w:tbl>
    <w:p w:rsidR="00673097" w:rsidRPr="00FF621E" w:rsidRDefault="00673097" w:rsidP="00673097">
      <w:pPr>
        <w:pStyle w:val="Footnotesepar"/>
        <w:rPr>
          <w:lang w:val="fr-FR"/>
        </w:rPr>
      </w:pPr>
      <w:r w:rsidRPr="00FF621E">
        <w:rPr>
          <w:lang w:val="fr-FR"/>
        </w:rPr>
        <w:t>____________</w:t>
      </w:r>
    </w:p>
    <w:p w:rsidR="00673097" w:rsidRDefault="00673097" w:rsidP="00673097">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673097" w:rsidRDefault="00673097" w:rsidP="00673097">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673097" w:rsidRDefault="00673097" w:rsidP="00673097">
      <w:pPr>
        <w:pStyle w:val="Tabletext"/>
        <w:tabs>
          <w:tab w:val="clear" w:pos="1276"/>
          <w:tab w:val="clear" w:pos="1843"/>
          <w:tab w:val="left" w:pos="567"/>
        </w:tabs>
        <w:spacing w:before="0" w:after="0"/>
        <w:rPr>
          <w:b w:val="0"/>
          <w:sz w:val="16"/>
          <w:szCs w:val="16"/>
          <w:lang w:val="es-ES"/>
        </w:rPr>
      </w:pPr>
      <w:r w:rsidRPr="00FF621E">
        <w:rPr>
          <w:b w:val="0"/>
          <w:sz w:val="16"/>
          <w:szCs w:val="16"/>
        </w:rPr>
        <w:tab/>
      </w:r>
      <w:r>
        <w:rPr>
          <w:b w:val="0"/>
          <w:sz w:val="16"/>
          <w:szCs w:val="16"/>
          <w:lang w:val="es-ES"/>
        </w:rPr>
        <w:t>Códigos de puntos de señalización internacional (CPSI).</w:t>
      </w:r>
    </w:p>
    <w:p w:rsidR="00B02B3E" w:rsidRDefault="00B02B3E">
      <w:pPr>
        <w:tabs>
          <w:tab w:val="clear" w:pos="567"/>
          <w:tab w:val="clear" w:pos="1276"/>
          <w:tab w:val="clear" w:pos="1843"/>
          <w:tab w:val="clear" w:pos="5387"/>
          <w:tab w:val="clear" w:pos="5954"/>
        </w:tabs>
        <w:overflowPunct/>
        <w:autoSpaceDE/>
        <w:autoSpaceDN/>
        <w:adjustRightInd/>
        <w:spacing w:before="0"/>
        <w:jc w:val="left"/>
        <w:textAlignment w:val="auto"/>
        <w:rPr>
          <w:sz w:val="16"/>
          <w:szCs w:val="16"/>
          <w:lang w:val="es-ES"/>
        </w:rPr>
      </w:pPr>
      <w:r>
        <w:rPr>
          <w:b/>
          <w:sz w:val="16"/>
          <w:szCs w:val="16"/>
          <w:lang w:val="es-ES"/>
        </w:rPr>
        <w:br w:type="page"/>
      </w:r>
    </w:p>
    <w:p w:rsidR="00B02B3E" w:rsidRPr="00E462FE" w:rsidRDefault="00B02B3E" w:rsidP="00B02B3E">
      <w:pPr>
        <w:pStyle w:val="Heading20"/>
        <w:spacing w:before="240"/>
        <w:rPr>
          <w:lang w:val="es-ES_tradnl"/>
        </w:rPr>
      </w:pPr>
      <w:bookmarkStart w:id="326" w:name="_Toc279670870"/>
      <w:r w:rsidRPr="00E462FE">
        <w:rPr>
          <w:lang w:val="es-ES_tradnl"/>
        </w:rPr>
        <w:lastRenderedPageBreak/>
        <w:t>Lista de códigos de zona/red de señalización (SANC)</w:t>
      </w:r>
      <w:r w:rsidRPr="00E462FE">
        <w:rPr>
          <w:lang w:val="es-ES_tradnl"/>
        </w:rPr>
        <w:br/>
        <w:t>(Complemento de la Recomendación UIT-T Q.708 (03/1999))</w:t>
      </w:r>
      <w:r w:rsidRPr="00E462FE">
        <w:rPr>
          <w:lang w:val="es-ES_tradnl"/>
        </w:rPr>
        <w:br/>
        <w:t>(Situación al 1 octubre 2010)</w:t>
      </w:r>
      <w:bookmarkEnd w:id="326"/>
    </w:p>
    <w:p w:rsidR="00B02B3E" w:rsidRDefault="00B02B3E" w:rsidP="00B02B3E">
      <w:pPr>
        <w:jc w:val="center"/>
        <w:rPr>
          <w:lang w:val="es-ES_tradnl"/>
        </w:rPr>
      </w:pPr>
      <w:r w:rsidRPr="00E462FE">
        <w:rPr>
          <w:lang w:val="es-ES_tradnl"/>
        </w:rPr>
        <w:t>(Anexo al Boletín de Explotación de la UIT N.</w:t>
      </w:r>
      <w:r>
        <w:rPr>
          <w:lang w:val="es-ES_tradnl"/>
        </w:rPr>
        <w:t>°</w:t>
      </w:r>
      <w:r w:rsidRPr="00E462FE">
        <w:rPr>
          <w:lang w:val="es-ES_tradnl"/>
        </w:rPr>
        <w:t xml:space="preserve"> 965 </w:t>
      </w:r>
      <w:r>
        <w:rPr>
          <w:lang w:val="es-ES_tradnl"/>
        </w:rPr>
        <w:t>–</w:t>
      </w:r>
      <w:r w:rsidRPr="00E462FE">
        <w:rPr>
          <w:lang w:val="es-ES_tradnl"/>
        </w:rPr>
        <w:t xml:space="preserve"> 1.X.2010)</w:t>
      </w:r>
    </w:p>
    <w:p w:rsidR="00B02B3E" w:rsidRPr="00E462FE" w:rsidRDefault="00B02B3E" w:rsidP="00B02B3E">
      <w:pPr>
        <w:jc w:val="center"/>
        <w:rPr>
          <w:lang w:val="es-ES_tradnl"/>
        </w:rPr>
      </w:pPr>
      <w:r w:rsidRPr="00E462FE">
        <w:rPr>
          <w:lang w:val="es-ES_tradnl"/>
        </w:rPr>
        <w:t>(Enmienda N.</w:t>
      </w:r>
      <w:r>
        <w:rPr>
          <w:lang w:val="es-ES_tradnl"/>
        </w:rPr>
        <w:t>°</w:t>
      </w:r>
      <w:r w:rsidRPr="00E462FE">
        <w:rPr>
          <w:lang w:val="es-ES_tradnl"/>
        </w:rPr>
        <w:t xml:space="preserve"> 5)</w:t>
      </w:r>
    </w:p>
    <w:p w:rsidR="00B02B3E" w:rsidRPr="00E462FE" w:rsidRDefault="00B02B3E" w:rsidP="00B02B3E">
      <w:pPr>
        <w:keepNext/>
      </w:pPr>
    </w:p>
    <w:tbl>
      <w:tblPr>
        <w:tblW w:w="9288" w:type="dxa"/>
        <w:tblLayout w:type="fixed"/>
        <w:tblLook w:val="01E0"/>
      </w:tblPr>
      <w:tblGrid>
        <w:gridCol w:w="909"/>
        <w:gridCol w:w="909"/>
        <w:gridCol w:w="7470"/>
      </w:tblGrid>
      <w:tr w:rsidR="00B02B3E" w:rsidRPr="00870C6B" w:rsidTr="00320CC2">
        <w:trPr>
          <w:trHeight w:val="240"/>
        </w:trPr>
        <w:tc>
          <w:tcPr>
            <w:tcW w:w="9288" w:type="dxa"/>
            <w:gridSpan w:val="3"/>
            <w:shd w:val="clear" w:color="auto" w:fill="auto"/>
          </w:tcPr>
          <w:p w:rsidR="00B02B3E" w:rsidRPr="00B02B3E" w:rsidRDefault="00B02B3E" w:rsidP="00320CC2">
            <w:pPr>
              <w:pStyle w:val="Normalaftertitle"/>
              <w:keepNext/>
              <w:spacing w:before="240"/>
              <w:rPr>
                <w:b/>
              </w:rPr>
            </w:pPr>
            <w:r w:rsidRPr="00B02B3E">
              <w:rPr>
                <w:b/>
              </w:rPr>
              <w:t>Orden numérico    ADD</w:t>
            </w:r>
          </w:p>
        </w:tc>
      </w:tr>
      <w:tr w:rsidR="00B02B3E" w:rsidRPr="00F25E55" w:rsidTr="00320CC2">
        <w:trPr>
          <w:trHeight w:val="240"/>
        </w:trPr>
        <w:tc>
          <w:tcPr>
            <w:tcW w:w="909" w:type="dxa"/>
            <w:shd w:val="clear" w:color="auto" w:fill="auto"/>
          </w:tcPr>
          <w:p w:rsidR="00B02B3E" w:rsidRPr="00810827" w:rsidRDefault="00B02B3E" w:rsidP="00320CC2">
            <w:pPr>
              <w:pStyle w:val="StyleTabletextLeft"/>
              <w:rPr>
                <w:sz w:val="20"/>
                <w:szCs w:val="20"/>
              </w:rPr>
            </w:pPr>
            <w:r w:rsidRPr="00810827">
              <w:rPr>
                <w:sz w:val="20"/>
                <w:szCs w:val="20"/>
              </w:rPr>
              <w:t>P</w:t>
            </w:r>
            <w:r w:rsidR="00CD43A4" w:rsidRPr="00810827">
              <w:rPr>
                <w:sz w:val="20"/>
                <w:szCs w:val="20"/>
              </w:rPr>
              <w:t xml:space="preserve">  19</w:t>
            </w:r>
          </w:p>
        </w:tc>
        <w:tc>
          <w:tcPr>
            <w:tcW w:w="909" w:type="dxa"/>
            <w:shd w:val="clear" w:color="auto" w:fill="auto"/>
          </w:tcPr>
          <w:p w:rsidR="00B02B3E" w:rsidRPr="00810827" w:rsidRDefault="00B02B3E" w:rsidP="00320CC2">
            <w:pPr>
              <w:pStyle w:val="StyleTabletextLeft"/>
              <w:rPr>
                <w:sz w:val="20"/>
                <w:szCs w:val="20"/>
              </w:rPr>
            </w:pPr>
            <w:r w:rsidRPr="00810827">
              <w:rPr>
                <w:sz w:val="20"/>
                <w:szCs w:val="20"/>
              </w:rPr>
              <w:t>6-033</w:t>
            </w:r>
          </w:p>
        </w:tc>
        <w:tc>
          <w:tcPr>
            <w:tcW w:w="7470" w:type="dxa"/>
            <w:shd w:val="clear" w:color="auto" w:fill="auto"/>
          </w:tcPr>
          <w:p w:rsidR="00B02B3E" w:rsidRPr="00810827" w:rsidRDefault="00B02B3E" w:rsidP="00320CC2">
            <w:pPr>
              <w:pStyle w:val="StyleTabletextLeft"/>
              <w:rPr>
                <w:sz w:val="20"/>
                <w:szCs w:val="20"/>
              </w:rPr>
            </w:pPr>
            <w:r w:rsidRPr="00810827">
              <w:rPr>
                <w:sz w:val="20"/>
                <w:szCs w:val="20"/>
              </w:rPr>
              <w:t>Mauricio (República de)</w:t>
            </w:r>
          </w:p>
        </w:tc>
      </w:tr>
    </w:tbl>
    <w:p w:rsidR="00B02B3E" w:rsidRPr="00756D3F" w:rsidRDefault="00B02B3E" w:rsidP="00B02B3E">
      <w:pPr>
        <w:keepNext/>
      </w:pPr>
    </w:p>
    <w:tbl>
      <w:tblPr>
        <w:tblW w:w="9288" w:type="dxa"/>
        <w:tblLayout w:type="fixed"/>
        <w:tblLook w:val="01E0"/>
      </w:tblPr>
      <w:tblGrid>
        <w:gridCol w:w="909"/>
        <w:gridCol w:w="909"/>
        <w:gridCol w:w="7470"/>
      </w:tblGrid>
      <w:tr w:rsidR="00B02B3E" w:rsidRPr="00870C6B" w:rsidTr="00320CC2">
        <w:trPr>
          <w:trHeight w:val="240"/>
        </w:trPr>
        <w:tc>
          <w:tcPr>
            <w:tcW w:w="9288" w:type="dxa"/>
            <w:gridSpan w:val="3"/>
            <w:shd w:val="clear" w:color="auto" w:fill="auto"/>
          </w:tcPr>
          <w:p w:rsidR="00B02B3E" w:rsidRPr="00B02B3E" w:rsidRDefault="00B02B3E" w:rsidP="00320CC2">
            <w:pPr>
              <w:pStyle w:val="Normalaftertitle"/>
              <w:keepNext/>
              <w:spacing w:before="240"/>
              <w:rPr>
                <w:b/>
              </w:rPr>
            </w:pPr>
            <w:r w:rsidRPr="00B02B3E">
              <w:rPr>
                <w:b/>
              </w:rPr>
              <w:t>Orden alfabético    ADD</w:t>
            </w:r>
          </w:p>
        </w:tc>
      </w:tr>
      <w:tr w:rsidR="00B02B3E" w:rsidRPr="00F25E55" w:rsidTr="00320CC2">
        <w:trPr>
          <w:trHeight w:val="240"/>
        </w:trPr>
        <w:tc>
          <w:tcPr>
            <w:tcW w:w="909" w:type="dxa"/>
            <w:shd w:val="clear" w:color="auto" w:fill="auto"/>
          </w:tcPr>
          <w:p w:rsidR="00B02B3E" w:rsidRPr="00810827" w:rsidRDefault="00B02B3E" w:rsidP="00320CC2">
            <w:pPr>
              <w:pStyle w:val="StyleTabletextLeft"/>
              <w:rPr>
                <w:sz w:val="20"/>
                <w:szCs w:val="20"/>
              </w:rPr>
            </w:pPr>
            <w:r w:rsidRPr="00810827">
              <w:rPr>
                <w:sz w:val="20"/>
                <w:szCs w:val="20"/>
              </w:rPr>
              <w:t>P</w:t>
            </w:r>
            <w:r w:rsidR="00CD43A4" w:rsidRPr="00810827">
              <w:rPr>
                <w:sz w:val="20"/>
                <w:szCs w:val="20"/>
              </w:rPr>
              <w:t xml:space="preserve">  36</w:t>
            </w:r>
          </w:p>
        </w:tc>
        <w:tc>
          <w:tcPr>
            <w:tcW w:w="909" w:type="dxa"/>
            <w:shd w:val="clear" w:color="auto" w:fill="auto"/>
          </w:tcPr>
          <w:p w:rsidR="00B02B3E" w:rsidRPr="00810827" w:rsidRDefault="00B02B3E" w:rsidP="00320CC2">
            <w:pPr>
              <w:pStyle w:val="StyleTabletextLeft"/>
              <w:rPr>
                <w:sz w:val="20"/>
                <w:szCs w:val="20"/>
              </w:rPr>
            </w:pPr>
            <w:r w:rsidRPr="00810827">
              <w:rPr>
                <w:sz w:val="20"/>
                <w:szCs w:val="20"/>
              </w:rPr>
              <w:t>6-033</w:t>
            </w:r>
          </w:p>
        </w:tc>
        <w:tc>
          <w:tcPr>
            <w:tcW w:w="7470" w:type="dxa"/>
            <w:shd w:val="clear" w:color="auto" w:fill="auto"/>
          </w:tcPr>
          <w:p w:rsidR="00B02B3E" w:rsidRPr="00810827" w:rsidRDefault="00B02B3E" w:rsidP="00320CC2">
            <w:pPr>
              <w:pStyle w:val="StyleTabletextLeft"/>
              <w:rPr>
                <w:sz w:val="20"/>
                <w:szCs w:val="20"/>
              </w:rPr>
            </w:pPr>
            <w:r w:rsidRPr="00810827">
              <w:rPr>
                <w:sz w:val="20"/>
                <w:szCs w:val="20"/>
              </w:rPr>
              <w:t>Mauricio (República de)</w:t>
            </w:r>
          </w:p>
        </w:tc>
      </w:tr>
    </w:tbl>
    <w:p w:rsidR="00B02B3E" w:rsidRPr="00B107DF" w:rsidRDefault="00B02B3E" w:rsidP="00B02B3E">
      <w:pPr>
        <w:pStyle w:val="Footnotesepar"/>
        <w:rPr>
          <w:sz w:val="22"/>
          <w:szCs w:val="22"/>
          <w:lang w:val="fr-FR"/>
        </w:rPr>
      </w:pPr>
      <w:r w:rsidRPr="00B107DF">
        <w:rPr>
          <w:sz w:val="22"/>
          <w:szCs w:val="22"/>
          <w:lang w:val="fr-FR"/>
        </w:rPr>
        <w:t>____________</w:t>
      </w:r>
    </w:p>
    <w:p w:rsidR="00B02B3E" w:rsidRPr="0080322E" w:rsidRDefault="00B02B3E" w:rsidP="00B02B3E">
      <w:pPr>
        <w:pStyle w:val="Tabletext"/>
        <w:tabs>
          <w:tab w:val="clear" w:pos="1276"/>
          <w:tab w:val="clear" w:pos="1843"/>
          <w:tab w:val="left" w:pos="567"/>
        </w:tabs>
        <w:spacing w:after="0"/>
        <w:rPr>
          <w:b w:val="0"/>
          <w:sz w:val="16"/>
          <w:szCs w:val="16"/>
          <w:lang w:val="en-US"/>
        </w:rPr>
      </w:pPr>
      <w:r w:rsidRPr="0080322E">
        <w:rPr>
          <w:b w:val="0"/>
          <w:sz w:val="16"/>
          <w:szCs w:val="16"/>
          <w:lang w:val="en-US"/>
        </w:rPr>
        <w:t>SANC:</w:t>
      </w:r>
      <w:r w:rsidRPr="0080322E">
        <w:rPr>
          <w:b w:val="0"/>
          <w:sz w:val="16"/>
          <w:szCs w:val="16"/>
          <w:lang w:val="en-US"/>
        </w:rPr>
        <w:tab/>
        <w:t>Signalling Area/Network Code.</w:t>
      </w:r>
    </w:p>
    <w:p w:rsidR="00B02B3E" w:rsidRPr="00832DE2" w:rsidRDefault="00B02B3E" w:rsidP="00B02B3E">
      <w:pPr>
        <w:pStyle w:val="Tabletext"/>
        <w:tabs>
          <w:tab w:val="clear" w:pos="1276"/>
          <w:tab w:val="clear" w:pos="1843"/>
          <w:tab w:val="left" w:pos="567"/>
        </w:tabs>
        <w:spacing w:before="0" w:after="0"/>
        <w:rPr>
          <w:b w:val="0"/>
          <w:sz w:val="16"/>
          <w:szCs w:val="16"/>
          <w:lang w:val="es-ES_tradnl"/>
        </w:rPr>
      </w:pPr>
      <w:r w:rsidRPr="0080322E">
        <w:rPr>
          <w:b w:val="0"/>
          <w:sz w:val="16"/>
          <w:szCs w:val="16"/>
          <w:lang w:val="en-US"/>
        </w:rPr>
        <w:tab/>
      </w:r>
      <w:r w:rsidRPr="00832DE2">
        <w:rPr>
          <w:b w:val="0"/>
          <w:sz w:val="16"/>
          <w:szCs w:val="16"/>
          <w:lang w:val="es-ES_tradnl"/>
        </w:rPr>
        <w:t>Code de zone/réseau sémaphore</w:t>
      </w:r>
    </w:p>
    <w:p w:rsidR="00B02B3E" w:rsidRPr="00756D3F" w:rsidRDefault="00B02B3E" w:rsidP="00B02B3E">
      <w:pPr>
        <w:pStyle w:val="Tabletext"/>
        <w:tabs>
          <w:tab w:val="clear" w:pos="1276"/>
          <w:tab w:val="clear" w:pos="1843"/>
          <w:tab w:val="left" w:pos="567"/>
        </w:tabs>
        <w:spacing w:before="0" w:after="0"/>
        <w:rPr>
          <w:lang w:val="es-ES"/>
        </w:rPr>
      </w:pPr>
      <w:r w:rsidRPr="00832DE2">
        <w:rPr>
          <w:b w:val="0"/>
          <w:sz w:val="16"/>
          <w:szCs w:val="16"/>
          <w:lang w:val="es-ES_tradnl"/>
        </w:rPr>
        <w:tab/>
      </w:r>
      <w:r>
        <w:rPr>
          <w:b w:val="0"/>
          <w:sz w:val="16"/>
          <w:szCs w:val="16"/>
          <w:lang w:val="es-ES"/>
        </w:rPr>
        <w:t xml:space="preserve">Código de zona/red de señalización </w:t>
      </w:r>
    </w:p>
    <w:p w:rsidR="00002CD2" w:rsidRPr="00832DE2" w:rsidRDefault="00002CD2" w:rsidP="00002CD2">
      <w:pPr>
        <w:pStyle w:val="Heading20"/>
        <w:spacing w:before="240"/>
        <w:rPr>
          <w:lang w:val="es-ES_tradnl"/>
        </w:rPr>
      </w:pPr>
      <w:bookmarkStart w:id="327" w:name="_Toc36876175"/>
      <w:bookmarkStart w:id="328" w:name="_Toc279670871"/>
      <w:r w:rsidRPr="00832DE2">
        <w:rPr>
          <w:lang w:val="es-ES_tradnl"/>
        </w:rPr>
        <w:t>Plan de numeración nacional</w:t>
      </w:r>
      <w:r w:rsidRPr="00832DE2">
        <w:rPr>
          <w:lang w:val="es-ES_tradnl"/>
        </w:rPr>
        <w:br/>
        <w:t>(Según la Recomendación UIT-T E. 129 (11/2009))</w:t>
      </w:r>
      <w:bookmarkEnd w:id="327"/>
      <w:bookmarkEnd w:id="328"/>
    </w:p>
    <w:p w:rsidR="00002CD2" w:rsidRPr="00832DE2" w:rsidRDefault="00002CD2" w:rsidP="00002CD2">
      <w:pPr>
        <w:spacing w:before="240"/>
        <w:jc w:val="center"/>
        <w:rPr>
          <w:lang w:val="es-ES_tradnl"/>
        </w:rPr>
      </w:pPr>
      <w:bookmarkStart w:id="329" w:name="_Toc36876176"/>
      <w:bookmarkStart w:id="330" w:name="_Toc36875244"/>
      <w:r w:rsidRPr="00832DE2">
        <w:rPr>
          <w:lang w:val="es-ES_tradnl"/>
        </w:rPr>
        <w:t>Web:</w:t>
      </w:r>
      <w:hyperlink r:id="rId31" w:history="1">
        <w:r w:rsidRPr="00832DE2">
          <w:rPr>
            <w:lang w:val="es-ES_tradnl"/>
          </w:rPr>
          <w:t>www.itu.int/itu-t/inr/nnp/index.html</w:t>
        </w:r>
      </w:hyperlink>
    </w:p>
    <w:bookmarkEnd w:id="329"/>
    <w:bookmarkEnd w:id="330"/>
    <w:p w:rsidR="00002CD2" w:rsidRPr="00002CD2" w:rsidRDefault="00002CD2" w:rsidP="00002CD2">
      <w:pPr>
        <w:rPr>
          <w:lang w:val="es-ES"/>
        </w:rPr>
      </w:pPr>
      <w:r w:rsidRPr="00002CD2">
        <w:rPr>
          <w:lang w:val="es-ES"/>
        </w:rPr>
        <w:t>Se solicita a las Ad</w:t>
      </w:r>
      <w:smartTag w:uri="urn:schemas-microsoft-com:office:smarttags" w:element="PersonName">
        <w:r w:rsidRPr="00002CD2">
          <w:rPr>
            <w:lang w:val="es-ES"/>
          </w:rPr>
          <w:t>m</w:t>
        </w:r>
      </w:smartTag>
      <w:r w:rsidRPr="00002CD2">
        <w:rPr>
          <w:lang w:val="es-ES"/>
        </w:rPr>
        <w:t>inistraciones que co</w:t>
      </w:r>
      <w:smartTag w:uri="urn:schemas-microsoft-com:office:smarttags" w:element="PersonName">
        <w:r w:rsidRPr="00002CD2">
          <w:rPr>
            <w:lang w:val="es-ES"/>
          </w:rPr>
          <w:t>m</w:t>
        </w:r>
      </w:smartTag>
      <w:r w:rsidRPr="00002CD2">
        <w:rPr>
          <w:lang w:val="es-ES"/>
        </w:rPr>
        <w:t>uniquen a la UIT los ca</w:t>
      </w:r>
      <w:smartTag w:uri="urn:schemas-microsoft-com:office:smarttags" w:element="PersonName">
        <w:r w:rsidRPr="00002CD2">
          <w:rPr>
            <w:lang w:val="es-ES"/>
          </w:rPr>
          <w:t>m</w:t>
        </w:r>
      </w:smartTag>
      <w:r w:rsidRPr="00002CD2">
        <w:rPr>
          <w:lang w:val="es-ES"/>
        </w:rPr>
        <w:t>bios efectuados en sus planes de nu</w:t>
      </w:r>
      <w:smartTag w:uri="urn:schemas-microsoft-com:office:smarttags" w:element="PersonName">
        <w:r w:rsidRPr="00002CD2">
          <w:rPr>
            <w:lang w:val="es-ES"/>
          </w:rPr>
          <w:t>m</w:t>
        </w:r>
      </w:smartTag>
      <w:r w:rsidRPr="00002CD2">
        <w:rPr>
          <w:lang w:val="es-ES"/>
        </w:rPr>
        <w:t>eración nacional o que faciliten infor</w:t>
      </w:r>
      <w:smartTag w:uri="urn:schemas-microsoft-com:office:smarttags" w:element="PersonName">
        <w:r w:rsidRPr="00002CD2">
          <w:rPr>
            <w:lang w:val="es-ES"/>
          </w:rPr>
          <w:t>m</w:t>
        </w:r>
      </w:smartTag>
      <w:r w:rsidRPr="00002CD2">
        <w:rPr>
          <w:lang w:val="es-ES"/>
        </w:rPr>
        <w:t>ación sobre las páginas web consagradas a su respectivo plan de nu</w:t>
      </w:r>
      <w:smartTag w:uri="urn:schemas-microsoft-com:office:smarttags" w:element="PersonName">
        <w:r w:rsidRPr="00002CD2">
          <w:rPr>
            <w:lang w:val="es-ES"/>
          </w:rPr>
          <w:t>m</w:t>
        </w:r>
      </w:smartTag>
      <w:r w:rsidRPr="00002CD2">
        <w:rPr>
          <w:lang w:val="es-ES"/>
        </w:rPr>
        <w:t>eración nacional, así co</w:t>
      </w:r>
      <w:smartTag w:uri="urn:schemas-microsoft-com:office:smarttags" w:element="PersonName">
        <w:r w:rsidRPr="00002CD2">
          <w:rPr>
            <w:lang w:val="es-ES"/>
          </w:rPr>
          <w:t>m</w:t>
        </w:r>
      </w:smartTag>
      <w:r w:rsidRPr="00002CD2">
        <w:rPr>
          <w:lang w:val="es-ES"/>
        </w:rPr>
        <w:t>o los datos de las personas de contacto. Dicha infor</w:t>
      </w:r>
      <w:smartTag w:uri="urn:schemas-microsoft-com:office:smarttags" w:element="PersonName">
        <w:r w:rsidRPr="00002CD2">
          <w:rPr>
            <w:lang w:val="es-ES"/>
          </w:rPr>
          <w:t>m</w:t>
        </w:r>
      </w:smartTag>
      <w:r w:rsidRPr="00002CD2">
        <w:rPr>
          <w:lang w:val="es-ES"/>
        </w:rPr>
        <w:t>ación, de consulta gratuita para todas las Ad</w:t>
      </w:r>
      <w:smartTag w:uri="urn:schemas-microsoft-com:office:smarttags" w:element="PersonName">
        <w:r w:rsidRPr="00002CD2">
          <w:rPr>
            <w:lang w:val="es-ES"/>
          </w:rPr>
          <w:t>m</w:t>
        </w:r>
      </w:smartTag>
      <w:r w:rsidRPr="00002CD2">
        <w:rPr>
          <w:lang w:val="es-ES"/>
        </w:rPr>
        <w:t>inistraciones/EER y todos los proveedores de servicios, se incorporará en la página web del UIT</w:t>
      </w:r>
      <w:r w:rsidRPr="00002CD2">
        <w:rPr>
          <w:lang w:val="es-ES"/>
        </w:rPr>
        <w:noBreakHyphen/>
        <w:t>T.</w:t>
      </w:r>
    </w:p>
    <w:p w:rsidR="00002CD2" w:rsidRPr="00002CD2" w:rsidRDefault="00002CD2" w:rsidP="00002CD2">
      <w:pPr>
        <w:rPr>
          <w:szCs w:val="24"/>
          <w:lang w:val="es-ES"/>
        </w:rPr>
      </w:pPr>
      <w:r w:rsidRPr="00002CD2">
        <w:rPr>
          <w:szCs w:val="24"/>
          <w:lang w:val="es-ES"/>
        </w:rPr>
        <w:t>Ade</w:t>
      </w:r>
      <w:smartTag w:uri="urn:schemas-microsoft-com:office:smarttags" w:element="PersonName">
        <w:r w:rsidRPr="00002CD2">
          <w:rPr>
            <w:szCs w:val="24"/>
            <w:lang w:val="es-ES"/>
          </w:rPr>
          <w:t>m</w:t>
        </w:r>
      </w:smartTag>
      <w:r w:rsidRPr="00002CD2">
        <w:rPr>
          <w:szCs w:val="24"/>
          <w:lang w:val="es-ES"/>
        </w:rPr>
        <w:t>ás, se invita a</w:t>
      </w:r>
      <w:smartTag w:uri="urn:schemas-microsoft-com:office:smarttags" w:element="PersonName">
        <w:r w:rsidRPr="00002CD2">
          <w:rPr>
            <w:szCs w:val="24"/>
            <w:lang w:val="es-ES"/>
          </w:rPr>
          <w:t>m</w:t>
        </w:r>
      </w:smartTag>
      <w:r w:rsidRPr="00002CD2">
        <w:rPr>
          <w:szCs w:val="24"/>
          <w:lang w:val="es-ES"/>
        </w:rPr>
        <w:t>able</w:t>
      </w:r>
      <w:smartTag w:uri="urn:schemas-microsoft-com:office:smarttags" w:element="PersonName">
        <w:r w:rsidRPr="00002CD2">
          <w:rPr>
            <w:szCs w:val="24"/>
            <w:lang w:val="es-ES"/>
          </w:rPr>
          <w:t>m</w:t>
        </w:r>
      </w:smartTag>
      <w:r w:rsidRPr="00002CD2">
        <w:rPr>
          <w:szCs w:val="24"/>
          <w:lang w:val="es-ES"/>
        </w:rPr>
        <w:t>ente a las Ad</w:t>
      </w:r>
      <w:smartTag w:uri="urn:schemas-microsoft-com:office:smarttags" w:element="PersonName">
        <w:r w:rsidRPr="00002CD2">
          <w:rPr>
            <w:szCs w:val="24"/>
            <w:lang w:val="es-ES"/>
          </w:rPr>
          <w:t>m</w:t>
        </w:r>
      </w:smartTag>
      <w:r w:rsidRPr="00002CD2">
        <w:rPr>
          <w:szCs w:val="24"/>
          <w:lang w:val="es-ES"/>
        </w:rPr>
        <w:t>inistraciones a que, en sus páginas web sobre planes de nu</w:t>
      </w:r>
      <w:smartTag w:uri="urn:schemas-microsoft-com:office:smarttags" w:element="PersonName">
        <w:r w:rsidRPr="00002CD2">
          <w:rPr>
            <w:szCs w:val="24"/>
            <w:lang w:val="es-ES"/>
          </w:rPr>
          <w:t>m</w:t>
        </w:r>
      </w:smartTag>
      <w:r w:rsidRPr="00002CD2">
        <w:rPr>
          <w:szCs w:val="24"/>
          <w:lang w:val="es-ES"/>
        </w:rPr>
        <w:t>eración nacional o al enviar la infor</w:t>
      </w:r>
      <w:smartTag w:uri="urn:schemas-microsoft-com:office:smarttags" w:element="PersonName">
        <w:r w:rsidRPr="00002CD2">
          <w:rPr>
            <w:szCs w:val="24"/>
            <w:lang w:val="es-ES"/>
          </w:rPr>
          <w:t>m</w:t>
        </w:r>
      </w:smartTag>
      <w:r w:rsidRPr="00002CD2">
        <w:rPr>
          <w:szCs w:val="24"/>
          <w:lang w:val="es-ES"/>
        </w:rPr>
        <w:t>ación a UIT/TSB (e-</w:t>
      </w:r>
      <w:smartTag w:uri="urn:schemas-microsoft-com:office:smarttags" w:element="PersonName">
        <w:r w:rsidRPr="00002CD2">
          <w:rPr>
            <w:szCs w:val="24"/>
            <w:lang w:val="es-ES"/>
          </w:rPr>
          <w:t>m</w:t>
        </w:r>
      </w:smartTag>
      <w:r w:rsidRPr="00002CD2">
        <w:rPr>
          <w:szCs w:val="24"/>
          <w:lang w:val="es-ES"/>
        </w:rPr>
        <w:t>ail: tsbtson@itu.int), utilicen el for</w:t>
      </w:r>
      <w:smartTag w:uri="urn:schemas-microsoft-com:office:smarttags" w:element="PersonName">
        <w:r w:rsidRPr="00002CD2">
          <w:rPr>
            <w:szCs w:val="24"/>
            <w:lang w:val="es-ES"/>
          </w:rPr>
          <w:t>m</w:t>
        </w:r>
      </w:smartTag>
      <w:r w:rsidRPr="00002CD2">
        <w:rPr>
          <w:szCs w:val="24"/>
          <w:lang w:val="es-ES"/>
        </w:rPr>
        <w:t>ato descrito en la Reco</w:t>
      </w:r>
      <w:smartTag w:uri="urn:schemas-microsoft-com:office:smarttags" w:element="PersonName">
        <w:r w:rsidRPr="00002CD2">
          <w:rPr>
            <w:szCs w:val="24"/>
            <w:lang w:val="es-ES"/>
          </w:rPr>
          <w:t>m</w:t>
        </w:r>
      </w:smartTag>
      <w:r w:rsidRPr="00002CD2">
        <w:rPr>
          <w:szCs w:val="24"/>
          <w:lang w:val="es-ES"/>
        </w:rPr>
        <w:t>endación UIT</w:t>
      </w:r>
      <w:r w:rsidRPr="00002CD2">
        <w:rPr>
          <w:szCs w:val="24"/>
          <w:lang w:val="es-ES"/>
        </w:rPr>
        <w:noBreakHyphen/>
        <w:t>T E.129. Se recuerda, por otra parte, a las Ad</w:t>
      </w:r>
      <w:smartTag w:uri="urn:schemas-microsoft-com:office:smarttags" w:element="PersonName">
        <w:r w:rsidRPr="00002CD2">
          <w:rPr>
            <w:szCs w:val="24"/>
            <w:lang w:val="es-ES"/>
          </w:rPr>
          <w:t>m</w:t>
        </w:r>
      </w:smartTag>
      <w:r w:rsidRPr="00002CD2">
        <w:rPr>
          <w:szCs w:val="24"/>
          <w:lang w:val="es-ES"/>
        </w:rPr>
        <w:t>inistraciones que deberán asu</w:t>
      </w:r>
      <w:smartTag w:uri="urn:schemas-microsoft-com:office:smarttags" w:element="PersonName">
        <w:r w:rsidRPr="00002CD2">
          <w:rPr>
            <w:szCs w:val="24"/>
            <w:lang w:val="es-ES"/>
          </w:rPr>
          <w:t>m</w:t>
        </w:r>
      </w:smartTag>
      <w:r w:rsidRPr="00002CD2">
        <w:rPr>
          <w:szCs w:val="24"/>
          <w:lang w:val="es-ES"/>
        </w:rPr>
        <w:t>ir la responsabilidad de la oportuna puesta al día de su infor</w:t>
      </w:r>
      <w:smartTag w:uri="urn:schemas-microsoft-com:office:smarttags" w:element="PersonName">
        <w:r w:rsidRPr="00002CD2">
          <w:rPr>
            <w:szCs w:val="24"/>
            <w:lang w:val="es-ES"/>
          </w:rPr>
          <w:t>m</w:t>
        </w:r>
      </w:smartTag>
      <w:r w:rsidRPr="00002CD2">
        <w:rPr>
          <w:szCs w:val="24"/>
          <w:lang w:val="es-ES"/>
        </w:rPr>
        <w:t>ación.</w:t>
      </w:r>
    </w:p>
    <w:p w:rsidR="00002CD2" w:rsidRDefault="00002CD2" w:rsidP="00002CD2">
      <w:pPr>
        <w:rPr>
          <w:szCs w:val="24"/>
          <w:lang w:val="es-ES"/>
        </w:rPr>
      </w:pPr>
      <w:r w:rsidRPr="00002CD2">
        <w:rPr>
          <w:szCs w:val="24"/>
          <w:lang w:val="es-ES"/>
        </w:rPr>
        <w:t>Durante el periodo del 1.XII.2010 al 15.XII.2010 han actualizado sus planes de nu</w:t>
      </w:r>
      <w:smartTag w:uri="urn:schemas-microsoft-com:office:smarttags" w:element="PersonName">
        <w:r w:rsidRPr="00002CD2">
          <w:rPr>
            <w:szCs w:val="24"/>
            <w:lang w:val="es-ES"/>
          </w:rPr>
          <w:t>m</w:t>
        </w:r>
      </w:smartTag>
      <w:r w:rsidRPr="00002CD2">
        <w:rPr>
          <w:szCs w:val="24"/>
          <w:lang w:val="es-ES"/>
        </w:rPr>
        <w:t>eración nacional de los siguientes países en las páginas web:</w:t>
      </w:r>
    </w:p>
    <w:p w:rsidR="00002CD2" w:rsidRPr="00832DE2" w:rsidRDefault="00002CD2" w:rsidP="00002CD2">
      <w:pPr>
        <w:rPr>
          <w:lang w:val="es-ES_tradnl"/>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99"/>
        <w:gridCol w:w="4673"/>
      </w:tblGrid>
      <w:tr w:rsidR="00002CD2" w:rsidTr="009539E1">
        <w:trPr>
          <w:jc w:val="center"/>
        </w:trPr>
        <w:tc>
          <w:tcPr>
            <w:tcW w:w="4399" w:type="dxa"/>
            <w:tcBorders>
              <w:top w:val="single" w:sz="4" w:space="0" w:color="auto"/>
              <w:left w:val="single" w:sz="4" w:space="0" w:color="auto"/>
              <w:bottom w:val="single" w:sz="4" w:space="0" w:color="auto"/>
              <w:right w:val="single" w:sz="4" w:space="0" w:color="auto"/>
            </w:tcBorders>
            <w:hideMark/>
          </w:tcPr>
          <w:p w:rsidR="00002CD2" w:rsidRPr="00002CD2" w:rsidRDefault="00002CD2" w:rsidP="009539E1">
            <w:pPr>
              <w:pStyle w:val="TableHead1"/>
              <w:rPr>
                <w:rFonts w:eastAsia="SimSun"/>
                <w:lang w:eastAsia="zh-CN"/>
              </w:rPr>
            </w:pPr>
            <w:r w:rsidRPr="00002CD2">
              <w:rPr>
                <w:rFonts w:eastAsia="SimSun"/>
                <w:lang w:eastAsia="zh-CN"/>
              </w:rPr>
              <w:t>País</w:t>
            </w:r>
          </w:p>
        </w:tc>
        <w:tc>
          <w:tcPr>
            <w:tcW w:w="4673" w:type="dxa"/>
            <w:tcBorders>
              <w:top w:val="single" w:sz="4" w:space="0" w:color="auto"/>
              <w:left w:val="single" w:sz="4" w:space="0" w:color="auto"/>
              <w:bottom w:val="single" w:sz="4" w:space="0" w:color="auto"/>
              <w:right w:val="single" w:sz="4" w:space="0" w:color="auto"/>
            </w:tcBorders>
            <w:hideMark/>
          </w:tcPr>
          <w:p w:rsidR="00002CD2" w:rsidRPr="00002CD2" w:rsidRDefault="00002CD2" w:rsidP="009539E1">
            <w:pPr>
              <w:pStyle w:val="TableHead1"/>
              <w:rPr>
                <w:rFonts w:eastAsia="SimSun"/>
                <w:lang w:eastAsia="zh-CN"/>
              </w:rPr>
            </w:pPr>
            <w:r w:rsidRPr="00002CD2">
              <w:rPr>
                <w:rFonts w:eastAsia="SimSun"/>
                <w:lang w:eastAsia="zh-CN"/>
              </w:rPr>
              <w:t>Indicativo de país (CC)</w:t>
            </w:r>
          </w:p>
        </w:tc>
      </w:tr>
      <w:tr w:rsidR="00002CD2" w:rsidTr="009539E1">
        <w:trPr>
          <w:jc w:val="center"/>
        </w:trPr>
        <w:tc>
          <w:tcPr>
            <w:tcW w:w="4399" w:type="dxa"/>
            <w:tcBorders>
              <w:top w:val="single" w:sz="4" w:space="0" w:color="auto"/>
              <w:left w:val="single" w:sz="4" w:space="0" w:color="auto"/>
              <w:bottom w:val="single" w:sz="4" w:space="0" w:color="auto"/>
              <w:right w:val="single" w:sz="4" w:space="0" w:color="auto"/>
            </w:tcBorders>
            <w:hideMark/>
          </w:tcPr>
          <w:p w:rsidR="00002CD2" w:rsidRPr="00550C5E" w:rsidRDefault="00002CD2" w:rsidP="009539E1">
            <w:pPr>
              <w:pStyle w:val="TableText1"/>
              <w:rPr>
                <w:rFonts w:eastAsia="SimSun"/>
                <w:lang w:val="fr-FR" w:eastAsia="zh-CN"/>
              </w:rPr>
            </w:pPr>
            <w:r w:rsidRPr="00002CD2">
              <w:rPr>
                <w:rFonts w:eastAsia="SimSun"/>
                <w:lang w:val="fr-FR" w:eastAsia="zh-CN"/>
              </w:rPr>
              <w:t>Costa Rica</w:t>
            </w:r>
          </w:p>
        </w:tc>
        <w:tc>
          <w:tcPr>
            <w:tcW w:w="4673" w:type="dxa"/>
            <w:tcBorders>
              <w:top w:val="single" w:sz="4" w:space="0" w:color="auto"/>
              <w:left w:val="single" w:sz="4" w:space="0" w:color="auto"/>
              <w:bottom w:val="single" w:sz="4" w:space="0" w:color="auto"/>
              <w:right w:val="single" w:sz="4" w:space="0" w:color="auto"/>
            </w:tcBorders>
            <w:hideMark/>
          </w:tcPr>
          <w:p w:rsidR="00002CD2" w:rsidRPr="00550C5E" w:rsidRDefault="00002CD2" w:rsidP="009539E1">
            <w:pPr>
              <w:pStyle w:val="TableText1"/>
              <w:jc w:val="center"/>
              <w:rPr>
                <w:rFonts w:eastAsia="SimSun"/>
                <w:lang w:val="fr-FR" w:eastAsia="zh-CN"/>
              </w:rPr>
            </w:pPr>
            <w:r w:rsidRPr="00550C5E">
              <w:rPr>
                <w:rFonts w:eastAsia="SimSun"/>
                <w:lang w:val="fr-FR" w:eastAsia="zh-CN"/>
              </w:rPr>
              <w:t>+506</w:t>
            </w:r>
          </w:p>
        </w:tc>
      </w:tr>
      <w:tr w:rsidR="00002CD2" w:rsidTr="009539E1">
        <w:trPr>
          <w:jc w:val="center"/>
        </w:trPr>
        <w:tc>
          <w:tcPr>
            <w:tcW w:w="4399" w:type="dxa"/>
            <w:tcBorders>
              <w:top w:val="single" w:sz="4" w:space="0" w:color="auto"/>
              <w:left w:val="single" w:sz="4" w:space="0" w:color="auto"/>
              <w:bottom w:val="single" w:sz="4" w:space="0" w:color="auto"/>
              <w:right w:val="single" w:sz="4" w:space="0" w:color="auto"/>
            </w:tcBorders>
            <w:hideMark/>
          </w:tcPr>
          <w:p w:rsidR="00002CD2" w:rsidRPr="00550C5E" w:rsidRDefault="00002CD2" w:rsidP="009539E1">
            <w:pPr>
              <w:pStyle w:val="TableText1"/>
              <w:rPr>
                <w:rFonts w:eastAsia="SimSun"/>
                <w:lang w:val="fr-FR" w:eastAsia="zh-CN"/>
              </w:rPr>
            </w:pPr>
            <w:r w:rsidRPr="00002CD2">
              <w:rPr>
                <w:rFonts w:eastAsia="SimSun"/>
                <w:lang w:val="fr-FR" w:eastAsia="zh-CN"/>
              </w:rPr>
              <w:t>Rep. Dem. Del Congo</w:t>
            </w:r>
          </w:p>
        </w:tc>
        <w:tc>
          <w:tcPr>
            <w:tcW w:w="4673" w:type="dxa"/>
            <w:tcBorders>
              <w:top w:val="single" w:sz="4" w:space="0" w:color="auto"/>
              <w:left w:val="single" w:sz="4" w:space="0" w:color="auto"/>
              <w:bottom w:val="single" w:sz="4" w:space="0" w:color="auto"/>
              <w:right w:val="single" w:sz="4" w:space="0" w:color="auto"/>
            </w:tcBorders>
            <w:hideMark/>
          </w:tcPr>
          <w:p w:rsidR="00002CD2" w:rsidRPr="00550C5E" w:rsidRDefault="00002CD2" w:rsidP="009539E1">
            <w:pPr>
              <w:pStyle w:val="TableText1"/>
              <w:jc w:val="center"/>
              <w:rPr>
                <w:rFonts w:eastAsia="SimSun"/>
                <w:lang w:val="fr-FR" w:eastAsia="zh-CN"/>
              </w:rPr>
            </w:pPr>
            <w:r w:rsidRPr="00550C5E">
              <w:rPr>
                <w:rFonts w:eastAsia="SimSun"/>
                <w:lang w:val="fr-FR" w:eastAsia="zh-CN"/>
              </w:rPr>
              <w:t>+243</w:t>
            </w:r>
          </w:p>
        </w:tc>
      </w:tr>
      <w:tr w:rsidR="00002CD2" w:rsidTr="009539E1">
        <w:trPr>
          <w:jc w:val="center"/>
        </w:trPr>
        <w:tc>
          <w:tcPr>
            <w:tcW w:w="4399" w:type="dxa"/>
            <w:tcBorders>
              <w:top w:val="single" w:sz="4" w:space="0" w:color="auto"/>
              <w:left w:val="single" w:sz="4" w:space="0" w:color="auto"/>
              <w:bottom w:val="single" w:sz="4" w:space="0" w:color="auto"/>
              <w:right w:val="single" w:sz="4" w:space="0" w:color="auto"/>
            </w:tcBorders>
            <w:hideMark/>
          </w:tcPr>
          <w:p w:rsidR="00002CD2" w:rsidRPr="00550C5E" w:rsidRDefault="00002CD2" w:rsidP="009539E1">
            <w:pPr>
              <w:pStyle w:val="TableText1"/>
              <w:rPr>
                <w:rFonts w:eastAsia="SimSun"/>
                <w:lang w:val="fr-FR" w:eastAsia="zh-CN"/>
              </w:rPr>
            </w:pPr>
            <w:r w:rsidRPr="00002CD2">
              <w:rPr>
                <w:rFonts w:eastAsia="SimSun"/>
                <w:lang w:val="fr-FR" w:eastAsia="zh-CN"/>
              </w:rPr>
              <w:t>Vanuatu</w:t>
            </w:r>
          </w:p>
        </w:tc>
        <w:tc>
          <w:tcPr>
            <w:tcW w:w="4673" w:type="dxa"/>
            <w:tcBorders>
              <w:top w:val="single" w:sz="4" w:space="0" w:color="auto"/>
              <w:left w:val="single" w:sz="4" w:space="0" w:color="auto"/>
              <w:bottom w:val="single" w:sz="4" w:space="0" w:color="auto"/>
              <w:right w:val="single" w:sz="4" w:space="0" w:color="auto"/>
            </w:tcBorders>
            <w:hideMark/>
          </w:tcPr>
          <w:p w:rsidR="00002CD2" w:rsidRPr="00550C5E" w:rsidRDefault="00002CD2" w:rsidP="009539E1">
            <w:pPr>
              <w:pStyle w:val="TableText1"/>
              <w:jc w:val="center"/>
              <w:rPr>
                <w:rFonts w:eastAsia="SimSun"/>
                <w:lang w:val="fr-FR" w:eastAsia="zh-CN"/>
              </w:rPr>
            </w:pPr>
            <w:r w:rsidRPr="00550C5E">
              <w:rPr>
                <w:rFonts w:eastAsia="SimSun"/>
                <w:lang w:val="fr-FR" w:eastAsia="zh-CN"/>
              </w:rPr>
              <w:t>+678</w:t>
            </w:r>
          </w:p>
        </w:tc>
      </w:tr>
    </w:tbl>
    <w:p w:rsidR="00002CD2" w:rsidRDefault="00002CD2" w:rsidP="00002CD2">
      <w:pPr>
        <w:ind w:left="567" w:hanging="567"/>
        <w:jc w:val="left"/>
        <w:rPr>
          <w:rFonts w:cs="Arial"/>
          <w:lang w:val="fr-FR"/>
        </w:rPr>
      </w:pPr>
    </w:p>
    <w:p w:rsidR="00002CD2" w:rsidRPr="00832DE2" w:rsidRDefault="00002CD2" w:rsidP="00002CD2">
      <w:pPr>
        <w:ind w:left="567" w:hanging="567"/>
        <w:jc w:val="left"/>
        <w:rPr>
          <w:rFonts w:cs="Arial"/>
          <w:lang w:val="es-ES_tradnl"/>
        </w:rPr>
      </w:pPr>
    </w:p>
    <w:sectPr w:rsidR="00002CD2" w:rsidRPr="00832DE2" w:rsidSect="00B94F44">
      <w:footerReference w:type="first" r:id="rId3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9EE" w:rsidRDefault="007659EE">
      <w:r>
        <w:separator/>
      </w:r>
    </w:p>
  </w:endnote>
  <w:endnote w:type="continuationSeparator" w:id="0">
    <w:p w:rsidR="007659EE" w:rsidRDefault="00765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ugalSans">
    <w:altName w:val="Franklin Gothic Demi Cond"/>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SimSun">
    <w:altName w:val="宋体"/>
    <w:panose1 w:val="02010600030101010101"/>
    <w:charset w:val="86"/>
    <w:family w:val="auto"/>
    <w:notTrueType/>
    <w:pitch w:val="variable"/>
    <w:sig w:usb0="00000001" w:usb1="080E0000" w:usb2="00000010" w:usb3="00000000" w:csb0="00040000" w:csb1="00000000"/>
  </w:font>
  <w:font w:name="Univers">
    <w:altName w:val="Arial"/>
    <w:panose1 w:val="020B0603020202030204"/>
    <w:charset w:val="00"/>
    <w:family w:val="swiss"/>
    <w:pitch w:val="variable"/>
    <w:sig w:usb0="00000007" w:usb1="00000000" w:usb2="00000000" w:usb3="00000000" w:csb0="00000013"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5D076D" w:rsidRPr="007F091C" w:rsidTr="00BE6894">
      <w:trPr>
        <w:cantSplit/>
        <w:trHeight w:val="900"/>
      </w:trPr>
      <w:tc>
        <w:tcPr>
          <w:tcW w:w="8147" w:type="dxa"/>
          <w:tcBorders>
            <w:top w:val="nil"/>
            <w:bottom w:val="nil"/>
          </w:tcBorders>
          <w:shd w:val="clear" w:color="auto" w:fill="FFFFFF"/>
          <w:vAlign w:val="center"/>
        </w:tcPr>
        <w:p w:rsidR="005D076D" w:rsidRDefault="005D076D"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D076D" w:rsidRPr="007F091C" w:rsidRDefault="005D076D" w:rsidP="00566103">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D076D" w:rsidRDefault="005D076D"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5D076D" w:rsidRPr="00EF4533" w:rsidTr="00DE1F6D">
      <w:trPr>
        <w:cantSplit/>
        <w:jc w:val="center"/>
      </w:trPr>
      <w:tc>
        <w:tcPr>
          <w:tcW w:w="1761" w:type="dxa"/>
          <w:shd w:val="clear" w:color="auto" w:fill="4C4C4C"/>
        </w:tcPr>
        <w:p w:rsidR="005D076D" w:rsidRPr="007F091C" w:rsidRDefault="005D076D" w:rsidP="00520156">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C81711" w:rsidRPr="007F091C">
            <w:rPr>
              <w:color w:val="FFFFFF"/>
              <w:lang w:val="es-ES_tradnl"/>
            </w:rPr>
            <w:fldChar w:fldCharType="begin"/>
          </w:r>
          <w:r w:rsidRPr="007F091C">
            <w:rPr>
              <w:color w:val="FFFFFF"/>
              <w:lang w:val="es-ES_tradnl"/>
            </w:rPr>
            <w:instrText>styleref Foot</w:instrText>
          </w:r>
          <w:r w:rsidR="00C81711" w:rsidRPr="007F091C">
            <w:rPr>
              <w:color w:val="FFFFFF"/>
              <w:lang w:val="es-ES_tradnl"/>
            </w:rPr>
            <w:fldChar w:fldCharType="separate"/>
          </w:r>
          <w:r w:rsidR="00E91B5D">
            <w:rPr>
              <w:noProof/>
              <w:color w:val="FFFFFF"/>
              <w:lang w:val="es-ES_tradnl"/>
            </w:rPr>
            <w:t>970</w:t>
          </w:r>
          <w:r w:rsidR="00C81711" w:rsidRPr="007F091C">
            <w:rPr>
              <w:color w:val="FFFFFF"/>
              <w:lang w:val="es-ES_tradnl"/>
            </w:rPr>
            <w:fldChar w:fldCharType="end"/>
          </w:r>
          <w:r w:rsidRPr="007F091C">
            <w:rPr>
              <w:color w:val="FFFFFF"/>
              <w:lang w:val="en-US"/>
            </w:rPr>
            <w:t xml:space="preserve"> – </w:t>
          </w:r>
          <w:r w:rsidR="00C81711" w:rsidRPr="007F091C">
            <w:rPr>
              <w:color w:val="FFFFFF"/>
              <w:lang w:val="en-US"/>
            </w:rPr>
            <w:fldChar w:fldCharType="begin"/>
          </w:r>
          <w:r w:rsidRPr="007F091C">
            <w:rPr>
              <w:color w:val="FFFFFF"/>
              <w:lang w:val="en-US"/>
            </w:rPr>
            <w:instrText>PAGE</w:instrText>
          </w:r>
          <w:r w:rsidR="00C81711" w:rsidRPr="007F091C">
            <w:rPr>
              <w:color w:val="FFFFFF"/>
              <w:lang w:val="en-US"/>
            </w:rPr>
            <w:fldChar w:fldCharType="separate"/>
          </w:r>
          <w:r w:rsidR="00E91B5D">
            <w:rPr>
              <w:noProof/>
              <w:color w:val="FFFFFF"/>
              <w:lang w:val="en-US"/>
            </w:rPr>
            <w:t>12</w:t>
          </w:r>
          <w:r w:rsidR="00C81711" w:rsidRPr="007F091C">
            <w:rPr>
              <w:color w:val="FFFFFF"/>
              <w:lang w:val="en-US"/>
            </w:rPr>
            <w:fldChar w:fldCharType="end"/>
          </w:r>
        </w:p>
      </w:tc>
      <w:tc>
        <w:tcPr>
          <w:tcW w:w="7292" w:type="dxa"/>
          <w:shd w:val="clear" w:color="auto" w:fill="A6A6A6"/>
        </w:tcPr>
        <w:p w:rsidR="005D076D" w:rsidRPr="00D76B19" w:rsidRDefault="005D076D" w:rsidP="00520156">
          <w:pPr>
            <w:pStyle w:val="Footer"/>
            <w:spacing w:before="20" w:after="20"/>
            <w:ind w:right="141"/>
            <w:jc w:val="right"/>
            <w:rPr>
              <w:color w:val="FFFFFF"/>
              <w:lang w:val="es-ES"/>
            </w:rPr>
          </w:pPr>
          <w:r w:rsidRPr="00D76B19">
            <w:rPr>
              <w:color w:val="FFFFFF"/>
              <w:lang w:val="es-ES"/>
            </w:rPr>
            <w:t>Boletín de Explotación de la UIT</w:t>
          </w:r>
        </w:p>
      </w:tc>
    </w:tr>
  </w:tbl>
  <w:p w:rsidR="005D076D" w:rsidRPr="00D76B19" w:rsidRDefault="005D076D"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5D076D" w:rsidRPr="007F091C" w:rsidTr="00DE1F6D">
      <w:trPr>
        <w:cantSplit/>
        <w:jc w:val="right"/>
      </w:trPr>
      <w:tc>
        <w:tcPr>
          <w:tcW w:w="7378" w:type="dxa"/>
          <w:shd w:val="clear" w:color="auto" w:fill="A6A6A6"/>
        </w:tcPr>
        <w:p w:rsidR="005D076D" w:rsidRPr="00D76B19" w:rsidRDefault="005D076D"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5D076D" w:rsidRPr="007F091C" w:rsidRDefault="005D076D" w:rsidP="00520156">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C81711" w:rsidRPr="007F091C">
            <w:rPr>
              <w:color w:val="FFFFFF"/>
              <w:lang w:val="es-ES_tradnl"/>
            </w:rPr>
            <w:fldChar w:fldCharType="begin"/>
          </w:r>
          <w:r w:rsidRPr="007F091C">
            <w:rPr>
              <w:color w:val="FFFFFF"/>
              <w:lang w:val="es-ES_tradnl"/>
            </w:rPr>
            <w:instrText>styleref Foot</w:instrText>
          </w:r>
          <w:r w:rsidR="00C81711" w:rsidRPr="007F091C">
            <w:rPr>
              <w:color w:val="FFFFFF"/>
              <w:lang w:val="es-ES_tradnl"/>
            </w:rPr>
            <w:fldChar w:fldCharType="separate"/>
          </w:r>
          <w:r w:rsidR="00E91B5D">
            <w:rPr>
              <w:noProof/>
              <w:color w:val="FFFFFF"/>
              <w:lang w:val="es-ES_tradnl"/>
            </w:rPr>
            <w:t>970</w:t>
          </w:r>
          <w:r w:rsidR="00C81711" w:rsidRPr="007F091C">
            <w:rPr>
              <w:color w:val="FFFFFF"/>
              <w:lang w:val="es-ES_tradnl"/>
            </w:rPr>
            <w:fldChar w:fldCharType="end"/>
          </w:r>
          <w:r w:rsidRPr="007F091C">
            <w:rPr>
              <w:color w:val="FFFFFF"/>
              <w:lang w:val="en-US"/>
            </w:rPr>
            <w:t xml:space="preserve"> – </w:t>
          </w:r>
          <w:r w:rsidR="00C81711" w:rsidRPr="007F091C">
            <w:rPr>
              <w:color w:val="FFFFFF"/>
              <w:lang w:val="en-US"/>
            </w:rPr>
            <w:fldChar w:fldCharType="begin"/>
          </w:r>
          <w:r w:rsidRPr="007F091C">
            <w:rPr>
              <w:color w:val="FFFFFF"/>
              <w:lang w:val="en-US"/>
            </w:rPr>
            <w:instrText>PAGE</w:instrText>
          </w:r>
          <w:r w:rsidR="00C81711" w:rsidRPr="007F091C">
            <w:rPr>
              <w:color w:val="FFFFFF"/>
              <w:lang w:val="en-US"/>
            </w:rPr>
            <w:fldChar w:fldCharType="separate"/>
          </w:r>
          <w:r w:rsidR="00E91B5D">
            <w:rPr>
              <w:noProof/>
              <w:color w:val="FFFFFF"/>
              <w:lang w:val="en-US"/>
            </w:rPr>
            <w:t>11</w:t>
          </w:r>
          <w:r w:rsidR="00C81711" w:rsidRPr="007F091C">
            <w:rPr>
              <w:color w:val="FFFFFF"/>
              <w:lang w:val="en-US"/>
            </w:rPr>
            <w:fldChar w:fldCharType="end"/>
          </w:r>
          <w:r w:rsidRPr="007F091C">
            <w:rPr>
              <w:color w:val="FFFFFF"/>
              <w:lang w:val="es-ES_tradnl"/>
            </w:rPr>
            <w:t>  </w:t>
          </w:r>
        </w:p>
      </w:tc>
    </w:tr>
  </w:tbl>
  <w:p w:rsidR="005D076D" w:rsidRPr="008149B6" w:rsidRDefault="005D076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5D076D" w:rsidRPr="007F091C" w:rsidTr="0065259B">
      <w:trPr>
        <w:cantSplit/>
        <w:jc w:val="right"/>
      </w:trPr>
      <w:tc>
        <w:tcPr>
          <w:tcW w:w="7378" w:type="dxa"/>
          <w:shd w:val="clear" w:color="auto" w:fill="A6A6A6"/>
        </w:tcPr>
        <w:p w:rsidR="005D076D" w:rsidRPr="00D76B19" w:rsidRDefault="005D076D" w:rsidP="0065259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5D076D" w:rsidRPr="007F091C" w:rsidRDefault="005D076D" w:rsidP="0065259B">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C81711" w:rsidRPr="007F091C">
            <w:rPr>
              <w:color w:val="FFFFFF"/>
              <w:lang w:val="es-ES_tradnl"/>
            </w:rPr>
            <w:fldChar w:fldCharType="begin"/>
          </w:r>
          <w:r w:rsidRPr="007F091C">
            <w:rPr>
              <w:color w:val="FFFFFF"/>
              <w:lang w:val="es-ES_tradnl"/>
            </w:rPr>
            <w:instrText>styleref Foot</w:instrText>
          </w:r>
          <w:r w:rsidR="00C81711" w:rsidRPr="007F091C">
            <w:rPr>
              <w:color w:val="FFFFFF"/>
              <w:lang w:val="es-ES_tradnl"/>
            </w:rPr>
            <w:fldChar w:fldCharType="separate"/>
          </w:r>
          <w:r w:rsidR="00E91B5D">
            <w:rPr>
              <w:noProof/>
              <w:color w:val="FFFFFF"/>
              <w:lang w:val="es-ES_tradnl"/>
            </w:rPr>
            <w:t>970</w:t>
          </w:r>
          <w:r w:rsidR="00C81711" w:rsidRPr="007F091C">
            <w:rPr>
              <w:color w:val="FFFFFF"/>
              <w:lang w:val="es-ES_tradnl"/>
            </w:rPr>
            <w:fldChar w:fldCharType="end"/>
          </w:r>
          <w:r w:rsidRPr="007F091C">
            <w:rPr>
              <w:color w:val="FFFFFF"/>
              <w:lang w:val="en-US"/>
            </w:rPr>
            <w:t xml:space="preserve"> – </w:t>
          </w:r>
          <w:r w:rsidR="00C81711" w:rsidRPr="007F091C">
            <w:rPr>
              <w:color w:val="FFFFFF"/>
              <w:lang w:val="en-US"/>
            </w:rPr>
            <w:fldChar w:fldCharType="begin"/>
          </w:r>
          <w:r w:rsidRPr="007F091C">
            <w:rPr>
              <w:color w:val="FFFFFF"/>
              <w:lang w:val="en-US"/>
            </w:rPr>
            <w:instrText>PAGE</w:instrText>
          </w:r>
          <w:r w:rsidR="00C81711" w:rsidRPr="007F091C">
            <w:rPr>
              <w:color w:val="FFFFFF"/>
              <w:lang w:val="en-US"/>
            </w:rPr>
            <w:fldChar w:fldCharType="separate"/>
          </w:r>
          <w:r w:rsidR="00E91B5D">
            <w:rPr>
              <w:noProof/>
              <w:color w:val="FFFFFF"/>
              <w:lang w:val="en-US"/>
            </w:rPr>
            <w:t>18</w:t>
          </w:r>
          <w:r w:rsidR="00C81711" w:rsidRPr="007F091C">
            <w:rPr>
              <w:color w:val="FFFFFF"/>
              <w:lang w:val="en-US"/>
            </w:rPr>
            <w:fldChar w:fldCharType="end"/>
          </w:r>
          <w:r w:rsidRPr="007F091C">
            <w:rPr>
              <w:color w:val="FFFFFF"/>
              <w:lang w:val="es-ES_tradnl"/>
            </w:rPr>
            <w:t>  </w:t>
          </w:r>
        </w:p>
      </w:tc>
    </w:tr>
  </w:tbl>
  <w:p w:rsidR="005D076D" w:rsidRPr="0085234F" w:rsidRDefault="005D076D" w:rsidP="00852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9EE" w:rsidRDefault="007659EE">
      <w:r>
        <w:separator/>
      </w:r>
    </w:p>
  </w:footnote>
  <w:footnote w:type="continuationSeparator" w:id="0">
    <w:p w:rsidR="007659EE" w:rsidRDefault="00765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6D" w:rsidRDefault="005D07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6D" w:rsidRDefault="005D07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043179EC"/>
    <w:multiLevelType w:val="hybridMultilevel"/>
    <w:tmpl w:val="4BC2D532"/>
    <w:lvl w:ilvl="0" w:tplc="B69AE1BA">
      <w:start w:val="1"/>
      <w:numFmt w:val="upperRoman"/>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61EE8"/>
    <w:multiLevelType w:val="hybridMultilevel"/>
    <w:tmpl w:val="327AD312"/>
    <w:lvl w:ilvl="0" w:tplc="099AC998">
      <w:start w:val="1"/>
      <w:numFmt w:val="bullet"/>
      <w:lvlText w:val="-"/>
      <w:lvlJc w:val="left"/>
      <w:pPr>
        <w:tabs>
          <w:tab w:val="num" w:pos="398"/>
        </w:tabs>
        <w:ind w:left="398"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86F3C42"/>
    <w:multiLevelType w:val="multilevel"/>
    <w:tmpl w:val="2C5C098A"/>
    <w:lvl w:ilvl="0">
      <w:start w:val="1"/>
      <w:numFmt w:val="decimal"/>
      <w:lvlText w:val="%1."/>
      <w:lvlJc w:val="left"/>
      <w:pPr>
        <w:tabs>
          <w:tab w:val="num" w:pos="720"/>
        </w:tabs>
        <w:ind w:left="720" w:hanging="360"/>
      </w:pPr>
      <w:rPr>
        <w:b/>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AD625C"/>
    <w:multiLevelType w:val="hybridMultilevel"/>
    <w:tmpl w:val="B7ACE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3101C"/>
    <w:multiLevelType w:val="multilevel"/>
    <w:tmpl w:val="8D3CB7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32515DE"/>
    <w:multiLevelType w:val="hybridMultilevel"/>
    <w:tmpl w:val="2ABA7F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5926B7"/>
    <w:multiLevelType w:val="hybridMultilevel"/>
    <w:tmpl w:val="E9D08E7E"/>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2553F7F"/>
    <w:multiLevelType w:val="hybridMultilevel"/>
    <w:tmpl w:val="34B2F2CC"/>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4D23B9"/>
    <w:multiLevelType w:val="hybridMultilevel"/>
    <w:tmpl w:val="7B443F9C"/>
    <w:lvl w:ilvl="0" w:tplc="0270F7F0">
      <w:start w:val="1"/>
      <w:numFmt w:val="decimal"/>
      <w:lvlText w:val="%1."/>
      <w:lvlJc w:val="left"/>
      <w:pPr>
        <w:tabs>
          <w:tab w:val="num" w:pos="360"/>
        </w:tabs>
        <w:ind w:left="360" w:hanging="360"/>
      </w:pPr>
      <w:rPr>
        <w:rFonts w:cs="Times New Roman" w:hint="default"/>
        <w:b w:val="0"/>
      </w:rPr>
    </w:lvl>
    <w:lvl w:ilvl="1" w:tplc="D6B8DB06">
      <w:start w:val="1"/>
      <w:numFmt w:val="lowerLetter"/>
      <w:lvlText w:val="%2)"/>
      <w:lvlJc w:val="left"/>
      <w:pPr>
        <w:tabs>
          <w:tab w:val="num" w:pos="1080"/>
        </w:tabs>
        <w:ind w:left="1080" w:hanging="360"/>
      </w:pPr>
      <w:rPr>
        <w:rFonts w:cs="Times New Roman" w:hint="default"/>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2A3A26CB"/>
    <w:multiLevelType w:val="hybridMultilevel"/>
    <w:tmpl w:val="5B7E7B98"/>
    <w:lvl w:ilvl="0" w:tplc="2096620C">
      <w:start w:val="10"/>
      <w:numFmt w:val="bullet"/>
      <w:lvlText w:val="-"/>
      <w:lvlJc w:val="left"/>
      <w:pPr>
        <w:ind w:left="720" w:hanging="360"/>
      </w:pPr>
      <w:rPr>
        <w:rFonts w:ascii="FrugalSans" w:eastAsia="Times New Roman" w:hAnsi="Frugal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F05BD6"/>
    <w:multiLevelType w:val="hybridMultilevel"/>
    <w:tmpl w:val="CEF4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6E23AF"/>
    <w:multiLevelType w:val="hybridMultilevel"/>
    <w:tmpl w:val="3A90331E"/>
    <w:lvl w:ilvl="0" w:tplc="6EE8167C">
      <w:start w:val="1"/>
      <w:numFmt w:val="bullet"/>
      <w:lvlText w:val="•"/>
      <w:lvlJc w:val="left"/>
      <w:pPr>
        <w:tabs>
          <w:tab w:val="num" w:pos="720"/>
        </w:tabs>
        <w:ind w:left="720" w:hanging="360"/>
      </w:pPr>
      <w:rPr>
        <w:rFonts w:ascii="Maiandra GD" w:hAnsi="Maiandra GD" w:hint="default"/>
      </w:rPr>
    </w:lvl>
    <w:lvl w:ilvl="1" w:tplc="E962DDD2" w:tentative="1">
      <w:start w:val="1"/>
      <w:numFmt w:val="bullet"/>
      <w:lvlText w:val="•"/>
      <w:lvlJc w:val="left"/>
      <w:pPr>
        <w:tabs>
          <w:tab w:val="num" w:pos="1440"/>
        </w:tabs>
        <w:ind w:left="1440" w:hanging="360"/>
      </w:pPr>
      <w:rPr>
        <w:rFonts w:ascii="Maiandra GD" w:hAnsi="Maiandra GD" w:hint="default"/>
      </w:rPr>
    </w:lvl>
    <w:lvl w:ilvl="2" w:tplc="5A12F332" w:tentative="1">
      <w:start w:val="1"/>
      <w:numFmt w:val="bullet"/>
      <w:lvlText w:val="•"/>
      <w:lvlJc w:val="left"/>
      <w:pPr>
        <w:tabs>
          <w:tab w:val="num" w:pos="2160"/>
        </w:tabs>
        <w:ind w:left="2160" w:hanging="360"/>
      </w:pPr>
      <w:rPr>
        <w:rFonts w:ascii="Maiandra GD" w:hAnsi="Maiandra GD" w:hint="default"/>
      </w:rPr>
    </w:lvl>
    <w:lvl w:ilvl="3" w:tplc="4DAC23C8" w:tentative="1">
      <w:start w:val="1"/>
      <w:numFmt w:val="bullet"/>
      <w:lvlText w:val="•"/>
      <w:lvlJc w:val="left"/>
      <w:pPr>
        <w:tabs>
          <w:tab w:val="num" w:pos="2880"/>
        </w:tabs>
        <w:ind w:left="2880" w:hanging="360"/>
      </w:pPr>
      <w:rPr>
        <w:rFonts w:ascii="Maiandra GD" w:hAnsi="Maiandra GD" w:hint="default"/>
      </w:rPr>
    </w:lvl>
    <w:lvl w:ilvl="4" w:tplc="047EBAC0" w:tentative="1">
      <w:start w:val="1"/>
      <w:numFmt w:val="bullet"/>
      <w:lvlText w:val="•"/>
      <w:lvlJc w:val="left"/>
      <w:pPr>
        <w:tabs>
          <w:tab w:val="num" w:pos="3600"/>
        </w:tabs>
        <w:ind w:left="3600" w:hanging="360"/>
      </w:pPr>
      <w:rPr>
        <w:rFonts w:ascii="Maiandra GD" w:hAnsi="Maiandra GD" w:hint="default"/>
      </w:rPr>
    </w:lvl>
    <w:lvl w:ilvl="5" w:tplc="09F66010" w:tentative="1">
      <w:start w:val="1"/>
      <w:numFmt w:val="bullet"/>
      <w:lvlText w:val="•"/>
      <w:lvlJc w:val="left"/>
      <w:pPr>
        <w:tabs>
          <w:tab w:val="num" w:pos="4320"/>
        </w:tabs>
        <w:ind w:left="4320" w:hanging="360"/>
      </w:pPr>
      <w:rPr>
        <w:rFonts w:ascii="Maiandra GD" w:hAnsi="Maiandra GD" w:hint="default"/>
      </w:rPr>
    </w:lvl>
    <w:lvl w:ilvl="6" w:tplc="DB70FAD6" w:tentative="1">
      <w:start w:val="1"/>
      <w:numFmt w:val="bullet"/>
      <w:lvlText w:val="•"/>
      <w:lvlJc w:val="left"/>
      <w:pPr>
        <w:tabs>
          <w:tab w:val="num" w:pos="5040"/>
        </w:tabs>
        <w:ind w:left="5040" w:hanging="360"/>
      </w:pPr>
      <w:rPr>
        <w:rFonts w:ascii="Maiandra GD" w:hAnsi="Maiandra GD" w:hint="default"/>
      </w:rPr>
    </w:lvl>
    <w:lvl w:ilvl="7" w:tplc="73388A76" w:tentative="1">
      <w:start w:val="1"/>
      <w:numFmt w:val="bullet"/>
      <w:lvlText w:val="•"/>
      <w:lvlJc w:val="left"/>
      <w:pPr>
        <w:tabs>
          <w:tab w:val="num" w:pos="5760"/>
        </w:tabs>
        <w:ind w:left="5760" w:hanging="360"/>
      </w:pPr>
      <w:rPr>
        <w:rFonts w:ascii="Maiandra GD" w:hAnsi="Maiandra GD" w:hint="default"/>
      </w:rPr>
    </w:lvl>
    <w:lvl w:ilvl="8" w:tplc="44A603F0" w:tentative="1">
      <w:start w:val="1"/>
      <w:numFmt w:val="bullet"/>
      <w:lvlText w:val="•"/>
      <w:lvlJc w:val="left"/>
      <w:pPr>
        <w:tabs>
          <w:tab w:val="num" w:pos="6480"/>
        </w:tabs>
        <w:ind w:left="6480" w:hanging="360"/>
      </w:pPr>
      <w:rPr>
        <w:rFonts w:ascii="Maiandra GD" w:hAnsi="Maiandra GD" w:hint="default"/>
      </w:rPr>
    </w:lvl>
  </w:abstractNum>
  <w:abstractNum w:abstractNumId="15">
    <w:nsid w:val="35F003B1"/>
    <w:multiLevelType w:val="hybridMultilevel"/>
    <w:tmpl w:val="7B24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F647F"/>
    <w:multiLevelType w:val="hybridMultilevel"/>
    <w:tmpl w:val="3BBAA53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800BFC"/>
    <w:multiLevelType w:val="hybridMultilevel"/>
    <w:tmpl w:val="21729A88"/>
    <w:lvl w:ilvl="0" w:tplc="099AC998">
      <w:start w:val="1"/>
      <w:numFmt w:val="bullet"/>
      <w:lvlText w:val="-"/>
      <w:lvlJc w:val="left"/>
      <w:pPr>
        <w:tabs>
          <w:tab w:val="num" w:pos="758"/>
        </w:tabs>
        <w:ind w:left="758" w:hanging="360"/>
      </w:pPr>
      <w:rPr>
        <w:rFonts w:ascii="Courier New" w:hAnsi="Courier New"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nsid w:val="39133D8A"/>
    <w:multiLevelType w:val="hybridMultilevel"/>
    <w:tmpl w:val="266679EA"/>
    <w:lvl w:ilvl="0" w:tplc="1150867E">
      <w:start w:val="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96A77"/>
    <w:multiLevelType w:val="hybridMultilevel"/>
    <w:tmpl w:val="6C58DE88"/>
    <w:lvl w:ilvl="0" w:tplc="040C0009">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AB61A8B"/>
    <w:multiLevelType w:val="hybridMultilevel"/>
    <w:tmpl w:val="1DE2ECCE"/>
    <w:lvl w:ilvl="0" w:tplc="8E2CB528">
      <w:start w:val="1"/>
      <w:numFmt w:val="bullet"/>
      <w:lvlText w:val=""/>
      <w:lvlJc w:val="left"/>
      <w:pPr>
        <w:tabs>
          <w:tab w:val="num" w:pos="1080"/>
        </w:tabs>
        <w:ind w:left="1080" w:hanging="360"/>
      </w:pPr>
      <w:rPr>
        <w:rFonts w:ascii="Symbol" w:hAnsi="Symbol"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3D39021A"/>
    <w:multiLevelType w:val="multilevel"/>
    <w:tmpl w:val="34B2F2C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2C41F88"/>
    <w:multiLevelType w:val="hybridMultilevel"/>
    <w:tmpl w:val="FDB6CC08"/>
    <w:lvl w:ilvl="0" w:tplc="612EBC9A">
      <w:start w:val="3"/>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D04FCF"/>
    <w:multiLevelType w:val="hybridMultilevel"/>
    <w:tmpl w:val="E8EE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D7D57"/>
    <w:multiLevelType w:val="hybridMultilevel"/>
    <w:tmpl w:val="CB2E3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0A0AE4"/>
    <w:multiLevelType w:val="hybridMultilevel"/>
    <w:tmpl w:val="E6D63440"/>
    <w:lvl w:ilvl="0" w:tplc="8E2CB528">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4B844AC5"/>
    <w:multiLevelType w:val="hybridMultilevel"/>
    <w:tmpl w:val="5120986C"/>
    <w:lvl w:ilvl="0" w:tplc="1682FCEA">
      <w:start w:val="3"/>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105FF"/>
    <w:multiLevelType w:val="hybridMultilevel"/>
    <w:tmpl w:val="7D102E8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539C5EE0"/>
    <w:multiLevelType w:val="hybridMultilevel"/>
    <w:tmpl w:val="31E8D75A"/>
    <w:lvl w:ilvl="0" w:tplc="85DEF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1C7246"/>
    <w:multiLevelType w:val="hybridMultilevel"/>
    <w:tmpl w:val="0486D1A8"/>
    <w:lvl w:ilvl="0" w:tplc="5AF27FB6">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nsid w:val="5910162C"/>
    <w:multiLevelType w:val="hybridMultilevel"/>
    <w:tmpl w:val="B9F0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642F8E"/>
    <w:multiLevelType w:val="multilevel"/>
    <w:tmpl w:val="8D3CB7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EEF54A7"/>
    <w:multiLevelType w:val="hybridMultilevel"/>
    <w:tmpl w:val="2C5C098A"/>
    <w:lvl w:ilvl="0" w:tplc="5894BAC6">
      <w:start w:val="1"/>
      <w:numFmt w:val="decimal"/>
      <w:lvlText w:val="%1."/>
      <w:lvlJc w:val="left"/>
      <w:pPr>
        <w:tabs>
          <w:tab w:val="num" w:pos="720"/>
        </w:tabs>
        <w:ind w:left="720" w:hanging="360"/>
      </w:pPr>
      <w:rPr>
        <w:b/>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62B1724D"/>
    <w:multiLevelType w:val="hybridMultilevel"/>
    <w:tmpl w:val="8D3CB79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A4242D7"/>
    <w:multiLevelType w:val="hybridMultilevel"/>
    <w:tmpl w:val="E74E52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FBA0DD7"/>
    <w:multiLevelType w:val="hybridMultilevel"/>
    <w:tmpl w:val="D1E6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553EBC"/>
    <w:multiLevelType w:val="hybridMultilevel"/>
    <w:tmpl w:val="0578326E"/>
    <w:lvl w:ilvl="0" w:tplc="040C0001">
      <w:start w:val="1"/>
      <w:numFmt w:val="bullet"/>
      <w:lvlText w:val=""/>
      <w:lvlJc w:val="left"/>
      <w:pPr>
        <w:tabs>
          <w:tab w:val="num" w:pos="720"/>
        </w:tabs>
        <w:ind w:left="720" w:hanging="360"/>
      </w:pPr>
      <w:rPr>
        <w:rFonts w:ascii="Symbol" w:hAnsi="Symbol" w:hint="default"/>
        <w:b/>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73206001"/>
    <w:multiLevelType w:val="hybridMultilevel"/>
    <w:tmpl w:val="BC9AD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2D3CD1"/>
    <w:multiLevelType w:val="hybridMultilevel"/>
    <w:tmpl w:val="BC801C2C"/>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4C61714"/>
    <w:multiLevelType w:val="hybridMultilevel"/>
    <w:tmpl w:val="8E2E180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AD43A5"/>
    <w:multiLevelType w:val="hybridMultilevel"/>
    <w:tmpl w:val="9AF41C2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9E10282"/>
    <w:multiLevelType w:val="hybridMultilevel"/>
    <w:tmpl w:val="DB12C03E"/>
    <w:lvl w:ilvl="0" w:tplc="489046C2">
      <w:start w:val="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D22ACA"/>
    <w:multiLevelType w:val="multilevel"/>
    <w:tmpl w:val="7D102E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CE4002C"/>
    <w:multiLevelType w:val="hybridMultilevel"/>
    <w:tmpl w:val="8F1CC828"/>
    <w:lvl w:ilvl="0" w:tplc="040C0009">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6"/>
  </w:num>
  <w:num w:numId="3">
    <w:abstractNumId w:val="24"/>
  </w:num>
  <w:num w:numId="4">
    <w:abstractNumId w:val="38"/>
  </w:num>
  <w:num w:numId="5">
    <w:abstractNumId w:val="13"/>
  </w:num>
  <w:num w:numId="6">
    <w:abstractNumId w:val="5"/>
  </w:num>
  <w:num w:numId="7">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8">
    <w:abstractNumId w:val="34"/>
  </w:num>
  <w:num w:numId="9">
    <w:abstractNumId w:val="37"/>
  </w:num>
  <w:num w:numId="10">
    <w:abstractNumId w:val="3"/>
  </w:num>
  <w:num w:numId="11">
    <w:abstractNumId w:val="25"/>
  </w:num>
  <w:num w:numId="12">
    <w:abstractNumId w:val="20"/>
  </w:num>
  <w:num w:numId="13">
    <w:abstractNumId w:val="10"/>
  </w:num>
  <w:num w:numId="14">
    <w:abstractNumId w:val="12"/>
  </w:num>
  <w:num w:numId="15">
    <w:abstractNumId w:val="30"/>
  </w:num>
  <w:num w:numId="16">
    <w:abstractNumId w:val="28"/>
  </w:num>
  <w:num w:numId="17">
    <w:abstractNumId w:val="43"/>
  </w:num>
  <w:num w:numId="18">
    <w:abstractNumId w:val="19"/>
  </w:num>
  <w:num w:numId="19">
    <w:abstractNumId w:val="6"/>
  </w:num>
  <w:num w:numId="20">
    <w:abstractNumId w:val="9"/>
  </w:num>
  <w:num w:numId="21">
    <w:abstractNumId w:val="21"/>
  </w:num>
  <w:num w:numId="22">
    <w:abstractNumId w:val="33"/>
  </w:num>
  <w:num w:numId="23">
    <w:abstractNumId w:val="4"/>
  </w:num>
  <w:num w:numId="24">
    <w:abstractNumId w:val="32"/>
  </w:num>
  <w:num w:numId="25">
    <w:abstractNumId w:val="8"/>
  </w:num>
  <w:num w:numId="26">
    <w:abstractNumId w:val="39"/>
  </w:num>
  <w:num w:numId="27">
    <w:abstractNumId w:val="14"/>
  </w:num>
  <w:num w:numId="28">
    <w:abstractNumId w:val="44"/>
  </w:num>
  <w:num w:numId="29">
    <w:abstractNumId w:val="17"/>
  </w:num>
  <w:num w:numId="30">
    <w:abstractNumId w:val="11"/>
  </w:num>
  <w:num w:numId="31">
    <w:abstractNumId w:val="31"/>
  </w:num>
  <w:num w:numId="32">
    <w:abstractNumId w:val="23"/>
  </w:num>
  <w:num w:numId="33">
    <w:abstractNumId w:val="40"/>
  </w:num>
  <w:num w:numId="34">
    <w:abstractNumId w:val="29"/>
  </w:num>
  <w:num w:numId="35">
    <w:abstractNumId w:val="36"/>
  </w:num>
  <w:num w:numId="36">
    <w:abstractNumId w:val="2"/>
  </w:num>
  <w:num w:numId="37">
    <w:abstractNumId w:val="7"/>
  </w:num>
  <w:num w:numId="38">
    <w:abstractNumId w:val="16"/>
  </w:num>
  <w:num w:numId="39">
    <w:abstractNumId w:val="35"/>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2"/>
  </w:num>
  <w:num w:numId="43">
    <w:abstractNumId w:val="27"/>
  </w:num>
  <w:num w:numId="44">
    <w:abstractNumId w:val="41"/>
  </w:num>
  <w:num w:numId="45">
    <w:abstractNumId w:val="42"/>
  </w:num>
  <w:num w:numId="46">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evenAndOddHeaders/>
  <w:noPunctuationKerning/>
  <w:characterSpacingControl w:val="doNotCompress"/>
  <w:hdrShapeDefaults>
    <o:shapedefaults v:ext="edit" spidmax="604162"/>
  </w:hdrShapeDefaults>
  <w:footnotePr>
    <w:footnote w:id="-1"/>
    <w:footnote w:id="0"/>
  </w:footnotePr>
  <w:endnotePr>
    <w:endnote w:id="-1"/>
    <w:endnote w:id="0"/>
  </w:endnotePr>
  <w:compat>
    <w:useFELayout/>
  </w:compat>
  <w:rsids>
    <w:rsidRoot w:val="008149B6"/>
    <w:rsid w:val="000008E9"/>
    <w:rsid w:val="00000DD5"/>
    <w:rsid w:val="0000231B"/>
    <w:rsid w:val="00002CD2"/>
    <w:rsid w:val="00003BA2"/>
    <w:rsid w:val="0000466D"/>
    <w:rsid w:val="000102F1"/>
    <w:rsid w:val="000103B1"/>
    <w:rsid w:val="00010EF7"/>
    <w:rsid w:val="00011BA3"/>
    <w:rsid w:val="00013BFA"/>
    <w:rsid w:val="0001443C"/>
    <w:rsid w:val="0001459A"/>
    <w:rsid w:val="00015EBE"/>
    <w:rsid w:val="000176CF"/>
    <w:rsid w:val="00021648"/>
    <w:rsid w:val="000229C6"/>
    <w:rsid w:val="00023298"/>
    <w:rsid w:val="00025A26"/>
    <w:rsid w:val="00026137"/>
    <w:rsid w:val="000264AF"/>
    <w:rsid w:val="000301E1"/>
    <w:rsid w:val="000304F5"/>
    <w:rsid w:val="00030BEF"/>
    <w:rsid w:val="00031CA2"/>
    <w:rsid w:val="00031E36"/>
    <w:rsid w:val="000324F4"/>
    <w:rsid w:val="000326E7"/>
    <w:rsid w:val="00033520"/>
    <w:rsid w:val="000363E1"/>
    <w:rsid w:val="000403A9"/>
    <w:rsid w:val="00040D83"/>
    <w:rsid w:val="00041C15"/>
    <w:rsid w:val="00041E0A"/>
    <w:rsid w:val="0004347D"/>
    <w:rsid w:val="0004388C"/>
    <w:rsid w:val="000439E9"/>
    <w:rsid w:val="000440D4"/>
    <w:rsid w:val="00045DD5"/>
    <w:rsid w:val="00046E02"/>
    <w:rsid w:val="00050221"/>
    <w:rsid w:val="0005059E"/>
    <w:rsid w:val="000515A6"/>
    <w:rsid w:val="00053124"/>
    <w:rsid w:val="000532C2"/>
    <w:rsid w:val="00053EEF"/>
    <w:rsid w:val="0005431D"/>
    <w:rsid w:val="00054DB0"/>
    <w:rsid w:val="0005500A"/>
    <w:rsid w:val="00056E7F"/>
    <w:rsid w:val="00057B08"/>
    <w:rsid w:val="0006077D"/>
    <w:rsid w:val="00060B54"/>
    <w:rsid w:val="00061277"/>
    <w:rsid w:val="00061B19"/>
    <w:rsid w:val="00063219"/>
    <w:rsid w:val="00063778"/>
    <w:rsid w:val="00064C2A"/>
    <w:rsid w:val="00065B75"/>
    <w:rsid w:val="000662FA"/>
    <w:rsid w:val="0006702E"/>
    <w:rsid w:val="00071560"/>
    <w:rsid w:val="00074134"/>
    <w:rsid w:val="00074F31"/>
    <w:rsid w:val="00075BFE"/>
    <w:rsid w:val="000761BB"/>
    <w:rsid w:val="000773A7"/>
    <w:rsid w:val="00077C65"/>
    <w:rsid w:val="0008353D"/>
    <w:rsid w:val="0008406F"/>
    <w:rsid w:val="00086490"/>
    <w:rsid w:val="00087127"/>
    <w:rsid w:val="00090604"/>
    <w:rsid w:val="00090B43"/>
    <w:rsid w:val="00090BB8"/>
    <w:rsid w:val="0009244C"/>
    <w:rsid w:val="00092A22"/>
    <w:rsid w:val="000942FA"/>
    <w:rsid w:val="0009605B"/>
    <w:rsid w:val="000968C6"/>
    <w:rsid w:val="000A18CC"/>
    <w:rsid w:val="000A2944"/>
    <w:rsid w:val="000A2C91"/>
    <w:rsid w:val="000A4BCA"/>
    <w:rsid w:val="000A4BCF"/>
    <w:rsid w:val="000A4C05"/>
    <w:rsid w:val="000A5071"/>
    <w:rsid w:val="000A54C8"/>
    <w:rsid w:val="000A608F"/>
    <w:rsid w:val="000A74F6"/>
    <w:rsid w:val="000A7AB0"/>
    <w:rsid w:val="000B4550"/>
    <w:rsid w:val="000B503C"/>
    <w:rsid w:val="000B6C1D"/>
    <w:rsid w:val="000B7E21"/>
    <w:rsid w:val="000C0945"/>
    <w:rsid w:val="000C2AB6"/>
    <w:rsid w:val="000C2AF4"/>
    <w:rsid w:val="000C2BAA"/>
    <w:rsid w:val="000C303C"/>
    <w:rsid w:val="000C4E1B"/>
    <w:rsid w:val="000C55FE"/>
    <w:rsid w:val="000D174D"/>
    <w:rsid w:val="000D19C6"/>
    <w:rsid w:val="000D3C3F"/>
    <w:rsid w:val="000D3F9B"/>
    <w:rsid w:val="000D4DD7"/>
    <w:rsid w:val="000D70F7"/>
    <w:rsid w:val="000E2FFB"/>
    <w:rsid w:val="000E548A"/>
    <w:rsid w:val="000E5537"/>
    <w:rsid w:val="000E61F3"/>
    <w:rsid w:val="000F05FD"/>
    <w:rsid w:val="000F28C3"/>
    <w:rsid w:val="000F31D6"/>
    <w:rsid w:val="000F48F8"/>
    <w:rsid w:val="000F4EDF"/>
    <w:rsid w:val="000F57D2"/>
    <w:rsid w:val="000F6914"/>
    <w:rsid w:val="000F766D"/>
    <w:rsid w:val="00100DB0"/>
    <w:rsid w:val="001011C3"/>
    <w:rsid w:val="0010263C"/>
    <w:rsid w:val="00102821"/>
    <w:rsid w:val="00103BE4"/>
    <w:rsid w:val="00105CF3"/>
    <w:rsid w:val="00105EBB"/>
    <w:rsid w:val="00106F06"/>
    <w:rsid w:val="00107681"/>
    <w:rsid w:val="0011220D"/>
    <w:rsid w:val="001133B6"/>
    <w:rsid w:val="00113639"/>
    <w:rsid w:val="001137D0"/>
    <w:rsid w:val="00113DD8"/>
    <w:rsid w:val="00114399"/>
    <w:rsid w:val="00114C12"/>
    <w:rsid w:val="00116776"/>
    <w:rsid w:val="001173E1"/>
    <w:rsid w:val="0012008B"/>
    <w:rsid w:val="001226EF"/>
    <w:rsid w:val="00122876"/>
    <w:rsid w:val="0012366E"/>
    <w:rsid w:val="0012382A"/>
    <w:rsid w:val="00123B46"/>
    <w:rsid w:val="00124562"/>
    <w:rsid w:val="00127785"/>
    <w:rsid w:val="00130225"/>
    <w:rsid w:val="00130561"/>
    <w:rsid w:val="00130BB2"/>
    <w:rsid w:val="00131681"/>
    <w:rsid w:val="0013276A"/>
    <w:rsid w:val="0013346E"/>
    <w:rsid w:val="0013420F"/>
    <w:rsid w:val="0013421B"/>
    <w:rsid w:val="0013463E"/>
    <w:rsid w:val="00135A8C"/>
    <w:rsid w:val="00136FA1"/>
    <w:rsid w:val="0014232A"/>
    <w:rsid w:val="00142BED"/>
    <w:rsid w:val="001436C3"/>
    <w:rsid w:val="001440AE"/>
    <w:rsid w:val="00144192"/>
    <w:rsid w:val="00144D84"/>
    <w:rsid w:val="0014580C"/>
    <w:rsid w:val="001461E8"/>
    <w:rsid w:val="00153578"/>
    <w:rsid w:val="001538C8"/>
    <w:rsid w:val="001538F2"/>
    <w:rsid w:val="0015431B"/>
    <w:rsid w:val="00157378"/>
    <w:rsid w:val="0016036C"/>
    <w:rsid w:val="001618F2"/>
    <w:rsid w:val="00162C55"/>
    <w:rsid w:val="001632A2"/>
    <w:rsid w:val="0016349B"/>
    <w:rsid w:val="00163E59"/>
    <w:rsid w:val="00164A6B"/>
    <w:rsid w:val="00164D84"/>
    <w:rsid w:val="00165D85"/>
    <w:rsid w:val="001662C4"/>
    <w:rsid w:val="0016684D"/>
    <w:rsid w:val="00167171"/>
    <w:rsid w:val="00170218"/>
    <w:rsid w:val="001707B6"/>
    <w:rsid w:val="001740A7"/>
    <w:rsid w:val="00174117"/>
    <w:rsid w:val="00174684"/>
    <w:rsid w:val="00176BD0"/>
    <w:rsid w:val="00177930"/>
    <w:rsid w:val="00180F1B"/>
    <w:rsid w:val="00181406"/>
    <w:rsid w:val="00181DB8"/>
    <w:rsid w:val="00181E62"/>
    <w:rsid w:val="00182478"/>
    <w:rsid w:val="00182FC7"/>
    <w:rsid w:val="001833E0"/>
    <w:rsid w:val="0018394A"/>
    <w:rsid w:val="00183E9D"/>
    <w:rsid w:val="001845CC"/>
    <w:rsid w:val="00185949"/>
    <w:rsid w:val="00186D51"/>
    <w:rsid w:val="001900BE"/>
    <w:rsid w:val="00190482"/>
    <w:rsid w:val="001909C8"/>
    <w:rsid w:val="00190F41"/>
    <w:rsid w:val="00192297"/>
    <w:rsid w:val="001929D2"/>
    <w:rsid w:val="00192A4F"/>
    <w:rsid w:val="001940D8"/>
    <w:rsid w:val="001941FD"/>
    <w:rsid w:val="001945BD"/>
    <w:rsid w:val="00194C5D"/>
    <w:rsid w:val="001964BB"/>
    <w:rsid w:val="00196B98"/>
    <w:rsid w:val="00196D15"/>
    <w:rsid w:val="00197A57"/>
    <w:rsid w:val="001A03F0"/>
    <w:rsid w:val="001A0435"/>
    <w:rsid w:val="001A15E8"/>
    <w:rsid w:val="001A56D6"/>
    <w:rsid w:val="001B2E0B"/>
    <w:rsid w:val="001B31EE"/>
    <w:rsid w:val="001B4C74"/>
    <w:rsid w:val="001B5C99"/>
    <w:rsid w:val="001B777E"/>
    <w:rsid w:val="001C0299"/>
    <w:rsid w:val="001C0D20"/>
    <w:rsid w:val="001C383A"/>
    <w:rsid w:val="001C412E"/>
    <w:rsid w:val="001C4A64"/>
    <w:rsid w:val="001C629D"/>
    <w:rsid w:val="001C7BD8"/>
    <w:rsid w:val="001D00AA"/>
    <w:rsid w:val="001D02D4"/>
    <w:rsid w:val="001D0540"/>
    <w:rsid w:val="001D0E38"/>
    <w:rsid w:val="001D350F"/>
    <w:rsid w:val="001D5A0B"/>
    <w:rsid w:val="001D6F60"/>
    <w:rsid w:val="001E209C"/>
    <w:rsid w:val="001E2D97"/>
    <w:rsid w:val="001E352E"/>
    <w:rsid w:val="001E38AF"/>
    <w:rsid w:val="001E4B69"/>
    <w:rsid w:val="001E5DD2"/>
    <w:rsid w:val="001F05C7"/>
    <w:rsid w:val="001F1204"/>
    <w:rsid w:val="001F19F3"/>
    <w:rsid w:val="001F383F"/>
    <w:rsid w:val="001F40C3"/>
    <w:rsid w:val="001F4DA2"/>
    <w:rsid w:val="001F51E1"/>
    <w:rsid w:val="001F5476"/>
    <w:rsid w:val="001F54ED"/>
    <w:rsid w:val="002005BC"/>
    <w:rsid w:val="00200E2C"/>
    <w:rsid w:val="0020270A"/>
    <w:rsid w:val="00202B35"/>
    <w:rsid w:val="002042AB"/>
    <w:rsid w:val="00205C32"/>
    <w:rsid w:val="002064D8"/>
    <w:rsid w:val="00206E52"/>
    <w:rsid w:val="00207123"/>
    <w:rsid w:val="00207256"/>
    <w:rsid w:val="002100C1"/>
    <w:rsid w:val="00210445"/>
    <w:rsid w:val="002105BD"/>
    <w:rsid w:val="00210A57"/>
    <w:rsid w:val="00212AFE"/>
    <w:rsid w:val="002152C6"/>
    <w:rsid w:val="002162DA"/>
    <w:rsid w:val="002174B9"/>
    <w:rsid w:val="002202B5"/>
    <w:rsid w:val="00220DE5"/>
    <w:rsid w:val="002215EC"/>
    <w:rsid w:val="00221F29"/>
    <w:rsid w:val="002229DA"/>
    <w:rsid w:val="00223887"/>
    <w:rsid w:val="00225045"/>
    <w:rsid w:val="00225CD6"/>
    <w:rsid w:val="00227EAF"/>
    <w:rsid w:val="00232D12"/>
    <w:rsid w:val="002335B8"/>
    <w:rsid w:val="00233A4C"/>
    <w:rsid w:val="00233FC3"/>
    <w:rsid w:val="0023566A"/>
    <w:rsid w:val="00242097"/>
    <w:rsid w:val="00243291"/>
    <w:rsid w:val="00243E21"/>
    <w:rsid w:val="0024565F"/>
    <w:rsid w:val="00246765"/>
    <w:rsid w:val="00247641"/>
    <w:rsid w:val="002541B7"/>
    <w:rsid w:val="0025479B"/>
    <w:rsid w:val="002549D5"/>
    <w:rsid w:val="00255C05"/>
    <w:rsid w:val="00255E9D"/>
    <w:rsid w:val="002564BF"/>
    <w:rsid w:val="002568EC"/>
    <w:rsid w:val="00257B6B"/>
    <w:rsid w:val="002615E6"/>
    <w:rsid w:val="00265C62"/>
    <w:rsid w:val="0026680F"/>
    <w:rsid w:val="00267E21"/>
    <w:rsid w:val="0027223C"/>
    <w:rsid w:val="00273D81"/>
    <w:rsid w:val="0027454F"/>
    <w:rsid w:val="00274889"/>
    <w:rsid w:val="00275DF9"/>
    <w:rsid w:val="00276448"/>
    <w:rsid w:val="00277B59"/>
    <w:rsid w:val="002812E6"/>
    <w:rsid w:val="002836ED"/>
    <w:rsid w:val="00284C84"/>
    <w:rsid w:val="002858F4"/>
    <w:rsid w:val="002865F5"/>
    <w:rsid w:val="002876AA"/>
    <w:rsid w:val="00291C55"/>
    <w:rsid w:val="00293FC4"/>
    <w:rsid w:val="00295A80"/>
    <w:rsid w:val="00296B9F"/>
    <w:rsid w:val="002973AC"/>
    <w:rsid w:val="002974C1"/>
    <w:rsid w:val="002977E7"/>
    <w:rsid w:val="002A0D13"/>
    <w:rsid w:val="002A19EF"/>
    <w:rsid w:val="002A241D"/>
    <w:rsid w:val="002A3B00"/>
    <w:rsid w:val="002A4762"/>
    <w:rsid w:val="002A53A6"/>
    <w:rsid w:val="002A5AF2"/>
    <w:rsid w:val="002A61BD"/>
    <w:rsid w:val="002A7619"/>
    <w:rsid w:val="002B24C0"/>
    <w:rsid w:val="002B6847"/>
    <w:rsid w:val="002C0498"/>
    <w:rsid w:val="002C3D39"/>
    <w:rsid w:val="002C478C"/>
    <w:rsid w:val="002C479E"/>
    <w:rsid w:val="002C4A16"/>
    <w:rsid w:val="002C5E31"/>
    <w:rsid w:val="002C60C5"/>
    <w:rsid w:val="002C611C"/>
    <w:rsid w:val="002C65CD"/>
    <w:rsid w:val="002C68FD"/>
    <w:rsid w:val="002D07DE"/>
    <w:rsid w:val="002D0FE0"/>
    <w:rsid w:val="002D36D9"/>
    <w:rsid w:val="002D382F"/>
    <w:rsid w:val="002D473B"/>
    <w:rsid w:val="002D528C"/>
    <w:rsid w:val="002D6AB6"/>
    <w:rsid w:val="002D78C4"/>
    <w:rsid w:val="002E0842"/>
    <w:rsid w:val="002E19BC"/>
    <w:rsid w:val="002E2712"/>
    <w:rsid w:val="002E319F"/>
    <w:rsid w:val="002E3B7B"/>
    <w:rsid w:val="002E42BA"/>
    <w:rsid w:val="002E5F96"/>
    <w:rsid w:val="002E6457"/>
    <w:rsid w:val="002E699B"/>
    <w:rsid w:val="002E714A"/>
    <w:rsid w:val="002E7A5B"/>
    <w:rsid w:val="002E7BB0"/>
    <w:rsid w:val="002F121C"/>
    <w:rsid w:val="002F1612"/>
    <w:rsid w:val="002F4F13"/>
    <w:rsid w:val="002F77F3"/>
    <w:rsid w:val="00300D80"/>
    <w:rsid w:val="0030100D"/>
    <w:rsid w:val="00301F31"/>
    <w:rsid w:val="00302746"/>
    <w:rsid w:val="003043FE"/>
    <w:rsid w:val="003046F6"/>
    <w:rsid w:val="00304C93"/>
    <w:rsid w:val="00304CDC"/>
    <w:rsid w:val="00304E9A"/>
    <w:rsid w:val="00304F8D"/>
    <w:rsid w:val="00306116"/>
    <w:rsid w:val="00307C8B"/>
    <w:rsid w:val="00307E5C"/>
    <w:rsid w:val="00310F28"/>
    <w:rsid w:val="003111B2"/>
    <w:rsid w:val="0031172B"/>
    <w:rsid w:val="00311B8A"/>
    <w:rsid w:val="00315209"/>
    <w:rsid w:val="00315CBC"/>
    <w:rsid w:val="00317546"/>
    <w:rsid w:val="00320CC2"/>
    <w:rsid w:val="003221B2"/>
    <w:rsid w:val="0032261B"/>
    <w:rsid w:val="003227BE"/>
    <w:rsid w:val="00322C98"/>
    <w:rsid w:val="00323040"/>
    <w:rsid w:val="003236A1"/>
    <w:rsid w:val="00323B11"/>
    <w:rsid w:val="003248D6"/>
    <w:rsid w:val="00325D6C"/>
    <w:rsid w:val="00326023"/>
    <w:rsid w:val="003269D6"/>
    <w:rsid w:val="003300A7"/>
    <w:rsid w:val="00330E81"/>
    <w:rsid w:val="00334401"/>
    <w:rsid w:val="003348AE"/>
    <w:rsid w:val="00334944"/>
    <w:rsid w:val="00336E8D"/>
    <w:rsid w:val="003373AA"/>
    <w:rsid w:val="003427F2"/>
    <w:rsid w:val="00342A9E"/>
    <w:rsid w:val="00342CE7"/>
    <w:rsid w:val="00346F48"/>
    <w:rsid w:val="00347ED5"/>
    <w:rsid w:val="00353A1A"/>
    <w:rsid w:val="003545AC"/>
    <w:rsid w:val="003552EF"/>
    <w:rsid w:val="00361332"/>
    <w:rsid w:val="00362401"/>
    <w:rsid w:val="00362B8C"/>
    <w:rsid w:val="00363C82"/>
    <w:rsid w:val="00363FC3"/>
    <w:rsid w:val="003641FF"/>
    <w:rsid w:val="00364F7B"/>
    <w:rsid w:val="00365F01"/>
    <w:rsid w:val="00366F83"/>
    <w:rsid w:val="003670FB"/>
    <w:rsid w:val="003732FC"/>
    <w:rsid w:val="003744C2"/>
    <w:rsid w:val="00375A29"/>
    <w:rsid w:val="00375E02"/>
    <w:rsid w:val="003771DA"/>
    <w:rsid w:val="003773D2"/>
    <w:rsid w:val="003800DA"/>
    <w:rsid w:val="003824A3"/>
    <w:rsid w:val="00383170"/>
    <w:rsid w:val="00383729"/>
    <w:rsid w:val="003902D6"/>
    <w:rsid w:val="00391CCE"/>
    <w:rsid w:val="00396155"/>
    <w:rsid w:val="003963FF"/>
    <w:rsid w:val="003A3676"/>
    <w:rsid w:val="003A4D4C"/>
    <w:rsid w:val="003A4E9F"/>
    <w:rsid w:val="003A50BD"/>
    <w:rsid w:val="003A5D8F"/>
    <w:rsid w:val="003A5F85"/>
    <w:rsid w:val="003A676E"/>
    <w:rsid w:val="003B21FE"/>
    <w:rsid w:val="003B3C78"/>
    <w:rsid w:val="003B3EA0"/>
    <w:rsid w:val="003B42BE"/>
    <w:rsid w:val="003B71BD"/>
    <w:rsid w:val="003B7F16"/>
    <w:rsid w:val="003C01E7"/>
    <w:rsid w:val="003C0A12"/>
    <w:rsid w:val="003C1A04"/>
    <w:rsid w:val="003C28D7"/>
    <w:rsid w:val="003C3309"/>
    <w:rsid w:val="003C3A5C"/>
    <w:rsid w:val="003C5322"/>
    <w:rsid w:val="003C703D"/>
    <w:rsid w:val="003C75B9"/>
    <w:rsid w:val="003D00B7"/>
    <w:rsid w:val="003D1454"/>
    <w:rsid w:val="003D1502"/>
    <w:rsid w:val="003D4238"/>
    <w:rsid w:val="003D44F5"/>
    <w:rsid w:val="003D4F45"/>
    <w:rsid w:val="003D646D"/>
    <w:rsid w:val="003D681F"/>
    <w:rsid w:val="003E21D0"/>
    <w:rsid w:val="003E2F73"/>
    <w:rsid w:val="003E5545"/>
    <w:rsid w:val="003E5C90"/>
    <w:rsid w:val="003F1406"/>
    <w:rsid w:val="003F2EA4"/>
    <w:rsid w:val="003F30DB"/>
    <w:rsid w:val="003F3249"/>
    <w:rsid w:val="003F48ED"/>
    <w:rsid w:val="003F5848"/>
    <w:rsid w:val="003F5A66"/>
    <w:rsid w:val="003F69F2"/>
    <w:rsid w:val="003F6BD8"/>
    <w:rsid w:val="003F737E"/>
    <w:rsid w:val="003F779B"/>
    <w:rsid w:val="003F7BBF"/>
    <w:rsid w:val="004004FD"/>
    <w:rsid w:val="00400EBD"/>
    <w:rsid w:val="00403D64"/>
    <w:rsid w:val="00404165"/>
    <w:rsid w:val="00405839"/>
    <w:rsid w:val="00405D7B"/>
    <w:rsid w:val="00406006"/>
    <w:rsid w:val="0040615B"/>
    <w:rsid w:val="00406C6C"/>
    <w:rsid w:val="00406DB9"/>
    <w:rsid w:val="00407323"/>
    <w:rsid w:val="00407499"/>
    <w:rsid w:val="00410C46"/>
    <w:rsid w:val="004115DF"/>
    <w:rsid w:val="004142F1"/>
    <w:rsid w:val="00417765"/>
    <w:rsid w:val="00417847"/>
    <w:rsid w:val="004211C4"/>
    <w:rsid w:val="00425E94"/>
    <w:rsid w:val="00426EAA"/>
    <w:rsid w:val="00427296"/>
    <w:rsid w:val="00430D57"/>
    <w:rsid w:val="00431054"/>
    <w:rsid w:val="00431482"/>
    <w:rsid w:val="0043365D"/>
    <w:rsid w:val="00433D5C"/>
    <w:rsid w:val="00434CBA"/>
    <w:rsid w:val="00435595"/>
    <w:rsid w:val="00435858"/>
    <w:rsid w:val="00437B9D"/>
    <w:rsid w:val="004402A3"/>
    <w:rsid w:val="004402B8"/>
    <w:rsid w:val="004413F5"/>
    <w:rsid w:val="00441CA6"/>
    <w:rsid w:val="00443B8F"/>
    <w:rsid w:val="00443D6D"/>
    <w:rsid w:val="004476D2"/>
    <w:rsid w:val="00447980"/>
    <w:rsid w:val="00452AC7"/>
    <w:rsid w:val="004553CA"/>
    <w:rsid w:val="00456609"/>
    <w:rsid w:val="00457742"/>
    <w:rsid w:val="00460236"/>
    <w:rsid w:val="00461576"/>
    <w:rsid w:val="00463F74"/>
    <w:rsid w:val="004655A6"/>
    <w:rsid w:val="00465C12"/>
    <w:rsid w:val="00466741"/>
    <w:rsid w:val="0046675B"/>
    <w:rsid w:val="00466870"/>
    <w:rsid w:val="004679AD"/>
    <w:rsid w:val="004718BA"/>
    <w:rsid w:val="00471B1F"/>
    <w:rsid w:val="00474605"/>
    <w:rsid w:val="00474668"/>
    <w:rsid w:val="004752C0"/>
    <w:rsid w:val="00475BF1"/>
    <w:rsid w:val="00475ED3"/>
    <w:rsid w:val="0047612E"/>
    <w:rsid w:val="004776AD"/>
    <w:rsid w:val="0047774D"/>
    <w:rsid w:val="00477C57"/>
    <w:rsid w:val="00482051"/>
    <w:rsid w:val="00482349"/>
    <w:rsid w:val="00484A95"/>
    <w:rsid w:val="00484EEF"/>
    <w:rsid w:val="0048533C"/>
    <w:rsid w:val="00486030"/>
    <w:rsid w:val="004928F4"/>
    <w:rsid w:val="00494C67"/>
    <w:rsid w:val="00496F29"/>
    <w:rsid w:val="00496F98"/>
    <w:rsid w:val="004A12F8"/>
    <w:rsid w:val="004A1715"/>
    <w:rsid w:val="004A22AF"/>
    <w:rsid w:val="004A4AB8"/>
    <w:rsid w:val="004B0FDA"/>
    <w:rsid w:val="004B231D"/>
    <w:rsid w:val="004B2840"/>
    <w:rsid w:val="004B3873"/>
    <w:rsid w:val="004B4F5A"/>
    <w:rsid w:val="004B59B8"/>
    <w:rsid w:val="004B798F"/>
    <w:rsid w:val="004B7B9C"/>
    <w:rsid w:val="004B7BDF"/>
    <w:rsid w:val="004B7C86"/>
    <w:rsid w:val="004C0E8C"/>
    <w:rsid w:val="004C0F74"/>
    <w:rsid w:val="004C2500"/>
    <w:rsid w:val="004C304E"/>
    <w:rsid w:val="004C57B2"/>
    <w:rsid w:val="004C6775"/>
    <w:rsid w:val="004C684C"/>
    <w:rsid w:val="004C6A3A"/>
    <w:rsid w:val="004C7914"/>
    <w:rsid w:val="004D4C64"/>
    <w:rsid w:val="004D6379"/>
    <w:rsid w:val="004D7A95"/>
    <w:rsid w:val="004E1ABA"/>
    <w:rsid w:val="004E24F4"/>
    <w:rsid w:val="004E6BBE"/>
    <w:rsid w:val="004F04FD"/>
    <w:rsid w:val="004F11C1"/>
    <w:rsid w:val="004F3803"/>
    <w:rsid w:val="004F3A14"/>
    <w:rsid w:val="004F3D21"/>
    <w:rsid w:val="004F40E2"/>
    <w:rsid w:val="004F4980"/>
    <w:rsid w:val="004F5B53"/>
    <w:rsid w:val="004F6C68"/>
    <w:rsid w:val="00500333"/>
    <w:rsid w:val="00500949"/>
    <w:rsid w:val="005010EB"/>
    <w:rsid w:val="00501EE5"/>
    <w:rsid w:val="0050240C"/>
    <w:rsid w:val="00503603"/>
    <w:rsid w:val="00506020"/>
    <w:rsid w:val="00506388"/>
    <w:rsid w:val="005074D2"/>
    <w:rsid w:val="005122AD"/>
    <w:rsid w:val="00514B68"/>
    <w:rsid w:val="005152B4"/>
    <w:rsid w:val="0051619A"/>
    <w:rsid w:val="005164FD"/>
    <w:rsid w:val="00516686"/>
    <w:rsid w:val="00516BFA"/>
    <w:rsid w:val="00520156"/>
    <w:rsid w:val="00520824"/>
    <w:rsid w:val="005211F8"/>
    <w:rsid w:val="005213A6"/>
    <w:rsid w:val="005219B0"/>
    <w:rsid w:val="0052242C"/>
    <w:rsid w:val="005229EB"/>
    <w:rsid w:val="005254D5"/>
    <w:rsid w:val="0053092E"/>
    <w:rsid w:val="00530D19"/>
    <w:rsid w:val="0053213A"/>
    <w:rsid w:val="0053544B"/>
    <w:rsid w:val="00535EA4"/>
    <w:rsid w:val="00540288"/>
    <w:rsid w:val="00541FBF"/>
    <w:rsid w:val="00542AD1"/>
    <w:rsid w:val="00543C93"/>
    <w:rsid w:val="005441C9"/>
    <w:rsid w:val="005448BC"/>
    <w:rsid w:val="00546CDB"/>
    <w:rsid w:val="00547CBC"/>
    <w:rsid w:val="0055014D"/>
    <w:rsid w:val="00550578"/>
    <w:rsid w:val="00550EEC"/>
    <w:rsid w:val="0055169A"/>
    <w:rsid w:val="0055430A"/>
    <w:rsid w:val="005545B7"/>
    <w:rsid w:val="00554C2F"/>
    <w:rsid w:val="00555062"/>
    <w:rsid w:val="0055542A"/>
    <w:rsid w:val="00555B39"/>
    <w:rsid w:val="005569FD"/>
    <w:rsid w:val="00556FEC"/>
    <w:rsid w:val="00557A18"/>
    <w:rsid w:val="0056599D"/>
    <w:rsid w:val="00565D3C"/>
    <w:rsid w:val="00566103"/>
    <w:rsid w:val="0056679F"/>
    <w:rsid w:val="005726A8"/>
    <w:rsid w:val="00572F3C"/>
    <w:rsid w:val="00574185"/>
    <w:rsid w:val="00574199"/>
    <w:rsid w:val="00574395"/>
    <w:rsid w:val="00575186"/>
    <w:rsid w:val="0057583B"/>
    <w:rsid w:val="0057653D"/>
    <w:rsid w:val="0058100C"/>
    <w:rsid w:val="00582F9A"/>
    <w:rsid w:val="0058370D"/>
    <w:rsid w:val="00583B92"/>
    <w:rsid w:val="00584701"/>
    <w:rsid w:val="00587692"/>
    <w:rsid w:val="0059159A"/>
    <w:rsid w:val="0059172F"/>
    <w:rsid w:val="0059175F"/>
    <w:rsid w:val="00591975"/>
    <w:rsid w:val="00591BE1"/>
    <w:rsid w:val="00594CED"/>
    <w:rsid w:val="00595F81"/>
    <w:rsid w:val="005969AF"/>
    <w:rsid w:val="00597333"/>
    <w:rsid w:val="005973BD"/>
    <w:rsid w:val="005A279C"/>
    <w:rsid w:val="005A3FB8"/>
    <w:rsid w:val="005A485C"/>
    <w:rsid w:val="005A5FE8"/>
    <w:rsid w:val="005B0311"/>
    <w:rsid w:val="005B1DC1"/>
    <w:rsid w:val="005B1EB8"/>
    <w:rsid w:val="005B38B4"/>
    <w:rsid w:val="005B3DCD"/>
    <w:rsid w:val="005B5511"/>
    <w:rsid w:val="005B5573"/>
    <w:rsid w:val="005B5587"/>
    <w:rsid w:val="005B6CA9"/>
    <w:rsid w:val="005B7A6E"/>
    <w:rsid w:val="005B7EF7"/>
    <w:rsid w:val="005C2544"/>
    <w:rsid w:val="005C2676"/>
    <w:rsid w:val="005C372C"/>
    <w:rsid w:val="005C540C"/>
    <w:rsid w:val="005D076D"/>
    <w:rsid w:val="005D360F"/>
    <w:rsid w:val="005D723F"/>
    <w:rsid w:val="005D781E"/>
    <w:rsid w:val="005E2AE0"/>
    <w:rsid w:val="005E2DC6"/>
    <w:rsid w:val="005E4A01"/>
    <w:rsid w:val="005E73C5"/>
    <w:rsid w:val="005E74FA"/>
    <w:rsid w:val="005F3969"/>
    <w:rsid w:val="005F52BF"/>
    <w:rsid w:val="005F7E83"/>
    <w:rsid w:val="00600A62"/>
    <w:rsid w:val="00601E68"/>
    <w:rsid w:val="006023EA"/>
    <w:rsid w:val="00603365"/>
    <w:rsid w:val="006037B7"/>
    <w:rsid w:val="0060563B"/>
    <w:rsid w:val="0060569A"/>
    <w:rsid w:val="00606A5E"/>
    <w:rsid w:val="00613548"/>
    <w:rsid w:val="006137B3"/>
    <w:rsid w:val="00613D46"/>
    <w:rsid w:val="00615FA8"/>
    <w:rsid w:val="00616974"/>
    <w:rsid w:val="00616BBF"/>
    <w:rsid w:val="00617F85"/>
    <w:rsid w:val="00617FAA"/>
    <w:rsid w:val="00627DD6"/>
    <w:rsid w:val="0063055E"/>
    <w:rsid w:val="00631411"/>
    <w:rsid w:val="00633214"/>
    <w:rsid w:val="0063388D"/>
    <w:rsid w:val="00635E0B"/>
    <w:rsid w:val="00636D39"/>
    <w:rsid w:val="00641272"/>
    <w:rsid w:val="0064186D"/>
    <w:rsid w:val="00641F5A"/>
    <w:rsid w:val="006427D8"/>
    <w:rsid w:val="00645099"/>
    <w:rsid w:val="00647F58"/>
    <w:rsid w:val="00650200"/>
    <w:rsid w:val="006503E9"/>
    <w:rsid w:val="006509FB"/>
    <w:rsid w:val="00650CCF"/>
    <w:rsid w:val="00651F48"/>
    <w:rsid w:val="0065259B"/>
    <w:rsid w:val="006532C7"/>
    <w:rsid w:val="00653D14"/>
    <w:rsid w:val="006553F7"/>
    <w:rsid w:val="00655E86"/>
    <w:rsid w:val="00657D5C"/>
    <w:rsid w:val="00660D2D"/>
    <w:rsid w:val="00664C37"/>
    <w:rsid w:val="00665E23"/>
    <w:rsid w:val="00665EDB"/>
    <w:rsid w:val="006674E3"/>
    <w:rsid w:val="00667D3E"/>
    <w:rsid w:val="00673097"/>
    <w:rsid w:val="00673215"/>
    <w:rsid w:val="00673305"/>
    <w:rsid w:val="006743E5"/>
    <w:rsid w:val="00674496"/>
    <w:rsid w:val="0067455B"/>
    <w:rsid w:val="0067470F"/>
    <w:rsid w:val="00676D7B"/>
    <w:rsid w:val="00677390"/>
    <w:rsid w:val="00677D6E"/>
    <w:rsid w:val="006801E5"/>
    <w:rsid w:val="006817A1"/>
    <w:rsid w:val="00681BC9"/>
    <w:rsid w:val="006839A7"/>
    <w:rsid w:val="00684ACF"/>
    <w:rsid w:val="0068571C"/>
    <w:rsid w:val="006859B7"/>
    <w:rsid w:val="00685C5C"/>
    <w:rsid w:val="00686ED7"/>
    <w:rsid w:val="00691FE5"/>
    <w:rsid w:val="00692657"/>
    <w:rsid w:val="0069284D"/>
    <w:rsid w:val="00693ABC"/>
    <w:rsid w:val="006951EB"/>
    <w:rsid w:val="00696A24"/>
    <w:rsid w:val="006976B2"/>
    <w:rsid w:val="00697B91"/>
    <w:rsid w:val="00697EA8"/>
    <w:rsid w:val="006A0DCF"/>
    <w:rsid w:val="006A2548"/>
    <w:rsid w:val="006A2BAE"/>
    <w:rsid w:val="006A2F0C"/>
    <w:rsid w:val="006A3013"/>
    <w:rsid w:val="006A6297"/>
    <w:rsid w:val="006A6D6E"/>
    <w:rsid w:val="006A7B88"/>
    <w:rsid w:val="006A7C86"/>
    <w:rsid w:val="006A7DC5"/>
    <w:rsid w:val="006B07DB"/>
    <w:rsid w:val="006B0E12"/>
    <w:rsid w:val="006B1BD3"/>
    <w:rsid w:val="006B2382"/>
    <w:rsid w:val="006B25EB"/>
    <w:rsid w:val="006B34F2"/>
    <w:rsid w:val="006B372F"/>
    <w:rsid w:val="006B733A"/>
    <w:rsid w:val="006C07BC"/>
    <w:rsid w:val="006C1340"/>
    <w:rsid w:val="006C1E8F"/>
    <w:rsid w:val="006C2097"/>
    <w:rsid w:val="006C2B28"/>
    <w:rsid w:val="006C38BE"/>
    <w:rsid w:val="006C3E62"/>
    <w:rsid w:val="006C4FA3"/>
    <w:rsid w:val="006C5B20"/>
    <w:rsid w:val="006D126D"/>
    <w:rsid w:val="006D1C22"/>
    <w:rsid w:val="006D1E7B"/>
    <w:rsid w:val="006D1F97"/>
    <w:rsid w:val="006D1FC0"/>
    <w:rsid w:val="006D2D09"/>
    <w:rsid w:val="006D39F7"/>
    <w:rsid w:val="006D4640"/>
    <w:rsid w:val="006D4C0B"/>
    <w:rsid w:val="006D5145"/>
    <w:rsid w:val="006D5D40"/>
    <w:rsid w:val="006D6F32"/>
    <w:rsid w:val="006D73C3"/>
    <w:rsid w:val="006D76BB"/>
    <w:rsid w:val="006D7EAF"/>
    <w:rsid w:val="006E1447"/>
    <w:rsid w:val="006E459A"/>
    <w:rsid w:val="006E497D"/>
    <w:rsid w:val="006E507B"/>
    <w:rsid w:val="006E7437"/>
    <w:rsid w:val="006E77B1"/>
    <w:rsid w:val="006F0DB7"/>
    <w:rsid w:val="006F22F5"/>
    <w:rsid w:val="006F2B09"/>
    <w:rsid w:val="006F451B"/>
    <w:rsid w:val="006F6E2B"/>
    <w:rsid w:val="00700034"/>
    <w:rsid w:val="007001A5"/>
    <w:rsid w:val="0070079D"/>
    <w:rsid w:val="00700981"/>
    <w:rsid w:val="00701E12"/>
    <w:rsid w:val="007020C5"/>
    <w:rsid w:val="0070309B"/>
    <w:rsid w:val="00703181"/>
    <w:rsid w:val="0070688B"/>
    <w:rsid w:val="0071086A"/>
    <w:rsid w:val="0071264D"/>
    <w:rsid w:val="00713334"/>
    <w:rsid w:val="00713868"/>
    <w:rsid w:val="00713B0F"/>
    <w:rsid w:val="00714DA0"/>
    <w:rsid w:val="0071501F"/>
    <w:rsid w:val="00717483"/>
    <w:rsid w:val="0071772A"/>
    <w:rsid w:val="00721AE0"/>
    <w:rsid w:val="00722378"/>
    <w:rsid w:val="00723E4D"/>
    <w:rsid w:val="00724358"/>
    <w:rsid w:val="007258E6"/>
    <w:rsid w:val="00733CE3"/>
    <w:rsid w:val="007428FB"/>
    <w:rsid w:val="00744D1D"/>
    <w:rsid w:val="00746F40"/>
    <w:rsid w:val="00751AA1"/>
    <w:rsid w:val="00754FCD"/>
    <w:rsid w:val="00755A87"/>
    <w:rsid w:val="00757FCD"/>
    <w:rsid w:val="00762936"/>
    <w:rsid w:val="00764E82"/>
    <w:rsid w:val="0076538A"/>
    <w:rsid w:val="007659EE"/>
    <w:rsid w:val="00766043"/>
    <w:rsid w:val="00767409"/>
    <w:rsid w:val="007704E3"/>
    <w:rsid w:val="00771165"/>
    <w:rsid w:val="00771642"/>
    <w:rsid w:val="00771C6E"/>
    <w:rsid w:val="00771E48"/>
    <w:rsid w:val="00772011"/>
    <w:rsid w:val="007732D6"/>
    <w:rsid w:val="007756D9"/>
    <w:rsid w:val="00775A12"/>
    <w:rsid w:val="00776BBC"/>
    <w:rsid w:val="0077714B"/>
    <w:rsid w:val="00777750"/>
    <w:rsid w:val="00777870"/>
    <w:rsid w:val="00777ACB"/>
    <w:rsid w:val="00780390"/>
    <w:rsid w:val="007814A4"/>
    <w:rsid w:val="0078204D"/>
    <w:rsid w:val="00782F36"/>
    <w:rsid w:val="0078466E"/>
    <w:rsid w:val="00786215"/>
    <w:rsid w:val="007871C0"/>
    <w:rsid w:val="007877CD"/>
    <w:rsid w:val="0079044A"/>
    <w:rsid w:val="00792067"/>
    <w:rsid w:val="00792176"/>
    <w:rsid w:val="0079220F"/>
    <w:rsid w:val="007932B3"/>
    <w:rsid w:val="0079484F"/>
    <w:rsid w:val="007952D4"/>
    <w:rsid w:val="00796245"/>
    <w:rsid w:val="007968BA"/>
    <w:rsid w:val="00797D55"/>
    <w:rsid w:val="00797FAF"/>
    <w:rsid w:val="007A0B15"/>
    <w:rsid w:val="007A2012"/>
    <w:rsid w:val="007A23A3"/>
    <w:rsid w:val="007A2E30"/>
    <w:rsid w:val="007A46BA"/>
    <w:rsid w:val="007A49C2"/>
    <w:rsid w:val="007B1F53"/>
    <w:rsid w:val="007B23A1"/>
    <w:rsid w:val="007B38DB"/>
    <w:rsid w:val="007B42EA"/>
    <w:rsid w:val="007B43D6"/>
    <w:rsid w:val="007B4B06"/>
    <w:rsid w:val="007B5CFD"/>
    <w:rsid w:val="007B6A63"/>
    <w:rsid w:val="007C16D4"/>
    <w:rsid w:val="007C3086"/>
    <w:rsid w:val="007C51DA"/>
    <w:rsid w:val="007C5FBF"/>
    <w:rsid w:val="007C64BE"/>
    <w:rsid w:val="007C6E92"/>
    <w:rsid w:val="007C6F62"/>
    <w:rsid w:val="007D3315"/>
    <w:rsid w:val="007D33FD"/>
    <w:rsid w:val="007D6AE8"/>
    <w:rsid w:val="007D6C7A"/>
    <w:rsid w:val="007D7979"/>
    <w:rsid w:val="007E0FEE"/>
    <w:rsid w:val="007E33CE"/>
    <w:rsid w:val="007E4BC3"/>
    <w:rsid w:val="007E4F3C"/>
    <w:rsid w:val="007E6FBA"/>
    <w:rsid w:val="007E7086"/>
    <w:rsid w:val="007F21D1"/>
    <w:rsid w:val="007F2D77"/>
    <w:rsid w:val="007F3417"/>
    <w:rsid w:val="007F3716"/>
    <w:rsid w:val="007F3ED5"/>
    <w:rsid w:val="007F442A"/>
    <w:rsid w:val="007F4645"/>
    <w:rsid w:val="007F4C96"/>
    <w:rsid w:val="007F628C"/>
    <w:rsid w:val="007F7749"/>
    <w:rsid w:val="007F7ED1"/>
    <w:rsid w:val="008010DE"/>
    <w:rsid w:val="00802517"/>
    <w:rsid w:val="0080372D"/>
    <w:rsid w:val="00806EF8"/>
    <w:rsid w:val="00807345"/>
    <w:rsid w:val="008074D4"/>
    <w:rsid w:val="008078D6"/>
    <w:rsid w:val="00810169"/>
    <w:rsid w:val="00810827"/>
    <w:rsid w:val="008108C9"/>
    <w:rsid w:val="008127C2"/>
    <w:rsid w:val="00813003"/>
    <w:rsid w:val="008137D1"/>
    <w:rsid w:val="008142FA"/>
    <w:rsid w:val="008149B6"/>
    <w:rsid w:val="00817879"/>
    <w:rsid w:val="0082268E"/>
    <w:rsid w:val="0082297F"/>
    <w:rsid w:val="00823C9C"/>
    <w:rsid w:val="00825156"/>
    <w:rsid w:val="008265F0"/>
    <w:rsid w:val="00826B70"/>
    <w:rsid w:val="008275CE"/>
    <w:rsid w:val="00830762"/>
    <w:rsid w:val="00830A19"/>
    <w:rsid w:val="00830F3F"/>
    <w:rsid w:val="008326F4"/>
    <w:rsid w:val="00832DE2"/>
    <w:rsid w:val="00834849"/>
    <w:rsid w:val="00835962"/>
    <w:rsid w:val="00836979"/>
    <w:rsid w:val="00837308"/>
    <w:rsid w:val="00837472"/>
    <w:rsid w:val="00843215"/>
    <w:rsid w:val="00845ECC"/>
    <w:rsid w:val="008473D4"/>
    <w:rsid w:val="00847470"/>
    <w:rsid w:val="00847988"/>
    <w:rsid w:val="0085234F"/>
    <w:rsid w:val="0085295E"/>
    <w:rsid w:val="00852C99"/>
    <w:rsid w:val="00853738"/>
    <w:rsid w:val="00853AEE"/>
    <w:rsid w:val="00854B63"/>
    <w:rsid w:val="00855C5D"/>
    <w:rsid w:val="00855CE0"/>
    <w:rsid w:val="00855F3F"/>
    <w:rsid w:val="0085657D"/>
    <w:rsid w:val="0085657E"/>
    <w:rsid w:val="00857010"/>
    <w:rsid w:val="00857371"/>
    <w:rsid w:val="00862D70"/>
    <w:rsid w:val="008635E9"/>
    <w:rsid w:val="00865650"/>
    <w:rsid w:val="00865C41"/>
    <w:rsid w:val="00866407"/>
    <w:rsid w:val="00866737"/>
    <w:rsid w:val="008707FA"/>
    <w:rsid w:val="00870802"/>
    <w:rsid w:val="0087164E"/>
    <w:rsid w:val="00872956"/>
    <w:rsid w:val="00872C86"/>
    <w:rsid w:val="0087737F"/>
    <w:rsid w:val="00877DCF"/>
    <w:rsid w:val="008817D8"/>
    <w:rsid w:val="00881DAF"/>
    <w:rsid w:val="00881F38"/>
    <w:rsid w:val="008832D2"/>
    <w:rsid w:val="00883B02"/>
    <w:rsid w:val="008863D1"/>
    <w:rsid w:val="00887C10"/>
    <w:rsid w:val="008904DF"/>
    <w:rsid w:val="00891FFF"/>
    <w:rsid w:val="008925F6"/>
    <w:rsid w:val="00892F50"/>
    <w:rsid w:val="0089323C"/>
    <w:rsid w:val="0089687B"/>
    <w:rsid w:val="008A1F0A"/>
    <w:rsid w:val="008A2512"/>
    <w:rsid w:val="008A5AF4"/>
    <w:rsid w:val="008A5BED"/>
    <w:rsid w:val="008A792E"/>
    <w:rsid w:val="008B0FA5"/>
    <w:rsid w:val="008B1401"/>
    <w:rsid w:val="008B180D"/>
    <w:rsid w:val="008B1BFB"/>
    <w:rsid w:val="008B20FF"/>
    <w:rsid w:val="008B2906"/>
    <w:rsid w:val="008B49D2"/>
    <w:rsid w:val="008B5F01"/>
    <w:rsid w:val="008C1841"/>
    <w:rsid w:val="008C27D2"/>
    <w:rsid w:val="008C2B60"/>
    <w:rsid w:val="008C5632"/>
    <w:rsid w:val="008C66A2"/>
    <w:rsid w:val="008C6889"/>
    <w:rsid w:val="008D0B33"/>
    <w:rsid w:val="008D1D02"/>
    <w:rsid w:val="008D614D"/>
    <w:rsid w:val="008D7EDA"/>
    <w:rsid w:val="008E06FF"/>
    <w:rsid w:val="008E0FC1"/>
    <w:rsid w:val="008E11B1"/>
    <w:rsid w:val="008E3313"/>
    <w:rsid w:val="008E3EA7"/>
    <w:rsid w:val="008E4AB2"/>
    <w:rsid w:val="008E657D"/>
    <w:rsid w:val="008E6CC7"/>
    <w:rsid w:val="008E6CE3"/>
    <w:rsid w:val="008F0F1A"/>
    <w:rsid w:val="008F14AA"/>
    <w:rsid w:val="008F17C6"/>
    <w:rsid w:val="008F3D7C"/>
    <w:rsid w:val="008F4277"/>
    <w:rsid w:val="008F5F46"/>
    <w:rsid w:val="008F6533"/>
    <w:rsid w:val="008F7928"/>
    <w:rsid w:val="008F7BBD"/>
    <w:rsid w:val="0090006B"/>
    <w:rsid w:val="009006F4"/>
    <w:rsid w:val="009009EC"/>
    <w:rsid w:val="0090393B"/>
    <w:rsid w:val="00903B20"/>
    <w:rsid w:val="009058FD"/>
    <w:rsid w:val="009060DA"/>
    <w:rsid w:val="00907451"/>
    <w:rsid w:val="00907604"/>
    <w:rsid w:val="00912AF9"/>
    <w:rsid w:val="00912E01"/>
    <w:rsid w:val="00912EF2"/>
    <w:rsid w:val="00913DF5"/>
    <w:rsid w:val="00915AB8"/>
    <w:rsid w:val="00916415"/>
    <w:rsid w:val="00916A05"/>
    <w:rsid w:val="00917187"/>
    <w:rsid w:val="00917292"/>
    <w:rsid w:val="0092065C"/>
    <w:rsid w:val="00922708"/>
    <w:rsid w:val="00922CC6"/>
    <w:rsid w:val="00923287"/>
    <w:rsid w:val="009232D0"/>
    <w:rsid w:val="009232E1"/>
    <w:rsid w:val="00923508"/>
    <w:rsid w:val="00923658"/>
    <w:rsid w:val="009248E3"/>
    <w:rsid w:val="00924BB8"/>
    <w:rsid w:val="00924CF0"/>
    <w:rsid w:val="00924F8F"/>
    <w:rsid w:val="009254DC"/>
    <w:rsid w:val="00927177"/>
    <w:rsid w:val="00931166"/>
    <w:rsid w:val="00931774"/>
    <w:rsid w:val="00932ADA"/>
    <w:rsid w:val="00932CFD"/>
    <w:rsid w:val="00933A65"/>
    <w:rsid w:val="009426D6"/>
    <w:rsid w:val="0094349B"/>
    <w:rsid w:val="009463D3"/>
    <w:rsid w:val="00946B02"/>
    <w:rsid w:val="00946C06"/>
    <w:rsid w:val="00947BE1"/>
    <w:rsid w:val="00950AA5"/>
    <w:rsid w:val="0095130B"/>
    <w:rsid w:val="009514BA"/>
    <w:rsid w:val="0095294C"/>
    <w:rsid w:val="00952FE8"/>
    <w:rsid w:val="009539E1"/>
    <w:rsid w:val="009547AC"/>
    <w:rsid w:val="00956411"/>
    <w:rsid w:val="009612AB"/>
    <w:rsid w:val="00962070"/>
    <w:rsid w:val="009621D4"/>
    <w:rsid w:val="00963091"/>
    <w:rsid w:val="009637FB"/>
    <w:rsid w:val="009643F0"/>
    <w:rsid w:val="00964845"/>
    <w:rsid w:val="009654B7"/>
    <w:rsid w:val="009672ED"/>
    <w:rsid w:val="009712C9"/>
    <w:rsid w:val="0097213E"/>
    <w:rsid w:val="009731F8"/>
    <w:rsid w:val="009744E6"/>
    <w:rsid w:val="00975A3E"/>
    <w:rsid w:val="00976191"/>
    <w:rsid w:val="00977358"/>
    <w:rsid w:val="009832B7"/>
    <w:rsid w:val="0098511A"/>
    <w:rsid w:val="00985A86"/>
    <w:rsid w:val="00986D4C"/>
    <w:rsid w:val="009871EA"/>
    <w:rsid w:val="0098769B"/>
    <w:rsid w:val="00987D60"/>
    <w:rsid w:val="00991458"/>
    <w:rsid w:val="009942D7"/>
    <w:rsid w:val="009973E9"/>
    <w:rsid w:val="009A0265"/>
    <w:rsid w:val="009A5055"/>
    <w:rsid w:val="009A5067"/>
    <w:rsid w:val="009A556E"/>
    <w:rsid w:val="009A5CF1"/>
    <w:rsid w:val="009A5D33"/>
    <w:rsid w:val="009B4F61"/>
    <w:rsid w:val="009B4FDB"/>
    <w:rsid w:val="009B57EF"/>
    <w:rsid w:val="009B5880"/>
    <w:rsid w:val="009B5DCC"/>
    <w:rsid w:val="009B7C58"/>
    <w:rsid w:val="009C0C2B"/>
    <w:rsid w:val="009C1421"/>
    <w:rsid w:val="009C2D0E"/>
    <w:rsid w:val="009C38DF"/>
    <w:rsid w:val="009C3934"/>
    <w:rsid w:val="009C4D62"/>
    <w:rsid w:val="009C5EC8"/>
    <w:rsid w:val="009C630A"/>
    <w:rsid w:val="009C7B57"/>
    <w:rsid w:val="009D0359"/>
    <w:rsid w:val="009D0870"/>
    <w:rsid w:val="009D3A92"/>
    <w:rsid w:val="009D3BEA"/>
    <w:rsid w:val="009D539D"/>
    <w:rsid w:val="009D699D"/>
    <w:rsid w:val="009D6D90"/>
    <w:rsid w:val="009E0060"/>
    <w:rsid w:val="009E0071"/>
    <w:rsid w:val="009E15DA"/>
    <w:rsid w:val="009E2544"/>
    <w:rsid w:val="009E2B38"/>
    <w:rsid w:val="009E4FA2"/>
    <w:rsid w:val="009E5133"/>
    <w:rsid w:val="009E5176"/>
    <w:rsid w:val="009E72E5"/>
    <w:rsid w:val="009E7D96"/>
    <w:rsid w:val="009F09B4"/>
    <w:rsid w:val="009F2707"/>
    <w:rsid w:val="009F3A1E"/>
    <w:rsid w:val="009F52BF"/>
    <w:rsid w:val="009F5B89"/>
    <w:rsid w:val="009F6474"/>
    <w:rsid w:val="00A00419"/>
    <w:rsid w:val="00A004EF"/>
    <w:rsid w:val="00A0169A"/>
    <w:rsid w:val="00A034A8"/>
    <w:rsid w:val="00A03C65"/>
    <w:rsid w:val="00A050E1"/>
    <w:rsid w:val="00A07357"/>
    <w:rsid w:val="00A103E3"/>
    <w:rsid w:val="00A10F5A"/>
    <w:rsid w:val="00A12E0C"/>
    <w:rsid w:val="00A1375E"/>
    <w:rsid w:val="00A153DD"/>
    <w:rsid w:val="00A158C6"/>
    <w:rsid w:val="00A15CC3"/>
    <w:rsid w:val="00A2095B"/>
    <w:rsid w:val="00A22637"/>
    <w:rsid w:val="00A230E6"/>
    <w:rsid w:val="00A24C28"/>
    <w:rsid w:val="00A252E0"/>
    <w:rsid w:val="00A255D5"/>
    <w:rsid w:val="00A266F3"/>
    <w:rsid w:val="00A27B01"/>
    <w:rsid w:val="00A27BB0"/>
    <w:rsid w:val="00A317AF"/>
    <w:rsid w:val="00A347C3"/>
    <w:rsid w:val="00A37145"/>
    <w:rsid w:val="00A40A29"/>
    <w:rsid w:val="00A41C60"/>
    <w:rsid w:val="00A42247"/>
    <w:rsid w:val="00A42BFB"/>
    <w:rsid w:val="00A436BC"/>
    <w:rsid w:val="00A45B05"/>
    <w:rsid w:val="00A50408"/>
    <w:rsid w:val="00A5141C"/>
    <w:rsid w:val="00A515E2"/>
    <w:rsid w:val="00A518F0"/>
    <w:rsid w:val="00A553A2"/>
    <w:rsid w:val="00A57795"/>
    <w:rsid w:val="00A61DC8"/>
    <w:rsid w:val="00A64728"/>
    <w:rsid w:val="00A656D7"/>
    <w:rsid w:val="00A6593E"/>
    <w:rsid w:val="00A66FCE"/>
    <w:rsid w:val="00A67617"/>
    <w:rsid w:val="00A70CB6"/>
    <w:rsid w:val="00A70EF2"/>
    <w:rsid w:val="00A71140"/>
    <w:rsid w:val="00A719C2"/>
    <w:rsid w:val="00A71B97"/>
    <w:rsid w:val="00A72102"/>
    <w:rsid w:val="00A7246A"/>
    <w:rsid w:val="00A728DB"/>
    <w:rsid w:val="00A72E74"/>
    <w:rsid w:val="00A74274"/>
    <w:rsid w:val="00A760AC"/>
    <w:rsid w:val="00A772AC"/>
    <w:rsid w:val="00A77814"/>
    <w:rsid w:val="00A8012C"/>
    <w:rsid w:val="00A81B08"/>
    <w:rsid w:val="00A82BC6"/>
    <w:rsid w:val="00A835C7"/>
    <w:rsid w:val="00A85206"/>
    <w:rsid w:val="00A853D1"/>
    <w:rsid w:val="00A85C88"/>
    <w:rsid w:val="00A86019"/>
    <w:rsid w:val="00A86501"/>
    <w:rsid w:val="00A86D41"/>
    <w:rsid w:val="00A91C8E"/>
    <w:rsid w:val="00A91CAD"/>
    <w:rsid w:val="00A92AB2"/>
    <w:rsid w:val="00A96030"/>
    <w:rsid w:val="00AA09D4"/>
    <w:rsid w:val="00AA2582"/>
    <w:rsid w:val="00AA26CB"/>
    <w:rsid w:val="00AA28FF"/>
    <w:rsid w:val="00AA3ED5"/>
    <w:rsid w:val="00AA4692"/>
    <w:rsid w:val="00AA64C8"/>
    <w:rsid w:val="00AB00B0"/>
    <w:rsid w:val="00AB1B0B"/>
    <w:rsid w:val="00AB2ED4"/>
    <w:rsid w:val="00AB44DC"/>
    <w:rsid w:val="00AB572B"/>
    <w:rsid w:val="00AB7E20"/>
    <w:rsid w:val="00AC0C4C"/>
    <w:rsid w:val="00AC4A63"/>
    <w:rsid w:val="00AC57BB"/>
    <w:rsid w:val="00AC5F7B"/>
    <w:rsid w:val="00AC5FFB"/>
    <w:rsid w:val="00AC6915"/>
    <w:rsid w:val="00AD00A5"/>
    <w:rsid w:val="00AD0497"/>
    <w:rsid w:val="00AD3F68"/>
    <w:rsid w:val="00AD44E7"/>
    <w:rsid w:val="00AD521B"/>
    <w:rsid w:val="00AD71F7"/>
    <w:rsid w:val="00AD76B5"/>
    <w:rsid w:val="00AD7A9C"/>
    <w:rsid w:val="00AE0D72"/>
    <w:rsid w:val="00AE17B0"/>
    <w:rsid w:val="00AE1C23"/>
    <w:rsid w:val="00AE1DC3"/>
    <w:rsid w:val="00AE49AB"/>
    <w:rsid w:val="00AE6EE9"/>
    <w:rsid w:val="00AE7A62"/>
    <w:rsid w:val="00AF0406"/>
    <w:rsid w:val="00AF05A9"/>
    <w:rsid w:val="00AF2028"/>
    <w:rsid w:val="00AF25D8"/>
    <w:rsid w:val="00AF6106"/>
    <w:rsid w:val="00AF7014"/>
    <w:rsid w:val="00B00379"/>
    <w:rsid w:val="00B02B3E"/>
    <w:rsid w:val="00B03A11"/>
    <w:rsid w:val="00B04AEB"/>
    <w:rsid w:val="00B05A49"/>
    <w:rsid w:val="00B06382"/>
    <w:rsid w:val="00B07B0A"/>
    <w:rsid w:val="00B07C31"/>
    <w:rsid w:val="00B07EF9"/>
    <w:rsid w:val="00B10002"/>
    <w:rsid w:val="00B1024E"/>
    <w:rsid w:val="00B10C01"/>
    <w:rsid w:val="00B11D22"/>
    <w:rsid w:val="00B129B6"/>
    <w:rsid w:val="00B1305C"/>
    <w:rsid w:val="00B142B3"/>
    <w:rsid w:val="00B1447C"/>
    <w:rsid w:val="00B146A5"/>
    <w:rsid w:val="00B17494"/>
    <w:rsid w:val="00B20278"/>
    <w:rsid w:val="00B20A88"/>
    <w:rsid w:val="00B20C64"/>
    <w:rsid w:val="00B22EF6"/>
    <w:rsid w:val="00B24111"/>
    <w:rsid w:val="00B25402"/>
    <w:rsid w:val="00B25E80"/>
    <w:rsid w:val="00B279D6"/>
    <w:rsid w:val="00B312EF"/>
    <w:rsid w:val="00B317A4"/>
    <w:rsid w:val="00B322FB"/>
    <w:rsid w:val="00B35298"/>
    <w:rsid w:val="00B35C0F"/>
    <w:rsid w:val="00B35C56"/>
    <w:rsid w:val="00B40272"/>
    <w:rsid w:val="00B4082B"/>
    <w:rsid w:val="00B421FF"/>
    <w:rsid w:val="00B425B9"/>
    <w:rsid w:val="00B451FE"/>
    <w:rsid w:val="00B4526C"/>
    <w:rsid w:val="00B45763"/>
    <w:rsid w:val="00B45B4E"/>
    <w:rsid w:val="00B468EF"/>
    <w:rsid w:val="00B51666"/>
    <w:rsid w:val="00B52667"/>
    <w:rsid w:val="00B5505B"/>
    <w:rsid w:val="00B56027"/>
    <w:rsid w:val="00B602D0"/>
    <w:rsid w:val="00B61191"/>
    <w:rsid w:val="00B621E2"/>
    <w:rsid w:val="00B65AA0"/>
    <w:rsid w:val="00B66685"/>
    <w:rsid w:val="00B72F63"/>
    <w:rsid w:val="00B73AE1"/>
    <w:rsid w:val="00B75E88"/>
    <w:rsid w:val="00B7687F"/>
    <w:rsid w:val="00B77027"/>
    <w:rsid w:val="00B81A07"/>
    <w:rsid w:val="00B81D58"/>
    <w:rsid w:val="00B83418"/>
    <w:rsid w:val="00B837F4"/>
    <w:rsid w:val="00B8485C"/>
    <w:rsid w:val="00B8501F"/>
    <w:rsid w:val="00B85C4E"/>
    <w:rsid w:val="00B86EFB"/>
    <w:rsid w:val="00B90994"/>
    <w:rsid w:val="00B90F07"/>
    <w:rsid w:val="00B911CC"/>
    <w:rsid w:val="00B9170E"/>
    <w:rsid w:val="00B92314"/>
    <w:rsid w:val="00B927B5"/>
    <w:rsid w:val="00B92D96"/>
    <w:rsid w:val="00B93284"/>
    <w:rsid w:val="00B94196"/>
    <w:rsid w:val="00B94F44"/>
    <w:rsid w:val="00B954C6"/>
    <w:rsid w:val="00BA21F8"/>
    <w:rsid w:val="00BA235F"/>
    <w:rsid w:val="00BA38A2"/>
    <w:rsid w:val="00BA617D"/>
    <w:rsid w:val="00BA786F"/>
    <w:rsid w:val="00BB0255"/>
    <w:rsid w:val="00BB1C28"/>
    <w:rsid w:val="00BB1C4C"/>
    <w:rsid w:val="00BB2713"/>
    <w:rsid w:val="00BB2D73"/>
    <w:rsid w:val="00BB4681"/>
    <w:rsid w:val="00BB4E71"/>
    <w:rsid w:val="00BB5EF2"/>
    <w:rsid w:val="00BB6040"/>
    <w:rsid w:val="00BB66D7"/>
    <w:rsid w:val="00BB71E4"/>
    <w:rsid w:val="00BC0892"/>
    <w:rsid w:val="00BC1376"/>
    <w:rsid w:val="00BC2472"/>
    <w:rsid w:val="00BC42A0"/>
    <w:rsid w:val="00BC4537"/>
    <w:rsid w:val="00BC52EB"/>
    <w:rsid w:val="00BC5509"/>
    <w:rsid w:val="00BC575E"/>
    <w:rsid w:val="00BC7C2C"/>
    <w:rsid w:val="00BD1442"/>
    <w:rsid w:val="00BD15B3"/>
    <w:rsid w:val="00BD24A9"/>
    <w:rsid w:val="00BD35ED"/>
    <w:rsid w:val="00BD3D20"/>
    <w:rsid w:val="00BD5DC4"/>
    <w:rsid w:val="00BD5EAA"/>
    <w:rsid w:val="00BD648E"/>
    <w:rsid w:val="00BD6A26"/>
    <w:rsid w:val="00BD715B"/>
    <w:rsid w:val="00BD79D3"/>
    <w:rsid w:val="00BE08BB"/>
    <w:rsid w:val="00BE0F15"/>
    <w:rsid w:val="00BE10FC"/>
    <w:rsid w:val="00BE1DE1"/>
    <w:rsid w:val="00BE2209"/>
    <w:rsid w:val="00BE25FC"/>
    <w:rsid w:val="00BE3EA2"/>
    <w:rsid w:val="00BE3ED6"/>
    <w:rsid w:val="00BE6894"/>
    <w:rsid w:val="00BE6E91"/>
    <w:rsid w:val="00BE7625"/>
    <w:rsid w:val="00BF0273"/>
    <w:rsid w:val="00BF1CB0"/>
    <w:rsid w:val="00BF2E37"/>
    <w:rsid w:val="00BF2FA7"/>
    <w:rsid w:val="00BF39B2"/>
    <w:rsid w:val="00BF6008"/>
    <w:rsid w:val="00BF69A3"/>
    <w:rsid w:val="00BF6BFB"/>
    <w:rsid w:val="00BF6E32"/>
    <w:rsid w:val="00BF7581"/>
    <w:rsid w:val="00C0076A"/>
    <w:rsid w:val="00C00DCD"/>
    <w:rsid w:val="00C00E47"/>
    <w:rsid w:val="00C01E67"/>
    <w:rsid w:val="00C02A78"/>
    <w:rsid w:val="00C04DF8"/>
    <w:rsid w:val="00C04E14"/>
    <w:rsid w:val="00C04F22"/>
    <w:rsid w:val="00C109AF"/>
    <w:rsid w:val="00C10C9D"/>
    <w:rsid w:val="00C12C73"/>
    <w:rsid w:val="00C13248"/>
    <w:rsid w:val="00C13AD1"/>
    <w:rsid w:val="00C14B9B"/>
    <w:rsid w:val="00C14BC8"/>
    <w:rsid w:val="00C1585B"/>
    <w:rsid w:val="00C15F1D"/>
    <w:rsid w:val="00C16C1B"/>
    <w:rsid w:val="00C16C2A"/>
    <w:rsid w:val="00C16FC1"/>
    <w:rsid w:val="00C17144"/>
    <w:rsid w:val="00C172C8"/>
    <w:rsid w:val="00C203CB"/>
    <w:rsid w:val="00C22AE7"/>
    <w:rsid w:val="00C235E0"/>
    <w:rsid w:val="00C2658B"/>
    <w:rsid w:val="00C26964"/>
    <w:rsid w:val="00C272E2"/>
    <w:rsid w:val="00C30114"/>
    <w:rsid w:val="00C3030D"/>
    <w:rsid w:val="00C306AC"/>
    <w:rsid w:val="00C330A1"/>
    <w:rsid w:val="00C33289"/>
    <w:rsid w:val="00C3342B"/>
    <w:rsid w:val="00C3495E"/>
    <w:rsid w:val="00C349C4"/>
    <w:rsid w:val="00C34E35"/>
    <w:rsid w:val="00C36278"/>
    <w:rsid w:val="00C423CD"/>
    <w:rsid w:val="00C42897"/>
    <w:rsid w:val="00C4328B"/>
    <w:rsid w:val="00C43537"/>
    <w:rsid w:val="00C436FD"/>
    <w:rsid w:val="00C438B0"/>
    <w:rsid w:val="00C44956"/>
    <w:rsid w:val="00C461E0"/>
    <w:rsid w:val="00C4660B"/>
    <w:rsid w:val="00C503C5"/>
    <w:rsid w:val="00C508C0"/>
    <w:rsid w:val="00C52B77"/>
    <w:rsid w:val="00C5317C"/>
    <w:rsid w:val="00C53A17"/>
    <w:rsid w:val="00C547B7"/>
    <w:rsid w:val="00C54E1B"/>
    <w:rsid w:val="00C5633E"/>
    <w:rsid w:val="00C617A1"/>
    <w:rsid w:val="00C630CC"/>
    <w:rsid w:val="00C67706"/>
    <w:rsid w:val="00C70031"/>
    <w:rsid w:val="00C702CC"/>
    <w:rsid w:val="00C709B7"/>
    <w:rsid w:val="00C72ACC"/>
    <w:rsid w:val="00C741FB"/>
    <w:rsid w:val="00C7439B"/>
    <w:rsid w:val="00C749F7"/>
    <w:rsid w:val="00C74FBC"/>
    <w:rsid w:val="00C75688"/>
    <w:rsid w:val="00C76362"/>
    <w:rsid w:val="00C770E9"/>
    <w:rsid w:val="00C77B8A"/>
    <w:rsid w:val="00C81390"/>
    <w:rsid w:val="00C81711"/>
    <w:rsid w:val="00C81EF9"/>
    <w:rsid w:val="00C824D9"/>
    <w:rsid w:val="00C849E0"/>
    <w:rsid w:val="00C84EAE"/>
    <w:rsid w:val="00C87ADC"/>
    <w:rsid w:val="00C9063C"/>
    <w:rsid w:val="00C90DF5"/>
    <w:rsid w:val="00C928BB"/>
    <w:rsid w:val="00C93E54"/>
    <w:rsid w:val="00C94836"/>
    <w:rsid w:val="00C954D9"/>
    <w:rsid w:val="00C96F1A"/>
    <w:rsid w:val="00CA03A0"/>
    <w:rsid w:val="00CA1E7D"/>
    <w:rsid w:val="00CA293E"/>
    <w:rsid w:val="00CA3F1E"/>
    <w:rsid w:val="00CA7A84"/>
    <w:rsid w:val="00CB0BDF"/>
    <w:rsid w:val="00CB1BEA"/>
    <w:rsid w:val="00CB1C72"/>
    <w:rsid w:val="00CB2584"/>
    <w:rsid w:val="00CB2A02"/>
    <w:rsid w:val="00CB2F04"/>
    <w:rsid w:val="00CB3B24"/>
    <w:rsid w:val="00CB5B14"/>
    <w:rsid w:val="00CB6522"/>
    <w:rsid w:val="00CB6BC5"/>
    <w:rsid w:val="00CC0759"/>
    <w:rsid w:val="00CC342B"/>
    <w:rsid w:val="00CC40C7"/>
    <w:rsid w:val="00CC41D4"/>
    <w:rsid w:val="00CC44D0"/>
    <w:rsid w:val="00CC603E"/>
    <w:rsid w:val="00CC66CF"/>
    <w:rsid w:val="00CD12E9"/>
    <w:rsid w:val="00CD1909"/>
    <w:rsid w:val="00CD1A85"/>
    <w:rsid w:val="00CD3E72"/>
    <w:rsid w:val="00CD43A4"/>
    <w:rsid w:val="00CD64E3"/>
    <w:rsid w:val="00CD680A"/>
    <w:rsid w:val="00CD78FB"/>
    <w:rsid w:val="00CE1F1C"/>
    <w:rsid w:val="00CE2117"/>
    <w:rsid w:val="00CE26A8"/>
    <w:rsid w:val="00CE29BE"/>
    <w:rsid w:val="00CE2E87"/>
    <w:rsid w:val="00CE36E6"/>
    <w:rsid w:val="00CE3BBB"/>
    <w:rsid w:val="00CE6A17"/>
    <w:rsid w:val="00CE74E6"/>
    <w:rsid w:val="00CE7A1B"/>
    <w:rsid w:val="00CF06DA"/>
    <w:rsid w:val="00CF1384"/>
    <w:rsid w:val="00CF1782"/>
    <w:rsid w:val="00CF1B76"/>
    <w:rsid w:val="00CF3675"/>
    <w:rsid w:val="00CF397C"/>
    <w:rsid w:val="00CF4714"/>
    <w:rsid w:val="00CF543B"/>
    <w:rsid w:val="00CF55E3"/>
    <w:rsid w:val="00CF655D"/>
    <w:rsid w:val="00CF6E18"/>
    <w:rsid w:val="00CF72BB"/>
    <w:rsid w:val="00D0067E"/>
    <w:rsid w:val="00D030C8"/>
    <w:rsid w:val="00D0311C"/>
    <w:rsid w:val="00D03920"/>
    <w:rsid w:val="00D05686"/>
    <w:rsid w:val="00D05A2B"/>
    <w:rsid w:val="00D0631A"/>
    <w:rsid w:val="00D06908"/>
    <w:rsid w:val="00D06A72"/>
    <w:rsid w:val="00D073DF"/>
    <w:rsid w:val="00D11B28"/>
    <w:rsid w:val="00D11C68"/>
    <w:rsid w:val="00D12685"/>
    <w:rsid w:val="00D1286A"/>
    <w:rsid w:val="00D137B2"/>
    <w:rsid w:val="00D13EDD"/>
    <w:rsid w:val="00D16A03"/>
    <w:rsid w:val="00D16D94"/>
    <w:rsid w:val="00D17E71"/>
    <w:rsid w:val="00D20965"/>
    <w:rsid w:val="00D24841"/>
    <w:rsid w:val="00D25092"/>
    <w:rsid w:val="00D2610A"/>
    <w:rsid w:val="00D27E37"/>
    <w:rsid w:val="00D30F7F"/>
    <w:rsid w:val="00D314A0"/>
    <w:rsid w:val="00D31AB1"/>
    <w:rsid w:val="00D31C81"/>
    <w:rsid w:val="00D32AEE"/>
    <w:rsid w:val="00D3323E"/>
    <w:rsid w:val="00D332A2"/>
    <w:rsid w:val="00D342E2"/>
    <w:rsid w:val="00D376AA"/>
    <w:rsid w:val="00D43AB2"/>
    <w:rsid w:val="00D43E7D"/>
    <w:rsid w:val="00D44CE3"/>
    <w:rsid w:val="00D454F7"/>
    <w:rsid w:val="00D46238"/>
    <w:rsid w:val="00D466FB"/>
    <w:rsid w:val="00D50FDF"/>
    <w:rsid w:val="00D51282"/>
    <w:rsid w:val="00D52948"/>
    <w:rsid w:val="00D54680"/>
    <w:rsid w:val="00D57EA9"/>
    <w:rsid w:val="00D610B5"/>
    <w:rsid w:val="00D613B8"/>
    <w:rsid w:val="00D61C52"/>
    <w:rsid w:val="00D63DF6"/>
    <w:rsid w:val="00D64586"/>
    <w:rsid w:val="00D67D65"/>
    <w:rsid w:val="00D67FAE"/>
    <w:rsid w:val="00D71297"/>
    <w:rsid w:val="00D736AE"/>
    <w:rsid w:val="00D74147"/>
    <w:rsid w:val="00D74FBC"/>
    <w:rsid w:val="00D75D8A"/>
    <w:rsid w:val="00D76B19"/>
    <w:rsid w:val="00D773AE"/>
    <w:rsid w:val="00D80D33"/>
    <w:rsid w:val="00D80FED"/>
    <w:rsid w:val="00D813DD"/>
    <w:rsid w:val="00D818DE"/>
    <w:rsid w:val="00D81F40"/>
    <w:rsid w:val="00D83B9D"/>
    <w:rsid w:val="00D8445A"/>
    <w:rsid w:val="00D850F8"/>
    <w:rsid w:val="00D926A9"/>
    <w:rsid w:val="00D93C36"/>
    <w:rsid w:val="00D93EA8"/>
    <w:rsid w:val="00D94AA0"/>
    <w:rsid w:val="00D952B9"/>
    <w:rsid w:val="00D961BB"/>
    <w:rsid w:val="00D966F2"/>
    <w:rsid w:val="00D966FC"/>
    <w:rsid w:val="00D9671F"/>
    <w:rsid w:val="00DA04AD"/>
    <w:rsid w:val="00DA1859"/>
    <w:rsid w:val="00DA1D92"/>
    <w:rsid w:val="00DA265F"/>
    <w:rsid w:val="00DA4023"/>
    <w:rsid w:val="00DA5AFE"/>
    <w:rsid w:val="00DB013A"/>
    <w:rsid w:val="00DB031F"/>
    <w:rsid w:val="00DB067E"/>
    <w:rsid w:val="00DB0750"/>
    <w:rsid w:val="00DB14E8"/>
    <w:rsid w:val="00DB1BA0"/>
    <w:rsid w:val="00DB1E35"/>
    <w:rsid w:val="00DB29F6"/>
    <w:rsid w:val="00DB2E19"/>
    <w:rsid w:val="00DB366B"/>
    <w:rsid w:val="00DB3E72"/>
    <w:rsid w:val="00DB5226"/>
    <w:rsid w:val="00DB572A"/>
    <w:rsid w:val="00DB5F95"/>
    <w:rsid w:val="00DB69D9"/>
    <w:rsid w:val="00DC0972"/>
    <w:rsid w:val="00DC2421"/>
    <w:rsid w:val="00DC3270"/>
    <w:rsid w:val="00DC3800"/>
    <w:rsid w:val="00DC40D8"/>
    <w:rsid w:val="00DC4FDA"/>
    <w:rsid w:val="00DC62B4"/>
    <w:rsid w:val="00DD1149"/>
    <w:rsid w:val="00DD2277"/>
    <w:rsid w:val="00DD2DB7"/>
    <w:rsid w:val="00DD69C0"/>
    <w:rsid w:val="00DD7391"/>
    <w:rsid w:val="00DE00C2"/>
    <w:rsid w:val="00DE1904"/>
    <w:rsid w:val="00DE195D"/>
    <w:rsid w:val="00DE1F6D"/>
    <w:rsid w:val="00DE2A85"/>
    <w:rsid w:val="00DE3952"/>
    <w:rsid w:val="00DE3B1A"/>
    <w:rsid w:val="00DE3EC6"/>
    <w:rsid w:val="00DE60DF"/>
    <w:rsid w:val="00DE7204"/>
    <w:rsid w:val="00DE722C"/>
    <w:rsid w:val="00DE7B4D"/>
    <w:rsid w:val="00DE7ED9"/>
    <w:rsid w:val="00DF15AE"/>
    <w:rsid w:val="00DF3507"/>
    <w:rsid w:val="00DF46AF"/>
    <w:rsid w:val="00DF677B"/>
    <w:rsid w:val="00DF727F"/>
    <w:rsid w:val="00DF7E0E"/>
    <w:rsid w:val="00E00D06"/>
    <w:rsid w:val="00E023F8"/>
    <w:rsid w:val="00E04CE3"/>
    <w:rsid w:val="00E05ADE"/>
    <w:rsid w:val="00E06DE7"/>
    <w:rsid w:val="00E10512"/>
    <w:rsid w:val="00E10D9E"/>
    <w:rsid w:val="00E11AB9"/>
    <w:rsid w:val="00E130B9"/>
    <w:rsid w:val="00E13108"/>
    <w:rsid w:val="00E132DC"/>
    <w:rsid w:val="00E1356A"/>
    <w:rsid w:val="00E136A3"/>
    <w:rsid w:val="00E15D41"/>
    <w:rsid w:val="00E166F9"/>
    <w:rsid w:val="00E1701F"/>
    <w:rsid w:val="00E1749F"/>
    <w:rsid w:val="00E174BD"/>
    <w:rsid w:val="00E179EB"/>
    <w:rsid w:val="00E17A8B"/>
    <w:rsid w:val="00E20AD1"/>
    <w:rsid w:val="00E21481"/>
    <w:rsid w:val="00E23CF9"/>
    <w:rsid w:val="00E23E45"/>
    <w:rsid w:val="00E240A4"/>
    <w:rsid w:val="00E250F1"/>
    <w:rsid w:val="00E2775E"/>
    <w:rsid w:val="00E305EE"/>
    <w:rsid w:val="00E30A4D"/>
    <w:rsid w:val="00E312D7"/>
    <w:rsid w:val="00E3268A"/>
    <w:rsid w:val="00E35B4E"/>
    <w:rsid w:val="00E37257"/>
    <w:rsid w:val="00E37CAC"/>
    <w:rsid w:val="00E40172"/>
    <w:rsid w:val="00E406A7"/>
    <w:rsid w:val="00E40968"/>
    <w:rsid w:val="00E41412"/>
    <w:rsid w:val="00E42E5A"/>
    <w:rsid w:val="00E434BA"/>
    <w:rsid w:val="00E454E1"/>
    <w:rsid w:val="00E45F6F"/>
    <w:rsid w:val="00E47962"/>
    <w:rsid w:val="00E50FEB"/>
    <w:rsid w:val="00E51B34"/>
    <w:rsid w:val="00E520C7"/>
    <w:rsid w:val="00E53712"/>
    <w:rsid w:val="00E53A77"/>
    <w:rsid w:val="00E5461C"/>
    <w:rsid w:val="00E563DB"/>
    <w:rsid w:val="00E5656B"/>
    <w:rsid w:val="00E57ED7"/>
    <w:rsid w:val="00E61CAE"/>
    <w:rsid w:val="00E654ED"/>
    <w:rsid w:val="00E659D4"/>
    <w:rsid w:val="00E70CD9"/>
    <w:rsid w:val="00E71C56"/>
    <w:rsid w:val="00E728C2"/>
    <w:rsid w:val="00E75ABA"/>
    <w:rsid w:val="00E75C2F"/>
    <w:rsid w:val="00E76763"/>
    <w:rsid w:val="00E774E5"/>
    <w:rsid w:val="00E776BA"/>
    <w:rsid w:val="00E77BAD"/>
    <w:rsid w:val="00E77F67"/>
    <w:rsid w:val="00E80037"/>
    <w:rsid w:val="00E8056F"/>
    <w:rsid w:val="00E814A9"/>
    <w:rsid w:val="00E84ABE"/>
    <w:rsid w:val="00E8555A"/>
    <w:rsid w:val="00E85EC0"/>
    <w:rsid w:val="00E86774"/>
    <w:rsid w:val="00E86891"/>
    <w:rsid w:val="00E87D8C"/>
    <w:rsid w:val="00E905DA"/>
    <w:rsid w:val="00E91B5D"/>
    <w:rsid w:val="00E926E0"/>
    <w:rsid w:val="00E92F35"/>
    <w:rsid w:val="00E93639"/>
    <w:rsid w:val="00E9390C"/>
    <w:rsid w:val="00E95880"/>
    <w:rsid w:val="00E96A34"/>
    <w:rsid w:val="00E96AAA"/>
    <w:rsid w:val="00E97415"/>
    <w:rsid w:val="00EA31E4"/>
    <w:rsid w:val="00EA3303"/>
    <w:rsid w:val="00EA5625"/>
    <w:rsid w:val="00EB42B2"/>
    <w:rsid w:val="00EB4466"/>
    <w:rsid w:val="00EB510B"/>
    <w:rsid w:val="00EB5935"/>
    <w:rsid w:val="00EB68ED"/>
    <w:rsid w:val="00EB6DF3"/>
    <w:rsid w:val="00EB75DB"/>
    <w:rsid w:val="00EC13C3"/>
    <w:rsid w:val="00EC17D9"/>
    <w:rsid w:val="00EC2B4E"/>
    <w:rsid w:val="00EC3FF8"/>
    <w:rsid w:val="00EC476E"/>
    <w:rsid w:val="00EC602A"/>
    <w:rsid w:val="00EC7590"/>
    <w:rsid w:val="00ED0E04"/>
    <w:rsid w:val="00ED1D5A"/>
    <w:rsid w:val="00ED2048"/>
    <w:rsid w:val="00ED2901"/>
    <w:rsid w:val="00ED38C0"/>
    <w:rsid w:val="00ED3A31"/>
    <w:rsid w:val="00ED43F0"/>
    <w:rsid w:val="00ED4DF2"/>
    <w:rsid w:val="00ED5271"/>
    <w:rsid w:val="00EE0B8D"/>
    <w:rsid w:val="00EE17B7"/>
    <w:rsid w:val="00EF1522"/>
    <w:rsid w:val="00EF1721"/>
    <w:rsid w:val="00EF1ACC"/>
    <w:rsid w:val="00EF400F"/>
    <w:rsid w:val="00EF4533"/>
    <w:rsid w:val="00EF58DF"/>
    <w:rsid w:val="00F017DC"/>
    <w:rsid w:val="00F023F1"/>
    <w:rsid w:val="00F04B3A"/>
    <w:rsid w:val="00F05AE0"/>
    <w:rsid w:val="00F06690"/>
    <w:rsid w:val="00F06CDA"/>
    <w:rsid w:val="00F073E1"/>
    <w:rsid w:val="00F079CE"/>
    <w:rsid w:val="00F07F33"/>
    <w:rsid w:val="00F10C30"/>
    <w:rsid w:val="00F112A1"/>
    <w:rsid w:val="00F11358"/>
    <w:rsid w:val="00F12C84"/>
    <w:rsid w:val="00F136CC"/>
    <w:rsid w:val="00F145ED"/>
    <w:rsid w:val="00F15ABB"/>
    <w:rsid w:val="00F16331"/>
    <w:rsid w:val="00F166C7"/>
    <w:rsid w:val="00F16734"/>
    <w:rsid w:val="00F17472"/>
    <w:rsid w:val="00F216D9"/>
    <w:rsid w:val="00F21C7A"/>
    <w:rsid w:val="00F23394"/>
    <w:rsid w:val="00F245CC"/>
    <w:rsid w:val="00F260C5"/>
    <w:rsid w:val="00F27ED1"/>
    <w:rsid w:val="00F31E3D"/>
    <w:rsid w:val="00F3235B"/>
    <w:rsid w:val="00F33694"/>
    <w:rsid w:val="00F33791"/>
    <w:rsid w:val="00F34F63"/>
    <w:rsid w:val="00F42BC7"/>
    <w:rsid w:val="00F43E11"/>
    <w:rsid w:val="00F4542F"/>
    <w:rsid w:val="00F50F67"/>
    <w:rsid w:val="00F525A9"/>
    <w:rsid w:val="00F530EC"/>
    <w:rsid w:val="00F532B0"/>
    <w:rsid w:val="00F53E38"/>
    <w:rsid w:val="00F545FD"/>
    <w:rsid w:val="00F578FF"/>
    <w:rsid w:val="00F601FC"/>
    <w:rsid w:val="00F609A7"/>
    <w:rsid w:val="00F61032"/>
    <w:rsid w:val="00F62597"/>
    <w:rsid w:val="00F62686"/>
    <w:rsid w:val="00F62EC8"/>
    <w:rsid w:val="00F63678"/>
    <w:rsid w:val="00F637D5"/>
    <w:rsid w:val="00F63F1C"/>
    <w:rsid w:val="00F63F4F"/>
    <w:rsid w:val="00F64106"/>
    <w:rsid w:val="00F66500"/>
    <w:rsid w:val="00F6752F"/>
    <w:rsid w:val="00F67895"/>
    <w:rsid w:val="00F67CDC"/>
    <w:rsid w:val="00F67ECE"/>
    <w:rsid w:val="00F71ADC"/>
    <w:rsid w:val="00F729E2"/>
    <w:rsid w:val="00F732D8"/>
    <w:rsid w:val="00F73C54"/>
    <w:rsid w:val="00F73D93"/>
    <w:rsid w:val="00F80956"/>
    <w:rsid w:val="00F80970"/>
    <w:rsid w:val="00F81773"/>
    <w:rsid w:val="00F81E46"/>
    <w:rsid w:val="00F82B46"/>
    <w:rsid w:val="00F85EEE"/>
    <w:rsid w:val="00F87A6B"/>
    <w:rsid w:val="00F909DC"/>
    <w:rsid w:val="00F90D0C"/>
    <w:rsid w:val="00F91073"/>
    <w:rsid w:val="00F9147E"/>
    <w:rsid w:val="00F93226"/>
    <w:rsid w:val="00F9483E"/>
    <w:rsid w:val="00F95AF6"/>
    <w:rsid w:val="00F96FDE"/>
    <w:rsid w:val="00F9735F"/>
    <w:rsid w:val="00F97DBD"/>
    <w:rsid w:val="00FA02FF"/>
    <w:rsid w:val="00FA117E"/>
    <w:rsid w:val="00FA1271"/>
    <w:rsid w:val="00FA2F25"/>
    <w:rsid w:val="00FA448F"/>
    <w:rsid w:val="00FA52F9"/>
    <w:rsid w:val="00FA530E"/>
    <w:rsid w:val="00FA5347"/>
    <w:rsid w:val="00FA76B7"/>
    <w:rsid w:val="00FA79B0"/>
    <w:rsid w:val="00FB0168"/>
    <w:rsid w:val="00FB0454"/>
    <w:rsid w:val="00FB0F34"/>
    <w:rsid w:val="00FB2D32"/>
    <w:rsid w:val="00FB35F2"/>
    <w:rsid w:val="00FB3E29"/>
    <w:rsid w:val="00FB6904"/>
    <w:rsid w:val="00FB7073"/>
    <w:rsid w:val="00FB767F"/>
    <w:rsid w:val="00FB76AA"/>
    <w:rsid w:val="00FC04EB"/>
    <w:rsid w:val="00FC18A1"/>
    <w:rsid w:val="00FC4D98"/>
    <w:rsid w:val="00FC5DE8"/>
    <w:rsid w:val="00FC6563"/>
    <w:rsid w:val="00FC7AEC"/>
    <w:rsid w:val="00FD01A4"/>
    <w:rsid w:val="00FD13FB"/>
    <w:rsid w:val="00FD1C6A"/>
    <w:rsid w:val="00FD43CB"/>
    <w:rsid w:val="00FD4688"/>
    <w:rsid w:val="00FD697A"/>
    <w:rsid w:val="00FD6ACA"/>
    <w:rsid w:val="00FE58FE"/>
    <w:rsid w:val="00FE59C9"/>
    <w:rsid w:val="00FF0501"/>
    <w:rsid w:val="00FF0D02"/>
    <w:rsid w:val="00FF1651"/>
    <w:rsid w:val="00FF1896"/>
    <w:rsid w:val="00FF47FF"/>
    <w:rsid w:val="00FF49C6"/>
    <w:rsid w:val="00FF5D38"/>
    <w:rsid w:val="00FF7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604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F3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b/>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1">
    <w:name w:val="EmailStyle393"/>
    <w:aliases w:val="EmailStyle393"/>
    <w:basedOn w:val="DefaultParagraphFont"/>
    <w:semiHidden/>
    <w:personal/>
    <w:personalReply/>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1">
    <w:name w:val="EmailStyle480"/>
    <w:aliases w:val="EmailStyle480"/>
    <w:basedOn w:val="DefaultParagraphFont"/>
    <w:semiHidden/>
    <w:personal/>
    <w:personalReply/>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style>
  <w:style w:type="character" w:customStyle="1" w:styleId="Column4Char">
    <w:name w:val="Column_4 Char"/>
    <w:basedOn w:val="Column3Char"/>
    <w:link w:val="Column4"/>
    <w:rsid w:val="0006702E"/>
  </w:style>
  <w:style w:type="character" w:customStyle="1" w:styleId="Column6Char">
    <w:name w:val="Column_6 Char"/>
    <w:basedOn w:val="Column4Char"/>
    <w:link w:val="Column6"/>
    <w:rsid w:val="0006702E"/>
    <w:rPr>
      <w:szCs w:val="18"/>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1"/>
    <w:aliases w:val="EmailStyle5141"/>
    <w:basedOn w:val="DefaultParagraphFont"/>
    <w:semiHidden/>
    <w:personal/>
    <w:personalReply/>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1">
    <w:name w:val="EmailStyle516"/>
    <w:aliases w:val="EmailStyle516"/>
    <w:basedOn w:val="DefaultParagraphFont"/>
    <w:semiHidden/>
    <w:personal/>
    <w:personalReply/>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1"/>
    <w:aliases w:val="EmailStyle5181"/>
    <w:basedOn w:val="DefaultParagraphFont"/>
    <w:semiHidden/>
    <w:personal/>
    <w:personalReply/>
    <w:rsid w:val="001E4B69"/>
    <w:rPr>
      <w:rFonts w:ascii="Arial" w:hAnsi="Arial" w:cs="Arial"/>
      <w:color w:val="000080"/>
      <w:sz w:val="20"/>
      <w:szCs w:val="20"/>
    </w:rPr>
  </w:style>
  <w:style w:type="character" w:customStyle="1" w:styleId="EmailStyle519">
    <w:name w:val="EmailStyle5191"/>
    <w:aliases w:val="EmailStyle5191"/>
    <w:basedOn w:val="DefaultParagraphFont"/>
    <w:semiHidden/>
    <w:personal/>
    <w:personalReply/>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1"/>
    <w:aliases w:val="EmailStyle5261"/>
    <w:basedOn w:val="DefaultParagraphFont"/>
    <w:semiHidden/>
    <w:personal/>
    <w:personalReply/>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
    <w:name w:val="Char"/>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1">
    <w:name w:val="EmailStyle537"/>
    <w:aliases w:val="EmailStyle537"/>
    <w:basedOn w:val="DefaultParagraphFont"/>
    <w:semiHidden/>
    <w:personal/>
    <w:personalReply/>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after="60"/>
      <w:jc w:val="left"/>
    </w:pPr>
    <w:rPr>
      <w:rFonts w:ascii="Times New Roman" w:hAnsi="Times New Roman"/>
      <w:sz w:val="18"/>
    </w:rPr>
  </w:style>
  <w:style w:type="table" w:customStyle="1" w:styleId="TableGrid1">
    <w:name w:val="Table Grid1"/>
    <w:basedOn w:val="TableNormal"/>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s>
</file>

<file path=word/webSettings.xml><?xml version="1.0" encoding="utf-8"?>
<w:webSettings xmlns:r="http://schemas.openxmlformats.org/officeDocument/2006/relationships" xmlns:w="http://schemas.openxmlformats.org/wordprocessingml/2006/main">
  <w:divs>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ltst@itst.d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uranbileg@crc.gov.m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www.beltelecom.by" TargetMode="External"/><Relationship Id="rId25" Type="http://schemas.openxmlformats.org/officeDocument/2006/relationships/hyperlink" Target="http://www.tt.mtas.es/periodico//calendario_2011.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main.beltelecom.by" TargetMode="External"/><Relationship Id="rId20" Type="http://schemas.openxmlformats.org/officeDocument/2006/relationships/hyperlink" Target="mailto:numbering@tra.gov.e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australia.gov.au/topics/australian-facts-and-figures/public-holidays"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hyperlink" Target="http://www.mininterior.gov.ar/asuntos_politicos_y_alectorales/dinap/feriados/leyesFeriados/Ley26199.pdf" TargetMode="External"/><Relationship Id="rId28" Type="http://schemas.openxmlformats.org/officeDocument/2006/relationships/footer" Target="footer2.xml"/><Relationship Id="rId10" Type="http://schemas.openxmlformats.org/officeDocument/2006/relationships/hyperlink" Target="mailto:brmail@itu.int" TargetMode="External"/><Relationship Id="rId19" Type="http://schemas.openxmlformats.org/officeDocument/2006/relationships/hyperlink" Target="mailto:djcti@intnet.dj" TargetMode="External"/><Relationship Id="rId31" Type="http://schemas.openxmlformats.org/officeDocument/2006/relationships/hyperlink" Target="http://www.itu.int/itu-t/inr/nnp/index.html"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roa/index.html" TargetMode="External"/><Relationship Id="rId22" Type="http://schemas.openxmlformats.org/officeDocument/2006/relationships/hyperlink" Target="mailto:mission.netherlands@ties.itu.int" TargetMode="External"/><Relationship Id="rId27" Type="http://schemas.openxmlformats.org/officeDocument/2006/relationships/header" Target="header2.xml"/><Relationship Id="rId30"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CDABF-1031-43FB-AFF9-FB331784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23</Pages>
  <Words>6089</Words>
  <Characters>34709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40717</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Brian</cp:lastModifiedBy>
  <cp:revision>530</cp:revision>
  <cp:lastPrinted>2010-12-13T13:39:00Z</cp:lastPrinted>
  <dcterms:created xsi:type="dcterms:W3CDTF">2010-07-19T16:42:00Z</dcterms:created>
  <dcterms:modified xsi:type="dcterms:W3CDTF">2010-12-14T10:27:00Z</dcterms:modified>
</cp:coreProperties>
</file>