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92"/>
        <w:gridCol w:w="1130"/>
        <w:gridCol w:w="3914"/>
        <w:gridCol w:w="2644"/>
      </w:tblGrid>
      <w:tr w:rsidR="00BF6D6B" w:rsidRPr="00FA15AC"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FA15AC" w14:paraId="4BB55DEB" w14:textId="77777777" w:rsidTr="00EC36AF">
        <w:tc>
          <w:tcPr>
            <w:tcW w:w="1507" w:type="dxa"/>
            <w:tcBorders>
              <w:top w:val="nil"/>
              <w:left w:val="single" w:sz="8" w:space="0" w:color="333333"/>
              <w:bottom w:val="nil"/>
            </w:tcBorders>
            <w:shd w:val="clear" w:color="auto" w:fill="4C4C4C"/>
            <w:vAlign w:val="center"/>
          </w:tcPr>
          <w:p w14:paraId="2450D859" w14:textId="4ECA10F1"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AC1FE1">
              <w:rPr>
                <w:rStyle w:val="Foot"/>
                <w:rFonts w:ascii="Arial" w:hAnsi="Arial" w:cs="Arial"/>
                <w:b/>
                <w:bCs/>
                <w:color w:val="FFFFFF"/>
                <w:sz w:val="28"/>
                <w:szCs w:val="28"/>
                <w:lang w:val="fr-FR"/>
              </w:rPr>
              <w:t>8</w:t>
            </w:r>
            <w:r w:rsidR="00CE730B">
              <w:rPr>
                <w:rStyle w:val="Foot"/>
                <w:rFonts w:ascii="Arial" w:hAnsi="Arial" w:cs="Arial"/>
                <w:b/>
                <w:bCs/>
                <w:color w:val="FFFFFF"/>
                <w:sz w:val="28"/>
                <w:szCs w:val="28"/>
                <w:lang w:val="fr-FR"/>
              </w:rPr>
              <w:t>2</w:t>
            </w:r>
          </w:p>
        </w:tc>
        <w:tc>
          <w:tcPr>
            <w:tcW w:w="1035" w:type="dxa"/>
            <w:tcBorders>
              <w:top w:val="nil"/>
              <w:bottom w:val="nil"/>
            </w:tcBorders>
            <w:shd w:val="clear" w:color="auto" w:fill="A6A6A6"/>
            <w:vAlign w:val="center"/>
          </w:tcPr>
          <w:p w14:paraId="4C88A0FA" w14:textId="34941BE7"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CE730B">
              <w:rPr>
                <w:color w:val="FFFFFF"/>
                <w:lang w:val="fr-FR"/>
              </w:rPr>
              <w:t>5</w:t>
            </w:r>
            <w:r w:rsidR="00674376" w:rsidRPr="006F5B3B">
              <w:rPr>
                <w:color w:val="FFFFFF"/>
                <w:lang w:val="fr-FR"/>
              </w:rPr>
              <w:t>.</w:t>
            </w:r>
            <w:r w:rsidR="006D3AAC">
              <w:rPr>
                <w:color w:val="FFFFFF"/>
                <w:lang w:val="fr-FR"/>
              </w:rPr>
              <w:t>X</w:t>
            </w:r>
            <w:r w:rsidR="00D55FBB">
              <w:rPr>
                <w:color w:val="FFFFFF"/>
                <w:lang w:val="fr-FR"/>
              </w:rPr>
              <w:t>I</w:t>
            </w:r>
            <w:r w:rsidR="00721CA1">
              <w:rPr>
                <w:color w:val="FFFFFF"/>
                <w:lang w:val="fr-FR"/>
              </w:rPr>
              <w:t>I</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038C3BA7"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CE730B">
              <w:rPr>
                <w:color w:val="FFFFFF"/>
                <w:lang w:val="fr-FR"/>
              </w:rPr>
              <w:t>30</w:t>
            </w:r>
            <w:r w:rsidR="00392F07" w:rsidRPr="006F5B3B">
              <w:rPr>
                <w:color w:val="FFFFFF"/>
                <w:lang w:val="fr-FR"/>
              </w:rPr>
              <w:t xml:space="preserve"> </w:t>
            </w:r>
            <w:r w:rsidR="00AC1FE1">
              <w:rPr>
                <w:color w:val="FFFFFF"/>
                <w:lang w:val="fr-FR"/>
              </w:rPr>
              <w:t>novembre</w:t>
            </w:r>
            <w:r w:rsidR="006D3AAC">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FA15AC"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43D79FDD" w14:textId="554BBB4A" w:rsidR="00202CA3" w:rsidRDefault="00202CA3" w:rsidP="00D03F66">
      <w:pPr>
        <w:pStyle w:val="TOC1"/>
        <w:rPr>
          <w:rStyle w:val="Hyperlink"/>
          <w:noProof w:val="0"/>
          <w:color w:val="auto"/>
          <w:u w:val="none"/>
        </w:rPr>
      </w:pPr>
      <w:r w:rsidRPr="00202CA3">
        <w:rPr>
          <w:rStyle w:val="Hyperlink"/>
          <w:noProof w:val="0"/>
          <w:color w:val="auto"/>
          <w:u w:val="none"/>
        </w:rPr>
        <w:t>Approbation de Recommandations UIT-T</w:t>
      </w:r>
      <w:r w:rsidRPr="00202CA3">
        <w:rPr>
          <w:rStyle w:val="Hyperlink"/>
          <w:noProof w:val="0"/>
          <w:color w:val="auto"/>
          <w:u w:val="none"/>
        </w:rPr>
        <w:tab/>
      </w:r>
      <w:r>
        <w:rPr>
          <w:rStyle w:val="Hyperlink"/>
          <w:noProof w:val="0"/>
          <w:color w:val="auto"/>
          <w:u w:val="none"/>
        </w:rPr>
        <w:tab/>
      </w:r>
      <w:r w:rsidRPr="00202CA3">
        <w:rPr>
          <w:rStyle w:val="Hyperlink"/>
          <w:noProof w:val="0"/>
          <w:color w:val="auto"/>
          <w:u w:val="none"/>
        </w:rPr>
        <w:t>4</w:t>
      </w:r>
    </w:p>
    <w:p w14:paraId="4F89D850" w14:textId="288EF06A" w:rsidR="00106652" w:rsidRDefault="00106652" w:rsidP="00106652">
      <w:pPr>
        <w:pStyle w:val="TOC1"/>
        <w:rPr>
          <w:rStyle w:val="Hyperlink"/>
          <w:noProof w:val="0"/>
          <w:color w:val="auto"/>
          <w:u w:val="none"/>
        </w:rPr>
      </w:pPr>
      <w:r w:rsidRPr="00D03F66">
        <w:rPr>
          <w:rStyle w:val="Hyperlink"/>
          <w:noProof w:val="0"/>
          <w:color w:val="auto"/>
          <w:u w:val="none"/>
        </w:rPr>
        <w:t>Plan de numérotage des télécommunications publiques internationales</w:t>
      </w:r>
      <w:r>
        <w:rPr>
          <w:rStyle w:val="Hyperlink"/>
          <w:noProof w:val="0"/>
          <w:color w:val="auto"/>
          <w:u w:val="none"/>
        </w:rPr>
        <w:t xml:space="preserve"> </w:t>
      </w:r>
      <w:r w:rsidRPr="00D03F66">
        <w:rPr>
          <w:rStyle w:val="Hyperlink"/>
          <w:noProof w:val="0"/>
          <w:color w:val="auto"/>
          <w:u w:val="none"/>
        </w:rPr>
        <w:t xml:space="preserve">(Recommandation </w:t>
      </w:r>
      <w:r>
        <w:rPr>
          <w:rStyle w:val="Hyperlink"/>
          <w:noProof w:val="0"/>
          <w:color w:val="auto"/>
          <w:u w:val="none"/>
        </w:rPr>
        <w:br/>
      </w:r>
      <w:r w:rsidRPr="00D03F66">
        <w:rPr>
          <w:rStyle w:val="Hyperlink"/>
          <w:noProof w:val="0"/>
          <w:color w:val="auto"/>
          <w:u w:val="none"/>
        </w:rPr>
        <w:t>UIT-T E.164 (11/2010))</w:t>
      </w:r>
      <w:r>
        <w:rPr>
          <w:rStyle w:val="Hyperlink"/>
          <w:noProof w:val="0"/>
          <w:color w:val="auto"/>
          <w:u w:val="none"/>
        </w:rPr>
        <w:t xml:space="preserve">: </w:t>
      </w:r>
      <w:r w:rsidRPr="00D03F66">
        <w:rPr>
          <w:rStyle w:val="Hyperlink"/>
          <w:i/>
          <w:iCs/>
          <w:noProof w:val="0"/>
          <w:color w:val="auto"/>
          <w:u w:val="none"/>
        </w:rPr>
        <w:t>Note du TSB</w:t>
      </w:r>
      <w:r>
        <w:rPr>
          <w:rStyle w:val="Hyperlink"/>
          <w:noProof w:val="0"/>
          <w:color w:val="auto"/>
          <w:u w:val="none"/>
        </w:rPr>
        <w:tab/>
      </w:r>
      <w:r>
        <w:rPr>
          <w:rStyle w:val="Hyperlink"/>
          <w:noProof w:val="0"/>
          <w:color w:val="auto"/>
          <w:u w:val="none"/>
        </w:rPr>
        <w:tab/>
        <w:t>5</w:t>
      </w:r>
    </w:p>
    <w:p w14:paraId="47BB431E" w14:textId="77777777" w:rsidR="00106652" w:rsidRPr="006F5B3B" w:rsidRDefault="00106652" w:rsidP="00106652">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Plan d'identification international pour les réseaux publics et les abonnements</w:t>
      </w:r>
      <w:r>
        <w:rPr>
          <w:rStyle w:val="Hyperlink"/>
          <w:noProof w:val="0"/>
          <w:color w:val="auto"/>
          <w:u w:val="none"/>
        </w:rPr>
        <w:t xml:space="preserve"> </w:t>
      </w:r>
      <w:r>
        <w:rPr>
          <w:rStyle w:val="Hyperlink"/>
          <w:noProof w:val="0"/>
          <w:color w:val="auto"/>
          <w:u w:val="none"/>
        </w:rPr>
        <w:br/>
      </w:r>
      <w:r w:rsidRPr="00F82426">
        <w:rPr>
          <w:rStyle w:val="Hyperlink"/>
          <w:noProof w:val="0"/>
          <w:color w:val="auto"/>
          <w:u w:val="none"/>
        </w:rPr>
        <w:t>(Recommandation UIT-T E.212 (09/2016))</w:t>
      </w:r>
      <w:r w:rsidRPr="006F5B3B">
        <w:rPr>
          <w:rStyle w:val="Hyperlink"/>
          <w:noProof w:val="0"/>
          <w:color w:val="auto"/>
          <w:u w:val="none"/>
        </w:rPr>
        <w:t xml:space="preserve">: </w:t>
      </w:r>
      <w:r w:rsidRPr="006F5B3B">
        <w:rPr>
          <w:rStyle w:val="Hyperlink"/>
          <w:i/>
          <w:iCs/>
          <w:noProof w:val="0"/>
          <w:color w:val="auto"/>
          <w:u w:val="none"/>
        </w:rPr>
        <w:t>Note du TSB</w:t>
      </w:r>
      <w:r w:rsidRPr="006F5B3B">
        <w:rPr>
          <w:noProof w:val="0"/>
          <w:webHidden/>
        </w:rPr>
        <w:tab/>
      </w:r>
      <w:r w:rsidRPr="006F5B3B">
        <w:rPr>
          <w:noProof w:val="0"/>
          <w:webHidden/>
        </w:rPr>
        <w:tab/>
      </w:r>
      <w:r>
        <w:rPr>
          <w:noProof w:val="0"/>
          <w:webHidden/>
        </w:rPr>
        <w:t>5</w:t>
      </w:r>
    </w:p>
    <w:p w14:paraId="40BB510C" w14:textId="691457BE" w:rsidR="0004139B" w:rsidRPr="00D03F66" w:rsidRDefault="0004139B" w:rsidP="0004139B">
      <w:pPr>
        <w:rPr>
          <w:lang w:val="fr-CH"/>
        </w:rPr>
      </w:pPr>
      <w:r w:rsidRPr="00D03F66">
        <w:rPr>
          <w:lang w:val="fr-CH"/>
        </w:rPr>
        <w:t>Service téléphonique:</w:t>
      </w:r>
    </w:p>
    <w:p w14:paraId="1ED7044D" w14:textId="64145085" w:rsidR="009E4420" w:rsidRPr="006C2112" w:rsidRDefault="00106652" w:rsidP="009E4420">
      <w:pPr>
        <w:pStyle w:val="TOC2"/>
        <w:rPr>
          <w:webHidden/>
        </w:rPr>
      </w:pPr>
      <w:r w:rsidRPr="004E0496">
        <w:t>Azerbaïdjan</w:t>
      </w:r>
      <w:r w:rsidR="009E4420">
        <w:rPr>
          <w:webHidden/>
        </w:rPr>
        <w:t xml:space="preserve"> (</w:t>
      </w:r>
      <w:r w:rsidRPr="00106652">
        <w:rPr>
          <w:rFonts w:asciiTheme="minorHAnsi" w:hAnsiTheme="minorHAnsi" w:cs="Arial"/>
          <w:i/>
          <w:lang w:val="fr-FR"/>
        </w:rPr>
        <w:t>Ministère du développement du numérique et des transports</w:t>
      </w:r>
      <w:r>
        <w:rPr>
          <w:rFonts w:asciiTheme="minorHAnsi" w:hAnsiTheme="minorHAnsi" w:cs="Arial"/>
          <w:lang w:val="fr-FR"/>
        </w:rPr>
        <w:t>,</w:t>
      </w:r>
      <w:r w:rsidRPr="004E0496">
        <w:rPr>
          <w:rFonts w:asciiTheme="minorHAnsi" w:hAnsiTheme="minorHAnsi" w:cs="Arial"/>
          <w:iCs/>
          <w:lang w:val="fr-FR"/>
        </w:rPr>
        <w:t xml:space="preserve"> Bakou</w:t>
      </w:r>
      <w:r w:rsidR="009E4420">
        <w:t>)</w:t>
      </w:r>
      <w:r w:rsidR="009E4420">
        <w:tab/>
      </w:r>
      <w:r w:rsidR="009E4420">
        <w:tab/>
      </w:r>
      <w:r w:rsidR="00EC4C95">
        <w:t>6</w:t>
      </w:r>
    </w:p>
    <w:p w14:paraId="2C3F8E1A" w14:textId="28CACD57" w:rsidR="00202CA3" w:rsidRDefault="00202CA3" w:rsidP="00202CA3">
      <w:pPr>
        <w:pStyle w:val="TOC1"/>
      </w:pPr>
      <w:r>
        <w:t>Autre communication:</w:t>
      </w:r>
    </w:p>
    <w:p w14:paraId="47D013D8" w14:textId="0CFD22FF" w:rsidR="00202CA3" w:rsidRPr="00202CA3" w:rsidRDefault="00F42DB7" w:rsidP="00202CA3">
      <w:pPr>
        <w:pStyle w:val="TOC2"/>
        <w:rPr>
          <w:lang w:val="fr-FR"/>
        </w:rPr>
      </w:pPr>
      <w:r w:rsidRPr="00F42DB7">
        <w:rPr>
          <w:lang w:val="fr-FR"/>
        </w:rPr>
        <w:t>Autriche</w:t>
      </w:r>
      <w:r w:rsidR="00202CA3">
        <w:rPr>
          <w:lang w:val="fr-FR"/>
        </w:rPr>
        <w:tab/>
      </w:r>
      <w:r w:rsidR="00202CA3">
        <w:rPr>
          <w:lang w:val="fr-FR"/>
        </w:rPr>
        <w:tab/>
      </w:r>
      <w:r w:rsidR="00EC4C95">
        <w:rPr>
          <w:lang w:val="fr-FR"/>
        </w:rPr>
        <w:t>13</w:t>
      </w:r>
    </w:p>
    <w:p w14:paraId="1187C049" w14:textId="37728D43"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202CA3">
        <w:rPr>
          <w:noProof w:val="0"/>
          <w:webHidden/>
          <w:lang w:val="fr-CH"/>
        </w:rPr>
        <w:t>1</w:t>
      </w:r>
      <w:r w:rsidR="00EC4C95">
        <w:rPr>
          <w:noProof w:val="0"/>
          <w:webHidden/>
          <w:lang w:val="fr-CH"/>
        </w:rPr>
        <w:t>4</w:t>
      </w:r>
    </w:p>
    <w:p w14:paraId="1FE866B2" w14:textId="263ABFE7"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202CA3">
        <w:rPr>
          <w:noProof w:val="0"/>
          <w:webHidden/>
          <w:lang w:val="fr-CH"/>
        </w:rPr>
        <w:t>1</w:t>
      </w:r>
      <w:r w:rsidR="00EC4C95">
        <w:rPr>
          <w:noProof w:val="0"/>
          <w:webHidden/>
          <w:lang w:val="fr-CH"/>
        </w:rPr>
        <w:t>4</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4713EC9C" w14:textId="76AE16D7" w:rsidR="00412D27" w:rsidRPr="00412D27" w:rsidRDefault="00EC4C95" w:rsidP="00412D27">
      <w:pPr>
        <w:pStyle w:val="TOC1"/>
        <w:rPr>
          <w:lang w:val="fr-CH"/>
        </w:rPr>
      </w:pPr>
      <w:r w:rsidRPr="009E4420">
        <w:rPr>
          <w:noProof w:val="0"/>
          <w:lang w:val="fr-CH"/>
        </w:rPr>
        <w:t>Liste des numéros identificateurs d'entités émettrices pour les cartes internationales de facturation des télécommunications</w:t>
      </w:r>
      <w:r w:rsidR="00412D27" w:rsidRPr="00412D27">
        <w:rPr>
          <w:lang w:val="fr-CH"/>
        </w:rPr>
        <w:tab/>
      </w:r>
      <w:r w:rsidR="00412D27" w:rsidRPr="00412D27">
        <w:rPr>
          <w:lang w:val="fr-CH"/>
        </w:rPr>
        <w:tab/>
      </w:r>
      <w:r w:rsidR="00D03F66">
        <w:rPr>
          <w:lang w:val="fr-CH"/>
        </w:rPr>
        <w:t>1</w:t>
      </w:r>
      <w:r>
        <w:rPr>
          <w:lang w:val="fr-CH"/>
        </w:rPr>
        <w:t>5</w:t>
      </w:r>
    </w:p>
    <w:p w14:paraId="4F5E6463" w14:textId="0DCB49D9" w:rsidR="001421FE" w:rsidRDefault="00FD5280" w:rsidP="001421FE">
      <w:pPr>
        <w:pStyle w:val="TOC1"/>
        <w:rPr>
          <w:rStyle w:val="Hyperlink"/>
          <w:noProof w:val="0"/>
          <w:color w:val="auto"/>
          <w:u w:val="none"/>
          <w:lang w:val="fr-CH"/>
        </w:rPr>
      </w:pPr>
      <w:r w:rsidRPr="00661F07">
        <w:rPr>
          <w:lang w:val="fr-CH"/>
        </w:rPr>
        <w:t>Liste des indicatifs de pays de la Recommandation UIT-T E.164 attribués</w:t>
      </w:r>
      <w:r>
        <w:rPr>
          <w:lang w:val="fr-CH"/>
        </w:rPr>
        <w:tab/>
      </w:r>
      <w:r w:rsidR="001421FE">
        <w:rPr>
          <w:rStyle w:val="Hyperlink"/>
          <w:noProof w:val="0"/>
          <w:color w:val="auto"/>
          <w:u w:val="none"/>
        </w:rPr>
        <w:tab/>
      </w:r>
      <w:r w:rsidR="00202CA3">
        <w:rPr>
          <w:rStyle w:val="Hyperlink"/>
          <w:noProof w:val="0"/>
          <w:color w:val="auto"/>
          <w:u w:val="none"/>
        </w:rPr>
        <w:t>1</w:t>
      </w:r>
      <w:r w:rsidR="00EC4C95">
        <w:rPr>
          <w:rStyle w:val="Hyperlink"/>
          <w:noProof w:val="0"/>
          <w:color w:val="auto"/>
          <w:u w:val="none"/>
        </w:rPr>
        <w:t>6</w:t>
      </w:r>
    </w:p>
    <w:p w14:paraId="2ACAFC16" w14:textId="2724FD22" w:rsidR="00FD5280" w:rsidRDefault="00FD5280" w:rsidP="00412D27">
      <w:pPr>
        <w:pStyle w:val="TOC1"/>
      </w:pPr>
      <w:r w:rsidRPr="006F5B3B">
        <w:rPr>
          <w:rStyle w:val="Hyperlink"/>
          <w:rFonts w:eastAsia="Arial"/>
          <w:noProof w:val="0"/>
          <w:color w:val="auto"/>
          <w:u w:val="none"/>
        </w:rPr>
        <w:t xml:space="preserve">Codes de réseau mobile (MNC) pour le plan d'identification international pour les réseaux publics </w:t>
      </w:r>
      <w:r w:rsidRPr="006F5B3B">
        <w:rPr>
          <w:rStyle w:val="Hyperlink"/>
          <w:rFonts w:eastAsia="Arial"/>
          <w:noProof w:val="0"/>
          <w:color w:val="auto"/>
          <w:u w:val="none"/>
        </w:rPr>
        <w:br/>
        <w:t>et les abonnements</w:t>
      </w:r>
      <w:r>
        <w:rPr>
          <w:rStyle w:val="Hyperlink"/>
          <w:rFonts w:eastAsia="Arial"/>
          <w:noProof w:val="0"/>
          <w:color w:val="auto"/>
          <w:u w:val="none"/>
        </w:rPr>
        <w:tab/>
      </w:r>
      <w:r>
        <w:rPr>
          <w:rStyle w:val="Hyperlink"/>
          <w:rFonts w:eastAsia="Arial"/>
          <w:noProof w:val="0"/>
          <w:color w:val="auto"/>
          <w:u w:val="none"/>
        </w:rPr>
        <w:tab/>
        <w:t>16</w:t>
      </w:r>
    </w:p>
    <w:p w14:paraId="41DA6E09" w14:textId="2119DB9D" w:rsidR="00B351DD" w:rsidRDefault="00B351DD" w:rsidP="00412D27">
      <w:pPr>
        <w:pStyle w:val="TOC1"/>
      </w:pPr>
      <w:r w:rsidRPr="00B351DD">
        <w:t>Liste des codes de transporteur de l'UIT</w:t>
      </w:r>
      <w:r>
        <w:tab/>
      </w:r>
      <w:r>
        <w:tab/>
      </w:r>
      <w:r w:rsidR="00D03F66">
        <w:t>1</w:t>
      </w:r>
      <w:r w:rsidR="00FD5280">
        <w:t>7</w:t>
      </w:r>
    </w:p>
    <w:p w14:paraId="19774139" w14:textId="49D42DAF" w:rsidR="00202CA3" w:rsidRPr="00202CA3" w:rsidRDefault="00202CA3" w:rsidP="00412D27">
      <w:pPr>
        <w:pStyle w:val="TOC1"/>
      </w:pPr>
      <w:r w:rsidRPr="00202CA3">
        <w:t>Liste des codes de points sémaphores internationaux (ISPC)</w:t>
      </w:r>
      <w:r w:rsidRPr="00202CA3">
        <w:tab/>
      </w:r>
      <w:r>
        <w:tab/>
      </w:r>
      <w:r w:rsidRPr="00202CA3">
        <w:t>1</w:t>
      </w:r>
      <w:r w:rsidR="00FD5280">
        <w:t>7</w:t>
      </w:r>
    </w:p>
    <w:p w14:paraId="6B34C159" w14:textId="095CC9C6" w:rsidR="00412D27" w:rsidRPr="00202CA3" w:rsidRDefault="00412D27" w:rsidP="00412D27">
      <w:pPr>
        <w:pStyle w:val="TOC1"/>
        <w:rPr>
          <w:lang w:val="fr-CH"/>
        </w:rPr>
      </w:pPr>
      <w:r w:rsidRPr="00202CA3">
        <w:rPr>
          <w:lang w:val="fr-CH"/>
        </w:rPr>
        <w:t>Plan de numérotage national</w:t>
      </w:r>
      <w:r w:rsidRPr="00202CA3">
        <w:rPr>
          <w:lang w:val="fr-CH"/>
        </w:rPr>
        <w:tab/>
      </w:r>
      <w:r w:rsidRPr="00202CA3">
        <w:rPr>
          <w:lang w:val="fr-CH"/>
        </w:rPr>
        <w:tab/>
      </w:r>
      <w:r w:rsidR="00D03F66" w:rsidRPr="00202CA3">
        <w:rPr>
          <w:lang w:val="fr-CH"/>
        </w:rPr>
        <w:t>1</w:t>
      </w:r>
      <w:r w:rsidR="00FD5280">
        <w:rPr>
          <w:lang w:val="fr-CH"/>
        </w:rPr>
        <w:t>8</w:t>
      </w:r>
    </w:p>
    <w:p w14:paraId="39ED99DF" w14:textId="77777777" w:rsidR="00412D27" w:rsidRDefault="00412D27" w:rsidP="00412D27">
      <w:pPr>
        <w:rPr>
          <w:lang w:val="fr-CH"/>
        </w:rPr>
      </w:pPr>
    </w:p>
    <w:p w14:paraId="728965DA" w14:textId="33D33B46" w:rsidR="00AC1FE1" w:rsidRPr="00412D27" w:rsidRDefault="00AC1FE1" w:rsidP="00412D27">
      <w:pPr>
        <w:rPr>
          <w:lang w:val="fr-CH"/>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0F5E" w:rsidRPr="000E5218" w14:paraId="314BDB5A" w14:textId="77777777" w:rsidTr="00927B0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4F654C6" w14:textId="52EB145D" w:rsidR="00550F5E" w:rsidRPr="000E5218" w:rsidRDefault="00550F5E" w:rsidP="00550F5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791EE533" w14:textId="053FBFF1" w:rsidR="00550F5E" w:rsidRPr="000E5218" w:rsidRDefault="00550F5E" w:rsidP="00550F5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6F5B3B">
              <w:rPr>
                <w:rFonts w:eastAsia="SimSun"/>
                <w:i/>
                <w:sz w:val="18"/>
                <w:szCs w:val="18"/>
                <w:lang w:val="fr-FR" w:eastAsia="zh-CN"/>
              </w:rPr>
              <w:t>Comprenant les renseignements reçus au:</w:t>
            </w:r>
          </w:p>
        </w:tc>
      </w:tr>
      <w:tr w:rsidR="00550F5E" w:rsidRPr="000E5218" w14:paraId="76D3C285"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62ACF0E"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7356313C"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4CABD33E"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r w:rsidR="00550F5E" w:rsidRPr="000E5218" w14:paraId="1E0C7B16"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34DA4FB8"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84</w:t>
            </w:r>
          </w:p>
        </w:tc>
        <w:tc>
          <w:tcPr>
            <w:tcW w:w="1980" w:type="dxa"/>
            <w:tcBorders>
              <w:top w:val="single" w:sz="4" w:space="0" w:color="auto"/>
              <w:left w:val="single" w:sz="4" w:space="0" w:color="auto"/>
              <w:bottom w:val="single" w:sz="4" w:space="0" w:color="auto"/>
              <w:right w:val="single" w:sz="4" w:space="0" w:color="auto"/>
            </w:tcBorders>
          </w:tcPr>
          <w:p w14:paraId="363112CC"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15.I.2024</w:t>
            </w:r>
          </w:p>
        </w:tc>
        <w:tc>
          <w:tcPr>
            <w:tcW w:w="2520" w:type="dxa"/>
            <w:tcBorders>
              <w:top w:val="single" w:sz="4" w:space="0" w:color="auto"/>
              <w:left w:val="single" w:sz="4" w:space="0" w:color="auto"/>
              <w:bottom w:val="single" w:sz="4" w:space="0" w:color="auto"/>
              <w:right w:val="single" w:sz="4" w:space="0" w:color="auto"/>
            </w:tcBorders>
          </w:tcPr>
          <w:p w14:paraId="13AAE47E"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265E30">
              <w:rPr>
                <w:rFonts w:eastAsia="SimSun"/>
                <w:color w:val="000000" w:themeColor="text1"/>
                <w:sz w:val="18"/>
                <w:lang w:eastAsia="zh-CN"/>
              </w:rPr>
              <w:t>20.XII.2023</w:t>
            </w:r>
          </w:p>
        </w:tc>
      </w:tr>
      <w:tr w:rsidR="00550F5E" w:rsidRPr="000E5218" w14:paraId="185735C6"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5FDAAF24"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85</w:t>
            </w:r>
          </w:p>
        </w:tc>
        <w:tc>
          <w:tcPr>
            <w:tcW w:w="1980" w:type="dxa"/>
            <w:tcBorders>
              <w:top w:val="single" w:sz="4" w:space="0" w:color="auto"/>
              <w:left w:val="single" w:sz="4" w:space="0" w:color="auto"/>
              <w:bottom w:val="single" w:sz="4" w:space="0" w:color="auto"/>
              <w:right w:val="single" w:sz="4" w:space="0" w:color="auto"/>
            </w:tcBorders>
          </w:tcPr>
          <w:p w14:paraId="637DE21A"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6F57DA1B"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w:t>
            </w:r>
            <w:r w:rsidRPr="000E5218">
              <w:rPr>
                <w:rFonts w:eastAsia="SimSun"/>
                <w:sz w:val="18"/>
                <w:lang w:eastAsia="zh-CN"/>
              </w:rPr>
              <w:t>.I.202</w:t>
            </w:r>
            <w:r>
              <w:rPr>
                <w:rFonts w:eastAsia="SimSun"/>
                <w:sz w:val="18"/>
                <w:lang w:eastAsia="zh-CN"/>
              </w:rPr>
              <w:t>4</w:t>
            </w:r>
          </w:p>
        </w:tc>
      </w:tr>
      <w:tr w:rsidR="00550F5E" w:rsidRPr="000E5218" w14:paraId="4D90E9C3"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64B6990F"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4C1AD420"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3C48BD3F"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31.I.202</w:t>
            </w:r>
            <w:r>
              <w:rPr>
                <w:rFonts w:eastAsia="SimSun"/>
                <w:sz w:val="18"/>
                <w:lang w:eastAsia="zh-CN"/>
              </w:rPr>
              <w:t>4</w:t>
            </w:r>
          </w:p>
        </w:tc>
      </w:tr>
      <w:tr w:rsidR="00550F5E" w:rsidRPr="000E5218" w14:paraId="186B3B8D"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4B64A971"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6FC53874"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C13A343"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w:t>
            </w:r>
            <w:r>
              <w:rPr>
                <w:rFonts w:eastAsia="SimSun"/>
                <w:sz w:val="18"/>
                <w:lang w:eastAsia="zh-CN"/>
              </w:rPr>
              <w:t>5</w:t>
            </w:r>
            <w:r w:rsidRPr="000E5218">
              <w:rPr>
                <w:rFonts w:eastAsia="SimSun"/>
                <w:sz w:val="18"/>
                <w:lang w:eastAsia="zh-CN"/>
              </w:rPr>
              <w:t>.II.202</w:t>
            </w:r>
            <w:r>
              <w:rPr>
                <w:rFonts w:eastAsia="SimSun"/>
                <w:sz w:val="18"/>
                <w:lang w:eastAsia="zh-CN"/>
              </w:rPr>
              <w:t>4</w:t>
            </w:r>
          </w:p>
        </w:tc>
      </w:tr>
      <w:tr w:rsidR="00550F5E" w:rsidRPr="000E5218" w14:paraId="272CC0DD"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84D96"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59256AA1"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B7874FD"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w:t>
            </w:r>
            <w:r w:rsidRPr="000E5218">
              <w:rPr>
                <w:rFonts w:eastAsia="SimSun"/>
                <w:sz w:val="18"/>
                <w:lang w:eastAsia="zh-CN"/>
              </w:rPr>
              <w:t>.</w:t>
            </w:r>
            <w:r>
              <w:rPr>
                <w:rFonts w:eastAsia="SimSun"/>
                <w:sz w:val="18"/>
                <w:lang w:eastAsia="zh-CN"/>
              </w:rPr>
              <w:t>I</w:t>
            </w:r>
            <w:r w:rsidRPr="000E5218">
              <w:rPr>
                <w:rFonts w:eastAsia="SimSun"/>
                <w:sz w:val="18"/>
                <w:lang w:eastAsia="zh-CN"/>
              </w:rPr>
              <w:t>II.202</w:t>
            </w:r>
            <w:r>
              <w:rPr>
                <w:rFonts w:eastAsia="SimSun"/>
                <w:sz w:val="18"/>
                <w:lang w:eastAsia="zh-CN"/>
              </w:rPr>
              <w:t>4</w:t>
            </w:r>
          </w:p>
        </w:tc>
      </w:tr>
      <w:tr w:rsidR="00550F5E" w:rsidRPr="000E5218" w14:paraId="152CE1AF"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7AEFA58A"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w:t>
            </w:r>
            <w:r>
              <w:rPr>
                <w:rFonts w:eastAsia="SimSun"/>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56AE955E"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w:t>
            </w:r>
            <w:r>
              <w:rPr>
                <w:rFonts w:eastAsia="SimSun"/>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02A52945" w14:textId="26B135E2"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w:t>
            </w:r>
            <w:r>
              <w:rPr>
                <w:rFonts w:eastAsia="SimSun"/>
                <w:sz w:val="18"/>
                <w:lang w:eastAsia="zh-CN"/>
              </w:rPr>
              <w:t>4</w:t>
            </w:r>
          </w:p>
        </w:tc>
      </w:tr>
      <w:tr w:rsidR="00550F5E" w:rsidRPr="00573174" w14:paraId="317D0538"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75DAB118"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61C8D13D"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7010042C"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550F5E" w:rsidRPr="00573174" w14:paraId="137CF50D"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243E0B4A"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43D678"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7487A975"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550F5E" w:rsidRPr="00573174" w14:paraId="62F4F4E8"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3BD1BDD4"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786C3A24"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6AFF65E5"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0F5E" w:rsidRPr="00573174" w14:paraId="4FA6C7F0"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6A6445B7"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23D36ABA"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00B234F8"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0F5E" w:rsidRPr="00573174" w14:paraId="0616E088"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4C5124B8"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FFA86AD"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290D80E7"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0F5E" w:rsidRPr="00573174" w14:paraId="593ED5B1"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36B0873E"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D411417"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34AC8388"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0F5E" w:rsidRPr="00573174" w14:paraId="437C001B"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5A98C69C"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32082A4F"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7E4BF828"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0F5E" w:rsidRPr="00573174" w14:paraId="2CD6C106"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071CE31B"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7A41275F"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309059EE"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0F5E" w:rsidRPr="00573174" w14:paraId="51B91E01"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45B7DA8C"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3947FEC2"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1A052069"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0F5E" w:rsidRPr="00573174" w14:paraId="71B48F5A"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45C0FF9A"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181A9EB9"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047E8A3"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0F5E" w:rsidRPr="00573174" w14:paraId="4A1BEC62"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36EC5D3E"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4C1DC95"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3C37F76D"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0F5E" w:rsidRPr="00573174" w14:paraId="0EC7A3E2"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2C485900"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E8B0FF7"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67F0750F"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0F5E" w:rsidRPr="00573174" w14:paraId="2F08BA58"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1BE6CA01"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7FE044FA"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59C32900"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0F5E" w:rsidRPr="00573174" w14:paraId="6BF10307"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7CE19789"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757F4D3D"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2FC321B6"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0F5E" w:rsidRPr="00573174" w14:paraId="5E907031"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180E216D"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71250C11"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54CCE3B"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0F5E" w:rsidRPr="00573174" w14:paraId="1CFCCB33"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662D01EF"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7B00A82"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67901183"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0F5E" w:rsidRPr="00573174" w14:paraId="0AA46DB8"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290C19A1"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03FEE82"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3FADD3D5"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0F5E" w:rsidRPr="000E5218" w14:paraId="5FAC03CB" w14:textId="77777777" w:rsidTr="00927B01">
        <w:trPr>
          <w:tblHeader/>
          <w:jc w:val="center"/>
        </w:trPr>
        <w:tc>
          <w:tcPr>
            <w:tcW w:w="1008" w:type="dxa"/>
            <w:tcBorders>
              <w:top w:val="single" w:sz="4" w:space="0" w:color="auto"/>
              <w:left w:val="single" w:sz="4" w:space="0" w:color="auto"/>
              <w:bottom w:val="single" w:sz="4" w:space="0" w:color="auto"/>
              <w:right w:val="single" w:sz="4" w:space="0" w:color="auto"/>
            </w:tcBorders>
          </w:tcPr>
          <w:p w14:paraId="6111EF6D"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081B22A9" w14:textId="77777777" w:rsidR="00550F5E" w:rsidRPr="00573174"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140D5CC1" w14:textId="77777777" w:rsidR="00550F5E" w:rsidRPr="000E5218" w:rsidRDefault="00550F5E" w:rsidP="00927B01">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22BCC9F5" w14:textId="0CD87FB3"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4B1AC335" w14:textId="77777777" w:rsidR="00D55FBB" w:rsidRPr="00721B3F" w:rsidRDefault="00D55FBB" w:rsidP="00D55FBB">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 de Recommandations UIT-T</w:t>
      </w:r>
    </w:p>
    <w:p w14:paraId="7F00B3FE" w14:textId="77777777" w:rsidR="001B62AE" w:rsidRPr="004E1CF4" w:rsidRDefault="001B62AE" w:rsidP="001B62AE">
      <w:pPr>
        <w:spacing w:before="240"/>
        <w:jc w:val="left"/>
        <w:rPr>
          <w:rFonts w:cs="Arial"/>
          <w:iCs/>
          <w:lang w:val="fr-FR"/>
        </w:rPr>
      </w:pPr>
      <w:r w:rsidRPr="004E1CF4">
        <w:rPr>
          <w:rFonts w:cs="Arial"/>
          <w:iCs/>
          <w:lang w:val="fr-FR"/>
        </w:rPr>
        <w:t>Par AAP-41, il a été annoncé l’approbation des Recommandations UIT-T suivantes, conformément à la procédure définie dans la Recommandation UIT-T A.8:</w:t>
      </w:r>
    </w:p>
    <w:p w14:paraId="5906244A" w14:textId="00E95AAE" w:rsidR="001B62AE" w:rsidRPr="004E1CF4" w:rsidRDefault="001B62AE" w:rsidP="001B62AE">
      <w:pPr>
        <w:spacing w:before="240"/>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Y.3802 (2020) Amd. 1 (11/2023): </w:t>
      </w:r>
      <w:r w:rsidRPr="00F848D4">
        <w:rPr>
          <w:rFonts w:cs="Arial"/>
          <w:i/>
          <w:iCs/>
          <w:lang w:val="fr-CH"/>
        </w:rPr>
        <w:t xml:space="preserve">Traduction non disponible </w:t>
      </w:r>
      <w:r w:rsidR="006E74A1" w:rsidRPr="000D4C60">
        <w:rPr>
          <w:rFonts w:cs="Arial"/>
          <w:i/>
          <w:iCs/>
          <w:lang w:val="fr-CH"/>
        </w:rPr>
        <w:t>–</w:t>
      </w:r>
      <w:r w:rsidRPr="00F848D4">
        <w:rPr>
          <w:rFonts w:cs="Arial"/>
          <w:i/>
          <w:iCs/>
          <w:lang w:val="fr-CH"/>
        </w:rPr>
        <w:t xml:space="preserve"> Sous-version</w:t>
      </w:r>
    </w:p>
    <w:p w14:paraId="5BAAFF07" w14:textId="13972F00"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Y.3803 (2020) Amd. 1 (11/2023): </w:t>
      </w:r>
      <w:r w:rsidRPr="00F848D4">
        <w:rPr>
          <w:rFonts w:cs="Arial"/>
          <w:i/>
          <w:iCs/>
          <w:lang w:val="fr-CH"/>
        </w:rPr>
        <w:t xml:space="preserve">Traduction non disponible </w:t>
      </w:r>
      <w:r w:rsidR="006E74A1" w:rsidRPr="000D4C60">
        <w:rPr>
          <w:rFonts w:cs="Arial"/>
          <w:i/>
          <w:iCs/>
          <w:lang w:val="fr-CH"/>
        </w:rPr>
        <w:t>–</w:t>
      </w:r>
      <w:r w:rsidRPr="00F848D4">
        <w:rPr>
          <w:rFonts w:cs="Arial"/>
          <w:i/>
          <w:iCs/>
          <w:lang w:val="fr-CH"/>
        </w:rPr>
        <w:t xml:space="preserve"> Sous-version</w:t>
      </w:r>
    </w:p>
    <w:p w14:paraId="4A0688B5" w14:textId="4B4F1A85"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Y.3804 (2020) Amd. 1 (11/2023): </w:t>
      </w:r>
      <w:r w:rsidRPr="00F848D4">
        <w:rPr>
          <w:rFonts w:cs="Arial"/>
          <w:i/>
          <w:iCs/>
          <w:lang w:val="fr-CH"/>
        </w:rPr>
        <w:t xml:space="preserve">Traduction non disponible </w:t>
      </w:r>
      <w:r w:rsidR="006E74A1" w:rsidRPr="000D4C60">
        <w:rPr>
          <w:rFonts w:cs="Arial"/>
          <w:i/>
          <w:iCs/>
          <w:lang w:val="fr-CH"/>
        </w:rPr>
        <w:t>–</w:t>
      </w:r>
      <w:r w:rsidRPr="00F848D4">
        <w:rPr>
          <w:rFonts w:cs="Arial"/>
          <w:i/>
          <w:iCs/>
          <w:lang w:val="fr-CH"/>
        </w:rPr>
        <w:t xml:space="preserve"> Sous-version</w:t>
      </w:r>
    </w:p>
    <w:p w14:paraId="77B7676F" w14:textId="5084740F"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Y.3805 (2021) Amd. 1 (11/2023): </w:t>
      </w:r>
      <w:r w:rsidRPr="00F848D4">
        <w:rPr>
          <w:rFonts w:cs="Arial"/>
          <w:i/>
          <w:iCs/>
          <w:lang w:val="fr-CH"/>
        </w:rPr>
        <w:t xml:space="preserve">Traduction non disponible </w:t>
      </w:r>
      <w:r w:rsidR="006E74A1" w:rsidRPr="000D4C60">
        <w:rPr>
          <w:rFonts w:cs="Arial"/>
          <w:i/>
          <w:iCs/>
          <w:lang w:val="fr-CH"/>
        </w:rPr>
        <w:t>–</w:t>
      </w:r>
      <w:r w:rsidRPr="00F848D4">
        <w:rPr>
          <w:rFonts w:cs="Arial"/>
          <w:i/>
          <w:iCs/>
          <w:lang w:val="fr-CH"/>
        </w:rPr>
        <w:t xml:space="preserve"> Sous-version</w:t>
      </w:r>
    </w:p>
    <w:p w14:paraId="52080BCD" w14:textId="3A8AB41D"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Y.3811 (2022) Amd. 1 (11/2023): </w:t>
      </w:r>
      <w:r w:rsidRPr="00F848D4">
        <w:rPr>
          <w:rFonts w:cs="Arial"/>
          <w:i/>
          <w:iCs/>
          <w:lang w:val="fr-CH"/>
        </w:rPr>
        <w:t xml:space="preserve">Traduction non disponible </w:t>
      </w:r>
      <w:r w:rsidR="006E74A1" w:rsidRPr="000D4C60">
        <w:rPr>
          <w:rFonts w:cs="Arial"/>
          <w:i/>
          <w:iCs/>
          <w:lang w:val="fr-CH"/>
        </w:rPr>
        <w:t>–</w:t>
      </w:r>
      <w:r w:rsidRPr="00F848D4">
        <w:rPr>
          <w:rFonts w:cs="Arial"/>
          <w:i/>
          <w:iCs/>
          <w:lang w:val="fr-CH"/>
        </w:rPr>
        <w:t xml:space="preserve"> Sous-version</w:t>
      </w:r>
    </w:p>
    <w:p w14:paraId="19B9A8B1" w14:textId="157F52CB"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Y.3814 (2023) Amd. 1 (11/2023): </w:t>
      </w:r>
      <w:r w:rsidRPr="00F848D4">
        <w:rPr>
          <w:rFonts w:cs="Arial"/>
          <w:i/>
          <w:iCs/>
          <w:lang w:val="fr-CH"/>
        </w:rPr>
        <w:t xml:space="preserve">Traduction non disponible </w:t>
      </w:r>
      <w:r w:rsidR="006E74A1" w:rsidRPr="000D4C60">
        <w:rPr>
          <w:rFonts w:cs="Arial"/>
          <w:i/>
          <w:iCs/>
          <w:lang w:val="fr-CH"/>
        </w:rPr>
        <w:t>–</w:t>
      </w:r>
      <w:r w:rsidRPr="00F848D4">
        <w:rPr>
          <w:rFonts w:cs="Arial"/>
          <w:i/>
          <w:iCs/>
          <w:lang w:val="fr-CH"/>
        </w:rPr>
        <w:t xml:space="preserve"> Sous-version</w:t>
      </w:r>
    </w:p>
    <w:p w14:paraId="02895364" w14:textId="6BC27443"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Y.4224 (11/2023): </w:t>
      </w:r>
      <w:r w:rsidRPr="000D4C60">
        <w:rPr>
          <w:rFonts w:cs="Arial"/>
          <w:i/>
          <w:iCs/>
          <w:lang w:val="fr-CH"/>
        </w:rPr>
        <w:t>Traduction non disponible – Nouveau texte</w:t>
      </w:r>
    </w:p>
    <w:p w14:paraId="6950C292" w14:textId="4AE7788A"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Y.4489 (11/2023): </w:t>
      </w:r>
      <w:r w:rsidRPr="000D4C60">
        <w:rPr>
          <w:rFonts w:cs="Arial"/>
          <w:i/>
          <w:iCs/>
          <w:lang w:val="fr-CH"/>
        </w:rPr>
        <w:t>Traduction non disponible – Nouveau texte</w:t>
      </w:r>
    </w:p>
    <w:p w14:paraId="5A45516D" w14:textId="264F45A7"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Y.4490 (11/2023): </w:t>
      </w:r>
      <w:r w:rsidRPr="000D4C60">
        <w:rPr>
          <w:rFonts w:cs="Arial"/>
          <w:i/>
          <w:iCs/>
          <w:lang w:val="fr-CH"/>
        </w:rPr>
        <w:t>Traduction non disponible – Nouveau texte</w:t>
      </w:r>
    </w:p>
    <w:p w14:paraId="3051B324" w14:textId="150725FC"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Y.4491 (11/2023): </w:t>
      </w:r>
      <w:r w:rsidRPr="000D4C60">
        <w:rPr>
          <w:rFonts w:cs="Arial"/>
          <w:i/>
          <w:iCs/>
          <w:lang w:val="fr-CH"/>
        </w:rPr>
        <w:t>Traduction non disponible – Nouveau texte</w:t>
      </w:r>
    </w:p>
    <w:p w14:paraId="49523F2C" w14:textId="6BB093E7"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Y.4492 (11/2023): </w:t>
      </w:r>
      <w:r w:rsidRPr="000D4C60">
        <w:rPr>
          <w:rFonts w:cs="Arial"/>
          <w:i/>
          <w:iCs/>
          <w:lang w:val="fr-CH"/>
        </w:rPr>
        <w:t>Traduction non disponible – Nouveau texte</w:t>
      </w:r>
    </w:p>
    <w:p w14:paraId="734E65AE" w14:textId="7A86FF92"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Y.4493 (11/2023): </w:t>
      </w:r>
      <w:r w:rsidRPr="000D4C60">
        <w:rPr>
          <w:rFonts w:cs="Arial"/>
          <w:i/>
          <w:iCs/>
          <w:lang w:val="fr-CH"/>
        </w:rPr>
        <w:t>Traduction non disponible – Nouveau texte</w:t>
      </w:r>
    </w:p>
    <w:p w14:paraId="219FB73A" w14:textId="1EF9680B"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Y.4494 (11/2023): </w:t>
      </w:r>
      <w:r w:rsidRPr="000D4C60">
        <w:rPr>
          <w:rFonts w:cs="Arial"/>
          <w:i/>
          <w:iCs/>
          <w:lang w:val="fr-CH"/>
        </w:rPr>
        <w:t>Traduction non disponible – Nouveau texte</w:t>
      </w:r>
    </w:p>
    <w:p w14:paraId="0744FF05" w14:textId="2D841A77"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Y.4495 (11/2023): </w:t>
      </w:r>
      <w:r w:rsidRPr="000D4C60">
        <w:rPr>
          <w:rFonts w:cs="Arial"/>
          <w:i/>
          <w:iCs/>
          <w:lang w:val="fr-CH"/>
        </w:rPr>
        <w:t>Traduction non disponible – Nouveau texte</w:t>
      </w:r>
    </w:p>
    <w:p w14:paraId="7CF81936" w14:textId="0FBECEA8"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Y.4605 (11/2023): </w:t>
      </w:r>
      <w:r w:rsidRPr="000D4C60">
        <w:rPr>
          <w:rFonts w:cs="Arial"/>
          <w:i/>
          <w:iCs/>
          <w:lang w:val="fr-CH"/>
        </w:rPr>
        <w:t>Traduction non disponible – Nouveau texte</w:t>
      </w:r>
    </w:p>
    <w:p w14:paraId="54EC27E0" w14:textId="5C9CA092" w:rsidR="001B62AE" w:rsidRPr="004E1CF4" w:rsidRDefault="001B62AE" w:rsidP="001B62AE">
      <w:pPr>
        <w:jc w:val="left"/>
        <w:rPr>
          <w:rFonts w:cs="Arial"/>
          <w:iCs/>
          <w:lang w:val="fr-FR"/>
        </w:rPr>
      </w:pPr>
      <w:r w:rsidRPr="004E1CF4">
        <w:rPr>
          <w:rFonts w:cs="Arial"/>
          <w:iCs/>
          <w:lang w:val="fr-FR"/>
        </w:rPr>
        <w:t>–</w:t>
      </w:r>
      <w:r>
        <w:rPr>
          <w:rFonts w:cs="Arial"/>
          <w:iCs/>
          <w:lang w:val="fr-FR"/>
        </w:rPr>
        <w:tab/>
      </w:r>
      <w:r w:rsidRPr="004E1CF4">
        <w:rPr>
          <w:rFonts w:cs="Arial"/>
          <w:iCs/>
          <w:lang w:val="fr-FR"/>
        </w:rPr>
        <w:t xml:space="preserve">ITU-T Y.4606 (11/2023): </w:t>
      </w:r>
      <w:r w:rsidRPr="000D4C60">
        <w:rPr>
          <w:rFonts w:cs="Arial"/>
          <w:i/>
          <w:iCs/>
          <w:lang w:val="fr-CH"/>
        </w:rPr>
        <w:t>Traduction non disponible – Nouveau texte</w:t>
      </w:r>
    </w:p>
    <w:p w14:paraId="499EBEF9" w14:textId="77777777" w:rsidR="00A5340E" w:rsidRPr="00A5340E" w:rsidRDefault="00A5340E" w:rsidP="00A5340E">
      <w:pPr>
        <w:tabs>
          <w:tab w:val="left" w:pos="794"/>
          <w:tab w:val="left" w:pos="1191"/>
          <w:tab w:val="left" w:pos="1588"/>
          <w:tab w:val="left" w:pos="1985"/>
          <w:tab w:val="left" w:pos="2160"/>
          <w:tab w:val="left" w:pos="2430"/>
        </w:tabs>
        <w:jc w:val="left"/>
        <w:rPr>
          <w:lang w:val="fr-CH"/>
        </w:rPr>
      </w:pPr>
    </w:p>
    <w:p w14:paraId="26BF0554" w14:textId="38FE44AB" w:rsidR="00D55FBB" w:rsidRDefault="00D55FB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4749280" w14:textId="77777777" w:rsidR="00DD20E3" w:rsidRPr="004537BF" w:rsidRDefault="00DD20E3" w:rsidP="00DD20E3">
      <w:pPr>
        <w:pStyle w:val="Heading20"/>
        <w:spacing w:after="120"/>
        <w:rPr>
          <w:lang w:val="fr-CH"/>
        </w:rPr>
      </w:pPr>
      <w:r w:rsidRPr="004537BF">
        <w:rPr>
          <w:lang w:val="fr-CH"/>
        </w:rPr>
        <w:lastRenderedPageBreak/>
        <w:t xml:space="preserve">Plan de numérotage des </w:t>
      </w:r>
      <w:r w:rsidRPr="00DD20E3">
        <w:t>télécommunications</w:t>
      </w:r>
      <w:r w:rsidRPr="004537BF">
        <w:rPr>
          <w:lang w:val="fr-CH"/>
        </w:rPr>
        <w:t xml:space="preserve"> publiques internationales </w:t>
      </w:r>
      <w:r w:rsidRPr="004537BF">
        <w:rPr>
          <w:lang w:val="fr-CH"/>
        </w:rPr>
        <w:br/>
        <w:t xml:space="preserve">(Recommandation UIT-T E.164 (11/2010)) </w:t>
      </w:r>
    </w:p>
    <w:p w14:paraId="7724F62A" w14:textId="77777777" w:rsidR="00DD20E3" w:rsidRPr="004537BF" w:rsidRDefault="00DD20E3" w:rsidP="00DD20E3">
      <w:pPr>
        <w:spacing w:before="240"/>
        <w:rPr>
          <w:b/>
          <w:bCs/>
          <w:lang w:val="fr-CH"/>
        </w:rPr>
      </w:pPr>
      <w:r w:rsidRPr="004537BF">
        <w:rPr>
          <w:b/>
          <w:bCs/>
          <w:lang w:val="fr-CH"/>
        </w:rPr>
        <w:t>Note du TSB</w:t>
      </w:r>
    </w:p>
    <w:p w14:paraId="600495E7" w14:textId="77777777" w:rsidR="00DD20E3" w:rsidRPr="004537BF" w:rsidRDefault="00DD20E3" w:rsidP="00DD20E3">
      <w:pPr>
        <w:jc w:val="center"/>
        <w:rPr>
          <w:i/>
          <w:iCs/>
          <w:lang w:val="fr-CH"/>
        </w:rPr>
      </w:pPr>
      <w:r w:rsidRPr="004537BF">
        <w:rPr>
          <w:i/>
          <w:iCs/>
          <w:lang w:val="fr-CH"/>
        </w:rPr>
        <w:t>Codes d'identification pour les réseaux internationaux</w:t>
      </w:r>
    </w:p>
    <w:p w14:paraId="2AF7A772" w14:textId="77777777" w:rsidR="00DD20E3" w:rsidRPr="004537BF" w:rsidRDefault="00DD20E3" w:rsidP="00DD20E3">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 chiffres ci-après ont été</w:t>
      </w:r>
      <w:r w:rsidRPr="00EE25B7">
        <w:rPr>
          <w:b/>
          <w:bCs/>
          <w:lang w:val="fr-CH"/>
        </w:rPr>
        <w:t xml:space="preserve"> </w:t>
      </w:r>
      <w:r w:rsidRPr="004C377E">
        <w:rPr>
          <w:b/>
          <w:bCs/>
          <w:lang w:val="fr-CH"/>
        </w:rPr>
        <w:t>retiré</w:t>
      </w:r>
      <w:r>
        <w:rPr>
          <w:b/>
          <w:bCs/>
          <w:lang w:val="fr-CH"/>
        </w:rPr>
        <w:t>s</w:t>
      </w:r>
      <w:r w:rsidRPr="00C151B8">
        <w:rPr>
          <w:lang w:val="fr-CH"/>
        </w:rPr>
        <w:t>.</w:t>
      </w:r>
    </w:p>
    <w:p w14:paraId="79DF82CC" w14:textId="77777777" w:rsidR="00DD20E3" w:rsidRPr="004537BF" w:rsidRDefault="00DD20E3" w:rsidP="00DD20E3">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2880"/>
        <w:gridCol w:w="2160"/>
        <w:gridCol w:w="1530"/>
      </w:tblGrid>
      <w:tr w:rsidR="00DD20E3" w:rsidRPr="00DD20E3" w14:paraId="3E1801AB" w14:textId="77777777" w:rsidTr="00927B01">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0EA9C9C4" w14:textId="77777777" w:rsidR="00DD20E3" w:rsidRPr="00DD20E3" w:rsidRDefault="00DD20E3" w:rsidP="00927B01">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lang w:val="fr-CH"/>
              </w:rPr>
            </w:pPr>
            <w:r w:rsidRPr="00DD20E3">
              <w:rPr>
                <w:rFonts w:asciiTheme="minorHAnsi" w:hAnsiTheme="minorHAnsi"/>
                <w:i/>
                <w:lang w:val="fr-CH"/>
              </w:rPr>
              <w:t>Requérant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2AE2F35" w14:textId="77777777" w:rsidR="00DD20E3" w:rsidRPr="00DD20E3" w:rsidRDefault="00DD20E3" w:rsidP="00927B01">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lang w:val="fr-CH"/>
              </w:rPr>
            </w:pPr>
            <w:r w:rsidRPr="00DD20E3">
              <w:rPr>
                <w:rFonts w:asciiTheme="minorHAnsi" w:hAnsiTheme="minorHAnsi"/>
                <w:i/>
                <w:iCs/>
                <w:lang w:val="fr-CH"/>
              </w:rPr>
              <w:t>Réseau</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F55D747" w14:textId="77777777" w:rsidR="00DD20E3" w:rsidRPr="00DD20E3" w:rsidRDefault="00DD20E3" w:rsidP="00927B01">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lang w:val="fr-CH"/>
              </w:rPr>
            </w:pPr>
            <w:r w:rsidRPr="00DD20E3">
              <w:rPr>
                <w:rFonts w:asciiTheme="minorHAnsi" w:hAnsiTheme="minorHAnsi"/>
                <w:i/>
                <w:lang w:val="fr-CH"/>
              </w:rPr>
              <w:t xml:space="preserve">Indicatif de pays et </w:t>
            </w:r>
            <w:r w:rsidRPr="00DD20E3">
              <w:rPr>
                <w:rFonts w:asciiTheme="minorHAnsi" w:hAnsiTheme="minorHAnsi"/>
                <w:i/>
                <w:lang w:val="fr-CH"/>
              </w:rPr>
              <w:br/>
              <w:t xml:space="preserve">code d'identification </w:t>
            </w:r>
          </w:p>
        </w:tc>
        <w:tc>
          <w:tcPr>
            <w:tcW w:w="1530" w:type="dxa"/>
            <w:tcBorders>
              <w:top w:val="single" w:sz="4" w:space="0" w:color="auto"/>
              <w:left w:val="single" w:sz="4" w:space="0" w:color="auto"/>
              <w:bottom w:val="single" w:sz="4" w:space="0" w:color="auto"/>
              <w:right w:val="single" w:sz="4" w:space="0" w:color="auto"/>
            </w:tcBorders>
          </w:tcPr>
          <w:p w14:paraId="6B307C28" w14:textId="77777777" w:rsidR="00DD20E3" w:rsidRPr="00DD20E3" w:rsidRDefault="00DD20E3" w:rsidP="00927B01">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lang w:val="fr-CH"/>
              </w:rPr>
            </w:pPr>
            <w:r w:rsidRPr="00DD20E3">
              <w:rPr>
                <w:rFonts w:asciiTheme="minorHAnsi" w:hAnsiTheme="minorHAnsi" w:cs="Arial"/>
                <w:i/>
                <w:iCs/>
                <w:lang w:val="fr-CH"/>
              </w:rPr>
              <w:t>Date de retrait</w:t>
            </w:r>
          </w:p>
        </w:tc>
      </w:tr>
      <w:tr w:rsidR="00DD20E3" w:rsidRPr="007B3165" w14:paraId="5E34041C" w14:textId="77777777" w:rsidTr="00927B01">
        <w:trPr>
          <w:jc w:val="center"/>
        </w:trPr>
        <w:tc>
          <w:tcPr>
            <w:tcW w:w="2785" w:type="dxa"/>
            <w:tcBorders>
              <w:top w:val="single" w:sz="4" w:space="0" w:color="auto"/>
              <w:left w:val="single" w:sz="4" w:space="0" w:color="auto"/>
              <w:bottom w:val="single" w:sz="4" w:space="0" w:color="auto"/>
              <w:right w:val="single" w:sz="4" w:space="0" w:color="auto"/>
            </w:tcBorders>
          </w:tcPr>
          <w:p w14:paraId="3A04CFC5" w14:textId="77777777" w:rsidR="00DD20E3" w:rsidRPr="00541D38" w:rsidRDefault="00DD20E3" w:rsidP="00927B01">
            <w:pPr>
              <w:tabs>
                <w:tab w:val="clear" w:pos="567"/>
                <w:tab w:val="clear" w:pos="5387"/>
                <w:tab w:val="clear" w:pos="5954"/>
              </w:tabs>
              <w:spacing w:after="120"/>
              <w:jc w:val="left"/>
              <w:rPr>
                <w:bCs/>
              </w:rPr>
            </w:pPr>
            <w:r w:rsidRPr="00336150">
              <w:t>HMD Global Oy</w:t>
            </w:r>
          </w:p>
        </w:tc>
        <w:tc>
          <w:tcPr>
            <w:tcW w:w="2880" w:type="dxa"/>
            <w:tcBorders>
              <w:top w:val="single" w:sz="4" w:space="0" w:color="auto"/>
              <w:left w:val="single" w:sz="4" w:space="0" w:color="auto"/>
              <w:bottom w:val="single" w:sz="4" w:space="0" w:color="auto"/>
              <w:right w:val="single" w:sz="4" w:space="0" w:color="auto"/>
            </w:tcBorders>
          </w:tcPr>
          <w:p w14:paraId="65A37974" w14:textId="77777777" w:rsidR="00DD20E3" w:rsidRPr="00541D38" w:rsidRDefault="00DD20E3" w:rsidP="00927B01">
            <w:pPr>
              <w:tabs>
                <w:tab w:val="clear" w:pos="567"/>
                <w:tab w:val="clear" w:pos="5387"/>
                <w:tab w:val="clear" w:pos="5954"/>
              </w:tabs>
              <w:spacing w:after="120"/>
              <w:jc w:val="left"/>
              <w:rPr>
                <w:bCs/>
              </w:rPr>
            </w:pPr>
            <w:r w:rsidRPr="00336150">
              <w:t>HMD Global Oy</w:t>
            </w:r>
          </w:p>
        </w:tc>
        <w:tc>
          <w:tcPr>
            <w:tcW w:w="2160" w:type="dxa"/>
            <w:tcBorders>
              <w:top w:val="single" w:sz="4" w:space="0" w:color="auto"/>
              <w:left w:val="single" w:sz="4" w:space="0" w:color="auto"/>
              <w:bottom w:val="single" w:sz="4" w:space="0" w:color="auto"/>
              <w:right w:val="single" w:sz="4" w:space="0" w:color="auto"/>
            </w:tcBorders>
          </w:tcPr>
          <w:p w14:paraId="4B773C85" w14:textId="77777777" w:rsidR="00DD20E3" w:rsidRPr="00541D38" w:rsidRDefault="00DD20E3" w:rsidP="00927B01">
            <w:pPr>
              <w:tabs>
                <w:tab w:val="clear" w:pos="567"/>
                <w:tab w:val="clear" w:pos="5387"/>
                <w:tab w:val="clear" w:pos="5954"/>
              </w:tabs>
              <w:spacing w:after="120"/>
              <w:jc w:val="center"/>
              <w:rPr>
                <w:bCs/>
              </w:rPr>
            </w:pPr>
            <w:r w:rsidRPr="007A5B0A">
              <w:rPr>
                <w:bCs/>
              </w:rPr>
              <w:t>+</w:t>
            </w:r>
            <w:r w:rsidRPr="007A5B0A">
              <w:rPr>
                <w:rFonts w:eastAsia="Calibri"/>
                <w:color w:val="000000"/>
              </w:rPr>
              <w:t>883</w:t>
            </w:r>
            <w:r w:rsidRPr="007A5B0A">
              <w:rPr>
                <w:bCs/>
              </w:rPr>
              <w:t xml:space="preserve"> 4</w:t>
            </w:r>
            <w:r>
              <w:rPr>
                <w:bCs/>
              </w:rPr>
              <w:t>50</w:t>
            </w:r>
          </w:p>
        </w:tc>
        <w:tc>
          <w:tcPr>
            <w:tcW w:w="1530" w:type="dxa"/>
            <w:tcBorders>
              <w:top w:val="single" w:sz="4" w:space="0" w:color="auto"/>
              <w:left w:val="single" w:sz="4" w:space="0" w:color="auto"/>
              <w:bottom w:val="single" w:sz="4" w:space="0" w:color="auto"/>
              <w:right w:val="single" w:sz="4" w:space="0" w:color="auto"/>
            </w:tcBorders>
          </w:tcPr>
          <w:p w14:paraId="38598AF1" w14:textId="77777777" w:rsidR="00DD20E3" w:rsidRPr="00541D38" w:rsidRDefault="00DD20E3" w:rsidP="00927B01">
            <w:pPr>
              <w:spacing w:after="120"/>
              <w:jc w:val="center"/>
            </w:pPr>
            <w:r>
              <w:t>30</w:t>
            </w:r>
            <w:r w:rsidRPr="007A5B0A">
              <w:t>.X</w:t>
            </w:r>
            <w:r>
              <w:t>I</w:t>
            </w:r>
            <w:r w:rsidRPr="007A5B0A">
              <w:t>.2023</w:t>
            </w:r>
          </w:p>
        </w:tc>
      </w:tr>
    </w:tbl>
    <w:p w14:paraId="0C8E87BB" w14:textId="77777777" w:rsidR="00DD20E3" w:rsidRDefault="00DD20E3" w:rsidP="00DD20E3"/>
    <w:p w14:paraId="67DCCC3D" w14:textId="77777777" w:rsidR="00DD20E3" w:rsidRDefault="00DD20E3" w:rsidP="00DD20E3"/>
    <w:p w14:paraId="37438FA6" w14:textId="77777777" w:rsidR="00DD20E3" w:rsidRPr="007B3165" w:rsidRDefault="00DD20E3" w:rsidP="00DD20E3"/>
    <w:p w14:paraId="7EF66503" w14:textId="32C18C9A" w:rsidR="00DD20E3" w:rsidRPr="00F9412C" w:rsidRDefault="00DD20E3" w:rsidP="00DD20E3">
      <w:pPr>
        <w:pStyle w:val="Heading20"/>
        <w:spacing w:after="120"/>
        <w:rPr>
          <w:lang w:val="fr-CH"/>
        </w:rPr>
      </w:pPr>
      <w:r w:rsidRPr="00586F85">
        <w:rPr>
          <w:lang w:val="fr-CH"/>
        </w:rPr>
        <w:t xml:space="preserve">Plan d’identification </w:t>
      </w:r>
      <w:r w:rsidRPr="00DD20E3">
        <w:t>international</w:t>
      </w:r>
      <w:r w:rsidRPr="00586F85">
        <w:rPr>
          <w:lang w:val="fr-CH"/>
        </w:rPr>
        <w:t xml:space="preserve"> pour les réseaux publics </w:t>
      </w:r>
      <w:r>
        <w:rPr>
          <w:lang w:val="fr-CH"/>
        </w:rPr>
        <w:br/>
      </w:r>
      <w:r w:rsidRPr="00586F85">
        <w:rPr>
          <w:lang w:val="fr-CH"/>
        </w:rPr>
        <w:t>et les abonnements</w:t>
      </w:r>
      <w:r>
        <w:rPr>
          <w:lang w:val="fr-CH"/>
        </w:rPr>
        <w:br/>
      </w:r>
      <w:r w:rsidRPr="00586F85">
        <w:rPr>
          <w:lang w:val="fr-CH"/>
        </w:rPr>
        <w:t>(Recommandation UIT-T E.212 (09/2016))</w:t>
      </w:r>
    </w:p>
    <w:p w14:paraId="4D8E2651" w14:textId="77777777" w:rsidR="00DD20E3" w:rsidRPr="00DE56DD" w:rsidRDefault="00DD20E3" w:rsidP="00A93694">
      <w:pPr>
        <w:spacing w:before="360"/>
        <w:rPr>
          <w:lang w:val="fr-FR"/>
        </w:rPr>
      </w:pPr>
      <w:r w:rsidRPr="00DE56DD">
        <w:rPr>
          <w:rFonts w:asciiTheme="minorHAnsi" w:hAnsiTheme="minorHAnsi"/>
          <w:b/>
          <w:lang w:val="fr-FR"/>
        </w:rPr>
        <w:t>Note du TSB</w:t>
      </w:r>
    </w:p>
    <w:p w14:paraId="6160BF93" w14:textId="77777777" w:rsidR="00DD20E3" w:rsidRPr="00DE56DD" w:rsidRDefault="00DD20E3" w:rsidP="006C3F77">
      <w:pPr>
        <w:spacing w:after="240"/>
        <w:jc w:val="center"/>
        <w:rPr>
          <w:i/>
          <w:iCs/>
          <w:lang w:val="fr-FR"/>
        </w:rPr>
      </w:pPr>
      <w:r w:rsidRPr="00DE56DD">
        <w:rPr>
          <w:i/>
          <w:iCs/>
          <w:lang w:val="fr-FR"/>
        </w:rPr>
        <w:t>Codes d'identification pour les réseaux mobiles internationaux</w:t>
      </w:r>
    </w:p>
    <w:p w14:paraId="57A2558C" w14:textId="77777777" w:rsidR="00DD20E3" w:rsidRPr="00DE56DD" w:rsidRDefault="00DD20E3" w:rsidP="00035E9F">
      <w:pPr>
        <w:spacing w:before="36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377E">
        <w:rPr>
          <w:b/>
          <w:bCs/>
          <w:lang w:val="fr-CH"/>
        </w:rPr>
        <w:t>retiré</w:t>
      </w:r>
      <w:r>
        <w:rPr>
          <w:b/>
          <w:bCs/>
          <w:lang w:val="fr-CH"/>
        </w:rPr>
        <w:t>s</w:t>
      </w:r>
      <w:r w:rsidRPr="00DE56DD">
        <w:rPr>
          <w:lang w:val="fr-FR"/>
        </w:rPr>
        <w:t>.</w:t>
      </w:r>
    </w:p>
    <w:p w14:paraId="09B8D253" w14:textId="77777777" w:rsidR="00DD20E3" w:rsidRPr="00DE56DD" w:rsidRDefault="00DD20E3" w:rsidP="00035E9F">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3897"/>
        <w:gridCol w:w="2762"/>
      </w:tblGrid>
      <w:tr w:rsidR="00DD20E3" w:rsidRPr="00DE56DD" w14:paraId="1D1D09F1" w14:textId="77777777" w:rsidTr="008C6507">
        <w:trPr>
          <w:tblHeader/>
          <w:jc w:val="center"/>
        </w:trPr>
        <w:tc>
          <w:tcPr>
            <w:tcW w:w="3145" w:type="dxa"/>
            <w:vAlign w:val="center"/>
          </w:tcPr>
          <w:p w14:paraId="1269744D" w14:textId="77777777" w:rsidR="00DD20E3" w:rsidRPr="00DE56DD" w:rsidRDefault="00DD20E3" w:rsidP="008C6507">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4140" w:type="dxa"/>
            <w:vAlign w:val="center"/>
          </w:tcPr>
          <w:p w14:paraId="729F5FA6" w14:textId="77777777" w:rsidR="00DD20E3" w:rsidRPr="00DE56DD" w:rsidRDefault="00DD20E3" w:rsidP="008C6507">
            <w:pPr>
              <w:keepNext/>
              <w:tabs>
                <w:tab w:val="clear" w:pos="567"/>
                <w:tab w:val="clear" w:pos="5387"/>
                <w:tab w:val="clear" w:pos="5954"/>
              </w:tabs>
              <w:spacing w:before="40" w:after="4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929" w:type="dxa"/>
            <w:vAlign w:val="center"/>
          </w:tcPr>
          <w:p w14:paraId="67254D8D" w14:textId="77777777" w:rsidR="00DD20E3" w:rsidRPr="00DE56DD" w:rsidRDefault="00DD20E3" w:rsidP="008C6507">
            <w:pPr>
              <w:keepNext/>
              <w:tabs>
                <w:tab w:val="clear" w:pos="567"/>
                <w:tab w:val="clear" w:pos="5387"/>
                <w:tab w:val="clear" w:pos="5954"/>
              </w:tabs>
              <w:spacing w:before="0"/>
              <w:jc w:val="center"/>
              <w:rPr>
                <w:i/>
                <w:lang w:val="fr-FR"/>
              </w:rPr>
            </w:pPr>
            <w:r>
              <w:rPr>
                <w:rFonts w:asciiTheme="minorHAnsi" w:hAnsiTheme="minorHAnsi" w:cs="Arial"/>
                <w:i/>
                <w:iCs/>
                <w:lang w:val="fr-CH"/>
              </w:rPr>
              <w:t xml:space="preserve">Date </w:t>
            </w:r>
            <w:r w:rsidRPr="004537BF">
              <w:rPr>
                <w:rFonts w:asciiTheme="minorHAnsi" w:hAnsiTheme="minorHAnsi" w:cs="Arial"/>
                <w:i/>
                <w:iCs/>
                <w:lang w:val="fr-CH"/>
              </w:rPr>
              <w:t>de retrait</w:t>
            </w:r>
          </w:p>
        </w:tc>
      </w:tr>
      <w:tr w:rsidR="00DD20E3" w:rsidRPr="00DE56DD" w14:paraId="24A28761" w14:textId="77777777" w:rsidTr="008C6507">
        <w:trPr>
          <w:jc w:val="center"/>
        </w:trPr>
        <w:tc>
          <w:tcPr>
            <w:tcW w:w="3145" w:type="dxa"/>
            <w:textDirection w:val="lrTbV"/>
          </w:tcPr>
          <w:p w14:paraId="7E1335B8" w14:textId="77777777" w:rsidR="00DD20E3" w:rsidRPr="000D52E6" w:rsidRDefault="00DD20E3" w:rsidP="006D4D1A">
            <w:pPr>
              <w:pStyle w:val="Tabletext0"/>
              <w:tabs>
                <w:tab w:val="clear" w:pos="1276"/>
                <w:tab w:val="clear" w:pos="1843"/>
                <w:tab w:val="left" w:pos="1185"/>
              </w:tabs>
              <w:spacing w:before="120" w:after="120"/>
              <w:rPr>
                <w:sz w:val="20"/>
                <w:szCs w:val="20"/>
                <w:lang w:val="en-GB"/>
              </w:rPr>
            </w:pPr>
            <w:r w:rsidRPr="000367B6">
              <w:rPr>
                <w:sz w:val="20"/>
                <w:szCs w:val="20"/>
                <w:lang w:val="en-GB"/>
              </w:rPr>
              <w:t>HMD Global Oy</w:t>
            </w:r>
          </w:p>
        </w:tc>
        <w:tc>
          <w:tcPr>
            <w:tcW w:w="4140" w:type="dxa"/>
            <w:textDirection w:val="lrTbV"/>
          </w:tcPr>
          <w:p w14:paraId="4200C583" w14:textId="77777777" w:rsidR="00DD20E3" w:rsidRPr="000D52E6" w:rsidRDefault="00DD20E3" w:rsidP="006D4D1A">
            <w:pPr>
              <w:pStyle w:val="Tabletext0"/>
              <w:spacing w:before="120" w:after="120"/>
              <w:jc w:val="center"/>
              <w:rPr>
                <w:sz w:val="20"/>
                <w:szCs w:val="20"/>
              </w:rPr>
            </w:pPr>
            <w:r w:rsidRPr="000367B6">
              <w:rPr>
                <w:sz w:val="20"/>
                <w:szCs w:val="20"/>
                <w:lang w:val="en-GB"/>
              </w:rPr>
              <w:t>901 95</w:t>
            </w:r>
          </w:p>
        </w:tc>
        <w:tc>
          <w:tcPr>
            <w:tcW w:w="2929" w:type="dxa"/>
            <w:textDirection w:val="lrTbV"/>
          </w:tcPr>
          <w:p w14:paraId="32A5FB32" w14:textId="77777777" w:rsidR="00DD20E3" w:rsidRPr="000D52E6" w:rsidRDefault="00DD20E3" w:rsidP="006D4D1A">
            <w:pPr>
              <w:pStyle w:val="Tabletext0"/>
              <w:spacing w:before="120" w:after="120"/>
              <w:jc w:val="center"/>
              <w:rPr>
                <w:sz w:val="20"/>
                <w:szCs w:val="20"/>
              </w:rPr>
            </w:pPr>
            <w:r w:rsidRPr="000367B6">
              <w:rPr>
                <w:sz w:val="20"/>
                <w:szCs w:val="20"/>
                <w:lang w:val="en-GB"/>
              </w:rPr>
              <w:t>30.XI.2023</w:t>
            </w:r>
          </w:p>
        </w:tc>
      </w:tr>
    </w:tbl>
    <w:p w14:paraId="0A306264" w14:textId="77777777" w:rsidR="00DD20E3" w:rsidRDefault="00DD20E3" w:rsidP="00D05AF3">
      <w:pPr>
        <w:spacing w:before="360" w:after="120"/>
        <w:jc w:val="left"/>
      </w:pPr>
    </w:p>
    <w:p w14:paraId="05E129A6" w14:textId="6E11AA6B" w:rsidR="00764C7B" w:rsidRDefault="00764C7B">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14:paraId="1DA39199" w14:textId="77777777" w:rsidR="00764C7B" w:rsidRPr="004E0496" w:rsidRDefault="00764C7B" w:rsidP="00764C7B">
      <w:pPr>
        <w:pStyle w:val="Heading20"/>
        <w:spacing w:after="120"/>
      </w:pPr>
      <w:bookmarkStart w:id="727" w:name="_Toc467767049"/>
      <w:bookmarkStart w:id="728" w:name="_Toc477169047"/>
      <w:bookmarkStart w:id="729" w:name="_Toc478464749"/>
      <w:bookmarkStart w:id="730" w:name="_Toc479170890"/>
      <w:bookmarkStart w:id="731" w:name="_Toc215907216"/>
      <w:r w:rsidRPr="004E0496">
        <w:lastRenderedPageBreak/>
        <w:t xml:space="preserve">Service téléphonique </w:t>
      </w:r>
      <w:r w:rsidRPr="004E0496">
        <w:br/>
        <w:t>(Recommandation UIT-T E.164)</w:t>
      </w:r>
      <w:bookmarkEnd w:id="727"/>
      <w:bookmarkEnd w:id="728"/>
      <w:bookmarkEnd w:id="729"/>
      <w:bookmarkEnd w:id="730"/>
    </w:p>
    <w:p w14:paraId="27154A9D" w14:textId="77777777" w:rsidR="00764C7B" w:rsidRPr="00066028" w:rsidRDefault="00764C7B" w:rsidP="005C67F8">
      <w:pPr>
        <w:tabs>
          <w:tab w:val="left" w:pos="794"/>
          <w:tab w:val="left" w:pos="1191"/>
          <w:tab w:val="left" w:pos="1588"/>
          <w:tab w:val="left" w:pos="1985"/>
          <w:tab w:val="left" w:pos="2160"/>
          <w:tab w:val="left" w:pos="2430"/>
        </w:tabs>
        <w:spacing w:before="0"/>
        <w:jc w:val="center"/>
      </w:pPr>
      <w:r w:rsidRPr="00066028">
        <w:t>url: www.itu.int/itu-t/inr/nnp</w:t>
      </w:r>
    </w:p>
    <w:bookmarkEnd w:id="731"/>
    <w:p w14:paraId="76DC2D11" w14:textId="77777777" w:rsidR="00764C7B" w:rsidRPr="004E0496" w:rsidRDefault="00764C7B" w:rsidP="00764C7B">
      <w:pPr>
        <w:pStyle w:val="country0"/>
        <w:spacing w:before="120"/>
      </w:pPr>
      <w:r w:rsidRPr="004E0496">
        <w:t>Azerbaïdjan (indicatif de pays +994)</w:t>
      </w:r>
    </w:p>
    <w:p w14:paraId="77B9E2AD" w14:textId="77777777" w:rsidR="00764C7B" w:rsidRPr="004E0496" w:rsidRDefault="00764C7B" w:rsidP="007E0A2B">
      <w:pPr>
        <w:rPr>
          <w:rFonts w:asciiTheme="minorHAnsi" w:hAnsiTheme="minorHAnsi" w:cs="Arial"/>
          <w:lang w:val="fr-FR"/>
        </w:rPr>
      </w:pPr>
      <w:r w:rsidRPr="004E0496">
        <w:rPr>
          <w:rFonts w:asciiTheme="minorHAnsi" w:hAnsiTheme="minorHAnsi" w:cs="Arial"/>
          <w:lang w:val="fr-FR"/>
        </w:rPr>
        <w:t>Communication du 7.XI.2023:</w:t>
      </w:r>
    </w:p>
    <w:p w14:paraId="313A10A4" w14:textId="77777777" w:rsidR="00764C7B" w:rsidRPr="004E0496" w:rsidRDefault="00764C7B" w:rsidP="007E0A2B">
      <w:pPr>
        <w:rPr>
          <w:rFonts w:asciiTheme="minorHAnsi" w:hAnsiTheme="minorHAnsi" w:cs="Arial"/>
          <w:lang w:val="fr-FR"/>
        </w:rPr>
      </w:pPr>
      <w:r w:rsidRPr="004E0496">
        <w:rPr>
          <w:rFonts w:asciiTheme="minorHAnsi" w:hAnsiTheme="minorHAnsi" w:cs="Arial"/>
          <w:iCs/>
          <w:lang w:val="fr-FR"/>
        </w:rPr>
        <w:t>Le</w:t>
      </w:r>
      <w:r w:rsidRPr="004E0496">
        <w:rPr>
          <w:rFonts w:asciiTheme="minorHAnsi" w:hAnsiTheme="minorHAnsi" w:cs="Arial"/>
          <w:i/>
          <w:lang w:val="fr-FR"/>
        </w:rPr>
        <w:t xml:space="preserve"> </w:t>
      </w:r>
      <w:r w:rsidRPr="008C256E">
        <w:rPr>
          <w:rFonts w:asciiTheme="minorHAnsi" w:hAnsiTheme="minorHAnsi" w:cs="Arial"/>
          <w:i/>
          <w:iCs/>
          <w:lang w:val="fr-FR"/>
        </w:rPr>
        <w:t>Ministère du développement du numérique et des transports</w:t>
      </w:r>
      <w:r w:rsidRPr="004E0496">
        <w:rPr>
          <w:rFonts w:asciiTheme="minorHAnsi" w:hAnsiTheme="minorHAnsi" w:cs="Arial"/>
          <w:i/>
          <w:lang w:val="fr-FR"/>
        </w:rPr>
        <w:t xml:space="preserve"> </w:t>
      </w:r>
      <w:r w:rsidRPr="004E0496">
        <w:rPr>
          <w:rFonts w:asciiTheme="minorHAnsi" w:hAnsiTheme="minorHAnsi" w:cs="Arial"/>
          <w:iCs/>
          <w:lang w:val="fr-FR"/>
        </w:rPr>
        <w:t>à Bakou</w:t>
      </w:r>
      <w:r w:rsidRPr="004E0496">
        <w:rPr>
          <w:rFonts w:asciiTheme="minorHAnsi" w:hAnsiTheme="minorHAnsi" w:cs="Arial"/>
          <w:bCs/>
          <w:lang w:val="fr-FR"/>
        </w:rPr>
        <w:t xml:space="preserve"> </w:t>
      </w:r>
      <w:r w:rsidRPr="004E0496">
        <w:rPr>
          <w:rFonts w:asciiTheme="minorHAnsi" w:hAnsiTheme="minorHAnsi" w:cs="Arial"/>
          <w:lang w:val="fr-FR"/>
        </w:rPr>
        <w:t>annonce la mise à jour suivante du plan national de numérotage de la République d'Azerbaïdjan:</w:t>
      </w:r>
    </w:p>
    <w:p w14:paraId="1B9D3EEB" w14:textId="77777777" w:rsidR="00764C7B" w:rsidRPr="004E0496" w:rsidRDefault="00764C7B" w:rsidP="007E0A2B">
      <w:pPr>
        <w:rPr>
          <w:lang w:val="fr-FR"/>
        </w:rPr>
      </w:pPr>
      <w:r w:rsidRPr="004E0496">
        <w:rPr>
          <w:lang w:val="fr-FR"/>
        </w:rPr>
        <w:t>a)</w:t>
      </w:r>
      <w:r w:rsidRPr="004E0496">
        <w:rPr>
          <w:lang w:val="fr-FR"/>
        </w:rPr>
        <w:tab/>
        <w:t>Aperçu:</w:t>
      </w:r>
    </w:p>
    <w:p w14:paraId="7A8380F4" w14:textId="526B2753" w:rsidR="00764C7B" w:rsidRPr="004E0496" w:rsidRDefault="00764C7B" w:rsidP="00764C7B">
      <w:pPr>
        <w:tabs>
          <w:tab w:val="clear" w:pos="567"/>
        </w:tabs>
        <w:ind w:left="567"/>
        <w:jc w:val="left"/>
        <w:rPr>
          <w:lang w:val="fr-FR"/>
        </w:rPr>
      </w:pPr>
      <w:r w:rsidRPr="004E0496">
        <w:rPr>
          <w:lang w:val="fr-FR"/>
        </w:rPr>
        <w:t>Longueur minimale des numéros (sans l'indicatif de pays):</w:t>
      </w:r>
      <w:r w:rsidR="008C0F37">
        <w:rPr>
          <w:lang w:val="fr-FR"/>
        </w:rPr>
        <w:tab/>
      </w:r>
      <w:r w:rsidRPr="004E0496">
        <w:rPr>
          <w:lang w:val="fr-FR"/>
        </w:rPr>
        <w:t>9 chiffres.</w:t>
      </w:r>
      <w:r w:rsidRPr="004E0496">
        <w:rPr>
          <w:lang w:val="fr-FR"/>
        </w:rPr>
        <w:br/>
        <w:t>Longueur maximale des numéros (sans l'indicatif de pays):</w:t>
      </w:r>
      <w:r w:rsidR="008C0F37">
        <w:rPr>
          <w:lang w:val="fr-FR"/>
        </w:rPr>
        <w:tab/>
      </w:r>
      <w:r w:rsidRPr="004E0496">
        <w:rPr>
          <w:lang w:val="fr-FR"/>
        </w:rPr>
        <w:t>9 chiffres.</w:t>
      </w:r>
    </w:p>
    <w:p w14:paraId="21F70AB3" w14:textId="77777777" w:rsidR="00764C7B" w:rsidRPr="004E0496" w:rsidRDefault="00764C7B" w:rsidP="007E0A2B">
      <w:pPr>
        <w:spacing w:after="240"/>
        <w:rPr>
          <w:lang w:val="fr-FR"/>
        </w:rPr>
      </w:pPr>
      <w:r w:rsidRPr="004E0496">
        <w:rPr>
          <w:lang w:val="fr-FR"/>
        </w:rPr>
        <w:t>b)</w:t>
      </w:r>
      <w:r w:rsidRPr="004E0496">
        <w:rPr>
          <w:lang w:val="fr-FR"/>
        </w:rPr>
        <w:tab/>
        <w:t>Détails du plan de numérotage: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1138"/>
        <w:gridCol w:w="1150"/>
        <w:gridCol w:w="2434"/>
        <w:gridCol w:w="2479"/>
      </w:tblGrid>
      <w:tr w:rsidR="00764C7B" w:rsidRPr="005100E5" w14:paraId="60249603" w14:textId="77777777" w:rsidTr="000C3BC6">
        <w:trPr>
          <w:cantSplit/>
          <w:tblHeader/>
        </w:trPr>
        <w:tc>
          <w:tcPr>
            <w:tcW w:w="2279" w:type="dxa"/>
            <w:vMerge w:val="restart"/>
            <w:vAlign w:val="center"/>
          </w:tcPr>
          <w:p w14:paraId="1D624AD3" w14:textId="77777777" w:rsidR="00764C7B" w:rsidRPr="004E0496" w:rsidRDefault="00764C7B" w:rsidP="00764C7B">
            <w:pPr>
              <w:spacing w:before="20" w:after="20"/>
              <w:jc w:val="center"/>
              <w:rPr>
                <w:rFonts w:asciiTheme="minorHAnsi" w:hAnsiTheme="minorHAnsi"/>
                <w:bCs/>
                <w:i/>
                <w:iCs/>
                <w:sz w:val="18"/>
                <w:szCs w:val="18"/>
                <w:lang w:val="fr-FR"/>
              </w:rPr>
            </w:pPr>
            <w:r w:rsidRPr="004E0496">
              <w:rPr>
                <w:rFonts w:asciiTheme="minorHAnsi" w:hAnsiTheme="minorHAnsi"/>
                <w:bCs/>
                <w:i/>
                <w:iCs/>
                <w:sz w:val="18"/>
                <w:szCs w:val="18"/>
                <w:lang w:val="fr-FR"/>
              </w:rPr>
              <w:t>NDC (indicatif national de destination) ou premiers chiffres du N(S)N (numéro national (significatif))</w:t>
            </w:r>
          </w:p>
        </w:tc>
        <w:tc>
          <w:tcPr>
            <w:tcW w:w="2153" w:type="dxa"/>
            <w:gridSpan w:val="2"/>
            <w:vAlign w:val="center"/>
          </w:tcPr>
          <w:p w14:paraId="5EDD334D" w14:textId="77777777" w:rsidR="00764C7B" w:rsidRPr="004E0496" w:rsidRDefault="00764C7B" w:rsidP="00764C7B">
            <w:pPr>
              <w:spacing w:before="20" w:after="20"/>
              <w:jc w:val="center"/>
              <w:rPr>
                <w:rFonts w:asciiTheme="minorHAnsi" w:hAnsiTheme="minorHAnsi"/>
                <w:bCs/>
                <w:i/>
                <w:iCs/>
                <w:sz w:val="18"/>
                <w:szCs w:val="18"/>
                <w:lang w:val="fr-FR"/>
              </w:rPr>
            </w:pPr>
            <w:r w:rsidRPr="004E0496">
              <w:rPr>
                <w:rFonts w:asciiTheme="minorHAnsi" w:hAnsiTheme="minorHAnsi"/>
                <w:bCs/>
                <w:i/>
                <w:iCs/>
                <w:sz w:val="18"/>
                <w:szCs w:val="18"/>
                <w:lang w:val="fr-FR"/>
              </w:rPr>
              <w:t>Longueur du numéro N(S)N</w:t>
            </w:r>
          </w:p>
        </w:tc>
        <w:tc>
          <w:tcPr>
            <w:tcW w:w="2290" w:type="dxa"/>
            <w:vMerge w:val="restart"/>
            <w:vAlign w:val="center"/>
          </w:tcPr>
          <w:p w14:paraId="67060915" w14:textId="77777777" w:rsidR="00764C7B" w:rsidRPr="004E0496" w:rsidRDefault="00764C7B" w:rsidP="00764C7B">
            <w:pPr>
              <w:spacing w:before="20" w:after="20"/>
              <w:jc w:val="center"/>
              <w:rPr>
                <w:rFonts w:asciiTheme="minorHAnsi" w:hAnsiTheme="minorHAnsi"/>
                <w:bCs/>
                <w:i/>
                <w:iCs/>
                <w:sz w:val="18"/>
                <w:szCs w:val="18"/>
                <w:lang w:val="fr-FR"/>
              </w:rPr>
            </w:pPr>
            <w:r w:rsidRPr="004E0496">
              <w:rPr>
                <w:rFonts w:asciiTheme="minorHAnsi" w:hAnsiTheme="minorHAnsi"/>
                <w:bCs/>
                <w:i/>
                <w:iCs/>
                <w:sz w:val="18"/>
                <w:szCs w:val="18"/>
                <w:lang w:val="fr-FR"/>
              </w:rPr>
              <w:t>Utilisation du</w:t>
            </w:r>
            <w:r w:rsidRPr="004E0496">
              <w:rPr>
                <w:rFonts w:asciiTheme="minorHAnsi" w:hAnsiTheme="minorHAnsi"/>
                <w:bCs/>
                <w:i/>
                <w:iCs/>
                <w:sz w:val="18"/>
                <w:szCs w:val="18"/>
                <w:lang w:val="fr-FR"/>
              </w:rPr>
              <w:br/>
              <w:t>numéro E.164</w:t>
            </w:r>
          </w:p>
        </w:tc>
        <w:tc>
          <w:tcPr>
            <w:tcW w:w="2333" w:type="dxa"/>
            <w:vMerge w:val="restart"/>
            <w:vAlign w:val="center"/>
          </w:tcPr>
          <w:p w14:paraId="6D974AFC" w14:textId="77777777" w:rsidR="00764C7B" w:rsidRPr="004E0496" w:rsidRDefault="00764C7B" w:rsidP="00764C7B">
            <w:pPr>
              <w:spacing w:before="20" w:after="20"/>
              <w:jc w:val="center"/>
              <w:rPr>
                <w:rFonts w:asciiTheme="minorHAnsi" w:hAnsiTheme="minorHAnsi"/>
                <w:bCs/>
                <w:i/>
                <w:iCs/>
                <w:sz w:val="18"/>
                <w:szCs w:val="18"/>
                <w:lang w:val="fr-FR"/>
              </w:rPr>
            </w:pPr>
            <w:r w:rsidRPr="004E0496">
              <w:rPr>
                <w:rFonts w:asciiTheme="minorHAnsi" w:hAnsiTheme="minorHAnsi"/>
                <w:bCs/>
                <w:i/>
                <w:iCs/>
                <w:sz w:val="18"/>
                <w:szCs w:val="18"/>
                <w:lang w:val="fr-FR"/>
              </w:rPr>
              <w:t>Informations</w:t>
            </w:r>
            <w:r w:rsidRPr="004E0496">
              <w:rPr>
                <w:rFonts w:asciiTheme="minorHAnsi" w:hAnsiTheme="minorHAnsi"/>
                <w:bCs/>
                <w:i/>
                <w:iCs/>
                <w:sz w:val="18"/>
                <w:szCs w:val="18"/>
                <w:lang w:val="fr-FR"/>
              </w:rPr>
              <w:br/>
              <w:t>additionnelles (régions et types de service)</w:t>
            </w:r>
          </w:p>
        </w:tc>
      </w:tr>
      <w:tr w:rsidR="00764C7B" w:rsidRPr="004E0496" w14:paraId="4433DA77" w14:textId="77777777" w:rsidTr="000C3BC6">
        <w:trPr>
          <w:cantSplit/>
          <w:tblHeader/>
        </w:trPr>
        <w:tc>
          <w:tcPr>
            <w:tcW w:w="2279" w:type="dxa"/>
            <w:vMerge/>
          </w:tcPr>
          <w:p w14:paraId="769BE3A7" w14:textId="77777777" w:rsidR="00764C7B" w:rsidRPr="004E0496" w:rsidRDefault="00764C7B" w:rsidP="00764C7B">
            <w:pPr>
              <w:spacing w:before="20" w:after="20"/>
              <w:jc w:val="left"/>
              <w:rPr>
                <w:rFonts w:asciiTheme="minorHAnsi" w:hAnsiTheme="minorHAnsi"/>
                <w:bCs/>
                <w:i/>
                <w:iCs/>
                <w:sz w:val="18"/>
                <w:szCs w:val="18"/>
                <w:lang w:val="fr-FR"/>
              </w:rPr>
            </w:pPr>
          </w:p>
        </w:tc>
        <w:tc>
          <w:tcPr>
            <w:tcW w:w="1071" w:type="dxa"/>
            <w:vAlign w:val="center"/>
          </w:tcPr>
          <w:p w14:paraId="55797374" w14:textId="77777777" w:rsidR="00764C7B" w:rsidRPr="004E0496" w:rsidRDefault="00764C7B" w:rsidP="00764C7B">
            <w:pPr>
              <w:spacing w:before="20" w:after="20"/>
              <w:jc w:val="center"/>
              <w:rPr>
                <w:rFonts w:asciiTheme="minorHAnsi" w:hAnsiTheme="minorHAnsi"/>
                <w:bCs/>
                <w:i/>
                <w:iCs/>
                <w:sz w:val="18"/>
                <w:szCs w:val="18"/>
                <w:lang w:val="fr-FR"/>
              </w:rPr>
            </w:pPr>
            <w:r w:rsidRPr="004E0496">
              <w:rPr>
                <w:rFonts w:asciiTheme="minorHAnsi" w:hAnsiTheme="minorHAnsi"/>
                <w:bCs/>
                <w:i/>
                <w:iCs/>
                <w:sz w:val="18"/>
                <w:szCs w:val="18"/>
                <w:lang w:val="fr-FR"/>
              </w:rPr>
              <w:t>Longueur</w:t>
            </w:r>
            <w:r w:rsidRPr="004E0496">
              <w:rPr>
                <w:rFonts w:asciiTheme="minorHAnsi" w:hAnsiTheme="minorHAnsi"/>
                <w:bCs/>
                <w:i/>
                <w:iCs/>
                <w:sz w:val="18"/>
                <w:szCs w:val="18"/>
                <w:lang w:val="fr-FR"/>
              </w:rPr>
              <w:br/>
              <w:t>maximale</w:t>
            </w:r>
          </w:p>
        </w:tc>
        <w:tc>
          <w:tcPr>
            <w:tcW w:w="1082" w:type="dxa"/>
            <w:vAlign w:val="center"/>
          </w:tcPr>
          <w:p w14:paraId="2F4F17A9" w14:textId="77777777" w:rsidR="00764C7B" w:rsidRPr="004E0496" w:rsidRDefault="00764C7B" w:rsidP="00764C7B">
            <w:pPr>
              <w:spacing w:before="20" w:after="20"/>
              <w:jc w:val="center"/>
              <w:rPr>
                <w:rFonts w:asciiTheme="minorHAnsi" w:hAnsiTheme="minorHAnsi"/>
                <w:bCs/>
                <w:i/>
                <w:iCs/>
                <w:sz w:val="18"/>
                <w:szCs w:val="18"/>
                <w:lang w:val="fr-FR"/>
              </w:rPr>
            </w:pPr>
            <w:r w:rsidRPr="004E0496">
              <w:rPr>
                <w:rFonts w:asciiTheme="minorHAnsi" w:hAnsiTheme="minorHAnsi"/>
                <w:bCs/>
                <w:i/>
                <w:iCs/>
                <w:sz w:val="18"/>
                <w:szCs w:val="18"/>
                <w:lang w:val="fr-FR"/>
              </w:rPr>
              <w:t>Longueur</w:t>
            </w:r>
            <w:r w:rsidRPr="004E0496">
              <w:rPr>
                <w:rFonts w:asciiTheme="minorHAnsi" w:hAnsiTheme="minorHAnsi"/>
                <w:bCs/>
                <w:i/>
                <w:iCs/>
                <w:sz w:val="18"/>
                <w:szCs w:val="18"/>
                <w:lang w:val="fr-FR"/>
              </w:rPr>
              <w:br/>
              <w:t>minimale</w:t>
            </w:r>
          </w:p>
        </w:tc>
        <w:tc>
          <w:tcPr>
            <w:tcW w:w="2290" w:type="dxa"/>
            <w:vMerge/>
          </w:tcPr>
          <w:p w14:paraId="084B852A" w14:textId="77777777" w:rsidR="00764C7B" w:rsidRPr="004E0496" w:rsidRDefault="00764C7B" w:rsidP="00764C7B">
            <w:pPr>
              <w:spacing w:before="20" w:after="20"/>
              <w:jc w:val="left"/>
              <w:rPr>
                <w:rFonts w:asciiTheme="minorHAnsi" w:hAnsiTheme="minorHAnsi"/>
                <w:bCs/>
                <w:i/>
                <w:iCs/>
                <w:sz w:val="18"/>
                <w:szCs w:val="18"/>
                <w:lang w:val="fr-FR"/>
              </w:rPr>
            </w:pPr>
          </w:p>
        </w:tc>
        <w:tc>
          <w:tcPr>
            <w:tcW w:w="2333" w:type="dxa"/>
            <w:vMerge/>
          </w:tcPr>
          <w:p w14:paraId="54405CC5" w14:textId="77777777" w:rsidR="00764C7B" w:rsidRPr="004E0496" w:rsidRDefault="00764C7B" w:rsidP="00764C7B">
            <w:pPr>
              <w:spacing w:before="20" w:after="20"/>
              <w:jc w:val="left"/>
              <w:rPr>
                <w:rFonts w:asciiTheme="minorHAnsi" w:hAnsiTheme="minorHAnsi"/>
                <w:bCs/>
                <w:i/>
                <w:iCs/>
                <w:sz w:val="18"/>
                <w:szCs w:val="18"/>
                <w:lang w:val="fr-FR"/>
              </w:rPr>
            </w:pPr>
          </w:p>
        </w:tc>
      </w:tr>
      <w:tr w:rsidR="00764C7B" w:rsidRPr="004E0496" w14:paraId="08BFAE58" w14:textId="77777777" w:rsidTr="000C3BC6">
        <w:trPr>
          <w:cantSplit/>
        </w:trPr>
        <w:tc>
          <w:tcPr>
            <w:tcW w:w="2279" w:type="dxa"/>
          </w:tcPr>
          <w:p w14:paraId="1450EC7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12 (NDC)</w:t>
            </w:r>
          </w:p>
        </w:tc>
        <w:tc>
          <w:tcPr>
            <w:tcW w:w="1071" w:type="dxa"/>
          </w:tcPr>
          <w:p w14:paraId="7F8C2D8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FBC6D6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3ABD4FD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BAD0C5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Bakou</w:t>
            </w:r>
          </w:p>
        </w:tc>
      </w:tr>
      <w:tr w:rsidR="00764C7B" w:rsidRPr="004E0496" w14:paraId="483DBEFA" w14:textId="77777777" w:rsidTr="000C3BC6">
        <w:trPr>
          <w:cantSplit/>
        </w:trPr>
        <w:tc>
          <w:tcPr>
            <w:tcW w:w="2279" w:type="dxa"/>
          </w:tcPr>
          <w:p w14:paraId="3C900AA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18 (NDC)</w:t>
            </w:r>
          </w:p>
        </w:tc>
        <w:tc>
          <w:tcPr>
            <w:tcW w:w="1071" w:type="dxa"/>
          </w:tcPr>
          <w:p w14:paraId="7CF6B58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FA034EC"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01B12E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9B0371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Sumgayit</w:t>
            </w:r>
          </w:p>
        </w:tc>
      </w:tr>
      <w:tr w:rsidR="00764C7B" w:rsidRPr="004E0496" w14:paraId="19172883" w14:textId="77777777" w:rsidTr="000C3BC6">
        <w:trPr>
          <w:cantSplit/>
        </w:trPr>
        <w:tc>
          <w:tcPr>
            <w:tcW w:w="2279" w:type="dxa"/>
          </w:tcPr>
          <w:p w14:paraId="03D445F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2020 (NDC)</w:t>
            </w:r>
          </w:p>
        </w:tc>
        <w:tc>
          <w:tcPr>
            <w:tcW w:w="1071" w:type="dxa"/>
          </w:tcPr>
          <w:p w14:paraId="018C5FE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1481EF4"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6D817A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B117DE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Barda</w:t>
            </w:r>
          </w:p>
        </w:tc>
      </w:tr>
      <w:tr w:rsidR="00764C7B" w:rsidRPr="004E0496" w14:paraId="223DDF62" w14:textId="77777777" w:rsidTr="000C3BC6">
        <w:trPr>
          <w:cantSplit/>
        </w:trPr>
        <w:tc>
          <w:tcPr>
            <w:tcW w:w="2279" w:type="dxa"/>
          </w:tcPr>
          <w:p w14:paraId="2879E22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2021 (NDC)</w:t>
            </w:r>
          </w:p>
        </w:tc>
        <w:tc>
          <w:tcPr>
            <w:tcW w:w="1071" w:type="dxa"/>
          </w:tcPr>
          <w:p w14:paraId="66E61E0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251BCCC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368C22B9"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91CD5A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Ujar</w:t>
            </w:r>
          </w:p>
        </w:tc>
      </w:tr>
      <w:tr w:rsidR="00764C7B" w:rsidRPr="004E0496" w14:paraId="5BA1FD45" w14:textId="77777777" w:rsidTr="000C3BC6">
        <w:trPr>
          <w:cantSplit/>
        </w:trPr>
        <w:tc>
          <w:tcPr>
            <w:tcW w:w="2279" w:type="dxa"/>
          </w:tcPr>
          <w:p w14:paraId="3AAF796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2022 (NDC)</w:t>
            </w:r>
          </w:p>
        </w:tc>
        <w:tc>
          <w:tcPr>
            <w:tcW w:w="1071" w:type="dxa"/>
          </w:tcPr>
          <w:p w14:paraId="78D17D9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7CB2E5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8BEAE6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6349E18"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Aghsu</w:t>
            </w:r>
          </w:p>
        </w:tc>
      </w:tr>
      <w:tr w:rsidR="00764C7B" w:rsidRPr="004E0496" w14:paraId="72FE83CC" w14:textId="77777777" w:rsidTr="000C3BC6">
        <w:trPr>
          <w:cantSplit/>
        </w:trPr>
        <w:tc>
          <w:tcPr>
            <w:tcW w:w="2279" w:type="dxa"/>
          </w:tcPr>
          <w:p w14:paraId="707E385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2023 (NDC)</w:t>
            </w:r>
          </w:p>
        </w:tc>
        <w:tc>
          <w:tcPr>
            <w:tcW w:w="1071" w:type="dxa"/>
          </w:tcPr>
          <w:p w14:paraId="3543B67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1BB1BA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2202F75"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7C95CEC"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Aghdash</w:t>
            </w:r>
          </w:p>
        </w:tc>
      </w:tr>
      <w:tr w:rsidR="00764C7B" w:rsidRPr="004E0496" w14:paraId="6B54B78E" w14:textId="77777777" w:rsidTr="000C3BC6">
        <w:trPr>
          <w:cantSplit/>
        </w:trPr>
        <w:tc>
          <w:tcPr>
            <w:tcW w:w="2279" w:type="dxa"/>
          </w:tcPr>
          <w:p w14:paraId="291318E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2024 (NDC)</w:t>
            </w:r>
          </w:p>
        </w:tc>
        <w:tc>
          <w:tcPr>
            <w:tcW w:w="1071" w:type="dxa"/>
          </w:tcPr>
          <w:p w14:paraId="5CAF300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7D376A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67AEDC2"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4FFFB3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 xml:space="preserve">Gobustan </w:t>
            </w:r>
          </w:p>
        </w:tc>
      </w:tr>
      <w:tr w:rsidR="00764C7B" w:rsidRPr="004E0496" w14:paraId="5E121A2B" w14:textId="77777777" w:rsidTr="000C3BC6">
        <w:trPr>
          <w:cantSplit/>
        </w:trPr>
        <w:tc>
          <w:tcPr>
            <w:tcW w:w="2279" w:type="dxa"/>
          </w:tcPr>
          <w:p w14:paraId="2C12AF3C"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2025 (NDC)</w:t>
            </w:r>
          </w:p>
        </w:tc>
        <w:tc>
          <w:tcPr>
            <w:tcW w:w="1071" w:type="dxa"/>
          </w:tcPr>
          <w:p w14:paraId="63D952F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235069C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EF5E867"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AE1A8B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 xml:space="preserve">Kurdamir </w:t>
            </w:r>
          </w:p>
        </w:tc>
      </w:tr>
      <w:tr w:rsidR="00764C7B" w:rsidRPr="004E0496" w14:paraId="15019CD9" w14:textId="77777777" w:rsidTr="000C3BC6">
        <w:trPr>
          <w:cantSplit/>
        </w:trPr>
        <w:tc>
          <w:tcPr>
            <w:tcW w:w="2279" w:type="dxa"/>
          </w:tcPr>
          <w:p w14:paraId="7782CB78"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2026 (NDC)</w:t>
            </w:r>
          </w:p>
        </w:tc>
        <w:tc>
          <w:tcPr>
            <w:tcW w:w="1071" w:type="dxa"/>
          </w:tcPr>
          <w:p w14:paraId="6FC4B15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7D4C626"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8C294C4"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BD211C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Shamakhi</w:t>
            </w:r>
          </w:p>
        </w:tc>
      </w:tr>
      <w:tr w:rsidR="00764C7B" w:rsidRPr="004E0496" w14:paraId="2302C036" w14:textId="77777777" w:rsidTr="000C3BC6">
        <w:trPr>
          <w:cantSplit/>
        </w:trPr>
        <w:tc>
          <w:tcPr>
            <w:tcW w:w="2279" w:type="dxa"/>
          </w:tcPr>
          <w:p w14:paraId="79EAED3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2027 (NDC)</w:t>
            </w:r>
          </w:p>
        </w:tc>
        <w:tc>
          <w:tcPr>
            <w:tcW w:w="1071" w:type="dxa"/>
          </w:tcPr>
          <w:p w14:paraId="449B8CF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E7C5AF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3BA9125"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75F02F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Goychay</w:t>
            </w:r>
          </w:p>
        </w:tc>
      </w:tr>
      <w:tr w:rsidR="00764C7B" w:rsidRPr="004E0496" w14:paraId="66E318FF" w14:textId="77777777" w:rsidTr="000C3BC6">
        <w:trPr>
          <w:cantSplit/>
        </w:trPr>
        <w:tc>
          <w:tcPr>
            <w:tcW w:w="2279" w:type="dxa"/>
          </w:tcPr>
          <w:p w14:paraId="3B94ADB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2028 (NDC)</w:t>
            </w:r>
          </w:p>
        </w:tc>
        <w:tc>
          <w:tcPr>
            <w:tcW w:w="1071" w:type="dxa"/>
          </w:tcPr>
          <w:p w14:paraId="51D8EDA4"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A21943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53F70B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DD531C5"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Ismayilli</w:t>
            </w:r>
          </w:p>
        </w:tc>
      </w:tr>
      <w:tr w:rsidR="00764C7B" w:rsidRPr="004E0496" w14:paraId="2669C029" w14:textId="77777777" w:rsidTr="000C3BC6">
        <w:trPr>
          <w:cantSplit/>
        </w:trPr>
        <w:tc>
          <w:tcPr>
            <w:tcW w:w="2279" w:type="dxa"/>
          </w:tcPr>
          <w:p w14:paraId="3142E4F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2029 (NDC)</w:t>
            </w:r>
          </w:p>
        </w:tc>
        <w:tc>
          <w:tcPr>
            <w:tcW w:w="1071" w:type="dxa"/>
          </w:tcPr>
          <w:p w14:paraId="6E5610D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6D1351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2EF831C"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985A07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Zardab</w:t>
            </w:r>
          </w:p>
        </w:tc>
      </w:tr>
      <w:tr w:rsidR="00764C7B" w:rsidRPr="004E0496" w14:paraId="239F8245" w14:textId="77777777" w:rsidTr="000C3BC6">
        <w:trPr>
          <w:cantSplit/>
        </w:trPr>
        <w:tc>
          <w:tcPr>
            <w:tcW w:w="2279" w:type="dxa"/>
          </w:tcPr>
          <w:p w14:paraId="41FDB0F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 xml:space="preserve">2120, 21428 (NDC) </w:t>
            </w:r>
          </w:p>
        </w:tc>
        <w:tc>
          <w:tcPr>
            <w:tcW w:w="1071" w:type="dxa"/>
          </w:tcPr>
          <w:p w14:paraId="3C7A1BC4"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387FE9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33F2FF8"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A1FDE4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Hajigabul</w:t>
            </w:r>
          </w:p>
        </w:tc>
      </w:tr>
      <w:tr w:rsidR="00764C7B" w:rsidRPr="004E0496" w14:paraId="1C7D626D" w14:textId="77777777" w:rsidTr="000C3BC6">
        <w:trPr>
          <w:cantSplit/>
        </w:trPr>
        <w:tc>
          <w:tcPr>
            <w:tcW w:w="2279" w:type="dxa"/>
          </w:tcPr>
          <w:p w14:paraId="39556330"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2121 (NDC)</w:t>
            </w:r>
          </w:p>
        </w:tc>
        <w:tc>
          <w:tcPr>
            <w:tcW w:w="1071" w:type="dxa"/>
          </w:tcPr>
          <w:p w14:paraId="1BCB054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6962A4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9E14D3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35D471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Shirvan</w:t>
            </w:r>
          </w:p>
        </w:tc>
      </w:tr>
      <w:tr w:rsidR="00764C7B" w:rsidRPr="004E0496" w14:paraId="313E8734" w14:textId="77777777" w:rsidTr="000C3BC6">
        <w:trPr>
          <w:cantSplit/>
        </w:trPr>
        <w:tc>
          <w:tcPr>
            <w:tcW w:w="2279" w:type="dxa"/>
          </w:tcPr>
          <w:p w14:paraId="1135A8F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2122 (NDC)</w:t>
            </w:r>
          </w:p>
        </w:tc>
        <w:tc>
          <w:tcPr>
            <w:tcW w:w="1071" w:type="dxa"/>
          </w:tcPr>
          <w:p w14:paraId="52A0F75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43E4B2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4D602F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13D8C5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Beylagan</w:t>
            </w:r>
          </w:p>
        </w:tc>
      </w:tr>
      <w:tr w:rsidR="00764C7B" w:rsidRPr="004E0496" w14:paraId="75D1C166" w14:textId="77777777" w:rsidTr="000C3BC6">
        <w:trPr>
          <w:cantSplit/>
        </w:trPr>
        <w:tc>
          <w:tcPr>
            <w:tcW w:w="2279" w:type="dxa"/>
          </w:tcPr>
          <w:p w14:paraId="46D5B14E"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2123 (NDC)</w:t>
            </w:r>
          </w:p>
        </w:tc>
        <w:tc>
          <w:tcPr>
            <w:tcW w:w="1071" w:type="dxa"/>
          </w:tcPr>
          <w:p w14:paraId="0EFFD36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75D819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94144AA"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7F3FA2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Sabirabad</w:t>
            </w:r>
          </w:p>
        </w:tc>
      </w:tr>
      <w:tr w:rsidR="00764C7B" w:rsidRPr="004E0496" w14:paraId="6E18E089" w14:textId="77777777" w:rsidTr="000C3BC6">
        <w:trPr>
          <w:cantSplit/>
        </w:trPr>
        <w:tc>
          <w:tcPr>
            <w:tcW w:w="2279" w:type="dxa"/>
          </w:tcPr>
          <w:p w14:paraId="0AF56E9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2124 (NDC)</w:t>
            </w:r>
          </w:p>
        </w:tc>
        <w:tc>
          <w:tcPr>
            <w:tcW w:w="1071" w:type="dxa"/>
          </w:tcPr>
          <w:p w14:paraId="049FD57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2CC3A4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FE5652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E675AF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Imishli</w:t>
            </w:r>
          </w:p>
        </w:tc>
      </w:tr>
      <w:tr w:rsidR="00764C7B" w:rsidRPr="004E0496" w14:paraId="0FBAF36F" w14:textId="77777777" w:rsidTr="000C3BC6">
        <w:trPr>
          <w:cantSplit/>
        </w:trPr>
        <w:tc>
          <w:tcPr>
            <w:tcW w:w="2279" w:type="dxa"/>
          </w:tcPr>
          <w:p w14:paraId="4B6AD3D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2125 (NDC)</w:t>
            </w:r>
          </w:p>
        </w:tc>
        <w:tc>
          <w:tcPr>
            <w:tcW w:w="1071" w:type="dxa"/>
          </w:tcPr>
          <w:p w14:paraId="5C4CD01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9D6FF8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815D8B4"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927322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Salyan</w:t>
            </w:r>
          </w:p>
        </w:tc>
      </w:tr>
      <w:tr w:rsidR="00764C7B" w:rsidRPr="004E0496" w14:paraId="615D4501" w14:textId="77777777" w:rsidTr="000C3BC6">
        <w:trPr>
          <w:cantSplit/>
        </w:trPr>
        <w:tc>
          <w:tcPr>
            <w:tcW w:w="2279" w:type="dxa"/>
          </w:tcPr>
          <w:p w14:paraId="12199BD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2126 (NDC)</w:t>
            </w:r>
          </w:p>
        </w:tc>
        <w:tc>
          <w:tcPr>
            <w:tcW w:w="1071" w:type="dxa"/>
          </w:tcPr>
          <w:p w14:paraId="7B7BD7D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913A24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14460F7"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748DD4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Neftchala</w:t>
            </w:r>
          </w:p>
        </w:tc>
      </w:tr>
      <w:tr w:rsidR="00764C7B" w:rsidRPr="004E0496" w14:paraId="674E82DA" w14:textId="77777777" w:rsidTr="000C3BC6">
        <w:trPr>
          <w:cantSplit/>
        </w:trPr>
        <w:tc>
          <w:tcPr>
            <w:tcW w:w="2279" w:type="dxa"/>
          </w:tcPr>
          <w:p w14:paraId="522D264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2127 (NDC)</w:t>
            </w:r>
          </w:p>
        </w:tc>
        <w:tc>
          <w:tcPr>
            <w:tcW w:w="1071" w:type="dxa"/>
          </w:tcPr>
          <w:p w14:paraId="2921853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600ADF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31F3A97"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017ACD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Aghjabadi</w:t>
            </w:r>
          </w:p>
        </w:tc>
      </w:tr>
      <w:tr w:rsidR="00764C7B" w:rsidRPr="004E0496" w14:paraId="048E6E06" w14:textId="77777777" w:rsidTr="000C3BC6">
        <w:trPr>
          <w:cantSplit/>
        </w:trPr>
        <w:tc>
          <w:tcPr>
            <w:tcW w:w="2279" w:type="dxa"/>
          </w:tcPr>
          <w:p w14:paraId="49FEE1B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2128 (NDC)</w:t>
            </w:r>
          </w:p>
        </w:tc>
        <w:tc>
          <w:tcPr>
            <w:tcW w:w="1071" w:type="dxa"/>
          </w:tcPr>
          <w:p w14:paraId="5226721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27F2B35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4D60CA9"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2B067E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Saatli</w:t>
            </w:r>
          </w:p>
        </w:tc>
      </w:tr>
      <w:tr w:rsidR="00764C7B" w:rsidRPr="004E0496" w14:paraId="0C883C6C" w14:textId="77777777" w:rsidTr="000C3BC6">
        <w:trPr>
          <w:cantSplit/>
        </w:trPr>
        <w:tc>
          <w:tcPr>
            <w:tcW w:w="2279" w:type="dxa"/>
          </w:tcPr>
          <w:p w14:paraId="671F87A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 xml:space="preserve">2225, 2226, 22428 (NDC) </w:t>
            </w:r>
          </w:p>
        </w:tc>
        <w:tc>
          <w:tcPr>
            <w:tcW w:w="1071" w:type="dxa"/>
          </w:tcPr>
          <w:p w14:paraId="3FA35F8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9951D7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898C42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7AB2A7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Ganja</w:t>
            </w:r>
          </w:p>
        </w:tc>
      </w:tr>
      <w:tr w:rsidR="00764C7B" w:rsidRPr="004E0496" w14:paraId="0143E881" w14:textId="77777777" w:rsidTr="000C3BC6">
        <w:trPr>
          <w:cantSplit/>
        </w:trPr>
        <w:tc>
          <w:tcPr>
            <w:tcW w:w="2279" w:type="dxa"/>
          </w:tcPr>
          <w:p w14:paraId="6182A90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2220 (NDC)</w:t>
            </w:r>
          </w:p>
        </w:tc>
        <w:tc>
          <w:tcPr>
            <w:tcW w:w="1071" w:type="dxa"/>
          </w:tcPr>
          <w:p w14:paraId="6C9AD79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B4EA816"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39305D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A531B1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Goygol</w:t>
            </w:r>
          </w:p>
        </w:tc>
      </w:tr>
      <w:tr w:rsidR="00764C7B" w:rsidRPr="004E0496" w14:paraId="15F1436A" w14:textId="77777777" w:rsidTr="000C3BC6">
        <w:trPr>
          <w:cantSplit/>
        </w:trPr>
        <w:tc>
          <w:tcPr>
            <w:tcW w:w="2279" w:type="dxa"/>
          </w:tcPr>
          <w:p w14:paraId="253B3C7C"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lastRenderedPageBreak/>
              <w:t>2221 (NDC)</w:t>
            </w:r>
          </w:p>
        </w:tc>
        <w:tc>
          <w:tcPr>
            <w:tcW w:w="1071" w:type="dxa"/>
          </w:tcPr>
          <w:p w14:paraId="6C8C2D8C"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8BC4AA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A88FBC0"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42EE41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Dashkasan</w:t>
            </w:r>
          </w:p>
        </w:tc>
      </w:tr>
      <w:tr w:rsidR="00764C7B" w:rsidRPr="004E0496" w14:paraId="449A95B9" w14:textId="77777777" w:rsidTr="000C3BC6">
        <w:trPr>
          <w:cantSplit/>
        </w:trPr>
        <w:tc>
          <w:tcPr>
            <w:tcW w:w="2279" w:type="dxa"/>
          </w:tcPr>
          <w:p w14:paraId="63B3F30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 xml:space="preserve">2222 (NDC) </w:t>
            </w:r>
          </w:p>
        </w:tc>
        <w:tc>
          <w:tcPr>
            <w:tcW w:w="1071" w:type="dxa"/>
          </w:tcPr>
          <w:p w14:paraId="098026B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45B2BE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8AF1CF3"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0F6515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Aghstafa</w:t>
            </w:r>
          </w:p>
        </w:tc>
      </w:tr>
      <w:tr w:rsidR="00764C7B" w:rsidRPr="004E0496" w14:paraId="18E252AD" w14:textId="77777777" w:rsidTr="000C3BC6">
        <w:trPr>
          <w:cantSplit/>
        </w:trPr>
        <w:tc>
          <w:tcPr>
            <w:tcW w:w="2279" w:type="dxa"/>
          </w:tcPr>
          <w:p w14:paraId="796EB95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2223 (NDC)</w:t>
            </w:r>
          </w:p>
        </w:tc>
        <w:tc>
          <w:tcPr>
            <w:tcW w:w="1071" w:type="dxa"/>
          </w:tcPr>
          <w:p w14:paraId="27CA18D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F28249C"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2113E1B"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A88459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Tartar</w:t>
            </w:r>
          </w:p>
        </w:tc>
      </w:tr>
      <w:tr w:rsidR="00764C7B" w:rsidRPr="004E0496" w14:paraId="3643D6D4" w14:textId="77777777" w:rsidTr="000C3BC6">
        <w:trPr>
          <w:cantSplit/>
        </w:trPr>
        <w:tc>
          <w:tcPr>
            <w:tcW w:w="2279" w:type="dxa"/>
          </w:tcPr>
          <w:p w14:paraId="3D8A7FC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2224 (NDC)</w:t>
            </w:r>
          </w:p>
        </w:tc>
        <w:tc>
          <w:tcPr>
            <w:tcW w:w="1071" w:type="dxa"/>
          </w:tcPr>
          <w:p w14:paraId="0553DED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D989BC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29CC136"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2AD1D25"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Goranboy</w:t>
            </w:r>
          </w:p>
        </w:tc>
      </w:tr>
      <w:tr w:rsidR="00764C7B" w:rsidRPr="004E0496" w14:paraId="475F46D3" w14:textId="77777777" w:rsidTr="000C3BC6">
        <w:trPr>
          <w:cantSplit/>
        </w:trPr>
        <w:tc>
          <w:tcPr>
            <w:tcW w:w="2279" w:type="dxa"/>
          </w:tcPr>
          <w:p w14:paraId="63955A4E"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2227 (NDC)</w:t>
            </w:r>
          </w:p>
        </w:tc>
        <w:tc>
          <w:tcPr>
            <w:tcW w:w="1071" w:type="dxa"/>
          </w:tcPr>
          <w:p w14:paraId="73B653A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4B3138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5017D0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5277FD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Samukh</w:t>
            </w:r>
          </w:p>
        </w:tc>
      </w:tr>
      <w:tr w:rsidR="00764C7B" w:rsidRPr="004E0496" w14:paraId="396048E3" w14:textId="77777777" w:rsidTr="000C3BC6">
        <w:trPr>
          <w:cantSplit/>
        </w:trPr>
        <w:tc>
          <w:tcPr>
            <w:tcW w:w="2279" w:type="dxa"/>
          </w:tcPr>
          <w:p w14:paraId="2D2CD49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2229 (NDC)</w:t>
            </w:r>
          </w:p>
        </w:tc>
        <w:tc>
          <w:tcPr>
            <w:tcW w:w="1071" w:type="dxa"/>
          </w:tcPr>
          <w:p w14:paraId="2BE4405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E85AFE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9BB4B9A"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1501C7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Gazakh</w:t>
            </w:r>
          </w:p>
        </w:tc>
      </w:tr>
      <w:tr w:rsidR="00764C7B" w:rsidRPr="004E0496" w14:paraId="1D7C9FA9" w14:textId="77777777" w:rsidTr="000C3BC6">
        <w:trPr>
          <w:cantSplit/>
        </w:trPr>
        <w:tc>
          <w:tcPr>
            <w:tcW w:w="2279" w:type="dxa"/>
          </w:tcPr>
          <w:p w14:paraId="3DD8EF8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2230 (NDC)</w:t>
            </w:r>
          </w:p>
        </w:tc>
        <w:tc>
          <w:tcPr>
            <w:tcW w:w="1071" w:type="dxa"/>
          </w:tcPr>
          <w:p w14:paraId="4669D75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576575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8020D7C"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51CC163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Shamkir</w:t>
            </w:r>
          </w:p>
        </w:tc>
      </w:tr>
      <w:tr w:rsidR="00764C7B" w:rsidRPr="004E0496" w14:paraId="2A0B162D" w14:textId="77777777" w:rsidTr="000C3BC6">
        <w:trPr>
          <w:cantSplit/>
        </w:trPr>
        <w:tc>
          <w:tcPr>
            <w:tcW w:w="2279" w:type="dxa"/>
          </w:tcPr>
          <w:p w14:paraId="5105D6E8"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2231 (NDC)</w:t>
            </w:r>
          </w:p>
        </w:tc>
        <w:tc>
          <w:tcPr>
            <w:tcW w:w="1071" w:type="dxa"/>
          </w:tcPr>
          <w:p w14:paraId="68126B2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25A6A8F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5ABE83E"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EF938F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Tovuz</w:t>
            </w:r>
          </w:p>
        </w:tc>
      </w:tr>
      <w:tr w:rsidR="00764C7B" w:rsidRPr="004E0496" w14:paraId="0A9BCCAE" w14:textId="77777777" w:rsidTr="000C3BC6">
        <w:trPr>
          <w:cantSplit/>
        </w:trPr>
        <w:tc>
          <w:tcPr>
            <w:tcW w:w="2279" w:type="dxa"/>
          </w:tcPr>
          <w:p w14:paraId="065E89E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2232 (NDC)</w:t>
            </w:r>
          </w:p>
        </w:tc>
        <w:tc>
          <w:tcPr>
            <w:tcW w:w="1071" w:type="dxa"/>
          </w:tcPr>
          <w:p w14:paraId="73DD165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3AE127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808495C"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0F3233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Gadabey</w:t>
            </w:r>
          </w:p>
        </w:tc>
      </w:tr>
      <w:tr w:rsidR="00764C7B" w:rsidRPr="004E0496" w14:paraId="7102D43F" w14:textId="77777777" w:rsidTr="000C3BC6">
        <w:trPr>
          <w:cantSplit/>
        </w:trPr>
        <w:tc>
          <w:tcPr>
            <w:tcW w:w="2279" w:type="dxa"/>
          </w:tcPr>
          <w:p w14:paraId="1607E9C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2233, 22428 (NDC)</w:t>
            </w:r>
          </w:p>
        </w:tc>
        <w:tc>
          <w:tcPr>
            <w:tcW w:w="1071" w:type="dxa"/>
          </w:tcPr>
          <w:p w14:paraId="48A16AD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38C00D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D086A7A"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6E9C3A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Yevlakh</w:t>
            </w:r>
          </w:p>
        </w:tc>
      </w:tr>
      <w:tr w:rsidR="00764C7B" w:rsidRPr="004E0496" w14:paraId="769BD6D7" w14:textId="77777777" w:rsidTr="000C3BC6">
        <w:trPr>
          <w:cantSplit/>
        </w:trPr>
        <w:tc>
          <w:tcPr>
            <w:tcW w:w="2279" w:type="dxa"/>
          </w:tcPr>
          <w:p w14:paraId="1495702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2235 (NDC)</w:t>
            </w:r>
          </w:p>
        </w:tc>
        <w:tc>
          <w:tcPr>
            <w:tcW w:w="1071" w:type="dxa"/>
          </w:tcPr>
          <w:p w14:paraId="43FC0DA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7A40A0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B21398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4A9F15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Naftalan</w:t>
            </w:r>
          </w:p>
        </w:tc>
      </w:tr>
      <w:tr w:rsidR="00764C7B" w:rsidRPr="004E0496" w14:paraId="0388C69E" w14:textId="77777777" w:rsidTr="000C3BC6">
        <w:trPr>
          <w:cantSplit/>
          <w:trHeight w:val="543"/>
        </w:trPr>
        <w:tc>
          <w:tcPr>
            <w:tcW w:w="2279" w:type="dxa"/>
          </w:tcPr>
          <w:p w14:paraId="538DE03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2330 (NDC)</w:t>
            </w:r>
          </w:p>
        </w:tc>
        <w:tc>
          <w:tcPr>
            <w:tcW w:w="1071" w:type="dxa"/>
          </w:tcPr>
          <w:p w14:paraId="04DF0C8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BF03E2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A8D5754"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B5C006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Siyazan</w:t>
            </w:r>
          </w:p>
        </w:tc>
      </w:tr>
      <w:tr w:rsidR="00764C7B" w:rsidRPr="004E0496" w14:paraId="418D9219" w14:textId="77777777" w:rsidTr="000C3BC6">
        <w:trPr>
          <w:cantSplit/>
          <w:trHeight w:val="534"/>
        </w:trPr>
        <w:tc>
          <w:tcPr>
            <w:tcW w:w="2279" w:type="dxa"/>
          </w:tcPr>
          <w:p w14:paraId="3138424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2331 (NDC)</w:t>
            </w:r>
          </w:p>
        </w:tc>
        <w:tc>
          <w:tcPr>
            <w:tcW w:w="1071" w:type="dxa"/>
          </w:tcPr>
          <w:p w14:paraId="5653CEC6"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8305D1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27123EA"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97B7D9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Khizi</w:t>
            </w:r>
          </w:p>
        </w:tc>
      </w:tr>
      <w:tr w:rsidR="00764C7B" w:rsidRPr="004E0496" w14:paraId="6BE93C2A" w14:textId="77777777" w:rsidTr="000C3BC6">
        <w:trPr>
          <w:cantSplit/>
          <w:trHeight w:val="426"/>
        </w:trPr>
        <w:tc>
          <w:tcPr>
            <w:tcW w:w="2279" w:type="dxa"/>
          </w:tcPr>
          <w:p w14:paraId="6F2AA22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2332 (NDC)</w:t>
            </w:r>
          </w:p>
        </w:tc>
        <w:tc>
          <w:tcPr>
            <w:tcW w:w="1071" w:type="dxa"/>
          </w:tcPr>
          <w:p w14:paraId="519C4AB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3EA914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8D3A830"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AE7DBD5"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Khachmaz</w:t>
            </w:r>
          </w:p>
        </w:tc>
      </w:tr>
      <w:tr w:rsidR="00764C7B" w:rsidRPr="004E0496" w14:paraId="4E506198" w14:textId="77777777" w:rsidTr="000C3BC6">
        <w:trPr>
          <w:cantSplit/>
          <w:trHeight w:val="399"/>
        </w:trPr>
        <w:tc>
          <w:tcPr>
            <w:tcW w:w="2279" w:type="dxa"/>
          </w:tcPr>
          <w:p w14:paraId="6DB6038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2333 (NDC)</w:t>
            </w:r>
          </w:p>
        </w:tc>
        <w:tc>
          <w:tcPr>
            <w:tcW w:w="1071" w:type="dxa"/>
          </w:tcPr>
          <w:p w14:paraId="7AB23E0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2301EF8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C4FD4C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DA3C1D8"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Guba</w:t>
            </w:r>
          </w:p>
        </w:tc>
      </w:tr>
      <w:tr w:rsidR="00764C7B" w:rsidRPr="004E0496" w14:paraId="27E46063" w14:textId="77777777" w:rsidTr="000C3BC6">
        <w:trPr>
          <w:cantSplit/>
          <w:trHeight w:val="534"/>
        </w:trPr>
        <w:tc>
          <w:tcPr>
            <w:tcW w:w="2279" w:type="dxa"/>
          </w:tcPr>
          <w:p w14:paraId="7CBCF42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2335 (NDC)</w:t>
            </w:r>
          </w:p>
        </w:tc>
        <w:tc>
          <w:tcPr>
            <w:tcW w:w="1071" w:type="dxa"/>
          </w:tcPr>
          <w:p w14:paraId="77EFB0F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164FF7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AA995A7"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6DF198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Shabran</w:t>
            </w:r>
          </w:p>
        </w:tc>
      </w:tr>
      <w:tr w:rsidR="00764C7B" w:rsidRPr="004E0496" w14:paraId="60A68F96" w14:textId="77777777" w:rsidTr="000C3BC6">
        <w:trPr>
          <w:cantSplit/>
          <w:trHeight w:val="534"/>
        </w:trPr>
        <w:tc>
          <w:tcPr>
            <w:tcW w:w="2279" w:type="dxa"/>
          </w:tcPr>
          <w:p w14:paraId="7F527CD8"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2338 (NDC)</w:t>
            </w:r>
          </w:p>
        </w:tc>
        <w:tc>
          <w:tcPr>
            <w:tcW w:w="1071" w:type="dxa"/>
          </w:tcPr>
          <w:p w14:paraId="1A8C643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6EDE55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3F849732"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5CA9296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Gusar</w:t>
            </w:r>
          </w:p>
        </w:tc>
      </w:tr>
      <w:tr w:rsidR="00764C7B" w:rsidRPr="004E0496" w14:paraId="4C384C55" w14:textId="77777777" w:rsidTr="000C3BC6">
        <w:trPr>
          <w:cantSplit/>
        </w:trPr>
        <w:tc>
          <w:tcPr>
            <w:tcW w:w="2279" w:type="dxa"/>
          </w:tcPr>
          <w:p w14:paraId="70DF63A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2420 (NDC)</w:t>
            </w:r>
          </w:p>
        </w:tc>
        <w:tc>
          <w:tcPr>
            <w:tcW w:w="1071" w:type="dxa"/>
          </w:tcPr>
          <w:p w14:paraId="44FEE8A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230AA4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00174E9"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2EEBF9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Gabala</w:t>
            </w:r>
          </w:p>
        </w:tc>
      </w:tr>
      <w:tr w:rsidR="00764C7B" w:rsidRPr="004E0496" w14:paraId="662165E3" w14:textId="77777777" w:rsidTr="000C3BC6">
        <w:trPr>
          <w:cantSplit/>
        </w:trPr>
        <w:tc>
          <w:tcPr>
            <w:tcW w:w="2279" w:type="dxa"/>
          </w:tcPr>
          <w:p w14:paraId="26D5424E"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2421 (NDC)</w:t>
            </w:r>
          </w:p>
        </w:tc>
        <w:tc>
          <w:tcPr>
            <w:tcW w:w="1071" w:type="dxa"/>
          </w:tcPr>
          <w:p w14:paraId="5E5D739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229409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3A0235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179BBA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Oghuz</w:t>
            </w:r>
          </w:p>
        </w:tc>
      </w:tr>
      <w:tr w:rsidR="00764C7B" w:rsidRPr="004E0496" w14:paraId="34A5E7C0" w14:textId="77777777" w:rsidTr="000C3BC6">
        <w:trPr>
          <w:cantSplit/>
        </w:trPr>
        <w:tc>
          <w:tcPr>
            <w:tcW w:w="2279" w:type="dxa"/>
          </w:tcPr>
          <w:p w14:paraId="2A4E9C7E"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2422 (NDC)</w:t>
            </w:r>
          </w:p>
        </w:tc>
        <w:tc>
          <w:tcPr>
            <w:tcW w:w="1071" w:type="dxa"/>
          </w:tcPr>
          <w:p w14:paraId="24D65E4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EEA73D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36C1BD0"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573C05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Zagatala</w:t>
            </w:r>
          </w:p>
        </w:tc>
      </w:tr>
      <w:tr w:rsidR="00764C7B" w:rsidRPr="004E0496" w14:paraId="19135B77" w14:textId="77777777" w:rsidTr="000C3BC6">
        <w:trPr>
          <w:cantSplit/>
        </w:trPr>
        <w:tc>
          <w:tcPr>
            <w:tcW w:w="2279" w:type="dxa"/>
          </w:tcPr>
          <w:p w14:paraId="5BB8820C"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2424 (NDC)</w:t>
            </w:r>
          </w:p>
        </w:tc>
        <w:tc>
          <w:tcPr>
            <w:tcW w:w="1071" w:type="dxa"/>
          </w:tcPr>
          <w:p w14:paraId="5061E34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658B0E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3873170"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4804CE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Shaki</w:t>
            </w:r>
          </w:p>
        </w:tc>
      </w:tr>
      <w:tr w:rsidR="00764C7B" w:rsidRPr="004E0496" w14:paraId="1719EA02" w14:textId="77777777" w:rsidTr="000C3BC6">
        <w:trPr>
          <w:cantSplit/>
        </w:trPr>
        <w:tc>
          <w:tcPr>
            <w:tcW w:w="2279" w:type="dxa"/>
          </w:tcPr>
          <w:p w14:paraId="16A8AF6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2425 (NDC)</w:t>
            </w:r>
          </w:p>
        </w:tc>
        <w:tc>
          <w:tcPr>
            <w:tcW w:w="1071" w:type="dxa"/>
          </w:tcPr>
          <w:p w14:paraId="605D238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02A006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65F9A36"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CABD51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Gakh</w:t>
            </w:r>
          </w:p>
        </w:tc>
      </w:tr>
      <w:tr w:rsidR="00764C7B" w:rsidRPr="004E0496" w14:paraId="0BC5C596" w14:textId="77777777" w:rsidTr="000C3BC6">
        <w:trPr>
          <w:cantSplit/>
        </w:trPr>
        <w:tc>
          <w:tcPr>
            <w:tcW w:w="2279" w:type="dxa"/>
          </w:tcPr>
          <w:p w14:paraId="583319E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2427 (NDC)</w:t>
            </w:r>
          </w:p>
        </w:tc>
        <w:tc>
          <w:tcPr>
            <w:tcW w:w="1071" w:type="dxa"/>
          </w:tcPr>
          <w:p w14:paraId="3B74ADB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638612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3BF3E6B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6E5DFC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Mingachevir</w:t>
            </w:r>
          </w:p>
        </w:tc>
      </w:tr>
      <w:tr w:rsidR="00764C7B" w:rsidRPr="004E0496" w14:paraId="39882120" w14:textId="77777777" w:rsidTr="000C3BC6">
        <w:trPr>
          <w:cantSplit/>
        </w:trPr>
        <w:tc>
          <w:tcPr>
            <w:tcW w:w="2279" w:type="dxa"/>
          </w:tcPr>
          <w:p w14:paraId="3D39B02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2429 (NDC)</w:t>
            </w:r>
          </w:p>
        </w:tc>
        <w:tc>
          <w:tcPr>
            <w:tcW w:w="1071" w:type="dxa"/>
          </w:tcPr>
          <w:p w14:paraId="6926DB5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2BAAF3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EE1AE4C"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52E86C1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Balakan</w:t>
            </w:r>
          </w:p>
        </w:tc>
      </w:tr>
      <w:tr w:rsidR="00764C7B" w:rsidRPr="004E0496" w14:paraId="4B21F060" w14:textId="77777777" w:rsidTr="000C3BC6">
        <w:trPr>
          <w:cantSplit/>
        </w:trPr>
        <w:tc>
          <w:tcPr>
            <w:tcW w:w="2279" w:type="dxa"/>
          </w:tcPr>
          <w:p w14:paraId="366B8FE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2520 (NDC)</w:t>
            </w:r>
          </w:p>
        </w:tc>
        <w:tc>
          <w:tcPr>
            <w:tcW w:w="1071" w:type="dxa"/>
          </w:tcPr>
          <w:p w14:paraId="577BA0F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CDB626C"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75BADA3"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3212F5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Yardimli</w:t>
            </w:r>
          </w:p>
        </w:tc>
      </w:tr>
      <w:tr w:rsidR="00764C7B" w:rsidRPr="004E0496" w14:paraId="0A09ECDF" w14:textId="77777777" w:rsidTr="000C3BC6">
        <w:trPr>
          <w:cantSplit/>
        </w:trPr>
        <w:tc>
          <w:tcPr>
            <w:tcW w:w="2279" w:type="dxa"/>
          </w:tcPr>
          <w:p w14:paraId="700F6F8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2521 (NDC)</w:t>
            </w:r>
          </w:p>
        </w:tc>
        <w:tc>
          <w:tcPr>
            <w:tcW w:w="1071" w:type="dxa"/>
          </w:tcPr>
          <w:p w14:paraId="1B37B53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330BB6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3F923AE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7E9A91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Masalli</w:t>
            </w:r>
          </w:p>
        </w:tc>
      </w:tr>
      <w:tr w:rsidR="00764C7B" w:rsidRPr="004E0496" w14:paraId="2A1D40DC" w14:textId="77777777" w:rsidTr="000C3BC6">
        <w:trPr>
          <w:cantSplit/>
        </w:trPr>
        <w:tc>
          <w:tcPr>
            <w:tcW w:w="2279" w:type="dxa"/>
          </w:tcPr>
          <w:p w14:paraId="39D0DBF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2522 (NDC)</w:t>
            </w:r>
          </w:p>
        </w:tc>
        <w:tc>
          <w:tcPr>
            <w:tcW w:w="1071" w:type="dxa"/>
          </w:tcPr>
          <w:p w14:paraId="1C943C7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DE1A7D4"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4F06C19"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266FCD2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Astara</w:t>
            </w:r>
          </w:p>
        </w:tc>
      </w:tr>
      <w:tr w:rsidR="00764C7B" w:rsidRPr="004E0496" w14:paraId="47734FC4" w14:textId="77777777" w:rsidTr="000C3BC6">
        <w:trPr>
          <w:cantSplit/>
        </w:trPr>
        <w:tc>
          <w:tcPr>
            <w:tcW w:w="2279" w:type="dxa"/>
          </w:tcPr>
          <w:p w14:paraId="3F4DF18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2524 (NDC)</w:t>
            </w:r>
          </w:p>
        </w:tc>
        <w:tc>
          <w:tcPr>
            <w:tcW w:w="1071" w:type="dxa"/>
          </w:tcPr>
          <w:p w14:paraId="2C382F2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274990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E1E3538"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7EC833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Jalilabad</w:t>
            </w:r>
          </w:p>
        </w:tc>
      </w:tr>
      <w:tr w:rsidR="00764C7B" w:rsidRPr="004E0496" w14:paraId="01AD4970" w14:textId="77777777" w:rsidTr="000C3BC6">
        <w:trPr>
          <w:cantSplit/>
        </w:trPr>
        <w:tc>
          <w:tcPr>
            <w:tcW w:w="2279" w:type="dxa"/>
          </w:tcPr>
          <w:p w14:paraId="2DC7EA3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2525 (NDC)</w:t>
            </w:r>
          </w:p>
        </w:tc>
        <w:tc>
          <w:tcPr>
            <w:tcW w:w="1071" w:type="dxa"/>
          </w:tcPr>
          <w:p w14:paraId="697236C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DAC132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D66EAF3"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0503FD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Lankaran</w:t>
            </w:r>
          </w:p>
        </w:tc>
      </w:tr>
      <w:tr w:rsidR="00764C7B" w:rsidRPr="004E0496" w14:paraId="39D4F0C7" w14:textId="77777777" w:rsidTr="000C3BC6">
        <w:trPr>
          <w:cantSplit/>
        </w:trPr>
        <w:tc>
          <w:tcPr>
            <w:tcW w:w="2279" w:type="dxa"/>
          </w:tcPr>
          <w:p w14:paraId="6FE7019C"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2527 (NDC)</w:t>
            </w:r>
          </w:p>
        </w:tc>
        <w:tc>
          <w:tcPr>
            <w:tcW w:w="1071" w:type="dxa"/>
          </w:tcPr>
          <w:p w14:paraId="0C35B92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40D0B4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3764ACF"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C209A8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Lerik</w:t>
            </w:r>
          </w:p>
        </w:tc>
      </w:tr>
      <w:tr w:rsidR="00764C7B" w:rsidRPr="004E0496" w14:paraId="2BFF50A5" w14:textId="77777777" w:rsidTr="000C3BC6">
        <w:trPr>
          <w:cantSplit/>
        </w:trPr>
        <w:tc>
          <w:tcPr>
            <w:tcW w:w="2279" w:type="dxa"/>
          </w:tcPr>
          <w:p w14:paraId="3925E3E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2529 (NDC)</w:t>
            </w:r>
          </w:p>
        </w:tc>
        <w:tc>
          <w:tcPr>
            <w:tcW w:w="1071" w:type="dxa"/>
          </w:tcPr>
          <w:p w14:paraId="7DA5C89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C0C823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6EBAD6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A6912B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Bilasuvar</w:t>
            </w:r>
          </w:p>
        </w:tc>
      </w:tr>
      <w:tr w:rsidR="00764C7B" w:rsidRPr="004E0496" w14:paraId="708ADC5E" w14:textId="77777777" w:rsidTr="000C3BC6">
        <w:trPr>
          <w:cantSplit/>
        </w:trPr>
        <w:tc>
          <w:tcPr>
            <w:tcW w:w="2279" w:type="dxa"/>
          </w:tcPr>
          <w:p w14:paraId="7CC587E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lastRenderedPageBreak/>
              <w:t>2620 (NDC)</w:t>
            </w:r>
          </w:p>
        </w:tc>
        <w:tc>
          <w:tcPr>
            <w:tcW w:w="1071" w:type="dxa"/>
          </w:tcPr>
          <w:p w14:paraId="40FBB17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2D2EDB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0F6E2D2"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5A685B7E"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Khojali</w:t>
            </w:r>
          </w:p>
        </w:tc>
      </w:tr>
      <w:tr w:rsidR="00764C7B" w:rsidRPr="004E0496" w14:paraId="22F4F156" w14:textId="77777777" w:rsidTr="000C3BC6">
        <w:trPr>
          <w:cantSplit/>
        </w:trPr>
        <w:tc>
          <w:tcPr>
            <w:tcW w:w="2279" w:type="dxa"/>
          </w:tcPr>
          <w:p w14:paraId="1A34FC0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2621 (NDC)</w:t>
            </w:r>
          </w:p>
        </w:tc>
        <w:tc>
          <w:tcPr>
            <w:tcW w:w="1071" w:type="dxa"/>
          </w:tcPr>
          <w:p w14:paraId="7DB6934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03DF89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476B05E"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858D520"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Lachin</w:t>
            </w:r>
          </w:p>
        </w:tc>
      </w:tr>
      <w:tr w:rsidR="00764C7B" w:rsidRPr="004E0496" w14:paraId="45F8AE4F" w14:textId="77777777" w:rsidTr="000C3BC6">
        <w:trPr>
          <w:cantSplit/>
        </w:trPr>
        <w:tc>
          <w:tcPr>
            <w:tcW w:w="2279" w:type="dxa"/>
          </w:tcPr>
          <w:p w14:paraId="29DB3960"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2622 (NDC)</w:t>
            </w:r>
          </w:p>
        </w:tc>
        <w:tc>
          <w:tcPr>
            <w:tcW w:w="1071" w:type="dxa"/>
          </w:tcPr>
          <w:p w14:paraId="5A34D624"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807FABF"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52B38CC"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62EA18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Khankendi</w:t>
            </w:r>
          </w:p>
        </w:tc>
      </w:tr>
      <w:tr w:rsidR="00764C7B" w:rsidRPr="004E0496" w14:paraId="0B35EBBC" w14:textId="77777777" w:rsidTr="000C3BC6">
        <w:trPr>
          <w:cantSplit/>
        </w:trPr>
        <w:tc>
          <w:tcPr>
            <w:tcW w:w="2279" w:type="dxa"/>
          </w:tcPr>
          <w:p w14:paraId="7043F1D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2623 (NDC)</w:t>
            </w:r>
          </w:p>
        </w:tc>
        <w:tc>
          <w:tcPr>
            <w:tcW w:w="1071" w:type="dxa"/>
          </w:tcPr>
          <w:p w14:paraId="79A21A46"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AD6E6C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160BAD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6ED5DD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Gubadli</w:t>
            </w:r>
          </w:p>
        </w:tc>
      </w:tr>
      <w:tr w:rsidR="00764C7B" w:rsidRPr="004E0496" w14:paraId="140D18DE" w14:textId="77777777" w:rsidTr="000C3BC6">
        <w:trPr>
          <w:cantSplit/>
        </w:trPr>
        <w:tc>
          <w:tcPr>
            <w:tcW w:w="2279" w:type="dxa"/>
          </w:tcPr>
          <w:p w14:paraId="2EA1363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2625 (NDC)</w:t>
            </w:r>
          </w:p>
        </w:tc>
        <w:tc>
          <w:tcPr>
            <w:tcW w:w="1071" w:type="dxa"/>
          </w:tcPr>
          <w:p w14:paraId="79AA525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625DCC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5946E6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A5D302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Zangilan</w:t>
            </w:r>
          </w:p>
        </w:tc>
      </w:tr>
      <w:tr w:rsidR="00764C7B" w:rsidRPr="004E0496" w14:paraId="67E36798" w14:textId="77777777" w:rsidTr="000C3BC6">
        <w:trPr>
          <w:cantSplit/>
        </w:trPr>
        <w:tc>
          <w:tcPr>
            <w:tcW w:w="2279" w:type="dxa"/>
          </w:tcPr>
          <w:p w14:paraId="557FC82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2626 (NDC)</w:t>
            </w:r>
          </w:p>
        </w:tc>
        <w:tc>
          <w:tcPr>
            <w:tcW w:w="1071" w:type="dxa"/>
          </w:tcPr>
          <w:p w14:paraId="222F43C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A483CE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0553D5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11E0646"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Shusha</w:t>
            </w:r>
          </w:p>
        </w:tc>
      </w:tr>
      <w:tr w:rsidR="00764C7B" w:rsidRPr="004E0496" w14:paraId="0212DEF9" w14:textId="77777777" w:rsidTr="000C3BC6">
        <w:trPr>
          <w:cantSplit/>
        </w:trPr>
        <w:tc>
          <w:tcPr>
            <w:tcW w:w="2279" w:type="dxa"/>
          </w:tcPr>
          <w:p w14:paraId="1A0A2CF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2627 (NDC)</w:t>
            </w:r>
          </w:p>
        </w:tc>
        <w:tc>
          <w:tcPr>
            <w:tcW w:w="1071" w:type="dxa"/>
          </w:tcPr>
          <w:p w14:paraId="136B545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78FADA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7E05B8E7"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3C9382E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Kalbajar</w:t>
            </w:r>
          </w:p>
        </w:tc>
      </w:tr>
      <w:tr w:rsidR="00764C7B" w:rsidRPr="004E0496" w14:paraId="68229F5B" w14:textId="77777777" w:rsidTr="000C3BC6">
        <w:trPr>
          <w:cantSplit/>
        </w:trPr>
        <w:tc>
          <w:tcPr>
            <w:tcW w:w="2279" w:type="dxa"/>
          </w:tcPr>
          <w:p w14:paraId="2900A94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2629 (NDC)</w:t>
            </w:r>
          </w:p>
        </w:tc>
        <w:tc>
          <w:tcPr>
            <w:tcW w:w="1071" w:type="dxa"/>
          </w:tcPr>
          <w:p w14:paraId="196A28A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18A6CA84"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1B3EBB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E679DEE"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Khojavand</w:t>
            </w:r>
          </w:p>
        </w:tc>
      </w:tr>
      <w:tr w:rsidR="00764C7B" w:rsidRPr="004E0496" w14:paraId="0D8B49FE" w14:textId="77777777" w:rsidTr="000C3BC6">
        <w:trPr>
          <w:cantSplit/>
        </w:trPr>
        <w:tc>
          <w:tcPr>
            <w:tcW w:w="2279" w:type="dxa"/>
          </w:tcPr>
          <w:p w14:paraId="1348557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2631 (NDC)</w:t>
            </w:r>
          </w:p>
        </w:tc>
        <w:tc>
          <w:tcPr>
            <w:tcW w:w="1071" w:type="dxa"/>
          </w:tcPr>
          <w:p w14:paraId="590406F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A8CA6F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0EE657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4B84DB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Fuzuli</w:t>
            </w:r>
          </w:p>
        </w:tc>
      </w:tr>
      <w:tr w:rsidR="00764C7B" w:rsidRPr="004E0496" w14:paraId="1B2486BB" w14:textId="77777777" w:rsidTr="000C3BC6">
        <w:trPr>
          <w:cantSplit/>
        </w:trPr>
        <w:tc>
          <w:tcPr>
            <w:tcW w:w="2279" w:type="dxa"/>
          </w:tcPr>
          <w:p w14:paraId="33A2523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2632 (NDC)</w:t>
            </w:r>
          </w:p>
        </w:tc>
        <w:tc>
          <w:tcPr>
            <w:tcW w:w="1071" w:type="dxa"/>
          </w:tcPr>
          <w:p w14:paraId="7537EF2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DDD89D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36FE20F9"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4E43D3E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Aghdam</w:t>
            </w:r>
          </w:p>
        </w:tc>
      </w:tr>
      <w:tr w:rsidR="00764C7B" w:rsidRPr="004E0496" w14:paraId="0AC3AFCD" w14:textId="77777777" w:rsidTr="000C3BC6">
        <w:trPr>
          <w:cantSplit/>
        </w:trPr>
        <w:tc>
          <w:tcPr>
            <w:tcW w:w="2279" w:type="dxa"/>
          </w:tcPr>
          <w:p w14:paraId="6351708C"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2638 (NDC)</w:t>
            </w:r>
          </w:p>
        </w:tc>
        <w:tc>
          <w:tcPr>
            <w:tcW w:w="1071" w:type="dxa"/>
          </w:tcPr>
          <w:p w14:paraId="4657A90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2BFCB9F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9778164"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18AB9D7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eastAsia="ru-RU"/>
              </w:rPr>
              <w:t>Jabrayil</w:t>
            </w:r>
          </w:p>
        </w:tc>
      </w:tr>
      <w:tr w:rsidR="00764C7B" w:rsidRPr="004E0496" w14:paraId="4D0E414F" w14:textId="77777777" w:rsidTr="000C3BC6">
        <w:trPr>
          <w:cantSplit/>
        </w:trPr>
        <w:tc>
          <w:tcPr>
            <w:tcW w:w="2279" w:type="dxa"/>
          </w:tcPr>
          <w:p w14:paraId="103C045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36544 (NDC)</w:t>
            </w:r>
            <w:r w:rsidRPr="004E0496">
              <w:rPr>
                <w:rFonts w:asciiTheme="minorHAnsi" w:hAnsiTheme="minorHAnsi"/>
                <w:sz w:val="18"/>
                <w:szCs w:val="18"/>
                <w:lang w:val="fr-FR"/>
              </w:rPr>
              <w:br/>
              <w:t>36550 (NDC)</w:t>
            </w:r>
          </w:p>
        </w:tc>
        <w:tc>
          <w:tcPr>
            <w:tcW w:w="1071" w:type="dxa"/>
          </w:tcPr>
          <w:p w14:paraId="697F78A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A43E8C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7A469CF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1FFCAA8"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Ville de Nakhchivan</w:t>
            </w:r>
          </w:p>
        </w:tc>
      </w:tr>
      <w:tr w:rsidR="00764C7B" w:rsidRPr="004E0496" w14:paraId="2F616AC1" w14:textId="77777777" w:rsidTr="000C3BC6">
        <w:trPr>
          <w:cantSplit/>
        </w:trPr>
        <w:tc>
          <w:tcPr>
            <w:tcW w:w="2279" w:type="dxa"/>
          </w:tcPr>
          <w:p w14:paraId="36EC48F9"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36541 (NDC)</w:t>
            </w:r>
          </w:p>
        </w:tc>
        <w:tc>
          <w:tcPr>
            <w:tcW w:w="1071" w:type="dxa"/>
          </w:tcPr>
          <w:p w14:paraId="21B837B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33D8D3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B5E6F5C"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50E2FF1A"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Babak</w:t>
            </w:r>
          </w:p>
        </w:tc>
      </w:tr>
      <w:tr w:rsidR="00764C7B" w:rsidRPr="004E0496" w14:paraId="7C46C2D3" w14:textId="77777777" w:rsidTr="000C3BC6">
        <w:trPr>
          <w:cantSplit/>
        </w:trPr>
        <w:tc>
          <w:tcPr>
            <w:tcW w:w="2279" w:type="dxa"/>
          </w:tcPr>
          <w:p w14:paraId="47492D9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36542, 36552 (NDC)</w:t>
            </w:r>
          </w:p>
        </w:tc>
        <w:tc>
          <w:tcPr>
            <w:tcW w:w="1071" w:type="dxa"/>
          </w:tcPr>
          <w:p w14:paraId="5D665AD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AB795F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2FFFFBFE"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A731705"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Sharur</w:t>
            </w:r>
          </w:p>
        </w:tc>
      </w:tr>
      <w:tr w:rsidR="00764C7B" w:rsidRPr="004E0496" w14:paraId="3E8B1D4F" w14:textId="77777777" w:rsidTr="000C3BC6">
        <w:trPr>
          <w:cantSplit/>
        </w:trPr>
        <w:tc>
          <w:tcPr>
            <w:tcW w:w="2279" w:type="dxa"/>
          </w:tcPr>
          <w:p w14:paraId="41AD18B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36543 (NDC)</w:t>
            </w:r>
          </w:p>
        </w:tc>
        <w:tc>
          <w:tcPr>
            <w:tcW w:w="1071" w:type="dxa"/>
          </w:tcPr>
          <w:p w14:paraId="28999B9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27F1CBE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0228995E"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A9057F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Shahbuz</w:t>
            </w:r>
          </w:p>
        </w:tc>
      </w:tr>
      <w:tr w:rsidR="00764C7B" w:rsidRPr="004E0496" w14:paraId="55C30F0E" w14:textId="77777777" w:rsidTr="000C3BC6">
        <w:trPr>
          <w:cantSplit/>
        </w:trPr>
        <w:tc>
          <w:tcPr>
            <w:tcW w:w="2279" w:type="dxa"/>
          </w:tcPr>
          <w:p w14:paraId="79F03F3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36546 (NDC)</w:t>
            </w:r>
          </w:p>
        </w:tc>
        <w:tc>
          <w:tcPr>
            <w:tcW w:w="1071" w:type="dxa"/>
          </w:tcPr>
          <w:p w14:paraId="10B6AAF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ACA0C11"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443DBA72"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F26923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Julfa</w:t>
            </w:r>
          </w:p>
        </w:tc>
      </w:tr>
      <w:tr w:rsidR="00764C7B" w:rsidRPr="004E0496" w14:paraId="47527F6F" w14:textId="77777777" w:rsidTr="000C3BC6">
        <w:trPr>
          <w:cantSplit/>
        </w:trPr>
        <w:tc>
          <w:tcPr>
            <w:tcW w:w="2279" w:type="dxa"/>
          </w:tcPr>
          <w:p w14:paraId="3725813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36547 (NDC)</w:t>
            </w:r>
          </w:p>
        </w:tc>
        <w:tc>
          <w:tcPr>
            <w:tcW w:w="1071" w:type="dxa"/>
          </w:tcPr>
          <w:p w14:paraId="34DA57B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37631D28"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70626B09"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0AB11A81"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Ordubad</w:t>
            </w:r>
          </w:p>
        </w:tc>
      </w:tr>
      <w:tr w:rsidR="00764C7B" w:rsidRPr="004E0496" w14:paraId="3B009531" w14:textId="77777777" w:rsidTr="000C3BC6">
        <w:trPr>
          <w:cantSplit/>
        </w:trPr>
        <w:tc>
          <w:tcPr>
            <w:tcW w:w="2279" w:type="dxa"/>
          </w:tcPr>
          <w:p w14:paraId="42EFA47C"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36548 (NDC)</w:t>
            </w:r>
          </w:p>
        </w:tc>
        <w:tc>
          <w:tcPr>
            <w:tcW w:w="1071" w:type="dxa"/>
          </w:tcPr>
          <w:p w14:paraId="7E85F6BE"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7457E516"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AFC65D1"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6FDAE14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Kangarli</w:t>
            </w:r>
          </w:p>
        </w:tc>
      </w:tr>
      <w:tr w:rsidR="00764C7B" w:rsidRPr="004E0496" w14:paraId="322C5002" w14:textId="77777777" w:rsidTr="000C3BC6">
        <w:trPr>
          <w:cantSplit/>
        </w:trPr>
        <w:tc>
          <w:tcPr>
            <w:tcW w:w="2279" w:type="dxa"/>
          </w:tcPr>
          <w:p w14:paraId="20684827"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36549 (NDC)</w:t>
            </w:r>
          </w:p>
        </w:tc>
        <w:tc>
          <w:tcPr>
            <w:tcW w:w="1071" w:type="dxa"/>
          </w:tcPr>
          <w:p w14:paraId="5BA4C15B"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5A9A9AF2"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78371C6A"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 xml:space="preserve">Numéro géographique </w:t>
            </w:r>
            <w:r w:rsidRPr="004E0496">
              <w:rPr>
                <w:rFonts w:asciiTheme="minorHAnsi" w:hAnsiTheme="minorHAnsi"/>
                <w:sz w:val="18"/>
                <w:szCs w:val="18"/>
                <w:lang w:val="fr-FR"/>
              </w:rPr>
              <w:br/>
              <w:t>pour le RTPC</w:t>
            </w:r>
          </w:p>
        </w:tc>
        <w:tc>
          <w:tcPr>
            <w:tcW w:w="2333" w:type="dxa"/>
          </w:tcPr>
          <w:p w14:paraId="7549FAE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Sadarak</w:t>
            </w:r>
          </w:p>
        </w:tc>
      </w:tr>
      <w:tr w:rsidR="00764C7B" w:rsidRPr="004E0496" w14:paraId="2FDE3BC6" w14:textId="77777777" w:rsidTr="000C3BC6">
        <w:trPr>
          <w:cantSplit/>
        </w:trPr>
        <w:tc>
          <w:tcPr>
            <w:tcW w:w="2279" w:type="dxa"/>
          </w:tcPr>
          <w:p w14:paraId="69062495"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50, 51, 10 (NDC)</w:t>
            </w:r>
          </w:p>
        </w:tc>
        <w:tc>
          <w:tcPr>
            <w:tcW w:w="1071" w:type="dxa"/>
          </w:tcPr>
          <w:p w14:paraId="2BB6496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0B2A2BF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6BE563C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Numéro non géographique pour le GSM mobile</w:t>
            </w:r>
          </w:p>
        </w:tc>
        <w:tc>
          <w:tcPr>
            <w:tcW w:w="2333" w:type="dxa"/>
          </w:tcPr>
          <w:p w14:paraId="5A31498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"Azercell Telecom" LLC</w:t>
            </w:r>
          </w:p>
        </w:tc>
      </w:tr>
      <w:tr w:rsidR="00764C7B" w:rsidRPr="004E0496" w14:paraId="53C88748" w14:textId="77777777" w:rsidTr="000C3BC6">
        <w:trPr>
          <w:cantSplit/>
        </w:trPr>
        <w:tc>
          <w:tcPr>
            <w:tcW w:w="2279" w:type="dxa"/>
          </w:tcPr>
          <w:p w14:paraId="7BA7E734"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55, 99 (NDC)</w:t>
            </w:r>
          </w:p>
        </w:tc>
        <w:tc>
          <w:tcPr>
            <w:tcW w:w="1071" w:type="dxa"/>
          </w:tcPr>
          <w:p w14:paraId="735DB2A5"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C9B4E6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1D1C16B2"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Numéro non géographique pour le GSM mobile</w:t>
            </w:r>
          </w:p>
        </w:tc>
        <w:tc>
          <w:tcPr>
            <w:tcW w:w="2333" w:type="dxa"/>
          </w:tcPr>
          <w:p w14:paraId="599F6A94" w14:textId="77777777" w:rsidR="00764C7B" w:rsidRPr="004E0496" w:rsidRDefault="00764C7B" w:rsidP="00764C7B">
            <w:pPr>
              <w:spacing w:before="20" w:after="20" w:line="180" w:lineRule="exact"/>
              <w:jc w:val="left"/>
              <w:rPr>
                <w:rFonts w:asciiTheme="minorHAnsi" w:hAnsiTheme="minorHAnsi"/>
                <w:sz w:val="18"/>
                <w:szCs w:val="18"/>
                <w:lang w:val="fr-FR" w:eastAsia="ru-RU"/>
              </w:rPr>
            </w:pPr>
            <w:r w:rsidRPr="004E0496">
              <w:rPr>
                <w:rFonts w:asciiTheme="minorHAnsi" w:hAnsiTheme="minorHAnsi"/>
                <w:sz w:val="18"/>
                <w:szCs w:val="18"/>
                <w:lang w:val="fr-FR"/>
              </w:rPr>
              <w:t>"Bakcell" LLC</w:t>
            </w:r>
          </w:p>
        </w:tc>
      </w:tr>
      <w:tr w:rsidR="00764C7B" w:rsidRPr="004E0496" w14:paraId="67AF7BD6" w14:textId="77777777" w:rsidTr="000C3BC6">
        <w:trPr>
          <w:cantSplit/>
        </w:trPr>
        <w:tc>
          <w:tcPr>
            <w:tcW w:w="2279" w:type="dxa"/>
          </w:tcPr>
          <w:p w14:paraId="4EFAB4F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70, 77 (NDC)</w:t>
            </w:r>
          </w:p>
        </w:tc>
        <w:tc>
          <w:tcPr>
            <w:tcW w:w="1071" w:type="dxa"/>
          </w:tcPr>
          <w:p w14:paraId="02FE33F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D1C4D57"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71CFEEC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Numéro non géographique pour le GSM mobile</w:t>
            </w:r>
          </w:p>
        </w:tc>
        <w:tc>
          <w:tcPr>
            <w:tcW w:w="2333" w:type="dxa"/>
          </w:tcPr>
          <w:p w14:paraId="51092A7A" w14:textId="77777777" w:rsidR="00764C7B" w:rsidRPr="004E0496" w:rsidRDefault="00764C7B" w:rsidP="00764C7B">
            <w:pPr>
              <w:spacing w:before="20" w:after="20" w:line="180" w:lineRule="exact"/>
              <w:jc w:val="left"/>
              <w:rPr>
                <w:rFonts w:asciiTheme="minorHAnsi" w:hAnsiTheme="minorHAnsi"/>
                <w:sz w:val="18"/>
                <w:szCs w:val="18"/>
                <w:lang w:val="fr-FR" w:eastAsia="ru-RU"/>
              </w:rPr>
            </w:pPr>
            <w:r w:rsidRPr="004E0496">
              <w:rPr>
                <w:rFonts w:asciiTheme="minorHAnsi" w:hAnsiTheme="minorHAnsi"/>
                <w:sz w:val="18"/>
                <w:szCs w:val="18"/>
                <w:lang w:val="fr-FR"/>
              </w:rPr>
              <w:t>"Azerfon" LLC</w:t>
            </w:r>
          </w:p>
        </w:tc>
      </w:tr>
      <w:tr w:rsidR="00764C7B" w:rsidRPr="004E0496" w14:paraId="70423100" w14:textId="77777777" w:rsidTr="000C3BC6">
        <w:trPr>
          <w:cantSplit/>
        </w:trPr>
        <w:tc>
          <w:tcPr>
            <w:tcW w:w="2279" w:type="dxa"/>
          </w:tcPr>
          <w:p w14:paraId="522EA1B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60 (NDC)</w:t>
            </w:r>
          </w:p>
        </w:tc>
        <w:tc>
          <w:tcPr>
            <w:tcW w:w="1071" w:type="dxa"/>
          </w:tcPr>
          <w:p w14:paraId="61FE2B8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ED83879"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77FB6BC5"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Numéro non géographique pour le GSM mobile</w:t>
            </w:r>
          </w:p>
        </w:tc>
        <w:tc>
          <w:tcPr>
            <w:tcW w:w="2333" w:type="dxa"/>
          </w:tcPr>
          <w:p w14:paraId="0362617A" w14:textId="77777777" w:rsidR="00764C7B" w:rsidRPr="004E0496" w:rsidRDefault="00764C7B" w:rsidP="00764C7B">
            <w:pPr>
              <w:spacing w:before="20" w:after="20" w:line="180" w:lineRule="exact"/>
              <w:jc w:val="left"/>
              <w:rPr>
                <w:rFonts w:asciiTheme="minorHAnsi" w:hAnsiTheme="minorHAnsi"/>
                <w:sz w:val="18"/>
                <w:szCs w:val="18"/>
                <w:lang w:val="fr-FR" w:eastAsia="ru-RU"/>
              </w:rPr>
            </w:pPr>
            <w:r w:rsidRPr="004E0496">
              <w:rPr>
                <w:rFonts w:asciiTheme="minorHAnsi" w:hAnsiTheme="minorHAnsi"/>
                <w:sz w:val="18"/>
                <w:szCs w:val="18"/>
                <w:lang w:val="fr-FR" w:eastAsia="ru-RU"/>
              </w:rPr>
              <w:t>"Naxtel" LLC</w:t>
            </w:r>
          </w:p>
        </w:tc>
      </w:tr>
      <w:tr w:rsidR="00764C7B" w:rsidRPr="004E0496" w14:paraId="6BCCC69F" w14:textId="77777777" w:rsidTr="000C3BC6">
        <w:trPr>
          <w:cantSplit/>
        </w:trPr>
        <w:tc>
          <w:tcPr>
            <w:tcW w:w="2279" w:type="dxa"/>
          </w:tcPr>
          <w:p w14:paraId="365EC93B"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88 (NDC)</w:t>
            </w:r>
          </w:p>
        </w:tc>
        <w:tc>
          <w:tcPr>
            <w:tcW w:w="1071" w:type="dxa"/>
          </w:tcPr>
          <w:p w14:paraId="6D5ABC90"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D00E23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35F416CD"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Numéro non géographique pour le RTPC</w:t>
            </w:r>
          </w:p>
        </w:tc>
        <w:tc>
          <w:tcPr>
            <w:tcW w:w="2333" w:type="dxa"/>
          </w:tcPr>
          <w:p w14:paraId="701B8BB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"Avirtel" LLC</w:t>
            </w:r>
          </w:p>
        </w:tc>
      </w:tr>
      <w:tr w:rsidR="00764C7B" w:rsidRPr="004E0496" w14:paraId="72069A15" w14:textId="77777777" w:rsidTr="000C3BC6">
        <w:trPr>
          <w:cantSplit/>
        </w:trPr>
        <w:tc>
          <w:tcPr>
            <w:tcW w:w="2279" w:type="dxa"/>
          </w:tcPr>
          <w:p w14:paraId="29ECB06F"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46 (NDC)</w:t>
            </w:r>
          </w:p>
        </w:tc>
        <w:tc>
          <w:tcPr>
            <w:tcW w:w="1071" w:type="dxa"/>
          </w:tcPr>
          <w:p w14:paraId="783950BD"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49DB4843"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7C7017D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Numéro non géographique pour le RTPC</w:t>
            </w:r>
          </w:p>
        </w:tc>
        <w:tc>
          <w:tcPr>
            <w:tcW w:w="2333" w:type="dxa"/>
          </w:tcPr>
          <w:p w14:paraId="73507E35"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"Delta Telecom Ltd" LLC</w:t>
            </w:r>
          </w:p>
        </w:tc>
      </w:tr>
      <w:tr w:rsidR="00764C7B" w:rsidRPr="004E0496" w14:paraId="6504DCD5" w14:textId="77777777" w:rsidTr="000C3BC6">
        <w:trPr>
          <w:cantSplit/>
        </w:trPr>
        <w:tc>
          <w:tcPr>
            <w:tcW w:w="2279" w:type="dxa"/>
          </w:tcPr>
          <w:p w14:paraId="025207F3"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12109 (NDC)</w:t>
            </w:r>
          </w:p>
        </w:tc>
        <w:tc>
          <w:tcPr>
            <w:tcW w:w="1071" w:type="dxa"/>
          </w:tcPr>
          <w:p w14:paraId="2007B38C"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1082" w:type="dxa"/>
          </w:tcPr>
          <w:p w14:paraId="627FB32A" w14:textId="77777777" w:rsidR="00764C7B" w:rsidRPr="004E0496" w:rsidRDefault="00764C7B" w:rsidP="00764C7B">
            <w:pPr>
              <w:spacing w:before="20" w:after="20" w:line="180" w:lineRule="exact"/>
              <w:jc w:val="center"/>
              <w:rPr>
                <w:rFonts w:asciiTheme="minorHAnsi" w:hAnsiTheme="minorHAnsi"/>
                <w:sz w:val="18"/>
                <w:szCs w:val="18"/>
                <w:lang w:val="fr-FR"/>
              </w:rPr>
            </w:pPr>
            <w:r w:rsidRPr="004E0496">
              <w:rPr>
                <w:rFonts w:asciiTheme="minorHAnsi" w:hAnsiTheme="minorHAnsi"/>
                <w:sz w:val="18"/>
                <w:szCs w:val="18"/>
                <w:lang w:val="fr-FR"/>
              </w:rPr>
              <w:t>9</w:t>
            </w:r>
          </w:p>
        </w:tc>
        <w:tc>
          <w:tcPr>
            <w:tcW w:w="2290" w:type="dxa"/>
          </w:tcPr>
          <w:p w14:paraId="580930AB" w14:textId="77777777" w:rsidR="00764C7B" w:rsidRPr="004E0496" w:rsidRDefault="00764C7B" w:rsidP="00764C7B">
            <w:pPr>
              <w:spacing w:before="20" w:after="20" w:line="180" w:lineRule="exact"/>
              <w:jc w:val="left"/>
              <w:rPr>
                <w:sz w:val="18"/>
                <w:szCs w:val="18"/>
                <w:lang w:val="fr-FR"/>
              </w:rPr>
            </w:pPr>
            <w:r w:rsidRPr="004E0496">
              <w:rPr>
                <w:rFonts w:asciiTheme="minorHAnsi" w:hAnsiTheme="minorHAnsi"/>
                <w:sz w:val="18"/>
                <w:szCs w:val="18"/>
                <w:lang w:val="fr-FR"/>
              </w:rPr>
              <w:t>Numéro non géographique pour le RTPC</w:t>
            </w:r>
          </w:p>
        </w:tc>
        <w:tc>
          <w:tcPr>
            <w:tcW w:w="2333" w:type="dxa"/>
          </w:tcPr>
          <w:p w14:paraId="739CE4DD" w14:textId="77777777" w:rsidR="00764C7B" w:rsidRPr="004E0496" w:rsidRDefault="00764C7B" w:rsidP="00764C7B">
            <w:pPr>
              <w:spacing w:before="20" w:after="20" w:line="180" w:lineRule="exact"/>
              <w:jc w:val="left"/>
              <w:rPr>
                <w:rFonts w:asciiTheme="minorHAnsi" w:hAnsiTheme="minorHAnsi"/>
                <w:sz w:val="18"/>
                <w:szCs w:val="18"/>
                <w:lang w:val="fr-FR"/>
              </w:rPr>
            </w:pPr>
            <w:r w:rsidRPr="004E0496">
              <w:rPr>
                <w:rFonts w:asciiTheme="minorHAnsi" w:hAnsiTheme="minorHAnsi"/>
                <w:sz w:val="18"/>
                <w:szCs w:val="18"/>
                <w:lang w:val="fr-FR"/>
              </w:rPr>
              <w:t>Assistance de l'opérateur</w:t>
            </w:r>
          </w:p>
        </w:tc>
      </w:tr>
    </w:tbl>
    <w:p w14:paraId="6D023C1A" w14:textId="77777777" w:rsidR="00764C7B" w:rsidRPr="00764C7B" w:rsidRDefault="00764C7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sz w:val="8"/>
          <w:szCs w:val="8"/>
          <w:lang w:val="fr-FR" w:eastAsia="zh-CN"/>
        </w:rPr>
      </w:pPr>
      <w:r w:rsidRPr="00764C7B">
        <w:rPr>
          <w:rFonts w:asciiTheme="minorHAnsi" w:hAnsiTheme="minorHAnsi"/>
          <w:b/>
          <w:bCs/>
          <w:sz w:val="8"/>
          <w:szCs w:val="8"/>
          <w:lang w:val="fr-FR" w:eastAsia="zh-CN"/>
        </w:rPr>
        <w:br w:type="page"/>
      </w:r>
    </w:p>
    <w:p w14:paraId="0698BC9C" w14:textId="2F9E752E" w:rsidR="00764C7B" w:rsidRPr="004E0496" w:rsidRDefault="00764C7B" w:rsidP="007E0A2B">
      <w:pPr>
        <w:overflowPunct/>
        <w:autoSpaceDE/>
        <w:autoSpaceDN/>
        <w:adjustRightInd/>
        <w:spacing w:after="240"/>
        <w:jc w:val="center"/>
        <w:rPr>
          <w:rFonts w:asciiTheme="minorHAnsi" w:hAnsiTheme="minorHAnsi" w:cs="Arial"/>
          <w:lang w:val="fr-FR"/>
        </w:rPr>
      </w:pPr>
      <w:r w:rsidRPr="004E0496">
        <w:rPr>
          <w:rFonts w:asciiTheme="minorHAnsi" w:hAnsiTheme="minorHAnsi"/>
          <w:b/>
          <w:bCs/>
          <w:lang w:val="fr-FR" w:eastAsia="zh-CN"/>
        </w:rPr>
        <w:lastRenderedPageBreak/>
        <w:t>Numéros d'essai:</w:t>
      </w:r>
    </w:p>
    <w:tbl>
      <w:tblPr>
        <w:tblW w:w="5006" w:type="pct"/>
        <w:tblLook w:val="04A0" w:firstRow="1" w:lastRow="0" w:firstColumn="1" w:lastColumn="0" w:noHBand="0" w:noVBand="1"/>
      </w:tblPr>
      <w:tblGrid>
        <w:gridCol w:w="754"/>
        <w:gridCol w:w="2934"/>
        <w:gridCol w:w="5929"/>
        <w:gridCol w:w="18"/>
      </w:tblGrid>
      <w:tr w:rsidR="00764C7B" w:rsidRPr="004E0496" w14:paraId="64CA6581" w14:textId="77777777" w:rsidTr="000C3BC6">
        <w:trPr>
          <w:trHeight w:val="315"/>
        </w:trPr>
        <w:tc>
          <w:tcPr>
            <w:tcW w:w="769" w:type="dxa"/>
            <w:tcBorders>
              <w:top w:val="single" w:sz="4" w:space="0" w:color="auto"/>
              <w:left w:val="single" w:sz="4" w:space="0" w:color="auto"/>
              <w:bottom w:val="nil"/>
              <w:right w:val="single" w:sz="4" w:space="0" w:color="auto"/>
            </w:tcBorders>
            <w:shd w:val="clear" w:color="auto" w:fill="auto"/>
            <w:vAlign w:val="center"/>
            <w:hideMark/>
          </w:tcPr>
          <w:p w14:paraId="2C886F5C"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p>
        </w:tc>
        <w:tc>
          <w:tcPr>
            <w:tcW w:w="2934" w:type="dxa"/>
            <w:tcBorders>
              <w:top w:val="single" w:sz="4" w:space="0" w:color="auto"/>
              <w:left w:val="nil"/>
              <w:bottom w:val="nil"/>
              <w:right w:val="single" w:sz="4" w:space="0" w:color="auto"/>
            </w:tcBorders>
            <w:shd w:val="clear" w:color="auto" w:fill="auto"/>
            <w:vAlign w:val="center"/>
            <w:hideMark/>
          </w:tcPr>
          <w:p w14:paraId="0924E93A"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Nom</w:t>
            </w:r>
          </w:p>
        </w:tc>
        <w:tc>
          <w:tcPr>
            <w:tcW w:w="6184" w:type="dxa"/>
            <w:gridSpan w:val="2"/>
            <w:tcBorders>
              <w:top w:val="single" w:sz="4" w:space="0" w:color="auto"/>
              <w:left w:val="nil"/>
              <w:bottom w:val="nil"/>
              <w:right w:val="single" w:sz="4" w:space="0" w:color="auto"/>
            </w:tcBorders>
            <w:shd w:val="clear" w:color="auto" w:fill="auto"/>
            <w:vAlign w:val="center"/>
            <w:hideMark/>
          </w:tcPr>
          <w:p w14:paraId="68141083"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Numéros d'essai</w:t>
            </w:r>
          </w:p>
        </w:tc>
      </w:tr>
      <w:tr w:rsidR="00764C7B" w:rsidRPr="004E0496" w14:paraId="4539E9EA" w14:textId="77777777" w:rsidTr="000C3BC6">
        <w:trPr>
          <w:trHeight w:val="315"/>
        </w:trPr>
        <w:tc>
          <w:tcPr>
            <w:tcW w:w="769" w:type="dxa"/>
            <w:tcBorders>
              <w:top w:val="single" w:sz="4" w:space="0" w:color="auto"/>
              <w:left w:val="nil"/>
              <w:bottom w:val="single" w:sz="4" w:space="0" w:color="auto"/>
              <w:right w:val="nil"/>
            </w:tcBorders>
            <w:shd w:val="clear" w:color="auto" w:fill="auto"/>
            <w:vAlign w:val="center"/>
            <w:hideMark/>
          </w:tcPr>
          <w:p w14:paraId="43A4DFA1" w14:textId="77777777" w:rsidR="00764C7B" w:rsidRPr="004E0496" w:rsidRDefault="00764C7B" w:rsidP="000C3BC6">
            <w:pPr>
              <w:overflowPunct/>
              <w:autoSpaceDE/>
              <w:autoSpaceDN/>
              <w:adjustRightInd/>
              <w:jc w:val="center"/>
              <w:rPr>
                <w:rFonts w:asciiTheme="minorHAnsi" w:hAnsiTheme="minorHAnsi"/>
                <w:b/>
                <w:bCs/>
                <w:lang w:val="fr-FR" w:eastAsia="zh-CN"/>
              </w:rPr>
            </w:pPr>
          </w:p>
        </w:tc>
        <w:tc>
          <w:tcPr>
            <w:tcW w:w="2934" w:type="dxa"/>
            <w:tcBorders>
              <w:top w:val="single" w:sz="4" w:space="0" w:color="auto"/>
              <w:left w:val="nil"/>
              <w:bottom w:val="single" w:sz="4" w:space="0" w:color="auto"/>
              <w:right w:val="nil"/>
            </w:tcBorders>
            <w:shd w:val="clear" w:color="auto" w:fill="auto"/>
            <w:vAlign w:val="center"/>
            <w:hideMark/>
          </w:tcPr>
          <w:p w14:paraId="2723EE32" w14:textId="77777777" w:rsidR="00764C7B" w:rsidRPr="004E0496" w:rsidRDefault="00764C7B" w:rsidP="000C3BC6">
            <w:pPr>
              <w:overflowPunct/>
              <w:autoSpaceDE/>
              <w:autoSpaceDN/>
              <w:adjustRightInd/>
              <w:jc w:val="center"/>
              <w:rPr>
                <w:rFonts w:asciiTheme="minorHAnsi" w:hAnsiTheme="minorHAnsi"/>
                <w:b/>
                <w:bCs/>
                <w:lang w:val="fr-FR" w:eastAsia="zh-CN"/>
              </w:rPr>
            </w:pPr>
          </w:p>
        </w:tc>
        <w:tc>
          <w:tcPr>
            <w:tcW w:w="6184" w:type="dxa"/>
            <w:gridSpan w:val="2"/>
            <w:tcBorders>
              <w:top w:val="single" w:sz="4" w:space="0" w:color="auto"/>
              <w:left w:val="nil"/>
              <w:bottom w:val="single" w:sz="4" w:space="0" w:color="auto"/>
              <w:right w:val="nil"/>
            </w:tcBorders>
            <w:shd w:val="clear" w:color="auto" w:fill="auto"/>
            <w:vAlign w:val="center"/>
            <w:hideMark/>
          </w:tcPr>
          <w:p w14:paraId="2875AB50" w14:textId="77777777" w:rsidR="00764C7B" w:rsidRPr="004E0496" w:rsidRDefault="00764C7B" w:rsidP="000C3BC6">
            <w:pPr>
              <w:overflowPunct/>
              <w:autoSpaceDE/>
              <w:autoSpaceDN/>
              <w:adjustRightInd/>
              <w:jc w:val="center"/>
              <w:rPr>
                <w:rFonts w:asciiTheme="minorHAnsi" w:hAnsiTheme="minorHAnsi"/>
                <w:b/>
                <w:bCs/>
                <w:lang w:val="fr-FR" w:eastAsia="zh-CN"/>
              </w:rPr>
            </w:pPr>
          </w:p>
        </w:tc>
      </w:tr>
      <w:tr w:rsidR="00764C7B" w:rsidRPr="004E0496" w14:paraId="0938FBBE" w14:textId="77777777" w:rsidTr="000C3BC6">
        <w:trPr>
          <w:trHeight w:val="315"/>
        </w:trPr>
        <w:tc>
          <w:tcPr>
            <w:tcW w:w="9887" w:type="dxa"/>
            <w:gridSpan w:val="4"/>
            <w:tcBorders>
              <w:top w:val="nil"/>
              <w:left w:val="single" w:sz="4" w:space="0" w:color="auto"/>
              <w:bottom w:val="single" w:sz="4" w:space="0" w:color="auto"/>
              <w:right w:val="single" w:sz="4" w:space="0" w:color="000000"/>
            </w:tcBorders>
            <w:shd w:val="clear" w:color="auto" w:fill="auto"/>
            <w:vAlign w:val="center"/>
            <w:hideMark/>
          </w:tcPr>
          <w:p w14:paraId="59CF8548"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VILLE DE BAKOU – 12</w:t>
            </w:r>
          </w:p>
        </w:tc>
      </w:tr>
      <w:tr w:rsidR="00764C7B" w:rsidRPr="004E0496" w14:paraId="6E52A317" w14:textId="77777777" w:rsidTr="000C3BC6">
        <w:trPr>
          <w:trHeight w:val="315"/>
        </w:trPr>
        <w:tc>
          <w:tcPr>
            <w:tcW w:w="769" w:type="dxa"/>
            <w:vMerge w:val="restart"/>
            <w:tcBorders>
              <w:top w:val="nil"/>
              <w:left w:val="single" w:sz="4" w:space="0" w:color="auto"/>
              <w:right w:val="single" w:sz="4" w:space="0" w:color="auto"/>
            </w:tcBorders>
            <w:shd w:val="clear" w:color="auto" w:fill="auto"/>
            <w:vAlign w:val="center"/>
            <w:hideMark/>
          </w:tcPr>
          <w:p w14:paraId="6A1E60AB"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34" w:type="dxa"/>
            <w:vMerge w:val="restart"/>
            <w:tcBorders>
              <w:top w:val="nil"/>
              <w:left w:val="single" w:sz="4" w:space="0" w:color="auto"/>
              <w:right w:val="single" w:sz="4" w:space="0" w:color="auto"/>
            </w:tcBorders>
            <w:shd w:val="clear" w:color="auto" w:fill="auto"/>
            <w:vAlign w:val="center"/>
            <w:hideMark/>
          </w:tcPr>
          <w:p w14:paraId="2A6F6640"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Bakou</w:t>
            </w:r>
          </w:p>
        </w:tc>
        <w:tc>
          <w:tcPr>
            <w:tcW w:w="6184" w:type="dxa"/>
            <w:gridSpan w:val="2"/>
            <w:tcBorders>
              <w:top w:val="nil"/>
              <w:left w:val="nil"/>
              <w:bottom w:val="single" w:sz="4" w:space="0" w:color="auto"/>
              <w:right w:val="single" w:sz="4" w:space="0" w:color="auto"/>
            </w:tcBorders>
            <w:shd w:val="clear" w:color="auto" w:fill="auto"/>
            <w:vAlign w:val="center"/>
            <w:hideMark/>
          </w:tcPr>
          <w:p w14:paraId="0EB26ED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12 370 21 99</w:t>
            </w:r>
          </w:p>
        </w:tc>
      </w:tr>
      <w:tr w:rsidR="00764C7B" w:rsidRPr="004E0496" w14:paraId="67E6AA78" w14:textId="77777777" w:rsidTr="000C3BC6">
        <w:trPr>
          <w:trHeight w:val="315"/>
        </w:trPr>
        <w:tc>
          <w:tcPr>
            <w:tcW w:w="769" w:type="dxa"/>
            <w:vMerge/>
            <w:tcBorders>
              <w:left w:val="single" w:sz="4" w:space="0" w:color="auto"/>
              <w:right w:val="single" w:sz="4" w:space="0" w:color="auto"/>
            </w:tcBorders>
            <w:vAlign w:val="center"/>
            <w:hideMark/>
          </w:tcPr>
          <w:p w14:paraId="73478EA8"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34" w:type="dxa"/>
            <w:vMerge/>
            <w:tcBorders>
              <w:left w:val="single" w:sz="4" w:space="0" w:color="auto"/>
              <w:right w:val="single" w:sz="4" w:space="0" w:color="auto"/>
            </w:tcBorders>
            <w:vAlign w:val="center"/>
            <w:hideMark/>
          </w:tcPr>
          <w:p w14:paraId="1B38B30D"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6184" w:type="dxa"/>
            <w:gridSpan w:val="2"/>
            <w:tcBorders>
              <w:top w:val="nil"/>
              <w:left w:val="nil"/>
              <w:bottom w:val="single" w:sz="4" w:space="0" w:color="auto"/>
              <w:right w:val="single" w:sz="4" w:space="0" w:color="auto"/>
            </w:tcBorders>
            <w:shd w:val="clear" w:color="auto" w:fill="auto"/>
            <w:vAlign w:val="center"/>
            <w:hideMark/>
          </w:tcPr>
          <w:p w14:paraId="6939C27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12 440 21 99</w:t>
            </w:r>
          </w:p>
        </w:tc>
      </w:tr>
      <w:tr w:rsidR="00764C7B" w:rsidRPr="004E0496" w14:paraId="200EFAA7" w14:textId="77777777" w:rsidTr="000C3BC6">
        <w:trPr>
          <w:trHeight w:val="315"/>
        </w:trPr>
        <w:tc>
          <w:tcPr>
            <w:tcW w:w="769" w:type="dxa"/>
            <w:vMerge/>
            <w:tcBorders>
              <w:left w:val="single" w:sz="4" w:space="0" w:color="auto"/>
              <w:right w:val="single" w:sz="4" w:space="0" w:color="auto"/>
            </w:tcBorders>
            <w:vAlign w:val="center"/>
            <w:hideMark/>
          </w:tcPr>
          <w:p w14:paraId="1726A9DE"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34" w:type="dxa"/>
            <w:vMerge/>
            <w:tcBorders>
              <w:left w:val="single" w:sz="4" w:space="0" w:color="auto"/>
              <w:right w:val="single" w:sz="4" w:space="0" w:color="auto"/>
            </w:tcBorders>
            <w:vAlign w:val="center"/>
            <w:hideMark/>
          </w:tcPr>
          <w:p w14:paraId="414F6F2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6184" w:type="dxa"/>
            <w:gridSpan w:val="2"/>
            <w:tcBorders>
              <w:top w:val="nil"/>
              <w:left w:val="nil"/>
              <w:bottom w:val="single" w:sz="4" w:space="0" w:color="auto"/>
              <w:right w:val="single" w:sz="4" w:space="0" w:color="auto"/>
            </w:tcBorders>
            <w:shd w:val="clear" w:color="auto" w:fill="auto"/>
            <w:vAlign w:val="center"/>
            <w:hideMark/>
          </w:tcPr>
          <w:p w14:paraId="1F69272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12 564 21 99</w:t>
            </w:r>
          </w:p>
        </w:tc>
      </w:tr>
      <w:tr w:rsidR="00764C7B" w:rsidRPr="004E0496" w14:paraId="48660598" w14:textId="77777777" w:rsidTr="000C3BC6">
        <w:trPr>
          <w:trHeight w:val="315"/>
        </w:trPr>
        <w:tc>
          <w:tcPr>
            <w:tcW w:w="769" w:type="dxa"/>
            <w:vMerge/>
            <w:tcBorders>
              <w:left w:val="single" w:sz="4" w:space="0" w:color="auto"/>
              <w:right w:val="single" w:sz="4" w:space="0" w:color="auto"/>
            </w:tcBorders>
            <w:vAlign w:val="center"/>
          </w:tcPr>
          <w:p w14:paraId="79B28E17"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34" w:type="dxa"/>
            <w:vMerge/>
            <w:tcBorders>
              <w:left w:val="single" w:sz="4" w:space="0" w:color="auto"/>
              <w:right w:val="single" w:sz="4" w:space="0" w:color="auto"/>
            </w:tcBorders>
            <w:vAlign w:val="center"/>
          </w:tcPr>
          <w:p w14:paraId="5201F5C0"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6184" w:type="dxa"/>
            <w:gridSpan w:val="2"/>
            <w:tcBorders>
              <w:top w:val="nil"/>
              <w:left w:val="nil"/>
              <w:bottom w:val="single" w:sz="4" w:space="0" w:color="auto"/>
              <w:right w:val="single" w:sz="4" w:space="0" w:color="auto"/>
            </w:tcBorders>
            <w:shd w:val="clear" w:color="auto" w:fill="auto"/>
            <w:vAlign w:val="center"/>
          </w:tcPr>
          <w:p w14:paraId="303DA81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88 235 14 79</w:t>
            </w:r>
          </w:p>
        </w:tc>
      </w:tr>
      <w:tr w:rsidR="00764C7B" w:rsidRPr="004E0496" w14:paraId="0DECA772" w14:textId="77777777" w:rsidTr="000C3BC6">
        <w:trPr>
          <w:trHeight w:val="315"/>
        </w:trPr>
        <w:tc>
          <w:tcPr>
            <w:tcW w:w="769" w:type="dxa"/>
            <w:vMerge/>
            <w:tcBorders>
              <w:left w:val="single" w:sz="4" w:space="0" w:color="auto"/>
              <w:right w:val="single" w:sz="4" w:space="0" w:color="auto"/>
            </w:tcBorders>
            <w:vAlign w:val="center"/>
          </w:tcPr>
          <w:p w14:paraId="0CF17B81"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34" w:type="dxa"/>
            <w:vMerge/>
            <w:tcBorders>
              <w:left w:val="single" w:sz="4" w:space="0" w:color="auto"/>
              <w:right w:val="single" w:sz="4" w:space="0" w:color="auto"/>
            </w:tcBorders>
            <w:vAlign w:val="center"/>
          </w:tcPr>
          <w:p w14:paraId="271BAAD4"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6184" w:type="dxa"/>
            <w:gridSpan w:val="2"/>
            <w:tcBorders>
              <w:top w:val="nil"/>
              <w:left w:val="nil"/>
              <w:bottom w:val="single" w:sz="4" w:space="0" w:color="auto"/>
              <w:right w:val="single" w:sz="4" w:space="0" w:color="auto"/>
            </w:tcBorders>
            <w:shd w:val="clear" w:color="auto" w:fill="auto"/>
            <w:vAlign w:val="center"/>
          </w:tcPr>
          <w:p w14:paraId="6B754BD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12 404 12 12</w:t>
            </w:r>
          </w:p>
        </w:tc>
      </w:tr>
      <w:tr w:rsidR="00764C7B" w:rsidRPr="004E0496" w14:paraId="52C0E65A" w14:textId="77777777" w:rsidTr="000C3BC6">
        <w:trPr>
          <w:trHeight w:val="315"/>
        </w:trPr>
        <w:tc>
          <w:tcPr>
            <w:tcW w:w="769" w:type="dxa"/>
            <w:vMerge/>
            <w:tcBorders>
              <w:left w:val="single" w:sz="4" w:space="0" w:color="auto"/>
              <w:right w:val="single" w:sz="4" w:space="0" w:color="auto"/>
            </w:tcBorders>
            <w:vAlign w:val="center"/>
            <w:hideMark/>
          </w:tcPr>
          <w:p w14:paraId="4AE07696"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34" w:type="dxa"/>
            <w:vMerge/>
            <w:tcBorders>
              <w:left w:val="single" w:sz="4" w:space="0" w:color="auto"/>
              <w:right w:val="single" w:sz="4" w:space="0" w:color="auto"/>
            </w:tcBorders>
            <w:vAlign w:val="center"/>
            <w:hideMark/>
          </w:tcPr>
          <w:p w14:paraId="20323ED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6184" w:type="dxa"/>
            <w:gridSpan w:val="2"/>
            <w:tcBorders>
              <w:top w:val="nil"/>
              <w:left w:val="nil"/>
              <w:bottom w:val="single" w:sz="4" w:space="0" w:color="auto"/>
              <w:right w:val="single" w:sz="4" w:space="0" w:color="auto"/>
            </w:tcBorders>
            <w:shd w:val="clear" w:color="auto" w:fill="auto"/>
            <w:vAlign w:val="center"/>
            <w:hideMark/>
          </w:tcPr>
          <w:p w14:paraId="42A1C2F4"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12 200 00 24</w:t>
            </w:r>
          </w:p>
        </w:tc>
      </w:tr>
      <w:tr w:rsidR="00764C7B" w:rsidRPr="004E0496" w14:paraId="46515C57" w14:textId="77777777" w:rsidTr="000C3BC6">
        <w:trPr>
          <w:trHeight w:val="315"/>
        </w:trPr>
        <w:tc>
          <w:tcPr>
            <w:tcW w:w="769" w:type="dxa"/>
            <w:vMerge/>
            <w:tcBorders>
              <w:left w:val="single" w:sz="4" w:space="0" w:color="auto"/>
              <w:bottom w:val="single" w:sz="4" w:space="0" w:color="000000"/>
              <w:right w:val="single" w:sz="4" w:space="0" w:color="auto"/>
            </w:tcBorders>
            <w:vAlign w:val="center"/>
          </w:tcPr>
          <w:p w14:paraId="4D51F11F"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34" w:type="dxa"/>
            <w:vMerge/>
            <w:tcBorders>
              <w:left w:val="single" w:sz="4" w:space="0" w:color="auto"/>
              <w:bottom w:val="single" w:sz="4" w:space="0" w:color="000000"/>
              <w:right w:val="single" w:sz="4" w:space="0" w:color="auto"/>
            </w:tcBorders>
            <w:vAlign w:val="center"/>
          </w:tcPr>
          <w:p w14:paraId="5B9C17B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6184" w:type="dxa"/>
            <w:gridSpan w:val="2"/>
            <w:tcBorders>
              <w:top w:val="nil"/>
              <w:left w:val="nil"/>
              <w:bottom w:val="single" w:sz="4" w:space="0" w:color="auto"/>
              <w:right w:val="single" w:sz="4" w:space="0" w:color="auto"/>
            </w:tcBorders>
            <w:shd w:val="clear" w:color="auto" w:fill="auto"/>
            <w:vAlign w:val="center"/>
          </w:tcPr>
          <w:p w14:paraId="0E469F1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12 342 21 99</w:t>
            </w:r>
          </w:p>
        </w:tc>
      </w:tr>
      <w:tr w:rsidR="00764C7B" w:rsidRPr="004E0496" w14:paraId="6EF7AEB9" w14:textId="77777777" w:rsidTr="000C3BC6">
        <w:trPr>
          <w:trHeight w:val="315"/>
        </w:trPr>
        <w:tc>
          <w:tcPr>
            <w:tcW w:w="769" w:type="dxa"/>
            <w:tcBorders>
              <w:top w:val="single" w:sz="4" w:space="0" w:color="auto"/>
              <w:left w:val="nil"/>
              <w:bottom w:val="single" w:sz="4" w:space="0" w:color="auto"/>
              <w:right w:val="nil"/>
            </w:tcBorders>
            <w:shd w:val="clear" w:color="auto" w:fill="auto"/>
            <w:vAlign w:val="center"/>
            <w:hideMark/>
          </w:tcPr>
          <w:p w14:paraId="3A50578A" w14:textId="77777777" w:rsidR="00764C7B" w:rsidRPr="004E0496" w:rsidRDefault="00764C7B" w:rsidP="000C3BC6">
            <w:pPr>
              <w:overflowPunct/>
              <w:autoSpaceDE/>
              <w:autoSpaceDN/>
              <w:adjustRightInd/>
              <w:jc w:val="center"/>
              <w:rPr>
                <w:rFonts w:asciiTheme="minorHAnsi" w:hAnsiTheme="minorHAnsi"/>
                <w:b/>
                <w:bCs/>
                <w:lang w:val="fr-FR" w:eastAsia="zh-CN"/>
              </w:rPr>
            </w:pPr>
            <w:r w:rsidRPr="004E0496">
              <w:rPr>
                <w:rFonts w:asciiTheme="minorHAnsi" w:hAnsiTheme="minorHAnsi"/>
                <w:b/>
                <w:bCs/>
                <w:lang w:val="fr-FR" w:eastAsia="zh-CN"/>
              </w:rPr>
              <w:t> </w:t>
            </w:r>
          </w:p>
        </w:tc>
        <w:tc>
          <w:tcPr>
            <w:tcW w:w="2934" w:type="dxa"/>
            <w:tcBorders>
              <w:top w:val="single" w:sz="4" w:space="0" w:color="auto"/>
              <w:left w:val="nil"/>
              <w:bottom w:val="single" w:sz="4" w:space="0" w:color="auto"/>
              <w:right w:val="nil"/>
            </w:tcBorders>
            <w:shd w:val="clear" w:color="auto" w:fill="auto"/>
            <w:vAlign w:val="center"/>
            <w:hideMark/>
          </w:tcPr>
          <w:p w14:paraId="373B0C1F" w14:textId="77777777" w:rsidR="00764C7B" w:rsidRPr="004E0496" w:rsidRDefault="00764C7B" w:rsidP="000C3BC6">
            <w:pPr>
              <w:overflowPunct/>
              <w:autoSpaceDE/>
              <w:autoSpaceDN/>
              <w:adjustRightInd/>
              <w:jc w:val="center"/>
              <w:rPr>
                <w:rFonts w:asciiTheme="minorHAnsi" w:hAnsiTheme="minorHAnsi"/>
                <w:b/>
                <w:bCs/>
                <w:lang w:val="fr-FR" w:eastAsia="zh-CN"/>
              </w:rPr>
            </w:pPr>
            <w:r w:rsidRPr="004E0496">
              <w:rPr>
                <w:rFonts w:asciiTheme="minorHAnsi" w:hAnsiTheme="minorHAnsi"/>
                <w:b/>
                <w:bCs/>
                <w:lang w:val="fr-FR" w:eastAsia="zh-CN"/>
              </w:rPr>
              <w:t> </w:t>
            </w:r>
          </w:p>
        </w:tc>
        <w:tc>
          <w:tcPr>
            <w:tcW w:w="6184" w:type="dxa"/>
            <w:gridSpan w:val="2"/>
            <w:tcBorders>
              <w:top w:val="single" w:sz="4" w:space="0" w:color="auto"/>
              <w:left w:val="nil"/>
              <w:bottom w:val="single" w:sz="4" w:space="0" w:color="auto"/>
              <w:right w:val="nil"/>
            </w:tcBorders>
            <w:shd w:val="clear" w:color="auto" w:fill="auto"/>
            <w:vAlign w:val="center"/>
            <w:hideMark/>
          </w:tcPr>
          <w:p w14:paraId="6F4CC392" w14:textId="77777777" w:rsidR="00764C7B" w:rsidRPr="004E0496" w:rsidRDefault="00764C7B" w:rsidP="000C3BC6">
            <w:pPr>
              <w:overflowPunct/>
              <w:autoSpaceDE/>
              <w:autoSpaceDN/>
              <w:adjustRightInd/>
              <w:jc w:val="center"/>
              <w:rPr>
                <w:rFonts w:asciiTheme="minorHAnsi" w:hAnsiTheme="minorHAnsi"/>
                <w:b/>
                <w:bCs/>
                <w:lang w:val="fr-FR" w:eastAsia="zh-CN"/>
              </w:rPr>
            </w:pPr>
            <w:r w:rsidRPr="004E0496">
              <w:rPr>
                <w:rFonts w:asciiTheme="minorHAnsi" w:hAnsiTheme="minorHAnsi"/>
                <w:b/>
                <w:bCs/>
                <w:lang w:val="fr-FR" w:eastAsia="zh-CN"/>
              </w:rPr>
              <w:t> </w:t>
            </w:r>
          </w:p>
        </w:tc>
      </w:tr>
      <w:tr w:rsidR="00764C7B" w:rsidRPr="004E0496" w14:paraId="50AD7383" w14:textId="77777777" w:rsidTr="000C3BC6">
        <w:trPr>
          <w:trHeight w:val="315"/>
        </w:trPr>
        <w:tc>
          <w:tcPr>
            <w:tcW w:w="9887" w:type="dxa"/>
            <w:gridSpan w:val="4"/>
            <w:tcBorders>
              <w:top w:val="nil"/>
              <w:left w:val="single" w:sz="4" w:space="0" w:color="auto"/>
              <w:bottom w:val="single" w:sz="4" w:space="0" w:color="auto"/>
              <w:right w:val="single" w:sz="4" w:space="0" w:color="000000"/>
            </w:tcBorders>
            <w:shd w:val="clear" w:color="auto" w:fill="auto"/>
            <w:vAlign w:val="center"/>
            <w:hideMark/>
          </w:tcPr>
          <w:p w14:paraId="2EF6E49F"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VILLE DE SUMGAYIT – 18</w:t>
            </w:r>
          </w:p>
        </w:tc>
      </w:tr>
      <w:tr w:rsidR="00764C7B" w:rsidRPr="004E0496" w14:paraId="5F41EA0D" w14:textId="77777777" w:rsidTr="000C3BC6">
        <w:trPr>
          <w:trHeight w:val="315"/>
        </w:trPr>
        <w:tc>
          <w:tcPr>
            <w:tcW w:w="769" w:type="dxa"/>
            <w:tcBorders>
              <w:top w:val="nil"/>
              <w:left w:val="single" w:sz="4" w:space="0" w:color="auto"/>
              <w:bottom w:val="nil"/>
              <w:right w:val="single" w:sz="4" w:space="0" w:color="auto"/>
            </w:tcBorders>
            <w:shd w:val="clear" w:color="auto" w:fill="auto"/>
            <w:vAlign w:val="center"/>
            <w:hideMark/>
          </w:tcPr>
          <w:p w14:paraId="29355AEF"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34" w:type="dxa"/>
            <w:tcBorders>
              <w:top w:val="nil"/>
              <w:left w:val="nil"/>
              <w:bottom w:val="nil"/>
              <w:right w:val="single" w:sz="4" w:space="0" w:color="auto"/>
            </w:tcBorders>
            <w:shd w:val="clear" w:color="auto" w:fill="auto"/>
            <w:vAlign w:val="center"/>
            <w:hideMark/>
          </w:tcPr>
          <w:p w14:paraId="7EEE3D5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Sumgayit</w:t>
            </w:r>
          </w:p>
        </w:tc>
        <w:tc>
          <w:tcPr>
            <w:tcW w:w="6184" w:type="dxa"/>
            <w:gridSpan w:val="2"/>
            <w:tcBorders>
              <w:top w:val="nil"/>
              <w:left w:val="nil"/>
              <w:bottom w:val="nil"/>
              <w:right w:val="single" w:sz="4" w:space="0" w:color="auto"/>
            </w:tcBorders>
            <w:shd w:val="clear" w:color="auto" w:fill="auto"/>
            <w:vAlign w:val="center"/>
            <w:hideMark/>
          </w:tcPr>
          <w:p w14:paraId="14B42D7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+994 18 644 21 99</w:t>
            </w:r>
          </w:p>
        </w:tc>
      </w:tr>
      <w:tr w:rsidR="00764C7B" w:rsidRPr="004E0496" w14:paraId="60D75427" w14:textId="77777777" w:rsidTr="000C3BC6">
        <w:trPr>
          <w:gridAfter w:val="1"/>
          <w:wAfter w:w="19" w:type="dxa"/>
          <w:trHeight w:val="315"/>
        </w:trPr>
        <w:tc>
          <w:tcPr>
            <w:tcW w:w="769" w:type="dxa"/>
            <w:tcBorders>
              <w:top w:val="single" w:sz="4" w:space="0" w:color="auto"/>
              <w:left w:val="nil"/>
              <w:bottom w:val="single" w:sz="4" w:space="0" w:color="auto"/>
              <w:right w:val="nil"/>
            </w:tcBorders>
            <w:shd w:val="clear" w:color="auto" w:fill="auto"/>
            <w:vAlign w:val="center"/>
            <w:hideMark/>
          </w:tcPr>
          <w:p w14:paraId="7EBCE629" w14:textId="77777777" w:rsidR="00764C7B" w:rsidRPr="004E0496" w:rsidRDefault="00764C7B" w:rsidP="000C3BC6">
            <w:pPr>
              <w:spacing w:before="60"/>
              <w:rPr>
                <w:lang w:val="fr-FR"/>
              </w:rPr>
            </w:pPr>
            <w:r w:rsidRPr="004E0496">
              <w:rPr>
                <w:lang w:val="fr-FR"/>
              </w:rPr>
              <w:t> </w:t>
            </w:r>
          </w:p>
        </w:tc>
        <w:tc>
          <w:tcPr>
            <w:tcW w:w="2934" w:type="dxa"/>
            <w:tcBorders>
              <w:top w:val="single" w:sz="4" w:space="0" w:color="auto"/>
              <w:left w:val="nil"/>
              <w:bottom w:val="single" w:sz="4" w:space="0" w:color="auto"/>
              <w:right w:val="nil"/>
            </w:tcBorders>
            <w:shd w:val="clear" w:color="auto" w:fill="auto"/>
            <w:vAlign w:val="center"/>
            <w:hideMark/>
          </w:tcPr>
          <w:p w14:paraId="2FD6B33F" w14:textId="77777777" w:rsidR="00764C7B" w:rsidRPr="004E0496" w:rsidRDefault="00764C7B" w:rsidP="000C3BC6">
            <w:pPr>
              <w:spacing w:before="60"/>
              <w:rPr>
                <w:lang w:val="fr-FR"/>
              </w:rPr>
            </w:pPr>
            <w:r w:rsidRPr="004E0496">
              <w:rPr>
                <w:lang w:val="fr-FR"/>
              </w:rPr>
              <w:t> </w:t>
            </w:r>
          </w:p>
        </w:tc>
        <w:tc>
          <w:tcPr>
            <w:tcW w:w="6165" w:type="dxa"/>
            <w:tcBorders>
              <w:top w:val="single" w:sz="4" w:space="0" w:color="auto"/>
              <w:left w:val="nil"/>
              <w:bottom w:val="single" w:sz="4" w:space="0" w:color="auto"/>
              <w:right w:val="nil"/>
            </w:tcBorders>
            <w:shd w:val="clear" w:color="auto" w:fill="auto"/>
            <w:vAlign w:val="center"/>
            <w:hideMark/>
          </w:tcPr>
          <w:p w14:paraId="5AA75792" w14:textId="77777777" w:rsidR="00764C7B" w:rsidRPr="004E0496" w:rsidRDefault="00764C7B" w:rsidP="000C3BC6">
            <w:pPr>
              <w:spacing w:before="60"/>
              <w:rPr>
                <w:lang w:val="fr-FR"/>
              </w:rPr>
            </w:pPr>
            <w:r w:rsidRPr="004E0496">
              <w:rPr>
                <w:lang w:val="fr-FR"/>
              </w:rPr>
              <w:t> </w:t>
            </w:r>
          </w:p>
        </w:tc>
      </w:tr>
      <w:tr w:rsidR="00764C7B" w:rsidRPr="007E0A2B" w14:paraId="68D9940C" w14:textId="77777777" w:rsidTr="000C3BC6">
        <w:trPr>
          <w:trHeight w:val="315"/>
        </w:trPr>
        <w:tc>
          <w:tcPr>
            <w:tcW w:w="98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C44D63"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RÉGIONS RACCORDÉES AU CENTRAL DE BAKOU – 20</w:t>
            </w:r>
          </w:p>
        </w:tc>
      </w:tr>
      <w:tr w:rsidR="00764C7B" w:rsidRPr="004E0496" w14:paraId="71A8F7BD"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7E117C54"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34" w:type="dxa"/>
            <w:tcBorders>
              <w:top w:val="nil"/>
              <w:left w:val="nil"/>
              <w:bottom w:val="single" w:sz="4" w:space="0" w:color="auto"/>
              <w:right w:val="single" w:sz="4" w:space="0" w:color="auto"/>
            </w:tcBorders>
            <w:shd w:val="clear" w:color="auto" w:fill="auto"/>
            <w:vAlign w:val="center"/>
            <w:hideMark/>
          </w:tcPr>
          <w:p w14:paraId="7FDB98E6"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Barda</w:t>
            </w:r>
          </w:p>
        </w:tc>
        <w:tc>
          <w:tcPr>
            <w:tcW w:w="6184" w:type="dxa"/>
            <w:gridSpan w:val="2"/>
            <w:tcBorders>
              <w:top w:val="nil"/>
              <w:left w:val="nil"/>
              <w:bottom w:val="single" w:sz="4" w:space="0" w:color="auto"/>
              <w:right w:val="single" w:sz="4" w:space="0" w:color="auto"/>
            </w:tcBorders>
            <w:shd w:val="clear" w:color="auto" w:fill="auto"/>
            <w:vAlign w:val="center"/>
            <w:hideMark/>
          </w:tcPr>
          <w:p w14:paraId="2685AF76"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20 205 21 99</w:t>
            </w:r>
          </w:p>
        </w:tc>
      </w:tr>
      <w:tr w:rsidR="00764C7B" w:rsidRPr="004E0496" w14:paraId="2DA5A301"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7A34FE80"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934" w:type="dxa"/>
            <w:tcBorders>
              <w:top w:val="nil"/>
              <w:left w:val="nil"/>
              <w:bottom w:val="single" w:sz="4" w:space="0" w:color="auto"/>
              <w:right w:val="single" w:sz="4" w:space="0" w:color="auto"/>
            </w:tcBorders>
            <w:shd w:val="clear" w:color="auto" w:fill="auto"/>
            <w:vAlign w:val="center"/>
            <w:hideMark/>
          </w:tcPr>
          <w:p w14:paraId="5E14639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Ujar</w:t>
            </w:r>
          </w:p>
        </w:tc>
        <w:tc>
          <w:tcPr>
            <w:tcW w:w="6184" w:type="dxa"/>
            <w:gridSpan w:val="2"/>
            <w:tcBorders>
              <w:top w:val="nil"/>
              <w:left w:val="nil"/>
              <w:bottom w:val="single" w:sz="4" w:space="0" w:color="auto"/>
              <w:right w:val="single" w:sz="4" w:space="0" w:color="auto"/>
            </w:tcBorders>
            <w:shd w:val="clear" w:color="auto" w:fill="auto"/>
            <w:vAlign w:val="center"/>
            <w:hideMark/>
          </w:tcPr>
          <w:p w14:paraId="4F3E8CA0"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20 213 21 99</w:t>
            </w:r>
          </w:p>
        </w:tc>
      </w:tr>
      <w:tr w:rsidR="00764C7B" w:rsidRPr="004E0496" w14:paraId="3613CD84"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466B1EC7"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934" w:type="dxa"/>
            <w:tcBorders>
              <w:top w:val="nil"/>
              <w:left w:val="nil"/>
              <w:bottom w:val="single" w:sz="4" w:space="0" w:color="auto"/>
              <w:right w:val="single" w:sz="4" w:space="0" w:color="auto"/>
            </w:tcBorders>
            <w:shd w:val="clear" w:color="auto" w:fill="auto"/>
            <w:vAlign w:val="center"/>
            <w:hideMark/>
          </w:tcPr>
          <w:p w14:paraId="168881B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Aghsu</w:t>
            </w:r>
          </w:p>
        </w:tc>
        <w:tc>
          <w:tcPr>
            <w:tcW w:w="6184" w:type="dxa"/>
            <w:gridSpan w:val="2"/>
            <w:tcBorders>
              <w:top w:val="nil"/>
              <w:left w:val="nil"/>
              <w:bottom w:val="single" w:sz="4" w:space="0" w:color="auto"/>
              <w:right w:val="single" w:sz="4" w:space="0" w:color="auto"/>
            </w:tcBorders>
            <w:shd w:val="clear" w:color="auto" w:fill="auto"/>
            <w:vAlign w:val="center"/>
            <w:hideMark/>
          </w:tcPr>
          <w:p w14:paraId="0DE5705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20 226 21 99</w:t>
            </w:r>
          </w:p>
        </w:tc>
      </w:tr>
      <w:tr w:rsidR="00764C7B" w:rsidRPr="004E0496" w14:paraId="0ECE8BBE"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30C009DC"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934" w:type="dxa"/>
            <w:tcBorders>
              <w:top w:val="nil"/>
              <w:left w:val="nil"/>
              <w:bottom w:val="single" w:sz="4" w:space="0" w:color="auto"/>
              <w:right w:val="single" w:sz="4" w:space="0" w:color="auto"/>
            </w:tcBorders>
            <w:shd w:val="clear" w:color="auto" w:fill="auto"/>
            <w:vAlign w:val="center"/>
            <w:hideMark/>
          </w:tcPr>
          <w:p w14:paraId="52470CA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Aghdash</w:t>
            </w:r>
          </w:p>
        </w:tc>
        <w:tc>
          <w:tcPr>
            <w:tcW w:w="6184" w:type="dxa"/>
            <w:gridSpan w:val="2"/>
            <w:tcBorders>
              <w:top w:val="nil"/>
              <w:left w:val="nil"/>
              <w:bottom w:val="single" w:sz="4" w:space="0" w:color="auto"/>
              <w:right w:val="single" w:sz="4" w:space="0" w:color="auto"/>
            </w:tcBorders>
            <w:shd w:val="clear" w:color="auto" w:fill="auto"/>
            <w:vAlign w:val="center"/>
            <w:hideMark/>
          </w:tcPr>
          <w:p w14:paraId="0ABCF9F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20 235 21 99</w:t>
            </w:r>
          </w:p>
        </w:tc>
      </w:tr>
      <w:tr w:rsidR="00764C7B" w:rsidRPr="004E0496" w14:paraId="46A05C70"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24D3BA0A"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934" w:type="dxa"/>
            <w:tcBorders>
              <w:top w:val="nil"/>
              <w:left w:val="nil"/>
              <w:bottom w:val="single" w:sz="4" w:space="0" w:color="auto"/>
              <w:right w:val="single" w:sz="4" w:space="0" w:color="auto"/>
            </w:tcBorders>
            <w:shd w:val="clear" w:color="auto" w:fill="auto"/>
            <w:vAlign w:val="center"/>
            <w:hideMark/>
          </w:tcPr>
          <w:p w14:paraId="6994C61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Gobustan</w:t>
            </w:r>
          </w:p>
        </w:tc>
        <w:tc>
          <w:tcPr>
            <w:tcW w:w="6184" w:type="dxa"/>
            <w:gridSpan w:val="2"/>
            <w:tcBorders>
              <w:top w:val="nil"/>
              <w:left w:val="nil"/>
              <w:bottom w:val="single" w:sz="4" w:space="0" w:color="auto"/>
              <w:right w:val="single" w:sz="4" w:space="0" w:color="auto"/>
            </w:tcBorders>
            <w:shd w:val="clear" w:color="auto" w:fill="auto"/>
            <w:vAlign w:val="center"/>
            <w:hideMark/>
          </w:tcPr>
          <w:p w14:paraId="0B7FF32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20 245 21 99</w:t>
            </w:r>
          </w:p>
        </w:tc>
      </w:tr>
      <w:tr w:rsidR="00764C7B" w:rsidRPr="004E0496" w14:paraId="531AC9FD"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110707C9"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934" w:type="dxa"/>
            <w:tcBorders>
              <w:top w:val="nil"/>
              <w:left w:val="nil"/>
              <w:bottom w:val="single" w:sz="4" w:space="0" w:color="auto"/>
              <w:right w:val="single" w:sz="4" w:space="0" w:color="auto"/>
            </w:tcBorders>
            <w:shd w:val="clear" w:color="auto" w:fill="auto"/>
            <w:vAlign w:val="center"/>
            <w:hideMark/>
          </w:tcPr>
          <w:p w14:paraId="55C26E5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Kurdamir</w:t>
            </w:r>
          </w:p>
        </w:tc>
        <w:tc>
          <w:tcPr>
            <w:tcW w:w="6184" w:type="dxa"/>
            <w:gridSpan w:val="2"/>
            <w:tcBorders>
              <w:top w:val="nil"/>
              <w:left w:val="nil"/>
              <w:bottom w:val="single" w:sz="4" w:space="0" w:color="auto"/>
              <w:right w:val="single" w:sz="4" w:space="0" w:color="auto"/>
            </w:tcBorders>
            <w:shd w:val="clear" w:color="auto" w:fill="auto"/>
            <w:vAlign w:val="center"/>
            <w:hideMark/>
          </w:tcPr>
          <w:p w14:paraId="1F1065B6"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20 255 21 99</w:t>
            </w:r>
          </w:p>
        </w:tc>
      </w:tr>
      <w:tr w:rsidR="00764C7B" w:rsidRPr="004E0496" w14:paraId="6BFD3C67"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45C3C4B4"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7</w:t>
            </w:r>
          </w:p>
        </w:tc>
        <w:tc>
          <w:tcPr>
            <w:tcW w:w="2934" w:type="dxa"/>
            <w:tcBorders>
              <w:top w:val="nil"/>
              <w:left w:val="nil"/>
              <w:bottom w:val="single" w:sz="4" w:space="0" w:color="auto"/>
              <w:right w:val="single" w:sz="4" w:space="0" w:color="auto"/>
            </w:tcBorders>
            <w:shd w:val="clear" w:color="auto" w:fill="auto"/>
            <w:noWrap/>
            <w:vAlign w:val="bottom"/>
            <w:hideMark/>
          </w:tcPr>
          <w:p w14:paraId="025E066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Shamakhi</w:t>
            </w:r>
          </w:p>
        </w:tc>
        <w:tc>
          <w:tcPr>
            <w:tcW w:w="6184" w:type="dxa"/>
            <w:gridSpan w:val="2"/>
            <w:tcBorders>
              <w:top w:val="nil"/>
              <w:left w:val="nil"/>
              <w:bottom w:val="single" w:sz="4" w:space="0" w:color="auto"/>
              <w:right w:val="single" w:sz="4" w:space="0" w:color="auto"/>
            </w:tcBorders>
            <w:shd w:val="clear" w:color="auto" w:fill="auto"/>
            <w:vAlign w:val="center"/>
            <w:hideMark/>
          </w:tcPr>
          <w:p w14:paraId="6C28958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20 265 21 99</w:t>
            </w:r>
          </w:p>
        </w:tc>
      </w:tr>
      <w:tr w:rsidR="00764C7B" w:rsidRPr="004E0496" w14:paraId="2EBE3386"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6D031C99"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8</w:t>
            </w:r>
          </w:p>
        </w:tc>
        <w:tc>
          <w:tcPr>
            <w:tcW w:w="2934" w:type="dxa"/>
            <w:tcBorders>
              <w:top w:val="nil"/>
              <w:left w:val="nil"/>
              <w:bottom w:val="single" w:sz="4" w:space="0" w:color="auto"/>
              <w:right w:val="single" w:sz="4" w:space="0" w:color="auto"/>
            </w:tcBorders>
            <w:shd w:val="clear" w:color="auto" w:fill="auto"/>
            <w:vAlign w:val="center"/>
            <w:hideMark/>
          </w:tcPr>
          <w:p w14:paraId="2B6D0A0D"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Goychay</w:t>
            </w:r>
          </w:p>
        </w:tc>
        <w:tc>
          <w:tcPr>
            <w:tcW w:w="6184" w:type="dxa"/>
            <w:gridSpan w:val="2"/>
            <w:tcBorders>
              <w:top w:val="nil"/>
              <w:left w:val="nil"/>
              <w:bottom w:val="single" w:sz="4" w:space="0" w:color="auto"/>
              <w:right w:val="single" w:sz="4" w:space="0" w:color="auto"/>
            </w:tcBorders>
            <w:shd w:val="clear" w:color="auto" w:fill="auto"/>
            <w:vAlign w:val="center"/>
            <w:hideMark/>
          </w:tcPr>
          <w:p w14:paraId="112760E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20 274 21 99</w:t>
            </w:r>
          </w:p>
        </w:tc>
      </w:tr>
      <w:tr w:rsidR="00764C7B" w:rsidRPr="004E0496" w14:paraId="713B7F58"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51CB63D6"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9</w:t>
            </w:r>
          </w:p>
        </w:tc>
        <w:tc>
          <w:tcPr>
            <w:tcW w:w="2934" w:type="dxa"/>
            <w:tcBorders>
              <w:top w:val="nil"/>
              <w:left w:val="nil"/>
              <w:bottom w:val="single" w:sz="4" w:space="0" w:color="auto"/>
              <w:right w:val="single" w:sz="4" w:space="0" w:color="auto"/>
            </w:tcBorders>
            <w:shd w:val="clear" w:color="000000" w:fill="FFFFFF"/>
            <w:vAlign w:val="center"/>
            <w:hideMark/>
          </w:tcPr>
          <w:p w14:paraId="02C1DF8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Ismayilli</w:t>
            </w:r>
          </w:p>
        </w:tc>
        <w:tc>
          <w:tcPr>
            <w:tcW w:w="6184" w:type="dxa"/>
            <w:gridSpan w:val="2"/>
            <w:tcBorders>
              <w:top w:val="nil"/>
              <w:left w:val="nil"/>
              <w:bottom w:val="single" w:sz="4" w:space="0" w:color="auto"/>
              <w:right w:val="single" w:sz="4" w:space="0" w:color="auto"/>
            </w:tcBorders>
            <w:shd w:val="clear" w:color="000000" w:fill="FFFFFF"/>
            <w:vAlign w:val="center"/>
            <w:hideMark/>
          </w:tcPr>
          <w:p w14:paraId="62A8651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20 285 10 00</w:t>
            </w:r>
          </w:p>
        </w:tc>
      </w:tr>
      <w:tr w:rsidR="00764C7B" w:rsidRPr="004E0496" w14:paraId="070274A6" w14:textId="77777777" w:rsidTr="000C3BC6">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14:paraId="12914F34"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10</w:t>
            </w:r>
          </w:p>
        </w:tc>
        <w:tc>
          <w:tcPr>
            <w:tcW w:w="2934" w:type="dxa"/>
            <w:tcBorders>
              <w:top w:val="nil"/>
              <w:left w:val="nil"/>
              <w:bottom w:val="single" w:sz="4" w:space="0" w:color="auto"/>
              <w:right w:val="single" w:sz="4" w:space="0" w:color="auto"/>
            </w:tcBorders>
            <w:shd w:val="clear" w:color="000000" w:fill="FFFFFF"/>
            <w:vAlign w:val="center"/>
            <w:hideMark/>
          </w:tcPr>
          <w:p w14:paraId="6B9837A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Zardab</w:t>
            </w:r>
          </w:p>
        </w:tc>
        <w:tc>
          <w:tcPr>
            <w:tcW w:w="6184" w:type="dxa"/>
            <w:gridSpan w:val="2"/>
            <w:tcBorders>
              <w:top w:val="nil"/>
              <w:left w:val="nil"/>
              <w:bottom w:val="single" w:sz="4" w:space="0" w:color="auto"/>
              <w:right w:val="single" w:sz="4" w:space="0" w:color="auto"/>
            </w:tcBorders>
            <w:shd w:val="clear" w:color="000000" w:fill="FFFFFF"/>
            <w:vAlign w:val="center"/>
            <w:hideMark/>
          </w:tcPr>
          <w:p w14:paraId="499C29F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20 296 42 99</w:t>
            </w:r>
          </w:p>
        </w:tc>
      </w:tr>
    </w:tbl>
    <w:p w14:paraId="0441B337" w14:textId="0FFC4E7A" w:rsidR="00764C7B" w:rsidRDefault="00764C7B" w:rsidP="007E0A2B"/>
    <w:tbl>
      <w:tblPr>
        <w:tblW w:w="5006" w:type="pct"/>
        <w:tblLook w:val="04A0" w:firstRow="1" w:lastRow="0" w:firstColumn="1" w:lastColumn="0" w:noHBand="0" w:noVBand="1"/>
      </w:tblPr>
      <w:tblGrid>
        <w:gridCol w:w="757"/>
        <w:gridCol w:w="10"/>
        <w:gridCol w:w="2866"/>
        <w:gridCol w:w="50"/>
        <w:gridCol w:w="5952"/>
      </w:tblGrid>
      <w:tr w:rsidR="00764C7B" w:rsidRPr="004E0496" w14:paraId="718D4592" w14:textId="77777777" w:rsidTr="00764C7B">
        <w:trPr>
          <w:trHeight w:val="315"/>
        </w:trPr>
        <w:tc>
          <w:tcPr>
            <w:tcW w:w="96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784ED37"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RÉGION DE SHİRVAN – 21</w:t>
            </w:r>
          </w:p>
        </w:tc>
      </w:tr>
      <w:tr w:rsidR="00764C7B" w:rsidRPr="004E0496" w14:paraId="70CD1B3E" w14:textId="77777777" w:rsidTr="00764C7B">
        <w:trPr>
          <w:trHeight w:val="315"/>
        </w:trPr>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14:paraId="53B2F623"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8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997F8C"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Hajigabul</w:t>
            </w:r>
          </w:p>
        </w:tc>
        <w:tc>
          <w:tcPr>
            <w:tcW w:w="6002" w:type="dxa"/>
            <w:gridSpan w:val="2"/>
            <w:tcBorders>
              <w:top w:val="nil"/>
              <w:left w:val="nil"/>
              <w:bottom w:val="single" w:sz="4" w:space="0" w:color="auto"/>
              <w:right w:val="single" w:sz="4" w:space="0" w:color="auto"/>
            </w:tcBorders>
            <w:shd w:val="clear" w:color="auto" w:fill="auto"/>
            <w:vAlign w:val="center"/>
            <w:hideMark/>
          </w:tcPr>
          <w:p w14:paraId="02BEE7B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21 204 21 99</w:t>
            </w:r>
          </w:p>
        </w:tc>
      </w:tr>
      <w:tr w:rsidR="00764C7B" w:rsidRPr="004E0496" w14:paraId="645A74F8" w14:textId="77777777" w:rsidTr="00764C7B">
        <w:trPr>
          <w:trHeight w:val="315"/>
        </w:trPr>
        <w:tc>
          <w:tcPr>
            <w:tcW w:w="757" w:type="dxa"/>
            <w:vMerge/>
            <w:tcBorders>
              <w:top w:val="nil"/>
              <w:left w:val="single" w:sz="4" w:space="0" w:color="auto"/>
              <w:bottom w:val="single" w:sz="4" w:space="0" w:color="000000"/>
              <w:right w:val="single" w:sz="4" w:space="0" w:color="auto"/>
            </w:tcBorders>
            <w:vAlign w:val="center"/>
            <w:hideMark/>
          </w:tcPr>
          <w:p w14:paraId="079B14B6"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876" w:type="dxa"/>
            <w:gridSpan w:val="2"/>
            <w:vMerge/>
            <w:tcBorders>
              <w:top w:val="nil"/>
              <w:left w:val="single" w:sz="4" w:space="0" w:color="auto"/>
              <w:bottom w:val="single" w:sz="4" w:space="0" w:color="000000"/>
              <w:right w:val="single" w:sz="4" w:space="0" w:color="auto"/>
            </w:tcBorders>
            <w:vAlign w:val="center"/>
            <w:hideMark/>
          </w:tcPr>
          <w:p w14:paraId="637645FC"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6002" w:type="dxa"/>
            <w:gridSpan w:val="2"/>
            <w:tcBorders>
              <w:top w:val="nil"/>
              <w:left w:val="nil"/>
              <w:bottom w:val="single" w:sz="4" w:space="0" w:color="auto"/>
              <w:right w:val="single" w:sz="4" w:space="0" w:color="auto"/>
            </w:tcBorders>
            <w:shd w:val="clear" w:color="auto" w:fill="auto"/>
            <w:vAlign w:val="center"/>
            <w:hideMark/>
          </w:tcPr>
          <w:p w14:paraId="4B67B36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21 428 00 20</w:t>
            </w:r>
          </w:p>
        </w:tc>
      </w:tr>
      <w:tr w:rsidR="00764C7B" w:rsidRPr="004E0496" w14:paraId="6D797D42"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D464646"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876" w:type="dxa"/>
            <w:gridSpan w:val="2"/>
            <w:tcBorders>
              <w:top w:val="nil"/>
              <w:left w:val="nil"/>
              <w:bottom w:val="single" w:sz="4" w:space="0" w:color="auto"/>
              <w:right w:val="single" w:sz="4" w:space="0" w:color="auto"/>
            </w:tcBorders>
            <w:shd w:val="clear" w:color="auto" w:fill="auto"/>
            <w:vAlign w:val="center"/>
            <w:hideMark/>
          </w:tcPr>
          <w:p w14:paraId="0C02F91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Shirvan</w:t>
            </w:r>
          </w:p>
        </w:tc>
        <w:tc>
          <w:tcPr>
            <w:tcW w:w="6002" w:type="dxa"/>
            <w:gridSpan w:val="2"/>
            <w:tcBorders>
              <w:top w:val="nil"/>
              <w:left w:val="nil"/>
              <w:bottom w:val="single" w:sz="4" w:space="0" w:color="auto"/>
              <w:right w:val="single" w:sz="4" w:space="0" w:color="auto"/>
            </w:tcBorders>
            <w:shd w:val="clear" w:color="auto" w:fill="auto"/>
            <w:vAlign w:val="center"/>
            <w:hideMark/>
          </w:tcPr>
          <w:p w14:paraId="691BE05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21 215 21 99</w:t>
            </w:r>
          </w:p>
        </w:tc>
      </w:tr>
      <w:tr w:rsidR="00764C7B" w:rsidRPr="004E0496" w14:paraId="7BFD73A9"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8C73427"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876" w:type="dxa"/>
            <w:gridSpan w:val="2"/>
            <w:tcBorders>
              <w:top w:val="nil"/>
              <w:left w:val="nil"/>
              <w:bottom w:val="single" w:sz="4" w:space="0" w:color="auto"/>
              <w:right w:val="single" w:sz="4" w:space="0" w:color="auto"/>
            </w:tcBorders>
            <w:shd w:val="clear" w:color="auto" w:fill="auto"/>
            <w:vAlign w:val="center"/>
            <w:hideMark/>
          </w:tcPr>
          <w:p w14:paraId="3D289AA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Beylagan</w:t>
            </w:r>
          </w:p>
        </w:tc>
        <w:tc>
          <w:tcPr>
            <w:tcW w:w="6002" w:type="dxa"/>
            <w:gridSpan w:val="2"/>
            <w:tcBorders>
              <w:top w:val="nil"/>
              <w:left w:val="nil"/>
              <w:bottom w:val="single" w:sz="4" w:space="0" w:color="auto"/>
              <w:right w:val="single" w:sz="4" w:space="0" w:color="auto"/>
            </w:tcBorders>
            <w:shd w:val="clear" w:color="auto" w:fill="auto"/>
            <w:vAlign w:val="center"/>
            <w:hideMark/>
          </w:tcPr>
          <w:p w14:paraId="59C1D46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21 225 21 99</w:t>
            </w:r>
          </w:p>
        </w:tc>
      </w:tr>
      <w:tr w:rsidR="00764C7B" w:rsidRPr="004E0496" w14:paraId="5148ABF3"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454B2636"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876" w:type="dxa"/>
            <w:gridSpan w:val="2"/>
            <w:tcBorders>
              <w:top w:val="nil"/>
              <w:left w:val="nil"/>
              <w:bottom w:val="single" w:sz="4" w:space="0" w:color="auto"/>
              <w:right w:val="single" w:sz="4" w:space="0" w:color="auto"/>
            </w:tcBorders>
            <w:shd w:val="clear" w:color="auto" w:fill="auto"/>
            <w:vAlign w:val="center"/>
            <w:hideMark/>
          </w:tcPr>
          <w:p w14:paraId="6F05BD5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Sabirabad</w:t>
            </w:r>
          </w:p>
        </w:tc>
        <w:tc>
          <w:tcPr>
            <w:tcW w:w="6002" w:type="dxa"/>
            <w:gridSpan w:val="2"/>
            <w:tcBorders>
              <w:top w:val="nil"/>
              <w:left w:val="nil"/>
              <w:bottom w:val="single" w:sz="4" w:space="0" w:color="auto"/>
              <w:right w:val="single" w:sz="4" w:space="0" w:color="auto"/>
            </w:tcBorders>
            <w:shd w:val="clear" w:color="auto" w:fill="auto"/>
            <w:vAlign w:val="center"/>
            <w:hideMark/>
          </w:tcPr>
          <w:p w14:paraId="4A3E40CC"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21 235 69 99</w:t>
            </w:r>
          </w:p>
        </w:tc>
      </w:tr>
      <w:tr w:rsidR="00764C7B" w:rsidRPr="004E0496" w14:paraId="79BA54F4"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BF95AF2"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876" w:type="dxa"/>
            <w:gridSpan w:val="2"/>
            <w:tcBorders>
              <w:top w:val="nil"/>
              <w:left w:val="nil"/>
              <w:bottom w:val="single" w:sz="4" w:space="0" w:color="auto"/>
              <w:right w:val="single" w:sz="4" w:space="0" w:color="auto"/>
            </w:tcBorders>
            <w:shd w:val="clear" w:color="auto" w:fill="auto"/>
            <w:vAlign w:val="center"/>
            <w:hideMark/>
          </w:tcPr>
          <w:p w14:paraId="5822F5A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Imishli</w:t>
            </w:r>
          </w:p>
        </w:tc>
        <w:tc>
          <w:tcPr>
            <w:tcW w:w="6002" w:type="dxa"/>
            <w:gridSpan w:val="2"/>
            <w:tcBorders>
              <w:top w:val="nil"/>
              <w:left w:val="nil"/>
              <w:bottom w:val="single" w:sz="4" w:space="0" w:color="auto"/>
              <w:right w:val="single" w:sz="4" w:space="0" w:color="auto"/>
            </w:tcBorders>
            <w:shd w:val="clear" w:color="auto" w:fill="auto"/>
            <w:vAlign w:val="center"/>
            <w:hideMark/>
          </w:tcPr>
          <w:p w14:paraId="50376F6C"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21 246 60 01</w:t>
            </w:r>
          </w:p>
        </w:tc>
      </w:tr>
      <w:tr w:rsidR="00764C7B" w:rsidRPr="004E0496" w14:paraId="48FE7CEB"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C5A02DB"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876" w:type="dxa"/>
            <w:gridSpan w:val="2"/>
            <w:tcBorders>
              <w:top w:val="nil"/>
              <w:left w:val="nil"/>
              <w:bottom w:val="single" w:sz="4" w:space="0" w:color="auto"/>
              <w:right w:val="single" w:sz="4" w:space="0" w:color="auto"/>
            </w:tcBorders>
            <w:shd w:val="clear" w:color="000000" w:fill="FFFFFF"/>
            <w:vAlign w:val="center"/>
            <w:hideMark/>
          </w:tcPr>
          <w:p w14:paraId="242C934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Salyan</w:t>
            </w:r>
          </w:p>
        </w:tc>
        <w:tc>
          <w:tcPr>
            <w:tcW w:w="6002" w:type="dxa"/>
            <w:gridSpan w:val="2"/>
            <w:tcBorders>
              <w:top w:val="nil"/>
              <w:left w:val="nil"/>
              <w:bottom w:val="single" w:sz="4" w:space="0" w:color="auto"/>
              <w:right w:val="single" w:sz="4" w:space="0" w:color="auto"/>
            </w:tcBorders>
            <w:shd w:val="clear" w:color="000000" w:fill="FFFFFF"/>
            <w:vAlign w:val="center"/>
            <w:hideMark/>
          </w:tcPr>
          <w:p w14:paraId="5D19FCA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21 255 21 99</w:t>
            </w:r>
          </w:p>
        </w:tc>
      </w:tr>
      <w:tr w:rsidR="00764C7B" w:rsidRPr="004E0496" w14:paraId="428B70A4"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60B0C93"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7</w:t>
            </w:r>
          </w:p>
        </w:tc>
        <w:tc>
          <w:tcPr>
            <w:tcW w:w="2876" w:type="dxa"/>
            <w:gridSpan w:val="2"/>
            <w:tcBorders>
              <w:top w:val="nil"/>
              <w:left w:val="nil"/>
              <w:bottom w:val="single" w:sz="4" w:space="0" w:color="auto"/>
              <w:right w:val="single" w:sz="4" w:space="0" w:color="auto"/>
            </w:tcBorders>
            <w:shd w:val="clear" w:color="auto" w:fill="auto"/>
            <w:vAlign w:val="center"/>
            <w:hideMark/>
          </w:tcPr>
          <w:p w14:paraId="50EE4F00"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Neftchala</w:t>
            </w:r>
          </w:p>
        </w:tc>
        <w:tc>
          <w:tcPr>
            <w:tcW w:w="6002" w:type="dxa"/>
            <w:gridSpan w:val="2"/>
            <w:tcBorders>
              <w:top w:val="nil"/>
              <w:left w:val="nil"/>
              <w:bottom w:val="single" w:sz="4" w:space="0" w:color="auto"/>
              <w:right w:val="single" w:sz="4" w:space="0" w:color="auto"/>
            </w:tcBorders>
            <w:shd w:val="clear" w:color="auto" w:fill="auto"/>
            <w:vAlign w:val="center"/>
            <w:hideMark/>
          </w:tcPr>
          <w:p w14:paraId="6159868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21 263 21 99</w:t>
            </w:r>
          </w:p>
        </w:tc>
      </w:tr>
      <w:tr w:rsidR="00764C7B" w:rsidRPr="004E0496" w14:paraId="504547E8"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A6D1DDD"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8</w:t>
            </w:r>
          </w:p>
        </w:tc>
        <w:tc>
          <w:tcPr>
            <w:tcW w:w="2876" w:type="dxa"/>
            <w:gridSpan w:val="2"/>
            <w:tcBorders>
              <w:top w:val="nil"/>
              <w:left w:val="nil"/>
              <w:bottom w:val="single" w:sz="4" w:space="0" w:color="auto"/>
              <w:right w:val="single" w:sz="4" w:space="0" w:color="auto"/>
            </w:tcBorders>
            <w:shd w:val="clear" w:color="auto" w:fill="auto"/>
            <w:vAlign w:val="center"/>
            <w:hideMark/>
          </w:tcPr>
          <w:p w14:paraId="471FA2C4"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Aghjabedi</w:t>
            </w:r>
          </w:p>
        </w:tc>
        <w:tc>
          <w:tcPr>
            <w:tcW w:w="6002" w:type="dxa"/>
            <w:gridSpan w:val="2"/>
            <w:tcBorders>
              <w:top w:val="nil"/>
              <w:left w:val="nil"/>
              <w:bottom w:val="single" w:sz="4" w:space="0" w:color="auto"/>
              <w:right w:val="single" w:sz="4" w:space="0" w:color="auto"/>
            </w:tcBorders>
            <w:shd w:val="clear" w:color="auto" w:fill="auto"/>
            <w:vAlign w:val="center"/>
            <w:hideMark/>
          </w:tcPr>
          <w:p w14:paraId="23B4203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21 275 21 99</w:t>
            </w:r>
          </w:p>
        </w:tc>
      </w:tr>
      <w:tr w:rsidR="00764C7B" w:rsidRPr="004E0496" w14:paraId="2BD5A9B9"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0CE46C45"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9</w:t>
            </w:r>
          </w:p>
        </w:tc>
        <w:tc>
          <w:tcPr>
            <w:tcW w:w="2876" w:type="dxa"/>
            <w:gridSpan w:val="2"/>
            <w:tcBorders>
              <w:top w:val="nil"/>
              <w:left w:val="nil"/>
              <w:bottom w:val="single" w:sz="4" w:space="0" w:color="auto"/>
              <w:right w:val="single" w:sz="4" w:space="0" w:color="auto"/>
            </w:tcBorders>
            <w:shd w:val="clear" w:color="auto" w:fill="auto"/>
            <w:vAlign w:val="center"/>
            <w:hideMark/>
          </w:tcPr>
          <w:p w14:paraId="321A568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Saatli</w:t>
            </w:r>
          </w:p>
        </w:tc>
        <w:tc>
          <w:tcPr>
            <w:tcW w:w="6002" w:type="dxa"/>
            <w:gridSpan w:val="2"/>
            <w:tcBorders>
              <w:top w:val="nil"/>
              <w:left w:val="nil"/>
              <w:bottom w:val="single" w:sz="4" w:space="0" w:color="auto"/>
              <w:right w:val="single" w:sz="4" w:space="0" w:color="auto"/>
            </w:tcBorders>
            <w:shd w:val="clear" w:color="auto" w:fill="auto"/>
            <w:vAlign w:val="center"/>
            <w:hideMark/>
          </w:tcPr>
          <w:p w14:paraId="3775589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21 285 21 99</w:t>
            </w:r>
          </w:p>
        </w:tc>
      </w:tr>
      <w:tr w:rsidR="00764C7B" w:rsidRPr="004E0496" w14:paraId="3C2FBCB8" w14:textId="77777777" w:rsidTr="00764C7B">
        <w:trPr>
          <w:trHeight w:val="315"/>
        </w:trPr>
        <w:tc>
          <w:tcPr>
            <w:tcW w:w="757" w:type="dxa"/>
            <w:tcBorders>
              <w:top w:val="nil"/>
              <w:left w:val="nil"/>
              <w:bottom w:val="nil"/>
              <w:right w:val="nil"/>
            </w:tcBorders>
            <w:shd w:val="clear" w:color="auto" w:fill="auto"/>
            <w:vAlign w:val="center"/>
            <w:hideMark/>
          </w:tcPr>
          <w:p w14:paraId="3EDCEF81"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c>
          <w:tcPr>
            <w:tcW w:w="2876" w:type="dxa"/>
            <w:gridSpan w:val="2"/>
            <w:tcBorders>
              <w:top w:val="nil"/>
              <w:left w:val="nil"/>
              <w:bottom w:val="nil"/>
              <w:right w:val="nil"/>
            </w:tcBorders>
            <w:shd w:val="clear" w:color="auto" w:fill="auto"/>
            <w:vAlign w:val="center"/>
            <w:hideMark/>
          </w:tcPr>
          <w:p w14:paraId="3CDD04C6"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c>
          <w:tcPr>
            <w:tcW w:w="6002" w:type="dxa"/>
            <w:gridSpan w:val="2"/>
            <w:tcBorders>
              <w:top w:val="nil"/>
              <w:left w:val="nil"/>
              <w:bottom w:val="nil"/>
              <w:right w:val="nil"/>
            </w:tcBorders>
            <w:shd w:val="clear" w:color="auto" w:fill="auto"/>
            <w:vAlign w:val="center"/>
            <w:hideMark/>
          </w:tcPr>
          <w:p w14:paraId="060D02C4"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r>
      <w:tr w:rsidR="00764C7B" w:rsidRPr="004E0496" w14:paraId="3CB49CC8" w14:textId="77777777" w:rsidTr="00764C7B">
        <w:trPr>
          <w:trHeight w:val="315"/>
        </w:trPr>
        <w:tc>
          <w:tcPr>
            <w:tcW w:w="96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E67BC6F" w14:textId="77777777" w:rsidR="00764C7B" w:rsidRPr="004E0496" w:rsidRDefault="00764C7B" w:rsidP="000C3BC6">
            <w:pPr>
              <w:keepNext/>
              <w:keepLines/>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lastRenderedPageBreak/>
              <w:t>RÉGION DE GANJA – 22</w:t>
            </w:r>
          </w:p>
        </w:tc>
      </w:tr>
      <w:tr w:rsidR="00764C7B" w:rsidRPr="004E0496" w14:paraId="78F34414" w14:textId="77777777" w:rsidTr="00764C7B">
        <w:trPr>
          <w:trHeight w:val="315"/>
        </w:trPr>
        <w:tc>
          <w:tcPr>
            <w:tcW w:w="7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7EF6FCE" w14:textId="77777777" w:rsidR="00764C7B" w:rsidRPr="004E0496" w:rsidRDefault="00764C7B" w:rsidP="000C3BC6">
            <w:pPr>
              <w:keepNext/>
              <w:keepLines/>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A13928"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Ganja</w:t>
            </w:r>
          </w:p>
        </w:tc>
        <w:tc>
          <w:tcPr>
            <w:tcW w:w="5952" w:type="dxa"/>
            <w:tcBorders>
              <w:top w:val="nil"/>
              <w:left w:val="nil"/>
              <w:bottom w:val="single" w:sz="4" w:space="0" w:color="auto"/>
              <w:right w:val="single" w:sz="4" w:space="0" w:color="auto"/>
            </w:tcBorders>
            <w:shd w:val="clear" w:color="auto" w:fill="auto"/>
            <w:vAlign w:val="center"/>
            <w:hideMark/>
          </w:tcPr>
          <w:p w14:paraId="3F1A8F2B"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22 257 21 99</w:t>
            </w:r>
          </w:p>
        </w:tc>
      </w:tr>
      <w:tr w:rsidR="00764C7B" w:rsidRPr="004E0496" w14:paraId="3631499A" w14:textId="77777777" w:rsidTr="00764C7B">
        <w:trPr>
          <w:trHeight w:val="315"/>
        </w:trPr>
        <w:tc>
          <w:tcPr>
            <w:tcW w:w="767" w:type="dxa"/>
            <w:gridSpan w:val="2"/>
            <w:vMerge/>
            <w:tcBorders>
              <w:top w:val="nil"/>
              <w:left w:val="single" w:sz="4" w:space="0" w:color="auto"/>
              <w:bottom w:val="single" w:sz="4" w:space="0" w:color="auto"/>
              <w:right w:val="single" w:sz="4" w:space="0" w:color="auto"/>
            </w:tcBorders>
            <w:vAlign w:val="center"/>
            <w:hideMark/>
          </w:tcPr>
          <w:p w14:paraId="27879CD7" w14:textId="77777777" w:rsidR="00764C7B" w:rsidRPr="004E0496" w:rsidRDefault="00764C7B" w:rsidP="000C3BC6">
            <w:pPr>
              <w:keepNext/>
              <w:keepLines/>
              <w:overflowPunct/>
              <w:autoSpaceDE/>
              <w:autoSpaceDN/>
              <w:adjustRightInd/>
              <w:spacing w:before="20" w:after="20"/>
              <w:rPr>
                <w:rFonts w:asciiTheme="minorHAnsi" w:hAnsiTheme="minorHAnsi"/>
                <w:lang w:val="fr-FR" w:eastAsia="zh-CN"/>
              </w:rPr>
            </w:pPr>
          </w:p>
        </w:tc>
        <w:tc>
          <w:tcPr>
            <w:tcW w:w="2916" w:type="dxa"/>
            <w:gridSpan w:val="2"/>
            <w:vMerge/>
            <w:tcBorders>
              <w:top w:val="nil"/>
              <w:left w:val="single" w:sz="4" w:space="0" w:color="auto"/>
              <w:bottom w:val="single" w:sz="4" w:space="0" w:color="000000"/>
              <w:right w:val="single" w:sz="4" w:space="0" w:color="auto"/>
            </w:tcBorders>
            <w:vAlign w:val="center"/>
            <w:hideMark/>
          </w:tcPr>
          <w:p w14:paraId="1898BB66"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p>
        </w:tc>
        <w:tc>
          <w:tcPr>
            <w:tcW w:w="5952" w:type="dxa"/>
            <w:tcBorders>
              <w:top w:val="nil"/>
              <w:left w:val="nil"/>
              <w:bottom w:val="single" w:sz="4" w:space="0" w:color="auto"/>
              <w:right w:val="single" w:sz="4" w:space="0" w:color="auto"/>
            </w:tcBorders>
            <w:shd w:val="clear" w:color="auto" w:fill="auto"/>
            <w:vAlign w:val="center"/>
            <w:hideMark/>
          </w:tcPr>
          <w:p w14:paraId="365A02FC"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22 428 70 99</w:t>
            </w:r>
          </w:p>
        </w:tc>
      </w:tr>
      <w:tr w:rsidR="00764C7B" w:rsidRPr="004E0496" w14:paraId="5B0AAFA0"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1BE15A6F" w14:textId="77777777" w:rsidR="00764C7B" w:rsidRPr="004E0496" w:rsidRDefault="00764C7B" w:rsidP="000C3BC6">
            <w:pPr>
              <w:keepNext/>
              <w:keepLines/>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916" w:type="dxa"/>
            <w:gridSpan w:val="2"/>
            <w:tcBorders>
              <w:top w:val="nil"/>
              <w:left w:val="nil"/>
              <w:bottom w:val="single" w:sz="4" w:space="0" w:color="auto"/>
              <w:right w:val="single" w:sz="4" w:space="0" w:color="auto"/>
            </w:tcBorders>
            <w:shd w:val="clear" w:color="auto" w:fill="auto"/>
            <w:vAlign w:val="center"/>
            <w:hideMark/>
          </w:tcPr>
          <w:p w14:paraId="2F5724B9"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Goygol</w:t>
            </w:r>
          </w:p>
        </w:tc>
        <w:tc>
          <w:tcPr>
            <w:tcW w:w="5952" w:type="dxa"/>
            <w:tcBorders>
              <w:top w:val="nil"/>
              <w:left w:val="nil"/>
              <w:bottom w:val="single" w:sz="4" w:space="0" w:color="auto"/>
              <w:right w:val="single" w:sz="4" w:space="0" w:color="auto"/>
            </w:tcBorders>
            <w:shd w:val="clear" w:color="auto" w:fill="auto"/>
            <w:vAlign w:val="center"/>
            <w:hideMark/>
          </w:tcPr>
          <w:p w14:paraId="3D28A33A"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22 205 24 19</w:t>
            </w:r>
          </w:p>
        </w:tc>
      </w:tr>
      <w:tr w:rsidR="00764C7B" w:rsidRPr="004E0496" w14:paraId="007416E4"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440078DF" w14:textId="77777777" w:rsidR="00764C7B" w:rsidRPr="004E0496" w:rsidRDefault="00764C7B" w:rsidP="000C3BC6">
            <w:pPr>
              <w:keepNext/>
              <w:keepLines/>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916" w:type="dxa"/>
            <w:gridSpan w:val="2"/>
            <w:tcBorders>
              <w:top w:val="nil"/>
              <w:left w:val="nil"/>
              <w:bottom w:val="single" w:sz="4" w:space="0" w:color="auto"/>
              <w:right w:val="single" w:sz="4" w:space="0" w:color="auto"/>
            </w:tcBorders>
            <w:shd w:val="clear" w:color="auto" w:fill="auto"/>
            <w:vAlign w:val="center"/>
            <w:hideMark/>
          </w:tcPr>
          <w:p w14:paraId="6129E47E"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Dashkasan</w:t>
            </w:r>
          </w:p>
        </w:tc>
        <w:tc>
          <w:tcPr>
            <w:tcW w:w="5952" w:type="dxa"/>
            <w:tcBorders>
              <w:top w:val="nil"/>
              <w:left w:val="nil"/>
              <w:bottom w:val="single" w:sz="4" w:space="0" w:color="auto"/>
              <w:right w:val="single" w:sz="4" w:space="0" w:color="auto"/>
            </w:tcBorders>
            <w:shd w:val="clear" w:color="auto" w:fill="auto"/>
            <w:vAlign w:val="center"/>
            <w:hideMark/>
          </w:tcPr>
          <w:p w14:paraId="1F2F9BAE"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xml:space="preserve">+ 994 22 215 55 99 </w:t>
            </w:r>
          </w:p>
        </w:tc>
      </w:tr>
      <w:tr w:rsidR="00764C7B" w:rsidRPr="004E0496" w14:paraId="2D9A6E79" w14:textId="77777777" w:rsidTr="00764C7B">
        <w:trPr>
          <w:trHeight w:val="211"/>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009ED08B" w14:textId="77777777" w:rsidR="00764C7B" w:rsidRPr="004E0496" w:rsidRDefault="00764C7B" w:rsidP="000C3BC6">
            <w:pPr>
              <w:keepNext/>
              <w:keepLines/>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916" w:type="dxa"/>
            <w:gridSpan w:val="2"/>
            <w:tcBorders>
              <w:top w:val="nil"/>
              <w:left w:val="single" w:sz="4" w:space="0" w:color="auto"/>
              <w:bottom w:val="single" w:sz="4" w:space="0" w:color="000000"/>
              <w:right w:val="single" w:sz="4" w:space="0" w:color="auto"/>
            </w:tcBorders>
            <w:shd w:val="clear" w:color="auto" w:fill="auto"/>
            <w:vAlign w:val="center"/>
            <w:hideMark/>
          </w:tcPr>
          <w:p w14:paraId="67B32250"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Aghstafa</w:t>
            </w:r>
          </w:p>
        </w:tc>
        <w:tc>
          <w:tcPr>
            <w:tcW w:w="5952" w:type="dxa"/>
            <w:tcBorders>
              <w:top w:val="nil"/>
              <w:left w:val="nil"/>
              <w:bottom w:val="single" w:sz="4" w:space="0" w:color="auto"/>
              <w:right w:val="single" w:sz="4" w:space="0" w:color="auto"/>
            </w:tcBorders>
            <w:shd w:val="clear" w:color="auto" w:fill="auto"/>
            <w:vAlign w:val="center"/>
            <w:hideMark/>
          </w:tcPr>
          <w:p w14:paraId="5E3836C8"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22 225 21 99</w:t>
            </w:r>
          </w:p>
        </w:tc>
      </w:tr>
      <w:tr w:rsidR="00764C7B" w:rsidRPr="004E0496" w14:paraId="0316887F"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188CED4E"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916" w:type="dxa"/>
            <w:gridSpan w:val="2"/>
            <w:tcBorders>
              <w:top w:val="nil"/>
              <w:left w:val="nil"/>
              <w:bottom w:val="single" w:sz="4" w:space="0" w:color="auto"/>
              <w:right w:val="single" w:sz="4" w:space="0" w:color="auto"/>
            </w:tcBorders>
            <w:shd w:val="clear" w:color="auto" w:fill="auto"/>
            <w:vAlign w:val="center"/>
            <w:hideMark/>
          </w:tcPr>
          <w:p w14:paraId="7178788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Tartar</w:t>
            </w:r>
          </w:p>
        </w:tc>
        <w:tc>
          <w:tcPr>
            <w:tcW w:w="5952" w:type="dxa"/>
            <w:tcBorders>
              <w:top w:val="single" w:sz="4" w:space="0" w:color="auto"/>
              <w:left w:val="nil"/>
              <w:bottom w:val="single" w:sz="4" w:space="0" w:color="auto"/>
              <w:right w:val="single" w:sz="4" w:space="0" w:color="auto"/>
            </w:tcBorders>
            <w:shd w:val="clear" w:color="auto" w:fill="auto"/>
            <w:vAlign w:val="center"/>
            <w:hideMark/>
          </w:tcPr>
          <w:p w14:paraId="35B5309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22 236 21 99</w:t>
            </w:r>
          </w:p>
        </w:tc>
      </w:tr>
      <w:tr w:rsidR="00764C7B" w:rsidRPr="004E0496" w14:paraId="6084BF6B"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127F2FFB"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916" w:type="dxa"/>
            <w:gridSpan w:val="2"/>
            <w:tcBorders>
              <w:top w:val="nil"/>
              <w:left w:val="nil"/>
              <w:bottom w:val="single" w:sz="4" w:space="0" w:color="auto"/>
              <w:right w:val="single" w:sz="4" w:space="0" w:color="auto"/>
            </w:tcBorders>
            <w:shd w:val="clear" w:color="auto" w:fill="auto"/>
            <w:vAlign w:val="center"/>
            <w:hideMark/>
          </w:tcPr>
          <w:p w14:paraId="34605A5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Goranboy</w:t>
            </w:r>
          </w:p>
        </w:tc>
        <w:tc>
          <w:tcPr>
            <w:tcW w:w="5952" w:type="dxa"/>
            <w:tcBorders>
              <w:top w:val="nil"/>
              <w:left w:val="nil"/>
              <w:bottom w:val="single" w:sz="4" w:space="0" w:color="auto"/>
              <w:right w:val="single" w:sz="4" w:space="0" w:color="auto"/>
            </w:tcBorders>
            <w:shd w:val="clear" w:color="auto" w:fill="auto"/>
            <w:vAlign w:val="center"/>
            <w:hideMark/>
          </w:tcPr>
          <w:p w14:paraId="6F77C31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22 245 21 99</w:t>
            </w:r>
          </w:p>
        </w:tc>
      </w:tr>
      <w:tr w:rsidR="00764C7B" w:rsidRPr="004E0496" w14:paraId="41983CE0"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5FB05931"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7</w:t>
            </w:r>
          </w:p>
        </w:tc>
        <w:tc>
          <w:tcPr>
            <w:tcW w:w="2916" w:type="dxa"/>
            <w:gridSpan w:val="2"/>
            <w:tcBorders>
              <w:top w:val="nil"/>
              <w:left w:val="nil"/>
              <w:bottom w:val="single" w:sz="4" w:space="0" w:color="auto"/>
              <w:right w:val="single" w:sz="4" w:space="0" w:color="auto"/>
            </w:tcBorders>
            <w:shd w:val="clear" w:color="auto" w:fill="auto"/>
            <w:vAlign w:val="center"/>
            <w:hideMark/>
          </w:tcPr>
          <w:p w14:paraId="0B5A872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Samukh</w:t>
            </w:r>
          </w:p>
        </w:tc>
        <w:tc>
          <w:tcPr>
            <w:tcW w:w="5952" w:type="dxa"/>
            <w:tcBorders>
              <w:top w:val="nil"/>
              <w:left w:val="nil"/>
              <w:bottom w:val="single" w:sz="4" w:space="0" w:color="auto"/>
              <w:right w:val="single" w:sz="4" w:space="0" w:color="auto"/>
            </w:tcBorders>
            <w:shd w:val="clear" w:color="auto" w:fill="auto"/>
            <w:vAlign w:val="center"/>
            <w:hideMark/>
          </w:tcPr>
          <w:p w14:paraId="2B00325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22 275 21 99</w:t>
            </w:r>
          </w:p>
        </w:tc>
      </w:tr>
      <w:tr w:rsidR="00764C7B" w:rsidRPr="004E0496" w14:paraId="55D4AF57"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08642E3A"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8</w:t>
            </w:r>
          </w:p>
        </w:tc>
        <w:tc>
          <w:tcPr>
            <w:tcW w:w="2916" w:type="dxa"/>
            <w:gridSpan w:val="2"/>
            <w:tcBorders>
              <w:top w:val="nil"/>
              <w:left w:val="nil"/>
              <w:bottom w:val="single" w:sz="4" w:space="0" w:color="auto"/>
              <w:right w:val="single" w:sz="4" w:space="0" w:color="auto"/>
            </w:tcBorders>
            <w:shd w:val="clear" w:color="auto" w:fill="auto"/>
            <w:vAlign w:val="center"/>
            <w:hideMark/>
          </w:tcPr>
          <w:p w14:paraId="064E1A2D"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Gazakh</w:t>
            </w:r>
          </w:p>
        </w:tc>
        <w:tc>
          <w:tcPr>
            <w:tcW w:w="5952" w:type="dxa"/>
            <w:tcBorders>
              <w:top w:val="nil"/>
              <w:left w:val="nil"/>
              <w:bottom w:val="single" w:sz="4" w:space="0" w:color="auto"/>
              <w:right w:val="single" w:sz="4" w:space="0" w:color="auto"/>
            </w:tcBorders>
            <w:shd w:val="clear" w:color="auto" w:fill="auto"/>
            <w:vAlign w:val="center"/>
            <w:hideMark/>
          </w:tcPr>
          <w:p w14:paraId="7D4EDF2D"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22 295 21 99</w:t>
            </w:r>
          </w:p>
        </w:tc>
      </w:tr>
      <w:tr w:rsidR="00764C7B" w:rsidRPr="004E0496" w14:paraId="32599F25"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5B578F52"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9</w:t>
            </w:r>
          </w:p>
        </w:tc>
        <w:tc>
          <w:tcPr>
            <w:tcW w:w="2916" w:type="dxa"/>
            <w:gridSpan w:val="2"/>
            <w:tcBorders>
              <w:top w:val="nil"/>
              <w:left w:val="nil"/>
              <w:bottom w:val="single" w:sz="4" w:space="0" w:color="auto"/>
              <w:right w:val="single" w:sz="4" w:space="0" w:color="auto"/>
            </w:tcBorders>
            <w:shd w:val="clear" w:color="000000" w:fill="FFFFFF"/>
            <w:vAlign w:val="center"/>
            <w:hideMark/>
          </w:tcPr>
          <w:p w14:paraId="49221A26"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Shamkir</w:t>
            </w:r>
          </w:p>
        </w:tc>
        <w:tc>
          <w:tcPr>
            <w:tcW w:w="5952" w:type="dxa"/>
            <w:tcBorders>
              <w:top w:val="nil"/>
              <w:left w:val="nil"/>
              <w:bottom w:val="single" w:sz="4" w:space="0" w:color="auto"/>
              <w:right w:val="single" w:sz="4" w:space="0" w:color="auto"/>
            </w:tcBorders>
            <w:shd w:val="clear" w:color="000000" w:fill="FFFFFF"/>
            <w:vAlign w:val="center"/>
            <w:hideMark/>
          </w:tcPr>
          <w:p w14:paraId="3C520A1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22 305 21 90</w:t>
            </w:r>
          </w:p>
        </w:tc>
      </w:tr>
      <w:tr w:rsidR="00764C7B" w:rsidRPr="004E0496" w14:paraId="28FE553B" w14:textId="77777777" w:rsidTr="00764C7B">
        <w:trPr>
          <w:trHeight w:val="315"/>
        </w:trPr>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B2E47"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10</w:t>
            </w:r>
          </w:p>
        </w:tc>
        <w:tc>
          <w:tcPr>
            <w:tcW w:w="2916" w:type="dxa"/>
            <w:gridSpan w:val="2"/>
            <w:tcBorders>
              <w:top w:val="single" w:sz="4" w:space="0" w:color="auto"/>
              <w:left w:val="nil"/>
              <w:bottom w:val="single" w:sz="4" w:space="0" w:color="auto"/>
              <w:right w:val="single" w:sz="4" w:space="0" w:color="auto"/>
            </w:tcBorders>
            <w:shd w:val="clear" w:color="000000" w:fill="FFFFFF"/>
            <w:vAlign w:val="center"/>
          </w:tcPr>
          <w:p w14:paraId="006B197C"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Tovuz</w:t>
            </w:r>
          </w:p>
        </w:tc>
        <w:tc>
          <w:tcPr>
            <w:tcW w:w="5952" w:type="dxa"/>
            <w:tcBorders>
              <w:top w:val="single" w:sz="4" w:space="0" w:color="auto"/>
              <w:left w:val="nil"/>
              <w:bottom w:val="single" w:sz="4" w:space="0" w:color="auto"/>
              <w:right w:val="single" w:sz="4" w:space="0" w:color="auto"/>
            </w:tcBorders>
            <w:shd w:val="clear" w:color="000000" w:fill="FFFFFF"/>
            <w:vAlign w:val="center"/>
          </w:tcPr>
          <w:p w14:paraId="27BD6CA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22 315 00 00</w:t>
            </w:r>
          </w:p>
        </w:tc>
      </w:tr>
      <w:tr w:rsidR="00764C7B" w:rsidRPr="004E0496" w14:paraId="2A5F645A" w14:textId="77777777" w:rsidTr="00764C7B">
        <w:trPr>
          <w:trHeight w:val="315"/>
        </w:trPr>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88280"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11</w:t>
            </w:r>
          </w:p>
        </w:tc>
        <w:tc>
          <w:tcPr>
            <w:tcW w:w="2916" w:type="dxa"/>
            <w:gridSpan w:val="2"/>
            <w:tcBorders>
              <w:top w:val="single" w:sz="4" w:space="0" w:color="auto"/>
              <w:left w:val="nil"/>
              <w:bottom w:val="single" w:sz="4" w:space="0" w:color="auto"/>
              <w:right w:val="single" w:sz="4" w:space="0" w:color="auto"/>
            </w:tcBorders>
            <w:shd w:val="clear" w:color="000000" w:fill="FFFFFF"/>
            <w:vAlign w:val="center"/>
          </w:tcPr>
          <w:p w14:paraId="07534454"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Gadabey</w:t>
            </w:r>
          </w:p>
        </w:tc>
        <w:tc>
          <w:tcPr>
            <w:tcW w:w="5952" w:type="dxa"/>
            <w:tcBorders>
              <w:top w:val="single" w:sz="4" w:space="0" w:color="auto"/>
              <w:left w:val="nil"/>
              <w:bottom w:val="single" w:sz="4" w:space="0" w:color="auto"/>
              <w:right w:val="single" w:sz="4" w:space="0" w:color="auto"/>
            </w:tcBorders>
            <w:shd w:val="clear" w:color="000000" w:fill="FFFFFF"/>
            <w:vAlign w:val="center"/>
          </w:tcPr>
          <w:p w14:paraId="207101D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22 326 01 71</w:t>
            </w:r>
          </w:p>
        </w:tc>
      </w:tr>
      <w:tr w:rsidR="00764C7B" w:rsidRPr="004E0496" w14:paraId="6D80F561" w14:textId="77777777" w:rsidTr="00764C7B">
        <w:trPr>
          <w:trHeight w:val="315"/>
        </w:trPr>
        <w:tc>
          <w:tcPr>
            <w:tcW w:w="767" w:type="dxa"/>
            <w:gridSpan w:val="2"/>
            <w:vMerge w:val="restart"/>
            <w:tcBorders>
              <w:top w:val="single" w:sz="4" w:space="0" w:color="auto"/>
              <w:left w:val="single" w:sz="4" w:space="0" w:color="auto"/>
              <w:right w:val="single" w:sz="4" w:space="0" w:color="auto"/>
            </w:tcBorders>
            <w:shd w:val="clear" w:color="auto" w:fill="auto"/>
            <w:vAlign w:val="center"/>
          </w:tcPr>
          <w:p w14:paraId="289997BB"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12</w:t>
            </w:r>
          </w:p>
        </w:tc>
        <w:tc>
          <w:tcPr>
            <w:tcW w:w="2916" w:type="dxa"/>
            <w:gridSpan w:val="2"/>
            <w:vMerge w:val="restart"/>
            <w:tcBorders>
              <w:top w:val="single" w:sz="4" w:space="0" w:color="auto"/>
              <w:left w:val="nil"/>
              <w:right w:val="single" w:sz="4" w:space="0" w:color="auto"/>
            </w:tcBorders>
            <w:shd w:val="clear" w:color="000000" w:fill="FFFFFF"/>
            <w:vAlign w:val="center"/>
          </w:tcPr>
          <w:p w14:paraId="275E9BE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Yevlakh</w:t>
            </w:r>
          </w:p>
        </w:tc>
        <w:tc>
          <w:tcPr>
            <w:tcW w:w="5952" w:type="dxa"/>
            <w:tcBorders>
              <w:top w:val="single" w:sz="4" w:space="0" w:color="auto"/>
              <w:left w:val="nil"/>
              <w:bottom w:val="single" w:sz="4" w:space="0" w:color="auto"/>
              <w:right w:val="single" w:sz="4" w:space="0" w:color="auto"/>
            </w:tcBorders>
            <w:shd w:val="clear" w:color="000000" w:fill="FFFFFF"/>
            <w:vAlign w:val="center"/>
          </w:tcPr>
          <w:p w14:paraId="738FC4E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22 336 21 99</w:t>
            </w:r>
          </w:p>
        </w:tc>
      </w:tr>
      <w:tr w:rsidR="00764C7B" w:rsidRPr="004E0496" w14:paraId="28DFA00B" w14:textId="77777777" w:rsidTr="00764C7B">
        <w:trPr>
          <w:trHeight w:val="315"/>
        </w:trPr>
        <w:tc>
          <w:tcPr>
            <w:tcW w:w="767" w:type="dxa"/>
            <w:gridSpan w:val="2"/>
            <w:vMerge/>
            <w:tcBorders>
              <w:left w:val="single" w:sz="4" w:space="0" w:color="auto"/>
              <w:bottom w:val="single" w:sz="4" w:space="0" w:color="auto"/>
              <w:right w:val="single" w:sz="4" w:space="0" w:color="auto"/>
            </w:tcBorders>
            <w:shd w:val="clear" w:color="auto" w:fill="auto"/>
            <w:vAlign w:val="center"/>
          </w:tcPr>
          <w:p w14:paraId="07527E02"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p>
        </w:tc>
        <w:tc>
          <w:tcPr>
            <w:tcW w:w="2916" w:type="dxa"/>
            <w:gridSpan w:val="2"/>
            <w:vMerge/>
            <w:tcBorders>
              <w:left w:val="nil"/>
              <w:bottom w:val="single" w:sz="4" w:space="0" w:color="auto"/>
              <w:right w:val="single" w:sz="4" w:space="0" w:color="auto"/>
            </w:tcBorders>
            <w:shd w:val="clear" w:color="000000" w:fill="FFFFFF"/>
            <w:vAlign w:val="center"/>
          </w:tcPr>
          <w:p w14:paraId="02B8B84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5952" w:type="dxa"/>
            <w:tcBorders>
              <w:top w:val="single" w:sz="4" w:space="0" w:color="auto"/>
              <w:left w:val="nil"/>
              <w:bottom w:val="single" w:sz="4" w:space="0" w:color="auto"/>
              <w:right w:val="single" w:sz="4" w:space="0" w:color="auto"/>
            </w:tcBorders>
            <w:shd w:val="clear" w:color="000000" w:fill="FFFFFF"/>
            <w:vAlign w:val="center"/>
          </w:tcPr>
          <w:p w14:paraId="0381E29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22 428 26 41</w:t>
            </w:r>
          </w:p>
        </w:tc>
      </w:tr>
      <w:tr w:rsidR="00764C7B" w:rsidRPr="004E0496" w14:paraId="3EBC780E" w14:textId="77777777" w:rsidTr="00764C7B">
        <w:trPr>
          <w:trHeight w:val="315"/>
        </w:trPr>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8BE6"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13</w:t>
            </w:r>
          </w:p>
        </w:tc>
        <w:tc>
          <w:tcPr>
            <w:tcW w:w="2916" w:type="dxa"/>
            <w:gridSpan w:val="2"/>
            <w:tcBorders>
              <w:top w:val="single" w:sz="4" w:space="0" w:color="auto"/>
              <w:left w:val="nil"/>
              <w:bottom w:val="single" w:sz="4" w:space="0" w:color="auto"/>
              <w:right w:val="single" w:sz="4" w:space="0" w:color="auto"/>
            </w:tcBorders>
            <w:shd w:val="clear" w:color="000000" w:fill="FFFFFF"/>
            <w:vAlign w:val="center"/>
          </w:tcPr>
          <w:p w14:paraId="2402ACD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Naftalan</w:t>
            </w:r>
          </w:p>
        </w:tc>
        <w:tc>
          <w:tcPr>
            <w:tcW w:w="5952" w:type="dxa"/>
            <w:tcBorders>
              <w:top w:val="single" w:sz="4" w:space="0" w:color="auto"/>
              <w:left w:val="nil"/>
              <w:bottom w:val="single" w:sz="4" w:space="0" w:color="auto"/>
              <w:right w:val="single" w:sz="4" w:space="0" w:color="auto"/>
            </w:tcBorders>
            <w:shd w:val="clear" w:color="000000" w:fill="FFFFFF"/>
            <w:vAlign w:val="center"/>
          </w:tcPr>
          <w:p w14:paraId="15AD91B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22 352 21 99</w:t>
            </w:r>
          </w:p>
        </w:tc>
      </w:tr>
      <w:tr w:rsidR="00764C7B" w:rsidRPr="004E0496" w14:paraId="60CB13DF" w14:textId="77777777" w:rsidTr="00764C7B">
        <w:trPr>
          <w:trHeight w:val="315"/>
        </w:trPr>
        <w:tc>
          <w:tcPr>
            <w:tcW w:w="767" w:type="dxa"/>
            <w:gridSpan w:val="2"/>
            <w:tcBorders>
              <w:top w:val="single" w:sz="4" w:space="0" w:color="auto"/>
              <w:left w:val="nil"/>
              <w:bottom w:val="single" w:sz="4" w:space="0" w:color="auto"/>
              <w:right w:val="nil"/>
            </w:tcBorders>
            <w:shd w:val="clear" w:color="auto" w:fill="auto"/>
            <w:vAlign w:val="center"/>
            <w:hideMark/>
          </w:tcPr>
          <w:p w14:paraId="5F568D5C"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r w:rsidRPr="004E0496">
              <w:rPr>
                <w:rFonts w:asciiTheme="minorHAnsi" w:hAnsiTheme="minorHAnsi"/>
                <w:b/>
                <w:bCs/>
                <w:lang w:val="fr-FR" w:eastAsia="zh-CN"/>
              </w:rPr>
              <w:t> </w:t>
            </w:r>
          </w:p>
        </w:tc>
        <w:tc>
          <w:tcPr>
            <w:tcW w:w="2916" w:type="dxa"/>
            <w:gridSpan w:val="2"/>
            <w:tcBorders>
              <w:top w:val="single" w:sz="4" w:space="0" w:color="auto"/>
              <w:left w:val="nil"/>
              <w:bottom w:val="single" w:sz="4" w:space="0" w:color="auto"/>
              <w:right w:val="nil"/>
            </w:tcBorders>
            <w:shd w:val="clear" w:color="auto" w:fill="auto"/>
            <w:vAlign w:val="center"/>
            <w:hideMark/>
          </w:tcPr>
          <w:p w14:paraId="1679E388"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r w:rsidRPr="004E0496">
              <w:rPr>
                <w:rFonts w:asciiTheme="minorHAnsi" w:hAnsiTheme="minorHAnsi"/>
                <w:b/>
                <w:bCs/>
                <w:lang w:val="fr-FR" w:eastAsia="zh-CN"/>
              </w:rPr>
              <w:t> </w:t>
            </w:r>
          </w:p>
        </w:tc>
        <w:tc>
          <w:tcPr>
            <w:tcW w:w="5952" w:type="dxa"/>
            <w:tcBorders>
              <w:top w:val="single" w:sz="4" w:space="0" w:color="auto"/>
              <w:left w:val="nil"/>
              <w:bottom w:val="single" w:sz="4" w:space="0" w:color="auto"/>
              <w:right w:val="nil"/>
            </w:tcBorders>
            <w:shd w:val="clear" w:color="auto" w:fill="auto"/>
            <w:vAlign w:val="center"/>
            <w:hideMark/>
          </w:tcPr>
          <w:p w14:paraId="5D1A9B77"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r w:rsidRPr="004E0496">
              <w:rPr>
                <w:rFonts w:asciiTheme="minorHAnsi" w:hAnsiTheme="minorHAnsi"/>
                <w:b/>
                <w:bCs/>
                <w:lang w:val="fr-FR" w:eastAsia="zh-CN"/>
              </w:rPr>
              <w:t> </w:t>
            </w:r>
          </w:p>
        </w:tc>
      </w:tr>
      <w:tr w:rsidR="00764C7B" w:rsidRPr="004E0496" w14:paraId="7641B130" w14:textId="77777777" w:rsidTr="00764C7B">
        <w:trPr>
          <w:trHeight w:val="315"/>
        </w:trPr>
        <w:tc>
          <w:tcPr>
            <w:tcW w:w="9635" w:type="dxa"/>
            <w:gridSpan w:val="5"/>
            <w:tcBorders>
              <w:top w:val="nil"/>
              <w:left w:val="single" w:sz="4" w:space="0" w:color="auto"/>
              <w:bottom w:val="single" w:sz="4" w:space="0" w:color="auto"/>
              <w:right w:val="single" w:sz="4" w:space="0" w:color="000000"/>
            </w:tcBorders>
            <w:shd w:val="clear" w:color="auto" w:fill="auto"/>
            <w:vAlign w:val="center"/>
            <w:hideMark/>
          </w:tcPr>
          <w:p w14:paraId="69C64493"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RÉGION DE GUBA – 23</w:t>
            </w:r>
          </w:p>
        </w:tc>
      </w:tr>
      <w:tr w:rsidR="00764C7B" w:rsidRPr="004E0496" w14:paraId="3C4B4ED7"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51376CF5"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16" w:type="dxa"/>
            <w:gridSpan w:val="2"/>
            <w:tcBorders>
              <w:top w:val="nil"/>
              <w:left w:val="nil"/>
              <w:bottom w:val="single" w:sz="4" w:space="0" w:color="auto"/>
              <w:right w:val="single" w:sz="4" w:space="0" w:color="auto"/>
            </w:tcBorders>
            <w:shd w:val="clear" w:color="auto" w:fill="auto"/>
            <w:vAlign w:val="center"/>
            <w:hideMark/>
          </w:tcPr>
          <w:p w14:paraId="565BC9D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Siyazan</w:t>
            </w:r>
          </w:p>
        </w:tc>
        <w:tc>
          <w:tcPr>
            <w:tcW w:w="5952" w:type="dxa"/>
            <w:tcBorders>
              <w:top w:val="nil"/>
              <w:left w:val="nil"/>
              <w:bottom w:val="single" w:sz="4" w:space="0" w:color="auto"/>
              <w:right w:val="single" w:sz="4" w:space="0" w:color="auto"/>
            </w:tcBorders>
            <w:shd w:val="clear" w:color="auto" w:fill="auto"/>
            <w:vAlign w:val="center"/>
            <w:hideMark/>
          </w:tcPr>
          <w:p w14:paraId="1A5B515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23 304 21 99</w:t>
            </w:r>
          </w:p>
        </w:tc>
      </w:tr>
      <w:tr w:rsidR="00764C7B" w:rsidRPr="004E0496" w14:paraId="0233832A"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000000" w:fill="FFFFFF"/>
            <w:vAlign w:val="center"/>
            <w:hideMark/>
          </w:tcPr>
          <w:p w14:paraId="301C73B6"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916" w:type="dxa"/>
            <w:gridSpan w:val="2"/>
            <w:tcBorders>
              <w:top w:val="nil"/>
              <w:left w:val="nil"/>
              <w:bottom w:val="single" w:sz="4" w:space="0" w:color="auto"/>
              <w:right w:val="single" w:sz="4" w:space="0" w:color="auto"/>
            </w:tcBorders>
            <w:shd w:val="clear" w:color="000000" w:fill="FFFFFF"/>
            <w:vAlign w:val="center"/>
            <w:hideMark/>
          </w:tcPr>
          <w:p w14:paraId="4E8FCC4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Khizi</w:t>
            </w:r>
          </w:p>
        </w:tc>
        <w:tc>
          <w:tcPr>
            <w:tcW w:w="5952" w:type="dxa"/>
            <w:tcBorders>
              <w:top w:val="nil"/>
              <w:left w:val="nil"/>
              <w:bottom w:val="single" w:sz="4" w:space="0" w:color="auto"/>
              <w:right w:val="single" w:sz="4" w:space="0" w:color="auto"/>
            </w:tcBorders>
            <w:shd w:val="clear" w:color="000000" w:fill="FFFFFF"/>
            <w:vAlign w:val="center"/>
            <w:hideMark/>
          </w:tcPr>
          <w:p w14:paraId="7D9CC4B6"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23 315 00 00</w:t>
            </w:r>
          </w:p>
        </w:tc>
      </w:tr>
      <w:tr w:rsidR="00764C7B" w:rsidRPr="004E0496" w14:paraId="5AB3DBAC"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0D3B9E47"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916" w:type="dxa"/>
            <w:gridSpan w:val="2"/>
            <w:tcBorders>
              <w:top w:val="nil"/>
              <w:left w:val="nil"/>
              <w:bottom w:val="single" w:sz="4" w:space="0" w:color="auto"/>
              <w:right w:val="single" w:sz="4" w:space="0" w:color="auto"/>
            </w:tcBorders>
            <w:shd w:val="clear" w:color="auto" w:fill="auto"/>
            <w:vAlign w:val="center"/>
            <w:hideMark/>
          </w:tcPr>
          <w:p w14:paraId="4333D03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Khachmaz</w:t>
            </w:r>
          </w:p>
        </w:tc>
        <w:tc>
          <w:tcPr>
            <w:tcW w:w="5952" w:type="dxa"/>
            <w:tcBorders>
              <w:top w:val="nil"/>
              <w:left w:val="nil"/>
              <w:bottom w:val="single" w:sz="4" w:space="0" w:color="auto"/>
              <w:right w:val="single" w:sz="4" w:space="0" w:color="auto"/>
            </w:tcBorders>
            <w:shd w:val="clear" w:color="auto" w:fill="auto"/>
            <w:vAlign w:val="center"/>
            <w:hideMark/>
          </w:tcPr>
          <w:p w14:paraId="35C8280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23 325 21 99</w:t>
            </w:r>
          </w:p>
        </w:tc>
      </w:tr>
      <w:tr w:rsidR="00764C7B" w:rsidRPr="004E0496" w14:paraId="411C9E36"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40FF347E"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916" w:type="dxa"/>
            <w:gridSpan w:val="2"/>
            <w:tcBorders>
              <w:top w:val="nil"/>
              <w:left w:val="nil"/>
              <w:bottom w:val="single" w:sz="4" w:space="0" w:color="auto"/>
              <w:right w:val="single" w:sz="4" w:space="0" w:color="auto"/>
            </w:tcBorders>
            <w:shd w:val="clear" w:color="auto" w:fill="auto"/>
            <w:vAlign w:val="center"/>
            <w:hideMark/>
          </w:tcPr>
          <w:p w14:paraId="198DABE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Guba</w:t>
            </w:r>
          </w:p>
        </w:tc>
        <w:tc>
          <w:tcPr>
            <w:tcW w:w="5952" w:type="dxa"/>
            <w:tcBorders>
              <w:top w:val="nil"/>
              <w:left w:val="nil"/>
              <w:bottom w:val="single" w:sz="4" w:space="0" w:color="auto"/>
              <w:right w:val="single" w:sz="4" w:space="0" w:color="auto"/>
            </w:tcBorders>
            <w:shd w:val="clear" w:color="auto" w:fill="auto"/>
            <w:vAlign w:val="center"/>
            <w:hideMark/>
          </w:tcPr>
          <w:p w14:paraId="6B08867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23 335 21 99</w:t>
            </w:r>
          </w:p>
        </w:tc>
      </w:tr>
      <w:tr w:rsidR="00764C7B" w:rsidRPr="004E0496" w14:paraId="217FAF1E"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01EE6300"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916" w:type="dxa"/>
            <w:gridSpan w:val="2"/>
            <w:tcBorders>
              <w:top w:val="nil"/>
              <w:left w:val="nil"/>
              <w:bottom w:val="single" w:sz="4" w:space="0" w:color="auto"/>
              <w:right w:val="single" w:sz="4" w:space="0" w:color="auto"/>
            </w:tcBorders>
            <w:shd w:val="clear" w:color="auto" w:fill="auto"/>
            <w:vAlign w:val="center"/>
            <w:hideMark/>
          </w:tcPr>
          <w:p w14:paraId="3158A14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Shabran</w:t>
            </w:r>
          </w:p>
        </w:tc>
        <w:tc>
          <w:tcPr>
            <w:tcW w:w="5952" w:type="dxa"/>
            <w:tcBorders>
              <w:top w:val="nil"/>
              <w:left w:val="nil"/>
              <w:bottom w:val="single" w:sz="4" w:space="0" w:color="auto"/>
              <w:right w:val="single" w:sz="4" w:space="0" w:color="auto"/>
            </w:tcBorders>
            <w:shd w:val="clear" w:color="auto" w:fill="auto"/>
            <w:vAlign w:val="center"/>
            <w:hideMark/>
          </w:tcPr>
          <w:p w14:paraId="302F4BE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23 353 21 99</w:t>
            </w:r>
          </w:p>
        </w:tc>
      </w:tr>
      <w:tr w:rsidR="00764C7B" w:rsidRPr="004E0496" w14:paraId="214AC172" w14:textId="77777777" w:rsidTr="00764C7B">
        <w:trPr>
          <w:trHeight w:val="315"/>
        </w:trPr>
        <w:tc>
          <w:tcPr>
            <w:tcW w:w="767" w:type="dxa"/>
            <w:gridSpan w:val="2"/>
            <w:tcBorders>
              <w:top w:val="nil"/>
              <w:left w:val="single" w:sz="4" w:space="0" w:color="auto"/>
              <w:bottom w:val="nil"/>
              <w:right w:val="single" w:sz="4" w:space="0" w:color="auto"/>
            </w:tcBorders>
            <w:shd w:val="clear" w:color="auto" w:fill="auto"/>
            <w:vAlign w:val="center"/>
            <w:hideMark/>
          </w:tcPr>
          <w:p w14:paraId="3A6DCF57"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916" w:type="dxa"/>
            <w:gridSpan w:val="2"/>
            <w:tcBorders>
              <w:top w:val="nil"/>
              <w:left w:val="nil"/>
              <w:bottom w:val="nil"/>
              <w:right w:val="single" w:sz="4" w:space="0" w:color="auto"/>
            </w:tcBorders>
            <w:shd w:val="clear" w:color="auto" w:fill="auto"/>
            <w:vAlign w:val="center"/>
            <w:hideMark/>
          </w:tcPr>
          <w:p w14:paraId="21B8145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Gusar</w:t>
            </w:r>
          </w:p>
        </w:tc>
        <w:tc>
          <w:tcPr>
            <w:tcW w:w="5952" w:type="dxa"/>
            <w:tcBorders>
              <w:top w:val="nil"/>
              <w:left w:val="nil"/>
              <w:bottom w:val="nil"/>
              <w:right w:val="single" w:sz="4" w:space="0" w:color="auto"/>
            </w:tcBorders>
            <w:shd w:val="clear" w:color="auto" w:fill="auto"/>
            <w:vAlign w:val="center"/>
            <w:hideMark/>
          </w:tcPr>
          <w:p w14:paraId="2DF168B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xml:space="preserve">+ 994 23 385 21 99 </w:t>
            </w:r>
          </w:p>
        </w:tc>
      </w:tr>
      <w:tr w:rsidR="00764C7B" w:rsidRPr="004E0496" w14:paraId="13FED50E" w14:textId="77777777" w:rsidTr="00764C7B">
        <w:trPr>
          <w:trHeight w:val="315"/>
        </w:trPr>
        <w:tc>
          <w:tcPr>
            <w:tcW w:w="767" w:type="dxa"/>
            <w:gridSpan w:val="2"/>
            <w:tcBorders>
              <w:top w:val="single" w:sz="4" w:space="0" w:color="auto"/>
              <w:left w:val="nil"/>
              <w:bottom w:val="single" w:sz="4" w:space="0" w:color="auto"/>
              <w:right w:val="nil"/>
            </w:tcBorders>
            <w:shd w:val="clear" w:color="auto" w:fill="auto"/>
            <w:vAlign w:val="center"/>
            <w:hideMark/>
          </w:tcPr>
          <w:p w14:paraId="4BEBF626"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r w:rsidRPr="004E0496">
              <w:rPr>
                <w:rFonts w:asciiTheme="minorHAnsi" w:hAnsiTheme="minorHAnsi"/>
                <w:b/>
                <w:bCs/>
                <w:lang w:val="fr-FR" w:eastAsia="zh-CN"/>
              </w:rPr>
              <w:t> </w:t>
            </w:r>
          </w:p>
        </w:tc>
        <w:tc>
          <w:tcPr>
            <w:tcW w:w="2916" w:type="dxa"/>
            <w:gridSpan w:val="2"/>
            <w:tcBorders>
              <w:top w:val="single" w:sz="4" w:space="0" w:color="auto"/>
              <w:left w:val="nil"/>
              <w:bottom w:val="single" w:sz="4" w:space="0" w:color="auto"/>
              <w:right w:val="nil"/>
            </w:tcBorders>
            <w:shd w:val="clear" w:color="auto" w:fill="auto"/>
            <w:vAlign w:val="center"/>
            <w:hideMark/>
          </w:tcPr>
          <w:p w14:paraId="364EF170"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r w:rsidRPr="004E0496">
              <w:rPr>
                <w:rFonts w:asciiTheme="minorHAnsi" w:hAnsiTheme="minorHAnsi"/>
                <w:b/>
                <w:bCs/>
                <w:lang w:val="fr-FR" w:eastAsia="zh-CN"/>
              </w:rPr>
              <w:t> </w:t>
            </w:r>
          </w:p>
        </w:tc>
        <w:tc>
          <w:tcPr>
            <w:tcW w:w="5952" w:type="dxa"/>
            <w:tcBorders>
              <w:top w:val="single" w:sz="4" w:space="0" w:color="auto"/>
              <w:left w:val="nil"/>
              <w:bottom w:val="single" w:sz="4" w:space="0" w:color="auto"/>
              <w:right w:val="nil"/>
            </w:tcBorders>
            <w:shd w:val="clear" w:color="auto" w:fill="auto"/>
            <w:vAlign w:val="center"/>
            <w:hideMark/>
          </w:tcPr>
          <w:p w14:paraId="0D91232B"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r w:rsidRPr="004E0496">
              <w:rPr>
                <w:rFonts w:asciiTheme="minorHAnsi" w:hAnsiTheme="minorHAnsi"/>
                <w:b/>
                <w:bCs/>
                <w:lang w:val="fr-FR" w:eastAsia="zh-CN"/>
              </w:rPr>
              <w:t> </w:t>
            </w:r>
          </w:p>
        </w:tc>
      </w:tr>
      <w:tr w:rsidR="00764C7B" w:rsidRPr="004E0496" w14:paraId="6739EFC7" w14:textId="77777777" w:rsidTr="00764C7B">
        <w:trPr>
          <w:trHeight w:val="315"/>
        </w:trPr>
        <w:tc>
          <w:tcPr>
            <w:tcW w:w="9635" w:type="dxa"/>
            <w:gridSpan w:val="5"/>
            <w:tcBorders>
              <w:top w:val="nil"/>
              <w:left w:val="single" w:sz="4" w:space="0" w:color="auto"/>
              <w:bottom w:val="single" w:sz="4" w:space="0" w:color="auto"/>
              <w:right w:val="single" w:sz="4" w:space="0" w:color="000000"/>
            </w:tcBorders>
            <w:shd w:val="clear" w:color="auto" w:fill="auto"/>
            <w:vAlign w:val="center"/>
            <w:hideMark/>
          </w:tcPr>
          <w:p w14:paraId="324048E9"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RÉGION DE SHAKİ – 24</w:t>
            </w:r>
          </w:p>
        </w:tc>
      </w:tr>
      <w:tr w:rsidR="00764C7B" w:rsidRPr="004E0496" w14:paraId="45E9482B"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34B09D08"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16" w:type="dxa"/>
            <w:gridSpan w:val="2"/>
            <w:tcBorders>
              <w:top w:val="nil"/>
              <w:left w:val="nil"/>
              <w:bottom w:val="single" w:sz="4" w:space="0" w:color="auto"/>
              <w:right w:val="single" w:sz="4" w:space="0" w:color="auto"/>
            </w:tcBorders>
            <w:shd w:val="clear" w:color="auto" w:fill="auto"/>
            <w:vAlign w:val="center"/>
            <w:hideMark/>
          </w:tcPr>
          <w:p w14:paraId="7684F96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Gabala</w:t>
            </w:r>
          </w:p>
        </w:tc>
        <w:tc>
          <w:tcPr>
            <w:tcW w:w="5952" w:type="dxa"/>
            <w:tcBorders>
              <w:top w:val="nil"/>
              <w:left w:val="nil"/>
              <w:bottom w:val="single" w:sz="4" w:space="0" w:color="auto"/>
              <w:right w:val="single" w:sz="4" w:space="0" w:color="auto"/>
            </w:tcBorders>
            <w:shd w:val="clear" w:color="auto" w:fill="auto"/>
            <w:vAlign w:val="center"/>
            <w:hideMark/>
          </w:tcPr>
          <w:p w14:paraId="666182F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24 205 21 99</w:t>
            </w:r>
          </w:p>
        </w:tc>
      </w:tr>
      <w:tr w:rsidR="00764C7B" w:rsidRPr="004E0496" w14:paraId="24149D84"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218273B0"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916" w:type="dxa"/>
            <w:gridSpan w:val="2"/>
            <w:tcBorders>
              <w:top w:val="nil"/>
              <w:left w:val="nil"/>
              <w:bottom w:val="single" w:sz="4" w:space="0" w:color="auto"/>
              <w:right w:val="single" w:sz="4" w:space="0" w:color="auto"/>
            </w:tcBorders>
            <w:shd w:val="clear" w:color="auto" w:fill="auto"/>
            <w:vAlign w:val="center"/>
            <w:hideMark/>
          </w:tcPr>
          <w:p w14:paraId="249CE72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Oghuz</w:t>
            </w:r>
          </w:p>
        </w:tc>
        <w:tc>
          <w:tcPr>
            <w:tcW w:w="5952" w:type="dxa"/>
            <w:tcBorders>
              <w:top w:val="nil"/>
              <w:left w:val="nil"/>
              <w:bottom w:val="single" w:sz="4" w:space="0" w:color="auto"/>
              <w:right w:val="single" w:sz="4" w:space="0" w:color="auto"/>
            </w:tcBorders>
            <w:shd w:val="clear" w:color="auto" w:fill="auto"/>
            <w:vAlign w:val="center"/>
            <w:hideMark/>
          </w:tcPr>
          <w:p w14:paraId="325C903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24 215 12 99</w:t>
            </w:r>
          </w:p>
        </w:tc>
      </w:tr>
      <w:tr w:rsidR="00764C7B" w:rsidRPr="004E0496" w14:paraId="5D7416DA"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45EB9224"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916" w:type="dxa"/>
            <w:gridSpan w:val="2"/>
            <w:tcBorders>
              <w:top w:val="nil"/>
              <w:left w:val="nil"/>
              <w:bottom w:val="single" w:sz="4" w:space="0" w:color="auto"/>
              <w:right w:val="single" w:sz="4" w:space="0" w:color="auto"/>
            </w:tcBorders>
            <w:shd w:val="clear" w:color="auto" w:fill="auto"/>
            <w:vAlign w:val="center"/>
            <w:hideMark/>
          </w:tcPr>
          <w:p w14:paraId="795249F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Zagatala</w:t>
            </w:r>
          </w:p>
        </w:tc>
        <w:tc>
          <w:tcPr>
            <w:tcW w:w="5952" w:type="dxa"/>
            <w:tcBorders>
              <w:top w:val="nil"/>
              <w:left w:val="nil"/>
              <w:bottom w:val="single" w:sz="4" w:space="0" w:color="auto"/>
              <w:right w:val="single" w:sz="4" w:space="0" w:color="auto"/>
            </w:tcBorders>
            <w:shd w:val="clear" w:color="auto" w:fill="auto"/>
            <w:vAlign w:val="center"/>
            <w:hideMark/>
          </w:tcPr>
          <w:p w14:paraId="64EC6F3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24 225 21 99</w:t>
            </w:r>
          </w:p>
        </w:tc>
      </w:tr>
      <w:tr w:rsidR="00764C7B" w:rsidRPr="004E0496" w14:paraId="4154995C"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499DA307"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916" w:type="dxa"/>
            <w:gridSpan w:val="2"/>
            <w:tcBorders>
              <w:top w:val="nil"/>
              <w:left w:val="nil"/>
              <w:bottom w:val="single" w:sz="4" w:space="0" w:color="auto"/>
              <w:right w:val="single" w:sz="4" w:space="0" w:color="auto"/>
            </w:tcBorders>
            <w:shd w:val="clear" w:color="auto" w:fill="auto"/>
            <w:vAlign w:val="center"/>
            <w:hideMark/>
          </w:tcPr>
          <w:p w14:paraId="3F842AB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Shaki</w:t>
            </w:r>
          </w:p>
        </w:tc>
        <w:tc>
          <w:tcPr>
            <w:tcW w:w="5952" w:type="dxa"/>
            <w:tcBorders>
              <w:top w:val="nil"/>
              <w:left w:val="nil"/>
              <w:bottom w:val="single" w:sz="4" w:space="0" w:color="auto"/>
              <w:right w:val="single" w:sz="4" w:space="0" w:color="auto"/>
            </w:tcBorders>
            <w:shd w:val="clear" w:color="auto" w:fill="auto"/>
            <w:vAlign w:val="center"/>
            <w:hideMark/>
          </w:tcPr>
          <w:p w14:paraId="4C67B34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24 244 21 99</w:t>
            </w:r>
          </w:p>
        </w:tc>
      </w:tr>
      <w:tr w:rsidR="00764C7B" w:rsidRPr="004E0496" w14:paraId="27F12250"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658C229B"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916" w:type="dxa"/>
            <w:gridSpan w:val="2"/>
            <w:tcBorders>
              <w:top w:val="nil"/>
              <w:left w:val="nil"/>
              <w:bottom w:val="single" w:sz="4" w:space="0" w:color="auto"/>
              <w:right w:val="single" w:sz="4" w:space="0" w:color="auto"/>
            </w:tcBorders>
            <w:shd w:val="clear" w:color="auto" w:fill="auto"/>
            <w:vAlign w:val="center"/>
            <w:hideMark/>
          </w:tcPr>
          <w:p w14:paraId="4C18796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Gakh</w:t>
            </w:r>
          </w:p>
        </w:tc>
        <w:tc>
          <w:tcPr>
            <w:tcW w:w="5952" w:type="dxa"/>
            <w:tcBorders>
              <w:top w:val="nil"/>
              <w:left w:val="nil"/>
              <w:bottom w:val="single" w:sz="4" w:space="0" w:color="auto"/>
              <w:right w:val="single" w:sz="4" w:space="0" w:color="auto"/>
            </w:tcBorders>
            <w:shd w:val="clear" w:color="auto" w:fill="auto"/>
            <w:vAlign w:val="center"/>
            <w:hideMark/>
          </w:tcPr>
          <w:p w14:paraId="61F5A61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24 255 21 99</w:t>
            </w:r>
          </w:p>
        </w:tc>
      </w:tr>
      <w:tr w:rsidR="00764C7B" w:rsidRPr="004E0496" w14:paraId="139B4121"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68BE10C1"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916" w:type="dxa"/>
            <w:gridSpan w:val="2"/>
            <w:tcBorders>
              <w:top w:val="nil"/>
              <w:left w:val="nil"/>
              <w:bottom w:val="single" w:sz="4" w:space="0" w:color="auto"/>
              <w:right w:val="single" w:sz="4" w:space="0" w:color="auto"/>
            </w:tcBorders>
            <w:shd w:val="clear" w:color="auto" w:fill="auto"/>
            <w:vAlign w:val="center"/>
            <w:hideMark/>
          </w:tcPr>
          <w:p w14:paraId="5E95B71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Mingachevir</w:t>
            </w:r>
          </w:p>
        </w:tc>
        <w:tc>
          <w:tcPr>
            <w:tcW w:w="5952" w:type="dxa"/>
            <w:tcBorders>
              <w:top w:val="nil"/>
              <w:left w:val="nil"/>
              <w:bottom w:val="single" w:sz="4" w:space="0" w:color="auto"/>
              <w:right w:val="single" w:sz="4" w:space="0" w:color="auto"/>
            </w:tcBorders>
            <w:shd w:val="clear" w:color="auto" w:fill="auto"/>
            <w:vAlign w:val="center"/>
            <w:hideMark/>
          </w:tcPr>
          <w:p w14:paraId="309D0A2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24 274 21 99</w:t>
            </w:r>
          </w:p>
        </w:tc>
      </w:tr>
      <w:tr w:rsidR="00764C7B" w:rsidRPr="004E0496" w14:paraId="4BDCB158" w14:textId="77777777" w:rsidTr="00764C7B">
        <w:trPr>
          <w:trHeight w:val="315"/>
        </w:trPr>
        <w:tc>
          <w:tcPr>
            <w:tcW w:w="767" w:type="dxa"/>
            <w:gridSpan w:val="2"/>
            <w:tcBorders>
              <w:top w:val="nil"/>
              <w:left w:val="single" w:sz="4" w:space="0" w:color="auto"/>
              <w:bottom w:val="single" w:sz="4" w:space="0" w:color="auto"/>
              <w:right w:val="single" w:sz="4" w:space="0" w:color="auto"/>
            </w:tcBorders>
            <w:shd w:val="clear" w:color="auto" w:fill="auto"/>
            <w:vAlign w:val="center"/>
            <w:hideMark/>
          </w:tcPr>
          <w:p w14:paraId="461E42FD"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7</w:t>
            </w:r>
          </w:p>
        </w:tc>
        <w:tc>
          <w:tcPr>
            <w:tcW w:w="2916" w:type="dxa"/>
            <w:gridSpan w:val="2"/>
            <w:tcBorders>
              <w:top w:val="nil"/>
              <w:left w:val="nil"/>
              <w:bottom w:val="single" w:sz="4" w:space="0" w:color="auto"/>
              <w:right w:val="single" w:sz="4" w:space="0" w:color="auto"/>
            </w:tcBorders>
            <w:shd w:val="clear" w:color="auto" w:fill="auto"/>
            <w:vAlign w:val="center"/>
            <w:hideMark/>
          </w:tcPr>
          <w:p w14:paraId="11FCC000"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Balakan</w:t>
            </w:r>
          </w:p>
        </w:tc>
        <w:tc>
          <w:tcPr>
            <w:tcW w:w="5952" w:type="dxa"/>
            <w:tcBorders>
              <w:top w:val="nil"/>
              <w:left w:val="nil"/>
              <w:bottom w:val="single" w:sz="4" w:space="0" w:color="auto"/>
              <w:right w:val="single" w:sz="4" w:space="0" w:color="auto"/>
            </w:tcBorders>
            <w:shd w:val="clear" w:color="auto" w:fill="auto"/>
            <w:vAlign w:val="center"/>
            <w:hideMark/>
          </w:tcPr>
          <w:p w14:paraId="285E7C8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24 295 21 99</w:t>
            </w:r>
          </w:p>
        </w:tc>
      </w:tr>
    </w:tbl>
    <w:p w14:paraId="3F9E21A1" w14:textId="07AEC361" w:rsidR="00764C7B" w:rsidRDefault="00764C7B">
      <w:pPr>
        <w:tabs>
          <w:tab w:val="clear" w:pos="567"/>
          <w:tab w:val="clear" w:pos="1276"/>
          <w:tab w:val="clear" w:pos="1843"/>
          <w:tab w:val="clear" w:pos="5387"/>
          <w:tab w:val="clear" w:pos="5954"/>
        </w:tabs>
        <w:overflowPunct/>
        <w:autoSpaceDE/>
        <w:autoSpaceDN/>
        <w:adjustRightInd/>
        <w:spacing w:before="0"/>
        <w:jc w:val="left"/>
        <w:textAlignment w:val="auto"/>
      </w:pPr>
    </w:p>
    <w:p w14:paraId="3690DA85" w14:textId="4B074ED5" w:rsidR="00764C7B" w:rsidRDefault="00764C7B">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5006" w:type="pct"/>
        <w:tblLook w:val="04A0" w:firstRow="1" w:lastRow="0" w:firstColumn="1" w:lastColumn="0" w:noHBand="0" w:noVBand="1"/>
      </w:tblPr>
      <w:tblGrid>
        <w:gridCol w:w="757"/>
        <w:gridCol w:w="2919"/>
        <w:gridCol w:w="5959"/>
      </w:tblGrid>
      <w:tr w:rsidR="00764C7B" w:rsidRPr="004E0496" w14:paraId="5EDCB584" w14:textId="77777777" w:rsidTr="00764C7B">
        <w:trPr>
          <w:trHeight w:val="315"/>
        </w:trPr>
        <w:tc>
          <w:tcPr>
            <w:tcW w:w="96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8C566E" w14:textId="77777777" w:rsidR="00764C7B" w:rsidRPr="004E0496" w:rsidRDefault="00764C7B" w:rsidP="000C3BC6">
            <w:pPr>
              <w:keepNext/>
              <w:keepLines/>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lastRenderedPageBreak/>
              <w:t>RÉGION DE LANKARAN – 25</w:t>
            </w:r>
          </w:p>
        </w:tc>
      </w:tr>
      <w:tr w:rsidR="00764C7B" w:rsidRPr="004E0496" w14:paraId="14075851"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42C7706" w14:textId="77777777" w:rsidR="00764C7B" w:rsidRPr="004E0496" w:rsidRDefault="00764C7B" w:rsidP="000C3BC6">
            <w:pPr>
              <w:keepNext/>
              <w:keepLines/>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19" w:type="dxa"/>
            <w:tcBorders>
              <w:top w:val="nil"/>
              <w:left w:val="nil"/>
              <w:bottom w:val="single" w:sz="4" w:space="0" w:color="auto"/>
              <w:right w:val="single" w:sz="4" w:space="0" w:color="auto"/>
            </w:tcBorders>
            <w:shd w:val="clear" w:color="auto" w:fill="auto"/>
            <w:vAlign w:val="center"/>
            <w:hideMark/>
          </w:tcPr>
          <w:p w14:paraId="48DEF480"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Yardimli</w:t>
            </w:r>
          </w:p>
        </w:tc>
        <w:tc>
          <w:tcPr>
            <w:tcW w:w="5959" w:type="dxa"/>
            <w:tcBorders>
              <w:top w:val="nil"/>
              <w:left w:val="nil"/>
              <w:bottom w:val="single" w:sz="4" w:space="0" w:color="auto"/>
              <w:right w:val="single" w:sz="4" w:space="0" w:color="auto"/>
            </w:tcBorders>
            <w:shd w:val="clear" w:color="auto" w:fill="auto"/>
            <w:vAlign w:val="center"/>
            <w:hideMark/>
          </w:tcPr>
          <w:p w14:paraId="2C56ABBE"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25 206 21 99</w:t>
            </w:r>
          </w:p>
        </w:tc>
      </w:tr>
      <w:tr w:rsidR="00764C7B" w:rsidRPr="004E0496" w14:paraId="07194E60"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8D3C90E" w14:textId="77777777" w:rsidR="00764C7B" w:rsidRPr="004E0496" w:rsidRDefault="00764C7B" w:rsidP="000C3BC6">
            <w:pPr>
              <w:keepNext/>
              <w:keepLines/>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919" w:type="dxa"/>
            <w:tcBorders>
              <w:top w:val="nil"/>
              <w:left w:val="nil"/>
              <w:bottom w:val="single" w:sz="4" w:space="0" w:color="auto"/>
              <w:right w:val="single" w:sz="4" w:space="0" w:color="auto"/>
            </w:tcBorders>
            <w:shd w:val="clear" w:color="auto" w:fill="auto"/>
            <w:vAlign w:val="center"/>
            <w:hideMark/>
          </w:tcPr>
          <w:p w14:paraId="6FD50FAD"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Masalli</w:t>
            </w:r>
          </w:p>
        </w:tc>
        <w:tc>
          <w:tcPr>
            <w:tcW w:w="5959" w:type="dxa"/>
            <w:tcBorders>
              <w:top w:val="nil"/>
              <w:left w:val="nil"/>
              <w:bottom w:val="single" w:sz="4" w:space="0" w:color="auto"/>
              <w:right w:val="single" w:sz="4" w:space="0" w:color="auto"/>
            </w:tcBorders>
            <w:shd w:val="clear" w:color="auto" w:fill="auto"/>
            <w:vAlign w:val="center"/>
            <w:hideMark/>
          </w:tcPr>
          <w:p w14:paraId="5BC747C6"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25 215 21 99</w:t>
            </w:r>
          </w:p>
        </w:tc>
      </w:tr>
      <w:tr w:rsidR="00764C7B" w:rsidRPr="004E0496" w14:paraId="3A8676AB"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0E06B60" w14:textId="77777777" w:rsidR="00764C7B" w:rsidRPr="004E0496" w:rsidRDefault="00764C7B" w:rsidP="000C3BC6">
            <w:pPr>
              <w:keepNext/>
              <w:keepLines/>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919" w:type="dxa"/>
            <w:tcBorders>
              <w:top w:val="nil"/>
              <w:left w:val="nil"/>
              <w:bottom w:val="single" w:sz="4" w:space="0" w:color="auto"/>
              <w:right w:val="single" w:sz="4" w:space="0" w:color="auto"/>
            </w:tcBorders>
            <w:shd w:val="clear" w:color="auto" w:fill="auto"/>
            <w:vAlign w:val="center"/>
            <w:hideMark/>
          </w:tcPr>
          <w:p w14:paraId="6C842C0C"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Astara</w:t>
            </w:r>
          </w:p>
        </w:tc>
        <w:tc>
          <w:tcPr>
            <w:tcW w:w="5959" w:type="dxa"/>
            <w:tcBorders>
              <w:top w:val="nil"/>
              <w:left w:val="nil"/>
              <w:bottom w:val="single" w:sz="4" w:space="0" w:color="auto"/>
              <w:right w:val="single" w:sz="4" w:space="0" w:color="auto"/>
            </w:tcBorders>
            <w:shd w:val="clear" w:color="auto" w:fill="auto"/>
            <w:vAlign w:val="center"/>
            <w:hideMark/>
          </w:tcPr>
          <w:p w14:paraId="259AB109"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25 225 21 99</w:t>
            </w:r>
          </w:p>
        </w:tc>
      </w:tr>
      <w:tr w:rsidR="00764C7B" w:rsidRPr="004E0496" w14:paraId="74042936"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3835423"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919" w:type="dxa"/>
            <w:tcBorders>
              <w:top w:val="nil"/>
              <w:left w:val="nil"/>
              <w:bottom w:val="single" w:sz="4" w:space="0" w:color="auto"/>
              <w:right w:val="single" w:sz="4" w:space="0" w:color="auto"/>
            </w:tcBorders>
            <w:shd w:val="clear" w:color="auto" w:fill="auto"/>
            <w:vAlign w:val="center"/>
            <w:hideMark/>
          </w:tcPr>
          <w:p w14:paraId="703FB0A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Jalilabad</w:t>
            </w:r>
          </w:p>
        </w:tc>
        <w:tc>
          <w:tcPr>
            <w:tcW w:w="5959" w:type="dxa"/>
            <w:tcBorders>
              <w:top w:val="nil"/>
              <w:left w:val="nil"/>
              <w:bottom w:val="single" w:sz="4" w:space="0" w:color="auto"/>
              <w:right w:val="single" w:sz="4" w:space="0" w:color="auto"/>
            </w:tcBorders>
            <w:shd w:val="clear" w:color="auto" w:fill="auto"/>
            <w:vAlign w:val="center"/>
            <w:hideMark/>
          </w:tcPr>
          <w:p w14:paraId="5668229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25 245 21 99</w:t>
            </w:r>
          </w:p>
        </w:tc>
      </w:tr>
      <w:tr w:rsidR="00764C7B" w:rsidRPr="004E0496" w14:paraId="128A5E08"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EADF074"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919" w:type="dxa"/>
            <w:tcBorders>
              <w:top w:val="nil"/>
              <w:left w:val="nil"/>
              <w:bottom w:val="single" w:sz="4" w:space="0" w:color="auto"/>
              <w:right w:val="single" w:sz="4" w:space="0" w:color="auto"/>
            </w:tcBorders>
            <w:shd w:val="clear" w:color="auto" w:fill="auto"/>
            <w:vAlign w:val="center"/>
            <w:hideMark/>
          </w:tcPr>
          <w:p w14:paraId="51EE8B7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Lankaran</w:t>
            </w:r>
          </w:p>
        </w:tc>
        <w:tc>
          <w:tcPr>
            <w:tcW w:w="5959" w:type="dxa"/>
            <w:tcBorders>
              <w:top w:val="nil"/>
              <w:left w:val="nil"/>
              <w:bottom w:val="single" w:sz="4" w:space="0" w:color="auto"/>
              <w:right w:val="single" w:sz="4" w:space="0" w:color="auto"/>
            </w:tcBorders>
            <w:shd w:val="clear" w:color="auto" w:fill="auto"/>
            <w:vAlign w:val="center"/>
            <w:hideMark/>
          </w:tcPr>
          <w:p w14:paraId="4768978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xml:space="preserve">+ 994 25 255 21 99 </w:t>
            </w:r>
          </w:p>
        </w:tc>
      </w:tr>
      <w:tr w:rsidR="00764C7B" w:rsidRPr="004E0496" w14:paraId="6F49C4A0"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14604AA"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919" w:type="dxa"/>
            <w:tcBorders>
              <w:top w:val="nil"/>
              <w:left w:val="nil"/>
              <w:bottom w:val="single" w:sz="4" w:space="0" w:color="auto"/>
              <w:right w:val="single" w:sz="4" w:space="0" w:color="auto"/>
            </w:tcBorders>
            <w:shd w:val="clear" w:color="auto" w:fill="auto"/>
            <w:vAlign w:val="center"/>
            <w:hideMark/>
          </w:tcPr>
          <w:p w14:paraId="562DCA9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Lerik</w:t>
            </w:r>
          </w:p>
        </w:tc>
        <w:tc>
          <w:tcPr>
            <w:tcW w:w="5959" w:type="dxa"/>
            <w:tcBorders>
              <w:top w:val="nil"/>
              <w:left w:val="nil"/>
              <w:bottom w:val="single" w:sz="4" w:space="0" w:color="auto"/>
              <w:right w:val="single" w:sz="4" w:space="0" w:color="auto"/>
            </w:tcBorders>
            <w:shd w:val="clear" w:color="auto" w:fill="auto"/>
            <w:vAlign w:val="center"/>
            <w:hideMark/>
          </w:tcPr>
          <w:p w14:paraId="35C2051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25 274 60 30</w:t>
            </w:r>
          </w:p>
        </w:tc>
      </w:tr>
      <w:tr w:rsidR="00764C7B" w:rsidRPr="004E0496" w14:paraId="2235BC3D"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C0931B2"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7</w:t>
            </w:r>
          </w:p>
        </w:tc>
        <w:tc>
          <w:tcPr>
            <w:tcW w:w="2919" w:type="dxa"/>
            <w:tcBorders>
              <w:top w:val="nil"/>
              <w:left w:val="nil"/>
              <w:bottom w:val="single" w:sz="4" w:space="0" w:color="auto"/>
              <w:right w:val="single" w:sz="4" w:space="0" w:color="auto"/>
            </w:tcBorders>
            <w:shd w:val="clear" w:color="auto" w:fill="auto"/>
            <w:vAlign w:val="center"/>
            <w:hideMark/>
          </w:tcPr>
          <w:p w14:paraId="07C4785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Bilasuvar</w:t>
            </w:r>
          </w:p>
        </w:tc>
        <w:tc>
          <w:tcPr>
            <w:tcW w:w="5959" w:type="dxa"/>
            <w:tcBorders>
              <w:top w:val="nil"/>
              <w:left w:val="nil"/>
              <w:bottom w:val="single" w:sz="4" w:space="0" w:color="auto"/>
              <w:right w:val="single" w:sz="4" w:space="0" w:color="auto"/>
            </w:tcBorders>
            <w:shd w:val="clear" w:color="auto" w:fill="auto"/>
            <w:vAlign w:val="center"/>
            <w:hideMark/>
          </w:tcPr>
          <w:p w14:paraId="174A8DFC"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25 295 21 99</w:t>
            </w:r>
          </w:p>
        </w:tc>
      </w:tr>
      <w:tr w:rsidR="00764C7B" w:rsidRPr="004E0496" w14:paraId="7424A5BE" w14:textId="77777777" w:rsidTr="00764C7B">
        <w:trPr>
          <w:trHeight w:val="315"/>
        </w:trPr>
        <w:tc>
          <w:tcPr>
            <w:tcW w:w="757" w:type="dxa"/>
            <w:tcBorders>
              <w:top w:val="single" w:sz="4" w:space="0" w:color="auto"/>
              <w:left w:val="nil"/>
              <w:right w:val="nil"/>
            </w:tcBorders>
            <w:shd w:val="clear" w:color="auto" w:fill="auto"/>
            <w:vAlign w:val="center"/>
          </w:tcPr>
          <w:p w14:paraId="028332C7"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c>
          <w:tcPr>
            <w:tcW w:w="2919" w:type="dxa"/>
            <w:tcBorders>
              <w:top w:val="single" w:sz="4" w:space="0" w:color="auto"/>
              <w:left w:val="nil"/>
              <w:right w:val="nil"/>
            </w:tcBorders>
            <w:shd w:val="clear" w:color="auto" w:fill="auto"/>
            <w:vAlign w:val="center"/>
          </w:tcPr>
          <w:p w14:paraId="7E3F9BC2"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c>
          <w:tcPr>
            <w:tcW w:w="5959" w:type="dxa"/>
            <w:tcBorders>
              <w:top w:val="single" w:sz="4" w:space="0" w:color="auto"/>
              <w:left w:val="nil"/>
              <w:right w:val="nil"/>
            </w:tcBorders>
            <w:shd w:val="clear" w:color="auto" w:fill="auto"/>
            <w:vAlign w:val="center"/>
          </w:tcPr>
          <w:p w14:paraId="69476CC5"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r>
      <w:tr w:rsidR="00764C7B" w:rsidRPr="007E0A2B" w14:paraId="79DB6E70" w14:textId="77777777" w:rsidTr="00764C7B">
        <w:trPr>
          <w:trHeight w:val="315"/>
        </w:trPr>
        <w:tc>
          <w:tcPr>
            <w:tcW w:w="96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F7649B" w14:textId="77777777" w:rsidR="00764C7B" w:rsidRPr="004E0496" w:rsidRDefault="00764C7B" w:rsidP="000C3BC6">
            <w:pPr>
              <w:keepNext/>
              <w:keepLines/>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RÉGION DU KARABAKH ET DU ZANGUEZOUR ORIENTAL – 26</w:t>
            </w:r>
          </w:p>
        </w:tc>
      </w:tr>
      <w:tr w:rsidR="00764C7B" w:rsidRPr="004E0496" w14:paraId="1471FE5F"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228C09C"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19" w:type="dxa"/>
            <w:tcBorders>
              <w:top w:val="nil"/>
              <w:left w:val="nil"/>
              <w:bottom w:val="single" w:sz="4" w:space="0" w:color="auto"/>
              <w:right w:val="single" w:sz="4" w:space="0" w:color="auto"/>
            </w:tcBorders>
            <w:shd w:val="clear" w:color="auto" w:fill="auto"/>
            <w:vAlign w:val="center"/>
          </w:tcPr>
          <w:p w14:paraId="20721FAD"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lang w:val="fr-FR"/>
              </w:rPr>
              <w:t>Khojali</w:t>
            </w:r>
          </w:p>
        </w:tc>
        <w:tc>
          <w:tcPr>
            <w:tcW w:w="5959" w:type="dxa"/>
            <w:tcBorders>
              <w:top w:val="nil"/>
              <w:left w:val="nil"/>
              <w:bottom w:val="single" w:sz="4" w:space="0" w:color="auto"/>
              <w:right w:val="single" w:sz="4" w:space="0" w:color="auto"/>
            </w:tcBorders>
            <w:shd w:val="clear" w:color="auto" w:fill="auto"/>
            <w:vAlign w:val="center"/>
          </w:tcPr>
          <w:p w14:paraId="55360531" w14:textId="77777777" w:rsidR="00764C7B" w:rsidRPr="004E0496" w:rsidRDefault="00764C7B" w:rsidP="000C3BC6">
            <w:pPr>
              <w:keepNext/>
              <w:keepLines/>
              <w:overflowPunct/>
              <w:autoSpaceDE/>
              <w:autoSpaceDN/>
              <w:adjustRightInd/>
              <w:spacing w:before="20" w:after="20"/>
              <w:jc w:val="left"/>
              <w:rPr>
                <w:rFonts w:asciiTheme="minorHAnsi" w:hAnsiTheme="minorHAnsi"/>
                <w:lang w:val="fr-FR" w:eastAsia="zh-CN"/>
              </w:rPr>
            </w:pPr>
            <w:r w:rsidRPr="004E0496">
              <w:rPr>
                <w:lang w:val="fr-FR"/>
              </w:rPr>
              <w:t>+ 994 26 205 21 99</w:t>
            </w:r>
          </w:p>
        </w:tc>
      </w:tr>
      <w:tr w:rsidR="00764C7B" w:rsidRPr="004E0496" w14:paraId="3D287E8E" w14:textId="77777777" w:rsidTr="00764C7B">
        <w:trPr>
          <w:trHeight w:val="315"/>
        </w:trPr>
        <w:tc>
          <w:tcPr>
            <w:tcW w:w="757" w:type="dxa"/>
            <w:tcBorders>
              <w:top w:val="nil"/>
              <w:left w:val="single" w:sz="4" w:space="0" w:color="auto"/>
              <w:bottom w:val="single" w:sz="4" w:space="0" w:color="auto"/>
              <w:right w:val="single" w:sz="4" w:space="0" w:color="auto"/>
            </w:tcBorders>
            <w:shd w:val="clear" w:color="000000" w:fill="FFFFFF"/>
            <w:vAlign w:val="center"/>
            <w:hideMark/>
          </w:tcPr>
          <w:p w14:paraId="7438469E"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919" w:type="dxa"/>
            <w:tcBorders>
              <w:top w:val="nil"/>
              <w:left w:val="nil"/>
              <w:bottom w:val="single" w:sz="4" w:space="0" w:color="auto"/>
              <w:right w:val="single" w:sz="4" w:space="0" w:color="auto"/>
            </w:tcBorders>
            <w:shd w:val="clear" w:color="000000" w:fill="FFFFFF"/>
            <w:vAlign w:val="center"/>
          </w:tcPr>
          <w:p w14:paraId="2DFA1FE0"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Lachin</w:t>
            </w:r>
          </w:p>
        </w:tc>
        <w:tc>
          <w:tcPr>
            <w:tcW w:w="5959" w:type="dxa"/>
            <w:tcBorders>
              <w:top w:val="nil"/>
              <w:left w:val="nil"/>
              <w:bottom w:val="single" w:sz="4" w:space="0" w:color="auto"/>
              <w:right w:val="single" w:sz="4" w:space="0" w:color="auto"/>
            </w:tcBorders>
            <w:shd w:val="clear" w:color="000000" w:fill="FFFFFF"/>
            <w:vAlign w:val="center"/>
          </w:tcPr>
          <w:p w14:paraId="6FA58D3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26 215 21 99, + 994 26 212 21 99</w:t>
            </w:r>
          </w:p>
        </w:tc>
      </w:tr>
      <w:tr w:rsidR="00764C7B" w:rsidRPr="004E0496" w14:paraId="5CE64391"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58BF151"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919" w:type="dxa"/>
            <w:tcBorders>
              <w:top w:val="nil"/>
              <w:left w:val="nil"/>
              <w:bottom w:val="single" w:sz="4" w:space="0" w:color="auto"/>
              <w:right w:val="single" w:sz="4" w:space="0" w:color="auto"/>
            </w:tcBorders>
            <w:shd w:val="clear" w:color="auto" w:fill="auto"/>
            <w:vAlign w:val="center"/>
          </w:tcPr>
          <w:p w14:paraId="74B5813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Khankendi</w:t>
            </w:r>
          </w:p>
        </w:tc>
        <w:tc>
          <w:tcPr>
            <w:tcW w:w="5959" w:type="dxa"/>
            <w:tcBorders>
              <w:top w:val="nil"/>
              <w:left w:val="nil"/>
              <w:bottom w:val="single" w:sz="4" w:space="0" w:color="auto"/>
              <w:right w:val="single" w:sz="4" w:space="0" w:color="auto"/>
            </w:tcBorders>
            <w:shd w:val="clear" w:color="auto" w:fill="auto"/>
            <w:vAlign w:val="center"/>
          </w:tcPr>
          <w:p w14:paraId="722A540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26 225 21 99</w:t>
            </w:r>
          </w:p>
        </w:tc>
      </w:tr>
      <w:tr w:rsidR="00764C7B" w:rsidRPr="004E0496" w14:paraId="74571DC4"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08BB0658"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919" w:type="dxa"/>
            <w:tcBorders>
              <w:top w:val="nil"/>
              <w:left w:val="nil"/>
              <w:bottom w:val="single" w:sz="4" w:space="0" w:color="auto"/>
              <w:right w:val="single" w:sz="4" w:space="0" w:color="auto"/>
            </w:tcBorders>
            <w:shd w:val="clear" w:color="auto" w:fill="auto"/>
            <w:vAlign w:val="center"/>
          </w:tcPr>
          <w:p w14:paraId="09EF0A54"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Gubadli</w:t>
            </w:r>
          </w:p>
        </w:tc>
        <w:tc>
          <w:tcPr>
            <w:tcW w:w="5959" w:type="dxa"/>
            <w:tcBorders>
              <w:top w:val="nil"/>
              <w:left w:val="nil"/>
              <w:bottom w:val="single" w:sz="4" w:space="0" w:color="auto"/>
              <w:right w:val="single" w:sz="4" w:space="0" w:color="auto"/>
            </w:tcBorders>
            <w:shd w:val="clear" w:color="auto" w:fill="auto"/>
            <w:vAlign w:val="center"/>
          </w:tcPr>
          <w:p w14:paraId="326C005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26 235 21 99</w:t>
            </w:r>
          </w:p>
        </w:tc>
      </w:tr>
      <w:tr w:rsidR="00764C7B" w:rsidRPr="004E0496" w14:paraId="0C257799"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4D1DDF90"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919" w:type="dxa"/>
            <w:tcBorders>
              <w:top w:val="nil"/>
              <w:left w:val="nil"/>
              <w:bottom w:val="single" w:sz="4" w:space="0" w:color="auto"/>
              <w:right w:val="single" w:sz="4" w:space="0" w:color="auto"/>
            </w:tcBorders>
            <w:shd w:val="clear" w:color="auto" w:fill="auto"/>
            <w:vAlign w:val="center"/>
          </w:tcPr>
          <w:p w14:paraId="0E167EC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Zangilan</w:t>
            </w:r>
          </w:p>
        </w:tc>
        <w:tc>
          <w:tcPr>
            <w:tcW w:w="5959" w:type="dxa"/>
            <w:tcBorders>
              <w:top w:val="nil"/>
              <w:left w:val="nil"/>
              <w:bottom w:val="single" w:sz="4" w:space="0" w:color="auto"/>
              <w:right w:val="single" w:sz="4" w:space="0" w:color="auto"/>
            </w:tcBorders>
            <w:shd w:val="clear" w:color="auto" w:fill="auto"/>
            <w:vAlign w:val="center"/>
          </w:tcPr>
          <w:p w14:paraId="100ADF4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26 255 21 99</w:t>
            </w:r>
          </w:p>
        </w:tc>
      </w:tr>
      <w:tr w:rsidR="00764C7B" w:rsidRPr="004E0496" w14:paraId="25F7612B"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1469EE45"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919" w:type="dxa"/>
            <w:tcBorders>
              <w:top w:val="nil"/>
              <w:left w:val="nil"/>
              <w:bottom w:val="single" w:sz="4" w:space="0" w:color="auto"/>
              <w:right w:val="single" w:sz="4" w:space="0" w:color="auto"/>
            </w:tcBorders>
            <w:shd w:val="clear" w:color="auto" w:fill="auto"/>
            <w:vAlign w:val="center"/>
          </w:tcPr>
          <w:p w14:paraId="3EE67DB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Shusha</w:t>
            </w:r>
          </w:p>
        </w:tc>
        <w:tc>
          <w:tcPr>
            <w:tcW w:w="5959" w:type="dxa"/>
            <w:tcBorders>
              <w:top w:val="nil"/>
              <w:left w:val="nil"/>
              <w:bottom w:val="single" w:sz="4" w:space="0" w:color="auto"/>
              <w:right w:val="single" w:sz="4" w:space="0" w:color="auto"/>
            </w:tcBorders>
            <w:shd w:val="clear" w:color="auto" w:fill="auto"/>
            <w:vAlign w:val="center"/>
          </w:tcPr>
          <w:p w14:paraId="2B70EB1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26 266 21 99</w:t>
            </w:r>
          </w:p>
        </w:tc>
      </w:tr>
      <w:tr w:rsidR="00764C7B" w:rsidRPr="004E0496" w14:paraId="5FE8FFF3"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1E576E9D"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7</w:t>
            </w:r>
          </w:p>
        </w:tc>
        <w:tc>
          <w:tcPr>
            <w:tcW w:w="2919" w:type="dxa"/>
            <w:tcBorders>
              <w:top w:val="nil"/>
              <w:left w:val="nil"/>
              <w:bottom w:val="single" w:sz="4" w:space="0" w:color="auto"/>
              <w:right w:val="single" w:sz="4" w:space="0" w:color="auto"/>
            </w:tcBorders>
            <w:shd w:val="clear" w:color="auto" w:fill="auto"/>
            <w:vAlign w:val="center"/>
          </w:tcPr>
          <w:p w14:paraId="1B3B3529"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Kalbajar</w:t>
            </w:r>
          </w:p>
        </w:tc>
        <w:tc>
          <w:tcPr>
            <w:tcW w:w="5959" w:type="dxa"/>
            <w:tcBorders>
              <w:top w:val="nil"/>
              <w:left w:val="nil"/>
              <w:bottom w:val="single" w:sz="4" w:space="0" w:color="auto"/>
              <w:right w:val="single" w:sz="4" w:space="0" w:color="auto"/>
            </w:tcBorders>
            <w:shd w:val="clear" w:color="auto" w:fill="auto"/>
            <w:vAlign w:val="center"/>
          </w:tcPr>
          <w:p w14:paraId="49731B3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26 275 21 99</w:t>
            </w:r>
          </w:p>
        </w:tc>
      </w:tr>
      <w:tr w:rsidR="00764C7B" w:rsidRPr="004E0496" w14:paraId="531ABE9D"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08AFF2BC"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8</w:t>
            </w:r>
          </w:p>
        </w:tc>
        <w:tc>
          <w:tcPr>
            <w:tcW w:w="2919" w:type="dxa"/>
            <w:tcBorders>
              <w:top w:val="nil"/>
              <w:left w:val="nil"/>
              <w:bottom w:val="single" w:sz="4" w:space="0" w:color="auto"/>
              <w:right w:val="single" w:sz="4" w:space="0" w:color="auto"/>
            </w:tcBorders>
            <w:shd w:val="clear" w:color="auto" w:fill="auto"/>
            <w:vAlign w:val="center"/>
          </w:tcPr>
          <w:p w14:paraId="60FFC786"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Khojavand</w:t>
            </w:r>
          </w:p>
        </w:tc>
        <w:tc>
          <w:tcPr>
            <w:tcW w:w="5959" w:type="dxa"/>
            <w:tcBorders>
              <w:top w:val="nil"/>
              <w:left w:val="nil"/>
              <w:bottom w:val="single" w:sz="4" w:space="0" w:color="auto"/>
              <w:right w:val="single" w:sz="4" w:space="0" w:color="auto"/>
            </w:tcBorders>
            <w:shd w:val="clear" w:color="auto" w:fill="auto"/>
            <w:vAlign w:val="center"/>
          </w:tcPr>
          <w:p w14:paraId="4F96467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26 295 21 99</w:t>
            </w:r>
          </w:p>
        </w:tc>
      </w:tr>
      <w:tr w:rsidR="00764C7B" w:rsidRPr="004E0496" w14:paraId="282E17F3"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440F7662"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9</w:t>
            </w:r>
          </w:p>
        </w:tc>
        <w:tc>
          <w:tcPr>
            <w:tcW w:w="2919" w:type="dxa"/>
            <w:tcBorders>
              <w:top w:val="nil"/>
              <w:left w:val="nil"/>
              <w:bottom w:val="single" w:sz="4" w:space="0" w:color="auto"/>
              <w:right w:val="single" w:sz="4" w:space="0" w:color="auto"/>
            </w:tcBorders>
            <w:shd w:val="clear" w:color="auto" w:fill="auto"/>
            <w:vAlign w:val="center"/>
          </w:tcPr>
          <w:p w14:paraId="203D764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Fuzuli</w:t>
            </w:r>
          </w:p>
        </w:tc>
        <w:tc>
          <w:tcPr>
            <w:tcW w:w="5959" w:type="dxa"/>
            <w:tcBorders>
              <w:top w:val="nil"/>
              <w:left w:val="nil"/>
              <w:bottom w:val="single" w:sz="4" w:space="0" w:color="auto"/>
              <w:right w:val="single" w:sz="4" w:space="0" w:color="auto"/>
            </w:tcBorders>
            <w:shd w:val="clear" w:color="auto" w:fill="auto"/>
            <w:vAlign w:val="center"/>
          </w:tcPr>
          <w:p w14:paraId="70EF521D"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26 315 50 00</w:t>
            </w:r>
          </w:p>
        </w:tc>
      </w:tr>
      <w:tr w:rsidR="00764C7B" w:rsidRPr="004E0496" w14:paraId="34EBE111"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0B599109"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10</w:t>
            </w:r>
          </w:p>
        </w:tc>
        <w:tc>
          <w:tcPr>
            <w:tcW w:w="2919" w:type="dxa"/>
            <w:tcBorders>
              <w:top w:val="nil"/>
              <w:left w:val="nil"/>
              <w:bottom w:val="single" w:sz="4" w:space="0" w:color="auto"/>
              <w:right w:val="single" w:sz="4" w:space="0" w:color="auto"/>
            </w:tcBorders>
            <w:shd w:val="clear" w:color="auto" w:fill="auto"/>
            <w:vAlign w:val="center"/>
          </w:tcPr>
          <w:p w14:paraId="061DABE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Aghdam</w:t>
            </w:r>
          </w:p>
        </w:tc>
        <w:tc>
          <w:tcPr>
            <w:tcW w:w="5959" w:type="dxa"/>
            <w:tcBorders>
              <w:top w:val="nil"/>
              <w:left w:val="nil"/>
              <w:bottom w:val="single" w:sz="4" w:space="0" w:color="auto"/>
              <w:right w:val="single" w:sz="4" w:space="0" w:color="auto"/>
            </w:tcBorders>
            <w:shd w:val="clear" w:color="auto" w:fill="auto"/>
            <w:vAlign w:val="center"/>
          </w:tcPr>
          <w:p w14:paraId="3B57DDFC"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26 325 06 32</w:t>
            </w:r>
          </w:p>
        </w:tc>
      </w:tr>
      <w:tr w:rsidR="00764C7B" w:rsidRPr="004E0496" w14:paraId="2DE17F53"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tcPr>
          <w:p w14:paraId="58261ED1"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11</w:t>
            </w:r>
          </w:p>
        </w:tc>
        <w:tc>
          <w:tcPr>
            <w:tcW w:w="2919" w:type="dxa"/>
            <w:tcBorders>
              <w:top w:val="nil"/>
              <w:left w:val="nil"/>
              <w:bottom w:val="single" w:sz="4" w:space="0" w:color="auto"/>
              <w:right w:val="single" w:sz="4" w:space="0" w:color="auto"/>
            </w:tcBorders>
            <w:shd w:val="clear" w:color="auto" w:fill="auto"/>
            <w:vAlign w:val="center"/>
          </w:tcPr>
          <w:p w14:paraId="4979295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Jabrayil</w:t>
            </w:r>
          </w:p>
        </w:tc>
        <w:tc>
          <w:tcPr>
            <w:tcW w:w="5959" w:type="dxa"/>
            <w:tcBorders>
              <w:top w:val="nil"/>
              <w:left w:val="nil"/>
              <w:bottom w:val="single" w:sz="4" w:space="0" w:color="auto"/>
              <w:right w:val="single" w:sz="4" w:space="0" w:color="auto"/>
            </w:tcBorders>
            <w:shd w:val="clear" w:color="auto" w:fill="auto"/>
            <w:vAlign w:val="center"/>
          </w:tcPr>
          <w:p w14:paraId="4834D523"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lang w:val="fr-FR"/>
              </w:rPr>
              <w:t>+ 994 26 384 37 99</w:t>
            </w:r>
          </w:p>
        </w:tc>
      </w:tr>
      <w:tr w:rsidR="00764C7B" w:rsidRPr="004E0496" w14:paraId="1471751E" w14:textId="77777777" w:rsidTr="00764C7B">
        <w:trPr>
          <w:trHeight w:val="315"/>
        </w:trPr>
        <w:tc>
          <w:tcPr>
            <w:tcW w:w="757" w:type="dxa"/>
            <w:tcBorders>
              <w:top w:val="nil"/>
              <w:left w:val="nil"/>
              <w:bottom w:val="nil"/>
              <w:right w:val="nil"/>
            </w:tcBorders>
            <w:shd w:val="clear" w:color="auto" w:fill="auto"/>
            <w:vAlign w:val="center"/>
            <w:hideMark/>
          </w:tcPr>
          <w:p w14:paraId="3EDE644D"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c>
          <w:tcPr>
            <w:tcW w:w="2919" w:type="dxa"/>
            <w:tcBorders>
              <w:top w:val="nil"/>
              <w:left w:val="nil"/>
              <w:bottom w:val="nil"/>
              <w:right w:val="nil"/>
            </w:tcBorders>
            <w:shd w:val="clear" w:color="auto" w:fill="auto"/>
            <w:vAlign w:val="center"/>
            <w:hideMark/>
          </w:tcPr>
          <w:p w14:paraId="74BAACF2"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c>
          <w:tcPr>
            <w:tcW w:w="5959" w:type="dxa"/>
            <w:tcBorders>
              <w:top w:val="nil"/>
              <w:left w:val="nil"/>
              <w:bottom w:val="nil"/>
              <w:right w:val="nil"/>
            </w:tcBorders>
            <w:shd w:val="clear" w:color="auto" w:fill="auto"/>
            <w:vAlign w:val="center"/>
            <w:hideMark/>
          </w:tcPr>
          <w:p w14:paraId="3889AAFD" w14:textId="77777777" w:rsidR="00764C7B" w:rsidRPr="004E0496" w:rsidRDefault="00764C7B" w:rsidP="000C3BC6">
            <w:pPr>
              <w:overflowPunct/>
              <w:autoSpaceDE/>
              <w:autoSpaceDN/>
              <w:adjustRightInd/>
              <w:spacing w:before="0"/>
              <w:jc w:val="center"/>
              <w:rPr>
                <w:rFonts w:asciiTheme="minorHAnsi" w:hAnsiTheme="minorHAnsi"/>
                <w:b/>
                <w:bCs/>
                <w:lang w:val="fr-FR" w:eastAsia="zh-CN"/>
              </w:rPr>
            </w:pPr>
          </w:p>
        </w:tc>
      </w:tr>
      <w:tr w:rsidR="00764C7B" w:rsidRPr="004E0496" w14:paraId="1BE57CE6" w14:textId="77777777" w:rsidTr="00764C7B">
        <w:trPr>
          <w:trHeight w:val="315"/>
        </w:trPr>
        <w:tc>
          <w:tcPr>
            <w:tcW w:w="96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FA6C521" w14:textId="77777777" w:rsidR="00764C7B" w:rsidRPr="004E0496" w:rsidRDefault="00764C7B" w:rsidP="000C3BC6">
            <w:pPr>
              <w:overflowPunct/>
              <w:autoSpaceDE/>
              <w:autoSpaceDN/>
              <w:adjustRightInd/>
              <w:spacing w:before="40" w:after="40"/>
              <w:jc w:val="center"/>
              <w:rPr>
                <w:rFonts w:asciiTheme="minorHAnsi" w:hAnsiTheme="minorHAnsi"/>
                <w:b/>
                <w:bCs/>
                <w:lang w:val="fr-FR" w:eastAsia="zh-CN"/>
              </w:rPr>
            </w:pPr>
            <w:r w:rsidRPr="004E0496">
              <w:rPr>
                <w:rFonts w:asciiTheme="minorHAnsi" w:hAnsiTheme="minorHAnsi"/>
                <w:b/>
                <w:bCs/>
                <w:lang w:val="fr-FR" w:eastAsia="zh-CN"/>
              </w:rPr>
              <w:t>RÉGION DE NAKHCHIVAN – 36</w:t>
            </w:r>
          </w:p>
        </w:tc>
      </w:tr>
      <w:tr w:rsidR="00764C7B" w:rsidRPr="004E0496" w14:paraId="285675B5" w14:textId="77777777" w:rsidTr="00764C7B">
        <w:trPr>
          <w:trHeight w:val="315"/>
        </w:trPr>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14:paraId="4DF54B56"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1</w:t>
            </w:r>
          </w:p>
        </w:tc>
        <w:tc>
          <w:tcPr>
            <w:tcW w:w="2919" w:type="dxa"/>
            <w:vMerge w:val="restart"/>
            <w:tcBorders>
              <w:top w:val="nil"/>
              <w:left w:val="single" w:sz="4" w:space="0" w:color="auto"/>
              <w:bottom w:val="single" w:sz="4" w:space="0" w:color="000000"/>
              <w:right w:val="single" w:sz="4" w:space="0" w:color="auto"/>
            </w:tcBorders>
            <w:shd w:val="clear" w:color="auto" w:fill="auto"/>
            <w:vAlign w:val="center"/>
            <w:hideMark/>
          </w:tcPr>
          <w:p w14:paraId="5657FC8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Nakhchivan</w:t>
            </w:r>
          </w:p>
        </w:tc>
        <w:tc>
          <w:tcPr>
            <w:tcW w:w="5959" w:type="dxa"/>
            <w:tcBorders>
              <w:top w:val="nil"/>
              <w:left w:val="nil"/>
              <w:bottom w:val="single" w:sz="4" w:space="0" w:color="auto"/>
              <w:right w:val="single" w:sz="4" w:space="0" w:color="auto"/>
            </w:tcBorders>
            <w:shd w:val="clear" w:color="auto" w:fill="auto"/>
            <w:vAlign w:val="center"/>
            <w:hideMark/>
          </w:tcPr>
          <w:p w14:paraId="087FC28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36 544 63 00</w:t>
            </w:r>
          </w:p>
        </w:tc>
      </w:tr>
      <w:tr w:rsidR="00764C7B" w:rsidRPr="004E0496" w14:paraId="2CA13739" w14:textId="77777777" w:rsidTr="00764C7B">
        <w:trPr>
          <w:trHeight w:val="315"/>
        </w:trPr>
        <w:tc>
          <w:tcPr>
            <w:tcW w:w="757" w:type="dxa"/>
            <w:vMerge/>
            <w:tcBorders>
              <w:top w:val="nil"/>
              <w:left w:val="single" w:sz="4" w:space="0" w:color="auto"/>
              <w:bottom w:val="single" w:sz="4" w:space="0" w:color="000000"/>
              <w:right w:val="single" w:sz="4" w:space="0" w:color="auto"/>
            </w:tcBorders>
            <w:vAlign w:val="center"/>
            <w:hideMark/>
          </w:tcPr>
          <w:p w14:paraId="17EE713B"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19" w:type="dxa"/>
            <w:vMerge/>
            <w:tcBorders>
              <w:top w:val="nil"/>
              <w:left w:val="single" w:sz="4" w:space="0" w:color="auto"/>
              <w:bottom w:val="single" w:sz="4" w:space="0" w:color="000000"/>
              <w:right w:val="single" w:sz="4" w:space="0" w:color="auto"/>
            </w:tcBorders>
            <w:vAlign w:val="center"/>
            <w:hideMark/>
          </w:tcPr>
          <w:p w14:paraId="317A9B0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5959" w:type="dxa"/>
            <w:tcBorders>
              <w:top w:val="nil"/>
              <w:left w:val="nil"/>
              <w:bottom w:val="single" w:sz="4" w:space="0" w:color="auto"/>
              <w:right w:val="single" w:sz="4" w:space="0" w:color="auto"/>
            </w:tcBorders>
            <w:shd w:val="clear" w:color="auto" w:fill="auto"/>
            <w:vAlign w:val="center"/>
            <w:hideMark/>
          </w:tcPr>
          <w:p w14:paraId="479B51E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36 550 99 19</w:t>
            </w:r>
          </w:p>
        </w:tc>
      </w:tr>
      <w:tr w:rsidR="00764C7B" w:rsidRPr="004E0496" w14:paraId="65ADB47C"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3FD063AB"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2</w:t>
            </w:r>
          </w:p>
        </w:tc>
        <w:tc>
          <w:tcPr>
            <w:tcW w:w="2919" w:type="dxa"/>
            <w:tcBorders>
              <w:top w:val="nil"/>
              <w:left w:val="nil"/>
              <w:bottom w:val="single" w:sz="4" w:space="0" w:color="auto"/>
              <w:right w:val="single" w:sz="4" w:space="0" w:color="auto"/>
            </w:tcBorders>
            <w:shd w:val="clear" w:color="auto" w:fill="auto"/>
            <w:vAlign w:val="center"/>
            <w:hideMark/>
          </w:tcPr>
          <w:p w14:paraId="388C686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Babak</w:t>
            </w:r>
          </w:p>
        </w:tc>
        <w:tc>
          <w:tcPr>
            <w:tcW w:w="5959" w:type="dxa"/>
            <w:tcBorders>
              <w:top w:val="nil"/>
              <w:left w:val="nil"/>
              <w:bottom w:val="single" w:sz="4" w:space="0" w:color="auto"/>
              <w:right w:val="single" w:sz="4" w:space="0" w:color="auto"/>
            </w:tcBorders>
            <w:shd w:val="clear" w:color="auto" w:fill="auto"/>
            <w:vAlign w:val="center"/>
            <w:hideMark/>
          </w:tcPr>
          <w:p w14:paraId="7D8EADC7"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36 541 30 99</w:t>
            </w:r>
          </w:p>
        </w:tc>
      </w:tr>
      <w:tr w:rsidR="00764C7B" w:rsidRPr="004E0496" w14:paraId="392EAEDE" w14:textId="77777777" w:rsidTr="00764C7B">
        <w:trPr>
          <w:trHeight w:val="315"/>
        </w:trPr>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14:paraId="53F1E95D"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3</w:t>
            </w:r>
          </w:p>
        </w:tc>
        <w:tc>
          <w:tcPr>
            <w:tcW w:w="2919" w:type="dxa"/>
            <w:vMerge w:val="restart"/>
            <w:tcBorders>
              <w:top w:val="nil"/>
              <w:left w:val="single" w:sz="4" w:space="0" w:color="auto"/>
              <w:bottom w:val="single" w:sz="4" w:space="0" w:color="000000"/>
              <w:right w:val="single" w:sz="4" w:space="0" w:color="auto"/>
            </w:tcBorders>
            <w:shd w:val="clear" w:color="auto" w:fill="auto"/>
            <w:vAlign w:val="center"/>
            <w:hideMark/>
          </w:tcPr>
          <w:p w14:paraId="0292795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Sharur</w:t>
            </w:r>
          </w:p>
        </w:tc>
        <w:tc>
          <w:tcPr>
            <w:tcW w:w="5959" w:type="dxa"/>
            <w:tcBorders>
              <w:top w:val="nil"/>
              <w:left w:val="nil"/>
              <w:bottom w:val="single" w:sz="4" w:space="0" w:color="auto"/>
              <w:right w:val="single" w:sz="4" w:space="0" w:color="auto"/>
            </w:tcBorders>
            <w:shd w:val="clear" w:color="auto" w:fill="auto"/>
            <w:vAlign w:val="center"/>
            <w:hideMark/>
          </w:tcPr>
          <w:p w14:paraId="4845CF4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36 542 25 99</w:t>
            </w:r>
          </w:p>
        </w:tc>
      </w:tr>
      <w:tr w:rsidR="00764C7B" w:rsidRPr="004E0496" w14:paraId="143D5A36" w14:textId="77777777" w:rsidTr="00764C7B">
        <w:trPr>
          <w:trHeight w:val="315"/>
        </w:trPr>
        <w:tc>
          <w:tcPr>
            <w:tcW w:w="757" w:type="dxa"/>
            <w:vMerge/>
            <w:tcBorders>
              <w:top w:val="nil"/>
              <w:left w:val="single" w:sz="4" w:space="0" w:color="auto"/>
              <w:bottom w:val="single" w:sz="4" w:space="0" w:color="000000"/>
              <w:right w:val="single" w:sz="4" w:space="0" w:color="auto"/>
            </w:tcBorders>
            <w:vAlign w:val="center"/>
            <w:hideMark/>
          </w:tcPr>
          <w:p w14:paraId="4EF748B9" w14:textId="77777777" w:rsidR="00764C7B" w:rsidRPr="004E0496" w:rsidRDefault="00764C7B" w:rsidP="000C3BC6">
            <w:pPr>
              <w:overflowPunct/>
              <w:autoSpaceDE/>
              <w:autoSpaceDN/>
              <w:adjustRightInd/>
              <w:spacing w:before="20" w:after="20"/>
              <w:rPr>
                <w:rFonts w:asciiTheme="minorHAnsi" w:hAnsiTheme="minorHAnsi"/>
                <w:lang w:val="fr-FR" w:eastAsia="zh-CN"/>
              </w:rPr>
            </w:pPr>
          </w:p>
        </w:tc>
        <w:tc>
          <w:tcPr>
            <w:tcW w:w="2919" w:type="dxa"/>
            <w:vMerge/>
            <w:tcBorders>
              <w:top w:val="nil"/>
              <w:left w:val="single" w:sz="4" w:space="0" w:color="auto"/>
              <w:bottom w:val="single" w:sz="4" w:space="0" w:color="000000"/>
              <w:right w:val="single" w:sz="4" w:space="0" w:color="auto"/>
            </w:tcBorders>
            <w:vAlign w:val="center"/>
            <w:hideMark/>
          </w:tcPr>
          <w:p w14:paraId="7FADC56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p>
        </w:tc>
        <w:tc>
          <w:tcPr>
            <w:tcW w:w="5959" w:type="dxa"/>
            <w:tcBorders>
              <w:top w:val="nil"/>
              <w:left w:val="nil"/>
              <w:bottom w:val="single" w:sz="4" w:space="0" w:color="auto"/>
              <w:right w:val="single" w:sz="4" w:space="0" w:color="auto"/>
            </w:tcBorders>
            <w:shd w:val="clear" w:color="auto" w:fill="auto"/>
            <w:vAlign w:val="center"/>
            <w:hideMark/>
          </w:tcPr>
          <w:p w14:paraId="487A3B2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36 552 44 00</w:t>
            </w:r>
          </w:p>
        </w:tc>
      </w:tr>
      <w:tr w:rsidR="00764C7B" w:rsidRPr="004E0496" w14:paraId="622FA1BB"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10BA7ED2"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4</w:t>
            </w:r>
          </w:p>
        </w:tc>
        <w:tc>
          <w:tcPr>
            <w:tcW w:w="2919" w:type="dxa"/>
            <w:tcBorders>
              <w:top w:val="nil"/>
              <w:left w:val="nil"/>
              <w:bottom w:val="single" w:sz="4" w:space="0" w:color="auto"/>
              <w:right w:val="single" w:sz="4" w:space="0" w:color="auto"/>
            </w:tcBorders>
            <w:shd w:val="clear" w:color="auto" w:fill="auto"/>
            <w:vAlign w:val="center"/>
            <w:hideMark/>
          </w:tcPr>
          <w:p w14:paraId="5D9FF06A"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Shahbuz</w:t>
            </w:r>
          </w:p>
        </w:tc>
        <w:tc>
          <w:tcPr>
            <w:tcW w:w="5959" w:type="dxa"/>
            <w:tcBorders>
              <w:top w:val="nil"/>
              <w:left w:val="nil"/>
              <w:bottom w:val="single" w:sz="4" w:space="0" w:color="auto"/>
              <w:right w:val="single" w:sz="4" w:space="0" w:color="auto"/>
            </w:tcBorders>
            <w:shd w:val="clear" w:color="auto" w:fill="auto"/>
            <w:vAlign w:val="center"/>
            <w:hideMark/>
          </w:tcPr>
          <w:p w14:paraId="5BD70034"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36 543 00 99</w:t>
            </w:r>
          </w:p>
        </w:tc>
      </w:tr>
      <w:tr w:rsidR="00764C7B" w:rsidRPr="004E0496" w14:paraId="683F619B"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85C70C7"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5</w:t>
            </w:r>
          </w:p>
        </w:tc>
        <w:tc>
          <w:tcPr>
            <w:tcW w:w="2919" w:type="dxa"/>
            <w:tcBorders>
              <w:top w:val="nil"/>
              <w:left w:val="nil"/>
              <w:bottom w:val="single" w:sz="4" w:space="0" w:color="auto"/>
              <w:right w:val="single" w:sz="4" w:space="0" w:color="auto"/>
            </w:tcBorders>
            <w:shd w:val="clear" w:color="auto" w:fill="auto"/>
            <w:vAlign w:val="center"/>
            <w:hideMark/>
          </w:tcPr>
          <w:p w14:paraId="6D5F6712"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Julfa</w:t>
            </w:r>
          </w:p>
        </w:tc>
        <w:tc>
          <w:tcPr>
            <w:tcW w:w="5959" w:type="dxa"/>
            <w:tcBorders>
              <w:top w:val="nil"/>
              <w:left w:val="nil"/>
              <w:bottom w:val="single" w:sz="4" w:space="0" w:color="auto"/>
              <w:right w:val="single" w:sz="4" w:space="0" w:color="auto"/>
            </w:tcBorders>
            <w:shd w:val="clear" w:color="auto" w:fill="auto"/>
            <w:vAlign w:val="center"/>
            <w:hideMark/>
          </w:tcPr>
          <w:p w14:paraId="00020325"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36 546 01 99</w:t>
            </w:r>
          </w:p>
        </w:tc>
      </w:tr>
      <w:tr w:rsidR="00764C7B" w:rsidRPr="004E0496" w14:paraId="2D60C3E4"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29055DE"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6</w:t>
            </w:r>
          </w:p>
        </w:tc>
        <w:tc>
          <w:tcPr>
            <w:tcW w:w="2919" w:type="dxa"/>
            <w:tcBorders>
              <w:top w:val="nil"/>
              <w:left w:val="nil"/>
              <w:bottom w:val="single" w:sz="4" w:space="0" w:color="auto"/>
              <w:right w:val="single" w:sz="4" w:space="0" w:color="auto"/>
            </w:tcBorders>
            <w:shd w:val="clear" w:color="auto" w:fill="auto"/>
            <w:vAlign w:val="center"/>
            <w:hideMark/>
          </w:tcPr>
          <w:p w14:paraId="563B1631"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Ordubad</w:t>
            </w:r>
          </w:p>
        </w:tc>
        <w:tc>
          <w:tcPr>
            <w:tcW w:w="5959" w:type="dxa"/>
            <w:tcBorders>
              <w:top w:val="nil"/>
              <w:left w:val="nil"/>
              <w:bottom w:val="single" w:sz="4" w:space="0" w:color="auto"/>
              <w:right w:val="single" w:sz="4" w:space="0" w:color="auto"/>
            </w:tcBorders>
            <w:shd w:val="clear" w:color="auto" w:fill="auto"/>
            <w:vAlign w:val="center"/>
            <w:hideMark/>
          </w:tcPr>
          <w:p w14:paraId="33CF28E6"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36 547 00 99</w:t>
            </w:r>
          </w:p>
        </w:tc>
      </w:tr>
      <w:tr w:rsidR="00764C7B" w:rsidRPr="004E0496" w14:paraId="0CB1BA00"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447CE7A"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7</w:t>
            </w:r>
          </w:p>
        </w:tc>
        <w:tc>
          <w:tcPr>
            <w:tcW w:w="2919" w:type="dxa"/>
            <w:tcBorders>
              <w:top w:val="nil"/>
              <w:left w:val="nil"/>
              <w:bottom w:val="single" w:sz="4" w:space="0" w:color="auto"/>
              <w:right w:val="single" w:sz="4" w:space="0" w:color="auto"/>
            </w:tcBorders>
            <w:shd w:val="clear" w:color="auto" w:fill="auto"/>
            <w:vAlign w:val="center"/>
            <w:hideMark/>
          </w:tcPr>
          <w:p w14:paraId="01C9178F"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Kangarli</w:t>
            </w:r>
          </w:p>
        </w:tc>
        <w:tc>
          <w:tcPr>
            <w:tcW w:w="5959" w:type="dxa"/>
            <w:tcBorders>
              <w:top w:val="nil"/>
              <w:left w:val="nil"/>
              <w:bottom w:val="single" w:sz="4" w:space="0" w:color="auto"/>
              <w:right w:val="single" w:sz="4" w:space="0" w:color="auto"/>
            </w:tcBorders>
            <w:shd w:val="clear" w:color="auto" w:fill="auto"/>
            <w:vAlign w:val="center"/>
            <w:hideMark/>
          </w:tcPr>
          <w:p w14:paraId="1A997888"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36 548 07 00</w:t>
            </w:r>
          </w:p>
        </w:tc>
      </w:tr>
      <w:tr w:rsidR="00764C7B" w:rsidRPr="004E0496" w14:paraId="33A8C908" w14:textId="77777777" w:rsidTr="00764C7B">
        <w:trPr>
          <w:trHeight w:val="31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19394C26" w14:textId="77777777" w:rsidR="00764C7B" w:rsidRPr="004E0496" w:rsidRDefault="00764C7B" w:rsidP="000C3BC6">
            <w:pPr>
              <w:overflowPunct/>
              <w:autoSpaceDE/>
              <w:autoSpaceDN/>
              <w:adjustRightInd/>
              <w:spacing w:before="20" w:after="20"/>
              <w:jc w:val="center"/>
              <w:rPr>
                <w:rFonts w:asciiTheme="minorHAnsi" w:hAnsiTheme="minorHAnsi"/>
                <w:lang w:val="fr-FR" w:eastAsia="zh-CN"/>
              </w:rPr>
            </w:pPr>
            <w:r w:rsidRPr="004E0496">
              <w:rPr>
                <w:rFonts w:asciiTheme="minorHAnsi" w:hAnsiTheme="minorHAnsi"/>
                <w:lang w:val="fr-FR" w:eastAsia="zh-CN"/>
              </w:rPr>
              <w:t>8</w:t>
            </w:r>
          </w:p>
        </w:tc>
        <w:tc>
          <w:tcPr>
            <w:tcW w:w="2919" w:type="dxa"/>
            <w:tcBorders>
              <w:top w:val="nil"/>
              <w:left w:val="nil"/>
              <w:bottom w:val="single" w:sz="4" w:space="0" w:color="auto"/>
              <w:right w:val="single" w:sz="4" w:space="0" w:color="auto"/>
            </w:tcBorders>
            <w:shd w:val="clear" w:color="auto" w:fill="auto"/>
            <w:vAlign w:val="center"/>
            <w:hideMark/>
          </w:tcPr>
          <w:p w14:paraId="462AFF7B"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Sadarak</w:t>
            </w:r>
          </w:p>
        </w:tc>
        <w:tc>
          <w:tcPr>
            <w:tcW w:w="5959" w:type="dxa"/>
            <w:tcBorders>
              <w:top w:val="nil"/>
              <w:left w:val="nil"/>
              <w:bottom w:val="single" w:sz="4" w:space="0" w:color="auto"/>
              <w:right w:val="single" w:sz="4" w:space="0" w:color="auto"/>
            </w:tcBorders>
            <w:shd w:val="clear" w:color="auto" w:fill="auto"/>
            <w:vAlign w:val="center"/>
            <w:hideMark/>
          </w:tcPr>
          <w:p w14:paraId="7A97FBEE" w14:textId="77777777" w:rsidR="00764C7B" w:rsidRPr="004E0496" w:rsidRDefault="00764C7B" w:rsidP="000C3BC6">
            <w:pPr>
              <w:overflowPunct/>
              <w:autoSpaceDE/>
              <w:autoSpaceDN/>
              <w:adjustRightInd/>
              <w:spacing w:before="20" w:after="20"/>
              <w:jc w:val="left"/>
              <w:rPr>
                <w:rFonts w:asciiTheme="minorHAnsi" w:hAnsiTheme="minorHAnsi"/>
                <w:lang w:val="fr-FR" w:eastAsia="zh-CN"/>
              </w:rPr>
            </w:pPr>
            <w:r w:rsidRPr="004E0496">
              <w:rPr>
                <w:rFonts w:asciiTheme="minorHAnsi" w:hAnsiTheme="minorHAnsi"/>
                <w:lang w:val="fr-FR" w:eastAsia="zh-CN"/>
              </w:rPr>
              <w:t>+ 994 36 549 00 00</w:t>
            </w:r>
          </w:p>
        </w:tc>
      </w:tr>
    </w:tbl>
    <w:p w14:paraId="6D34FD36" w14:textId="77777777" w:rsidR="00764C7B" w:rsidRPr="004E0496" w:rsidRDefault="00764C7B" w:rsidP="007E0A2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4E0496">
        <w:rPr>
          <w:rFonts w:asciiTheme="minorHAnsi" w:hAnsiTheme="minorHAnsi"/>
          <w:lang w:val="fr-FR"/>
        </w:rPr>
        <w:br w:type="page"/>
      </w:r>
    </w:p>
    <w:tbl>
      <w:tblPr>
        <w:tblW w:w="5004" w:type="pct"/>
        <w:tblLook w:val="04A0" w:firstRow="1" w:lastRow="0" w:firstColumn="1" w:lastColumn="0" w:noHBand="0" w:noVBand="1"/>
      </w:tblPr>
      <w:tblGrid>
        <w:gridCol w:w="860"/>
        <w:gridCol w:w="2755"/>
        <w:gridCol w:w="2260"/>
        <w:gridCol w:w="1534"/>
        <w:gridCol w:w="2232"/>
      </w:tblGrid>
      <w:tr w:rsidR="00764C7B" w:rsidRPr="004E0496" w14:paraId="24752973" w14:textId="77777777" w:rsidTr="000C3BC6">
        <w:trPr>
          <w:trHeight w:val="315"/>
        </w:trPr>
        <w:tc>
          <w:tcPr>
            <w:tcW w:w="810" w:type="dxa"/>
            <w:tcBorders>
              <w:top w:val="nil"/>
              <w:left w:val="nil"/>
              <w:bottom w:val="nil"/>
              <w:right w:val="nil"/>
            </w:tcBorders>
            <w:shd w:val="clear" w:color="auto" w:fill="auto"/>
            <w:noWrap/>
            <w:vAlign w:val="bottom"/>
            <w:hideMark/>
          </w:tcPr>
          <w:p w14:paraId="24E3017F" w14:textId="77777777" w:rsidR="00764C7B" w:rsidRPr="004E0496" w:rsidRDefault="00764C7B" w:rsidP="000C3BC6">
            <w:pPr>
              <w:overflowPunct/>
              <w:autoSpaceDE/>
              <w:autoSpaceDN/>
              <w:adjustRightInd/>
              <w:spacing w:before="60" w:after="60"/>
              <w:jc w:val="center"/>
              <w:rPr>
                <w:rFonts w:asciiTheme="minorHAnsi" w:hAnsiTheme="minorHAnsi"/>
                <w:b/>
                <w:bCs/>
                <w:lang w:val="fr-FR" w:eastAsia="zh-CN"/>
              </w:rPr>
            </w:pPr>
          </w:p>
        </w:tc>
        <w:tc>
          <w:tcPr>
            <w:tcW w:w="2592" w:type="dxa"/>
            <w:tcBorders>
              <w:top w:val="nil"/>
              <w:left w:val="nil"/>
              <w:bottom w:val="nil"/>
              <w:right w:val="nil"/>
            </w:tcBorders>
            <w:shd w:val="clear" w:color="auto" w:fill="auto"/>
            <w:noWrap/>
            <w:vAlign w:val="center"/>
            <w:hideMark/>
          </w:tcPr>
          <w:p w14:paraId="33BD28CC" w14:textId="77777777" w:rsidR="00764C7B" w:rsidRPr="004E0496" w:rsidRDefault="00764C7B" w:rsidP="000C3BC6">
            <w:pPr>
              <w:overflowPunct/>
              <w:autoSpaceDE/>
              <w:autoSpaceDN/>
              <w:adjustRightInd/>
              <w:spacing w:before="60" w:after="60"/>
              <w:jc w:val="center"/>
              <w:rPr>
                <w:rFonts w:asciiTheme="minorHAnsi" w:hAnsiTheme="minorHAnsi"/>
                <w:b/>
                <w:bCs/>
                <w:lang w:val="fr-FR" w:eastAsia="zh-CN"/>
              </w:rPr>
            </w:pPr>
          </w:p>
        </w:tc>
        <w:tc>
          <w:tcPr>
            <w:tcW w:w="2127" w:type="dxa"/>
            <w:tcBorders>
              <w:top w:val="nil"/>
              <w:left w:val="nil"/>
              <w:bottom w:val="nil"/>
              <w:right w:val="nil"/>
            </w:tcBorders>
            <w:shd w:val="clear" w:color="auto" w:fill="auto"/>
            <w:vAlign w:val="center"/>
            <w:hideMark/>
          </w:tcPr>
          <w:p w14:paraId="7AD2F4C5" w14:textId="77777777" w:rsidR="00764C7B" w:rsidRPr="004E0496" w:rsidRDefault="00764C7B" w:rsidP="000C3BC6">
            <w:pPr>
              <w:overflowPunct/>
              <w:autoSpaceDE/>
              <w:autoSpaceDN/>
              <w:adjustRightInd/>
              <w:spacing w:before="60" w:after="60"/>
              <w:jc w:val="center"/>
              <w:rPr>
                <w:rFonts w:asciiTheme="minorHAnsi" w:hAnsiTheme="minorHAnsi"/>
                <w:b/>
                <w:bCs/>
                <w:lang w:val="fr-FR" w:eastAsia="zh-CN"/>
              </w:rPr>
            </w:pPr>
            <w:r w:rsidRPr="004E0496">
              <w:rPr>
                <w:rFonts w:asciiTheme="minorHAnsi" w:hAnsiTheme="minorHAnsi"/>
                <w:b/>
                <w:bCs/>
                <w:lang w:val="fr-FR" w:eastAsia="zh-CN"/>
              </w:rPr>
              <w:t>Opérateurs MOBILES:</w:t>
            </w:r>
          </w:p>
        </w:tc>
        <w:tc>
          <w:tcPr>
            <w:tcW w:w="1443" w:type="dxa"/>
            <w:tcBorders>
              <w:top w:val="nil"/>
              <w:left w:val="nil"/>
              <w:bottom w:val="nil"/>
              <w:right w:val="nil"/>
            </w:tcBorders>
            <w:shd w:val="clear" w:color="auto" w:fill="auto"/>
            <w:vAlign w:val="center"/>
            <w:hideMark/>
          </w:tcPr>
          <w:p w14:paraId="0A052188" w14:textId="77777777" w:rsidR="00764C7B" w:rsidRPr="004E0496" w:rsidRDefault="00764C7B" w:rsidP="000C3BC6">
            <w:pPr>
              <w:overflowPunct/>
              <w:autoSpaceDE/>
              <w:autoSpaceDN/>
              <w:adjustRightInd/>
              <w:spacing w:before="60" w:after="60"/>
              <w:jc w:val="center"/>
              <w:rPr>
                <w:rFonts w:asciiTheme="minorHAnsi" w:hAnsiTheme="minorHAnsi"/>
                <w:b/>
                <w:bCs/>
                <w:lang w:val="fr-FR" w:eastAsia="zh-CN"/>
              </w:rPr>
            </w:pPr>
          </w:p>
        </w:tc>
        <w:tc>
          <w:tcPr>
            <w:tcW w:w="2100" w:type="dxa"/>
            <w:tcBorders>
              <w:top w:val="nil"/>
              <w:left w:val="nil"/>
              <w:bottom w:val="nil"/>
              <w:right w:val="nil"/>
            </w:tcBorders>
            <w:shd w:val="clear" w:color="auto" w:fill="auto"/>
            <w:vAlign w:val="center"/>
            <w:hideMark/>
          </w:tcPr>
          <w:p w14:paraId="01E40A8B" w14:textId="77777777" w:rsidR="00764C7B" w:rsidRPr="004E0496" w:rsidRDefault="00764C7B" w:rsidP="000C3BC6">
            <w:pPr>
              <w:overflowPunct/>
              <w:autoSpaceDE/>
              <w:autoSpaceDN/>
              <w:adjustRightInd/>
              <w:spacing w:before="60" w:after="60"/>
              <w:jc w:val="center"/>
              <w:rPr>
                <w:rFonts w:asciiTheme="minorHAnsi" w:hAnsiTheme="minorHAnsi"/>
                <w:b/>
                <w:bCs/>
                <w:lang w:val="fr-FR" w:eastAsia="zh-CN"/>
              </w:rPr>
            </w:pPr>
          </w:p>
        </w:tc>
      </w:tr>
      <w:tr w:rsidR="00764C7B" w:rsidRPr="004E0496" w14:paraId="3D0C76C3" w14:textId="77777777" w:rsidTr="000C3BC6">
        <w:trPr>
          <w:trHeight w:val="306"/>
        </w:trPr>
        <w:tc>
          <w:tcPr>
            <w:tcW w:w="810" w:type="dxa"/>
            <w:tcBorders>
              <w:top w:val="single" w:sz="4" w:space="0" w:color="auto"/>
              <w:left w:val="single" w:sz="4" w:space="0" w:color="auto"/>
              <w:bottom w:val="single" w:sz="4" w:space="0" w:color="auto"/>
              <w:right w:val="nil"/>
            </w:tcBorders>
            <w:shd w:val="clear" w:color="auto" w:fill="auto"/>
            <w:noWrap/>
            <w:vAlign w:val="center"/>
            <w:hideMark/>
          </w:tcPr>
          <w:p w14:paraId="3DC3E809" w14:textId="77777777" w:rsidR="00764C7B" w:rsidRPr="004E0496" w:rsidRDefault="00764C7B" w:rsidP="000C3BC6">
            <w:pPr>
              <w:overflowPunct/>
              <w:autoSpaceDE/>
              <w:autoSpaceDN/>
              <w:adjustRightInd/>
              <w:spacing w:before="40" w:after="40"/>
              <w:jc w:val="center"/>
              <w:rPr>
                <w:rFonts w:asciiTheme="minorHAnsi" w:hAnsiTheme="minorHAnsi"/>
                <w:i/>
                <w:iCs/>
                <w:lang w:val="fr-FR" w:eastAsia="zh-CN"/>
              </w:rPr>
            </w:pP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98826" w14:textId="77777777" w:rsidR="00764C7B" w:rsidRPr="004E0496" w:rsidRDefault="00764C7B" w:rsidP="000C3BC6">
            <w:pPr>
              <w:overflowPunct/>
              <w:autoSpaceDE/>
              <w:autoSpaceDN/>
              <w:adjustRightInd/>
              <w:spacing w:before="40" w:after="40"/>
              <w:jc w:val="center"/>
              <w:rPr>
                <w:rFonts w:asciiTheme="minorHAnsi" w:hAnsiTheme="minorHAnsi"/>
                <w:i/>
                <w:iCs/>
                <w:lang w:val="fr-FR" w:eastAsia="zh-CN"/>
              </w:rPr>
            </w:pPr>
            <w:r w:rsidRPr="004E0496">
              <w:rPr>
                <w:rFonts w:asciiTheme="minorHAnsi" w:hAnsiTheme="minorHAnsi"/>
                <w:i/>
                <w:iCs/>
                <w:lang w:val="fr-FR" w:eastAsia="zh-CN"/>
              </w:rPr>
              <w:t>Opérateur mobile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5D8DC57" w14:textId="77777777" w:rsidR="00764C7B" w:rsidRPr="004E0496" w:rsidRDefault="00764C7B" w:rsidP="000C3BC6">
            <w:pPr>
              <w:overflowPunct/>
              <w:autoSpaceDE/>
              <w:autoSpaceDN/>
              <w:adjustRightInd/>
              <w:spacing w:before="40" w:after="40"/>
              <w:jc w:val="center"/>
              <w:rPr>
                <w:rFonts w:asciiTheme="minorHAnsi" w:hAnsiTheme="minorHAnsi"/>
                <w:i/>
                <w:iCs/>
                <w:lang w:val="fr-FR" w:eastAsia="zh-CN"/>
              </w:rPr>
            </w:pPr>
            <w:r w:rsidRPr="004E0496">
              <w:rPr>
                <w:rFonts w:asciiTheme="minorHAnsi" w:hAnsiTheme="minorHAnsi"/>
                <w:i/>
                <w:iCs/>
                <w:lang w:val="fr-FR" w:eastAsia="zh-CN"/>
              </w:rPr>
              <w:t>Indicatif de pays</w:t>
            </w:r>
          </w:p>
        </w:tc>
        <w:tc>
          <w:tcPr>
            <w:tcW w:w="1443" w:type="dxa"/>
            <w:tcBorders>
              <w:top w:val="single" w:sz="4" w:space="0" w:color="auto"/>
              <w:left w:val="nil"/>
              <w:bottom w:val="single" w:sz="4" w:space="0" w:color="auto"/>
              <w:right w:val="nil"/>
            </w:tcBorders>
            <w:shd w:val="clear" w:color="auto" w:fill="auto"/>
            <w:noWrap/>
            <w:vAlign w:val="center"/>
            <w:hideMark/>
          </w:tcPr>
          <w:p w14:paraId="2B89DAD6" w14:textId="77777777" w:rsidR="00764C7B" w:rsidRPr="004E0496" w:rsidRDefault="00764C7B" w:rsidP="000C3BC6">
            <w:pPr>
              <w:overflowPunct/>
              <w:autoSpaceDE/>
              <w:autoSpaceDN/>
              <w:adjustRightInd/>
              <w:spacing w:before="40" w:after="40"/>
              <w:jc w:val="center"/>
              <w:rPr>
                <w:rFonts w:asciiTheme="minorHAnsi" w:hAnsiTheme="minorHAnsi"/>
                <w:i/>
                <w:iCs/>
                <w:lang w:val="fr-FR" w:eastAsia="zh-CN"/>
              </w:rPr>
            </w:pPr>
            <w:r w:rsidRPr="004E0496">
              <w:rPr>
                <w:rFonts w:asciiTheme="minorHAnsi" w:hAnsiTheme="minorHAnsi"/>
                <w:i/>
                <w:iCs/>
                <w:lang w:val="fr-FR" w:eastAsia="zh-CN"/>
              </w:rPr>
              <w:t>Indicatif mobile</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066D" w14:textId="77777777" w:rsidR="00764C7B" w:rsidRPr="004E0496" w:rsidRDefault="00764C7B" w:rsidP="000C3BC6">
            <w:pPr>
              <w:overflowPunct/>
              <w:autoSpaceDE/>
              <w:autoSpaceDN/>
              <w:adjustRightInd/>
              <w:spacing w:before="40" w:after="40"/>
              <w:jc w:val="center"/>
              <w:rPr>
                <w:rFonts w:asciiTheme="minorHAnsi" w:hAnsiTheme="minorHAnsi"/>
                <w:i/>
                <w:iCs/>
                <w:lang w:val="fr-FR" w:eastAsia="zh-CN"/>
              </w:rPr>
            </w:pPr>
            <w:r w:rsidRPr="004E0496">
              <w:rPr>
                <w:rFonts w:asciiTheme="minorHAnsi" w:hAnsiTheme="minorHAnsi"/>
                <w:i/>
                <w:iCs/>
                <w:lang w:val="fr-FR" w:eastAsia="zh-CN"/>
              </w:rPr>
              <w:t>Numéro d'essai</w:t>
            </w:r>
          </w:p>
        </w:tc>
      </w:tr>
      <w:tr w:rsidR="00764C7B" w:rsidRPr="004E0496" w14:paraId="6F7BB7AD" w14:textId="77777777" w:rsidTr="000C3BC6">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2234F7A6"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1</w:t>
            </w:r>
          </w:p>
        </w:tc>
        <w:tc>
          <w:tcPr>
            <w:tcW w:w="2592" w:type="dxa"/>
            <w:tcBorders>
              <w:top w:val="single" w:sz="4" w:space="0" w:color="auto"/>
              <w:left w:val="nil"/>
              <w:bottom w:val="single" w:sz="4" w:space="0" w:color="auto"/>
              <w:right w:val="single" w:sz="4" w:space="0" w:color="auto"/>
            </w:tcBorders>
            <w:shd w:val="clear" w:color="auto" w:fill="auto"/>
            <w:hideMark/>
          </w:tcPr>
          <w:p w14:paraId="650D68DB"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rFonts w:asciiTheme="minorHAnsi" w:hAnsiTheme="minorHAnsi" w:cstheme="majorBidi"/>
                <w:lang w:val="fr-FR" w:eastAsia="zh-CN"/>
              </w:rPr>
              <w:t>AZERCELL_GSM</w:t>
            </w:r>
          </w:p>
        </w:tc>
        <w:tc>
          <w:tcPr>
            <w:tcW w:w="2127" w:type="dxa"/>
            <w:tcBorders>
              <w:top w:val="single" w:sz="4" w:space="0" w:color="auto"/>
              <w:left w:val="nil"/>
              <w:bottom w:val="single" w:sz="4" w:space="0" w:color="auto"/>
              <w:right w:val="single" w:sz="4" w:space="0" w:color="auto"/>
            </w:tcBorders>
            <w:shd w:val="clear" w:color="auto" w:fill="auto"/>
            <w:hideMark/>
          </w:tcPr>
          <w:p w14:paraId="4E7C7352"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994</w:t>
            </w:r>
          </w:p>
        </w:tc>
        <w:tc>
          <w:tcPr>
            <w:tcW w:w="1443" w:type="dxa"/>
            <w:tcBorders>
              <w:top w:val="single" w:sz="4" w:space="0" w:color="auto"/>
              <w:left w:val="nil"/>
              <w:bottom w:val="single" w:sz="4" w:space="0" w:color="auto"/>
              <w:right w:val="single" w:sz="4" w:space="0" w:color="auto"/>
            </w:tcBorders>
            <w:shd w:val="clear" w:color="auto" w:fill="auto"/>
            <w:hideMark/>
          </w:tcPr>
          <w:p w14:paraId="176101DC"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50, 51, 10</w:t>
            </w:r>
          </w:p>
        </w:tc>
        <w:tc>
          <w:tcPr>
            <w:tcW w:w="2100" w:type="dxa"/>
            <w:tcBorders>
              <w:top w:val="single" w:sz="4" w:space="0" w:color="auto"/>
              <w:left w:val="nil"/>
              <w:bottom w:val="single" w:sz="4" w:space="0" w:color="auto"/>
              <w:right w:val="single" w:sz="4" w:space="0" w:color="auto"/>
            </w:tcBorders>
            <w:shd w:val="clear" w:color="auto" w:fill="auto"/>
            <w:hideMark/>
          </w:tcPr>
          <w:p w14:paraId="7F910C11"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rFonts w:asciiTheme="minorHAnsi" w:hAnsiTheme="minorHAnsi" w:cstheme="majorBidi"/>
                <w:lang w:val="fr-FR" w:eastAsia="zh-CN"/>
              </w:rPr>
              <w:t>+994 50 225 1111</w:t>
            </w:r>
          </w:p>
          <w:p w14:paraId="7A88DC63"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lang w:val="fr-FR"/>
              </w:rPr>
              <w:t>+994 50 680 00 01</w:t>
            </w:r>
            <w:r w:rsidRPr="004E0496">
              <w:rPr>
                <w:lang w:val="fr-FR"/>
              </w:rPr>
              <w:br/>
              <w:t>+994 50 211 04 98</w:t>
            </w:r>
          </w:p>
        </w:tc>
      </w:tr>
      <w:tr w:rsidR="00764C7B" w:rsidRPr="004E0496" w14:paraId="660BA920" w14:textId="77777777" w:rsidTr="000C3BC6">
        <w:trPr>
          <w:trHeight w:val="315"/>
        </w:trPr>
        <w:tc>
          <w:tcPr>
            <w:tcW w:w="810" w:type="dxa"/>
            <w:tcBorders>
              <w:top w:val="nil"/>
              <w:left w:val="single" w:sz="4" w:space="0" w:color="auto"/>
              <w:bottom w:val="single" w:sz="4" w:space="0" w:color="auto"/>
              <w:right w:val="single" w:sz="4" w:space="0" w:color="auto"/>
            </w:tcBorders>
            <w:shd w:val="clear" w:color="auto" w:fill="auto"/>
            <w:noWrap/>
            <w:hideMark/>
          </w:tcPr>
          <w:p w14:paraId="78424F78"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2</w:t>
            </w:r>
          </w:p>
        </w:tc>
        <w:tc>
          <w:tcPr>
            <w:tcW w:w="2592" w:type="dxa"/>
            <w:tcBorders>
              <w:top w:val="nil"/>
              <w:left w:val="nil"/>
              <w:bottom w:val="single" w:sz="4" w:space="0" w:color="auto"/>
              <w:right w:val="single" w:sz="4" w:space="0" w:color="auto"/>
            </w:tcBorders>
            <w:shd w:val="clear" w:color="auto" w:fill="auto"/>
            <w:hideMark/>
          </w:tcPr>
          <w:p w14:paraId="22EFB6E4"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rFonts w:asciiTheme="minorHAnsi" w:hAnsiTheme="minorHAnsi" w:cstheme="majorBidi"/>
                <w:lang w:val="fr-FR" w:eastAsia="zh-CN"/>
              </w:rPr>
              <w:t>BAKCELL_GSM</w:t>
            </w:r>
          </w:p>
        </w:tc>
        <w:tc>
          <w:tcPr>
            <w:tcW w:w="2127" w:type="dxa"/>
            <w:tcBorders>
              <w:top w:val="nil"/>
              <w:left w:val="nil"/>
              <w:bottom w:val="single" w:sz="4" w:space="0" w:color="auto"/>
              <w:right w:val="single" w:sz="4" w:space="0" w:color="auto"/>
            </w:tcBorders>
            <w:shd w:val="clear" w:color="auto" w:fill="auto"/>
            <w:hideMark/>
          </w:tcPr>
          <w:p w14:paraId="61480BE3"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994</w:t>
            </w:r>
          </w:p>
        </w:tc>
        <w:tc>
          <w:tcPr>
            <w:tcW w:w="1443" w:type="dxa"/>
            <w:tcBorders>
              <w:top w:val="nil"/>
              <w:left w:val="nil"/>
              <w:bottom w:val="single" w:sz="4" w:space="0" w:color="auto"/>
              <w:right w:val="single" w:sz="4" w:space="0" w:color="auto"/>
            </w:tcBorders>
            <w:shd w:val="clear" w:color="auto" w:fill="auto"/>
            <w:hideMark/>
          </w:tcPr>
          <w:p w14:paraId="23FCF31C"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55, 99</w:t>
            </w:r>
          </w:p>
        </w:tc>
        <w:tc>
          <w:tcPr>
            <w:tcW w:w="2100" w:type="dxa"/>
            <w:tcBorders>
              <w:top w:val="nil"/>
              <w:left w:val="nil"/>
              <w:bottom w:val="single" w:sz="4" w:space="0" w:color="auto"/>
              <w:right w:val="single" w:sz="4" w:space="0" w:color="auto"/>
            </w:tcBorders>
            <w:shd w:val="clear" w:color="auto" w:fill="auto"/>
            <w:hideMark/>
          </w:tcPr>
          <w:p w14:paraId="3A074560"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rFonts w:asciiTheme="minorHAnsi" w:hAnsiTheme="minorHAnsi" w:cstheme="majorBidi"/>
                <w:lang w:val="fr-FR" w:eastAsia="zh-CN"/>
              </w:rPr>
              <w:t>+994 55 210 0001</w:t>
            </w:r>
          </w:p>
          <w:p w14:paraId="43FD434D"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lang w:val="fr-FR"/>
              </w:rPr>
              <w:t>+994 55 590 9027</w:t>
            </w:r>
          </w:p>
        </w:tc>
      </w:tr>
      <w:tr w:rsidR="00764C7B" w:rsidRPr="004E0496" w14:paraId="01B0221C" w14:textId="77777777" w:rsidTr="000C3BC6">
        <w:trPr>
          <w:trHeight w:val="315"/>
        </w:trPr>
        <w:tc>
          <w:tcPr>
            <w:tcW w:w="810" w:type="dxa"/>
            <w:vMerge w:val="restart"/>
            <w:tcBorders>
              <w:top w:val="nil"/>
              <w:left w:val="single" w:sz="4" w:space="0" w:color="auto"/>
              <w:bottom w:val="single" w:sz="4" w:space="0" w:color="auto"/>
              <w:right w:val="single" w:sz="4" w:space="0" w:color="auto"/>
            </w:tcBorders>
            <w:shd w:val="clear" w:color="auto" w:fill="auto"/>
            <w:noWrap/>
            <w:hideMark/>
          </w:tcPr>
          <w:p w14:paraId="68642DC1"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3</w:t>
            </w:r>
          </w:p>
        </w:tc>
        <w:tc>
          <w:tcPr>
            <w:tcW w:w="2592" w:type="dxa"/>
            <w:vMerge w:val="restart"/>
            <w:tcBorders>
              <w:top w:val="nil"/>
              <w:left w:val="single" w:sz="4" w:space="0" w:color="auto"/>
              <w:bottom w:val="single" w:sz="4" w:space="0" w:color="auto"/>
              <w:right w:val="single" w:sz="4" w:space="0" w:color="auto"/>
            </w:tcBorders>
            <w:shd w:val="clear" w:color="auto" w:fill="auto"/>
            <w:hideMark/>
          </w:tcPr>
          <w:p w14:paraId="663C2BFD"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rFonts w:asciiTheme="minorHAnsi" w:hAnsiTheme="minorHAnsi" w:cstheme="majorBidi"/>
                <w:lang w:val="fr-FR" w:eastAsia="zh-CN"/>
              </w:rPr>
              <w:t>AZERFON_GSM</w:t>
            </w:r>
          </w:p>
        </w:tc>
        <w:tc>
          <w:tcPr>
            <w:tcW w:w="2127" w:type="dxa"/>
            <w:vMerge w:val="restart"/>
            <w:tcBorders>
              <w:top w:val="nil"/>
              <w:left w:val="single" w:sz="4" w:space="0" w:color="auto"/>
              <w:bottom w:val="single" w:sz="4" w:space="0" w:color="000000"/>
              <w:right w:val="single" w:sz="4" w:space="0" w:color="auto"/>
            </w:tcBorders>
            <w:shd w:val="clear" w:color="auto" w:fill="auto"/>
            <w:noWrap/>
            <w:hideMark/>
          </w:tcPr>
          <w:p w14:paraId="2D7071D0"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994</w:t>
            </w:r>
          </w:p>
        </w:tc>
        <w:tc>
          <w:tcPr>
            <w:tcW w:w="1443" w:type="dxa"/>
            <w:vMerge w:val="restart"/>
            <w:tcBorders>
              <w:top w:val="nil"/>
              <w:left w:val="single" w:sz="4" w:space="0" w:color="auto"/>
              <w:bottom w:val="single" w:sz="4" w:space="0" w:color="000000"/>
              <w:right w:val="single" w:sz="4" w:space="0" w:color="auto"/>
            </w:tcBorders>
            <w:shd w:val="clear" w:color="auto" w:fill="auto"/>
            <w:noWrap/>
            <w:hideMark/>
          </w:tcPr>
          <w:p w14:paraId="4DCAF76D"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70,77</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14:paraId="7E82F9A5"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lang w:val="fr-FR"/>
              </w:rPr>
              <w:t>+994 70 200 0613</w:t>
            </w:r>
            <w:r w:rsidRPr="004E0496">
              <w:rPr>
                <w:lang w:val="fr-FR"/>
              </w:rPr>
              <w:br/>
              <w:t>+994 70 201 0877</w:t>
            </w:r>
          </w:p>
        </w:tc>
      </w:tr>
      <w:tr w:rsidR="00764C7B" w:rsidRPr="004E0496" w14:paraId="0B5E8925" w14:textId="77777777" w:rsidTr="000C3BC6">
        <w:trPr>
          <w:trHeight w:val="284"/>
        </w:trPr>
        <w:tc>
          <w:tcPr>
            <w:tcW w:w="810" w:type="dxa"/>
            <w:vMerge/>
            <w:tcBorders>
              <w:top w:val="nil"/>
              <w:left w:val="single" w:sz="4" w:space="0" w:color="auto"/>
              <w:bottom w:val="single" w:sz="4" w:space="0" w:color="auto"/>
              <w:right w:val="single" w:sz="4" w:space="0" w:color="auto"/>
            </w:tcBorders>
            <w:hideMark/>
          </w:tcPr>
          <w:p w14:paraId="5D1946B0" w14:textId="77777777" w:rsidR="00764C7B" w:rsidRPr="004E0496" w:rsidRDefault="00764C7B" w:rsidP="000C3BC6">
            <w:pPr>
              <w:overflowPunct/>
              <w:autoSpaceDE/>
              <w:autoSpaceDN/>
              <w:adjustRightInd/>
              <w:spacing w:before="20" w:after="20"/>
              <w:rPr>
                <w:rFonts w:asciiTheme="minorHAnsi" w:hAnsiTheme="minorHAnsi" w:cstheme="majorBidi"/>
                <w:lang w:val="fr-FR" w:eastAsia="zh-CN"/>
              </w:rPr>
            </w:pPr>
          </w:p>
        </w:tc>
        <w:tc>
          <w:tcPr>
            <w:tcW w:w="2592" w:type="dxa"/>
            <w:vMerge/>
            <w:tcBorders>
              <w:top w:val="nil"/>
              <w:left w:val="single" w:sz="4" w:space="0" w:color="auto"/>
              <w:bottom w:val="single" w:sz="4" w:space="0" w:color="auto"/>
              <w:right w:val="single" w:sz="4" w:space="0" w:color="auto"/>
            </w:tcBorders>
            <w:hideMark/>
          </w:tcPr>
          <w:p w14:paraId="2DB9C8D3"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p>
        </w:tc>
        <w:tc>
          <w:tcPr>
            <w:tcW w:w="2127" w:type="dxa"/>
            <w:vMerge/>
            <w:tcBorders>
              <w:top w:val="nil"/>
              <w:left w:val="single" w:sz="4" w:space="0" w:color="auto"/>
              <w:bottom w:val="single" w:sz="4" w:space="0" w:color="000000"/>
              <w:right w:val="single" w:sz="4" w:space="0" w:color="auto"/>
            </w:tcBorders>
            <w:hideMark/>
          </w:tcPr>
          <w:p w14:paraId="4B5A0CEF"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p>
        </w:tc>
        <w:tc>
          <w:tcPr>
            <w:tcW w:w="1443" w:type="dxa"/>
            <w:vMerge/>
            <w:tcBorders>
              <w:top w:val="nil"/>
              <w:left w:val="single" w:sz="4" w:space="0" w:color="auto"/>
              <w:bottom w:val="single" w:sz="4" w:space="0" w:color="000000"/>
              <w:right w:val="single" w:sz="4" w:space="0" w:color="auto"/>
            </w:tcBorders>
            <w:hideMark/>
          </w:tcPr>
          <w:p w14:paraId="58AF1533"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p>
        </w:tc>
        <w:tc>
          <w:tcPr>
            <w:tcW w:w="2100" w:type="dxa"/>
            <w:vMerge/>
            <w:tcBorders>
              <w:top w:val="nil"/>
              <w:left w:val="single" w:sz="4" w:space="0" w:color="auto"/>
              <w:bottom w:val="single" w:sz="4" w:space="0" w:color="auto"/>
              <w:right w:val="single" w:sz="4" w:space="0" w:color="auto"/>
            </w:tcBorders>
            <w:hideMark/>
          </w:tcPr>
          <w:p w14:paraId="4FCD2057"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p>
        </w:tc>
      </w:tr>
      <w:tr w:rsidR="00764C7B" w:rsidRPr="004E0496" w14:paraId="1BF6E779" w14:textId="77777777" w:rsidTr="000C3BC6">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4BFF442"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4</w:t>
            </w:r>
          </w:p>
        </w:tc>
        <w:tc>
          <w:tcPr>
            <w:tcW w:w="2592" w:type="dxa"/>
            <w:tcBorders>
              <w:top w:val="single" w:sz="4" w:space="0" w:color="auto"/>
              <w:left w:val="nil"/>
              <w:bottom w:val="single" w:sz="4" w:space="0" w:color="auto"/>
              <w:right w:val="single" w:sz="4" w:space="0" w:color="auto"/>
            </w:tcBorders>
            <w:shd w:val="clear" w:color="auto" w:fill="auto"/>
            <w:noWrap/>
          </w:tcPr>
          <w:p w14:paraId="130A5B13"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lang w:val="fr-FR"/>
              </w:rPr>
              <w:t>NAKHTEL_GSM</w:t>
            </w:r>
          </w:p>
        </w:tc>
        <w:tc>
          <w:tcPr>
            <w:tcW w:w="2127" w:type="dxa"/>
            <w:tcBorders>
              <w:top w:val="single" w:sz="4" w:space="0" w:color="auto"/>
              <w:left w:val="nil"/>
              <w:bottom w:val="single" w:sz="4" w:space="0" w:color="auto"/>
              <w:right w:val="single" w:sz="4" w:space="0" w:color="auto"/>
            </w:tcBorders>
            <w:shd w:val="clear" w:color="auto" w:fill="auto"/>
          </w:tcPr>
          <w:p w14:paraId="0F54AC3E"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994</w:t>
            </w:r>
          </w:p>
        </w:tc>
        <w:tc>
          <w:tcPr>
            <w:tcW w:w="1443" w:type="dxa"/>
            <w:tcBorders>
              <w:top w:val="single" w:sz="4" w:space="0" w:color="auto"/>
              <w:left w:val="nil"/>
              <w:bottom w:val="single" w:sz="4" w:space="0" w:color="auto"/>
              <w:right w:val="single" w:sz="4" w:space="0" w:color="auto"/>
            </w:tcBorders>
            <w:shd w:val="clear" w:color="auto" w:fill="auto"/>
          </w:tcPr>
          <w:p w14:paraId="3E606CD0" w14:textId="77777777" w:rsidR="00764C7B" w:rsidRPr="004E0496" w:rsidRDefault="00764C7B" w:rsidP="000C3BC6">
            <w:pPr>
              <w:overflowPunct/>
              <w:autoSpaceDE/>
              <w:autoSpaceDN/>
              <w:adjustRightInd/>
              <w:spacing w:before="20" w:after="20"/>
              <w:jc w:val="center"/>
              <w:rPr>
                <w:rFonts w:asciiTheme="minorHAnsi" w:hAnsiTheme="minorHAnsi" w:cstheme="majorBidi"/>
                <w:lang w:val="fr-FR" w:eastAsia="zh-CN"/>
              </w:rPr>
            </w:pPr>
            <w:r w:rsidRPr="004E0496">
              <w:rPr>
                <w:rFonts w:asciiTheme="minorHAnsi" w:hAnsiTheme="minorHAnsi" w:cstheme="majorBidi"/>
                <w:lang w:val="fr-FR" w:eastAsia="zh-CN"/>
              </w:rPr>
              <w:t>60</w:t>
            </w:r>
          </w:p>
        </w:tc>
        <w:tc>
          <w:tcPr>
            <w:tcW w:w="2100" w:type="dxa"/>
            <w:tcBorders>
              <w:top w:val="single" w:sz="4" w:space="0" w:color="auto"/>
              <w:left w:val="nil"/>
              <w:bottom w:val="single" w:sz="4" w:space="0" w:color="auto"/>
              <w:right w:val="single" w:sz="4" w:space="0" w:color="auto"/>
            </w:tcBorders>
            <w:shd w:val="clear" w:color="auto" w:fill="auto"/>
            <w:noWrap/>
          </w:tcPr>
          <w:p w14:paraId="143B3A70" w14:textId="77777777" w:rsidR="00764C7B" w:rsidRPr="004E0496" w:rsidRDefault="00764C7B" w:rsidP="000C3BC6">
            <w:pPr>
              <w:spacing w:before="20" w:after="20"/>
              <w:jc w:val="left"/>
              <w:rPr>
                <w:lang w:val="fr-FR"/>
              </w:rPr>
            </w:pPr>
            <w:r w:rsidRPr="004E0496">
              <w:rPr>
                <w:lang w:val="fr-FR"/>
              </w:rPr>
              <w:t>+994 60 606 02 99</w:t>
            </w:r>
          </w:p>
          <w:p w14:paraId="3F3D8A1E" w14:textId="77777777" w:rsidR="00764C7B" w:rsidRPr="004E0496" w:rsidRDefault="00764C7B" w:rsidP="000C3BC6">
            <w:pPr>
              <w:spacing w:before="0"/>
              <w:jc w:val="left"/>
              <w:rPr>
                <w:lang w:val="fr-FR"/>
              </w:rPr>
            </w:pPr>
            <w:r w:rsidRPr="004E0496">
              <w:rPr>
                <w:lang w:val="fr-FR"/>
              </w:rPr>
              <w:t>+994 60 220 00 51</w:t>
            </w:r>
          </w:p>
          <w:p w14:paraId="36E879EA" w14:textId="77777777" w:rsidR="00764C7B" w:rsidRPr="004E0496" w:rsidRDefault="00764C7B" w:rsidP="000C3BC6">
            <w:pPr>
              <w:spacing w:before="0"/>
              <w:jc w:val="left"/>
              <w:rPr>
                <w:lang w:val="fr-FR"/>
              </w:rPr>
            </w:pPr>
            <w:r w:rsidRPr="004E0496">
              <w:rPr>
                <w:lang w:val="fr-FR"/>
              </w:rPr>
              <w:t>+994 60 220 00 34</w:t>
            </w:r>
          </w:p>
          <w:p w14:paraId="0F99D7C2" w14:textId="77777777" w:rsidR="00764C7B" w:rsidRPr="004E0496" w:rsidRDefault="00764C7B" w:rsidP="000C3BC6">
            <w:pPr>
              <w:overflowPunct/>
              <w:autoSpaceDE/>
              <w:autoSpaceDN/>
              <w:adjustRightInd/>
              <w:spacing w:before="20" w:after="20"/>
              <w:jc w:val="left"/>
              <w:rPr>
                <w:rFonts w:asciiTheme="minorHAnsi" w:hAnsiTheme="minorHAnsi" w:cstheme="majorBidi"/>
                <w:lang w:val="fr-FR" w:eastAsia="zh-CN"/>
              </w:rPr>
            </w:pPr>
            <w:r w:rsidRPr="004E0496">
              <w:rPr>
                <w:lang w:val="fr-FR"/>
              </w:rPr>
              <w:t>+994 60 220 00 20</w:t>
            </w:r>
          </w:p>
        </w:tc>
      </w:tr>
    </w:tbl>
    <w:p w14:paraId="6A1AD70F" w14:textId="77777777" w:rsidR="00764C7B" w:rsidRPr="004E0496" w:rsidRDefault="00764C7B" w:rsidP="007E0A2B">
      <w:pPr>
        <w:jc w:val="left"/>
        <w:rPr>
          <w:rFonts w:asciiTheme="minorHAnsi" w:hAnsiTheme="minorHAnsi" w:cstheme="majorBidi"/>
          <w:b/>
          <w:bCs/>
          <w:lang w:val="fr-FR" w:eastAsia="zh-CN"/>
        </w:rPr>
      </w:pPr>
    </w:p>
    <w:tbl>
      <w:tblPr>
        <w:tblStyle w:val="TableGrid"/>
        <w:tblW w:w="5031" w:type="pct"/>
        <w:tblLook w:val="04A0" w:firstRow="1" w:lastRow="0" w:firstColumn="1" w:lastColumn="0" w:noHBand="0" w:noVBand="1"/>
      </w:tblPr>
      <w:tblGrid>
        <w:gridCol w:w="868"/>
        <w:gridCol w:w="2748"/>
        <w:gridCol w:w="2260"/>
        <w:gridCol w:w="1506"/>
        <w:gridCol w:w="2311"/>
      </w:tblGrid>
      <w:tr w:rsidR="00764C7B" w:rsidRPr="004E0496" w14:paraId="64EFC8BA" w14:textId="77777777" w:rsidTr="000C3BC6">
        <w:tc>
          <w:tcPr>
            <w:tcW w:w="816" w:type="dxa"/>
            <w:tcBorders>
              <w:top w:val="nil"/>
              <w:left w:val="nil"/>
              <w:bottom w:val="single" w:sz="4" w:space="0" w:color="auto"/>
              <w:right w:val="nil"/>
            </w:tcBorders>
          </w:tcPr>
          <w:p w14:paraId="22B94CF1" w14:textId="77777777" w:rsidR="00764C7B" w:rsidRPr="004E0496" w:rsidRDefault="00764C7B" w:rsidP="000C3BC6">
            <w:pPr>
              <w:spacing w:before="60" w:after="60"/>
              <w:rPr>
                <w:rFonts w:asciiTheme="minorHAnsi" w:hAnsiTheme="minorHAnsi" w:cstheme="majorBidi"/>
                <w:lang w:val="fr-FR" w:eastAsia="zh-CN"/>
              </w:rPr>
            </w:pPr>
          </w:p>
        </w:tc>
        <w:tc>
          <w:tcPr>
            <w:tcW w:w="2586" w:type="dxa"/>
            <w:tcBorders>
              <w:top w:val="nil"/>
              <w:left w:val="nil"/>
              <w:bottom w:val="single" w:sz="4" w:space="0" w:color="auto"/>
              <w:right w:val="nil"/>
            </w:tcBorders>
          </w:tcPr>
          <w:p w14:paraId="39C98202" w14:textId="77777777" w:rsidR="00764C7B" w:rsidRPr="004E0496" w:rsidRDefault="00764C7B" w:rsidP="000C3BC6">
            <w:pPr>
              <w:spacing w:before="60" w:after="60"/>
              <w:rPr>
                <w:rFonts w:asciiTheme="minorHAnsi" w:hAnsiTheme="minorHAnsi" w:cstheme="majorBidi"/>
                <w:lang w:val="fr-FR" w:eastAsia="zh-CN"/>
              </w:rPr>
            </w:pPr>
          </w:p>
        </w:tc>
        <w:tc>
          <w:tcPr>
            <w:tcW w:w="2127" w:type="dxa"/>
            <w:tcBorders>
              <w:top w:val="nil"/>
              <w:left w:val="nil"/>
              <w:bottom w:val="single" w:sz="4" w:space="0" w:color="auto"/>
              <w:right w:val="nil"/>
            </w:tcBorders>
          </w:tcPr>
          <w:p w14:paraId="028D5302" w14:textId="77777777" w:rsidR="00764C7B" w:rsidRPr="004E0496" w:rsidRDefault="00764C7B" w:rsidP="000C3BC6">
            <w:pPr>
              <w:spacing w:before="60" w:after="60"/>
              <w:jc w:val="center"/>
              <w:rPr>
                <w:rFonts w:asciiTheme="minorHAnsi" w:hAnsiTheme="minorHAnsi" w:cstheme="majorBidi"/>
                <w:lang w:val="fr-FR" w:eastAsia="zh-CN"/>
              </w:rPr>
            </w:pPr>
            <w:r w:rsidRPr="004E0496">
              <w:rPr>
                <w:rFonts w:asciiTheme="minorHAnsi" w:hAnsiTheme="minorHAnsi" w:cstheme="majorBidi"/>
                <w:b/>
                <w:bCs/>
                <w:lang w:val="fr-FR" w:eastAsia="zh-CN"/>
              </w:rPr>
              <w:t>RÉGION – RTPC</w:t>
            </w:r>
          </w:p>
        </w:tc>
        <w:tc>
          <w:tcPr>
            <w:tcW w:w="1417" w:type="dxa"/>
            <w:tcBorders>
              <w:top w:val="nil"/>
              <w:left w:val="nil"/>
              <w:bottom w:val="single" w:sz="4" w:space="0" w:color="auto"/>
              <w:right w:val="nil"/>
            </w:tcBorders>
          </w:tcPr>
          <w:p w14:paraId="02B623C2" w14:textId="77777777" w:rsidR="00764C7B" w:rsidRPr="004E0496" w:rsidRDefault="00764C7B" w:rsidP="000C3BC6">
            <w:pPr>
              <w:spacing w:before="60" w:after="60"/>
              <w:jc w:val="center"/>
              <w:rPr>
                <w:rFonts w:asciiTheme="minorHAnsi" w:hAnsiTheme="minorHAnsi" w:cstheme="majorBidi"/>
                <w:lang w:val="fr-FR" w:eastAsia="zh-CN"/>
              </w:rPr>
            </w:pPr>
          </w:p>
        </w:tc>
        <w:tc>
          <w:tcPr>
            <w:tcW w:w="2175" w:type="dxa"/>
            <w:tcBorders>
              <w:top w:val="nil"/>
              <w:left w:val="nil"/>
              <w:bottom w:val="single" w:sz="4" w:space="0" w:color="auto"/>
              <w:right w:val="nil"/>
            </w:tcBorders>
          </w:tcPr>
          <w:p w14:paraId="20868D84" w14:textId="77777777" w:rsidR="00764C7B" w:rsidRPr="004E0496" w:rsidRDefault="00764C7B" w:rsidP="000C3BC6">
            <w:pPr>
              <w:spacing w:before="60" w:after="60"/>
              <w:rPr>
                <w:rFonts w:asciiTheme="minorHAnsi" w:hAnsiTheme="minorHAnsi" w:cstheme="majorBidi"/>
                <w:lang w:val="fr-FR" w:eastAsia="zh-CN"/>
              </w:rPr>
            </w:pPr>
          </w:p>
        </w:tc>
      </w:tr>
      <w:tr w:rsidR="00764C7B" w:rsidRPr="004E0496" w14:paraId="54ADF84A" w14:textId="77777777" w:rsidTr="000C3BC6">
        <w:tc>
          <w:tcPr>
            <w:tcW w:w="816" w:type="dxa"/>
            <w:tcBorders>
              <w:top w:val="single" w:sz="4" w:space="0" w:color="auto"/>
            </w:tcBorders>
          </w:tcPr>
          <w:p w14:paraId="5DF48094" w14:textId="77777777" w:rsidR="00764C7B" w:rsidRPr="004E0496" w:rsidRDefault="00764C7B" w:rsidP="000C3BC6">
            <w:pPr>
              <w:spacing w:before="20" w:after="20"/>
              <w:jc w:val="center"/>
              <w:rPr>
                <w:lang w:val="fr-FR"/>
              </w:rPr>
            </w:pPr>
            <w:r w:rsidRPr="004E0496">
              <w:rPr>
                <w:lang w:val="fr-FR"/>
              </w:rPr>
              <w:t>1</w:t>
            </w:r>
          </w:p>
        </w:tc>
        <w:tc>
          <w:tcPr>
            <w:tcW w:w="2586" w:type="dxa"/>
            <w:tcBorders>
              <w:top w:val="single" w:sz="4" w:space="0" w:color="auto"/>
            </w:tcBorders>
          </w:tcPr>
          <w:p w14:paraId="07F59505" w14:textId="77777777" w:rsidR="00764C7B" w:rsidRPr="004E0496" w:rsidRDefault="00764C7B" w:rsidP="000C3BC6">
            <w:pPr>
              <w:spacing w:before="20" w:after="20"/>
              <w:jc w:val="left"/>
              <w:rPr>
                <w:lang w:val="fr-FR"/>
              </w:rPr>
            </w:pPr>
            <w:r w:rsidRPr="004E0496">
              <w:rPr>
                <w:lang w:val="fr-FR"/>
              </w:rPr>
              <w:t>"Delta Telecom Ltd" LLC</w:t>
            </w:r>
          </w:p>
        </w:tc>
        <w:tc>
          <w:tcPr>
            <w:tcW w:w="2127" w:type="dxa"/>
            <w:tcBorders>
              <w:top w:val="single" w:sz="4" w:space="0" w:color="auto"/>
            </w:tcBorders>
          </w:tcPr>
          <w:p w14:paraId="73629FD4" w14:textId="77777777" w:rsidR="00764C7B" w:rsidRPr="004E0496" w:rsidRDefault="00764C7B" w:rsidP="000C3BC6">
            <w:pPr>
              <w:spacing w:before="20" w:after="20"/>
              <w:jc w:val="center"/>
              <w:rPr>
                <w:lang w:val="fr-FR"/>
              </w:rPr>
            </w:pPr>
            <w:r w:rsidRPr="004E0496">
              <w:rPr>
                <w:lang w:val="fr-FR"/>
              </w:rPr>
              <w:t>994</w:t>
            </w:r>
          </w:p>
        </w:tc>
        <w:tc>
          <w:tcPr>
            <w:tcW w:w="1417" w:type="dxa"/>
            <w:tcBorders>
              <w:top w:val="single" w:sz="4" w:space="0" w:color="auto"/>
            </w:tcBorders>
          </w:tcPr>
          <w:p w14:paraId="299A7F01" w14:textId="77777777" w:rsidR="00764C7B" w:rsidRPr="004E0496" w:rsidRDefault="00764C7B" w:rsidP="000C3BC6">
            <w:pPr>
              <w:spacing w:before="20" w:after="20"/>
              <w:jc w:val="center"/>
              <w:rPr>
                <w:lang w:val="fr-FR"/>
              </w:rPr>
            </w:pPr>
            <w:r w:rsidRPr="004E0496">
              <w:rPr>
                <w:lang w:val="fr-FR"/>
              </w:rPr>
              <w:t>46</w:t>
            </w:r>
          </w:p>
        </w:tc>
        <w:tc>
          <w:tcPr>
            <w:tcW w:w="2175" w:type="dxa"/>
            <w:tcBorders>
              <w:top w:val="single" w:sz="4" w:space="0" w:color="auto"/>
            </w:tcBorders>
          </w:tcPr>
          <w:p w14:paraId="27070DED" w14:textId="77777777" w:rsidR="00764C7B" w:rsidRPr="004E0496" w:rsidRDefault="00764C7B" w:rsidP="000C3BC6">
            <w:pPr>
              <w:spacing w:before="20" w:after="20"/>
              <w:rPr>
                <w:lang w:val="fr-FR"/>
              </w:rPr>
            </w:pPr>
            <w:r w:rsidRPr="004E0496">
              <w:rPr>
                <w:lang w:val="fr-FR"/>
              </w:rPr>
              <w:t>+994 46 450 00 03</w:t>
            </w:r>
          </w:p>
        </w:tc>
      </w:tr>
    </w:tbl>
    <w:p w14:paraId="311B1BC1" w14:textId="77777777" w:rsidR="00764C7B" w:rsidRPr="004E0496" w:rsidRDefault="00764C7B" w:rsidP="007E0A2B">
      <w:pPr>
        <w:spacing w:before="240"/>
        <w:rPr>
          <w:rFonts w:asciiTheme="minorHAnsi" w:hAnsiTheme="minorHAnsi" w:cstheme="majorBidi"/>
          <w:lang w:val="fr-FR"/>
        </w:rPr>
      </w:pPr>
      <w:r w:rsidRPr="004E0496">
        <w:rPr>
          <w:rFonts w:asciiTheme="minorHAnsi" w:hAnsiTheme="minorHAnsi" w:cstheme="majorBidi"/>
          <w:lang w:val="fr-FR"/>
        </w:rPr>
        <w:t xml:space="preserve">Contact: </w:t>
      </w:r>
    </w:p>
    <w:p w14:paraId="78049207" w14:textId="77777777" w:rsidR="00764C7B" w:rsidRPr="007E0A2B" w:rsidRDefault="00764C7B" w:rsidP="007E0A2B">
      <w:pPr>
        <w:ind w:left="567"/>
        <w:rPr>
          <w:rFonts w:asciiTheme="minorHAnsi" w:hAnsiTheme="minorHAnsi" w:cstheme="majorBidi"/>
        </w:rPr>
      </w:pPr>
      <w:r w:rsidRPr="007E0A2B">
        <w:rPr>
          <w:rFonts w:asciiTheme="minorHAnsi" w:hAnsiTheme="minorHAnsi" w:cstheme="majorBidi"/>
        </w:rPr>
        <w:t>Ministry of Digital Development and Transport</w:t>
      </w:r>
    </w:p>
    <w:p w14:paraId="62630B5B" w14:textId="77777777" w:rsidR="00764C7B" w:rsidRPr="007E0A2B" w:rsidRDefault="00764C7B" w:rsidP="007E0A2B">
      <w:pPr>
        <w:spacing w:before="0"/>
        <w:ind w:left="567"/>
        <w:rPr>
          <w:rFonts w:asciiTheme="minorHAnsi" w:hAnsiTheme="minorHAnsi" w:cstheme="majorBidi"/>
        </w:rPr>
      </w:pPr>
      <w:r w:rsidRPr="007E0A2B">
        <w:rPr>
          <w:rFonts w:asciiTheme="minorHAnsi" w:hAnsiTheme="minorHAnsi" w:cstheme="majorBidi"/>
        </w:rPr>
        <w:t>77, Zarifa Aliyeva str.,</w:t>
      </w:r>
    </w:p>
    <w:p w14:paraId="0CB782CB" w14:textId="77777777" w:rsidR="00764C7B" w:rsidRPr="007E0A2B" w:rsidRDefault="00764C7B" w:rsidP="007E0A2B">
      <w:pPr>
        <w:spacing w:before="0"/>
        <w:ind w:left="567"/>
        <w:rPr>
          <w:rFonts w:asciiTheme="minorHAnsi" w:hAnsiTheme="minorHAnsi" w:cstheme="majorBidi"/>
        </w:rPr>
      </w:pPr>
      <w:r w:rsidRPr="007E0A2B">
        <w:rPr>
          <w:rFonts w:asciiTheme="minorHAnsi" w:hAnsiTheme="minorHAnsi" w:cstheme="majorBidi"/>
        </w:rPr>
        <w:t>AZ 1000 BAKU</w:t>
      </w:r>
    </w:p>
    <w:p w14:paraId="77216C53" w14:textId="77777777" w:rsidR="00764C7B" w:rsidRPr="007E0A2B" w:rsidRDefault="00764C7B" w:rsidP="007E0A2B">
      <w:pPr>
        <w:spacing w:before="0"/>
        <w:ind w:left="567"/>
        <w:rPr>
          <w:rFonts w:asciiTheme="minorHAnsi" w:hAnsiTheme="minorHAnsi" w:cstheme="majorBidi"/>
        </w:rPr>
      </w:pPr>
      <w:r w:rsidRPr="007E0A2B">
        <w:rPr>
          <w:rFonts w:asciiTheme="minorHAnsi" w:hAnsiTheme="minorHAnsi" w:cstheme="majorBidi"/>
        </w:rPr>
        <w:t>Azerbaïdjan</w:t>
      </w:r>
    </w:p>
    <w:p w14:paraId="5845B066" w14:textId="77777777" w:rsidR="00764C7B" w:rsidRPr="004E0496" w:rsidRDefault="00764C7B" w:rsidP="007E0A2B">
      <w:pPr>
        <w:tabs>
          <w:tab w:val="clear" w:pos="1276"/>
          <w:tab w:val="clear" w:pos="5387"/>
          <w:tab w:val="left" w:pos="1560"/>
          <w:tab w:val="left" w:pos="3686"/>
        </w:tabs>
        <w:spacing w:before="0"/>
        <w:ind w:left="567"/>
        <w:rPr>
          <w:rFonts w:asciiTheme="minorHAnsi" w:hAnsiTheme="minorHAnsi" w:cstheme="majorBidi"/>
          <w:lang w:val="fr-FR"/>
        </w:rPr>
      </w:pPr>
      <w:r w:rsidRPr="004E0496">
        <w:rPr>
          <w:rFonts w:asciiTheme="minorHAnsi" w:hAnsiTheme="minorHAnsi" w:cstheme="majorBidi"/>
          <w:lang w:val="fr-FR"/>
        </w:rPr>
        <w:t>Tél.:</w:t>
      </w:r>
      <w:r w:rsidRPr="004E0496">
        <w:rPr>
          <w:rFonts w:asciiTheme="minorHAnsi" w:hAnsiTheme="minorHAnsi" w:cstheme="majorBidi"/>
          <w:lang w:val="fr-FR"/>
        </w:rPr>
        <w:tab/>
        <w:t>+</w:t>
      </w:r>
      <w:r w:rsidRPr="004E0496">
        <w:rPr>
          <w:lang w:val="fr-FR"/>
        </w:rPr>
        <w:t>994 12 598 5858</w:t>
      </w:r>
    </w:p>
    <w:p w14:paraId="048D29D3" w14:textId="77777777" w:rsidR="00764C7B" w:rsidRPr="004E0496" w:rsidRDefault="00764C7B" w:rsidP="007E0A2B">
      <w:pPr>
        <w:tabs>
          <w:tab w:val="clear" w:pos="1276"/>
          <w:tab w:val="left" w:pos="1560"/>
        </w:tabs>
        <w:spacing w:before="0"/>
        <w:ind w:left="567"/>
        <w:rPr>
          <w:rFonts w:asciiTheme="minorHAnsi" w:hAnsiTheme="minorHAnsi" w:cstheme="majorBidi"/>
          <w:lang w:val="fr-FR"/>
        </w:rPr>
      </w:pPr>
      <w:r>
        <w:rPr>
          <w:rFonts w:asciiTheme="minorHAnsi" w:hAnsiTheme="minorHAnsi" w:cstheme="majorBidi"/>
          <w:lang w:val="fr-FR"/>
        </w:rPr>
        <w:t>E-mail</w:t>
      </w:r>
      <w:r w:rsidRPr="004E0496">
        <w:rPr>
          <w:rFonts w:asciiTheme="minorHAnsi" w:hAnsiTheme="minorHAnsi" w:cstheme="majorBidi"/>
          <w:lang w:val="fr-FR"/>
        </w:rPr>
        <w:t>:</w:t>
      </w:r>
      <w:r w:rsidRPr="004E0496">
        <w:rPr>
          <w:rFonts w:asciiTheme="minorHAnsi" w:hAnsiTheme="minorHAnsi" w:cstheme="majorBidi"/>
          <w:lang w:val="fr-FR"/>
        </w:rPr>
        <w:tab/>
      </w:r>
      <w:r w:rsidRPr="00294CA1">
        <w:rPr>
          <w:rFonts w:asciiTheme="minorHAnsi" w:hAnsiTheme="minorHAnsi" w:cstheme="majorBidi"/>
          <w:lang w:val="fr-FR"/>
        </w:rPr>
        <w:t>mincom@mincom.gov.az</w:t>
      </w:r>
      <w:r w:rsidRPr="004E0496">
        <w:rPr>
          <w:rFonts w:asciiTheme="minorHAnsi" w:hAnsiTheme="minorHAnsi" w:cstheme="majorBidi"/>
          <w:lang w:val="fr-FR"/>
        </w:rPr>
        <w:t xml:space="preserve">; </w:t>
      </w:r>
      <w:r w:rsidRPr="00294CA1">
        <w:rPr>
          <w:lang w:val="fr-FR"/>
        </w:rPr>
        <w:t>office@mincom.gov.az</w:t>
      </w:r>
    </w:p>
    <w:p w14:paraId="368A454A" w14:textId="77777777" w:rsidR="00764C7B" w:rsidRPr="004E0496" w:rsidRDefault="00764C7B" w:rsidP="007E0A2B">
      <w:pPr>
        <w:tabs>
          <w:tab w:val="clear" w:pos="1276"/>
          <w:tab w:val="left" w:pos="1560"/>
        </w:tabs>
        <w:spacing w:before="0"/>
        <w:ind w:left="567"/>
        <w:rPr>
          <w:rFonts w:asciiTheme="minorHAnsi" w:hAnsiTheme="minorHAnsi" w:cstheme="majorBidi"/>
          <w:lang w:val="fr-FR"/>
        </w:rPr>
      </w:pPr>
      <w:r w:rsidRPr="004E0496">
        <w:rPr>
          <w:rFonts w:asciiTheme="minorHAnsi" w:hAnsiTheme="minorHAnsi" w:cstheme="majorBidi"/>
          <w:lang w:val="fr-FR"/>
        </w:rPr>
        <w:t>URL:</w:t>
      </w:r>
      <w:r w:rsidRPr="004E0496">
        <w:rPr>
          <w:rFonts w:asciiTheme="minorHAnsi" w:hAnsiTheme="minorHAnsi" w:cstheme="majorBidi"/>
          <w:lang w:val="fr-FR"/>
        </w:rPr>
        <w:tab/>
        <w:t>www.mincom.gov.az</w:t>
      </w:r>
    </w:p>
    <w:p w14:paraId="71910637" w14:textId="77777777" w:rsidR="00764C7B" w:rsidRPr="004E0496" w:rsidRDefault="00764C7B" w:rsidP="007E0A2B">
      <w:pPr>
        <w:tabs>
          <w:tab w:val="clear" w:pos="1276"/>
          <w:tab w:val="left" w:pos="1560"/>
        </w:tabs>
        <w:spacing w:before="0"/>
        <w:rPr>
          <w:rFonts w:asciiTheme="minorHAnsi" w:hAnsiTheme="minorHAnsi" w:cstheme="majorBidi"/>
          <w:lang w:val="fr-FR"/>
        </w:rPr>
      </w:pPr>
    </w:p>
    <w:p w14:paraId="36C3AEAD" w14:textId="3C8AA733" w:rsidR="00764C7B" w:rsidRDefault="00764C7B">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14:paraId="0D2B5DC4" w14:textId="77777777" w:rsidR="00270E7E" w:rsidRPr="002B52AB" w:rsidRDefault="00270E7E" w:rsidP="00270E7E">
      <w:pPr>
        <w:pStyle w:val="Heading20"/>
      </w:pPr>
      <w:r>
        <w:lastRenderedPageBreak/>
        <w:t>Autre communication</w:t>
      </w:r>
    </w:p>
    <w:p w14:paraId="75B3BFF0" w14:textId="77777777" w:rsidR="00764C7B" w:rsidRPr="00AA1E36" w:rsidRDefault="00764C7B" w:rsidP="00764C7B">
      <w:pPr>
        <w:tabs>
          <w:tab w:val="clear" w:pos="1276"/>
          <w:tab w:val="clear" w:pos="1843"/>
          <w:tab w:val="left" w:pos="1134"/>
          <w:tab w:val="left" w:pos="1560"/>
          <w:tab w:val="left" w:pos="2127"/>
        </w:tabs>
        <w:spacing w:before="360"/>
        <w:jc w:val="left"/>
        <w:outlineLvl w:val="3"/>
        <w:rPr>
          <w:b/>
          <w:bCs/>
          <w:lang w:val="fr-FR"/>
        </w:rPr>
      </w:pPr>
      <w:r>
        <w:rPr>
          <w:b/>
          <w:bCs/>
          <w:lang w:val="fr-FR"/>
        </w:rPr>
        <w:t>Autriche</w:t>
      </w:r>
    </w:p>
    <w:p w14:paraId="0BD7469D" w14:textId="77777777" w:rsidR="00764C7B" w:rsidRPr="00A824FA" w:rsidRDefault="00764C7B" w:rsidP="00764C7B">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bookmarkStart w:id="732" w:name="_Hlk130290381"/>
      <w:r>
        <w:rPr>
          <w:szCs w:val="18"/>
          <w:lang w:val="en-US"/>
        </w:rPr>
        <w:t>17.XI.2023</w:t>
      </w:r>
      <w:bookmarkEnd w:id="732"/>
      <w:r>
        <w:rPr>
          <w:szCs w:val="18"/>
          <w:lang w:val="en-US"/>
        </w:rPr>
        <w:t>:</w:t>
      </w:r>
    </w:p>
    <w:p w14:paraId="5CBCA237" w14:textId="38E1A94D" w:rsidR="00764C7B" w:rsidRPr="00EF6FA8" w:rsidRDefault="00764C7B" w:rsidP="00764C7B">
      <w:pPr>
        <w:rPr>
          <w:lang w:val="fr-FR"/>
        </w:rPr>
      </w:pPr>
      <w:r w:rsidRPr="0020323C">
        <w:rPr>
          <w:lang w:val="fr-FR"/>
        </w:rPr>
        <w:t>A l'occasion du 45éme anniversaire du plébiscite négatif sur la centrale nucléaire de Zwentendorf, l'administration autrichienne autorise les stations amateurs autrichiennes à utiliser l'indicatif d'appel spécial OE45NO du 1er septembre 2024 au 30 novembre 2024.</w:t>
      </w:r>
    </w:p>
    <w:p w14:paraId="4C07C009" w14:textId="5F24BC4D" w:rsidR="00894E87" w:rsidRDefault="00894E87" w:rsidP="00894E87">
      <w:pPr>
        <w:rPr>
          <w:lang w:val="fr-FR"/>
        </w:rPr>
      </w:pPr>
      <w:r>
        <w:rPr>
          <w:lang w:val="fr-FR"/>
        </w:rPr>
        <w:t>Communication du 27.XI.2023:</w:t>
      </w:r>
    </w:p>
    <w:p w14:paraId="605EED56" w14:textId="0ECF3DFA" w:rsidR="00894E87" w:rsidRDefault="00894E87" w:rsidP="00894E87">
      <w:pPr>
        <w:rPr>
          <w:lang w:val="fr-FR"/>
        </w:rPr>
      </w:pPr>
      <w:r>
        <w:rPr>
          <w:lang w:val="fr-FR"/>
        </w:rPr>
        <w:t>A l'occasion du 205ème anniversaire de la première représentation du chant de Noël « Douce nuit</w:t>
      </w:r>
      <w:r w:rsidR="00A93089">
        <w:rPr>
          <w:lang w:val="fr-FR"/>
        </w:rPr>
        <w:t> </w:t>
      </w:r>
      <w:r>
        <w:rPr>
          <w:lang w:val="fr-FR"/>
        </w:rPr>
        <w:t>! Sainte Nuit</w:t>
      </w:r>
      <w:r w:rsidR="00A93089">
        <w:rPr>
          <w:lang w:val="fr-FR"/>
        </w:rPr>
        <w:t> </w:t>
      </w:r>
      <w:r>
        <w:rPr>
          <w:lang w:val="fr-FR"/>
        </w:rPr>
        <w:t>!</w:t>
      </w:r>
      <w:r w:rsidR="00A93089">
        <w:rPr>
          <w:lang w:val="fr-FR"/>
        </w:rPr>
        <w:t> </w:t>
      </w:r>
      <w:r>
        <w:rPr>
          <w:lang w:val="fr-FR"/>
        </w:rPr>
        <w:t>», l'administration autrichienne autorise une station amateur autrichienne à utiliser l'indicatif d'appel spécial OE205XMAS du 23 décembre 2023 au 6 janvier 2024.</w:t>
      </w:r>
    </w:p>
    <w:p w14:paraId="1815BB89" w14:textId="3F06EF5A" w:rsidR="00894E87" w:rsidRDefault="00894E87" w:rsidP="00894E87">
      <w:pPr>
        <w:rPr>
          <w:lang w:val="fr-FR"/>
        </w:rPr>
      </w:pPr>
      <w:r>
        <w:rPr>
          <w:lang w:val="fr-FR"/>
        </w:rPr>
        <w:t>Communication du 27.XI.2023:</w:t>
      </w:r>
    </w:p>
    <w:p w14:paraId="14C84526" w14:textId="42738A95" w:rsidR="00894E87" w:rsidRDefault="00894E87" w:rsidP="00894E87">
      <w:pPr>
        <w:rPr>
          <w:lang w:val="fr-FR"/>
        </w:rPr>
      </w:pPr>
      <w:r>
        <w:rPr>
          <w:lang w:val="fr-FR"/>
        </w:rPr>
        <w:t>A l'occasion du mois YOTA 2023 de l'IARU-R1, l'administration autrichienne autorise une station amateur autrichienne à utiliser l'indicatif d'appel spécial OE0YOTA du 1er au 31 décembre 2023.</w:t>
      </w:r>
    </w:p>
    <w:p w14:paraId="4F43AE29" w14:textId="77777777" w:rsidR="00270E7E" w:rsidRPr="00270E7E" w:rsidRDefault="00270E7E" w:rsidP="00D3063F">
      <w:pPr>
        <w:rPr>
          <w:lang w:val="fr-CH"/>
        </w:rPr>
      </w:pPr>
    </w:p>
    <w:p w14:paraId="0B05DFBF" w14:textId="04542C6E" w:rsidR="00C32429" w:rsidRPr="00270E7E" w:rsidRDefault="00C32429" w:rsidP="001C2014">
      <w:pPr>
        <w:pStyle w:val="country0"/>
        <w:rPr>
          <w:lang w:val="fr-CH"/>
        </w:rPr>
      </w:pPr>
      <w:r w:rsidRPr="00270E7E">
        <w:rPr>
          <w:lang w:val="fr-CH"/>
        </w:rPr>
        <w:br w:type="page"/>
      </w:r>
    </w:p>
    <w:p w14:paraId="6D02AAF3" w14:textId="77777777" w:rsidR="003F234D" w:rsidRPr="006F5B3B" w:rsidRDefault="003F234D" w:rsidP="003F234D">
      <w:pPr>
        <w:pStyle w:val="Heading20"/>
      </w:pPr>
      <w:bookmarkStart w:id="733" w:name="_Toc417551684"/>
      <w:bookmarkStart w:id="734" w:name="_Toc418172334"/>
      <w:bookmarkStart w:id="735" w:name="_Toc418590416"/>
      <w:bookmarkStart w:id="736" w:name="_Toc421025977"/>
      <w:bookmarkStart w:id="737" w:name="_Toc422401214"/>
      <w:bookmarkStart w:id="738" w:name="_Toc423525459"/>
      <w:bookmarkStart w:id="739" w:name="_Toc424821420"/>
      <w:bookmarkStart w:id="740" w:name="_Toc428366209"/>
      <w:bookmarkStart w:id="741" w:name="_Toc429043969"/>
      <w:bookmarkStart w:id="742" w:name="_Toc430351629"/>
      <w:bookmarkStart w:id="743" w:name="_Toc435101744"/>
      <w:bookmarkStart w:id="744" w:name="_Toc436994431"/>
      <w:bookmarkStart w:id="745" w:name="_Toc437951348"/>
      <w:bookmarkStart w:id="746" w:name="_Toc439770098"/>
      <w:bookmarkStart w:id="747" w:name="_Toc442697183"/>
      <w:bookmarkStart w:id="748" w:name="_Toc443314403"/>
      <w:bookmarkStart w:id="749" w:name="_Toc451159962"/>
      <w:bookmarkStart w:id="750" w:name="_Toc452042297"/>
      <w:bookmarkStart w:id="751" w:name="_Toc453246397"/>
      <w:bookmarkStart w:id="752" w:name="_Toc455568929"/>
      <w:bookmarkStart w:id="753" w:name="_Toc458763347"/>
      <w:bookmarkStart w:id="754" w:name="_Toc461613929"/>
      <w:bookmarkStart w:id="755" w:name="_Toc464028571"/>
      <w:bookmarkStart w:id="756" w:name="_Toc466292736"/>
      <w:bookmarkStart w:id="757" w:name="_Toc467229228"/>
      <w:bookmarkStart w:id="758" w:name="_Toc468199537"/>
      <w:bookmarkStart w:id="759" w:name="_Toc469058093"/>
      <w:bookmarkStart w:id="760" w:name="_Toc472413666"/>
      <w:bookmarkStart w:id="761" w:name="_Toc473107267"/>
      <w:bookmarkStart w:id="762" w:name="_Toc474850439"/>
      <w:bookmarkStart w:id="763" w:name="_Toc476061821"/>
      <w:bookmarkStart w:id="764" w:name="_Toc477355879"/>
      <w:bookmarkStart w:id="765" w:name="_Toc478045212"/>
      <w:bookmarkStart w:id="766" w:name="_Toc479170905"/>
      <w:bookmarkStart w:id="767" w:name="_Toc481736935"/>
      <w:bookmarkStart w:id="768" w:name="_Toc483991774"/>
      <w:bookmarkStart w:id="769" w:name="_Toc484612706"/>
      <w:bookmarkStart w:id="770" w:name="_Toc486861831"/>
      <w:bookmarkStart w:id="771" w:name="_Toc489604268"/>
      <w:bookmarkStart w:id="772" w:name="_Toc490733865"/>
      <w:bookmarkStart w:id="773" w:name="_Toc492473929"/>
      <w:bookmarkStart w:id="774" w:name="_Toc493239117"/>
      <w:bookmarkStart w:id="775" w:name="_Toc494706577"/>
      <w:bookmarkStart w:id="776" w:name="_Toc496867161"/>
      <w:bookmarkStart w:id="777" w:name="_Toc497466152"/>
      <w:bookmarkStart w:id="778" w:name="_Toc498510163"/>
      <w:bookmarkStart w:id="779" w:name="_Toc499892935"/>
      <w:bookmarkStart w:id="780" w:name="_Toc500928331"/>
      <w:bookmarkStart w:id="781" w:name="_Toc503278447"/>
      <w:bookmarkStart w:id="782" w:name="_Toc508115976"/>
      <w:bookmarkStart w:id="783" w:name="_Toc509306707"/>
      <w:bookmarkStart w:id="784" w:name="_Toc510616292"/>
      <w:bookmarkStart w:id="785" w:name="_Toc512954056"/>
      <w:bookmarkStart w:id="786" w:name="_Toc513554846"/>
      <w:bookmarkStart w:id="787" w:name="_Toc514942276"/>
      <w:bookmarkStart w:id="788" w:name="_Toc516152566"/>
      <w:bookmarkStart w:id="789" w:name="_Toc517084132"/>
      <w:bookmarkStart w:id="790" w:name="_Toc517963000"/>
      <w:bookmarkStart w:id="791" w:name="_Toc525139697"/>
      <w:bookmarkStart w:id="792" w:name="_Toc526173614"/>
      <w:bookmarkStart w:id="793" w:name="_Toc527641996"/>
      <w:bookmarkStart w:id="794" w:name="_Toc528154648"/>
      <w:bookmarkStart w:id="795" w:name="_Toc530564043"/>
      <w:bookmarkStart w:id="796" w:name="_Toc535414819"/>
      <w:bookmarkStart w:id="797" w:name="_Toc536450198"/>
      <w:bookmarkStart w:id="798" w:name="_Toc169242"/>
      <w:bookmarkStart w:id="799" w:name="_Toc6472175"/>
      <w:bookmarkStart w:id="800" w:name="_Toc7430885"/>
      <w:bookmarkStart w:id="801" w:name="_Toc11673110"/>
      <w:bookmarkStart w:id="802" w:name="_Toc11942215"/>
      <w:bookmarkStart w:id="803" w:name="_Toc16521662"/>
      <w:bookmarkStart w:id="804" w:name="_Toc17124508"/>
      <w:bookmarkStart w:id="805" w:name="_Toc19268841"/>
      <w:bookmarkStart w:id="806" w:name="_Toc22049226"/>
      <w:bookmarkStart w:id="807" w:name="_Toc23412326"/>
      <w:bookmarkStart w:id="808" w:name="_Toc24538174"/>
      <w:bookmarkStart w:id="809" w:name="_Toc25845782"/>
      <w:bookmarkStart w:id="810" w:name="_Toc26799557"/>
      <w:bookmarkStart w:id="811" w:name="_Toc42092839"/>
      <w:bookmarkStart w:id="812" w:name="_Toc49845638"/>
      <w:bookmarkStart w:id="813" w:name="_Toc51764048"/>
      <w:bookmarkStart w:id="814" w:name="_Toc58332535"/>
      <w:bookmarkStart w:id="815" w:name="_Toc59624751"/>
      <w:bookmarkStart w:id="816" w:name="_Toc62805785"/>
      <w:bookmarkStart w:id="817" w:name="_Toc63688636"/>
      <w:bookmarkStart w:id="818" w:name="_Toc66289915"/>
      <w:bookmarkStart w:id="819" w:name="_Toc70589201"/>
      <w:bookmarkStart w:id="820" w:name="_Toc72943259"/>
      <w:bookmarkStart w:id="821" w:name="_Toc75270270"/>
      <w:bookmarkStart w:id="822" w:name="_Toc79585278"/>
      <w:bookmarkStart w:id="823" w:name="_Toc87364487"/>
      <w:bookmarkStart w:id="824" w:name="_Toc89865824"/>
      <w:bookmarkStart w:id="825" w:name="_Toc96667680"/>
      <w:bookmarkStart w:id="826" w:name="_Toc98774523"/>
      <w:bookmarkStart w:id="827" w:name="_Toc103354510"/>
      <w:bookmarkStart w:id="828" w:name="_Toc115274220"/>
      <w:bookmarkStart w:id="829" w:name="_Toc128989468"/>
      <w:bookmarkStart w:id="830" w:name="_Toc132189053"/>
      <w:bookmarkStart w:id="831"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32" w:name="_Toc417551685"/>
      <w:bookmarkStart w:id="833" w:name="_Toc418172335"/>
      <w:bookmarkStart w:id="834" w:name="_Toc418590417"/>
      <w:bookmarkStart w:id="835" w:name="_Toc421025978"/>
      <w:bookmarkStart w:id="836" w:name="_Toc422401215"/>
      <w:bookmarkStart w:id="837" w:name="_Toc423525460"/>
      <w:bookmarkStart w:id="838" w:name="_Toc424821421"/>
      <w:bookmarkStart w:id="839" w:name="_Toc428366210"/>
      <w:bookmarkStart w:id="840" w:name="_Toc429043970"/>
      <w:bookmarkStart w:id="841" w:name="_Toc430351630"/>
      <w:bookmarkStart w:id="842" w:name="_Toc435101745"/>
      <w:bookmarkStart w:id="843" w:name="_Toc436994432"/>
      <w:bookmarkStart w:id="844" w:name="_Toc437951349"/>
      <w:bookmarkStart w:id="845" w:name="_Toc439770099"/>
      <w:bookmarkStart w:id="846" w:name="_Toc442697184"/>
      <w:bookmarkStart w:id="847" w:name="_Toc443314404"/>
      <w:bookmarkStart w:id="848" w:name="_Toc451159963"/>
      <w:bookmarkStart w:id="849" w:name="_Toc452042298"/>
      <w:bookmarkStart w:id="850" w:name="_Toc453246398"/>
      <w:bookmarkStart w:id="851" w:name="_Toc455568930"/>
      <w:bookmarkStart w:id="852" w:name="_Toc458763348"/>
      <w:bookmarkStart w:id="853" w:name="_Toc461613930"/>
      <w:bookmarkStart w:id="854" w:name="_Toc464028572"/>
      <w:bookmarkStart w:id="855" w:name="_Toc466292737"/>
      <w:bookmarkStart w:id="856" w:name="_Toc467229229"/>
      <w:bookmarkStart w:id="857" w:name="_Toc468199538"/>
      <w:bookmarkStart w:id="858" w:name="_Toc469058094"/>
      <w:bookmarkStart w:id="859" w:name="_Toc472413667"/>
      <w:bookmarkStart w:id="860" w:name="_Toc473107268"/>
      <w:bookmarkStart w:id="861" w:name="_Toc474850440"/>
      <w:bookmarkStart w:id="862" w:name="_Toc476061822"/>
      <w:bookmarkStart w:id="863" w:name="_Toc477355880"/>
      <w:bookmarkStart w:id="864" w:name="_Toc478045213"/>
      <w:bookmarkStart w:id="865" w:name="_Toc479170906"/>
      <w:bookmarkStart w:id="866" w:name="_Toc481736936"/>
      <w:bookmarkStart w:id="867" w:name="_Toc483991775"/>
      <w:bookmarkStart w:id="868" w:name="_Toc484612707"/>
      <w:bookmarkStart w:id="869" w:name="_Toc486861832"/>
      <w:bookmarkStart w:id="870" w:name="_Toc489604269"/>
      <w:bookmarkStart w:id="871" w:name="_Toc490733866"/>
      <w:bookmarkStart w:id="872" w:name="_Toc492473930"/>
      <w:bookmarkStart w:id="873" w:name="_Toc493239118"/>
      <w:bookmarkStart w:id="874" w:name="_Toc494706578"/>
      <w:bookmarkStart w:id="875" w:name="_Toc496867162"/>
      <w:bookmarkStart w:id="876" w:name="_Toc497466153"/>
      <w:bookmarkStart w:id="877" w:name="_Toc498510164"/>
      <w:bookmarkStart w:id="878" w:name="_Toc499892936"/>
      <w:bookmarkStart w:id="879" w:name="_Toc500928332"/>
      <w:bookmarkStart w:id="880" w:name="_Toc503278448"/>
      <w:bookmarkStart w:id="881" w:name="_Toc508115977"/>
      <w:bookmarkStart w:id="882" w:name="_Toc509306708"/>
      <w:bookmarkStart w:id="883" w:name="_Toc510616293"/>
      <w:bookmarkStart w:id="884" w:name="_Toc512954057"/>
      <w:bookmarkStart w:id="885" w:name="_Toc513554847"/>
      <w:bookmarkStart w:id="886" w:name="_Toc514942277"/>
      <w:bookmarkStart w:id="887" w:name="_Toc516152567"/>
      <w:bookmarkStart w:id="888" w:name="_Toc517084133"/>
      <w:bookmarkStart w:id="889" w:name="_Toc517963001"/>
      <w:bookmarkStart w:id="890" w:name="_Toc525139698"/>
      <w:bookmarkStart w:id="891" w:name="_Toc526173615"/>
      <w:bookmarkStart w:id="892" w:name="_Toc527641997"/>
      <w:bookmarkStart w:id="893" w:name="_Toc528154649"/>
      <w:bookmarkStart w:id="894" w:name="_Toc530564044"/>
      <w:bookmarkStart w:id="895" w:name="_Toc535414820"/>
      <w:bookmarkStart w:id="896" w:name="_Toc536450199"/>
      <w:bookmarkStart w:id="897" w:name="_Toc169243"/>
      <w:bookmarkStart w:id="898" w:name="_Toc6472176"/>
      <w:bookmarkStart w:id="899" w:name="_Toc7430886"/>
      <w:bookmarkStart w:id="900" w:name="_Toc11673111"/>
      <w:bookmarkStart w:id="901" w:name="_Toc11942216"/>
      <w:bookmarkStart w:id="902" w:name="_Toc16521663"/>
      <w:bookmarkStart w:id="903" w:name="_Toc17124509"/>
      <w:bookmarkStart w:id="904" w:name="_Toc19268842"/>
      <w:bookmarkStart w:id="905" w:name="_Toc22049227"/>
      <w:bookmarkStart w:id="906" w:name="_Toc23412327"/>
      <w:bookmarkStart w:id="907" w:name="_Toc24538175"/>
      <w:bookmarkStart w:id="908" w:name="_Toc25845783"/>
      <w:bookmarkStart w:id="909" w:name="_Toc26799558"/>
      <w:bookmarkStart w:id="910" w:name="_Toc42092840"/>
      <w:bookmarkStart w:id="911" w:name="_Toc49845639"/>
      <w:bookmarkStart w:id="912" w:name="_Toc51764049"/>
      <w:bookmarkStart w:id="913" w:name="_Toc58332536"/>
      <w:bookmarkStart w:id="914" w:name="_Toc59624752"/>
      <w:bookmarkStart w:id="915" w:name="_Toc62805786"/>
      <w:bookmarkStart w:id="916" w:name="_Toc63688637"/>
      <w:bookmarkStart w:id="917" w:name="_Toc66289916"/>
      <w:bookmarkStart w:id="918" w:name="_Toc70589202"/>
      <w:bookmarkStart w:id="919" w:name="_Toc72943260"/>
      <w:bookmarkStart w:id="920" w:name="_Toc75270271"/>
      <w:bookmarkStart w:id="921" w:name="_Toc79585279"/>
      <w:bookmarkStart w:id="922" w:name="_Toc87364488"/>
      <w:bookmarkStart w:id="923" w:name="_Toc89865825"/>
      <w:bookmarkStart w:id="924" w:name="_Toc96667681"/>
      <w:bookmarkStart w:id="925" w:name="_Toc98774524"/>
      <w:bookmarkStart w:id="926" w:name="_Toc103354511"/>
      <w:bookmarkStart w:id="927" w:name="_Toc115274221"/>
      <w:bookmarkStart w:id="928" w:name="_Toc128989469"/>
      <w:bookmarkStart w:id="929" w:name="_Toc132189054"/>
      <w:r w:rsidRPr="006F5B3B">
        <w:t>Systèmes de rappel (Call-Back)</w:t>
      </w:r>
      <w:r w:rsidRPr="006F5B3B">
        <w:br/>
        <w:t>et procédures d'appel alternatives (Rés. 21 Rév. PP-2006)</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30" w:name="_Toc40273974"/>
      <w:bookmarkStart w:id="931" w:name="_Toc42092841"/>
      <w:bookmarkStart w:id="932" w:name="_Toc49845640"/>
      <w:bookmarkStart w:id="933" w:name="_Toc51764050"/>
      <w:bookmarkStart w:id="934" w:name="_Toc58332537"/>
      <w:bookmarkStart w:id="935" w:name="_Toc59624753"/>
      <w:bookmarkStart w:id="936" w:name="_Toc62805787"/>
      <w:bookmarkStart w:id="937" w:name="_Toc63688638"/>
      <w:bookmarkStart w:id="938" w:name="_Toc66289917"/>
      <w:bookmarkStart w:id="939" w:name="_Toc70589203"/>
      <w:bookmarkStart w:id="940" w:name="_Toc72943261"/>
      <w:bookmarkStart w:id="941" w:name="_Toc75270272"/>
      <w:bookmarkStart w:id="942" w:name="_Toc79585280"/>
      <w:bookmarkStart w:id="943" w:name="_Toc87364489"/>
      <w:bookmarkStart w:id="944" w:name="_Toc89865826"/>
      <w:bookmarkStart w:id="945" w:name="_Toc96667682"/>
      <w:bookmarkStart w:id="946" w:name="_Toc98774525"/>
      <w:bookmarkStart w:id="947" w:name="_Toc103354512"/>
      <w:bookmarkStart w:id="948" w:name="_Toc115273968"/>
      <w:bookmarkStart w:id="949" w:name="_Toc115274222"/>
      <w:bookmarkStart w:id="950" w:name="_Toc128989470"/>
      <w:bookmarkStart w:id="951" w:name="_Toc132189055"/>
      <w:bookmarkEnd w:id="525"/>
      <w:bookmarkEnd w:id="526"/>
      <w:bookmarkEnd w:id="831"/>
      <w:r w:rsidRPr="006F5B3B">
        <w:rPr>
          <w:lang w:val="fr-FR"/>
        </w:rPr>
        <w:lastRenderedPageBreak/>
        <w:t>AMENDEMENTS AUX PUBLICATIONS DE SERVICE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7FF9CE2E" w14:textId="77777777" w:rsidR="008E3A16" w:rsidRDefault="008E3A16" w:rsidP="005F3455">
      <w:pPr>
        <w:rPr>
          <w:lang w:val="fr-FR"/>
        </w:rPr>
      </w:pPr>
    </w:p>
    <w:p w14:paraId="58AF8CF2" w14:textId="77777777" w:rsidR="008E3A16" w:rsidRPr="003B314E" w:rsidRDefault="008E3A16"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61BEFFBF" w14:textId="7FEB5A39" w:rsidR="008E3A16" w:rsidRDefault="008E3A16" w:rsidP="00CA21A2">
      <w:pPr>
        <w:tabs>
          <w:tab w:val="left" w:pos="720"/>
        </w:tabs>
        <w:spacing w:before="240"/>
        <w:jc w:val="center"/>
        <w:rPr>
          <w:rFonts w:cs="Arial"/>
          <w:lang w:val="fr-FR"/>
        </w:rPr>
      </w:pPr>
      <w:r w:rsidRPr="003B314E">
        <w:rPr>
          <w:rFonts w:cs="Arial"/>
          <w:lang w:val="fr-FR"/>
        </w:rPr>
        <w:t>(Annexe au Bulletin d'exploitation de l'UIT</w:t>
      </w:r>
      <w:r w:rsidRPr="008C0F37">
        <w:rPr>
          <w:rFonts w:cs="Arial"/>
          <w:lang w:val="fr-FR"/>
        </w:rPr>
        <w:t xml:space="preserve">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8C0F37">
        <w:rPr>
          <w:rFonts w:cs="Arial"/>
          <w:lang w:val="fr-FR"/>
        </w:rPr>
        <w:t xml:space="preserve"> </w:t>
      </w:r>
      <w:r w:rsidRPr="003B314E">
        <w:rPr>
          <w:rFonts w:cs="Arial"/>
          <w:lang w:val="fr-FR"/>
        </w:rPr>
        <w:t>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3B314E">
        <w:rPr>
          <w:rFonts w:cs="Arial"/>
          <w:lang w:val="fr-FR"/>
        </w:rPr>
        <w:t xml:space="preserve"> </w:t>
      </w:r>
      <w:r>
        <w:rPr>
          <w:rFonts w:cs="Arial"/>
          <w:lang w:val="fr-FR"/>
        </w:rPr>
        <w:t>90</w:t>
      </w:r>
      <w:r w:rsidRPr="003B314E">
        <w:rPr>
          <w:rFonts w:cs="Arial"/>
          <w:lang w:val="fr-FR"/>
        </w:rPr>
        <w:t>)</w:t>
      </w:r>
    </w:p>
    <w:p w14:paraId="77662870" w14:textId="77777777" w:rsidR="008E3A16" w:rsidRPr="008F7EFB" w:rsidRDefault="008E3A16" w:rsidP="008E3A16">
      <w:pPr>
        <w:tabs>
          <w:tab w:val="left" w:pos="1560"/>
          <w:tab w:val="left" w:pos="4140"/>
          <w:tab w:val="left" w:pos="4230"/>
        </w:tabs>
        <w:spacing w:after="240"/>
        <w:rPr>
          <w:rFonts w:cs="Arial"/>
          <w:b/>
          <w:bCs/>
        </w:rPr>
      </w:pPr>
      <w:r>
        <w:rPr>
          <w:rFonts w:cs="Arial"/>
          <w:b/>
          <w:bCs/>
        </w:rPr>
        <w:t xml:space="preserve">France </w:t>
      </w:r>
      <w:r>
        <w:rPr>
          <w:rFonts w:cs="Arial"/>
          <w:b/>
          <w:bCs/>
        </w:rPr>
        <w:tab/>
      </w:r>
      <w:r w:rsidRPr="008F7EFB">
        <w:rPr>
          <w:rFonts w:cs="Arial"/>
          <w:b/>
          <w:bCs/>
        </w:rPr>
        <w:t>ADD</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456"/>
        <w:gridCol w:w="1473"/>
        <w:gridCol w:w="3297"/>
        <w:gridCol w:w="1361"/>
      </w:tblGrid>
      <w:tr w:rsidR="008E3A16" w:rsidRPr="00D16569" w14:paraId="12B41A9C" w14:textId="77777777" w:rsidTr="008E3A16">
        <w:trPr>
          <w:cantSplit/>
        </w:trPr>
        <w:tc>
          <w:tcPr>
            <w:tcW w:w="1413" w:type="dxa"/>
          </w:tcPr>
          <w:p w14:paraId="252A39AA" w14:textId="77777777" w:rsidR="008E3A16" w:rsidRPr="008F7EFB" w:rsidRDefault="008E3A16" w:rsidP="003D651A">
            <w:pPr>
              <w:tabs>
                <w:tab w:val="left" w:pos="426"/>
                <w:tab w:val="left" w:pos="4140"/>
                <w:tab w:val="left" w:pos="4230"/>
              </w:tabs>
              <w:spacing w:before="20" w:after="20"/>
              <w:jc w:val="center"/>
              <w:rPr>
                <w:rFonts w:cs="Arial"/>
                <w:i/>
                <w:iCs/>
              </w:rPr>
            </w:pPr>
            <w:r w:rsidRPr="00A16FA9">
              <w:rPr>
                <w:rFonts w:cs="Arial"/>
                <w:i/>
                <w:iCs/>
                <w:lang w:val="fr-FR"/>
              </w:rPr>
              <w:t>Pays/zone géographique</w:t>
            </w:r>
          </w:p>
        </w:tc>
        <w:tc>
          <w:tcPr>
            <w:tcW w:w="2456" w:type="dxa"/>
          </w:tcPr>
          <w:p w14:paraId="5FF2F4AA" w14:textId="77777777" w:rsidR="008E3A16" w:rsidRPr="000A3BEB" w:rsidRDefault="008E3A16" w:rsidP="003D651A">
            <w:pPr>
              <w:tabs>
                <w:tab w:val="left" w:pos="426"/>
                <w:tab w:val="left" w:pos="4140"/>
                <w:tab w:val="left" w:pos="4230"/>
              </w:tabs>
              <w:spacing w:before="20" w:after="20"/>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473" w:type="dxa"/>
          </w:tcPr>
          <w:p w14:paraId="06A109A9" w14:textId="77777777" w:rsidR="008E3A16" w:rsidRPr="008F7EFB" w:rsidRDefault="008E3A16" w:rsidP="003D651A">
            <w:pPr>
              <w:tabs>
                <w:tab w:val="left" w:pos="426"/>
                <w:tab w:val="left" w:pos="4140"/>
                <w:tab w:val="left" w:pos="4230"/>
              </w:tabs>
              <w:spacing w:before="20" w:after="20"/>
              <w:jc w:val="center"/>
              <w:rPr>
                <w:rFonts w:cs="Arial"/>
                <w:i/>
                <w:iCs/>
              </w:rPr>
            </w:pPr>
            <w:r w:rsidRPr="00A16FA9">
              <w:rPr>
                <w:rFonts w:cs="Arial"/>
                <w:i/>
                <w:iCs/>
                <w:lang w:val="fr-FR"/>
              </w:rPr>
              <w:t>Identification d’entité émettrice</w:t>
            </w:r>
          </w:p>
        </w:tc>
        <w:tc>
          <w:tcPr>
            <w:tcW w:w="3297" w:type="dxa"/>
          </w:tcPr>
          <w:p w14:paraId="6AFC3B16" w14:textId="77777777" w:rsidR="008E3A16" w:rsidRPr="008F7EFB" w:rsidRDefault="008E3A16" w:rsidP="003D651A">
            <w:pPr>
              <w:tabs>
                <w:tab w:val="left" w:pos="426"/>
                <w:tab w:val="left" w:pos="4140"/>
                <w:tab w:val="left" w:pos="4230"/>
              </w:tabs>
              <w:spacing w:before="20" w:after="20"/>
              <w:rPr>
                <w:rFonts w:cs="Arial"/>
                <w:i/>
                <w:iCs/>
              </w:rPr>
            </w:pPr>
            <w:r w:rsidRPr="00A16FA9">
              <w:rPr>
                <w:rFonts w:cs="Arial"/>
                <w:i/>
                <w:iCs/>
                <w:lang w:val="fr-FR"/>
              </w:rPr>
              <w:t>Contact</w:t>
            </w:r>
          </w:p>
        </w:tc>
        <w:tc>
          <w:tcPr>
            <w:tcW w:w="1361" w:type="dxa"/>
          </w:tcPr>
          <w:p w14:paraId="697398A6" w14:textId="77777777" w:rsidR="008E3A16" w:rsidRPr="000A3BEB" w:rsidRDefault="008E3A16" w:rsidP="003D651A">
            <w:pPr>
              <w:tabs>
                <w:tab w:val="left" w:pos="426"/>
                <w:tab w:val="left" w:pos="4140"/>
                <w:tab w:val="left" w:pos="4230"/>
              </w:tabs>
              <w:spacing w:before="20" w:after="20"/>
              <w:jc w:val="center"/>
              <w:rPr>
                <w:rFonts w:cs="Arial"/>
                <w:i/>
                <w:iCs/>
                <w:lang w:val="fr-FR"/>
              </w:rPr>
            </w:pPr>
            <w:r w:rsidRPr="00A16FA9">
              <w:rPr>
                <w:rFonts w:cs="Arial"/>
                <w:i/>
                <w:iCs/>
                <w:lang w:val="fr-FR"/>
              </w:rPr>
              <w:t>Date de mise en application</w:t>
            </w:r>
          </w:p>
        </w:tc>
      </w:tr>
      <w:tr w:rsidR="008E3A16" w:rsidRPr="008F7EFB" w14:paraId="180BC339" w14:textId="77777777" w:rsidTr="008E3A16">
        <w:trPr>
          <w:cantSplit/>
        </w:trPr>
        <w:tc>
          <w:tcPr>
            <w:tcW w:w="1413" w:type="dxa"/>
          </w:tcPr>
          <w:p w14:paraId="226D8148" w14:textId="77777777" w:rsidR="008E3A16" w:rsidRPr="008F7EFB" w:rsidRDefault="008E3A16" w:rsidP="008E3A16">
            <w:pPr>
              <w:tabs>
                <w:tab w:val="left" w:pos="426"/>
                <w:tab w:val="left" w:pos="4140"/>
                <w:tab w:val="left" w:pos="4230"/>
              </w:tabs>
              <w:spacing w:before="0"/>
              <w:rPr>
                <w:rFonts w:cs="Arial"/>
              </w:rPr>
            </w:pPr>
            <w:r>
              <w:rPr>
                <w:rFonts w:cs="Arial"/>
              </w:rPr>
              <w:t>France</w:t>
            </w:r>
          </w:p>
        </w:tc>
        <w:tc>
          <w:tcPr>
            <w:tcW w:w="2456" w:type="dxa"/>
          </w:tcPr>
          <w:p w14:paraId="5E0559E2" w14:textId="77777777" w:rsidR="008E3A16" w:rsidRPr="00D16569" w:rsidRDefault="008E3A16" w:rsidP="008E3A16">
            <w:pPr>
              <w:tabs>
                <w:tab w:val="left" w:pos="794"/>
                <w:tab w:val="left" w:pos="1191"/>
                <w:tab w:val="left" w:pos="1588"/>
                <w:tab w:val="left" w:pos="1985"/>
              </w:tabs>
              <w:spacing w:before="0"/>
              <w:jc w:val="left"/>
              <w:rPr>
                <w:rFonts w:cs="Calibri"/>
                <w:b/>
                <w:lang w:val="fr-CH"/>
              </w:rPr>
            </w:pPr>
            <w:r w:rsidRPr="00D16569">
              <w:rPr>
                <w:rFonts w:cs="Calibri"/>
                <w:b/>
                <w:lang w:val="fr-CH"/>
              </w:rPr>
              <w:t>Agence des Communications Mobiles Opérationnelles de Sécurité et de Secours</w:t>
            </w:r>
          </w:p>
          <w:p w14:paraId="0E560BD2" w14:textId="77777777" w:rsidR="008E3A16" w:rsidRPr="00D16569" w:rsidRDefault="008E3A16" w:rsidP="008E3A16">
            <w:pPr>
              <w:tabs>
                <w:tab w:val="left" w:pos="794"/>
                <w:tab w:val="left" w:pos="1191"/>
                <w:tab w:val="left" w:pos="1588"/>
                <w:tab w:val="left" w:pos="1985"/>
              </w:tabs>
              <w:spacing w:before="0"/>
              <w:rPr>
                <w:rFonts w:cs="Calibri"/>
                <w:lang w:val="fr-CH"/>
              </w:rPr>
            </w:pPr>
            <w:r w:rsidRPr="00D16569">
              <w:rPr>
                <w:rFonts w:cs="Calibri"/>
                <w:lang w:val="fr-CH"/>
              </w:rPr>
              <w:t>Tour Liberty</w:t>
            </w:r>
          </w:p>
          <w:p w14:paraId="16102D2A" w14:textId="77777777" w:rsidR="008E3A16" w:rsidRPr="00D16569" w:rsidRDefault="008E3A16" w:rsidP="008E3A16">
            <w:pPr>
              <w:tabs>
                <w:tab w:val="left" w:pos="794"/>
                <w:tab w:val="left" w:pos="1191"/>
                <w:tab w:val="left" w:pos="1588"/>
                <w:tab w:val="left" w:pos="1985"/>
              </w:tabs>
              <w:spacing w:before="0"/>
              <w:rPr>
                <w:rFonts w:cs="Calibri"/>
                <w:lang w:val="fr-CH"/>
              </w:rPr>
            </w:pPr>
            <w:r w:rsidRPr="00D16569">
              <w:rPr>
                <w:rFonts w:cs="Calibri"/>
                <w:lang w:val="fr-CH"/>
              </w:rPr>
              <w:t>17 Place des Reflets</w:t>
            </w:r>
          </w:p>
          <w:p w14:paraId="05A16EBE" w14:textId="77777777" w:rsidR="008E3A16" w:rsidRPr="00D16569" w:rsidRDefault="008E3A16" w:rsidP="008E3A16">
            <w:pPr>
              <w:spacing w:before="0"/>
              <w:rPr>
                <w:rFonts w:cstheme="minorHAnsi"/>
                <w:lang w:val="fr-FR"/>
              </w:rPr>
            </w:pPr>
            <w:r w:rsidRPr="00D16569">
              <w:rPr>
                <w:rFonts w:cs="Calibri"/>
                <w:lang w:val="fr-CH"/>
              </w:rPr>
              <w:t>92400 COURBEVOIE</w:t>
            </w:r>
          </w:p>
        </w:tc>
        <w:tc>
          <w:tcPr>
            <w:tcW w:w="1473" w:type="dxa"/>
          </w:tcPr>
          <w:p w14:paraId="1D221145" w14:textId="77777777" w:rsidR="008E3A16" w:rsidRPr="00D16569" w:rsidRDefault="008E3A16" w:rsidP="008E3A16">
            <w:pPr>
              <w:tabs>
                <w:tab w:val="left" w:pos="426"/>
                <w:tab w:val="left" w:pos="4140"/>
                <w:tab w:val="left" w:pos="4230"/>
              </w:tabs>
              <w:spacing w:before="0"/>
              <w:jc w:val="center"/>
              <w:rPr>
                <w:rFonts w:cstheme="minorHAnsi"/>
                <w:b/>
              </w:rPr>
            </w:pPr>
            <w:r w:rsidRPr="00D16569">
              <w:rPr>
                <w:rFonts w:cs="Arial"/>
                <w:b/>
              </w:rPr>
              <w:t>89 33 18</w:t>
            </w:r>
          </w:p>
        </w:tc>
        <w:tc>
          <w:tcPr>
            <w:tcW w:w="3297" w:type="dxa"/>
          </w:tcPr>
          <w:p w14:paraId="3EFD37EB" w14:textId="77777777" w:rsidR="008E3A16" w:rsidRPr="00D16569" w:rsidRDefault="008E3A16" w:rsidP="008E3A16">
            <w:pPr>
              <w:tabs>
                <w:tab w:val="left" w:pos="794"/>
                <w:tab w:val="left" w:pos="1191"/>
                <w:tab w:val="left" w:pos="1588"/>
                <w:tab w:val="left" w:pos="1985"/>
              </w:tabs>
              <w:spacing w:before="0"/>
              <w:jc w:val="left"/>
              <w:rPr>
                <w:rFonts w:cs="Calibri"/>
                <w:lang w:val="fr-CH"/>
              </w:rPr>
            </w:pPr>
            <w:r w:rsidRPr="00D16569">
              <w:rPr>
                <w:rFonts w:cs="Calibri"/>
                <w:lang w:val="fr-CH"/>
              </w:rPr>
              <w:t>ACMOSS (Agence des Communications Mobiles Opérationnelles de Sécurité et de Secours)</w:t>
            </w:r>
          </w:p>
          <w:p w14:paraId="13570086" w14:textId="1C75E1C8" w:rsidR="008E3A16" w:rsidRPr="00D16569" w:rsidRDefault="008E3A16" w:rsidP="008E3A16">
            <w:pPr>
              <w:tabs>
                <w:tab w:val="left" w:pos="794"/>
                <w:tab w:val="left" w:pos="1191"/>
                <w:tab w:val="left" w:pos="1588"/>
                <w:tab w:val="left" w:pos="1985"/>
              </w:tabs>
              <w:spacing w:before="0"/>
              <w:rPr>
                <w:rFonts w:cs="Calibri"/>
                <w:lang w:val="fr-CH"/>
              </w:rPr>
            </w:pPr>
            <w:r w:rsidRPr="00D16569">
              <w:rPr>
                <w:rFonts w:cs="Calibri"/>
                <w:lang w:val="fr-CH"/>
              </w:rPr>
              <w:t xml:space="preserve">Tour Liberty </w:t>
            </w:r>
            <w:r w:rsidRPr="008E3A16">
              <w:rPr>
                <w:rFonts w:cs="Calibri"/>
                <w:lang w:val="fr-CH"/>
              </w:rPr>
              <w:t>–</w:t>
            </w:r>
            <w:r w:rsidRPr="00D16569">
              <w:rPr>
                <w:rFonts w:cs="Calibri"/>
                <w:lang w:val="fr-CH"/>
              </w:rPr>
              <w:t xml:space="preserve"> Place Beauvau</w:t>
            </w:r>
          </w:p>
          <w:p w14:paraId="0BBBD978" w14:textId="77777777" w:rsidR="008E3A16" w:rsidRPr="00D16569" w:rsidRDefault="008E3A16" w:rsidP="008E3A16">
            <w:pPr>
              <w:tabs>
                <w:tab w:val="left" w:pos="794"/>
                <w:tab w:val="left" w:pos="1191"/>
                <w:tab w:val="left" w:pos="1588"/>
                <w:tab w:val="left" w:pos="1985"/>
              </w:tabs>
              <w:spacing w:before="0"/>
              <w:rPr>
                <w:rFonts w:cs="Calibri"/>
                <w:lang w:val="fr-CH"/>
              </w:rPr>
            </w:pPr>
            <w:r w:rsidRPr="00D16569">
              <w:rPr>
                <w:rFonts w:cs="Calibri"/>
                <w:lang w:val="fr-CH"/>
              </w:rPr>
              <w:t>75800 PARIS CEDEX</w:t>
            </w:r>
          </w:p>
          <w:p w14:paraId="40927A54" w14:textId="7DB7CD32" w:rsidR="008E3A16" w:rsidRPr="00D16569" w:rsidRDefault="008E3A16" w:rsidP="008E3A16">
            <w:pPr>
              <w:spacing w:before="0"/>
              <w:ind w:left="794" w:hanging="794"/>
              <w:rPr>
                <w:rFonts w:cstheme="minorHAnsi"/>
                <w:color w:val="000000" w:themeColor="text1"/>
                <w:lang w:val="es-ES_tradnl"/>
              </w:rPr>
            </w:pPr>
            <w:r w:rsidRPr="00D16569">
              <w:rPr>
                <w:rFonts w:cs="Arial"/>
                <w:lang w:val="fr-FR"/>
              </w:rPr>
              <w:t>E-mail: rrf@interieur.gouv.fr</w:t>
            </w:r>
          </w:p>
        </w:tc>
        <w:tc>
          <w:tcPr>
            <w:tcW w:w="1361" w:type="dxa"/>
            <w:shd w:val="clear" w:color="auto" w:fill="auto"/>
          </w:tcPr>
          <w:p w14:paraId="4E6BC906" w14:textId="77777777" w:rsidR="008E3A16" w:rsidRPr="00D16569" w:rsidRDefault="008E3A16" w:rsidP="008E3A16">
            <w:pPr>
              <w:spacing w:before="0"/>
              <w:jc w:val="center"/>
              <w:rPr>
                <w:rFonts w:cstheme="minorHAnsi"/>
                <w:highlight w:val="yellow"/>
              </w:rPr>
            </w:pPr>
            <w:r w:rsidRPr="00D16569">
              <w:rPr>
                <w:rFonts w:cs="Arial"/>
                <w:bCs/>
              </w:rPr>
              <w:t>1.I.2024</w:t>
            </w:r>
          </w:p>
        </w:tc>
      </w:tr>
    </w:tbl>
    <w:p w14:paraId="7B9EE4EB" w14:textId="6EB0D0C4" w:rsidR="008E3A16" w:rsidRDefault="008E3A16" w:rsidP="008E3A16">
      <w:pPr>
        <w:rPr>
          <w:lang w:val="fr-FR"/>
        </w:rPr>
      </w:pPr>
    </w:p>
    <w:p w14:paraId="7631D6C2" w14:textId="4818A9B4" w:rsidR="008E3A16" w:rsidRDefault="008E3A16">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fr-FR"/>
        </w:rPr>
      </w:pPr>
      <w:r>
        <w:rPr>
          <w:rFonts w:cs="Calibri"/>
          <w:lang w:val="fr-FR"/>
        </w:rPr>
        <w:br w:type="page"/>
      </w:r>
    </w:p>
    <w:p w14:paraId="67925993" w14:textId="77777777" w:rsidR="008E3A16" w:rsidRPr="004537BF" w:rsidRDefault="008E3A16" w:rsidP="00BE069C">
      <w:pPr>
        <w:pStyle w:val="Heading20"/>
        <w:rPr>
          <w:lang w:val="fr-CH"/>
        </w:rPr>
      </w:pPr>
      <w:r w:rsidRPr="004537BF">
        <w:rPr>
          <w:lang w:val="fr-CH"/>
        </w:rPr>
        <w:lastRenderedPageBreak/>
        <w:t xml:space="preserve">Liste des indicatifs de pays de la Recommandation UIT-T E.164 attribués (Complément à la Recommandation UIT-T E.164 (11/2010)) </w:t>
      </w:r>
    </w:p>
    <w:p w14:paraId="74834DEA" w14:textId="77777777" w:rsidR="008E3A16" w:rsidRPr="004537BF" w:rsidRDefault="008E3A16" w:rsidP="007E2DF6">
      <w:pPr>
        <w:pStyle w:val="Heading20"/>
        <w:rPr>
          <w:lang w:val="fr-CH"/>
        </w:rPr>
      </w:pPr>
      <w:r w:rsidRPr="004537BF">
        <w:rPr>
          <w:lang w:val="fr-CH"/>
        </w:rPr>
        <w:t>(Situation au 15 décembre 2016)</w:t>
      </w:r>
    </w:p>
    <w:p w14:paraId="7D129F26" w14:textId="56068DD6" w:rsidR="008E3A16" w:rsidRPr="004537BF" w:rsidRDefault="008E3A16" w:rsidP="008E3A16">
      <w:pPr>
        <w:jc w:val="center"/>
        <w:rPr>
          <w:rFonts w:ascii="Arial" w:eastAsia="Arial" w:hAnsi="Arial"/>
          <w:color w:val="000000"/>
          <w:lang w:val="fr-CH" w:eastAsia="zh-CN"/>
        </w:rPr>
      </w:pPr>
      <w:r w:rsidRPr="004537BF">
        <w:rPr>
          <w:rFonts w:eastAsia="Arial"/>
          <w:lang w:val="fr-CH" w:eastAsia="zh-CN"/>
        </w:rPr>
        <w:t xml:space="preserve">(Annexe au Bulletin d'exploitation de l'UIT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4537BF">
        <w:rPr>
          <w:rFonts w:eastAsia="Arial"/>
          <w:lang w:val="fr-CH" w:eastAsia="zh-CN"/>
        </w:rPr>
        <w:t xml:space="preserve"> 1114 – 15.XII.2016)</w:t>
      </w:r>
      <w:r>
        <w:rPr>
          <w:lang w:val="fr-CH" w:eastAsia="zh-CN"/>
        </w:rPr>
        <w:br/>
      </w:r>
      <w:r w:rsidRPr="004537BF">
        <w:rPr>
          <w:rFonts w:asciiTheme="minorHAnsi" w:eastAsia="Arial" w:hAnsiTheme="minorHAnsi" w:cstheme="minorHAnsi"/>
          <w:color w:val="000000"/>
          <w:lang w:val="fr-CH" w:eastAsia="zh-CN"/>
        </w:rPr>
        <w:t xml:space="preserve">(Amendement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5F145B">
        <w:rPr>
          <w:rFonts w:asciiTheme="minorHAnsi" w:eastAsia="Calibri" w:hAnsiTheme="minorHAnsi" w:cstheme="minorHAnsi"/>
          <w:color w:val="000000"/>
          <w:lang w:val="fr-CH" w:eastAsia="zh-CN"/>
        </w:rPr>
        <w:t xml:space="preserve"> </w:t>
      </w:r>
      <w:r>
        <w:rPr>
          <w:rFonts w:asciiTheme="minorHAnsi" w:eastAsia="Calibri" w:hAnsiTheme="minorHAnsi" w:cstheme="minorHAnsi"/>
          <w:color w:val="000000"/>
          <w:lang w:val="fr-CH" w:eastAsia="zh-CN"/>
        </w:rPr>
        <w:t>37</w:t>
      </w:r>
      <w:r>
        <w:rPr>
          <w:rFonts w:asciiTheme="minorHAnsi" w:eastAsia="Arial" w:hAnsiTheme="minorHAnsi" w:cstheme="minorHAnsi"/>
          <w:color w:val="000000"/>
          <w:lang w:val="fr-CH" w:eastAsia="zh-CN"/>
        </w:rPr>
        <w:t>)</w:t>
      </w:r>
    </w:p>
    <w:p w14:paraId="4E707AB3" w14:textId="77777777" w:rsidR="008E3A16" w:rsidRDefault="008E3A16" w:rsidP="00F80CA9">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4C2015A5" w14:textId="77777777" w:rsidR="008E3A16" w:rsidRDefault="008E3A16" w:rsidP="00033C27">
      <w:pPr>
        <w:spacing w:before="240"/>
        <w:ind w:left="562" w:hanging="562"/>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05EB3502" w14:textId="77777777" w:rsidR="008E3A16" w:rsidRPr="004537BF" w:rsidRDefault="008E3A16" w:rsidP="00690D7A">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D35DC2">
        <w:rPr>
          <w:b/>
          <w:lang w:val="es-ES"/>
        </w:rPr>
        <w:t>883</w:t>
      </w:r>
      <w:r>
        <w:rPr>
          <w:b/>
          <w:lang w:val="es-ES"/>
        </w:rPr>
        <w:t xml:space="preserve"> 450</w:t>
      </w:r>
      <w:r w:rsidRPr="00D35DC2">
        <w:rPr>
          <w:b/>
          <w:lang w:val="es-ES"/>
        </w:rPr>
        <w:t xml:space="preserve">     </w:t>
      </w:r>
      <w:r>
        <w:rPr>
          <w:b/>
          <w:lang w:val="es-ES"/>
        </w:rPr>
        <w:t>SUP</w:t>
      </w:r>
      <w:r w:rsidRPr="00D35DC2">
        <w:rPr>
          <w:b/>
          <w:lang w:val="es-ES"/>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18"/>
        <w:gridCol w:w="2699"/>
        <w:gridCol w:w="2375"/>
        <w:gridCol w:w="1425"/>
      </w:tblGrid>
      <w:tr w:rsidR="008E3A16" w:rsidRPr="004537BF" w14:paraId="14017AE2" w14:textId="77777777" w:rsidTr="00353545">
        <w:trPr>
          <w:jc w:val="center"/>
        </w:trPr>
        <w:tc>
          <w:tcPr>
            <w:tcW w:w="1621" w:type="pct"/>
            <w:tcBorders>
              <w:top w:val="single" w:sz="6" w:space="0" w:color="000000"/>
              <w:left w:val="single" w:sz="6" w:space="0" w:color="000000"/>
              <w:bottom w:val="single" w:sz="6" w:space="0" w:color="000000"/>
              <w:right w:val="single" w:sz="6" w:space="0" w:color="000000"/>
            </w:tcBorders>
            <w:vAlign w:val="center"/>
            <w:hideMark/>
          </w:tcPr>
          <w:p w14:paraId="2B5D4DF1" w14:textId="77777777" w:rsidR="008E3A16" w:rsidRPr="004537BF" w:rsidRDefault="008E3A16"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1403" w:type="pct"/>
            <w:tcBorders>
              <w:top w:val="single" w:sz="6" w:space="0" w:color="000000"/>
              <w:left w:val="single" w:sz="6" w:space="0" w:color="000000"/>
              <w:bottom w:val="single" w:sz="6" w:space="0" w:color="000000"/>
              <w:right w:val="single" w:sz="6" w:space="0" w:color="000000"/>
            </w:tcBorders>
            <w:vAlign w:val="center"/>
            <w:hideMark/>
          </w:tcPr>
          <w:p w14:paraId="3583E394" w14:textId="77777777" w:rsidR="008E3A16" w:rsidRPr="004537BF" w:rsidRDefault="008E3A16"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235" w:type="pct"/>
            <w:tcBorders>
              <w:top w:val="single" w:sz="6" w:space="0" w:color="000000"/>
              <w:left w:val="single" w:sz="6" w:space="0" w:color="000000"/>
              <w:bottom w:val="single" w:sz="6" w:space="0" w:color="000000"/>
              <w:right w:val="single" w:sz="6" w:space="0" w:color="000000"/>
            </w:tcBorders>
            <w:vAlign w:val="center"/>
            <w:hideMark/>
          </w:tcPr>
          <w:p w14:paraId="1FBE741E" w14:textId="77777777" w:rsidR="008E3A16" w:rsidRPr="004537BF" w:rsidRDefault="008E3A16" w:rsidP="00FB6787">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741" w:type="pct"/>
            <w:tcBorders>
              <w:top w:val="single" w:sz="6" w:space="0" w:color="000000"/>
              <w:left w:val="single" w:sz="6" w:space="0" w:color="000000"/>
              <w:bottom w:val="single" w:sz="6" w:space="0" w:color="000000"/>
              <w:right w:val="single" w:sz="6" w:space="0" w:color="000000"/>
            </w:tcBorders>
            <w:vAlign w:val="center"/>
            <w:hideMark/>
          </w:tcPr>
          <w:p w14:paraId="68796415" w14:textId="77777777" w:rsidR="008E3A16" w:rsidRPr="004537BF" w:rsidRDefault="008E3A16"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8E3A16" w:rsidRPr="004537BF" w14:paraId="518FD3F6" w14:textId="77777777" w:rsidTr="00353545">
        <w:trPr>
          <w:jc w:val="center"/>
        </w:trPr>
        <w:tc>
          <w:tcPr>
            <w:tcW w:w="1621" w:type="pct"/>
            <w:tcBorders>
              <w:top w:val="single" w:sz="6" w:space="0" w:color="000000"/>
              <w:left w:val="single" w:sz="6" w:space="0" w:color="000000"/>
              <w:bottom w:val="single" w:sz="6" w:space="0" w:color="000000"/>
              <w:right w:val="single" w:sz="6" w:space="0" w:color="000000"/>
            </w:tcBorders>
          </w:tcPr>
          <w:p w14:paraId="17D3F03E" w14:textId="77777777" w:rsidR="008E3A16" w:rsidRPr="00E70BE5" w:rsidRDefault="008E3A16" w:rsidP="00E519FD">
            <w:pPr>
              <w:tabs>
                <w:tab w:val="clear" w:pos="567"/>
                <w:tab w:val="clear" w:pos="5387"/>
                <w:tab w:val="clear" w:pos="5954"/>
              </w:tabs>
              <w:spacing w:beforeLines="50" w:afterLines="50" w:after="120"/>
              <w:jc w:val="left"/>
              <w:rPr>
                <w:bCs/>
              </w:rPr>
            </w:pPr>
            <w:r w:rsidRPr="00336150">
              <w:t>HMD Global Oy</w:t>
            </w:r>
          </w:p>
        </w:tc>
        <w:tc>
          <w:tcPr>
            <w:tcW w:w="1403" w:type="pct"/>
            <w:tcBorders>
              <w:top w:val="single" w:sz="6" w:space="0" w:color="000000"/>
              <w:left w:val="single" w:sz="6" w:space="0" w:color="000000"/>
              <w:bottom w:val="single" w:sz="6" w:space="0" w:color="000000"/>
              <w:right w:val="single" w:sz="6" w:space="0" w:color="000000"/>
            </w:tcBorders>
          </w:tcPr>
          <w:p w14:paraId="38B44095" w14:textId="77777777" w:rsidR="008E3A16" w:rsidRPr="00E70BE5" w:rsidRDefault="008E3A16" w:rsidP="00E519FD">
            <w:pPr>
              <w:tabs>
                <w:tab w:val="clear" w:pos="567"/>
                <w:tab w:val="clear" w:pos="5387"/>
                <w:tab w:val="clear" w:pos="5954"/>
              </w:tabs>
              <w:spacing w:beforeLines="50" w:afterLines="50" w:after="120"/>
              <w:jc w:val="left"/>
              <w:rPr>
                <w:bCs/>
              </w:rPr>
            </w:pPr>
            <w:r w:rsidRPr="00336150">
              <w:t>HMD Global Oy</w:t>
            </w:r>
          </w:p>
        </w:tc>
        <w:tc>
          <w:tcPr>
            <w:tcW w:w="1235" w:type="pct"/>
            <w:tcBorders>
              <w:top w:val="single" w:sz="6" w:space="0" w:color="000000"/>
              <w:left w:val="single" w:sz="6" w:space="0" w:color="000000"/>
              <w:bottom w:val="single" w:sz="6" w:space="0" w:color="000000"/>
              <w:right w:val="single" w:sz="6" w:space="0" w:color="000000"/>
            </w:tcBorders>
          </w:tcPr>
          <w:p w14:paraId="761E6799" w14:textId="77777777" w:rsidR="008E3A16" w:rsidRPr="00FA7FAA" w:rsidRDefault="008E3A16" w:rsidP="00E519FD">
            <w:pPr>
              <w:tabs>
                <w:tab w:val="clear" w:pos="567"/>
                <w:tab w:val="clear" w:pos="5387"/>
                <w:tab w:val="clear" w:pos="5954"/>
              </w:tabs>
              <w:spacing w:beforeLines="50" w:afterLines="50" w:after="120"/>
              <w:jc w:val="center"/>
              <w:rPr>
                <w:bCs/>
              </w:rPr>
            </w:pPr>
            <w:r>
              <w:rPr>
                <w:bCs/>
              </w:rPr>
              <w:t>+</w:t>
            </w:r>
            <w:r>
              <w:rPr>
                <w:rFonts w:eastAsia="Calibri"/>
                <w:color w:val="000000"/>
              </w:rPr>
              <w:t>883</w:t>
            </w:r>
            <w:r>
              <w:rPr>
                <w:bCs/>
              </w:rPr>
              <w:t xml:space="preserve"> 450</w:t>
            </w:r>
          </w:p>
        </w:tc>
        <w:tc>
          <w:tcPr>
            <w:tcW w:w="741" w:type="pct"/>
            <w:tcBorders>
              <w:top w:val="single" w:sz="6" w:space="0" w:color="000000"/>
              <w:left w:val="single" w:sz="6" w:space="0" w:color="000000"/>
              <w:bottom w:val="single" w:sz="6" w:space="0" w:color="000000"/>
              <w:right w:val="single" w:sz="6" w:space="0" w:color="000000"/>
            </w:tcBorders>
          </w:tcPr>
          <w:p w14:paraId="07793FC3" w14:textId="77777777" w:rsidR="008E3A16" w:rsidRPr="00FA7FAA" w:rsidRDefault="008E3A16" w:rsidP="00E519FD">
            <w:pPr>
              <w:tabs>
                <w:tab w:val="clear" w:pos="567"/>
              </w:tabs>
              <w:spacing w:beforeLines="50" w:afterLines="50" w:after="120"/>
              <w:jc w:val="center"/>
              <w:rPr>
                <w:bCs/>
              </w:rPr>
            </w:pPr>
            <w:r>
              <w:rPr>
                <w:rFonts w:asciiTheme="minorHAnsi" w:hAnsiTheme="minorHAnsi"/>
                <w:bCs/>
                <w:lang w:val="fr-CH"/>
              </w:rPr>
              <w:t>R</w:t>
            </w:r>
            <w:r w:rsidRPr="00690D7A">
              <w:rPr>
                <w:rFonts w:asciiTheme="minorHAnsi" w:hAnsiTheme="minorHAnsi"/>
                <w:bCs/>
                <w:lang w:val="fr-CH"/>
              </w:rPr>
              <w:t>etiré</w:t>
            </w:r>
          </w:p>
        </w:tc>
      </w:tr>
    </w:tbl>
    <w:p w14:paraId="15C36015" w14:textId="77777777" w:rsidR="008E3A16" w:rsidRDefault="008E3A16" w:rsidP="00690D7A">
      <w:r w:rsidRPr="00675398">
        <w:rPr>
          <w:bCs/>
          <w:color w:val="000000"/>
        </w:rPr>
        <w:t>*</w:t>
      </w:r>
      <w:r w:rsidRPr="00675398">
        <w:rPr>
          <w:bCs/>
        </w:rPr>
        <w:t xml:space="preserve"> </w:t>
      </w:r>
      <w:r>
        <w:t>30</w:t>
      </w:r>
      <w:r w:rsidRPr="007A5B0A">
        <w:t>.X</w:t>
      </w:r>
      <w:r>
        <w:t>I</w:t>
      </w:r>
      <w:r w:rsidRPr="007A5B0A">
        <w:t>.2023</w:t>
      </w:r>
    </w:p>
    <w:p w14:paraId="0349C5B2" w14:textId="77777777" w:rsidR="008E3A16" w:rsidRPr="004B6C3C" w:rsidRDefault="008E3A16" w:rsidP="002F7B9D">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fr-FR" w:eastAsia="zh-CN"/>
        </w:rPr>
      </w:pPr>
      <w:r w:rsidRPr="004B6C3C">
        <w:rPr>
          <w:rFonts w:asciiTheme="minorHAnsi" w:eastAsiaTheme="minorEastAsia" w:hAnsiTheme="minorHAnsi" w:cstheme="minorBidi"/>
          <w:sz w:val="16"/>
          <w:szCs w:val="16"/>
          <w:lang w:val="fr-FR" w:eastAsia="zh-CN"/>
        </w:rPr>
        <w:t>__________</w:t>
      </w:r>
    </w:p>
    <w:p w14:paraId="4031FCC1" w14:textId="7045BB42" w:rsidR="008E3A16" w:rsidRDefault="008E3A16">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Pr>
          <w:rFonts w:eastAsia="SimSun" w:cs="Arial"/>
          <w:sz w:val="16"/>
          <w:szCs w:val="16"/>
          <w:lang w:val="fr-CH" w:eastAsia="zh-CN"/>
        </w:rPr>
        <w:t>5</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282 </w:t>
      </w:r>
      <w:r w:rsidRPr="00FA0221">
        <w:rPr>
          <w:rFonts w:asciiTheme="minorHAnsi" w:eastAsiaTheme="minorEastAsia" w:hAnsiTheme="minorHAnsi" w:cstheme="minorBidi"/>
          <w:sz w:val="16"/>
          <w:szCs w:val="16"/>
          <w:lang w:val="fr-FR" w:eastAsia="zh-CN"/>
        </w:rPr>
        <w:t xml:space="preserve">de </w:t>
      </w:r>
      <w:r w:rsidRPr="004B6C3C">
        <w:rPr>
          <w:rFonts w:asciiTheme="minorHAnsi" w:eastAsiaTheme="minorEastAsia" w:hAnsiTheme="minorHAnsi" w:cstheme="minorBidi"/>
          <w:sz w:val="16"/>
          <w:szCs w:val="16"/>
          <w:lang w:val="fr-FR" w:eastAsia="zh-CN"/>
        </w:rPr>
        <w:t>1</w:t>
      </w:r>
      <w:r>
        <w:rPr>
          <w:rFonts w:asciiTheme="minorHAnsi" w:eastAsiaTheme="minorEastAsia" w:hAnsiTheme="minorHAnsi" w:cstheme="minorBidi"/>
          <w:sz w:val="16"/>
          <w:szCs w:val="16"/>
          <w:lang w:val="fr-FR" w:eastAsia="zh-CN"/>
        </w:rPr>
        <w:t>5</w:t>
      </w:r>
      <w:r w:rsidRPr="004B6C3C">
        <w:rPr>
          <w:rFonts w:asciiTheme="minorHAnsi" w:eastAsiaTheme="minorEastAsia" w:hAnsiTheme="minorHAnsi" w:cstheme="minorBidi"/>
          <w:sz w:val="16"/>
          <w:szCs w:val="16"/>
          <w:lang w:val="fr-FR" w:eastAsia="zh-CN"/>
        </w:rPr>
        <w:t>.</w:t>
      </w:r>
      <w:r>
        <w:rPr>
          <w:rFonts w:asciiTheme="minorHAnsi" w:eastAsiaTheme="minorEastAsia" w:hAnsiTheme="minorHAnsi" w:cstheme="minorBidi"/>
          <w:sz w:val="16"/>
          <w:szCs w:val="16"/>
          <w:lang w:val="fr-FR" w:eastAsia="zh-CN"/>
        </w:rPr>
        <w:t>XII</w:t>
      </w:r>
      <w:r w:rsidRPr="004B6C3C">
        <w:rPr>
          <w:rFonts w:asciiTheme="minorHAnsi" w:eastAsiaTheme="minorEastAsia" w:hAnsiTheme="minorHAnsi" w:cstheme="minorBidi"/>
          <w:sz w:val="16"/>
          <w:szCs w:val="16"/>
          <w:lang w:val="fr-FR" w:eastAsia="zh-CN"/>
        </w:rPr>
        <w:t>.202</w:t>
      </w:r>
      <w:r>
        <w:rPr>
          <w:rFonts w:asciiTheme="minorHAnsi" w:eastAsiaTheme="minorEastAsia" w:hAnsiTheme="minorHAnsi" w:cstheme="minorBidi"/>
          <w:sz w:val="16"/>
          <w:szCs w:val="16"/>
          <w:lang w:val="fr-FR" w:eastAsia="zh-CN"/>
        </w:rPr>
        <w:t>3</w:t>
      </w:r>
      <w:r w:rsidRPr="004B6C3C">
        <w:rPr>
          <w:rFonts w:asciiTheme="minorHAnsi" w:eastAsiaTheme="minorEastAsia" w:hAnsiTheme="minorHAnsi" w:cstheme="minorBidi"/>
          <w:sz w:val="16"/>
          <w:szCs w:val="16"/>
          <w:lang w:val="fr-FR" w:eastAsia="zh-CN"/>
        </w:rPr>
        <w:t>.</w:t>
      </w:r>
    </w:p>
    <w:p w14:paraId="321FC890" w14:textId="77777777" w:rsidR="00353545" w:rsidRDefault="00353545" w:rsidP="00353545">
      <w:pPr>
        <w:rPr>
          <w:rFonts w:eastAsiaTheme="minorEastAsia"/>
          <w:lang w:val="fr-FR" w:eastAsia="zh-CN"/>
        </w:rPr>
      </w:pPr>
    </w:p>
    <w:p w14:paraId="70A7B912" w14:textId="093E2D30" w:rsidR="00353545" w:rsidRDefault="00353545" w:rsidP="00353545">
      <w:pPr>
        <w:pStyle w:val="Heading20"/>
        <w:rPr>
          <w:rFonts w:ascii="Arial" w:eastAsia="Arial" w:hAnsi="Arial"/>
          <w:color w:val="000000"/>
          <w:sz w:val="22"/>
        </w:rPr>
      </w:pPr>
      <w:r w:rsidRPr="00432018">
        <w:rPr>
          <w:rFonts w:ascii="Arial" w:eastAsia="Arial" w:hAnsi="Arial"/>
          <w:color w:val="000000"/>
          <w:sz w:val="22"/>
        </w:rPr>
        <w:t>Codes de réseau mobile (MNC) pour le plan d'identification international</w:t>
      </w:r>
      <w:r w:rsidRPr="00432018">
        <w:rPr>
          <w:rFonts w:ascii="Arial" w:eastAsia="Arial" w:hAnsi="Arial"/>
          <w:color w:val="000000"/>
          <w:sz w:val="22"/>
        </w:rPr>
        <w:br/>
        <w:t xml:space="preserve">pour les réseaux </w:t>
      </w:r>
      <w:r w:rsidRPr="00353545">
        <w:rPr>
          <w:lang w:val="fr-CH"/>
        </w:rPr>
        <w:t>publics</w:t>
      </w:r>
      <w:r w:rsidRPr="00432018">
        <w:rPr>
          <w:rFonts w:ascii="Arial" w:eastAsia="Arial" w:hAnsi="Arial"/>
          <w:color w:val="000000"/>
          <w:sz w:val="22"/>
        </w:rPr>
        <w:t xml:space="preserve"> et les abonnements</w:t>
      </w:r>
      <w:r w:rsidRPr="00432018">
        <w:rPr>
          <w:rFonts w:ascii="Arial" w:eastAsia="Arial" w:hAnsi="Arial"/>
          <w:color w:val="000000"/>
          <w:sz w:val="22"/>
        </w:rPr>
        <w:br/>
        <w:t>(Selon la Recommandation UIT-T E.212 (09/2016))</w:t>
      </w:r>
      <w:r w:rsidRPr="00432018">
        <w:rPr>
          <w:rFonts w:ascii="Arial" w:eastAsia="Arial" w:hAnsi="Arial"/>
          <w:color w:val="000000"/>
          <w:sz w:val="22"/>
        </w:rPr>
        <w:br/>
        <w:t>(Situation au 15 novembre 2023)</w:t>
      </w:r>
    </w:p>
    <w:p w14:paraId="12E22860" w14:textId="222A0CFD" w:rsidR="00353545" w:rsidRDefault="00353545" w:rsidP="00353545">
      <w:pPr>
        <w:jc w:val="center"/>
        <w:rPr>
          <w:rFonts w:eastAsia="Arial" w:cs="Calibri"/>
          <w:color w:val="000000"/>
          <w:lang w:val="fr-FR"/>
        </w:rPr>
      </w:pPr>
      <w:r w:rsidRPr="00272A7B">
        <w:rPr>
          <w:rFonts w:eastAsia="Arial" w:cs="Calibri"/>
          <w:color w:val="000000"/>
          <w:lang w:val="fr-FR"/>
        </w:rPr>
        <w:t xml:space="preserve">(Annexe au Bulletin d'exploitation de l'UIT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272A7B">
        <w:rPr>
          <w:rFonts w:eastAsia="Arial" w:cs="Calibri"/>
          <w:color w:val="000000"/>
          <w:lang w:val="fr-FR"/>
        </w:rPr>
        <w:t xml:space="preserve"> 1280 </w:t>
      </w:r>
      <w:r w:rsidRPr="00353545">
        <w:rPr>
          <w:rFonts w:eastAsia="Arial" w:cs="Calibri"/>
          <w:color w:val="000000"/>
          <w:lang w:val="fr-FR"/>
        </w:rPr>
        <w:t>–</w:t>
      </w:r>
      <w:r w:rsidRPr="00272A7B">
        <w:rPr>
          <w:rFonts w:eastAsia="Arial" w:cs="Calibri"/>
          <w:color w:val="000000"/>
          <w:lang w:val="fr-FR"/>
        </w:rPr>
        <w:t xml:space="preserve"> 15.XI.2023)</w:t>
      </w:r>
      <w:r>
        <w:rPr>
          <w:rFonts w:cs="Calibri"/>
          <w:lang w:val="fr-FR"/>
        </w:rPr>
        <w:br/>
      </w:r>
      <w:r w:rsidRPr="00272A7B">
        <w:rPr>
          <w:rFonts w:eastAsia="Arial" w:cs="Calibri"/>
          <w:color w:val="000000"/>
          <w:lang w:val="fr-FR"/>
        </w:rPr>
        <w:t xml:space="preserve">(Amendement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272A7B">
        <w:rPr>
          <w:rFonts w:eastAsia="Calibri" w:cs="Calibri"/>
          <w:color w:val="000000"/>
          <w:lang w:val="fr-FR"/>
        </w:rPr>
        <w:t xml:space="preserve"> </w:t>
      </w:r>
      <w:r w:rsidRPr="00272A7B">
        <w:rPr>
          <w:rFonts w:eastAsia="Arial" w:cs="Calibri"/>
          <w:color w:val="000000"/>
          <w:lang w:val="fr-FR"/>
        </w:rPr>
        <w:t>1)</w:t>
      </w:r>
    </w:p>
    <w:p w14:paraId="55404285" w14:textId="77777777" w:rsidR="00353545" w:rsidRDefault="00353545" w:rsidP="00353545">
      <w:pPr>
        <w:rPr>
          <w:rFonts w:eastAsia="Arial"/>
          <w:lang w:val="fr-FR"/>
        </w:rPr>
      </w:pPr>
    </w:p>
    <w:tbl>
      <w:tblPr>
        <w:tblW w:w="5000" w:type="pct"/>
        <w:jc w:val="center"/>
        <w:tblBorders>
          <w:top w:val="nil"/>
          <w:left w:val="nil"/>
          <w:bottom w:val="nil"/>
          <w:right w:val="nil"/>
        </w:tblBorders>
        <w:tblCellMar>
          <w:left w:w="0" w:type="dxa"/>
          <w:right w:w="0" w:type="dxa"/>
        </w:tblCellMar>
        <w:tblLook w:val="04A0" w:firstRow="1" w:lastRow="0" w:firstColumn="1" w:lastColumn="0" w:noHBand="0" w:noVBand="1"/>
      </w:tblPr>
      <w:tblGrid>
        <w:gridCol w:w="3338"/>
        <w:gridCol w:w="2000"/>
        <w:gridCol w:w="4277"/>
      </w:tblGrid>
      <w:tr w:rsidR="00353545" w:rsidRPr="00432018" w14:paraId="46ECB004" w14:textId="77777777" w:rsidTr="00353545">
        <w:trPr>
          <w:trHeight w:val="466"/>
          <w:jc w:val="center"/>
        </w:trPr>
        <w:tc>
          <w:tcPr>
            <w:tcW w:w="173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36A73" w14:textId="77777777" w:rsidR="00353545" w:rsidRPr="00156457" w:rsidRDefault="00353545" w:rsidP="00927B01">
            <w:pPr>
              <w:rPr>
                <w:lang w:val="fr-FR"/>
              </w:rPr>
            </w:pPr>
            <w:r w:rsidRPr="00156457">
              <w:rPr>
                <w:rFonts w:eastAsia="Calibri"/>
                <w:b/>
                <w:i/>
                <w:color w:val="000000"/>
                <w:lang w:val="fr-FR"/>
              </w:rPr>
              <w:t>Pays ou Zone géographique</w:t>
            </w:r>
          </w:p>
        </w:tc>
        <w:tc>
          <w:tcPr>
            <w:tcW w:w="10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7887C" w14:textId="77777777" w:rsidR="00353545" w:rsidRPr="00156457" w:rsidRDefault="00353545" w:rsidP="00927B01">
            <w:pPr>
              <w:rPr>
                <w:lang w:val="fr-FR"/>
              </w:rPr>
            </w:pPr>
            <w:r w:rsidRPr="00156457">
              <w:rPr>
                <w:rFonts w:eastAsia="Calibri"/>
                <w:b/>
                <w:i/>
                <w:color w:val="000000"/>
                <w:lang w:val="fr-FR"/>
              </w:rPr>
              <w:t>MCC+MNC</w:t>
            </w:r>
          </w:p>
        </w:tc>
        <w:tc>
          <w:tcPr>
            <w:tcW w:w="22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6BB432" w14:textId="77777777" w:rsidR="00353545" w:rsidRPr="00156457" w:rsidRDefault="00353545" w:rsidP="00927B01">
            <w:pPr>
              <w:rPr>
                <w:lang w:val="fr-FR"/>
              </w:rPr>
            </w:pPr>
            <w:r w:rsidRPr="00156457">
              <w:rPr>
                <w:rFonts w:eastAsia="Calibri"/>
                <w:b/>
                <w:i/>
                <w:color w:val="000000"/>
                <w:lang w:val="fr-FR"/>
              </w:rPr>
              <w:t>Nom de Réseau/Opérateur</w:t>
            </w:r>
          </w:p>
        </w:tc>
      </w:tr>
      <w:tr w:rsidR="00353545" w:rsidRPr="00432018" w14:paraId="3B57A2FA" w14:textId="77777777" w:rsidTr="00353545">
        <w:trPr>
          <w:trHeight w:val="262"/>
          <w:jc w:val="center"/>
        </w:trPr>
        <w:tc>
          <w:tcPr>
            <w:tcW w:w="1736"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2958BB" w14:textId="77777777" w:rsidR="00353545" w:rsidRPr="00432018" w:rsidRDefault="00353545" w:rsidP="00353545">
            <w:pPr>
              <w:spacing w:before="0"/>
              <w:rPr>
                <w:lang w:val="fr-FR"/>
              </w:rPr>
            </w:pPr>
            <w:r w:rsidRPr="00432018">
              <w:rPr>
                <w:rFonts w:eastAsia="Calibri"/>
                <w:b/>
                <w:color w:val="000000"/>
                <w:lang w:val="fr-FR"/>
              </w:rPr>
              <w:t xml:space="preserve">Australie </w:t>
            </w:r>
            <w:r>
              <w:rPr>
                <w:rFonts w:eastAsia="Calibri"/>
                <w:b/>
                <w:color w:val="000000"/>
                <w:lang w:val="fr-FR"/>
              </w:rPr>
              <w:t xml:space="preserve">    </w:t>
            </w:r>
            <w:r w:rsidRPr="00432018">
              <w:rPr>
                <w:rFonts w:eastAsia="Calibri"/>
                <w:b/>
                <w:color w:val="000000"/>
                <w:lang w:val="fr-FR"/>
              </w:rPr>
              <w:t>ADD</w:t>
            </w:r>
          </w:p>
        </w:tc>
        <w:tc>
          <w:tcPr>
            <w:tcW w:w="10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3DB828" w14:textId="77777777" w:rsidR="00353545" w:rsidRPr="00432018" w:rsidRDefault="00353545" w:rsidP="00353545">
            <w:pPr>
              <w:spacing w:before="0"/>
              <w:rPr>
                <w:lang w:val="fr-FR"/>
              </w:rPr>
            </w:pPr>
          </w:p>
        </w:tc>
        <w:tc>
          <w:tcPr>
            <w:tcW w:w="22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CE8F2E" w14:textId="77777777" w:rsidR="00353545" w:rsidRPr="00432018" w:rsidRDefault="00353545" w:rsidP="00353545">
            <w:pPr>
              <w:spacing w:before="0"/>
              <w:rPr>
                <w:lang w:val="fr-FR"/>
              </w:rPr>
            </w:pPr>
          </w:p>
        </w:tc>
      </w:tr>
      <w:tr w:rsidR="00353545" w:rsidRPr="00432018" w14:paraId="4B252799" w14:textId="77777777" w:rsidTr="00353545">
        <w:trPr>
          <w:trHeight w:val="262"/>
          <w:jc w:val="center"/>
        </w:trPr>
        <w:tc>
          <w:tcPr>
            <w:tcW w:w="1736"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C14290D" w14:textId="77777777" w:rsidR="00353545" w:rsidRPr="00432018" w:rsidRDefault="00353545" w:rsidP="00353545">
            <w:pPr>
              <w:spacing w:before="0"/>
              <w:rPr>
                <w:lang w:val="fr-FR"/>
              </w:rPr>
            </w:pPr>
          </w:p>
        </w:tc>
        <w:tc>
          <w:tcPr>
            <w:tcW w:w="10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7799D0" w14:textId="77777777" w:rsidR="00353545" w:rsidRPr="00432018" w:rsidRDefault="00353545" w:rsidP="00353545">
            <w:pPr>
              <w:spacing w:before="0"/>
              <w:jc w:val="center"/>
              <w:rPr>
                <w:lang w:val="fr-FR"/>
              </w:rPr>
            </w:pPr>
            <w:r w:rsidRPr="00432018">
              <w:rPr>
                <w:rFonts w:eastAsia="Calibri"/>
                <w:color w:val="000000"/>
                <w:lang w:val="fr-FR"/>
              </w:rPr>
              <w:t>505 58</w:t>
            </w:r>
          </w:p>
        </w:tc>
        <w:tc>
          <w:tcPr>
            <w:tcW w:w="22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47BFB" w14:textId="77777777" w:rsidR="00353545" w:rsidRPr="00150A21" w:rsidRDefault="00353545" w:rsidP="00353545">
            <w:pPr>
              <w:spacing w:before="0"/>
            </w:pPr>
            <w:r w:rsidRPr="00150A21">
              <w:rPr>
                <w:rFonts w:eastAsia="Calibri"/>
                <w:color w:val="000000"/>
              </w:rPr>
              <w:t>Wi-Sky (NSW) Pty Ltd</w:t>
            </w:r>
          </w:p>
        </w:tc>
      </w:tr>
      <w:tr w:rsidR="00353545" w:rsidRPr="00432018" w14:paraId="4AEC2E16" w14:textId="77777777" w:rsidTr="00353545">
        <w:trPr>
          <w:trHeight w:val="262"/>
          <w:jc w:val="center"/>
        </w:trPr>
        <w:tc>
          <w:tcPr>
            <w:tcW w:w="1736"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B6CE322" w14:textId="77777777" w:rsidR="00353545" w:rsidRPr="00432018" w:rsidRDefault="00353545" w:rsidP="00353545">
            <w:pPr>
              <w:spacing w:before="0"/>
              <w:rPr>
                <w:lang w:val="fr-FR"/>
              </w:rPr>
            </w:pPr>
            <w:r w:rsidRPr="00432018">
              <w:rPr>
                <w:rFonts w:eastAsia="Calibri"/>
                <w:b/>
                <w:color w:val="000000"/>
                <w:lang w:val="fr-FR"/>
              </w:rPr>
              <w:t xml:space="preserve">Suède </w:t>
            </w:r>
            <w:r>
              <w:rPr>
                <w:rFonts w:eastAsia="Calibri"/>
                <w:b/>
                <w:color w:val="000000"/>
                <w:lang w:val="fr-FR"/>
              </w:rPr>
              <w:t xml:space="preserve">    </w:t>
            </w:r>
            <w:r w:rsidRPr="00432018">
              <w:rPr>
                <w:rFonts w:eastAsia="Calibri"/>
                <w:b/>
                <w:color w:val="000000"/>
                <w:lang w:val="fr-FR"/>
              </w:rPr>
              <w:t>ADD</w:t>
            </w:r>
          </w:p>
        </w:tc>
        <w:tc>
          <w:tcPr>
            <w:tcW w:w="10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52854A" w14:textId="77777777" w:rsidR="00353545" w:rsidRPr="00432018" w:rsidRDefault="00353545" w:rsidP="00353545">
            <w:pPr>
              <w:spacing w:before="0"/>
              <w:rPr>
                <w:lang w:val="fr-FR"/>
              </w:rPr>
            </w:pPr>
          </w:p>
        </w:tc>
        <w:tc>
          <w:tcPr>
            <w:tcW w:w="22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D03E20" w14:textId="77777777" w:rsidR="00353545" w:rsidRPr="00432018" w:rsidRDefault="00353545" w:rsidP="00353545">
            <w:pPr>
              <w:spacing w:before="0"/>
              <w:rPr>
                <w:lang w:val="fr-FR"/>
              </w:rPr>
            </w:pPr>
          </w:p>
        </w:tc>
      </w:tr>
      <w:tr w:rsidR="00353545" w:rsidRPr="00432018" w14:paraId="0AFE1DC5" w14:textId="77777777" w:rsidTr="00353545">
        <w:trPr>
          <w:trHeight w:val="262"/>
          <w:jc w:val="center"/>
        </w:trPr>
        <w:tc>
          <w:tcPr>
            <w:tcW w:w="1736"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1B0E160" w14:textId="77777777" w:rsidR="00353545" w:rsidRPr="00432018" w:rsidRDefault="00353545" w:rsidP="00353545">
            <w:pPr>
              <w:spacing w:before="0"/>
              <w:rPr>
                <w:lang w:val="fr-FR"/>
              </w:rPr>
            </w:pPr>
          </w:p>
        </w:tc>
        <w:tc>
          <w:tcPr>
            <w:tcW w:w="10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C3027B" w14:textId="77777777" w:rsidR="00353545" w:rsidRPr="00432018" w:rsidRDefault="00353545" w:rsidP="00353545">
            <w:pPr>
              <w:spacing w:before="0"/>
              <w:jc w:val="center"/>
              <w:rPr>
                <w:lang w:val="fr-FR"/>
              </w:rPr>
            </w:pPr>
            <w:r w:rsidRPr="00432018">
              <w:rPr>
                <w:rFonts w:eastAsia="Calibri"/>
                <w:color w:val="000000"/>
                <w:lang w:val="fr-FR"/>
              </w:rPr>
              <w:t>240 50</w:t>
            </w:r>
          </w:p>
        </w:tc>
        <w:tc>
          <w:tcPr>
            <w:tcW w:w="22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430406" w14:textId="77777777" w:rsidR="00353545" w:rsidRPr="00432018" w:rsidRDefault="00353545" w:rsidP="00353545">
            <w:pPr>
              <w:spacing w:before="0"/>
              <w:rPr>
                <w:lang w:val="fr-FR"/>
              </w:rPr>
            </w:pPr>
            <w:r w:rsidRPr="00432018">
              <w:rPr>
                <w:rFonts w:eastAsia="Calibri"/>
                <w:color w:val="000000"/>
                <w:lang w:val="fr-FR"/>
              </w:rPr>
              <w:t>eRate Sverige AB</w:t>
            </w:r>
          </w:p>
        </w:tc>
      </w:tr>
      <w:tr w:rsidR="00353545" w:rsidRPr="00150A21" w14:paraId="2B50ED31" w14:textId="77777777" w:rsidTr="00353545">
        <w:trPr>
          <w:trHeight w:val="262"/>
          <w:jc w:val="center"/>
        </w:trPr>
        <w:tc>
          <w:tcPr>
            <w:tcW w:w="1736"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1C8BBE6" w14:textId="77777777" w:rsidR="00353545" w:rsidRPr="00432018" w:rsidRDefault="00353545" w:rsidP="00353545">
            <w:pPr>
              <w:spacing w:before="0"/>
              <w:jc w:val="left"/>
              <w:rPr>
                <w:lang w:val="fr-FR"/>
              </w:rPr>
            </w:pPr>
            <w:r w:rsidRPr="00432018">
              <w:rPr>
                <w:rFonts w:eastAsia="Calibri"/>
                <w:b/>
                <w:color w:val="000000"/>
                <w:lang w:val="fr-FR"/>
              </w:rPr>
              <w:t xml:space="preserve">Mobile international, </w:t>
            </w:r>
            <w:r>
              <w:rPr>
                <w:rFonts w:eastAsia="Calibri"/>
                <w:b/>
                <w:color w:val="000000"/>
                <w:lang w:val="fr-FR"/>
              </w:rPr>
              <w:br/>
            </w:r>
            <w:r w:rsidRPr="00432018">
              <w:rPr>
                <w:rFonts w:eastAsia="Calibri"/>
                <w:b/>
                <w:color w:val="000000"/>
                <w:lang w:val="fr-FR"/>
              </w:rPr>
              <w:t xml:space="preserve">indicatif partagé </w:t>
            </w:r>
            <w:r>
              <w:rPr>
                <w:rFonts w:eastAsia="Calibri"/>
                <w:b/>
                <w:color w:val="000000"/>
                <w:lang w:val="fr-FR"/>
              </w:rPr>
              <w:t xml:space="preserve">    </w:t>
            </w:r>
            <w:r w:rsidRPr="00432018">
              <w:rPr>
                <w:rFonts w:eastAsia="Calibri"/>
                <w:b/>
                <w:color w:val="000000"/>
                <w:lang w:val="fr-FR"/>
              </w:rPr>
              <w:t>SUP</w:t>
            </w:r>
            <w:r>
              <w:rPr>
                <w:rFonts w:eastAsia="Calibri"/>
                <w:b/>
                <w:color w:val="000000"/>
                <w:lang w:val="fr-FR"/>
              </w:rPr>
              <w:t>*</w:t>
            </w:r>
          </w:p>
        </w:tc>
        <w:tc>
          <w:tcPr>
            <w:tcW w:w="10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DD3C46" w14:textId="77777777" w:rsidR="00353545" w:rsidRPr="00432018" w:rsidRDefault="00353545" w:rsidP="00353545">
            <w:pPr>
              <w:spacing w:before="0"/>
              <w:rPr>
                <w:lang w:val="fr-FR"/>
              </w:rPr>
            </w:pPr>
          </w:p>
        </w:tc>
        <w:tc>
          <w:tcPr>
            <w:tcW w:w="22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5E1B79" w14:textId="77777777" w:rsidR="00353545" w:rsidRPr="00432018" w:rsidRDefault="00353545" w:rsidP="00353545">
            <w:pPr>
              <w:spacing w:before="0"/>
              <w:rPr>
                <w:lang w:val="fr-FR"/>
              </w:rPr>
            </w:pPr>
          </w:p>
        </w:tc>
      </w:tr>
      <w:tr w:rsidR="00353545" w:rsidRPr="00432018" w14:paraId="475CBA05" w14:textId="77777777" w:rsidTr="00353545">
        <w:trPr>
          <w:trHeight w:val="262"/>
          <w:jc w:val="center"/>
        </w:trPr>
        <w:tc>
          <w:tcPr>
            <w:tcW w:w="1736"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AA82A92" w14:textId="77777777" w:rsidR="00353545" w:rsidRPr="00432018" w:rsidRDefault="00353545" w:rsidP="00353545">
            <w:pPr>
              <w:spacing w:before="0"/>
              <w:rPr>
                <w:lang w:val="fr-FR"/>
              </w:rPr>
            </w:pPr>
          </w:p>
        </w:tc>
        <w:tc>
          <w:tcPr>
            <w:tcW w:w="10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75FE9B" w14:textId="77777777" w:rsidR="00353545" w:rsidRPr="00432018" w:rsidRDefault="00353545" w:rsidP="00353545">
            <w:pPr>
              <w:spacing w:before="0"/>
              <w:jc w:val="center"/>
              <w:rPr>
                <w:lang w:val="fr-FR"/>
              </w:rPr>
            </w:pPr>
            <w:r w:rsidRPr="00432018">
              <w:rPr>
                <w:rFonts w:eastAsia="Calibri"/>
                <w:color w:val="000000"/>
                <w:lang w:val="fr-FR"/>
              </w:rPr>
              <w:t>901 95</w:t>
            </w:r>
          </w:p>
        </w:tc>
        <w:tc>
          <w:tcPr>
            <w:tcW w:w="222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5326F" w14:textId="77777777" w:rsidR="00353545" w:rsidRPr="00432018" w:rsidRDefault="00353545" w:rsidP="00353545">
            <w:pPr>
              <w:spacing w:before="0"/>
              <w:rPr>
                <w:lang w:val="fr-FR"/>
              </w:rPr>
            </w:pPr>
            <w:r w:rsidRPr="00432018">
              <w:rPr>
                <w:rFonts w:eastAsia="Calibri"/>
                <w:color w:val="000000"/>
                <w:lang w:val="fr-FR"/>
              </w:rPr>
              <w:t>HMD Global Oy</w:t>
            </w:r>
          </w:p>
        </w:tc>
      </w:tr>
    </w:tbl>
    <w:p w14:paraId="69D8506E" w14:textId="77777777" w:rsidR="00353545" w:rsidRPr="00432018" w:rsidRDefault="00353545" w:rsidP="00353545">
      <w:pPr>
        <w:rPr>
          <w:lang w:val="fr-FR"/>
        </w:rPr>
      </w:pPr>
      <w:r w:rsidRPr="00432018">
        <w:rPr>
          <w:rFonts w:ascii="Arial" w:eastAsia="Arial" w:hAnsi="Arial"/>
          <w:color w:val="000000"/>
          <w:sz w:val="16"/>
          <w:lang w:val="fr-FR"/>
        </w:rPr>
        <w:t>____________</w:t>
      </w:r>
    </w:p>
    <w:p w14:paraId="2A927024" w14:textId="77777777" w:rsidR="00353545" w:rsidRPr="00432018" w:rsidRDefault="00353545" w:rsidP="00353545">
      <w:pPr>
        <w:rPr>
          <w:lang w:val="fr-FR"/>
        </w:rPr>
      </w:pPr>
      <w:r w:rsidRPr="00432018">
        <w:rPr>
          <w:rFonts w:eastAsia="Calibri"/>
          <w:color w:val="000000"/>
          <w:sz w:val="18"/>
          <w:lang w:val="fr-FR"/>
        </w:rPr>
        <w:t>MCC:  Mobile Country Code / Indicatif de pays du mobile / Indicativo de país para el servicio móvil</w:t>
      </w:r>
    </w:p>
    <w:p w14:paraId="4EE4E94C" w14:textId="77777777" w:rsidR="00353545" w:rsidRDefault="00353545" w:rsidP="00353545">
      <w:pPr>
        <w:spacing w:before="0"/>
        <w:rPr>
          <w:rFonts w:eastAsia="Calibri"/>
          <w:color w:val="000000"/>
          <w:sz w:val="18"/>
          <w:lang w:val="fr-FR"/>
        </w:rPr>
      </w:pPr>
      <w:r w:rsidRPr="00432018">
        <w:rPr>
          <w:rFonts w:eastAsia="Calibri"/>
          <w:color w:val="000000"/>
          <w:sz w:val="18"/>
          <w:lang w:val="fr-FR"/>
        </w:rPr>
        <w:t>MNC:  Mobile Network Code / Code de réseau mobile / Indicativo de red para el servicio móvil</w:t>
      </w:r>
    </w:p>
    <w:p w14:paraId="14BF052B" w14:textId="640237F8" w:rsidR="00353545" w:rsidRDefault="00353545" w:rsidP="00353545">
      <w:pPr>
        <w:spacing w:before="0"/>
        <w:rPr>
          <w:rFonts w:eastAsia="Arial" w:cs="Calibri"/>
          <w:color w:val="000000"/>
          <w:lang w:val="fr-FR"/>
        </w:rPr>
      </w:pPr>
      <w:r w:rsidRPr="005D60AB">
        <w:rPr>
          <w:rFonts w:cs="Calibri"/>
          <w:sz w:val="18"/>
          <w:szCs w:val="18"/>
          <w:lang w:val="fr-FR"/>
        </w:rPr>
        <w:t xml:space="preserve">* Voir </w:t>
      </w:r>
      <w:r w:rsidRPr="00353545">
        <w:rPr>
          <w:rFonts w:cs="Calibri"/>
          <w:sz w:val="18"/>
          <w:szCs w:val="18"/>
          <w:lang w:val="fr-FR"/>
        </w:rPr>
        <w:t xml:space="preserve">page </w:t>
      </w:r>
      <w:r>
        <w:rPr>
          <w:rFonts w:cs="Calibri"/>
          <w:sz w:val="18"/>
          <w:szCs w:val="18"/>
          <w:lang w:val="fr-FR"/>
        </w:rPr>
        <w:t>5</w:t>
      </w:r>
      <w:r w:rsidRPr="005D60AB">
        <w:rPr>
          <w:rFonts w:cs="Calibri"/>
          <w:sz w:val="18"/>
          <w:szCs w:val="18"/>
          <w:lang w:val="fr-FR"/>
        </w:rPr>
        <w:t xml:space="preserve"> du présent Bulletin </w:t>
      </w:r>
      <w:r w:rsidRPr="00353545">
        <w:rPr>
          <w:rFonts w:eastAsia="Calibri"/>
          <w:color w:val="000000"/>
          <w:sz w:val="18"/>
          <w:lang w:val="fr-FR"/>
        </w:rPr>
        <w:t>d'exploitation</w:t>
      </w:r>
      <w:r w:rsidRPr="005D60AB">
        <w:rPr>
          <w:rFonts w:cs="Calibri"/>
          <w:sz w:val="18"/>
          <w:szCs w:val="18"/>
          <w:lang w:val="fr-FR"/>
        </w:rPr>
        <w:t xml:space="preserve"> N° 12</w:t>
      </w:r>
      <w:r>
        <w:rPr>
          <w:rFonts w:cs="Calibri"/>
          <w:sz w:val="18"/>
          <w:szCs w:val="18"/>
          <w:lang w:val="fr-FR"/>
        </w:rPr>
        <w:t>82</w:t>
      </w:r>
      <w:r w:rsidRPr="005D60AB">
        <w:rPr>
          <w:rFonts w:cs="Calibri"/>
          <w:sz w:val="18"/>
          <w:szCs w:val="18"/>
          <w:lang w:val="fr-FR"/>
        </w:rPr>
        <w:t xml:space="preserve"> du 1</w:t>
      </w:r>
      <w:r>
        <w:rPr>
          <w:rFonts w:cs="Calibri"/>
          <w:sz w:val="18"/>
          <w:szCs w:val="18"/>
          <w:lang w:val="fr-FR"/>
        </w:rPr>
        <w:t>5</w:t>
      </w:r>
      <w:r w:rsidRPr="005D60AB">
        <w:rPr>
          <w:rFonts w:cs="Calibri"/>
          <w:sz w:val="18"/>
          <w:szCs w:val="18"/>
          <w:lang w:val="fr-FR"/>
        </w:rPr>
        <w:t>.</w:t>
      </w:r>
      <w:r>
        <w:rPr>
          <w:rFonts w:cs="Calibri"/>
          <w:sz w:val="18"/>
          <w:szCs w:val="18"/>
          <w:lang w:val="fr-FR"/>
        </w:rPr>
        <w:t>XII</w:t>
      </w:r>
      <w:r w:rsidRPr="005D60AB">
        <w:rPr>
          <w:rFonts w:cs="Calibri"/>
          <w:sz w:val="18"/>
          <w:szCs w:val="18"/>
          <w:lang w:val="fr-FR"/>
        </w:rPr>
        <w:t>.202</w:t>
      </w:r>
      <w:r>
        <w:rPr>
          <w:rFonts w:cs="Calibri"/>
          <w:sz w:val="18"/>
          <w:szCs w:val="18"/>
          <w:lang w:val="fr-FR"/>
        </w:rPr>
        <w:t>3</w:t>
      </w:r>
      <w:r w:rsidRPr="005D60AB">
        <w:rPr>
          <w:rFonts w:cs="Calibri"/>
          <w:sz w:val="18"/>
          <w:szCs w:val="18"/>
          <w:lang w:val="fr-FR"/>
        </w:rPr>
        <w:t>.</w:t>
      </w:r>
    </w:p>
    <w:p w14:paraId="533A61B1" w14:textId="7318FB4B" w:rsidR="003316CB" w:rsidRDefault="003316C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14:paraId="0F81194A" w14:textId="77777777" w:rsidR="008E3A16" w:rsidRPr="007C1B11" w:rsidRDefault="008E3A16" w:rsidP="00100E23">
      <w:pPr>
        <w:pStyle w:val="Heading20"/>
        <w:rPr>
          <w:rFonts w:asciiTheme="minorHAnsi" w:hAnsiTheme="minorHAnsi"/>
          <w:szCs w:val="28"/>
        </w:rPr>
      </w:pPr>
      <w:bookmarkStart w:id="952" w:name="_Toc402878819"/>
      <w:bookmarkStart w:id="953" w:name="_Toc436994436"/>
      <w:bookmarkStart w:id="954" w:name="_Toc458670027"/>
      <w:bookmarkStart w:id="955"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52"/>
      <w:bookmarkEnd w:id="953"/>
      <w:bookmarkEnd w:id="954"/>
      <w:bookmarkEnd w:id="955"/>
    </w:p>
    <w:p w14:paraId="66B3E8F3" w14:textId="3EEA7942" w:rsidR="008E3A16" w:rsidRDefault="008E3A16" w:rsidP="00483947">
      <w:pPr>
        <w:keepNext/>
        <w:tabs>
          <w:tab w:val="right" w:pos="1021"/>
          <w:tab w:val="left" w:pos="1701"/>
          <w:tab w:val="left" w:pos="2268"/>
        </w:tabs>
        <w:spacing w:before="240"/>
        <w:jc w:val="center"/>
        <w:rPr>
          <w:lang w:val="fr-CH"/>
        </w:rPr>
      </w:pPr>
      <w:r w:rsidRPr="007B7B31">
        <w:rPr>
          <w:lang w:val="fr-CH"/>
        </w:rPr>
        <w:t xml:space="preserve">(Annexe au Bulletin d'exploitation de l'UIT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7B7B31">
        <w:rPr>
          <w:lang w:val="fr-CH"/>
        </w:rPr>
        <w:t xml:space="preserve"> 1060</w:t>
      </w:r>
      <w:r>
        <w:rPr>
          <w:lang w:val="fr-CH"/>
        </w:rPr>
        <w:t xml:space="preserve"> – 15.IX.2014)</w:t>
      </w:r>
      <w:r>
        <w:rPr>
          <w:lang w:val="fr-CH"/>
        </w:rPr>
        <w:br/>
        <w:t xml:space="preserve">(Amendement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Pr>
          <w:lang w:val="fr-CH"/>
        </w:rPr>
        <w:t xml:space="preserve"> 161</w:t>
      </w:r>
      <w:r w:rsidRPr="007B7B31">
        <w:rPr>
          <w:lang w:val="fr-CH"/>
        </w:rPr>
        <w:t>)</w:t>
      </w:r>
    </w:p>
    <w:p w14:paraId="1EFC8D8B" w14:textId="77777777" w:rsidR="008E3A16" w:rsidRPr="007B7B31" w:rsidRDefault="008E3A16" w:rsidP="0058275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44"/>
        <w:gridCol w:w="3026"/>
        <w:gridCol w:w="2928"/>
      </w:tblGrid>
      <w:tr w:rsidR="008E3A16" w:rsidRPr="007B7B31" w14:paraId="6992C146" w14:textId="77777777" w:rsidTr="005A36CA">
        <w:trPr>
          <w:cantSplit/>
          <w:tblHeader/>
        </w:trPr>
        <w:tc>
          <w:tcPr>
            <w:tcW w:w="3544" w:type="dxa"/>
            <w:hideMark/>
          </w:tcPr>
          <w:p w14:paraId="59CECA1D" w14:textId="77777777" w:rsidR="008E3A16" w:rsidRPr="007B7B31" w:rsidRDefault="008E3A16" w:rsidP="00A901B2">
            <w:pPr>
              <w:spacing w:before="0"/>
              <w:rPr>
                <w:lang w:val="fr-CH"/>
              </w:rPr>
            </w:pPr>
            <w:r w:rsidRPr="007B7B31">
              <w:rPr>
                <w:rFonts w:cs="Arial"/>
                <w:b/>
                <w:bCs/>
                <w:i/>
                <w:iCs/>
                <w:lang w:val="fr-FR"/>
              </w:rPr>
              <w:t>Pays ou zone/code ISO</w:t>
            </w:r>
          </w:p>
        </w:tc>
        <w:tc>
          <w:tcPr>
            <w:tcW w:w="3026" w:type="dxa"/>
            <w:hideMark/>
          </w:tcPr>
          <w:p w14:paraId="6D2C9259" w14:textId="77777777" w:rsidR="008E3A16" w:rsidRPr="007B7B31" w:rsidRDefault="008E3A16" w:rsidP="00A901B2">
            <w:pPr>
              <w:spacing w:before="0"/>
              <w:jc w:val="center"/>
            </w:pPr>
            <w:r w:rsidRPr="007B7B31">
              <w:rPr>
                <w:rFonts w:cs="Arial"/>
                <w:b/>
                <w:bCs/>
                <w:i/>
                <w:iCs/>
                <w:lang w:val="fr-FR"/>
              </w:rPr>
              <w:t>Code de la Société</w:t>
            </w:r>
          </w:p>
        </w:tc>
        <w:tc>
          <w:tcPr>
            <w:tcW w:w="2928" w:type="dxa"/>
            <w:hideMark/>
          </w:tcPr>
          <w:p w14:paraId="61F75C09" w14:textId="77777777" w:rsidR="008E3A16" w:rsidRPr="007B7B31" w:rsidRDefault="008E3A16" w:rsidP="00A901B2">
            <w:pPr>
              <w:spacing w:before="0"/>
              <w:rPr>
                <w:b/>
                <w:bCs/>
                <w:i/>
                <w:iCs/>
              </w:rPr>
            </w:pPr>
            <w:r w:rsidRPr="007B7B31">
              <w:rPr>
                <w:b/>
                <w:bCs/>
                <w:i/>
                <w:iCs/>
              </w:rPr>
              <w:t>Contact</w:t>
            </w:r>
          </w:p>
        </w:tc>
      </w:tr>
      <w:tr w:rsidR="008E3A16" w:rsidRPr="007B7B31" w14:paraId="2F0C18D2" w14:textId="77777777" w:rsidTr="005A36CA">
        <w:trPr>
          <w:cantSplit/>
          <w:tblHeader/>
        </w:trPr>
        <w:tc>
          <w:tcPr>
            <w:tcW w:w="3544" w:type="dxa"/>
            <w:tcBorders>
              <w:top w:val="nil"/>
              <w:left w:val="nil"/>
              <w:bottom w:val="single" w:sz="4" w:space="0" w:color="auto"/>
              <w:right w:val="nil"/>
            </w:tcBorders>
            <w:hideMark/>
          </w:tcPr>
          <w:p w14:paraId="3E0D8BDF" w14:textId="77777777" w:rsidR="008E3A16" w:rsidRPr="007B7B31" w:rsidRDefault="008E3A16" w:rsidP="00A901B2">
            <w:pPr>
              <w:spacing w:before="0"/>
              <w:rPr>
                <w:lang w:val="fr-CH"/>
              </w:rPr>
            </w:pPr>
            <w:r w:rsidRPr="007B7B31">
              <w:rPr>
                <w:rFonts w:cs="Arial"/>
                <w:b/>
                <w:bCs/>
                <w:i/>
                <w:iCs/>
                <w:lang w:val="fr-FR"/>
              </w:rPr>
              <w:t>Nom de la société/Adresse</w:t>
            </w:r>
          </w:p>
        </w:tc>
        <w:tc>
          <w:tcPr>
            <w:tcW w:w="3026" w:type="dxa"/>
            <w:tcBorders>
              <w:top w:val="nil"/>
              <w:left w:val="nil"/>
              <w:bottom w:val="single" w:sz="4" w:space="0" w:color="auto"/>
              <w:right w:val="nil"/>
            </w:tcBorders>
            <w:hideMark/>
          </w:tcPr>
          <w:p w14:paraId="28BBC401" w14:textId="77777777" w:rsidR="008E3A16" w:rsidRPr="007B7B31" w:rsidRDefault="008E3A16" w:rsidP="00A901B2">
            <w:pPr>
              <w:spacing w:before="0"/>
              <w:jc w:val="center"/>
              <w:rPr>
                <w:b/>
                <w:bCs/>
                <w:i/>
                <w:iCs/>
              </w:rPr>
            </w:pPr>
            <w:r w:rsidRPr="007B7B31">
              <w:rPr>
                <w:b/>
                <w:bCs/>
                <w:i/>
                <w:iCs/>
              </w:rPr>
              <w:t>(code de l'exploitant)</w:t>
            </w:r>
          </w:p>
        </w:tc>
        <w:tc>
          <w:tcPr>
            <w:tcW w:w="2928" w:type="dxa"/>
            <w:tcBorders>
              <w:top w:val="nil"/>
              <w:left w:val="nil"/>
              <w:bottom w:val="single" w:sz="4" w:space="0" w:color="auto"/>
              <w:right w:val="nil"/>
            </w:tcBorders>
          </w:tcPr>
          <w:p w14:paraId="465B139C" w14:textId="77777777" w:rsidR="008E3A16" w:rsidRPr="007B7B31" w:rsidRDefault="008E3A16" w:rsidP="00A901B2">
            <w:pPr>
              <w:spacing w:before="0"/>
            </w:pPr>
          </w:p>
        </w:tc>
      </w:tr>
    </w:tbl>
    <w:p w14:paraId="7E20FF43" w14:textId="77777777" w:rsidR="008E3A16" w:rsidRDefault="008E3A16" w:rsidP="00A901B2">
      <w:pPr>
        <w:spacing w:before="0"/>
        <w:rPr>
          <w:lang w:val="pt-BR"/>
        </w:rPr>
      </w:pPr>
    </w:p>
    <w:p w14:paraId="52ED9869" w14:textId="77777777" w:rsidR="008E3A16" w:rsidRDefault="008E3A16" w:rsidP="0019424C">
      <w:pPr>
        <w:tabs>
          <w:tab w:val="left" w:pos="3686"/>
        </w:tabs>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Pr>
          <w:rFonts w:cs="Calibri"/>
          <w:b/>
          <w:lang w:val="fr-FR"/>
        </w:rPr>
        <w:t>ADD</w:t>
      </w:r>
    </w:p>
    <w:p w14:paraId="7FFCE3B6" w14:textId="77777777" w:rsidR="008E3A16" w:rsidRPr="00186F6E" w:rsidRDefault="008E3A16" w:rsidP="00A901B2">
      <w:pPr>
        <w:tabs>
          <w:tab w:val="left" w:pos="3686"/>
        </w:tabs>
        <w:spacing w:before="0"/>
        <w:rPr>
          <w:rFonts w:cs="Calibri"/>
          <w:color w:val="000000"/>
          <w:lang w:val="pt-BR"/>
        </w:rPr>
      </w:pPr>
    </w:p>
    <w:tbl>
      <w:tblPr>
        <w:tblW w:w="9498" w:type="dxa"/>
        <w:tblLayout w:type="fixed"/>
        <w:tblCellMar>
          <w:top w:w="85" w:type="dxa"/>
          <w:bottom w:w="85" w:type="dxa"/>
        </w:tblCellMar>
        <w:tblLook w:val="05A0" w:firstRow="1" w:lastRow="0" w:firstColumn="1" w:lastColumn="1" w:noHBand="0" w:noVBand="1"/>
      </w:tblPr>
      <w:tblGrid>
        <w:gridCol w:w="3544"/>
        <w:gridCol w:w="2977"/>
        <w:gridCol w:w="2977"/>
      </w:tblGrid>
      <w:tr w:rsidR="008E3A16" w:rsidRPr="00186F6E" w14:paraId="6CED28B3" w14:textId="77777777" w:rsidTr="00186F6E">
        <w:trPr>
          <w:trHeight w:val="1014"/>
        </w:trPr>
        <w:tc>
          <w:tcPr>
            <w:tcW w:w="3544" w:type="dxa"/>
          </w:tcPr>
          <w:p w14:paraId="23B8A8B7" w14:textId="77777777" w:rsidR="008E3A16" w:rsidRPr="00186F6E" w:rsidRDefault="008E3A16" w:rsidP="00A901B2">
            <w:pPr>
              <w:tabs>
                <w:tab w:val="left" w:pos="426"/>
                <w:tab w:val="left" w:pos="4140"/>
                <w:tab w:val="left" w:pos="4230"/>
              </w:tabs>
              <w:spacing w:before="0"/>
              <w:jc w:val="left"/>
              <w:rPr>
                <w:rFonts w:cs="Arial"/>
                <w:noProof/>
                <w:lang w:val="de-CH"/>
              </w:rPr>
            </w:pPr>
            <w:r w:rsidRPr="00186F6E">
              <w:rPr>
                <w:rFonts w:cs="Arial"/>
                <w:noProof/>
                <w:lang w:val="de-CH"/>
              </w:rPr>
              <w:t xml:space="preserve">NET@vision Gesellschaft für </w:t>
            </w:r>
            <w:r w:rsidRPr="00186F6E">
              <w:rPr>
                <w:rFonts w:cs="Arial"/>
                <w:noProof/>
                <w:lang w:val="de-CH"/>
              </w:rPr>
              <w:br/>
              <w:t>Informationstechnologie mbH</w:t>
            </w:r>
          </w:p>
          <w:p w14:paraId="7E2D4806" w14:textId="77777777" w:rsidR="008E3A16" w:rsidRPr="00186F6E" w:rsidRDefault="008E3A16" w:rsidP="00A901B2">
            <w:pPr>
              <w:tabs>
                <w:tab w:val="left" w:pos="426"/>
                <w:tab w:val="left" w:pos="4140"/>
                <w:tab w:val="left" w:pos="4230"/>
              </w:tabs>
              <w:spacing w:before="0"/>
              <w:rPr>
                <w:rFonts w:cs="Arial"/>
                <w:noProof/>
                <w:lang w:val="de-CH"/>
              </w:rPr>
            </w:pPr>
            <w:r w:rsidRPr="00186F6E">
              <w:rPr>
                <w:rFonts w:cs="Arial"/>
                <w:noProof/>
                <w:lang w:val="de-CH"/>
              </w:rPr>
              <w:t>Bahnhofstrasse 28</w:t>
            </w:r>
          </w:p>
          <w:p w14:paraId="2A30FC53" w14:textId="77777777" w:rsidR="008E3A16" w:rsidRPr="00186F6E" w:rsidRDefault="008E3A16" w:rsidP="00A901B2">
            <w:pPr>
              <w:tabs>
                <w:tab w:val="left" w:pos="426"/>
                <w:tab w:val="left" w:pos="4140"/>
                <w:tab w:val="left" w:pos="4230"/>
              </w:tabs>
              <w:spacing w:before="0"/>
              <w:rPr>
                <w:rFonts w:cs="Arial"/>
                <w:noProof/>
              </w:rPr>
            </w:pPr>
            <w:r w:rsidRPr="00186F6E">
              <w:rPr>
                <w:rFonts w:cs="Arial"/>
                <w:noProof/>
                <w:lang w:val="de-CH"/>
              </w:rPr>
              <w:t>D-37124 ROSDORF</w:t>
            </w:r>
          </w:p>
        </w:tc>
        <w:tc>
          <w:tcPr>
            <w:tcW w:w="2977" w:type="dxa"/>
          </w:tcPr>
          <w:p w14:paraId="344CD698" w14:textId="77777777" w:rsidR="008E3A16" w:rsidRPr="00186F6E" w:rsidRDefault="008E3A16" w:rsidP="00A901B2">
            <w:pPr>
              <w:widowControl w:val="0"/>
              <w:spacing w:before="0"/>
              <w:jc w:val="center"/>
              <w:rPr>
                <w:rFonts w:eastAsia="SimSun" w:cs="Arial"/>
                <w:b/>
                <w:bCs/>
                <w:color w:val="000000"/>
              </w:rPr>
            </w:pPr>
            <w:r w:rsidRPr="00186F6E">
              <w:rPr>
                <w:rFonts w:eastAsia="SimSun" w:cs="Arial"/>
                <w:b/>
                <w:bCs/>
                <w:noProof/>
                <w:color w:val="000000"/>
              </w:rPr>
              <w:t>NAV001</w:t>
            </w:r>
          </w:p>
        </w:tc>
        <w:tc>
          <w:tcPr>
            <w:tcW w:w="2977" w:type="dxa"/>
          </w:tcPr>
          <w:p w14:paraId="02D141EA" w14:textId="77777777" w:rsidR="008E3A16" w:rsidRPr="00186F6E" w:rsidRDefault="008E3A16" w:rsidP="00A901B2">
            <w:pPr>
              <w:widowControl w:val="0"/>
              <w:spacing w:before="0"/>
              <w:rPr>
                <w:rFonts w:cs="Arial"/>
                <w:noProof/>
              </w:rPr>
            </w:pPr>
            <w:r w:rsidRPr="00186F6E">
              <w:rPr>
                <w:rFonts w:cs="Arial"/>
                <w:noProof/>
              </w:rPr>
              <w:t>Mr Carsten Furcht</w:t>
            </w:r>
          </w:p>
          <w:p w14:paraId="30DA666E" w14:textId="77777777" w:rsidR="008E3A16" w:rsidRPr="00186F6E" w:rsidRDefault="008E3A16" w:rsidP="00A901B2">
            <w:pPr>
              <w:widowControl w:val="0"/>
              <w:spacing w:before="0"/>
              <w:rPr>
                <w:rFonts w:cs="Arial"/>
                <w:noProof/>
              </w:rPr>
            </w:pPr>
            <w:r w:rsidRPr="00186F6E">
              <w:rPr>
                <w:rFonts w:cs="Arial"/>
                <w:noProof/>
              </w:rPr>
              <w:t>T</w:t>
            </w:r>
            <w:r>
              <w:rPr>
                <w:rFonts w:cs="Arial"/>
                <w:noProof/>
              </w:rPr>
              <w:t>é</w:t>
            </w:r>
            <w:r w:rsidRPr="00186F6E">
              <w:rPr>
                <w:rFonts w:cs="Arial"/>
                <w:noProof/>
              </w:rPr>
              <w:t>l.: +49 551 5217600</w:t>
            </w:r>
          </w:p>
          <w:p w14:paraId="45985B2F" w14:textId="77777777" w:rsidR="008E3A16" w:rsidRPr="00186F6E" w:rsidRDefault="008E3A16" w:rsidP="00A901B2">
            <w:pPr>
              <w:widowControl w:val="0"/>
              <w:spacing w:before="0"/>
              <w:rPr>
                <w:rFonts w:cs="Arial"/>
                <w:noProof/>
              </w:rPr>
            </w:pPr>
            <w:r w:rsidRPr="00186F6E">
              <w:rPr>
                <w:rFonts w:cs="Arial"/>
                <w:noProof/>
              </w:rPr>
              <w:t>Fax: +49 551 5217666</w:t>
            </w:r>
          </w:p>
          <w:p w14:paraId="00EF0706" w14:textId="77777777" w:rsidR="008E3A16" w:rsidRPr="00186F6E" w:rsidRDefault="008E3A16" w:rsidP="00A901B2">
            <w:pPr>
              <w:widowControl w:val="0"/>
              <w:spacing w:before="0"/>
              <w:rPr>
                <w:rFonts w:eastAsia="SimSun" w:cs="Arial"/>
                <w:color w:val="000000"/>
                <w:lang w:val="fr-FR"/>
              </w:rPr>
            </w:pPr>
            <w:r w:rsidRPr="00186F6E">
              <w:rPr>
                <w:rFonts w:cs="Arial"/>
                <w:noProof/>
                <w:lang w:val="fr-FR"/>
              </w:rPr>
              <w:t>Email: einkauf@netatvision.de</w:t>
            </w:r>
          </w:p>
        </w:tc>
      </w:tr>
    </w:tbl>
    <w:p w14:paraId="613F4BB8" w14:textId="77777777" w:rsidR="008E3A16" w:rsidRDefault="008E3A16" w:rsidP="00186F6E">
      <w:pPr>
        <w:tabs>
          <w:tab w:val="left" w:pos="3686"/>
        </w:tabs>
        <w:rPr>
          <w:rFonts w:cs="Calibri"/>
          <w:color w:val="000000"/>
          <w:lang w:val="pt-BR"/>
        </w:rPr>
      </w:pPr>
    </w:p>
    <w:p w14:paraId="536F9C5C" w14:textId="77777777" w:rsidR="00A901B2" w:rsidRDefault="00A901B2" w:rsidP="00186F6E">
      <w:pPr>
        <w:tabs>
          <w:tab w:val="left" w:pos="3686"/>
        </w:tabs>
        <w:rPr>
          <w:rFonts w:cs="Calibri"/>
          <w:color w:val="000000"/>
          <w:lang w:val="pt-BR"/>
        </w:rPr>
      </w:pPr>
    </w:p>
    <w:p w14:paraId="2BC445AC" w14:textId="77777777" w:rsidR="008E3A16" w:rsidRPr="00542D9D" w:rsidRDefault="008E3A16" w:rsidP="0017766C">
      <w:pPr>
        <w:pStyle w:val="Heading20"/>
      </w:pPr>
      <w:r w:rsidRPr="008149B6">
        <w:t>Liste des codes de points sémaphores internationaux (ISPC)</w:t>
      </w:r>
      <w:r w:rsidRPr="008149B6">
        <w:br/>
        <w:t>(Selon la Recommandation UIT-T Q.708 (03/1999))</w:t>
      </w:r>
      <w:r w:rsidRPr="008149B6">
        <w:br/>
        <w:t>(Situation au 1 juillet 2020)</w:t>
      </w:r>
    </w:p>
    <w:p w14:paraId="23B19022" w14:textId="4BD52E25" w:rsidR="008E3A16" w:rsidRPr="0017766C" w:rsidRDefault="008E3A16" w:rsidP="0017766C">
      <w:pPr>
        <w:pStyle w:val="Heading70"/>
        <w:keepNext/>
        <w:spacing w:before="240"/>
        <w:rPr>
          <w:b/>
          <w:bCs/>
          <w:lang w:val="fr-FR"/>
        </w:rPr>
      </w:pPr>
      <w:r w:rsidRPr="0017766C">
        <w:rPr>
          <w:bCs/>
          <w:lang w:val="fr-FR"/>
        </w:rPr>
        <w:t xml:space="preserve">(Annexe au Bulletin d'exploitation de l'UIT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17766C">
        <w:rPr>
          <w:bCs/>
          <w:lang w:val="fr-FR"/>
        </w:rPr>
        <w:t xml:space="preserve"> 1199 </w:t>
      </w:r>
      <w:r w:rsidR="00A901B2" w:rsidRPr="00A901B2">
        <w:rPr>
          <w:bCs/>
          <w:lang w:val="fr-FR"/>
        </w:rPr>
        <w:t>–</w:t>
      </w:r>
      <w:r w:rsidRPr="0017766C">
        <w:rPr>
          <w:bCs/>
          <w:lang w:val="fr-FR"/>
        </w:rPr>
        <w:t xml:space="preserve"> 1.VII.2020)</w:t>
      </w:r>
      <w:r w:rsidRPr="0017766C">
        <w:rPr>
          <w:bCs/>
          <w:lang w:val="fr-FR"/>
        </w:rPr>
        <w:br/>
        <w:t xml:space="preserve">(Amendement </w:t>
      </w:r>
      <w:r w:rsidR="008C0F37" w:rsidRPr="008C0F37">
        <w:rPr>
          <w:rFonts w:ascii="Arial" w:hAnsi="Arial" w:cs="Arial"/>
          <w:sz w:val="18"/>
          <w:lang w:val="fr-FR"/>
        </w:rPr>
        <w:t>N</w:t>
      </w:r>
      <w:r w:rsidR="008C0F37" w:rsidRPr="008C0F37">
        <w:rPr>
          <w:rFonts w:ascii="Arial" w:hAnsi="Arial" w:cs="Arial"/>
          <w:sz w:val="18"/>
          <w:vertAlign w:val="superscript"/>
          <w:lang w:val="fr-FR"/>
        </w:rPr>
        <w:t>o</w:t>
      </w:r>
      <w:r w:rsidRPr="0017766C">
        <w:rPr>
          <w:bCs/>
          <w:lang w:val="fr-FR"/>
        </w:rPr>
        <w:t xml:space="preserve"> 63)</w:t>
      </w:r>
    </w:p>
    <w:p w14:paraId="6DF3281D" w14:textId="77777777" w:rsidR="008E3A16" w:rsidRPr="0017766C" w:rsidRDefault="008E3A16" w:rsidP="0017766C">
      <w:pPr>
        <w:keepNext/>
        <w:spacing w:before="0"/>
        <w:rPr>
          <w:bCs/>
          <w:lang w:val="fr-FR"/>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468"/>
      </w:tblGrid>
      <w:tr w:rsidR="008E3A16" w:rsidRPr="0017766C" w14:paraId="14171F13" w14:textId="77777777" w:rsidTr="0017766C">
        <w:trPr>
          <w:cantSplit/>
          <w:trHeight w:val="227"/>
        </w:trPr>
        <w:tc>
          <w:tcPr>
            <w:tcW w:w="1818" w:type="dxa"/>
            <w:gridSpan w:val="2"/>
          </w:tcPr>
          <w:p w14:paraId="2456D07B" w14:textId="6B2ABCF5" w:rsidR="008E3A16" w:rsidRDefault="008E3A16" w:rsidP="00146B1D">
            <w:pPr>
              <w:pStyle w:val="Tablehead0"/>
              <w:jc w:val="left"/>
            </w:pPr>
            <w:r w:rsidRPr="00870C6B">
              <w:t>Pays/Zone Géographique</w:t>
            </w:r>
          </w:p>
        </w:tc>
        <w:tc>
          <w:tcPr>
            <w:tcW w:w="3461" w:type="dxa"/>
            <w:vMerge w:val="restart"/>
            <w:shd w:val="clear" w:color="auto" w:fill="auto"/>
            <w:vAlign w:val="bottom"/>
          </w:tcPr>
          <w:p w14:paraId="3188C08C" w14:textId="77777777" w:rsidR="008E3A16" w:rsidRPr="00870C6B" w:rsidRDefault="008E3A16" w:rsidP="009F77FA">
            <w:pPr>
              <w:pStyle w:val="Tablehead0"/>
              <w:jc w:val="left"/>
            </w:pPr>
            <w:r w:rsidRPr="00870C6B">
              <w:t>Nom unique du point sémaphore</w:t>
            </w:r>
          </w:p>
        </w:tc>
        <w:tc>
          <w:tcPr>
            <w:tcW w:w="4468" w:type="dxa"/>
            <w:vMerge w:val="restart"/>
            <w:shd w:val="clear" w:color="auto" w:fill="auto"/>
            <w:vAlign w:val="bottom"/>
          </w:tcPr>
          <w:p w14:paraId="664F87BC" w14:textId="77777777" w:rsidR="008E3A16" w:rsidRPr="00870C6B" w:rsidRDefault="008E3A16" w:rsidP="009F77FA">
            <w:pPr>
              <w:pStyle w:val="Tablehead0"/>
              <w:jc w:val="left"/>
            </w:pPr>
            <w:r w:rsidRPr="00870C6B">
              <w:t>Nom de l'opérateur du point sémaphore</w:t>
            </w:r>
          </w:p>
        </w:tc>
      </w:tr>
      <w:tr w:rsidR="008E3A16" w:rsidRPr="00B62253" w14:paraId="0A632302" w14:textId="77777777" w:rsidTr="0017766C">
        <w:trPr>
          <w:cantSplit/>
          <w:trHeight w:val="227"/>
        </w:trPr>
        <w:tc>
          <w:tcPr>
            <w:tcW w:w="909" w:type="dxa"/>
            <w:tcBorders>
              <w:bottom w:val="single" w:sz="4" w:space="0" w:color="auto"/>
            </w:tcBorders>
          </w:tcPr>
          <w:p w14:paraId="560FE555" w14:textId="77777777" w:rsidR="008E3A16" w:rsidRPr="00870C6B" w:rsidRDefault="008E3A16" w:rsidP="00B62253">
            <w:pPr>
              <w:pStyle w:val="Tablehead0"/>
              <w:jc w:val="left"/>
            </w:pPr>
            <w:r w:rsidRPr="00870C6B">
              <w:t>ISPC</w:t>
            </w:r>
          </w:p>
        </w:tc>
        <w:tc>
          <w:tcPr>
            <w:tcW w:w="909" w:type="dxa"/>
            <w:tcBorders>
              <w:bottom w:val="single" w:sz="4" w:space="0" w:color="auto"/>
            </w:tcBorders>
            <w:shd w:val="clear" w:color="auto" w:fill="auto"/>
          </w:tcPr>
          <w:p w14:paraId="3ADDC805" w14:textId="77777777" w:rsidR="008E3A16" w:rsidRDefault="008E3A16" w:rsidP="00146B1D">
            <w:pPr>
              <w:pStyle w:val="Tablehead0"/>
              <w:jc w:val="left"/>
            </w:pPr>
            <w:r>
              <w:t>DEC</w:t>
            </w:r>
          </w:p>
        </w:tc>
        <w:tc>
          <w:tcPr>
            <w:tcW w:w="3461" w:type="dxa"/>
            <w:vMerge/>
            <w:tcBorders>
              <w:bottom w:val="single" w:sz="4" w:space="0" w:color="auto"/>
            </w:tcBorders>
            <w:shd w:val="clear" w:color="auto" w:fill="auto"/>
          </w:tcPr>
          <w:p w14:paraId="694F2EFF" w14:textId="77777777" w:rsidR="008E3A16" w:rsidRPr="00870C6B" w:rsidRDefault="008E3A16" w:rsidP="00146B1D">
            <w:pPr>
              <w:pStyle w:val="Tablehead0"/>
              <w:jc w:val="left"/>
            </w:pPr>
          </w:p>
        </w:tc>
        <w:tc>
          <w:tcPr>
            <w:tcW w:w="4468" w:type="dxa"/>
            <w:vMerge/>
            <w:tcBorders>
              <w:bottom w:val="single" w:sz="4" w:space="0" w:color="auto"/>
            </w:tcBorders>
            <w:shd w:val="clear" w:color="auto" w:fill="auto"/>
          </w:tcPr>
          <w:p w14:paraId="1DCADBE8" w14:textId="77777777" w:rsidR="008E3A16" w:rsidRPr="00870C6B" w:rsidRDefault="008E3A16" w:rsidP="00146B1D">
            <w:pPr>
              <w:pStyle w:val="Tablehead0"/>
              <w:jc w:val="left"/>
            </w:pPr>
          </w:p>
        </w:tc>
      </w:tr>
      <w:tr w:rsidR="008E3A16" w:rsidRPr="00A901B2" w14:paraId="540205F9" w14:textId="77777777" w:rsidTr="0017766C">
        <w:trPr>
          <w:cantSplit/>
          <w:trHeight w:val="240"/>
        </w:trPr>
        <w:tc>
          <w:tcPr>
            <w:tcW w:w="9747" w:type="dxa"/>
            <w:gridSpan w:val="4"/>
            <w:tcBorders>
              <w:top w:val="single" w:sz="4" w:space="0" w:color="auto"/>
            </w:tcBorders>
            <w:shd w:val="clear" w:color="auto" w:fill="auto"/>
          </w:tcPr>
          <w:p w14:paraId="1842C165" w14:textId="77777777" w:rsidR="008E3A16" w:rsidRPr="00A901B2" w:rsidRDefault="008E3A16" w:rsidP="00A901B2">
            <w:pPr>
              <w:pStyle w:val="Normalaftertitle"/>
              <w:keepNext/>
              <w:spacing w:before="120"/>
              <w:rPr>
                <w:b/>
                <w:bCs/>
              </w:rPr>
            </w:pPr>
            <w:r w:rsidRPr="00A901B2">
              <w:rPr>
                <w:b/>
                <w:bCs/>
              </w:rPr>
              <w:t>Irlande    SUP</w:t>
            </w:r>
          </w:p>
        </w:tc>
      </w:tr>
      <w:tr w:rsidR="008E3A16" w:rsidRPr="00870C6B" w14:paraId="403B4155" w14:textId="77777777" w:rsidTr="0017766C">
        <w:trPr>
          <w:cantSplit/>
          <w:trHeight w:val="240"/>
        </w:trPr>
        <w:tc>
          <w:tcPr>
            <w:tcW w:w="909" w:type="dxa"/>
            <w:shd w:val="clear" w:color="auto" w:fill="auto"/>
          </w:tcPr>
          <w:p w14:paraId="6CAC09D4" w14:textId="77777777" w:rsidR="008E3A16" w:rsidRPr="00E7062C" w:rsidRDefault="008E3A16" w:rsidP="00353640">
            <w:pPr>
              <w:pStyle w:val="StyleTabletextLeft"/>
            </w:pPr>
            <w:r w:rsidRPr="00E7062C">
              <w:t>2-146-5</w:t>
            </w:r>
          </w:p>
        </w:tc>
        <w:tc>
          <w:tcPr>
            <w:tcW w:w="909" w:type="dxa"/>
            <w:shd w:val="clear" w:color="auto" w:fill="auto"/>
          </w:tcPr>
          <w:p w14:paraId="1F020B32" w14:textId="77777777" w:rsidR="008E3A16" w:rsidRPr="00E7062C" w:rsidRDefault="008E3A16" w:rsidP="00146B1D">
            <w:pPr>
              <w:pStyle w:val="StyleTabletextLeft"/>
            </w:pPr>
            <w:r w:rsidRPr="00E7062C">
              <w:t>5269</w:t>
            </w:r>
          </w:p>
        </w:tc>
        <w:tc>
          <w:tcPr>
            <w:tcW w:w="3461" w:type="dxa"/>
            <w:shd w:val="clear" w:color="auto" w:fill="auto"/>
          </w:tcPr>
          <w:p w14:paraId="2C743656" w14:textId="77777777" w:rsidR="008E3A16" w:rsidRPr="00FF621E" w:rsidRDefault="008E3A16" w:rsidP="00146B1D">
            <w:pPr>
              <w:pStyle w:val="StyleTabletextLeft"/>
            </w:pPr>
            <w:r w:rsidRPr="00FF621E">
              <w:t>East Wall Dublin</w:t>
            </w:r>
          </w:p>
        </w:tc>
        <w:tc>
          <w:tcPr>
            <w:tcW w:w="4468" w:type="dxa"/>
          </w:tcPr>
          <w:p w14:paraId="01554B6D" w14:textId="77777777" w:rsidR="008E3A16" w:rsidRPr="00FF621E" w:rsidRDefault="008E3A16" w:rsidP="00146B1D">
            <w:pPr>
              <w:pStyle w:val="StyleTabletextLeft"/>
            </w:pPr>
            <w:r w:rsidRPr="00A77F54">
              <w:t xml:space="preserve">Colt Technology Services Limited </w:t>
            </w:r>
            <w:r>
              <w:br/>
            </w:r>
            <w:r w:rsidRPr="00A77F54">
              <w:t>(</w:t>
            </w:r>
            <w:r>
              <w:t>anciennement</w:t>
            </w:r>
            <w:r w:rsidRPr="00A77F54">
              <w:t xml:space="preserve"> Colt Telecommunications)</w:t>
            </w:r>
          </w:p>
        </w:tc>
      </w:tr>
      <w:tr w:rsidR="008E3A16" w:rsidRPr="00870C6B" w14:paraId="31BE0C0A" w14:textId="77777777" w:rsidTr="0017766C">
        <w:trPr>
          <w:cantSplit/>
          <w:trHeight w:val="240"/>
        </w:trPr>
        <w:tc>
          <w:tcPr>
            <w:tcW w:w="909" w:type="dxa"/>
            <w:shd w:val="clear" w:color="auto" w:fill="auto"/>
          </w:tcPr>
          <w:p w14:paraId="3C461E37" w14:textId="77777777" w:rsidR="008E3A16" w:rsidRPr="00E7062C" w:rsidRDefault="008E3A16" w:rsidP="00353640">
            <w:pPr>
              <w:pStyle w:val="StyleTabletextLeft"/>
            </w:pPr>
            <w:r w:rsidRPr="00E7062C">
              <w:t>2-146-6</w:t>
            </w:r>
          </w:p>
        </w:tc>
        <w:tc>
          <w:tcPr>
            <w:tcW w:w="909" w:type="dxa"/>
            <w:shd w:val="clear" w:color="auto" w:fill="auto"/>
          </w:tcPr>
          <w:p w14:paraId="6901FC18" w14:textId="77777777" w:rsidR="008E3A16" w:rsidRPr="00E7062C" w:rsidRDefault="008E3A16" w:rsidP="00146B1D">
            <w:pPr>
              <w:pStyle w:val="StyleTabletextLeft"/>
            </w:pPr>
            <w:r w:rsidRPr="00E7062C">
              <w:t>5270</w:t>
            </w:r>
          </w:p>
        </w:tc>
        <w:tc>
          <w:tcPr>
            <w:tcW w:w="3461" w:type="dxa"/>
            <w:shd w:val="clear" w:color="auto" w:fill="auto"/>
          </w:tcPr>
          <w:p w14:paraId="0C3115F0" w14:textId="77777777" w:rsidR="008E3A16" w:rsidRPr="00FF621E" w:rsidRDefault="008E3A16" w:rsidP="00146B1D">
            <w:pPr>
              <w:pStyle w:val="StyleTabletextLeft"/>
            </w:pPr>
            <w:r w:rsidRPr="00FF621E">
              <w:t>East Wall Dublin</w:t>
            </w:r>
          </w:p>
        </w:tc>
        <w:tc>
          <w:tcPr>
            <w:tcW w:w="4468" w:type="dxa"/>
          </w:tcPr>
          <w:p w14:paraId="52235D45" w14:textId="77777777" w:rsidR="008E3A16" w:rsidRPr="00FF621E" w:rsidRDefault="008E3A16" w:rsidP="00A77F54">
            <w:pPr>
              <w:pStyle w:val="StyleTabletextLeft"/>
            </w:pPr>
            <w:r>
              <w:t xml:space="preserve">Colt Technology Services Limited </w:t>
            </w:r>
            <w:r>
              <w:br/>
              <w:t>(anciennement Colt Telecommunications)</w:t>
            </w:r>
          </w:p>
        </w:tc>
      </w:tr>
      <w:tr w:rsidR="008E3A16" w:rsidRPr="00A901B2" w14:paraId="60262592" w14:textId="77777777" w:rsidTr="0017766C">
        <w:trPr>
          <w:cantSplit/>
          <w:trHeight w:val="240"/>
        </w:trPr>
        <w:tc>
          <w:tcPr>
            <w:tcW w:w="9747" w:type="dxa"/>
            <w:gridSpan w:val="4"/>
            <w:shd w:val="clear" w:color="auto" w:fill="auto"/>
          </w:tcPr>
          <w:p w14:paraId="62E0ABA8" w14:textId="77777777" w:rsidR="008E3A16" w:rsidRPr="00A901B2" w:rsidRDefault="008E3A16" w:rsidP="00A901B2">
            <w:pPr>
              <w:pStyle w:val="Normalaftertitle"/>
              <w:keepNext/>
              <w:spacing w:before="120"/>
              <w:rPr>
                <w:b/>
                <w:bCs/>
              </w:rPr>
            </w:pPr>
            <w:r w:rsidRPr="00A901B2">
              <w:rPr>
                <w:b/>
                <w:bCs/>
              </w:rPr>
              <w:t>Suède    SUP</w:t>
            </w:r>
          </w:p>
        </w:tc>
      </w:tr>
      <w:tr w:rsidR="008E3A16" w:rsidRPr="00870C6B" w14:paraId="1F75BCD5" w14:textId="77777777" w:rsidTr="0017766C">
        <w:trPr>
          <w:cantSplit/>
          <w:trHeight w:val="240"/>
        </w:trPr>
        <w:tc>
          <w:tcPr>
            <w:tcW w:w="909" w:type="dxa"/>
            <w:shd w:val="clear" w:color="auto" w:fill="auto"/>
          </w:tcPr>
          <w:p w14:paraId="327C2E34" w14:textId="77777777" w:rsidR="008E3A16" w:rsidRPr="00E7062C" w:rsidRDefault="008E3A16" w:rsidP="00353640">
            <w:pPr>
              <w:pStyle w:val="StyleTabletextLeft"/>
            </w:pPr>
            <w:r w:rsidRPr="00E7062C">
              <w:t>2-194-1</w:t>
            </w:r>
          </w:p>
        </w:tc>
        <w:tc>
          <w:tcPr>
            <w:tcW w:w="909" w:type="dxa"/>
            <w:shd w:val="clear" w:color="auto" w:fill="auto"/>
          </w:tcPr>
          <w:p w14:paraId="61054466" w14:textId="77777777" w:rsidR="008E3A16" w:rsidRPr="00E7062C" w:rsidRDefault="008E3A16" w:rsidP="00146B1D">
            <w:pPr>
              <w:pStyle w:val="StyleTabletextLeft"/>
            </w:pPr>
            <w:r w:rsidRPr="00E7062C">
              <w:t>5649</w:t>
            </w:r>
          </w:p>
        </w:tc>
        <w:tc>
          <w:tcPr>
            <w:tcW w:w="3461" w:type="dxa"/>
            <w:shd w:val="clear" w:color="auto" w:fill="auto"/>
          </w:tcPr>
          <w:p w14:paraId="221DF026" w14:textId="77777777" w:rsidR="008E3A16" w:rsidRPr="00FF621E" w:rsidRDefault="008E3A16" w:rsidP="00146B1D">
            <w:pPr>
              <w:pStyle w:val="StyleTabletextLeft"/>
            </w:pPr>
            <w:r w:rsidRPr="00FF621E">
              <w:t>Stockholm COLT SWE1 (Stockholm)</w:t>
            </w:r>
          </w:p>
        </w:tc>
        <w:tc>
          <w:tcPr>
            <w:tcW w:w="4468" w:type="dxa"/>
          </w:tcPr>
          <w:p w14:paraId="71929547" w14:textId="77777777" w:rsidR="008E3A16" w:rsidRPr="00FF621E" w:rsidRDefault="008E3A16" w:rsidP="00146B1D">
            <w:pPr>
              <w:pStyle w:val="StyleTabletextLeft"/>
            </w:pPr>
            <w:r w:rsidRPr="00FF621E">
              <w:t>Colt Technology Services AB</w:t>
            </w:r>
          </w:p>
        </w:tc>
      </w:tr>
      <w:tr w:rsidR="008E3A16" w:rsidRPr="00A901B2" w14:paraId="7D0825BF" w14:textId="77777777" w:rsidTr="0017766C">
        <w:trPr>
          <w:cantSplit/>
          <w:trHeight w:val="240"/>
        </w:trPr>
        <w:tc>
          <w:tcPr>
            <w:tcW w:w="9747" w:type="dxa"/>
            <w:gridSpan w:val="4"/>
            <w:shd w:val="clear" w:color="auto" w:fill="auto"/>
          </w:tcPr>
          <w:p w14:paraId="02D9EA8F" w14:textId="77777777" w:rsidR="008E3A16" w:rsidRPr="00A901B2" w:rsidRDefault="008E3A16" w:rsidP="00A901B2">
            <w:pPr>
              <w:pStyle w:val="Normalaftertitle"/>
              <w:keepNext/>
              <w:spacing w:before="120"/>
              <w:rPr>
                <w:b/>
                <w:bCs/>
              </w:rPr>
            </w:pPr>
            <w:r w:rsidRPr="00A901B2">
              <w:rPr>
                <w:b/>
                <w:bCs/>
              </w:rPr>
              <w:t>Suède    ADD</w:t>
            </w:r>
          </w:p>
        </w:tc>
      </w:tr>
      <w:tr w:rsidR="008E3A16" w:rsidRPr="00870C6B" w14:paraId="11EAD502" w14:textId="77777777" w:rsidTr="0017766C">
        <w:trPr>
          <w:cantSplit/>
          <w:trHeight w:val="240"/>
        </w:trPr>
        <w:tc>
          <w:tcPr>
            <w:tcW w:w="909" w:type="dxa"/>
            <w:shd w:val="clear" w:color="auto" w:fill="auto"/>
          </w:tcPr>
          <w:p w14:paraId="3C9CFA43" w14:textId="77777777" w:rsidR="008E3A16" w:rsidRPr="00E7062C" w:rsidRDefault="008E3A16" w:rsidP="00353640">
            <w:pPr>
              <w:pStyle w:val="StyleTabletextLeft"/>
            </w:pPr>
            <w:r w:rsidRPr="00E7062C">
              <w:t>2-080-6</w:t>
            </w:r>
          </w:p>
        </w:tc>
        <w:tc>
          <w:tcPr>
            <w:tcW w:w="909" w:type="dxa"/>
            <w:shd w:val="clear" w:color="auto" w:fill="auto"/>
          </w:tcPr>
          <w:p w14:paraId="6D39C011" w14:textId="77777777" w:rsidR="008E3A16" w:rsidRPr="00E7062C" w:rsidRDefault="008E3A16" w:rsidP="00146B1D">
            <w:pPr>
              <w:pStyle w:val="StyleTabletextLeft"/>
            </w:pPr>
            <w:r w:rsidRPr="00E7062C">
              <w:t>4742</w:t>
            </w:r>
          </w:p>
        </w:tc>
        <w:tc>
          <w:tcPr>
            <w:tcW w:w="3461" w:type="dxa"/>
            <w:shd w:val="clear" w:color="auto" w:fill="auto"/>
          </w:tcPr>
          <w:p w14:paraId="5B8A434F" w14:textId="77777777" w:rsidR="008E3A16" w:rsidRPr="00FF621E" w:rsidRDefault="008E3A16" w:rsidP="00146B1D">
            <w:pPr>
              <w:pStyle w:val="StyleTabletextLeft"/>
            </w:pPr>
            <w:r w:rsidRPr="00FF621E">
              <w:t>TMT1</w:t>
            </w:r>
          </w:p>
        </w:tc>
        <w:tc>
          <w:tcPr>
            <w:tcW w:w="4468" w:type="dxa"/>
          </w:tcPr>
          <w:p w14:paraId="624526B5" w14:textId="77777777" w:rsidR="008E3A16" w:rsidRPr="00FF621E" w:rsidRDefault="008E3A16" w:rsidP="00146B1D">
            <w:pPr>
              <w:pStyle w:val="StyleTabletextLeft"/>
            </w:pPr>
            <w:r w:rsidRPr="00FF621E">
              <w:t>TMT Analysis Limited</w:t>
            </w:r>
          </w:p>
        </w:tc>
      </w:tr>
      <w:tr w:rsidR="008E3A16" w:rsidRPr="00870C6B" w14:paraId="3F1B24FA" w14:textId="77777777" w:rsidTr="0017766C">
        <w:trPr>
          <w:cantSplit/>
          <w:trHeight w:val="240"/>
        </w:trPr>
        <w:tc>
          <w:tcPr>
            <w:tcW w:w="909" w:type="dxa"/>
            <w:shd w:val="clear" w:color="auto" w:fill="auto"/>
          </w:tcPr>
          <w:p w14:paraId="78FA6CBD" w14:textId="77777777" w:rsidR="008E3A16" w:rsidRPr="00E7062C" w:rsidRDefault="008E3A16" w:rsidP="00353640">
            <w:pPr>
              <w:pStyle w:val="StyleTabletextLeft"/>
            </w:pPr>
            <w:r w:rsidRPr="00E7062C">
              <w:t>2-081-7</w:t>
            </w:r>
          </w:p>
        </w:tc>
        <w:tc>
          <w:tcPr>
            <w:tcW w:w="909" w:type="dxa"/>
            <w:shd w:val="clear" w:color="auto" w:fill="auto"/>
          </w:tcPr>
          <w:p w14:paraId="3A2A85A6" w14:textId="77777777" w:rsidR="008E3A16" w:rsidRPr="00E7062C" w:rsidRDefault="008E3A16" w:rsidP="00146B1D">
            <w:pPr>
              <w:pStyle w:val="StyleTabletextLeft"/>
            </w:pPr>
            <w:r w:rsidRPr="00E7062C">
              <w:t>4751</w:t>
            </w:r>
          </w:p>
        </w:tc>
        <w:tc>
          <w:tcPr>
            <w:tcW w:w="3461" w:type="dxa"/>
            <w:shd w:val="clear" w:color="auto" w:fill="auto"/>
          </w:tcPr>
          <w:p w14:paraId="0C55F5DE" w14:textId="77777777" w:rsidR="008E3A16" w:rsidRPr="00FF621E" w:rsidRDefault="008E3A16" w:rsidP="00146B1D">
            <w:pPr>
              <w:pStyle w:val="StyleTabletextLeft"/>
            </w:pPr>
            <w:r w:rsidRPr="00FF621E">
              <w:t>TMT2</w:t>
            </w:r>
          </w:p>
        </w:tc>
        <w:tc>
          <w:tcPr>
            <w:tcW w:w="4468" w:type="dxa"/>
          </w:tcPr>
          <w:p w14:paraId="58C600D7" w14:textId="77777777" w:rsidR="008E3A16" w:rsidRPr="00FF621E" w:rsidRDefault="008E3A16" w:rsidP="00146B1D">
            <w:pPr>
              <w:pStyle w:val="StyleTabletextLeft"/>
            </w:pPr>
            <w:r w:rsidRPr="00FF621E">
              <w:t>TMT Analysis Limited</w:t>
            </w:r>
          </w:p>
        </w:tc>
      </w:tr>
      <w:tr w:rsidR="008E3A16" w:rsidRPr="00870C6B" w14:paraId="248BAC48" w14:textId="77777777" w:rsidTr="0017766C">
        <w:trPr>
          <w:cantSplit/>
          <w:trHeight w:val="240"/>
        </w:trPr>
        <w:tc>
          <w:tcPr>
            <w:tcW w:w="909" w:type="dxa"/>
            <w:shd w:val="clear" w:color="auto" w:fill="auto"/>
          </w:tcPr>
          <w:p w14:paraId="0F6661BE" w14:textId="77777777" w:rsidR="008E3A16" w:rsidRPr="00E7062C" w:rsidRDefault="008E3A16" w:rsidP="00353640">
            <w:pPr>
              <w:pStyle w:val="StyleTabletextLeft"/>
            </w:pPr>
            <w:r w:rsidRPr="00E7062C">
              <w:t>2-082-5</w:t>
            </w:r>
          </w:p>
        </w:tc>
        <w:tc>
          <w:tcPr>
            <w:tcW w:w="909" w:type="dxa"/>
            <w:shd w:val="clear" w:color="auto" w:fill="auto"/>
          </w:tcPr>
          <w:p w14:paraId="65C05E1C" w14:textId="77777777" w:rsidR="008E3A16" w:rsidRPr="00E7062C" w:rsidRDefault="008E3A16" w:rsidP="00146B1D">
            <w:pPr>
              <w:pStyle w:val="StyleTabletextLeft"/>
            </w:pPr>
            <w:r w:rsidRPr="00E7062C">
              <w:t>4757</w:t>
            </w:r>
          </w:p>
        </w:tc>
        <w:tc>
          <w:tcPr>
            <w:tcW w:w="3461" w:type="dxa"/>
            <w:shd w:val="clear" w:color="auto" w:fill="auto"/>
          </w:tcPr>
          <w:p w14:paraId="1FE738D5" w14:textId="77777777" w:rsidR="008E3A16" w:rsidRPr="00FF621E" w:rsidRDefault="008E3A16" w:rsidP="00146B1D">
            <w:pPr>
              <w:pStyle w:val="StyleTabletextLeft"/>
            </w:pPr>
            <w:r w:rsidRPr="00FF621E">
              <w:t>TMT3</w:t>
            </w:r>
          </w:p>
        </w:tc>
        <w:tc>
          <w:tcPr>
            <w:tcW w:w="4468" w:type="dxa"/>
          </w:tcPr>
          <w:p w14:paraId="047C02FF" w14:textId="77777777" w:rsidR="008E3A16" w:rsidRPr="00FF621E" w:rsidRDefault="008E3A16" w:rsidP="00146B1D">
            <w:pPr>
              <w:pStyle w:val="StyleTabletextLeft"/>
            </w:pPr>
            <w:r w:rsidRPr="00FF621E">
              <w:t>TMT Analysis Limited</w:t>
            </w:r>
          </w:p>
        </w:tc>
      </w:tr>
      <w:tr w:rsidR="008E3A16" w:rsidRPr="00870C6B" w14:paraId="7B68ACA7" w14:textId="77777777" w:rsidTr="0017766C">
        <w:trPr>
          <w:cantSplit/>
          <w:trHeight w:val="240"/>
        </w:trPr>
        <w:tc>
          <w:tcPr>
            <w:tcW w:w="909" w:type="dxa"/>
            <w:shd w:val="clear" w:color="auto" w:fill="auto"/>
          </w:tcPr>
          <w:p w14:paraId="1D5D101D" w14:textId="77777777" w:rsidR="008E3A16" w:rsidRPr="00E7062C" w:rsidRDefault="008E3A16" w:rsidP="00353640">
            <w:pPr>
              <w:pStyle w:val="StyleTabletextLeft"/>
            </w:pPr>
            <w:r w:rsidRPr="00E7062C">
              <w:t>2-082-7</w:t>
            </w:r>
          </w:p>
        </w:tc>
        <w:tc>
          <w:tcPr>
            <w:tcW w:w="909" w:type="dxa"/>
            <w:shd w:val="clear" w:color="auto" w:fill="auto"/>
          </w:tcPr>
          <w:p w14:paraId="163FE6BB" w14:textId="77777777" w:rsidR="008E3A16" w:rsidRPr="00E7062C" w:rsidRDefault="008E3A16" w:rsidP="00146B1D">
            <w:pPr>
              <w:pStyle w:val="StyleTabletextLeft"/>
            </w:pPr>
            <w:r w:rsidRPr="00E7062C">
              <w:t>4759</w:t>
            </w:r>
          </w:p>
        </w:tc>
        <w:tc>
          <w:tcPr>
            <w:tcW w:w="3461" w:type="dxa"/>
            <w:shd w:val="clear" w:color="auto" w:fill="auto"/>
          </w:tcPr>
          <w:p w14:paraId="2C833E45" w14:textId="77777777" w:rsidR="008E3A16" w:rsidRPr="00FF621E" w:rsidRDefault="008E3A16" w:rsidP="00146B1D">
            <w:pPr>
              <w:pStyle w:val="StyleTabletextLeft"/>
            </w:pPr>
            <w:r w:rsidRPr="00FF621E">
              <w:t>TMT4</w:t>
            </w:r>
          </w:p>
        </w:tc>
        <w:tc>
          <w:tcPr>
            <w:tcW w:w="4468" w:type="dxa"/>
          </w:tcPr>
          <w:p w14:paraId="41F8A898" w14:textId="77777777" w:rsidR="008E3A16" w:rsidRPr="00FF621E" w:rsidRDefault="008E3A16" w:rsidP="00146B1D">
            <w:pPr>
              <w:pStyle w:val="StyleTabletextLeft"/>
            </w:pPr>
            <w:r w:rsidRPr="00FF621E">
              <w:t>TMT Analysis Limited</w:t>
            </w:r>
          </w:p>
        </w:tc>
      </w:tr>
      <w:tr w:rsidR="008E3A16" w:rsidRPr="00A901B2" w14:paraId="1A36378E" w14:textId="77777777" w:rsidTr="0017766C">
        <w:trPr>
          <w:cantSplit/>
          <w:trHeight w:val="240"/>
        </w:trPr>
        <w:tc>
          <w:tcPr>
            <w:tcW w:w="9747" w:type="dxa"/>
            <w:gridSpan w:val="4"/>
            <w:shd w:val="clear" w:color="auto" w:fill="auto"/>
          </w:tcPr>
          <w:p w14:paraId="79B46FE9" w14:textId="77777777" w:rsidR="008E3A16" w:rsidRPr="00A901B2" w:rsidRDefault="008E3A16" w:rsidP="00A901B2">
            <w:pPr>
              <w:pStyle w:val="Normalaftertitle"/>
              <w:keepNext/>
              <w:spacing w:before="120"/>
              <w:rPr>
                <w:b/>
                <w:bCs/>
              </w:rPr>
            </w:pPr>
            <w:r w:rsidRPr="00A901B2">
              <w:rPr>
                <w:b/>
                <w:bCs/>
              </w:rPr>
              <w:t>Uruguay    SUP</w:t>
            </w:r>
          </w:p>
        </w:tc>
      </w:tr>
      <w:tr w:rsidR="008E3A16" w:rsidRPr="0017766C" w14:paraId="5E8F7620" w14:textId="77777777" w:rsidTr="0017766C">
        <w:trPr>
          <w:cantSplit/>
          <w:trHeight w:val="240"/>
        </w:trPr>
        <w:tc>
          <w:tcPr>
            <w:tcW w:w="909" w:type="dxa"/>
            <w:shd w:val="clear" w:color="auto" w:fill="auto"/>
          </w:tcPr>
          <w:p w14:paraId="2CFE0A72" w14:textId="77777777" w:rsidR="008E3A16" w:rsidRPr="00E7062C" w:rsidRDefault="008E3A16" w:rsidP="00353640">
            <w:pPr>
              <w:pStyle w:val="StyleTabletextLeft"/>
            </w:pPr>
            <w:r w:rsidRPr="00E7062C">
              <w:t>7-096-3</w:t>
            </w:r>
          </w:p>
        </w:tc>
        <w:tc>
          <w:tcPr>
            <w:tcW w:w="909" w:type="dxa"/>
            <w:shd w:val="clear" w:color="auto" w:fill="auto"/>
          </w:tcPr>
          <w:p w14:paraId="28E3724F" w14:textId="77777777" w:rsidR="008E3A16" w:rsidRPr="00E7062C" w:rsidRDefault="008E3A16" w:rsidP="00146B1D">
            <w:pPr>
              <w:pStyle w:val="StyleTabletextLeft"/>
            </w:pPr>
            <w:r w:rsidRPr="00E7062C">
              <w:t>15107</w:t>
            </w:r>
          </w:p>
        </w:tc>
        <w:tc>
          <w:tcPr>
            <w:tcW w:w="3461" w:type="dxa"/>
            <w:shd w:val="clear" w:color="auto" w:fill="auto"/>
          </w:tcPr>
          <w:p w14:paraId="38A511B3" w14:textId="77777777" w:rsidR="008E3A16" w:rsidRPr="00FF621E" w:rsidRDefault="008E3A16" w:rsidP="00146B1D">
            <w:pPr>
              <w:pStyle w:val="StyleTabletextLeft"/>
            </w:pPr>
            <w:r w:rsidRPr="00FF621E">
              <w:t>MSC-GSM/Montevideo 1</w:t>
            </w:r>
          </w:p>
        </w:tc>
        <w:tc>
          <w:tcPr>
            <w:tcW w:w="4468" w:type="dxa"/>
          </w:tcPr>
          <w:p w14:paraId="2FA4C111" w14:textId="77777777" w:rsidR="008E3A16" w:rsidRPr="00FF621E" w:rsidRDefault="008E3A16" w:rsidP="00146B1D">
            <w:pPr>
              <w:pStyle w:val="StyleTabletextLeft"/>
            </w:pPr>
            <w:r w:rsidRPr="00FF621E">
              <w:t>Administración Nacional de Telecomunicaciones (ANTEL)</w:t>
            </w:r>
          </w:p>
        </w:tc>
      </w:tr>
      <w:tr w:rsidR="008E3A16" w:rsidRPr="0017766C" w14:paraId="38723BCD" w14:textId="77777777" w:rsidTr="0017766C">
        <w:trPr>
          <w:cantSplit/>
          <w:trHeight w:val="240"/>
        </w:trPr>
        <w:tc>
          <w:tcPr>
            <w:tcW w:w="909" w:type="dxa"/>
            <w:shd w:val="clear" w:color="auto" w:fill="auto"/>
          </w:tcPr>
          <w:p w14:paraId="40B3985F" w14:textId="77777777" w:rsidR="008E3A16" w:rsidRPr="00E7062C" w:rsidRDefault="008E3A16" w:rsidP="00353640">
            <w:pPr>
              <w:pStyle w:val="StyleTabletextLeft"/>
            </w:pPr>
            <w:r w:rsidRPr="00E7062C">
              <w:t>7-096-4</w:t>
            </w:r>
          </w:p>
        </w:tc>
        <w:tc>
          <w:tcPr>
            <w:tcW w:w="909" w:type="dxa"/>
            <w:shd w:val="clear" w:color="auto" w:fill="auto"/>
          </w:tcPr>
          <w:p w14:paraId="44E939D2" w14:textId="77777777" w:rsidR="008E3A16" w:rsidRPr="00E7062C" w:rsidRDefault="008E3A16" w:rsidP="00146B1D">
            <w:pPr>
              <w:pStyle w:val="StyleTabletextLeft"/>
            </w:pPr>
            <w:r w:rsidRPr="00E7062C">
              <w:t>15108</w:t>
            </w:r>
          </w:p>
        </w:tc>
        <w:tc>
          <w:tcPr>
            <w:tcW w:w="3461" w:type="dxa"/>
            <w:shd w:val="clear" w:color="auto" w:fill="auto"/>
          </w:tcPr>
          <w:p w14:paraId="425C07CD" w14:textId="77777777" w:rsidR="008E3A16" w:rsidRPr="00FF621E" w:rsidRDefault="008E3A16" w:rsidP="00146B1D">
            <w:pPr>
              <w:pStyle w:val="StyleTabletextLeft"/>
            </w:pPr>
            <w:r w:rsidRPr="00FF621E">
              <w:t>MSC-GSM/Montevideo 2</w:t>
            </w:r>
          </w:p>
        </w:tc>
        <w:tc>
          <w:tcPr>
            <w:tcW w:w="4468" w:type="dxa"/>
          </w:tcPr>
          <w:p w14:paraId="5FA42D7F" w14:textId="77777777" w:rsidR="008E3A16" w:rsidRPr="00FF621E" w:rsidRDefault="008E3A16" w:rsidP="00146B1D">
            <w:pPr>
              <w:pStyle w:val="StyleTabletextLeft"/>
            </w:pPr>
            <w:r w:rsidRPr="00FF621E">
              <w:t>Administración Nacional de Telecomunicaciones (ANTEL)</w:t>
            </w:r>
          </w:p>
        </w:tc>
      </w:tr>
    </w:tbl>
    <w:p w14:paraId="116CF913" w14:textId="77777777" w:rsidR="008E3A16" w:rsidRPr="00FF621E" w:rsidRDefault="008E3A16" w:rsidP="00756D3F">
      <w:pPr>
        <w:pStyle w:val="Footnotesepar"/>
        <w:rPr>
          <w:lang w:val="fr-FR"/>
        </w:rPr>
      </w:pPr>
      <w:r w:rsidRPr="00FF621E">
        <w:rPr>
          <w:lang w:val="fr-FR"/>
        </w:rPr>
        <w:t>____________</w:t>
      </w:r>
    </w:p>
    <w:p w14:paraId="1C9BF9F6" w14:textId="77777777" w:rsidR="008E3A16" w:rsidRDefault="008E3A16" w:rsidP="00756D3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26D124B7" w14:textId="77777777" w:rsidR="008E3A16" w:rsidRDefault="008E3A16"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07A4BDC" w14:textId="77777777" w:rsidR="008E3A16" w:rsidRPr="00756D3F" w:rsidRDefault="008E3A16"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2EBD066C" w14:textId="77777777" w:rsidR="008E3A16" w:rsidRPr="00756D3F" w:rsidRDefault="008E3A16">
      <w:pPr>
        <w:rPr>
          <w:lang w:val="es-ES"/>
        </w:rPr>
      </w:pPr>
    </w:p>
    <w:p w14:paraId="5001F1E8" w14:textId="77777777" w:rsidR="008E3A16" w:rsidRPr="007406C6" w:rsidRDefault="008E3A16" w:rsidP="00AC790F">
      <w:pPr>
        <w:pStyle w:val="Heading2"/>
        <w:spacing w:before="0"/>
        <w:rPr>
          <w:rFonts w:asciiTheme="minorHAnsi" w:hAnsiTheme="minorHAnsi" w:cs="Arial"/>
          <w:sz w:val="26"/>
          <w:szCs w:val="26"/>
          <w:lang w:val="fr-FR"/>
        </w:rPr>
      </w:pPr>
      <w:bookmarkStart w:id="956"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956"/>
    </w:p>
    <w:p w14:paraId="75AA2C77" w14:textId="77777777" w:rsidR="008E3A16" w:rsidRPr="0014039D" w:rsidRDefault="008E3A16" w:rsidP="00595D9A">
      <w:pPr>
        <w:jc w:val="center"/>
        <w:rPr>
          <w:rFonts w:asciiTheme="minorHAnsi" w:hAnsiTheme="minorHAnsi"/>
        </w:rPr>
      </w:pPr>
      <w:bookmarkStart w:id="957" w:name="_Toc36875244"/>
      <w:r w:rsidRPr="0014039D">
        <w:rPr>
          <w:rFonts w:asciiTheme="minorHAnsi" w:hAnsiTheme="minorHAnsi"/>
        </w:rPr>
        <w:t>Web: www.itu.int/itu-t/inr/nnp/index.html</w:t>
      </w:r>
    </w:p>
    <w:bookmarkEnd w:id="957"/>
    <w:p w14:paraId="625ABD3E" w14:textId="77777777" w:rsidR="008E3A16" w:rsidRPr="007406C6" w:rsidRDefault="008E3A16" w:rsidP="00103658">
      <w:pPr>
        <w:pStyle w:val="Normalaftertitle"/>
        <w:spacing w:before="24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A4A20A5" w14:textId="77777777" w:rsidR="008E3A16" w:rsidRPr="007406C6" w:rsidRDefault="008E3A16" w:rsidP="007406C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2F0AF10E" w14:textId="77777777" w:rsidR="008E3A16" w:rsidRDefault="008E3A16" w:rsidP="00341B31">
      <w:pPr>
        <w:rPr>
          <w:rFonts w:asciiTheme="minorHAnsi" w:hAnsiTheme="minorHAnsi" w:cs="Arial"/>
          <w:lang w:val="fr-FR"/>
        </w:rPr>
      </w:pPr>
      <w:r w:rsidRPr="007406C6">
        <w:rPr>
          <w:rFonts w:asciiTheme="minorHAnsi" w:hAnsiTheme="minorHAnsi" w:cs="Arial"/>
          <w:lang w:val="fr-FR"/>
        </w:rPr>
        <w:t xml:space="preserve">Le </w:t>
      </w:r>
      <w:r w:rsidRPr="00336B42">
        <w:rPr>
          <w:noProof/>
          <w:lang w:val="fr-FR"/>
        </w:rPr>
        <w:t>1</w:t>
      </w:r>
      <w:r>
        <w:rPr>
          <w:noProof/>
          <w:lang w:val="fr-FR"/>
        </w:rPr>
        <w:t>5</w:t>
      </w:r>
      <w:r w:rsidRPr="00336B42">
        <w:rPr>
          <w:noProof/>
          <w:lang w:val="fr-FR"/>
        </w:rPr>
        <w:t>.</w:t>
      </w:r>
      <w:r>
        <w:rPr>
          <w:noProof/>
          <w:lang w:val="fr-FR"/>
        </w:rPr>
        <w:t>XI</w:t>
      </w:r>
      <w:r w:rsidRPr="00336B42">
        <w:rPr>
          <w:noProof/>
          <w:lang w:val="fr-FR"/>
        </w:rPr>
        <w:t>.2023</w:t>
      </w:r>
      <w:r w:rsidRPr="007406C6">
        <w:rPr>
          <w:rFonts w:asciiTheme="minorHAnsi" w:hAnsiTheme="minorHAnsi" w:cs="Arial"/>
          <w:lang w:val="fr-FR"/>
        </w:rPr>
        <w:t>, les pays/z</w:t>
      </w:r>
      <w:r w:rsidRPr="007406C6">
        <w:rPr>
          <w:rFonts w:eastAsia="Calibri"/>
          <w:color w:val="000000"/>
          <w:lang w:val="fr-FR"/>
        </w:rPr>
        <w:t>ones géographiques</w:t>
      </w:r>
      <w:r w:rsidRPr="007406C6">
        <w:rPr>
          <w:rFonts w:asciiTheme="minorHAnsi" w:hAnsiTheme="minorHAnsi" w:cs="Arial"/>
          <w:lang w:val="fr-FR"/>
        </w:rPr>
        <w:t xml:space="preserve"> suivants ont actualisé leur plan de numérotage national sur le site:</w:t>
      </w:r>
    </w:p>
    <w:p w14:paraId="51CE7090" w14:textId="77777777" w:rsidR="008E3A16" w:rsidRPr="00A33D93" w:rsidRDefault="008E3A16" w:rsidP="00341B31">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8E3A16" w:rsidRPr="00A33D93" w14:paraId="2B61A9AA" w14:textId="77777777" w:rsidTr="008A3CE6">
        <w:trPr>
          <w:jc w:val="center"/>
        </w:trPr>
        <w:tc>
          <w:tcPr>
            <w:tcW w:w="4673" w:type="dxa"/>
            <w:tcBorders>
              <w:top w:val="single" w:sz="4" w:space="0" w:color="auto"/>
              <w:bottom w:val="single" w:sz="4" w:space="0" w:color="auto"/>
              <w:right w:val="single" w:sz="4" w:space="0" w:color="auto"/>
            </w:tcBorders>
            <w:hideMark/>
          </w:tcPr>
          <w:p w14:paraId="77C13347" w14:textId="77777777" w:rsidR="008E3A16" w:rsidRPr="00A33D93" w:rsidRDefault="008E3A16" w:rsidP="008A3CE6">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49D92B5F" w14:textId="77777777" w:rsidR="008E3A16" w:rsidRPr="00A33D93" w:rsidRDefault="008E3A16" w:rsidP="008A3CE6">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8E3A16" w:rsidRPr="00A33D93" w14:paraId="337136BA" w14:textId="77777777" w:rsidTr="00A33D93">
        <w:trPr>
          <w:jc w:val="center"/>
        </w:trPr>
        <w:tc>
          <w:tcPr>
            <w:tcW w:w="4673" w:type="dxa"/>
            <w:tcBorders>
              <w:top w:val="single" w:sz="4" w:space="0" w:color="auto"/>
              <w:left w:val="single" w:sz="4" w:space="0" w:color="auto"/>
              <w:bottom w:val="single" w:sz="4" w:space="0" w:color="auto"/>
              <w:right w:val="single" w:sz="4" w:space="0" w:color="auto"/>
            </w:tcBorders>
          </w:tcPr>
          <w:p w14:paraId="5CB6A38A" w14:textId="77777777" w:rsidR="008E3A16" w:rsidRPr="009B138B" w:rsidRDefault="008E3A16" w:rsidP="009B138B">
            <w:pPr>
              <w:tabs>
                <w:tab w:val="left" w:pos="1020"/>
              </w:tabs>
              <w:spacing w:before="40" w:after="40"/>
              <w:rPr>
                <w:rFonts w:asciiTheme="minorHAnsi" w:hAnsiTheme="minorHAnsi" w:cstheme="minorHAnsi"/>
              </w:rPr>
            </w:pPr>
            <w:r w:rsidRPr="00A7242C">
              <w:rPr>
                <w:rFonts w:asciiTheme="minorHAnsi" w:hAnsiTheme="minorHAnsi" w:cstheme="minorHAnsi"/>
              </w:rPr>
              <w:t>Nigéria</w:t>
            </w:r>
          </w:p>
        </w:tc>
        <w:tc>
          <w:tcPr>
            <w:tcW w:w="2160" w:type="dxa"/>
            <w:tcBorders>
              <w:top w:val="single" w:sz="4" w:space="0" w:color="auto"/>
              <w:left w:val="single" w:sz="4" w:space="0" w:color="auto"/>
              <w:bottom w:val="single" w:sz="4" w:space="0" w:color="auto"/>
              <w:right w:val="single" w:sz="4" w:space="0" w:color="auto"/>
            </w:tcBorders>
          </w:tcPr>
          <w:p w14:paraId="65ACDB98" w14:textId="77777777" w:rsidR="008E3A16" w:rsidRPr="009B138B" w:rsidRDefault="008E3A16" w:rsidP="009B138B">
            <w:pPr>
              <w:spacing w:before="40" w:after="40"/>
              <w:jc w:val="center"/>
              <w:rPr>
                <w:rFonts w:asciiTheme="minorHAnsi" w:hAnsiTheme="minorHAnsi" w:cstheme="minorHAnsi"/>
              </w:rPr>
            </w:pPr>
            <w:r w:rsidRPr="009B138B">
              <w:rPr>
                <w:rFonts w:asciiTheme="minorHAnsi" w:hAnsiTheme="minorHAnsi"/>
              </w:rPr>
              <w:t>+2</w:t>
            </w:r>
            <w:r>
              <w:rPr>
                <w:rFonts w:asciiTheme="minorHAnsi" w:hAnsiTheme="minorHAnsi"/>
              </w:rPr>
              <w:t>34</w:t>
            </w:r>
          </w:p>
        </w:tc>
      </w:tr>
    </w:tbl>
    <w:p w14:paraId="194D559D" w14:textId="77777777" w:rsidR="008E3A16" w:rsidRPr="00A33D93" w:rsidRDefault="008E3A16" w:rsidP="00A33D93">
      <w:pPr>
        <w:pStyle w:val="NoSpacing"/>
        <w:rPr>
          <w:rFonts w:cstheme="minorHAnsi"/>
          <w:sz w:val="20"/>
          <w:szCs w:val="20"/>
        </w:rPr>
      </w:pPr>
    </w:p>
    <w:p w14:paraId="77B694FD" w14:textId="77777777" w:rsidR="001B2996" w:rsidRDefault="001B2996" w:rsidP="0019360C">
      <w:pPr>
        <w:rPr>
          <w:lang w:val="es-ES"/>
        </w:rPr>
      </w:pPr>
    </w:p>
    <w:sectPr w:rsidR="001B2996"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6C330404"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A21D54">
            <w:rPr>
              <w:noProof/>
              <w:color w:val="FFFFFF" w:themeColor="background1"/>
              <w:lang w:val="es-ES_tradnl"/>
            </w:rPr>
            <w:t>1282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554C570F"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A21D54">
            <w:rPr>
              <w:noProof/>
              <w:color w:val="FFFFFF" w:themeColor="background1"/>
              <w:lang w:val="es-ES_tradnl"/>
            </w:rPr>
            <w:t>1282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6"/>
  </w:num>
  <w:num w:numId="22" w16cid:durableId="835993089">
    <w:abstractNumId w:val="27"/>
  </w:num>
  <w:num w:numId="23" w16cid:durableId="1753352420">
    <w:abstractNumId w:val="34"/>
  </w:num>
  <w:num w:numId="24" w16cid:durableId="20921972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2"/>
  </w:num>
  <w:num w:numId="29" w16cid:durableId="1261529870">
    <w:abstractNumId w:val="30"/>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1"/>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5"/>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8" w16cid:durableId="91535806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416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675"/>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18</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OB 1281</vt:lpstr>
    </vt:vector>
  </TitlesOfParts>
  <Company>ITU</Company>
  <LinksUpToDate>false</LinksUpToDate>
  <CharactersWithSpaces>24785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1282</dc:title>
  <dc:subject/>
  <dc:creator>ITU-T </dc:creator>
  <cp:keywords/>
  <dc:description/>
  <cp:lastModifiedBy>Berdyeva, Elena</cp:lastModifiedBy>
  <cp:revision>270</cp:revision>
  <cp:lastPrinted>2024-01-10T13:12:00Z</cp:lastPrinted>
  <dcterms:created xsi:type="dcterms:W3CDTF">2023-03-17T15:54:00Z</dcterms:created>
  <dcterms:modified xsi:type="dcterms:W3CDTF">2024-01-19T14:27:00Z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