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077CBC"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114AC2" w14:paraId="336A5489" w14:textId="77777777" w:rsidTr="00215F63">
        <w:tc>
          <w:tcPr>
            <w:tcW w:w="1507" w:type="dxa"/>
            <w:tcBorders>
              <w:top w:val="nil"/>
              <w:left w:val="single" w:sz="8" w:space="0" w:color="333333"/>
              <w:bottom w:val="nil"/>
            </w:tcBorders>
            <w:shd w:val="clear" w:color="auto" w:fill="4C4C4C"/>
            <w:vAlign w:val="center"/>
          </w:tcPr>
          <w:p w14:paraId="59DFC5BA" w14:textId="08F8E030"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3C6B3F">
              <w:rPr>
                <w:rStyle w:val="Foot"/>
                <w:rFonts w:ascii="Arial" w:hAnsi="Arial" w:cs="Arial"/>
                <w:b/>
                <w:bCs/>
                <w:color w:val="FFFFFF"/>
                <w:sz w:val="28"/>
                <w:szCs w:val="28"/>
                <w:lang w:val="fr-FR"/>
              </w:rPr>
              <w:t>1</w:t>
            </w:r>
            <w:r w:rsidR="0074227E">
              <w:rPr>
                <w:rStyle w:val="Foot"/>
                <w:rFonts w:ascii="Arial" w:hAnsi="Arial" w:cs="Arial"/>
                <w:b/>
                <w:bCs/>
                <w:color w:val="FFFFFF"/>
                <w:sz w:val="28"/>
                <w:szCs w:val="28"/>
                <w:lang w:val="fr-FR"/>
              </w:rPr>
              <w:t>7</w:t>
            </w:r>
          </w:p>
        </w:tc>
        <w:tc>
          <w:tcPr>
            <w:tcW w:w="1359" w:type="dxa"/>
            <w:tcBorders>
              <w:top w:val="nil"/>
              <w:bottom w:val="nil"/>
            </w:tcBorders>
            <w:shd w:val="clear" w:color="auto" w:fill="A6A6A6"/>
            <w:vAlign w:val="center"/>
          </w:tcPr>
          <w:p w14:paraId="78B156B2" w14:textId="2E4B316F" w:rsidR="00BF6D6B" w:rsidRPr="00396DF3" w:rsidRDefault="00F74F73" w:rsidP="0042274D">
            <w:pPr>
              <w:framePr w:hSpace="181" w:wrap="around" w:vAnchor="text" w:hAnchor="margin" w:xAlign="center" w:y="1"/>
              <w:jc w:val="left"/>
              <w:rPr>
                <w:color w:val="FFFFFF"/>
                <w:lang w:val="fr-FR"/>
              </w:rPr>
            </w:pPr>
            <w:r>
              <w:rPr>
                <w:color w:val="FFFFFF"/>
                <w:lang w:val="fr-FR"/>
              </w:rPr>
              <w:t>1</w:t>
            </w:r>
            <w:r w:rsidR="00BF6D6B">
              <w:rPr>
                <w:color w:val="FFFFFF"/>
                <w:lang w:val="fr-FR"/>
              </w:rPr>
              <w:t>.</w:t>
            </w:r>
            <w:r w:rsidR="00222775">
              <w:rPr>
                <w:color w:val="FFFFFF"/>
                <w:lang w:val="fr-FR"/>
              </w:rPr>
              <w:t>I</w:t>
            </w:r>
            <w:r w:rsidR="0074227E">
              <w:rPr>
                <w:color w:val="FFFFFF"/>
                <w:lang w:val="fr-FR"/>
              </w:rPr>
              <w:t>V</w:t>
            </w:r>
            <w:r w:rsidR="00BF6D6B">
              <w:rPr>
                <w:color w:val="FFFFFF"/>
                <w:lang w:val="fr-FR"/>
              </w:rPr>
              <w:t>.</w:t>
            </w:r>
            <w:r w:rsidR="00BF6D6B" w:rsidRPr="004E21DC">
              <w:rPr>
                <w:color w:val="FFFFFF"/>
                <w:lang w:val="fr-FR"/>
              </w:rPr>
              <w:t>20</w:t>
            </w:r>
            <w:r w:rsidR="0042274D">
              <w:rPr>
                <w:color w:val="FFFFFF"/>
                <w:lang w:val="fr-FR"/>
              </w:rPr>
              <w:t>2</w:t>
            </w:r>
            <w:r w:rsidR="001D0EC4">
              <w:rPr>
                <w:color w:val="FFFFFF"/>
                <w:lang w:val="fr-FR"/>
              </w:rPr>
              <w:t>1</w:t>
            </w:r>
          </w:p>
        </w:tc>
        <w:tc>
          <w:tcPr>
            <w:tcW w:w="6314" w:type="dxa"/>
            <w:gridSpan w:val="2"/>
            <w:tcBorders>
              <w:top w:val="nil"/>
              <w:bottom w:val="nil"/>
              <w:right w:val="single" w:sz="8" w:space="0" w:color="333333"/>
            </w:tcBorders>
            <w:shd w:val="clear" w:color="auto" w:fill="A6A6A6"/>
            <w:vAlign w:val="center"/>
          </w:tcPr>
          <w:p w14:paraId="4657DA9B" w14:textId="0EF1369B"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222775">
              <w:rPr>
                <w:color w:val="FFFFFF"/>
                <w:lang w:val="fr-FR"/>
              </w:rPr>
              <w:t>1</w:t>
            </w:r>
            <w:r w:rsidR="0074227E">
              <w:rPr>
                <w:color w:val="FFFFFF"/>
                <w:lang w:val="fr-FR"/>
              </w:rPr>
              <w:t>6</w:t>
            </w:r>
            <w:r w:rsidR="00871CF0">
              <w:rPr>
                <w:color w:val="FFFFFF"/>
                <w:lang w:val="fr-FR"/>
              </w:rPr>
              <w:t xml:space="preserve"> </w:t>
            </w:r>
            <w:r w:rsidR="00D565C0">
              <w:rPr>
                <w:color w:val="FFFFFF"/>
                <w:lang w:val="fr-FR"/>
              </w:rPr>
              <w:t>mars</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114AC2"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2" w:name="_Toc419901106"/>
            <w:bookmarkStart w:id="73" w:name="_Toc423525450"/>
            <w:bookmarkStart w:id="74" w:name="_Toc424821405"/>
            <w:bookmarkStart w:id="75" w:name="_Toc429043948"/>
            <w:bookmarkStart w:id="76" w:name="_Toc430351610"/>
            <w:bookmarkStart w:id="77" w:name="_Toc435101736"/>
            <w:bookmarkStart w:id="78" w:name="_Toc436994414"/>
            <w:bookmarkStart w:id="79" w:name="_Toc437951326"/>
            <w:bookmarkStart w:id="80" w:name="_Toc439770081"/>
            <w:bookmarkStart w:id="81" w:name="_Toc442697165"/>
            <w:bookmarkStart w:id="82" w:name="_Toc443314395"/>
            <w:bookmarkStart w:id="83" w:name="_Toc451159940"/>
            <w:bookmarkStart w:id="84" w:name="_Toc452042282"/>
            <w:bookmarkStart w:id="85" w:name="_Toc453246382"/>
            <w:bookmarkStart w:id="86" w:name="_Toc455568905"/>
            <w:bookmarkStart w:id="87" w:name="_Toc458763331"/>
            <w:bookmarkStart w:id="88" w:name="_Toc461613919"/>
            <w:bookmarkStart w:id="89" w:name="_Toc464028552"/>
            <w:bookmarkStart w:id="90" w:name="_Toc466292711"/>
            <w:bookmarkStart w:id="91" w:name="_Toc467229208"/>
            <w:bookmarkStart w:id="92" w:name="_Toc468199508"/>
            <w:bookmarkStart w:id="93" w:name="_Toc469058077"/>
            <w:bookmarkStart w:id="94" w:name="_Toc472413645"/>
            <w:bookmarkStart w:id="95" w:name="_Toc473107256"/>
            <w:bookmarkStart w:id="96" w:name="_Toc474850427"/>
            <w:bookmarkStart w:id="97" w:name="_Toc476061805"/>
            <w:bookmarkStart w:id="98" w:name="_Toc477355858"/>
            <w:bookmarkStart w:id="99" w:name="_Toc478045194"/>
            <w:bookmarkStart w:id="100" w:name="_Toc479170884"/>
            <w:bookmarkStart w:id="101" w:name="_Toc481736912"/>
            <w:bookmarkStart w:id="102" w:name="_Toc483991758"/>
            <w:bookmarkStart w:id="103" w:name="_Toc484612680"/>
            <w:bookmarkStart w:id="104" w:name="_Toc486861815"/>
            <w:bookmarkStart w:id="105" w:name="_Toc489604239"/>
            <w:bookmarkStart w:id="106" w:name="_Toc490733846"/>
            <w:bookmarkStart w:id="107" w:name="_Toc492473912"/>
            <w:bookmarkStart w:id="108" w:name="_Toc493239106"/>
            <w:bookmarkStart w:id="109" w:name="_Toc494706559"/>
            <w:bookmarkStart w:id="110" w:name="_Toc496867147"/>
            <w:bookmarkStart w:id="111" w:name="_Toc497466140"/>
            <w:bookmarkStart w:id="112" w:name="_Toc498510152"/>
            <w:bookmarkStart w:id="113" w:name="_Toc499892914"/>
            <w:bookmarkStart w:id="114" w:name="_Toc500928320"/>
            <w:bookmarkStart w:id="115" w:name="_Toc503278432"/>
            <w:bookmarkStart w:id="116" w:name="_Toc508115956"/>
            <w:bookmarkStart w:id="117" w:name="_Toc509306684"/>
            <w:bookmarkStart w:id="118" w:name="_Toc510616269"/>
            <w:bookmarkStart w:id="119" w:name="_Toc512954041"/>
            <w:bookmarkStart w:id="120" w:name="_Toc513554835"/>
            <w:bookmarkStart w:id="121" w:name="_Toc514942257"/>
            <w:bookmarkStart w:id="122" w:name="_Toc516152548"/>
            <w:bookmarkStart w:id="123" w:name="_Toc517084119"/>
            <w:bookmarkStart w:id="124" w:name="_Toc517962987"/>
            <w:bookmarkStart w:id="125" w:name="_Toc525139684"/>
            <w:bookmarkStart w:id="126" w:name="_Toc526173594"/>
            <w:bookmarkStart w:id="127" w:name="_Toc527641978"/>
            <w:bookmarkStart w:id="128" w:name="_Toc528154637"/>
            <w:bookmarkStart w:id="129" w:name="_Toc530564026"/>
            <w:bookmarkStart w:id="130" w:name="_Toc535414803"/>
            <w:bookmarkStart w:id="131" w:name="_Toc536450184"/>
            <w:bookmarkStart w:id="132" w:name="_Toc7430870"/>
            <w:bookmarkStart w:id="133" w:name="_Toc11673091"/>
            <w:bookmarkStart w:id="134" w:name="_Toc11942196"/>
            <w:bookmarkStart w:id="135" w:name="_Toc19268826"/>
            <w:bookmarkStart w:id="136" w:name="_Toc22049216"/>
            <w:bookmarkStart w:id="137" w:name="_Toc23412315"/>
            <w:bookmarkStart w:id="138" w:name="_Toc24538160"/>
            <w:bookmarkStart w:id="139" w:name="_Toc25845764"/>
            <w:bookmarkStart w:id="140" w:name="_Toc26799551"/>
            <w:bookmarkStart w:id="141" w:name="_Toc49845627"/>
            <w:bookmarkStart w:id="142" w:name="_Toc62805773"/>
            <w:bookmarkStart w:id="143" w:name="_Toc63688621"/>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4" w:name="_Toc526173595"/>
            <w:bookmarkStart w:id="145" w:name="_Toc527641979"/>
            <w:bookmarkStart w:id="146" w:name="_Toc528154638"/>
            <w:bookmarkStart w:id="147" w:name="_Toc530564027"/>
            <w:bookmarkStart w:id="148" w:name="_Toc535414804"/>
            <w:bookmarkStart w:id="149" w:name="_Toc536450185"/>
            <w:bookmarkStart w:id="150" w:name="_Toc7430871"/>
            <w:bookmarkStart w:id="151" w:name="_Toc11673092"/>
            <w:bookmarkStart w:id="152" w:name="_Toc11942197"/>
            <w:bookmarkStart w:id="153" w:name="_Toc19268827"/>
            <w:bookmarkStart w:id="154" w:name="_Toc22049217"/>
            <w:bookmarkStart w:id="155" w:name="_Toc23412316"/>
            <w:bookmarkStart w:id="156" w:name="_Toc24538161"/>
            <w:bookmarkStart w:id="157" w:name="_Toc25845765"/>
            <w:bookmarkStart w:id="158" w:name="_Toc26799552"/>
            <w:bookmarkStart w:id="159" w:name="_Toc49845628"/>
            <w:bookmarkStart w:id="160" w:name="_Toc62805774"/>
            <w:bookmarkStart w:id="161" w:name="_Toc63688622"/>
            <w:bookmarkStart w:id="162" w:name="_Toc419901107"/>
            <w:bookmarkStart w:id="163" w:name="_Toc423525451"/>
            <w:bookmarkStart w:id="164" w:name="_Toc424821406"/>
            <w:bookmarkStart w:id="165" w:name="_Toc429043949"/>
            <w:bookmarkStart w:id="166" w:name="_Toc430351611"/>
            <w:bookmarkStart w:id="167" w:name="_Toc435101737"/>
            <w:bookmarkStart w:id="168" w:name="_Toc436994415"/>
            <w:bookmarkStart w:id="169" w:name="_Toc437951327"/>
            <w:bookmarkStart w:id="170" w:name="_Toc439770082"/>
            <w:bookmarkStart w:id="171" w:name="_Toc442697166"/>
            <w:bookmarkStart w:id="172" w:name="_Toc443314396"/>
            <w:bookmarkStart w:id="173" w:name="_Toc451159941"/>
            <w:bookmarkStart w:id="174" w:name="_Toc452042283"/>
            <w:bookmarkStart w:id="175" w:name="_Toc453246383"/>
            <w:bookmarkStart w:id="176" w:name="_Toc455568906"/>
            <w:bookmarkStart w:id="177" w:name="_Toc458763332"/>
            <w:bookmarkStart w:id="178" w:name="_Toc461613920"/>
            <w:bookmarkStart w:id="179" w:name="_Toc464028553"/>
            <w:bookmarkStart w:id="180" w:name="_Toc466292712"/>
            <w:bookmarkStart w:id="181" w:name="_Toc467229209"/>
            <w:bookmarkStart w:id="182" w:name="_Toc468199509"/>
            <w:bookmarkStart w:id="183" w:name="_Toc469058078"/>
            <w:bookmarkStart w:id="184" w:name="_Toc472413646"/>
            <w:bookmarkStart w:id="185" w:name="_Toc473107257"/>
            <w:bookmarkStart w:id="186" w:name="_Toc474850428"/>
            <w:bookmarkStart w:id="187" w:name="_Toc476061806"/>
            <w:bookmarkStart w:id="188" w:name="_Toc477355859"/>
            <w:bookmarkStart w:id="189" w:name="_Toc478045195"/>
            <w:bookmarkStart w:id="190" w:name="_Toc479170885"/>
            <w:bookmarkStart w:id="191" w:name="_Toc481736913"/>
            <w:bookmarkStart w:id="192" w:name="_Toc483991759"/>
            <w:bookmarkStart w:id="193" w:name="_Toc484612681"/>
            <w:bookmarkStart w:id="194" w:name="_Toc486861816"/>
            <w:bookmarkStart w:id="195" w:name="_Toc489604240"/>
            <w:bookmarkStart w:id="196" w:name="_Toc490733847"/>
            <w:bookmarkStart w:id="197" w:name="_Toc492473913"/>
            <w:bookmarkStart w:id="198" w:name="_Toc493239107"/>
            <w:bookmarkStart w:id="199" w:name="_Toc494706560"/>
            <w:bookmarkStart w:id="200" w:name="_Toc496867148"/>
            <w:bookmarkStart w:id="201" w:name="_Toc497466141"/>
            <w:bookmarkStart w:id="202" w:name="_Toc498510153"/>
            <w:bookmarkStart w:id="203" w:name="_Toc499892915"/>
            <w:bookmarkStart w:id="204" w:name="_Toc500928321"/>
            <w:bookmarkStart w:id="205" w:name="_Toc503278433"/>
            <w:bookmarkStart w:id="206" w:name="_Toc508115957"/>
            <w:bookmarkStart w:id="207" w:name="_Toc509306685"/>
            <w:bookmarkStart w:id="208" w:name="_Toc510616270"/>
            <w:bookmarkStart w:id="209" w:name="_Toc512954042"/>
            <w:bookmarkStart w:id="210" w:name="_Toc513554836"/>
            <w:bookmarkStart w:id="211" w:name="_Toc514942258"/>
            <w:bookmarkStart w:id="212" w:name="_Toc516152549"/>
            <w:bookmarkStart w:id="213" w:name="_Toc517084120"/>
            <w:bookmarkStart w:id="214" w:name="_Toc517962988"/>
            <w:bookmarkStart w:id="215"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hyperlink>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6" w:name="_Toc419901108"/>
      <w:bookmarkStart w:id="217" w:name="_Toc423525452"/>
      <w:bookmarkStart w:id="218" w:name="_Toc424821407"/>
      <w:bookmarkStart w:id="219" w:name="_Toc428366200"/>
      <w:bookmarkStart w:id="220" w:name="_Toc429043950"/>
      <w:bookmarkStart w:id="221" w:name="_Toc430351612"/>
      <w:bookmarkStart w:id="222" w:name="_Toc435101738"/>
      <w:bookmarkStart w:id="223" w:name="_Toc436994416"/>
      <w:bookmarkStart w:id="224" w:name="_Toc437951328"/>
      <w:bookmarkStart w:id="225" w:name="_Toc439770083"/>
      <w:bookmarkStart w:id="226" w:name="_Toc442697167"/>
      <w:bookmarkStart w:id="227" w:name="_Toc443314397"/>
      <w:bookmarkStart w:id="228" w:name="_Toc451159942"/>
      <w:bookmarkStart w:id="229" w:name="_Toc452042284"/>
      <w:bookmarkStart w:id="230" w:name="_Toc453246384"/>
      <w:bookmarkStart w:id="231" w:name="_Toc455568907"/>
      <w:bookmarkStart w:id="232" w:name="_Toc458763333"/>
      <w:bookmarkStart w:id="233" w:name="_Toc461613921"/>
      <w:bookmarkStart w:id="234" w:name="_Toc464028554"/>
      <w:bookmarkStart w:id="235" w:name="_Toc466292713"/>
      <w:bookmarkStart w:id="236" w:name="_Toc467229210"/>
      <w:bookmarkStart w:id="237" w:name="_Toc468199510"/>
      <w:bookmarkStart w:id="238" w:name="_Toc469058079"/>
      <w:bookmarkStart w:id="239" w:name="_Toc472413647"/>
      <w:bookmarkStart w:id="240" w:name="_Toc473107258"/>
      <w:bookmarkStart w:id="241" w:name="_Toc474850429"/>
      <w:bookmarkStart w:id="242" w:name="_Toc476061807"/>
      <w:bookmarkStart w:id="243" w:name="_Toc477355860"/>
      <w:bookmarkStart w:id="244" w:name="_Toc478045196"/>
      <w:bookmarkStart w:id="245" w:name="_Toc479170886"/>
      <w:bookmarkStart w:id="246" w:name="_Toc481736914"/>
      <w:bookmarkStart w:id="247" w:name="_Toc483991760"/>
      <w:bookmarkStart w:id="248" w:name="_Toc484612682"/>
      <w:bookmarkStart w:id="249" w:name="_Toc486861817"/>
      <w:bookmarkStart w:id="250" w:name="_Toc489604241"/>
      <w:bookmarkStart w:id="251" w:name="_Toc490733848"/>
      <w:bookmarkStart w:id="252" w:name="_Toc492473914"/>
      <w:bookmarkStart w:id="253" w:name="_Toc493239108"/>
      <w:bookmarkStart w:id="254" w:name="_Toc494706561"/>
      <w:bookmarkStart w:id="255" w:name="_Toc496867149"/>
      <w:bookmarkStart w:id="256" w:name="_Toc497466142"/>
      <w:bookmarkStart w:id="257" w:name="_Toc498510154"/>
      <w:bookmarkStart w:id="258" w:name="_Toc499892916"/>
      <w:bookmarkStart w:id="259" w:name="_Toc500928322"/>
      <w:bookmarkStart w:id="260" w:name="_Toc503278434"/>
      <w:bookmarkStart w:id="261" w:name="_Toc508115958"/>
      <w:bookmarkStart w:id="262" w:name="_Toc509306686"/>
      <w:bookmarkStart w:id="263" w:name="_Toc510616271"/>
      <w:bookmarkStart w:id="264" w:name="_Toc512954043"/>
      <w:bookmarkStart w:id="265" w:name="_Toc513554837"/>
      <w:bookmarkStart w:id="266" w:name="_Toc514942259"/>
      <w:bookmarkStart w:id="267" w:name="_Toc516152550"/>
      <w:bookmarkStart w:id="268" w:name="_Toc517084121"/>
      <w:bookmarkStart w:id="269" w:name="_Toc517962989"/>
      <w:bookmarkStart w:id="270" w:name="_Toc525139686"/>
      <w:bookmarkStart w:id="271" w:name="_Toc526173596"/>
      <w:bookmarkStart w:id="272" w:name="_Toc527641980"/>
      <w:bookmarkStart w:id="273" w:name="_Toc528154639"/>
      <w:bookmarkStart w:id="274" w:name="_Toc530564028"/>
      <w:bookmarkStart w:id="275" w:name="_Toc535414805"/>
      <w:bookmarkStart w:id="276" w:name="_Toc536450186"/>
      <w:bookmarkStart w:id="277" w:name="_Toc169235"/>
      <w:bookmarkStart w:id="278" w:name="_Toc6472167"/>
      <w:bookmarkStart w:id="279" w:name="_Toc7430872"/>
      <w:bookmarkStart w:id="280" w:name="_Toc11673093"/>
      <w:bookmarkStart w:id="281" w:name="_Toc11942198"/>
      <w:bookmarkStart w:id="282" w:name="_Toc16076846"/>
      <w:bookmarkStart w:id="283" w:name="_Toc16521656"/>
      <w:bookmarkStart w:id="284" w:name="_Toc19268828"/>
      <w:bookmarkStart w:id="285" w:name="_Toc22049218"/>
      <w:bookmarkStart w:id="286" w:name="_Toc23412317"/>
      <w:bookmarkStart w:id="287" w:name="_Toc24538162"/>
      <w:bookmarkStart w:id="288" w:name="_Toc25845766"/>
      <w:bookmarkStart w:id="289" w:name="_Toc26799553"/>
      <w:bookmarkStart w:id="290" w:name="_Toc40273970"/>
      <w:bookmarkStart w:id="291" w:name="_Toc40274227"/>
      <w:bookmarkStart w:id="292" w:name="_Toc42092168"/>
      <w:bookmarkStart w:id="293" w:name="_Toc42092833"/>
      <w:bookmarkStart w:id="294" w:name="_Toc49845629"/>
      <w:bookmarkStart w:id="295" w:name="_Toc51764041"/>
      <w:bookmarkStart w:id="296" w:name="_Toc58332526"/>
      <w:bookmarkStart w:id="297" w:name="_Toc59553847"/>
      <w:bookmarkStart w:id="298" w:name="_Toc59624745"/>
      <w:bookmarkStart w:id="299" w:name="_Toc62805775"/>
      <w:bookmarkStart w:id="300" w:name="_Toc63688623"/>
      <w:bookmarkStart w:id="301" w:name="_Toc65050651"/>
      <w:bookmarkStart w:id="302" w:name="_Toc66289906"/>
      <w:bookmarkStart w:id="303" w:name="_Toc70589186"/>
      <w:r w:rsidRPr="00817DB4">
        <w:rPr>
          <w:lang w:val="fr-FR"/>
        </w:rPr>
        <w:t>Table des matières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644557E0" w14:textId="77777777"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35CD8C46" w14:textId="243984C6" w:rsidR="00266868" w:rsidRPr="00BB0E80" w:rsidRDefault="00266868" w:rsidP="00266868">
      <w:pPr>
        <w:pStyle w:val="TOC1"/>
        <w:rPr>
          <w:rFonts w:asciiTheme="minorHAnsi" w:eastAsiaTheme="minorEastAsia" w:hAnsiTheme="minorHAnsi" w:cstheme="minorBidi"/>
          <w:b/>
          <w:bCs/>
          <w:sz w:val="22"/>
          <w:szCs w:val="22"/>
          <w:lang w:val="en-GB" w:eastAsia="en-GB"/>
        </w:rPr>
      </w:pPr>
      <w:r>
        <w:rPr>
          <w:b/>
          <w:bCs/>
        </w:rPr>
        <w:fldChar w:fldCharType="begin"/>
      </w:r>
      <w:r>
        <w:rPr>
          <w:b/>
          <w:bCs/>
        </w:rPr>
        <w:instrText xml:space="preserve"> TOC \h \z \t "Heading 1,1,Heading 2,1,Style Heading 2 + Before:  0 pt,2,Heading_2,1,Taisyklių punktas,3,Heading 2 + Before:  0 pt,1,country,2" </w:instrText>
      </w:r>
      <w:r>
        <w:rPr>
          <w:b/>
          <w:bCs/>
        </w:rPr>
        <w:fldChar w:fldCharType="separate"/>
      </w:r>
      <w:hyperlink w:anchor="_Toc70589187" w:history="1">
        <w:r w:rsidRPr="00BB0E80">
          <w:rPr>
            <w:rStyle w:val="Hyperlink"/>
            <w:b/>
            <w:bCs/>
          </w:rPr>
          <w:t>INFORMATION GÉNÉRALE</w:t>
        </w:r>
      </w:hyperlink>
    </w:p>
    <w:p w14:paraId="298B2C27" w14:textId="4CF5FC2D" w:rsidR="00266868" w:rsidRDefault="0037796A">
      <w:pPr>
        <w:pStyle w:val="TOC1"/>
        <w:rPr>
          <w:rFonts w:asciiTheme="minorHAnsi" w:eastAsiaTheme="minorEastAsia" w:hAnsiTheme="minorHAnsi" w:cstheme="minorBidi"/>
          <w:sz w:val="22"/>
          <w:szCs w:val="22"/>
          <w:lang w:val="en-GB" w:eastAsia="en-GB"/>
        </w:rPr>
      </w:pPr>
      <w:hyperlink w:anchor="_Toc70589188" w:history="1">
        <w:r w:rsidR="00266868" w:rsidRPr="004A0AEE">
          <w:rPr>
            <w:rStyle w:val="Hyperlink"/>
          </w:rPr>
          <w:t>Listes annexées au Bulletin d'exploitation de l'UIT</w:t>
        </w:r>
        <w:r w:rsidR="00266868">
          <w:rPr>
            <w:rStyle w:val="Hyperlink"/>
          </w:rPr>
          <w:t xml:space="preserve">: </w:t>
        </w:r>
        <w:r w:rsidR="00266868" w:rsidRPr="00266868">
          <w:rPr>
            <w:rFonts w:asciiTheme="minorHAnsi" w:hAnsiTheme="minorHAnsi"/>
            <w:i/>
            <w:iCs/>
            <w:lang w:val="fr-CH"/>
          </w:rPr>
          <w:t>Note du TSB</w:t>
        </w:r>
        <w:r w:rsidR="00BB0E80">
          <w:rPr>
            <w:rFonts w:asciiTheme="minorHAnsi" w:hAnsiTheme="minorHAnsi"/>
            <w:i/>
            <w:iCs/>
            <w:lang w:val="fr-CH"/>
          </w:rPr>
          <w:tab/>
        </w:r>
        <w:r w:rsidR="00266868">
          <w:rPr>
            <w:webHidden/>
          </w:rPr>
          <w:tab/>
        </w:r>
        <w:r w:rsidR="00266868">
          <w:rPr>
            <w:webHidden/>
          </w:rPr>
          <w:fldChar w:fldCharType="begin"/>
        </w:r>
        <w:r w:rsidR="00266868">
          <w:rPr>
            <w:webHidden/>
          </w:rPr>
          <w:instrText xml:space="preserve"> PAGEREF _Toc70589188 \h </w:instrText>
        </w:r>
        <w:r w:rsidR="00266868">
          <w:rPr>
            <w:webHidden/>
          </w:rPr>
        </w:r>
        <w:r w:rsidR="00266868">
          <w:rPr>
            <w:webHidden/>
          </w:rPr>
          <w:fldChar w:fldCharType="separate"/>
        </w:r>
        <w:r>
          <w:rPr>
            <w:webHidden/>
          </w:rPr>
          <w:t>3</w:t>
        </w:r>
        <w:r w:rsidR="00266868">
          <w:rPr>
            <w:webHidden/>
          </w:rPr>
          <w:fldChar w:fldCharType="end"/>
        </w:r>
      </w:hyperlink>
    </w:p>
    <w:p w14:paraId="5B299C06" w14:textId="6D21DD8C" w:rsidR="00266868" w:rsidRDefault="0037796A">
      <w:pPr>
        <w:pStyle w:val="TOC1"/>
        <w:rPr>
          <w:rFonts w:asciiTheme="minorHAnsi" w:eastAsiaTheme="minorEastAsia" w:hAnsiTheme="minorHAnsi" w:cstheme="minorBidi"/>
          <w:sz w:val="22"/>
          <w:szCs w:val="22"/>
          <w:lang w:val="en-GB" w:eastAsia="en-GB"/>
        </w:rPr>
      </w:pPr>
      <w:hyperlink w:anchor="_Toc70589189" w:history="1">
        <w:r w:rsidR="00266868" w:rsidRPr="004A0AEE">
          <w:rPr>
            <w:rStyle w:val="Hyperlink"/>
          </w:rPr>
          <w:t>Approbation de Recommandations UIT-T</w:t>
        </w:r>
        <w:r w:rsidR="00BB0E80">
          <w:rPr>
            <w:rStyle w:val="Hyperlink"/>
          </w:rPr>
          <w:tab/>
        </w:r>
        <w:r w:rsidR="00266868">
          <w:rPr>
            <w:webHidden/>
          </w:rPr>
          <w:tab/>
        </w:r>
        <w:r w:rsidR="00266868">
          <w:rPr>
            <w:webHidden/>
          </w:rPr>
          <w:fldChar w:fldCharType="begin"/>
        </w:r>
        <w:r w:rsidR="00266868">
          <w:rPr>
            <w:webHidden/>
          </w:rPr>
          <w:instrText xml:space="preserve"> PAGEREF _Toc70589189 \h </w:instrText>
        </w:r>
        <w:r w:rsidR="00266868">
          <w:rPr>
            <w:webHidden/>
          </w:rPr>
        </w:r>
        <w:r w:rsidR="00266868">
          <w:rPr>
            <w:webHidden/>
          </w:rPr>
          <w:fldChar w:fldCharType="separate"/>
        </w:r>
        <w:r>
          <w:rPr>
            <w:webHidden/>
          </w:rPr>
          <w:t>4</w:t>
        </w:r>
        <w:r w:rsidR="00266868">
          <w:rPr>
            <w:webHidden/>
          </w:rPr>
          <w:fldChar w:fldCharType="end"/>
        </w:r>
      </w:hyperlink>
    </w:p>
    <w:p w14:paraId="6653736F" w14:textId="122A056D" w:rsidR="00266868" w:rsidRDefault="0037796A">
      <w:pPr>
        <w:pStyle w:val="TOC1"/>
        <w:rPr>
          <w:rFonts w:asciiTheme="minorHAnsi" w:eastAsiaTheme="minorEastAsia" w:hAnsiTheme="minorHAnsi" w:cstheme="minorBidi"/>
          <w:sz w:val="22"/>
          <w:szCs w:val="22"/>
          <w:lang w:val="en-GB" w:eastAsia="en-GB"/>
        </w:rPr>
      </w:pPr>
      <w:hyperlink w:anchor="_Toc70589190" w:history="1">
        <w:r w:rsidR="00266868" w:rsidRPr="004A0AEE">
          <w:rPr>
            <w:rStyle w:val="Hyperlink"/>
          </w:rPr>
          <w:t xml:space="preserve">Plan de numérotage des télécommunications publiques internationales et Plan d’identification </w:t>
        </w:r>
        <w:r w:rsidR="00266868">
          <w:rPr>
            <w:rStyle w:val="Hyperlink"/>
          </w:rPr>
          <w:br/>
        </w:r>
        <w:r w:rsidR="00266868" w:rsidRPr="004A0AEE">
          <w:rPr>
            <w:rStyle w:val="Hyperlink"/>
          </w:rPr>
          <w:t>international pour les réseaux publics  et les abonnements</w:t>
        </w:r>
        <w:r w:rsidR="00266868" w:rsidRPr="00266868">
          <w:rPr>
            <w:rStyle w:val="Hyperlink"/>
          </w:rPr>
          <w:t xml:space="preserve">: </w:t>
        </w:r>
        <w:r w:rsidR="00266868" w:rsidRPr="00266868">
          <w:rPr>
            <w:rStyle w:val="Hyperlink"/>
            <w:i/>
            <w:iCs/>
          </w:rPr>
          <w:t>Note du TSB</w:t>
        </w:r>
        <w:r w:rsidR="00BB0E80">
          <w:rPr>
            <w:rStyle w:val="Hyperlink"/>
            <w:i/>
            <w:iCs/>
          </w:rPr>
          <w:tab/>
        </w:r>
        <w:r w:rsidR="00266868">
          <w:rPr>
            <w:webHidden/>
          </w:rPr>
          <w:tab/>
        </w:r>
        <w:r w:rsidR="00266868">
          <w:rPr>
            <w:webHidden/>
          </w:rPr>
          <w:fldChar w:fldCharType="begin"/>
        </w:r>
        <w:r w:rsidR="00266868">
          <w:rPr>
            <w:webHidden/>
          </w:rPr>
          <w:instrText xml:space="preserve"> PAGEREF _Toc70589190 \h </w:instrText>
        </w:r>
        <w:r w:rsidR="00266868">
          <w:rPr>
            <w:webHidden/>
          </w:rPr>
        </w:r>
        <w:r w:rsidR="00266868">
          <w:rPr>
            <w:webHidden/>
          </w:rPr>
          <w:fldChar w:fldCharType="separate"/>
        </w:r>
        <w:r>
          <w:rPr>
            <w:webHidden/>
          </w:rPr>
          <w:t>4</w:t>
        </w:r>
        <w:r w:rsidR="00266868">
          <w:rPr>
            <w:webHidden/>
          </w:rPr>
          <w:fldChar w:fldCharType="end"/>
        </w:r>
      </w:hyperlink>
    </w:p>
    <w:p w14:paraId="2A8060B0" w14:textId="4B63D140" w:rsidR="00266868" w:rsidRDefault="0037796A">
      <w:pPr>
        <w:pStyle w:val="TOC1"/>
        <w:rPr>
          <w:rFonts w:asciiTheme="minorHAnsi" w:eastAsiaTheme="minorEastAsia" w:hAnsiTheme="minorHAnsi" w:cstheme="minorBidi"/>
          <w:sz w:val="22"/>
          <w:szCs w:val="22"/>
          <w:lang w:val="en-GB" w:eastAsia="en-GB"/>
        </w:rPr>
      </w:pPr>
      <w:hyperlink w:anchor="_Toc70589191" w:history="1">
        <w:r w:rsidR="00266868" w:rsidRPr="004A0AEE">
          <w:rPr>
            <w:rStyle w:val="Hyperlink"/>
          </w:rPr>
          <w:t>Plan d’identification international pour les réseaux publics  et les abonnements</w:t>
        </w:r>
        <w:r w:rsidR="00266868" w:rsidRPr="00266868">
          <w:rPr>
            <w:rStyle w:val="Hyperlink"/>
          </w:rPr>
          <w:t xml:space="preserve">: </w:t>
        </w:r>
        <w:r w:rsidR="00266868" w:rsidRPr="00266868">
          <w:rPr>
            <w:rStyle w:val="Hyperlink"/>
            <w:i/>
            <w:iCs/>
          </w:rPr>
          <w:t>Note du TSB</w:t>
        </w:r>
        <w:r w:rsidR="00BB0E80">
          <w:rPr>
            <w:rStyle w:val="Hyperlink"/>
            <w:i/>
            <w:iCs/>
          </w:rPr>
          <w:tab/>
        </w:r>
        <w:r w:rsidR="00266868">
          <w:rPr>
            <w:webHidden/>
          </w:rPr>
          <w:tab/>
        </w:r>
        <w:r w:rsidR="00266868">
          <w:rPr>
            <w:webHidden/>
          </w:rPr>
          <w:fldChar w:fldCharType="begin"/>
        </w:r>
        <w:r w:rsidR="00266868">
          <w:rPr>
            <w:webHidden/>
          </w:rPr>
          <w:instrText xml:space="preserve"> PAGEREF _Toc70589191 \h </w:instrText>
        </w:r>
        <w:r w:rsidR="00266868">
          <w:rPr>
            <w:webHidden/>
          </w:rPr>
        </w:r>
        <w:r w:rsidR="00266868">
          <w:rPr>
            <w:webHidden/>
          </w:rPr>
          <w:fldChar w:fldCharType="separate"/>
        </w:r>
        <w:r>
          <w:rPr>
            <w:webHidden/>
          </w:rPr>
          <w:t>4</w:t>
        </w:r>
        <w:r w:rsidR="00266868">
          <w:rPr>
            <w:webHidden/>
          </w:rPr>
          <w:fldChar w:fldCharType="end"/>
        </w:r>
      </w:hyperlink>
    </w:p>
    <w:p w14:paraId="1A0A00FA" w14:textId="1A7BF0A9" w:rsidR="00266868" w:rsidRDefault="0037796A">
      <w:pPr>
        <w:pStyle w:val="TOC1"/>
        <w:rPr>
          <w:rFonts w:asciiTheme="minorHAnsi" w:eastAsiaTheme="minorEastAsia" w:hAnsiTheme="minorHAnsi" w:cstheme="minorBidi"/>
          <w:sz w:val="22"/>
          <w:szCs w:val="22"/>
          <w:lang w:val="en-GB" w:eastAsia="en-GB"/>
        </w:rPr>
      </w:pPr>
      <w:hyperlink w:anchor="_Toc70589192" w:history="1">
        <w:r w:rsidR="00266868" w:rsidRPr="004A0AEE">
          <w:rPr>
            <w:rStyle w:val="Hyperlink"/>
          </w:rPr>
          <w:t>Service téléphonique</w:t>
        </w:r>
        <w:r w:rsidR="00266868">
          <w:rPr>
            <w:rStyle w:val="Hyperlink"/>
          </w:rPr>
          <w:t>:</w:t>
        </w:r>
      </w:hyperlink>
      <w:r w:rsidR="00C52C57">
        <w:rPr>
          <w:rFonts w:asciiTheme="minorHAnsi" w:eastAsiaTheme="minorEastAsia" w:hAnsiTheme="minorHAnsi" w:cstheme="minorBidi"/>
          <w:sz w:val="22"/>
          <w:szCs w:val="22"/>
          <w:lang w:val="en-GB" w:eastAsia="en-GB"/>
        </w:rPr>
        <w:t xml:space="preserve"> </w:t>
      </w:r>
    </w:p>
    <w:p w14:paraId="0CD443C6" w14:textId="18AF29C5" w:rsidR="00266868" w:rsidRDefault="0037796A">
      <w:pPr>
        <w:pStyle w:val="TOC2"/>
        <w:rPr>
          <w:rFonts w:asciiTheme="minorHAnsi" w:eastAsiaTheme="minorEastAsia" w:hAnsiTheme="minorHAnsi" w:cstheme="minorBidi"/>
          <w:noProof/>
          <w:sz w:val="22"/>
          <w:szCs w:val="22"/>
          <w:lang w:eastAsia="en-GB"/>
        </w:rPr>
      </w:pPr>
      <w:hyperlink w:anchor="_Toc70589193" w:history="1">
        <w:r w:rsidR="00266868" w:rsidRPr="004A0AEE">
          <w:rPr>
            <w:rStyle w:val="Hyperlink"/>
            <w:noProof/>
          </w:rPr>
          <w:t>Burkina Faso (</w:t>
        </w:r>
        <w:r w:rsidR="00BB0E80" w:rsidRPr="00DE56DD">
          <w:rPr>
            <w:i/>
            <w:iCs/>
            <w:noProof/>
            <w:lang w:val="fr-FR"/>
          </w:rPr>
          <w:t>Autorité de Régulation des Communications Électroniques et des Postes (ARCEP</w:t>
        </w:r>
        <w:r w:rsidR="00BB0E80" w:rsidRPr="00DE56DD">
          <w:rPr>
            <w:noProof/>
            <w:lang w:val="fr-FR"/>
          </w:rPr>
          <w:t xml:space="preserve">), </w:t>
        </w:r>
        <w:r w:rsidR="00BB0E80" w:rsidRPr="00BB0E80">
          <w:rPr>
            <w:i/>
            <w:iCs/>
            <w:noProof/>
            <w:lang w:val="fr-FR"/>
          </w:rPr>
          <w:t>Ouagadougou</w:t>
        </w:r>
        <w:r w:rsidR="00266868" w:rsidRPr="004A0AEE">
          <w:rPr>
            <w:rStyle w:val="Hyperlink"/>
            <w:noProof/>
          </w:rPr>
          <w:t>)</w:t>
        </w:r>
        <w:r w:rsidR="00266868">
          <w:rPr>
            <w:noProof/>
            <w:webHidden/>
          </w:rPr>
          <w:tab/>
        </w:r>
        <w:r w:rsidR="00BB0E80">
          <w:rPr>
            <w:noProof/>
            <w:webHidden/>
          </w:rPr>
          <w:tab/>
        </w:r>
        <w:r w:rsidR="00266868">
          <w:rPr>
            <w:noProof/>
            <w:webHidden/>
          </w:rPr>
          <w:fldChar w:fldCharType="begin"/>
        </w:r>
        <w:r w:rsidR="00266868">
          <w:rPr>
            <w:noProof/>
            <w:webHidden/>
          </w:rPr>
          <w:instrText xml:space="preserve"> PAGEREF _Toc70589193 \h </w:instrText>
        </w:r>
        <w:r w:rsidR="00266868">
          <w:rPr>
            <w:noProof/>
            <w:webHidden/>
          </w:rPr>
        </w:r>
        <w:r w:rsidR="00266868">
          <w:rPr>
            <w:noProof/>
            <w:webHidden/>
          </w:rPr>
          <w:fldChar w:fldCharType="separate"/>
        </w:r>
        <w:r>
          <w:rPr>
            <w:noProof/>
            <w:webHidden/>
          </w:rPr>
          <w:t>5</w:t>
        </w:r>
        <w:r w:rsidR="00266868">
          <w:rPr>
            <w:noProof/>
            <w:webHidden/>
          </w:rPr>
          <w:fldChar w:fldCharType="end"/>
        </w:r>
      </w:hyperlink>
    </w:p>
    <w:p w14:paraId="4638CB4F" w14:textId="0C19AA75" w:rsidR="00266868" w:rsidRDefault="0037796A">
      <w:pPr>
        <w:pStyle w:val="TOC2"/>
        <w:rPr>
          <w:rFonts w:asciiTheme="minorHAnsi" w:eastAsiaTheme="minorEastAsia" w:hAnsiTheme="minorHAnsi" w:cstheme="minorBidi"/>
          <w:noProof/>
          <w:sz w:val="22"/>
          <w:szCs w:val="22"/>
          <w:lang w:eastAsia="en-GB"/>
        </w:rPr>
      </w:pPr>
      <w:hyperlink w:anchor="_Toc70589194" w:history="1">
        <w:r w:rsidR="00266868" w:rsidRPr="004A0AEE">
          <w:rPr>
            <w:rStyle w:val="Hyperlink"/>
            <w:noProof/>
          </w:rPr>
          <w:t>Îles Féroé (</w:t>
        </w:r>
        <w:r w:rsidR="00BB0E80" w:rsidRPr="00635445">
          <w:rPr>
            <w:rFonts w:eastAsia="Verdana" w:cs="Verdana"/>
            <w:i/>
            <w:iCs/>
            <w:noProof/>
            <w:lang w:val="fr-FR"/>
          </w:rPr>
          <w:t>Faroese Telecommunications Authority</w:t>
        </w:r>
        <w:r w:rsidR="00BB0E80" w:rsidRPr="00635445">
          <w:rPr>
            <w:rFonts w:eastAsia="Verdana" w:cs="Verdana"/>
            <w:noProof/>
            <w:lang w:val="fr-FR"/>
          </w:rPr>
          <w:t xml:space="preserve">, </w:t>
        </w:r>
        <w:r w:rsidR="00BB0E80" w:rsidRPr="00BB0E80">
          <w:rPr>
            <w:rFonts w:eastAsia="Verdana" w:cs="Verdana"/>
            <w:i/>
            <w:iCs/>
            <w:noProof/>
            <w:lang w:val="fr-FR"/>
          </w:rPr>
          <w:t>Tórshavn</w:t>
        </w:r>
        <w:r w:rsidR="00266868" w:rsidRPr="004A0AEE">
          <w:rPr>
            <w:rStyle w:val="Hyperlink"/>
            <w:noProof/>
          </w:rPr>
          <w:t>)</w:t>
        </w:r>
        <w:r w:rsidR="00266868">
          <w:rPr>
            <w:noProof/>
            <w:webHidden/>
          </w:rPr>
          <w:tab/>
        </w:r>
        <w:r w:rsidR="00BB0E80">
          <w:rPr>
            <w:noProof/>
            <w:webHidden/>
          </w:rPr>
          <w:tab/>
        </w:r>
        <w:r w:rsidR="00266868">
          <w:rPr>
            <w:noProof/>
            <w:webHidden/>
          </w:rPr>
          <w:fldChar w:fldCharType="begin"/>
        </w:r>
        <w:r w:rsidR="00266868">
          <w:rPr>
            <w:noProof/>
            <w:webHidden/>
          </w:rPr>
          <w:instrText xml:space="preserve"> PAGEREF _Toc70589194 \h </w:instrText>
        </w:r>
        <w:r w:rsidR="00266868">
          <w:rPr>
            <w:noProof/>
            <w:webHidden/>
          </w:rPr>
        </w:r>
        <w:r w:rsidR="00266868">
          <w:rPr>
            <w:noProof/>
            <w:webHidden/>
          </w:rPr>
          <w:fldChar w:fldCharType="separate"/>
        </w:r>
        <w:r>
          <w:rPr>
            <w:noProof/>
            <w:webHidden/>
          </w:rPr>
          <w:t>5</w:t>
        </w:r>
        <w:r w:rsidR="00266868">
          <w:rPr>
            <w:noProof/>
            <w:webHidden/>
          </w:rPr>
          <w:fldChar w:fldCharType="end"/>
        </w:r>
      </w:hyperlink>
    </w:p>
    <w:p w14:paraId="0BDC8160" w14:textId="3D2D7A1C" w:rsidR="00266868" w:rsidRDefault="0037796A">
      <w:pPr>
        <w:pStyle w:val="TOC2"/>
        <w:rPr>
          <w:rFonts w:asciiTheme="minorHAnsi" w:eastAsiaTheme="minorEastAsia" w:hAnsiTheme="minorHAnsi" w:cstheme="minorBidi"/>
          <w:noProof/>
          <w:sz w:val="22"/>
          <w:szCs w:val="22"/>
          <w:lang w:eastAsia="en-GB"/>
        </w:rPr>
      </w:pPr>
      <w:hyperlink w:anchor="_Toc70589195" w:history="1">
        <w:r w:rsidR="00266868" w:rsidRPr="004A0AEE">
          <w:rPr>
            <w:rStyle w:val="Hyperlink"/>
            <w:noProof/>
          </w:rPr>
          <w:t>Géorgie (</w:t>
        </w:r>
        <w:r w:rsidR="00BB0E80" w:rsidRPr="0074227E">
          <w:rPr>
            <w:i/>
            <w:iCs/>
            <w:noProof/>
            <w:lang w:val="fr-FR"/>
          </w:rPr>
          <w:t>Georgian National Communications Commission</w:t>
        </w:r>
        <w:r w:rsidR="00BB0E80" w:rsidRPr="0074227E">
          <w:rPr>
            <w:noProof/>
            <w:lang w:val="fr-FR"/>
          </w:rPr>
          <w:t xml:space="preserve">, </w:t>
        </w:r>
        <w:r w:rsidR="00BB0E80" w:rsidRPr="00BB0E80">
          <w:rPr>
            <w:i/>
            <w:iCs/>
            <w:noProof/>
            <w:lang w:val="fr-FR"/>
          </w:rPr>
          <w:t>Tbilisi</w:t>
        </w:r>
        <w:r w:rsidR="00266868" w:rsidRPr="004A0AEE">
          <w:rPr>
            <w:rStyle w:val="Hyperlink"/>
            <w:noProof/>
          </w:rPr>
          <w:t>)</w:t>
        </w:r>
        <w:r w:rsidR="00266868">
          <w:rPr>
            <w:noProof/>
            <w:webHidden/>
          </w:rPr>
          <w:tab/>
        </w:r>
        <w:r w:rsidR="00BB0E80">
          <w:rPr>
            <w:noProof/>
            <w:webHidden/>
          </w:rPr>
          <w:tab/>
        </w:r>
        <w:r w:rsidR="00266868">
          <w:rPr>
            <w:noProof/>
            <w:webHidden/>
          </w:rPr>
          <w:fldChar w:fldCharType="begin"/>
        </w:r>
        <w:r w:rsidR="00266868">
          <w:rPr>
            <w:noProof/>
            <w:webHidden/>
          </w:rPr>
          <w:instrText xml:space="preserve"> PAGEREF _Toc70589195 \h </w:instrText>
        </w:r>
        <w:r w:rsidR="00266868">
          <w:rPr>
            <w:noProof/>
            <w:webHidden/>
          </w:rPr>
        </w:r>
        <w:r w:rsidR="00266868">
          <w:rPr>
            <w:noProof/>
            <w:webHidden/>
          </w:rPr>
          <w:fldChar w:fldCharType="separate"/>
        </w:r>
        <w:r>
          <w:rPr>
            <w:noProof/>
            <w:webHidden/>
          </w:rPr>
          <w:t>6</w:t>
        </w:r>
        <w:r w:rsidR="00266868">
          <w:rPr>
            <w:noProof/>
            <w:webHidden/>
          </w:rPr>
          <w:fldChar w:fldCharType="end"/>
        </w:r>
      </w:hyperlink>
    </w:p>
    <w:p w14:paraId="255BF407" w14:textId="1B6B5824" w:rsidR="00266868" w:rsidRDefault="0037796A">
      <w:pPr>
        <w:pStyle w:val="TOC2"/>
        <w:rPr>
          <w:rFonts w:asciiTheme="minorHAnsi" w:eastAsiaTheme="minorEastAsia" w:hAnsiTheme="minorHAnsi" w:cstheme="minorBidi"/>
          <w:noProof/>
          <w:sz w:val="22"/>
          <w:szCs w:val="22"/>
          <w:lang w:eastAsia="en-GB"/>
        </w:rPr>
      </w:pPr>
      <w:hyperlink w:anchor="_Toc70589196" w:history="1">
        <w:r w:rsidR="00266868" w:rsidRPr="004A0AEE">
          <w:rPr>
            <w:rStyle w:val="Hyperlink"/>
            <w:noProof/>
          </w:rPr>
          <w:t>Maroc (</w:t>
        </w:r>
        <w:r w:rsidR="00BB0E80" w:rsidRPr="00DE56DD">
          <w:rPr>
            <w:noProof/>
            <w:lang w:val="fr-FR"/>
          </w:rPr>
          <w:t>L'</w:t>
        </w:r>
        <w:r w:rsidR="00BB0E80" w:rsidRPr="00DE56DD">
          <w:rPr>
            <w:i/>
            <w:iCs/>
            <w:noProof/>
            <w:lang w:val="fr-FR"/>
          </w:rPr>
          <w:t>Agence Nationale de Réglementation des Télécommunications (ANRT)</w:t>
        </w:r>
        <w:r w:rsidR="00BB0E80" w:rsidRPr="00DE56DD">
          <w:rPr>
            <w:noProof/>
            <w:lang w:val="fr-FR"/>
          </w:rPr>
          <w:t xml:space="preserve">, </w:t>
        </w:r>
        <w:r w:rsidR="00BB0E80" w:rsidRPr="00BB0E80">
          <w:rPr>
            <w:i/>
            <w:iCs/>
            <w:noProof/>
            <w:lang w:val="fr-FR"/>
          </w:rPr>
          <w:t>Rabat</w:t>
        </w:r>
        <w:r w:rsidR="00266868" w:rsidRPr="004A0AEE">
          <w:rPr>
            <w:rStyle w:val="Hyperlink"/>
            <w:noProof/>
          </w:rPr>
          <w:t>)</w:t>
        </w:r>
        <w:r w:rsidR="00BB0E80">
          <w:rPr>
            <w:rStyle w:val="Hyperlink"/>
            <w:noProof/>
          </w:rPr>
          <w:tab/>
        </w:r>
        <w:r w:rsidR="00266868">
          <w:rPr>
            <w:noProof/>
            <w:webHidden/>
          </w:rPr>
          <w:tab/>
        </w:r>
        <w:r w:rsidR="00266868">
          <w:rPr>
            <w:noProof/>
            <w:webHidden/>
          </w:rPr>
          <w:fldChar w:fldCharType="begin"/>
        </w:r>
        <w:r w:rsidR="00266868">
          <w:rPr>
            <w:noProof/>
            <w:webHidden/>
          </w:rPr>
          <w:instrText xml:space="preserve"> PAGEREF _Toc70589196 \h </w:instrText>
        </w:r>
        <w:r w:rsidR="00266868">
          <w:rPr>
            <w:noProof/>
            <w:webHidden/>
          </w:rPr>
        </w:r>
        <w:r w:rsidR="00266868">
          <w:rPr>
            <w:noProof/>
            <w:webHidden/>
          </w:rPr>
          <w:fldChar w:fldCharType="separate"/>
        </w:r>
        <w:r>
          <w:rPr>
            <w:noProof/>
            <w:webHidden/>
          </w:rPr>
          <w:t>10</w:t>
        </w:r>
        <w:r w:rsidR="00266868">
          <w:rPr>
            <w:noProof/>
            <w:webHidden/>
          </w:rPr>
          <w:fldChar w:fldCharType="end"/>
        </w:r>
      </w:hyperlink>
    </w:p>
    <w:p w14:paraId="404FC98E" w14:textId="128186DC" w:rsidR="00266868" w:rsidRDefault="0037796A" w:rsidP="00266868">
      <w:pPr>
        <w:pStyle w:val="TOC1"/>
        <w:rPr>
          <w:rFonts w:asciiTheme="minorHAnsi" w:eastAsiaTheme="minorEastAsia" w:hAnsiTheme="minorHAnsi" w:cstheme="minorBidi"/>
          <w:sz w:val="22"/>
          <w:szCs w:val="22"/>
          <w:lang w:eastAsia="en-GB"/>
        </w:rPr>
      </w:pPr>
      <w:hyperlink w:anchor="_Toc70589197" w:history="1">
        <w:r w:rsidR="00266868" w:rsidRPr="004A0AEE">
          <w:rPr>
            <w:rStyle w:val="Hyperlink"/>
          </w:rPr>
          <w:t>Changements dans les Administrations/ER et autres entités  ou Organisations</w:t>
        </w:r>
        <w:r w:rsidR="00266868">
          <w:rPr>
            <w:rStyle w:val="Hyperlink"/>
          </w:rPr>
          <w:t xml:space="preserve">: </w:t>
        </w:r>
      </w:hyperlink>
      <w:hyperlink w:anchor="_Toc70589198" w:history="1">
        <w:r w:rsidR="00266868" w:rsidRPr="004A0AEE">
          <w:rPr>
            <w:rStyle w:val="Hyperlink"/>
          </w:rPr>
          <w:t>Allemagne</w:t>
        </w:r>
        <w:r w:rsidR="00BB0E80">
          <w:rPr>
            <w:rStyle w:val="Hyperlink"/>
          </w:rPr>
          <w:tab/>
        </w:r>
        <w:r w:rsidR="00266868">
          <w:rPr>
            <w:webHidden/>
          </w:rPr>
          <w:tab/>
        </w:r>
        <w:r w:rsidR="00266868">
          <w:rPr>
            <w:webHidden/>
          </w:rPr>
          <w:fldChar w:fldCharType="begin"/>
        </w:r>
        <w:r w:rsidR="00266868">
          <w:rPr>
            <w:webHidden/>
          </w:rPr>
          <w:instrText xml:space="preserve"> PAGEREF _Toc70589198 \h </w:instrText>
        </w:r>
        <w:r w:rsidR="00266868">
          <w:rPr>
            <w:webHidden/>
          </w:rPr>
        </w:r>
        <w:r w:rsidR="00266868">
          <w:rPr>
            <w:webHidden/>
          </w:rPr>
          <w:fldChar w:fldCharType="separate"/>
        </w:r>
        <w:r>
          <w:rPr>
            <w:webHidden/>
          </w:rPr>
          <w:t>11</w:t>
        </w:r>
        <w:r w:rsidR="00266868">
          <w:rPr>
            <w:webHidden/>
          </w:rPr>
          <w:fldChar w:fldCharType="end"/>
        </w:r>
      </w:hyperlink>
    </w:p>
    <w:p w14:paraId="4FF41E2F" w14:textId="4B8D189D" w:rsidR="00266868" w:rsidRDefault="0037796A">
      <w:pPr>
        <w:pStyle w:val="TOC1"/>
        <w:rPr>
          <w:rFonts w:asciiTheme="minorHAnsi" w:eastAsiaTheme="minorEastAsia" w:hAnsiTheme="minorHAnsi" w:cstheme="minorBidi"/>
          <w:sz w:val="22"/>
          <w:szCs w:val="22"/>
          <w:lang w:val="en-GB" w:eastAsia="en-GB"/>
        </w:rPr>
      </w:pPr>
      <w:hyperlink w:anchor="_Toc70589199" w:history="1">
        <w:r w:rsidR="00266868" w:rsidRPr="004A0AEE">
          <w:rPr>
            <w:rStyle w:val="Hyperlink"/>
          </w:rPr>
          <w:t>Autre communication</w:t>
        </w:r>
        <w:r w:rsidR="00BB0E80">
          <w:rPr>
            <w:rStyle w:val="Hyperlink"/>
          </w:rPr>
          <w:t>:</w:t>
        </w:r>
      </w:hyperlink>
      <w:r w:rsidR="00BB0E80">
        <w:rPr>
          <w:rFonts w:asciiTheme="minorHAnsi" w:eastAsiaTheme="minorEastAsia" w:hAnsiTheme="minorHAnsi" w:cstheme="minorBidi"/>
          <w:sz w:val="22"/>
          <w:szCs w:val="22"/>
          <w:lang w:val="en-GB" w:eastAsia="en-GB"/>
        </w:rPr>
        <w:t xml:space="preserve"> </w:t>
      </w:r>
    </w:p>
    <w:p w14:paraId="6336C37E" w14:textId="6616E2AD" w:rsidR="00266868" w:rsidRDefault="0037796A">
      <w:pPr>
        <w:pStyle w:val="TOC2"/>
        <w:rPr>
          <w:rFonts w:asciiTheme="minorHAnsi" w:eastAsiaTheme="minorEastAsia" w:hAnsiTheme="minorHAnsi" w:cstheme="minorBidi"/>
          <w:noProof/>
          <w:sz w:val="22"/>
          <w:szCs w:val="22"/>
          <w:lang w:eastAsia="en-GB"/>
        </w:rPr>
      </w:pPr>
      <w:hyperlink w:anchor="_Toc70589200" w:history="1">
        <w:r w:rsidR="00266868" w:rsidRPr="004A0AEE">
          <w:rPr>
            <w:rStyle w:val="Hyperlink"/>
            <w:noProof/>
          </w:rPr>
          <w:t>Autriche</w:t>
        </w:r>
        <w:r w:rsidR="00BB0E80">
          <w:rPr>
            <w:rStyle w:val="Hyperlink"/>
            <w:noProof/>
          </w:rPr>
          <w:tab/>
        </w:r>
        <w:r w:rsidR="00266868">
          <w:rPr>
            <w:noProof/>
            <w:webHidden/>
          </w:rPr>
          <w:tab/>
        </w:r>
        <w:r w:rsidR="00266868">
          <w:rPr>
            <w:noProof/>
            <w:webHidden/>
          </w:rPr>
          <w:fldChar w:fldCharType="begin"/>
        </w:r>
        <w:r w:rsidR="00266868">
          <w:rPr>
            <w:noProof/>
            <w:webHidden/>
          </w:rPr>
          <w:instrText xml:space="preserve"> PAGEREF _Toc70589200 \h </w:instrText>
        </w:r>
        <w:r w:rsidR="00266868">
          <w:rPr>
            <w:noProof/>
            <w:webHidden/>
          </w:rPr>
        </w:r>
        <w:r w:rsidR="00266868">
          <w:rPr>
            <w:noProof/>
            <w:webHidden/>
          </w:rPr>
          <w:fldChar w:fldCharType="separate"/>
        </w:r>
        <w:r>
          <w:rPr>
            <w:noProof/>
            <w:webHidden/>
          </w:rPr>
          <w:t>11</w:t>
        </w:r>
        <w:r w:rsidR="00266868">
          <w:rPr>
            <w:noProof/>
            <w:webHidden/>
          </w:rPr>
          <w:fldChar w:fldCharType="end"/>
        </w:r>
      </w:hyperlink>
    </w:p>
    <w:p w14:paraId="46F6B17C" w14:textId="6623E621" w:rsidR="00266868" w:rsidRDefault="0037796A">
      <w:pPr>
        <w:pStyle w:val="TOC1"/>
        <w:rPr>
          <w:rFonts w:asciiTheme="minorHAnsi" w:eastAsiaTheme="minorEastAsia" w:hAnsiTheme="minorHAnsi" w:cstheme="minorBidi"/>
          <w:sz w:val="22"/>
          <w:szCs w:val="22"/>
          <w:lang w:val="en-GB" w:eastAsia="en-GB"/>
        </w:rPr>
      </w:pPr>
      <w:hyperlink w:anchor="_Toc70589201" w:history="1">
        <w:r w:rsidR="00266868" w:rsidRPr="004A0AEE">
          <w:rPr>
            <w:rStyle w:val="Hyperlink"/>
          </w:rPr>
          <w:t>Restrictions de service</w:t>
        </w:r>
        <w:r w:rsidR="00BB0E80">
          <w:rPr>
            <w:rStyle w:val="Hyperlink"/>
          </w:rPr>
          <w:tab/>
        </w:r>
        <w:r w:rsidR="00266868">
          <w:rPr>
            <w:webHidden/>
          </w:rPr>
          <w:tab/>
        </w:r>
        <w:r w:rsidR="00266868">
          <w:rPr>
            <w:webHidden/>
          </w:rPr>
          <w:fldChar w:fldCharType="begin"/>
        </w:r>
        <w:r w:rsidR="00266868">
          <w:rPr>
            <w:webHidden/>
          </w:rPr>
          <w:instrText xml:space="preserve"> PAGEREF _Toc70589201 \h </w:instrText>
        </w:r>
        <w:r w:rsidR="00266868">
          <w:rPr>
            <w:webHidden/>
          </w:rPr>
        </w:r>
        <w:r w:rsidR="00266868">
          <w:rPr>
            <w:webHidden/>
          </w:rPr>
          <w:fldChar w:fldCharType="separate"/>
        </w:r>
        <w:r>
          <w:rPr>
            <w:webHidden/>
          </w:rPr>
          <w:t>12</w:t>
        </w:r>
        <w:r w:rsidR="00266868">
          <w:rPr>
            <w:webHidden/>
          </w:rPr>
          <w:fldChar w:fldCharType="end"/>
        </w:r>
      </w:hyperlink>
    </w:p>
    <w:p w14:paraId="0103AD6E" w14:textId="6696F413" w:rsidR="00266868" w:rsidRDefault="0037796A">
      <w:pPr>
        <w:pStyle w:val="TOC1"/>
        <w:rPr>
          <w:rFonts w:asciiTheme="minorHAnsi" w:eastAsiaTheme="minorEastAsia" w:hAnsiTheme="minorHAnsi" w:cstheme="minorBidi"/>
          <w:sz w:val="22"/>
          <w:szCs w:val="22"/>
          <w:lang w:val="en-GB" w:eastAsia="en-GB"/>
        </w:rPr>
      </w:pPr>
      <w:hyperlink w:anchor="_Toc70589202" w:history="1">
        <w:r w:rsidR="00266868" w:rsidRPr="004A0AEE">
          <w:rPr>
            <w:rStyle w:val="Hyperlink"/>
          </w:rPr>
          <w:t>Systèmes de rappel (Call-Back) et procédures d'appel alternatives (Rés. 21 Rév. PP-2006)</w:t>
        </w:r>
        <w:r w:rsidR="00BB0E80">
          <w:rPr>
            <w:rStyle w:val="Hyperlink"/>
          </w:rPr>
          <w:tab/>
        </w:r>
        <w:r w:rsidR="00266868">
          <w:rPr>
            <w:webHidden/>
          </w:rPr>
          <w:tab/>
        </w:r>
        <w:r w:rsidR="00266868">
          <w:rPr>
            <w:webHidden/>
          </w:rPr>
          <w:fldChar w:fldCharType="begin"/>
        </w:r>
        <w:r w:rsidR="00266868">
          <w:rPr>
            <w:webHidden/>
          </w:rPr>
          <w:instrText xml:space="preserve"> PAGEREF _Toc70589202 \h </w:instrText>
        </w:r>
        <w:r w:rsidR="00266868">
          <w:rPr>
            <w:webHidden/>
          </w:rPr>
        </w:r>
        <w:r w:rsidR="00266868">
          <w:rPr>
            <w:webHidden/>
          </w:rPr>
          <w:fldChar w:fldCharType="separate"/>
        </w:r>
        <w:r>
          <w:rPr>
            <w:webHidden/>
          </w:rPr>
          <w:t>12</w:t>
        </w:r>
        <w:r w:rsidR="00266868">
          <w:rPr>
            <w:webHidden/>
          </w:rPr>
          <w:fldChar w:fldCharType="end"/>
        </w:r>
      </w:hyperlink>
    </w:p>
    <w:p w14:paraId="0520FE1A" w14:textId="5008F224" w:rsidR="00266868" w:rsidRPr="00BB0E80" w:rsidRDefault="0037796A" w:rsidP="00BB0E80">
      <w:pPr>
        <w:pStyle w:val="TOC1"/>
        <w:spacing w:before="360"/>
        <w:rPr>
          <w:rFonts w:asciiTheme="minorHAnsi" w:eastAsiaTheme="minorEastAsia" w:hAnsiTheme="minorHAnsi" w:cstheme="minorBidi"/>
          <w:b/>
          <w:bCs/>
          <w:sz w:val="22"/>
          <w:szCs w:val="22"/>
          <w:lang w:val="en-GB" w:eastAsia="en-GB"/>
        </w:rPr>
      </w:pPr>
      <w:hyperlink w:anchor="_Toc70589203" w:history="1">
        <w:r w:rsidR="00266868" w:rsidRPr="00BB0E80">
          <w:rPr>
            <w:rStyle w:val="Hyperlink"/>
            <w:b/>
            <w:bCs/>
          </w:rPr>
          <w:t>AMENDEMENTS AUX PUBLICATIONS DE SERVICE</w:t>
        </w:r>
      </w:hyperlink>
    </w:p>
    <w:p w14:paraId="4999D365" w14:textId="538753EE" w:rsidR="00266868" w:rsidRDefault="0037796A" w:rsidP="00BB0E80">
      <w:pPr>
        <w:pStyle w:val="TOC1"/>
        <w:rPr>
          <w:rFonts w:asciiTheme="minorHAnsi" w:eastAsiaTheme="minorEastAsia" w:hAnsiTheme="minorHAnsi" w:cstheme="minorBidi"/>
          <w:sz w:val="22"/>
          <w:szCs w:val="22"/>
          <w:lang w:val="en-GB" w:eastAsia="en-GB"/>
        </w:rPr>
      </w:pPr>
      <w:hyperlink w:anchor="_Toc70589204" w:history="1">
        <w:r w:rsidR="00266868" w:rsidRPr="004A0AEE">
          <w:rPr>
            <w:rStyle w:val="Hyperlink"/>
          </w:rPr>
          <w:t>Liste des indicatifs de pays de la Recommandation UIT-T E.164 attribués</w:t>
        </w:r>
        <w:r w:rsidR="00BB0E80">
          <w:rPr>
            <w:rStyle w:val="Hyperlink"/>
          </w:rPr>
          <w:tab/>
        </w:r>
        <w:r w:rsidR="00266868">
          <w:rPr>
            <w:webHidden/>
          </w:rPr>
          <w:tab/>
        </w:r>
        <w:r w:rsidR="00266868">
          <w:rPr>
            <w:webHidden/>
          </w:rPr>
          <w:fldChar w:fldCharType="begin"/>
        </w:r>
        <w:r w:rsidR="00266868">
          <w:rPr>
            <w:webHidden/>
          </w:rPr>
          <w:instrText xml:space="preserve"> PAGEREF _Toc70589204 \h </w:instrText>
        </w:r>
        <w:r w:rsidR="00266868">
          <w:rPr>
            <w:webHidden/>
          </w:rPr>
        </w:r>
        <w:r w:rsidR="00266868">
          <w:rPr>
            <w:webHidden/>
          </w:rPr>
          <w:fldChar w:fldCharType="separate"/>
        </w:r>
        <w:r>
          <w:rPr>
            <w:webHidden/>
          </w:rPr>
          <w:t>13</w:t>
        </w:r>
        <w:r w:rsidR="00266868">
          <w:rPr>
            <w:webHidden/>
          </w:rPr>
          <w:fldChar w:fldCharType="end"/>
        </w:r>
      </w:hyperlink>
    </w:p>
    <w:p w14:paraId="2D4FB7FD" w14:textId="1AC3300B" w:rsidR="00266868" w:rsidRDefault="0037796A">
      <w:pPr>
        <w:pStyle w:val="TOC1"/>
        <w:rPr>
          <w:rFonts w:asciiTheme="minorHAnsi" w:eastAsiaTheme="minorEastAsia" w:hAnsiTheme="minorHAnsi" w:cstheme="minorBidi"/>
          <w:sz w:val="22"/>
          <w:szCs w:val="22"/>
          <w:lang w:val="en-GB" w:eastAsia="en-GB"/>
        </w:rPr>
      </w:pPr>
      <w:hyperlink w:anchor="_Toc70589206" w:history="1">
        <w:r w:rsidR="00266868" w:rsidRPr="004A0AEE">
          <w:rPr>
            <w:rStyle w:val="Hyperlink"/>
            <w:rFonts w:eastAsia="Arial"/>
            <w:lang w:eastAsia="en-GB"/>
          </w:rPr>
          <w:t xml:space="preserve">Codes de réseau mobile (MNC) pour le plan d'identification international pour les réseaux publics </w:t>
        </w:r>
        <w:r w:rsidR="00BB0E80">
          <w:rPr>
            <w:rStyle w:val="Hyperlink"/>
            <w:rFonts w:eastAsia="Arial"/>
            <w:lang w:eastAsia="en-GB"/>
          </w:rPr>
          <w:br/>
        </w:r>
        <w:r w:rsidR="00266868" w:rsidRPr="004A0AEE">
          <w:rPr>
            <w:rStyle w:val="Hyperlink"/>
            <w:rFonts w:eastAsia="Arial"/>
            <w:lang w:eastAsia="en-GB"/>
          </w:rPr>
          <w:t>et les abonnements</w:t>
        </w:r>
        <w:r w:rsidR="00BB0E80">
          <w:rPr>
            <w:rStyle w:val="Hyperlink"/>
            <w:rFonts w:eastAsia="Arial"/>
            <w:lang w:eastAsia="en-GB"/>
          </w:rPr>
          <w:tab/>
        </w:r>
        <w:r w:rsidR="00266868">
          <w:rPr>
            <w:webHidden/>
          </w:rPr>
          <w:tab/>
        </w:r>
        <w:r w:rsidR="00266868">
          <w:rPr>
            <w:webHidden/>
          </w:rPr>
          <w:fldChar w:fldCharType="begin"/>
        </w:r>
        <w:r w:rsidR="00266868">
          <w:rPr>
            <w:webHidden/>
          </w:rPr>
          <w:instrText xml:space="preserve"> PAGEREF _Toc70589206 \h </w:instrText>
        </w:r>
        <w:r w:rsidR="00266868">
          <w:rPr>
            <w:webHidden/>
          </w:rPr>
        </w:r>
        <w:r w:rsidR="00266868">
          <w:rPr>
            <w:webHidden/>
          </w:rPr>
          <w:fldChar w:fldCharType="separate"/>
        </w:r>
        <w:r>
          <w:rPr>
            <w:webHidden/>
          </w:rPr>
          <w:t>14</w:t>
        </w:r>
        <w:r w:rsidR="00266868">
          <w:rPr>
            <w:webHidden/>
          </w:rPr>
          <w:fldChar w:fldCharType="end"/>
        </w:r>
      </w:hyperlink>
    </w:p>
    <w:p w14:paraId="665226C5" w14:textId="7F446CBA" w:rsidR="00266868" w:rsidRDefault="0037796A">
      <w:pPr>
        <w:pStyle w:val="TOC1"/>
        <w:rPr>
          <w:rFonts w:asciiTheme="minorHAnsi" w:eastAsiaTheme="minorEastAsia" w:hAnsiTheme="minorHAnsi" w:cstheme="minorBidi"/>
          <w:sz w:val="22"/>
          <w:szCs w:val="22"/>
          <w:lang w:val="en-GB" w:eastAsia="en-GB"/>
        </w:rPr>
      </w:pPr>
      <w:hyperlink w:anchor="_Toc70589207" w:history="1">
        <w:r w:rsidR="00266868" w:rsidRPr="004A0AEE">
          <w:rPr>
            <w:rStyle w:val="Hyperlink"/>
          </w:rPr>
          <w:t>Liste des codes de transporteur de l'UIT</w:t>
        </w:r>
        <w:r w:rsidR="00BB0E80">
          <w:rPr>
            <w:rStyle w:val="Hyperlink"/>
          </w:rPr>
          <w:tab/>
        </w:r>
        <w:r w:rsidR="00266868">
          <w:rPr>
            <w:webHidden/>
          </w:rPr>
          <w:tab/>
        </w:r>
        <w:r w:rsidR="00266868">
          <w:rPr>
            <w:webHidden/>
          </w:rPr>
          <w:fldChar w:fldCharType="begin"/>
        </w:r>
        <w:r w:rsidR="00266868">
          <w:rPr>
            <w:webHidden/>
          </w:rPr>
          <w:instrText xml:space="preserve"> PAGEREF _Toc70589207 \h </w:instrText>
        </w:r>
        <w:r w:rsidR="00266868">
          <w:rPr>
            <w:webHidden/>
          </w:rPr>
        </w:r>
        <w:r w:rsidR="00266868">
          <w:rPr>
            <w:webHidden/>
          </w:rPr>
          <w:fldChar w:fldCharType="separate"/>
        </w:r>
        <w:r>
          <w:rPr>
            <w:webHidden/>
          </w:rPr>
          <w:t>14</w:t>
        </w:r>
        <w:r w:rsidR="00266868">
          <w:rPr>
            <w:webHidden/>
          </w:rPr>
          <w:fldChar w:fldCharType="end"/>
        </w:r>
      </w:hyperlink>
    </w:p>
    <w:p w14:paraId="78A646CE" w14:textId="0F2D85B2" w:rsidR="00266868" w:rsidRDefault="0037796A">
      <w:pPr>
        <w:pStyle w:val="TOC1"/>
        <w:rPr>
          <w:rFonts w:asciiTheme="minorHAnsi" w:eastAsiaTheme="minorEastAsia" w:hAnsiTheme="minorHAnsi" w:cstheme="minorBidi"/>
          <w:sz w:val="22"/>
          <w:szCs w:val="22"/>
          <w:lang w:val="en-GB" w:eastAsia="en-GB"/>
        </w:rPr>
      </w:pPr>
      <w:hyperlink w:anchor="_Toc70589208" w:history="1">
        <w:r w:rsidR="00266868" w:rsidRPr="004A0AEE">
          <w:rPr>
            <w:rStyle w:val="Hyperlink"/>
          </w:rPr>
          <w:t>Liste des codes de points sémaphores internationaux (ISPC)</w:t>
        </w:r>
        <w:r w:rsidR="00BB0E80">
          <w:rPr>
            <w:rStyle w:val="Hyperlink"/>
          </w:rPr>
          <w:tab/>
        </w:r>
        <w:r w:rsidR="00266868">
          <w:rPr>
            <w:webHidden/>
          </w:rPr>
          <w:tab/>
        </w:r>
        <w:r w:rsidR="00266868">
          <w:rPr>
            <w:webHidden/>
          </w:rPr>
          <w:fldChar w:fldCharType="begin"/>
        </w:r>
        <w:r w:rsidR="00266868">
          <w:rPr>
            <w:webHidden/>
          </w:rPr>
          <w:instrText xml:space="preserve"> PAGEREF _Toc70589208 \h </w:instrText>
        </w:r>
        <w:r w:rsidR="00266868">
          <w:rPr>
            <w:webHidden/>
          </w:rPr>
        </w:r>
        <w:r w:rsidR="00266868">
          <w:rPr>
            <w:webHidden/>
          </w:rPr>
          <w:fldChar w:fldCharType="separate"/>
        </w:r>
        <w:r>
          <w:rPr>
            <w:webHidden/>
          </w:rPr>
          <w:t>15</w:t>
        </w:r>
        <w:r w:rsidR="00266868">
          <w:rPr>
            <w:webHidden/>
          </w:rPr>
          <w:fldChar w:fldCharType="end"/>
        </w:r>
      </w:hyperlink>
    </w:p>
    <w:p w14:paraId="1DF7349D" w14:textId="13B0AB2E" w:rsidR="00266868" w:rsidRDefault="0037796A">
      <w:pPr>
        <w:pStyle w:val="TOC1"/>
        <w:rPr>
          <w:rFonts w:asciiTheme="minorHAnsi" w:eastAsiaTheme="minorEastAsia" w:hAnsiTheme="minorHAnsi" w:cstheme="minorBidi"/>
          <w:sz w:val="22"/>
          <w:szCs w:val="22"/>
          <w:lang w:val="en-GB" w:eastAsia="en-GB"/>
        </w:rPr>
      </w:pPr>
      <w:hyperlink w:anchor="_Toc70589209" w:history="1">
        <w:r w:rsidR="00266868" w:rsidRPr="004A0AEE">
          <w:rPr>
            <w:rStyle w:val="Hyperlink"/>
            <w:rFonts w:eastAsia="SimSun"/>
          </w:rPr>
          <w:t>Plan de numérotage national</w:t>
        </w:r>
        <w:r w:rsidR="00BB0E80">
          <w:rPr>
            <w:rStyle w:val="Hyperlink"/>
            <w:rFonts w:eastAsia="SimSun"/>
          </w:rPr>
          <w:tab/>
        </w:r>
        <w:r w:rsidR="00266868">
          <w:rPr>
            <w:webHidden/>
          </w:rPr>
          <w:tab/>
        </w:r>
        <w:r w:rsidR="00266868">
          <w:rPr>
            <w:webHidden/>
          </w:rPr>
          <w:fldChar w:fldCharType="begin"/>
        </w:r>
        <w:r w:rsidR="00266868">
          <w:rPr>
            <w:webHidden/>
          </w:rPr>
          <w:instrText xml:space="preserve"> PAGEREF _Toc70589209 \h </w:instrText>
        </w:r>
        <w:r w:rsidR="00266868">
          <w:rPr>
            <w:webHidden/>
          </w:rPr>
        </w:r>
        <w:r w:rsidR="00266868">
          <w:rPr>
            <w:webHidden/>
          </w:rPr>
          <w:fldChar w:fldCharType="separate"/>
        </w:r>
        <w:r>
          <w:rPr>
            <w:webHidden/>
          </w:rPr>
          <w:t>17</w:t>
        </w:r>
        <w:r w:rsidR="00266868">
          <w:rPr>
            <w:webHidden/>
          </w:rPr>
          <w:fldChar w:fldCharType="end"/>
        </w:r>
      </w:hyperlink>
    </w:p>
    <w:p w14:paraId="54FB93D3" w14:textId="2FAA348B" w:rsidR="005853ED" w:rsidRPr="005853ED" w:rsidRDefault="00266868" w:rsidP="00D25FB3">
      <w:pPr>
        <w:pStyle w:val="TOC1"/>
        <w:rPr>
          <w:rFonts w:eastAsiaTheme="minorEastAsia"/>
        </w:rPr>
      </w:pPr>
      <w:r>
        <w:rPr>
          <w:b/>
          <w:bCs/>
        </w:rPr>
        <w:fldChar w:fldCharType="end"/>
      </w:r>
    </w:p>
    <w:p w14:paraId="623D4CC3" w14:textId="77777777" w:rsidR="00E262CB" w:rsidRDefault="00E262CB" w:rsidP="00C35154">
      <w:pPr>
        <w:tabs>
          <w:tab w:val="right" w:leader="dot" w:pos="9214"/>
        </w:tabs>
        <w:rPr>
          <w:lang w:val="fr-CH"/>
        </w:rPr>
      </w:pPr>
    </w:p>
    <w:p w14:paraId="64B6CDD9" w14:textId="77777777"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C6B3F" w:rsidRPr="00077CBC" w14:paraId="028A09D3" w14:textId="77777777" w:rsidTr="00A503A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7D0510"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16382256"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3C6B3F" w:rsidRPr="00384440" w14:paraId="1D64633F"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D594A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4DB3E7C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09D076A6"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26.III.2021</w:t>
            </w:r>
          </w:p>
        </w:tc>
      </w:tr>
      <w:tr w:rsidR="003C6B3F" w:rsidRPr="00384440" w14:paraId="6039756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F40306B"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4C8E4C1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0A0AED2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15.IV.2021</w:t>
            </w:r>
          </w:p>
        </w:tc>
      </w:tr>
      <w:tr w:rsidR="003C6B3F" w:rsidRPr="00384440" w14:paraId="7A58EE6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7597750"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5E4306D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4C692FB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30.IV.2021</w:t>
            </w:r>
          </w:p>
        </w:tc>
      </w:tr>
      <w:tr w:rsidR="003C6B3F" w:rsidRPr="00384440" w14:paraId="17EF60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0BFAF1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14AD5AA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97C7DB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14.V.2021</w:t>
            </w:r>
          </w:p>
        </w:tc>
      </w:tr>
      <w:tr w:rsidR="003C6B3F" w:rsidRPr="00384440" w14:paraId="489C72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566F5B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69EE149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6D9A041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30.V.2021</w:t>
            </w:r>
          </w:p>
        </w:tc>
      </w:tr>
      <w:tr w:rsidR="003C6B3F" w:rsidRPr="00384440" w14:paraId="10F096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4E81BD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4781859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4EEDB97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r>
      <w:tr w:rsidR="003C6B3F" w:rsidRPr="00384440" w14:paraId="5CFCB338"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78D0FDC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4A59FF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60F61E7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30.VI.2021</w:t>
            </w:r>
          </w:p>
        </w:tc>
      </w:tr>
      <w:tr w:rsidR="003C6B3F" w:rsidRPr="00384440" w14:paraId="7F601E9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745750"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3B468E7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1CD3AB52"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r>
      <w:tr w:rsidR="003C6B3F" w:rsidRPr="00384440" w14:paraId="0F6B3C8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5824A5E"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126BC4F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4B6F7F16"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30.VII.2021</w:t>
            </w:r>
          </w:p>
        </w:tc>
      </w:tr>
      <w:tr w:rsidR="003C6B3F" w:rsidRPr="00384440" w14:paraId="1F4E7F15"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FE7A43"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00A5270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5AD7AE81"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13.VIII.2021</w:t>
            </w:r>
          </w:p>
        </w:tc>
      </w:tr>
      <w:tr w:rsidR="003C6B3F" w:rsidRPr="00384440" w14:paraId="201D029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16DFD0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138FE7E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12C163C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r>
      <w:tr w:rsidR="003C6B3F" w:rsidRPr="00384440" w14:paraId="6DFE4B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3F8162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2F7750E1"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0F6698B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r>
      <w:tr w:rsidR="003C6B3F" w:rsidRPr="00384440" w14:paraId="73C3CD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ADEF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69390BA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C805ED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30.IX.2021</w:t>
            </w:r>
          </w:p>
        </w:tc>
      </w:tr>
      <w:tr w:rsidR="003C6B3F" w:rsidRPr="00384440" w14:paraId="2B4B9A0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9C0CDA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349F3CF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5BF3994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r>
      <w:tr w:rsidR="003C6B3F" w:rsidRPr="00384440" w14:paraId="3AA43AE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E5FB2BE"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0858D41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52CDC24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r>
      <w:tr w:rsidR="003C6B3F" w:rsidRPr="00384440" w14:paraId="38AFF5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973659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6B0E016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3582C8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r>
      <w:tr w:rsidR="003C6B3F" w:rsidRPr="00384440" w14:paraId="1F8553E1"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17B681B"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0655C52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237A225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r>
      <w:tr w:rsidR="003C6B3F" w14:paraId="5DF98D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8EFAF83"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7E2D0715"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075B04F"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10.XII.2021</w:t>
            </w:r>
          </w:p>
        </w:tc>
      </w:tr>
    </w:tbl>
    <w:p w14:paraId="49C7BFE1" w14:textId="77777777"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1C149F01" w14:textId="2E42BD7C" w:rsidR="00621F48" w:rsidRPr="00621F48" w:rsidRDefault="00621F48" w:rsidP="00621F48">
      <w:pPr>
        <w:rPr>
          <w:noProof/>
          <w:lang w:val="fr-FR"/>
        </w:rPr>
      </w:pP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304" w:name="_Toc417551655"/>
      <w:bookmarkStart w:id="305" w:name="_Toc418172323"/>
      <w:bookmarkStart w:id="306" w:name="_Toc418590386"/>
      <w:bookmarkStart w:id="307" w:name="_Toc421025955"/>
      <w:bookmarkStart w:id="308" w:name="_Toc422401203"/>
      <w:bookmarkStart w:id="309" w:name="_Toc423525453"/>
      <w:bookmarkStart w:id="310" w:name="_Toc424821408"/>
      <w:bookmarkStart w:id="311" w:name="_Toc428366201"/>
      <w:bookmarkStart w:id="312" w:name="_Toc429043951"/>
      <w:bookmarkStart w:id="313" w:name="_Toc430351613"/>
      <w:bookmarkStart w:id="314" w:name="_Toc435101739"/>
      <w:bookmarkStart w:id="315" w:name="_Toc436994417"/>
      <w:bookmarkStart w:id="316" w:name="_Toc437951329"/>
      <w:bookmarkStart w:id="317" w:name="_Toc439770084"/>
      <w:bookmarkStart w:id="318" w:name="_Toc442697168"/>
      <w:bookmarkStart w:id="319" w:name="_Toc443314398"/>
      <w:bookmarkStart w:id="320" w:name="_Toc451159943"/>
      <w:bookmarkStart w:id="321" w:name="_Toc452042285"/>
      <w:bookmarkStart w:id="322" w:name="_Toc453246385"/>
      <w:bookmarkStart w:id="323" w:name="_Toc455568908"/>
      <w:bookmarkStart w:id="324" w:name="_Toc458763334"/>
      <w:bookmarkStart w:id="325" w:name="_Toc461613922"/>
      <w:bookmarkStart w:id="326" w:name="_Toc464028555"/>
      <w:bookmarkStart w:id="327" w:name="_Toc466292714"/>
      <w:bookmarkStart w:id="328" w:name="_Toc467229211"/>
      <w:bookmarkStart w:id="329" w:name="_Toc468199511"/>
      <w:bookmarkStart w:id="330" w:name="_Toc469058080"/>
      <w:bookmarkStart w:id="331" w:name="_Toc472413648"/>
      <w:bookmarkStart w:id="332" w:name="_Toc473107259"/>
      <w:bookmarkStart w:id="333" w:name="_Toc474850430"/>
      <w:bookmarkStart w:id="334" w:name="_Toc476061808"/>
      <w:bookmarkStart w:id="335" w:name="_Toc477355861"/>
      <w:bookmarkStart w:id="336" w:name="_Toc478045197"/>
      <w:bookmarkStart w:id="337" w:name="_Toc479170887"/>
      <w:bookmarkStart w:id="338" w:name="_Toc481736915"/>
      <w:bookmarkStart w:id="339" w:name="_Toc483991761"/>
      <w:bookmarkStart w:id="340" w:name="_Toc484612683"/>
      <w:bookmarkStart w:id="341" w:name="_Toc486861818"/>
      <w:bookmarkStart w:id="342" w:name="_Toc489604242"/>
      <w:bookmarkStart w:id="343" w:name="_Toc490733849"/>
      <w:bookmarkStart w:id="344" w:name="_Toc492473915"/>
      <w:bookmarkStart w:id="345" w:name="_Toc493239109"/>
      <w:bookmarkStart w:id="346" w:name="_Toc494706562"/>
      <w:bookmarkStart w:id="347" w:name="_Toc496867150"/>
      <w:bookmarkStart w:id="348" w:name="_Toc497466143"/>
      <w:bookmarkStart w:id="349" w:name="_Toc498510155"/>
      <w:bookmarkStart w:id="350" w:name="_Toc499892917"/>
      <w:bookmarkStart w:id="351" w:name="_Toc500928323"/>
      <w:bookmarkStart w:id="352" w:name="_Toc503278435"/>
      <w:bookmarkStart w:id="353" w:name="_Toc508115959"/>
      <w:bookmarkStart w:id="354" w:name="_Toc509306687"/>
      <w:bookmarkStart w:id="355" w:name="_Toc510616272"/>
      <w:bookmarkStart w:id="356" w:name="_Toc512954044"/>
      <w:bookmarkStart w:id="357" w:name="_Toc513554838"/>
      <w:bookmarkStart w:id="358" w:name="_Toc514942260"/>
      <w:bookmarkStart w:id="359" w:name="_Toc516152551"/>
      <w:bookmarkStart w:id="360" w:name="_Toc517084122"/>
      <w:bookmarkStart w:id="361" w:name="_Toc517962990"/>
      <w:bookmarkStart w:id="362" w:name="_Toc525139687"/>
      <w:bookmarkStart w:id="363" w:name="_Toc526173597"/>
      <w:bookmarkStart w:id="364" w:name="_Toc527641981"/>
      <w:bookmarkStart w:id="365" w:name="_Toc528154640"/>
      <w:bookmarkStart w:id="366" w:name="_Toc530564029"/>
      <w:bookmarkStart w:id="367" w:name="_Toc535414806"/>
      <w:bookmarkStart w:id="368" w:name="_Toc536450187"/>
      <w:bookmarkStart w:id="369" w:name="_Toc169236"/>
      <w:bookmarkStart w:id="370" w:name="_Toc6472168"/>
      <w:bookmarkStart w:id="371" w:name="_Toc7430873"/>
      <w:bookmarkStart w:id="372" w:name="_Toc11673094"/>
      <w:bookmarkStart w:id="373" w:name="_Toc11942199"/>
      <w:bookmarkStart w:id="374" w:name="_Toc16521657"/>
      <w:bookmarkStart w:id="375" w:name="_Toc19268829"/>
      <w:bookmarkStart w:id="376" w:name="_Toc22049219"/>
      <w:bookmarkStart w:id="377" w:name="_Toc23412318"/>
      <w:bookmarkStart w:id="378" w:name="_Toc24538163"/>
      <w:bookmarkStart w:id="379" w:name="_Toc25845767"/>
      <w:bookmarkStart w:id="380" w:name="_Toc26799554"/>
      <w:bookmarkStart w:id="381" w:name="_Toc40273971"/>
      <w:bookmarkStart w:id="382" w:name="_Toc40274228"/>
      <w:bookmarkStart w:id="383" w:name="_Toc42092169"/>
      <w:bookmarkStart w:id="384" w:name="_Toc42092834"/>
      <w:bookmarkStart w:id="385" w:name="_Toc49845630"/>
      <w:bookmarkStart w:id="386" w:name="_Toc51764042"/>
      <w:bookmarkStart w:id="387" w:name="_Toc58332527"/>
      <w:bookmarkStart w:id="388" w:name="_Toc59624746"/>
      <w:bookmarkStart w:id="389" w:name="_Toc62805776"/>
      <w:bookmarkStart w:id="390" w:name="_Toc63688624"/>
      <w:bookmarkStart w:id="391" w:name="_Toc66289907"/>
      <w:bookmarkStart w:id="392" w:name="_Toc70589187"/>
      <w:r w:rsidRPr="00A61AFB">
        <w:rPr>
          <w:lang w:val="fr-FR"/>
        </w:rPr>
        <w:lastRenderedPageBreak/>
        <w:t>INFORMATION GÉNÉRALE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191C930D" w14:textId="77777777" w:rsidR="00A61AFB" w:rsidRPr="003D52C3" w:rsidRDefault="00A61AFB" w:rsidP="00937135">
      <w:pPr>
        <w:pStyle w:val="Heading20"/>
      </w:pPr>
      <w:bookmarkStart w:id="393" w:name="_Toc417551656"/>
      <w:bookmarkStart w:id="394" w:name="_Toc418172324"/>
      <w:bookmarkStart w:id="395" w:name="_Toc418590387"/>
      <w:bookmarkStart w:id="396" w:name="_Toc421025956"/>
      <w:bookmarkStart w:id="397" w:name="_Toc422401204"/>
      <w:bookmarkStart w:id="398" w:name="_Toc423525454"/>
      <w:bookmarkStart w:id="399" w:name="_Toc424821409"/>
      <w:bookmarkStart w:id="400" w:name="_Toc428366202"/>
      <w:bookmarkStart w:id="401" w:name="_Toc429043952"/>
      <w:bookmarkStart w:id="402" w:name="_Toc430351614"/>
      <w:bookmarkStart w:id="403" w:name="_Toc435101740"/>
      <w:bookmarkStart w:id="404" w:name="_Toc436994418"/>
      <w:bookmarkStart w:id="405" w:name="_Toc437951330"/>
      <w:bookmarkStart w:id="406" w:name="_Toc439770085"/>
      <w:bookmarkStart w:id="407" w:name="_Toc442697169"/>
      <w:bookmarkStart w:id="408" w:name="_Toc443314399"/>
      <w:bookmarkStart w:id="409" w:name="_Toc451159944"/>
      <w:bookmarkStart w:id="410" w:name="_Toc452042286"/>
      <w:bookmarkStart w:id="411" w:name="_Toc453246386"/>
      <w:bookmarkStart w:id="412" w:name="_Toc455568909"/>
      <w:bookmarkStart w:id="413" w:name="_Toc458763335"/>
      <w:bookmarkStart w:id="414" w:name="_Toc461613923"/>
      <w:bookmarkStart w:id="415" w:name="_Toc464028556"/>
      <w:bookmarkStart w:id="416" w:name="_Toc466292715"/>
      <w:bookmarkStart w:id="417" w:name="_Toc467229212"/>
      <w:bookmarkStart w:id="418" w:name="_Toc468199512"/>
      <w:bookmarkStart w:id="419" w:name="_Toc469058081"/>
      <w:bookmarkStart w:id="420" w:name="_Toc472413649"/>
      <w:bookmarkStart w:id="421" w:name="_Toc473107260"/>
      <w:bookmarkStart w:id="422" w:name="_Toc474850431"/>
      <w:bookmarkStart w:id="423" w:name="_Toc476061809"/>
      <w:bookmarkStart w:id="424" w:name="_Toc477355862"/>
      <w:bookmarkStart w:id="425" w:name="_Toc478045198"/>
      <w:bookmarkStart w:id="426" w:name="_Toc479170888"/>
      <w:bookmarkStart w:id="427" w:name="_Toc481736916"/>
      <w:bookmarkStart w:id="428" w:name="_Toc483991762"/>
      <w:bookmarkStart w:id="429" w:name="_Toc484612684"/>
      <w:bookmarkStart w:id="430" w:name="_Toc486861819"/>
      <w:bookmarkStart w:id="431" w:name="_Toc489604243"/>
      <w:bookmarkStart w:id="432" w:name="_Toc490733850"/>
      <w:bookmarkStart w:id="433" w:name="_Toc492473916"/>
      <w:bookmarkStart w:id="434" w:name="_Toc493239110"/>
      <w:bookmarkStart w:id="435" w:name="_Toc494706563"/>
      <w:bookmarkStart w:id="436" w:name="_Toc496867151"/>
      <w:bookmarkStart w:id="437" w:name="_Toc497466144"/>
      <w:bookmarkStart w:id="438" w:name="_Toc498510156"/>
      <w:bookmarkStart w:id="439" w:name="_Toc499892918"/>
      <w:bookmarkStart w:id="440" w:name="_Toc500928324"/>
      <w:bookmarkStart w:id="441" w:name="_Toc503278436"/>
      <w:bookmarkStart w:id="442" w:name="_Toc508115960"/>
      <w:bookmarkStart w:id="443" w:name="_Toc509306688"/>
      <w:bookmarkStart w:id="444" w:name="_Toc510616273"/>
      <w:bookmarkStart w:id="445" w:name="_Toc512954045"/>
      <w:bookmarkStart w:id="446" w:name="_Toc513554839"/>
      <w:bookmarkStart w:id="447" w:name="_Toc514942261"/>
      <w:bookmarkStart w:id="448" w:name="_Toc516152552"/>
      <w:bookmarkStart w:id="449" w:name="_Toc517084123"/>
      <w:bookmarkStart w:id="450" w:name="_Toc517962991"/>
      <w:bookmarkStart w:id="451" w:name="_Toc525139688"/>
      <w:bookmarkStart w:id="452" w:name="_Toc526173598"/>
      <w:bookmarkStart w:id="453" w:name="_Toc527641982"/>
      <w:bookmarkStart w:id="454" w:name="_Toc528154641"/>
      <w:bookmarkStart w:id="455" w:name="_Toc530564030"/>
      <w:bookmarkStart w:id="456" w:name="_Toc535414807"/>
      <w:bookmarkStart w:id="457" w:name="_Toc536450188"/>
      <w:bookmarkStart w:id="458" w:name="_Toc169237"/>
      <w:bookmarkStart w:id="459" w:name="_Toc6472169"/>
      <w:bookmarkStart w:id="460" w:name="_Toc7430874"/>
      <w:bookmarkStart w:id="461" w:name="_Toc11673095"/>
      <w:bookmarkStart w:id="462" w:name="_Toc11942200"/>
      <w:bookmarkStart w:id="463" w:name="_Toc16521658"/>
      <w:bookmarkStart w:id="464" w:name="_Toc17124502"/>
      <w:bookmarkStart w:id="465" w:name="_Toc19268830"/>
      <w:bookmarkStart w:id="466" w:name="_Toc22049220"/>
      <w:bookmarkStart w:id="467" w:name="_Toc23412319"/>
      <w:bookmarkStart w:id="468" w:name="_Toc24538164"/>
      <w:bookmarkStart w:id="469" w:name="_Toc25845768"/>
      <w:bookmarkStart w:id="470" w:name="_Toc26799555"/>
      <w:bookmarkStart w:id="471" w:name="_Toc42092835"/>
      <w:bookmarkStart w:id="472" w:name="_Toc49845631"/>
      <w:bookmarkStart w:id="473" w:name="_Toc51764043"/>
      <w:bookmarkStart w:id="474" w:name="_Toc58332528"/>
      <w:bookmarkStart w:id="475" w:name="_Toc59624747"/>
      <w:bookmarkStart w:id="476" w:name="_Toc62805777"/>
      <w:bookmarkStart w:id="477" w:name="_Toc63688625"/>
      <w:bookmarkStart w:id="478" w:name="_Toc66289908"/>
      <w:bookmarkStart w:id="479" w:name="_Toc70589188"/>
      <w:r w:rsidRPr="003D52C3">
        <w:t>Listes annexées au Bulletin d'exploitation de l'UIT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0AB06BD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E262C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0D3F3A1"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80" w:name="_Toc262631799"/>
      <w:bookmarkStart w:id="481" w:name="_Toc253407143"/>
    </w:p>
    <w:p w14:paraId="7EAA5FF0"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3766511"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2A2030A0" w14:textId="77777777" w:rsidR="00D565C0" w:rsidRPr="00721B3F" w:rsidRDefault="00D565C0" w:rsidP="0074227E">
      <w:pPr>
        <w:pStyle w:val="Heading20"/>
        <w:rPr>
          <w:lang w:val="fr-CH"/>
        </w:rPr>
      </w:pPr>
      <w:bookmarkStart w:id="482" w:name="_Toc70589189"/>
      <w:r w:rsidRPr="00721B3F">
        <w:lastRenderedPageBreak/>
        <w:t>Approbation de Recommandations UIT-T</w:t>
      </w:r>
      <w:bookmarkEnd w:id="482"/>
    </w:p>
    <w:p w14:paraId="224B9760" w14:textId="77777777" w:rsidR="00D565C0" w:rsidRDefault="00D565C0" w:rsidP="0074227E">
      <w:pPr>
        <w:jc w:val="left"/>
        <w:rPr>
          <w:lang w:val="fr-FR"/>
        </w:rPr>
      </w:pPr>
    </w:p>
    <w:p w14:paraId="12498B12" w14:textId="77777777" w:rsidR="0074227E" w:rsidRPr="00113370" w:rsidRDefault="0074227E" w:rsidP="0074227E">
      <w:pPr>
        <w:spacing w:before="240"/>
        <w:jc w:val="left"/>
        <w:rPr>
          <w:lang w:val="fr-FR"/>
        </w:rPr>
      </w:pPr>
      <w:r w:rsidRPr="00113370">
        <w:rPr>
          <w:lang w:val="fr-FR"/>
        </w:rPr>
        <w:t>Par AAP-100, il a été annoncé l’approbation des Recommandations UIT-T suivantes, conformément à la procédure définie dans la Recommandation UIT-T A.8:</w:t>
      </w:r>
    </w:p>
    <w:p w14:paraId="2A68FAF8" w14:textId="6DA8800A" w:rsidR="0074227E" w:rsidRPr="00113370" w:rsidRDefault="0074227E" w:rsidP="0074227E">
      <w:pPr>
        <w:jc w:val="left"/>
        <w:rPr>
          <w:lang w:val="fr-FR"/>
        </w:rPr>
      </w:pPr>
      <w:r w:rsidRPr="00113370">
        <w:rPr>
          <w:lang w:val="fr-FR"/>
        </w:rPr>
        <w:t xml:space="preserve">– </w:t>
      </w:r>
      <w:r>
        <w:rPr>
          <w:lang w:val="fr-FR"/>
        </w:rPr>
        <w:tab/>
      </w:r>
      <w:r w:rsidRPr="00113370">
        <w:rPr>
          <w:lang w:val="fr-FR"/>
        </w:rPr>
        <w:t xml:space="preserve">ITU-T J.482 (03/2021): </w:t>
      </w:r>
      <w:r w:rsidRPr="00635F30">
        <w:rPr>
          <w:rFonts w:cs="Arial"/>
          <w:i/>
          <w:iCs/>
          <w:lang w:val="fr-CH"/>
        </w:rPr>
        <w:t>Traduction non disponible – Nouveau texte</w:t>
      </w:r>
    </w:p>
    <w:p w14:paraId="1870D63C" w14:textId="21196E81" w:rsidR="0074227E" w:rsidRDefault="0074227E" w:rsidP="0074227E">
      <w:pPr>
        <w:jc w:val="left"/>
        <w:rPr>
          <w:lang w:val="fr-FR"/>
        </w:rPr>
      </w:pPr>
      <w:r w:rsidRPr="00113370">
        <w:rPr>
          <w:lang w:val="fr-FR"/>
        </w:rPr>
        <w:t xml:space="preserve">– </w:t>
      </w:r>
      <w:r>
        <w:rPr>
          <w:lang w:val="fr-FR"/>
        </w:rPr>
        <w:tab/>
      </w:r>
      <w:r w:rsidRPr="00113370">
        <w:rPr>
          <w:lang w:val="fr-FR"/>
        </w:rPr>
        <w:t xml:space="preserve">ITU-T Y.4472 (08/2020): </w:t>
      </w:r>
      <w:r w:rsidRPr="00635F30">
        <w:rPr>
          <w:rFonts w:cs="Arial"/>
          <w:i/>
          <w:iCs/>
          <w:lang w:val="fr-CH"/>
        </w:rPr>
        <w:t>Traduction non disponible – Nouveau texte</w:t>
      </w:r>
    </w:p>
    <w:p w14:paraId="3CEC16A3" w14:textId="4E09A2CE" w:rsidR="00222775" w:rsidRDefault="00222775" w:rsidP="00222775">
      <w:pPr>
        <w:pStyle w:val="enumlev1"/>
        <w:divId w:val="1733849238"/>
        <w:rPr>
          <w:lang w:val="fr-FR"/>
        </w:rPr>
      </w:pPr>
    </w:p>
    <w:p w14:paraId="62B7A076" w14:textId="77777777" w:rsidR="0074227E" w:rsidRDefault="0074227E" w:rsidP="00222775">
      <w:pPr>
        <w:pStyle w:val="enumlev1"/>
        <w:divId w:val="1733849238"/>
        <w:rPr>
          <w:lang w:val="fr-FR"/>
        </w:rPr>
      </w:pPr>
    </w:p>
    <w:p w14:paraId="513BEF70" w14:textId="2E718FB0" w:rsidR="0074227E" w:rsidRPr="0074227E" w:rsidRDefault="0074227E" w:rsidP="0074227E">
      <w:pPr>
        <w:pStyle w:val="Heading20"/>
        <w:divId w:val="1733849238"/>
        <w:rPr>
          <w:lang w:val="fr-CH"/>
        </w:rPr>
      </w:pPr>
      <w:bookmarkStart w:id="483" w:name="_Toc514942263"/>
      <w:bookmarkStart w:id="484" w:name="_Toc70589190"/>
      <w:r w:rsidRPr="0074227E">
        <w:t xml:space="preserve">Plan de numérotage des télécommunications publiques internationales </w:t>
      </w:r>
      <w:r w:rsidRPr="0074227E">
        <w:br/>
        <w:t>(Recommandation UIT-T E.164 (11/2010))</w:t>
      </w:r>
      <w:bookmarkEnd w:id="483"/>
      <w:r w:rsidRPr="0074227E">
        <w:t xml:space="preserve">  </w:t>
      </w:r>
      <w:r w:rsidRPr="0074227E">
        <w:br/>
        <w:t xml:space="preserve">et </w:t>
      </w:r>
      <w:r w:rsidRPr="0074227E">
        <w:br/>
        <w:t xml:space="preserve">Plan d’identification international pour les réseaux publics </w:t>
      </w:r>
      <w:r>
        <w:br/>
      </w:r>
      <w:r w:rsidRPr="0074227E">
        <w:t>et les abonnements</w:t>
      </w:r>
      <w:r>
        <w:br/>
      </w:r>
      <w:r w:rsidRPr="0074227E">
        <w:t>(Recommandation UIT-T E.212 (09/2016))</w:t>
      </w:r>
      <w:bookmarkEnd w:id="484"/>
    </w:p>
    <w:p w14:paraId="035D7F7F" w14:textId="77777777" w:rsidR="0074227E" w:rsidRPr="0074227E" w:rsidRDefault="0074227E" w:rsidP="0074227E">
      <w:pPr>
        <w:spacing w:before="360" w:after="120"/>
        <w:divId w:val="1733849238"/>
        <w:rPr>
          <w:b/>
          <w:lang w:val="fr-FR"/>
        </w:rPr>
      </w:pPr>
      <w:r w:rsidRPr="0074227E">
        <w:rPr>
          <w:b/>
          <w:lang w:val="fr-FR"/>
        </w:rPr>
        <w:t>Note du TSB</w:t>
      </w:r>
    </w:p>
    <w:p w14:paraId="34F0DC84" w14:textId="77777777" w:rsidR="0074227E" w:rsidRPr="0074227E" w:rsidRDefault="0074227E" w:rsidP="0074227E">
      <w:pPr>
        <w:jc w:val="center"/>
        <w:divId w:val="1733849238"/>
        <w:rPr>
          <w:i/>
          <w:lang w:val="fr-FR"/>
        </w:rPr>
      </w:pPr>
      <w:r w:rsidRPr="0074227E">
        <w:rPr>
          <w:i/>
          <w:lang w:val="fr-FR"/>
        </w:rPr>
        <w:t>Codes d'identification à des fins d'essais non commerciaux internationaux</w:t>
      </w:r>
    </w:p>
    <w:p w14:paraId="17488255" w14:textId="77777777" w:rsidR="0074227E" w:rsidRPr="0074227E" w:rsidRDefault="0074227E" w:rsidP="0074227E">
      <w:pPr>
        <w:divId w:val="1733849238"/>
        <w:rPr>
          <w:lang w:val="fr-FR"/>
        </w:rPr>
      </w:pPr>
      <w:r w:rsidRPr="0074227E">
        <w:rPr>
          <w:lang w:val="fr-FR"/>
        </w:rPr>
        <w:t>L'essai de World's Global Telecom (WGT) étant terminé, le TSB informe de l'expiration de l'attribution à WGT des ressources de numérotage pour essai suivantes: indicatif de pays +991 (E.164.2) associé au code TIC 001 et indicatif MCC 911 (E.212) associé au code MNC 01.</w:t>
      </w:r>
    </w:p>
    <w:p w14:paraId="53BCAA34" w14:textId="77777777" w:rsidR="0074227E" w:rsidRPr="0074227E" w:rsidRDefault="0074227E" w:rsidP="0074227E">
      <w:pPr>
        <w:spacing w:after="240"/>
        <w:divId w:val="1733849238"/>
        <w:rPr>
          <w:lang w:val="fr-FR"/>
        </w:rPr>
      </w:pPr>
      <w:r w:rsidRPr="0074227E">
        <w:rPr>
          <w:lang w:val="fr-FR"/>
        </w:rPr>
        <w:t>Le bénéficiaire de l'attribution a bien cessé d'utiliser les ressources pour essai et les a restituées au TSB à la fin de la période d'attribution, le 15 janvier 2021. Les ressources de numérotage pour essai restituées (indicatif de pays +991 (E.164.2) associé au code TIC 001 et indicatif MCC 911 (E.212) associé au code MNC 01) sont à la disposition du Directeur du TSB.</w:t>
      </w:r>
    </w:p>
    <w:p w14:paraId="57FFDE02" w14:textId="35AD83E5" w:rsidR="00D22ABE" w:rsidRDefault="00D22ABE" w:rsidP="00222775">
      <w:pPr>
        <w:pStyle w:val="enumlev1"/>
        <w:divId w:val="1733849238"/>
        <w:rPr>
          <w:lang w:val="fr-FR"/>
        </w:rPr>
      </w:pPr>
    </w:p>
    <w:p w14:paraId="5CA9C3C1" w14:textId="4908373A" w:rsidR="0074227E" w:rsidRDefault="0074227E" w:rsidP="00222775">
      <w:pPr>
        <w:pStyle w:val="enumlev1"/>
        <w:divId w:val="1733849238"/>
        <w:rPr>
          <w:lang w:val="fr-FR"/>
        </w:rPr>
      </w:pPr>
    </w:p>
    <w:p w14:paraId="2746A06D" w14:textId="6DA71B93" w:rsidR="0074227E" w:rsidRPr="0074227E" w:rsidRDefault="0074227E" w:rsidP="0074227E">
      <w:pPr>
        <w:pStyle w:val="Heading20"/>
        <w:divId w:val="1733849238"/>
      </w:pPr>
      <w:bookmarkStart w:id="485" w:name="_Toc70589191"/>
      <w:r w:rsidRPr="0074227E">
        <w:t xml:space="preserve">Plan d’identification international pour les réseaux publics </w:t>
      </w:r>
      <w:r>
        <w:br/>
      </w:r>
      <w:r w:rsidRPr="0074227E">
        <w:t>et les abonnements</w:t>
      </w:r>
      <w:r>
        <w:br/>
      </w:r>
      <w:r w:rsidRPr="0074227E">
        <w:t>(Recommandation UIT-T E.212 (09/2016))</w:t>
      </w:r>
      <w:bookmarkEnd w:id="485"/>
    </w:p>
    <w:p w14:paraId="5B852E2B" w14:textId="77777777" w:rsidR="0074227E" w:rsidRPr="0074227E" w:rsidRDefault="0074227E" w:rsidP="0074227E">
      <w:pPr>
        <w:spacing w:before="480" w:after="120"/>
        <w:divId w:val="1733849238"/>
        <w:rPr>
          <w:lang w:val="fr-FR"/>
        </w:rPr>
      </w:pPr>
      <w:r w:rsidRPr="0074227E">
        <w:rPr>
          <w:b/>
          <w:lang w:val="fr-FR"/>
        </w:rPr>
        <w:t>Note du TSB</w:t>
      </w:r>
    </w:p>
    <w:p w14:paraId="1F4906C8" w14:textId="77777777" w:rsidR="0074227E" w:rsidRPr="0074227E" w:rsidRDefault="0074227E" w:rsidP="0074227E">
      <w:pPr>
        <w:jc w:val="center"/>
        <w:divId w:val="1733849238"/>
        <w:rPr>
          <w:i/>
          <w:iCs/>
          <w:lang w:val="fr-FR"/>
        </w:rPr>
      </w:pPr>
      <w:r w:rsidRPr="0074227E">
        <w:rPr>
          <w:i/>
          <w:iCs/>
          <w:lang w:val="fr-FR"/>
        </w:rPr>
        <w:t>Codes d'identification pour les réseaux mobiles internationaux</w:t>
      </w:r>
    </w:p>
    <w:p w14:paraId="4F95F45B" w14:textId="77777777" w:rsidR="0074227E" w:rsidRPr="0074227E" w:rsidRDefault="0074227E" w:rsidP="0074227E">
      <w:pPr>
        <w:jc w:val="left"/>
        <w:divId w:val="1733849238"/>
        <w:rPr>
          <w:lang w:val="fr-FR"/>
        </w:rPr>
      </w:pPr>
      <w:r w:rsidRPr="0074227E">
        <w:rPr>
          <w:lang w:val="fr-FR"/>
        </w:rPr>
        <w:t>Associé à l'indicatif de pays du mobile (MCC) 901 attribué en partage, le code de réseau mobile (MNC) à deux chiffres ci-après a été réattribué.</w:t>
      </w:r>
    </w:p>
    <w:p w14:paraId="46CC2EC2" w14:textId="77777777" w:rsidR="0074227E" w:rsidRPr="0074227E" w:rsidRDefault="0074227E" w:rsidP="0074227E">
      <w:pPr>
        <w:divId w:val="1733849238"/>
        <w:rPr>
          <w:sz w:val="4"/>
          <w:lang w:val="fr-F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9"/>
        <w:gridCol w:w="3702"/>
        <w:gridCol w:w="2334"/>
      </w:tblGrid>
      <w:tr w:rsidR="0074227E" w:rsidRPr="0074227E" w14:paraId="783357BB" w14:textId="77777777" w:rsidTr="0074227E">
        <w:trPr>
          <w:divId w:val="1733849238"/>
          <w:tblHeader/>
          <w:jc w:val="center"/>
        </w:trPr>
        <w:tc>
          <w:tcPr>
            <w:tcW w:w="3019" w:type="dxa"/>
            <w:vAlign w:val="center"/>
          </w:tcPr>
          <w:p w14:paraId="222AB14E" w14:textId="77777777" w:rsidR="0074227E" w:rsidRPr="0074227E" w:rsidRDefault="0074227E" w:rsidP="0074227E">
            <w:pPr>
              <w:keepNext/>
              <w:tabs>
                <w:tab w:val="clear" w:pos="567"/>
                <w:tab w:val="clear" w:pos="5387"/>
                <w:tab w:val="clear" w:pos="5954"/>
              </w:tabs>
              <w:spacing w:before="60" w:after="60"/>
              <w:jc w:val="center"/>
              <w:rPr>
                <w:i/>
                <w:lang w:val="fr-FR"/>
              </w:rPr>
            </w:pPr>
            <w:r w:rsidRPr="0074227E">
              <w:rPr>
                <w:i/>
                <w:lang w:val="fr-FR"/>
              </w:rPr>
              <w:t>Réseau</w:t>
            </w:r>
          </w:p>
        </w:tc>
        <w:tc>
          <w:tcPr>
            <w:tcW w:w="3702" w:type="dxa"/>
            <w:vAlign w:val="center"/>
          </w:tcPr>
          <w:p w14:paraId="5AE0B53B" w14:textId="77777777" w:rsidR="0074227E" w:rsidRPr="0074227E" w:rsidRDefault="0074227E" w:rsidP="0074227E">
            <w:pPr>
              <w:keepNext/>
              <w:tabs>
                <w:tab w:val="clear" w:pos="567"/>
                <w:tab w:val="clear" w:pos="5387"/>
                <w:tab w:val="clear" w:pos="5954"/>
              </w:tabs>
              <w:spacing w:before="60" w:after="60"/>
              <w:jc w:val="center"/>
              <w:rPr>
                <w:i/>
                <w:lang w:val="fr-FR"/>
              </w:rPr>
            </w:pPr>
            <w:r w:rsidRPr="0074227E">
              <w:rPr>
                <w:i/>
                <w:lang w:val="fr-FR"/>
              </w:rPr>
              <w:t xml:space="preserve">Indicatif de pays du mobile (MCC) et </w:t>
            </w:r>
            <w:r w:rsidRPr="0074227E">
              <w:rPr>
                <w:i/>
                <w:lang w:val="fr-FR"/>
              </w:rPr>
              <w:br/>
              <w:t>code de réseau mobile (MNC)</w:t>
            </w:r>
          </w:p>
        </w:tc>
        <w:tc>
          <w:tcPr>
            <w:tcW w:w="2334" w:type="dxa"/>
            <w:vAlign w:val="center"/>
          </w:tcPr>
          <w:p w14:paraId="7995859A" w14:textId="77777777" w:rsidR="0074227E" w:rsidRPr="0074227E" w:rsidRDefault="0074227E" w:rsidP="0074227E">
            <w:pPr>
              <w:keepNext/>
              <w:tabs>
                <w:tab w:val="clear" w:pos="567"/>
                <w:tab w:val="clear" w:pos="5387"/>
                <w:tab w:val="clear" w:pos="5954"/>
              </w:tabs>
              <w:spacing w:before="60" w:after="60"/>
              <w:jc w:val="center"/>
              <w:rPr>
                <w:i/>
                <w:lang w:val="fr-FR"/>
              </w:rPr>
            </w:pPr>
            <w:r w:rsidRPr="0074227E">
              <w:rPr>
                <w:rFonts w:cs="Arial"/>
                <w:i/>
                <w:iCs/>
                <w:lang w:val="fr-FR"/>
              </w:rPr>
              <w:t>Date de la réattribution</w:t>
            </w:r>
          </w:p>
        </w:tc>
      </w:tr>
      <w:tr w:rsidR="0074227E" w:rsidRPr="0074227E" w14:paraId="038BFF91" w14:textId="77777777" w:rsidTr="0074227E">
        <w:trPr>
          <w:divId w:val="1733849238"/>
          <w:jc w:val="center"/>
        </w:trPr>
        <w:tc>
          <w:tcPr>
            <w:tcW w:w="3019" w:type="dxa"/>
            <w:textDirection w:val="lrTbV"/>
          </w:tcPr>
          <w:p w14:paraId="64B9ABA0" w14:textId="77777777" w:rsidR="0074227E" w:rsidRPr="0074227E" w:rsidRDefault="0074227E" w:rsidP="0074227E">
            <w:pPr>
              <w:tabs>
                <w:tab w:val="clear" w:pos="567"/>
                <w:tab w:val="clear" w:pos="1843"/>
                <w:tab w:val="clear" w:pos="5387"/>
                <w:tab w:val="clear" w:pos="5954"/>
                <w:tab w:val="left" w:pos="2085"/>
              </w:tabs>
              <w:spacing w:before="40" w:after="40"/>
              <w:jc w:val="left"/>
              <w:rPr>
                <w:bCs/>
                <w:lang w:val="fr-FR"/>
              </w:rPr>
            </w:pPr>
            <w:r w:rsidRPr="0074227E">
              <w:rPr>
                <w:rFonts w:eastAsia="Calibri"/>
                <w:bCs/>
                <w:color w:val="000000"/>
                <w:lang w:val="fr-FR"/>
              </w:rPr>
              <w:t xml:space="preserve">Inmarsat Ltd </w:t>
            </w:r>
            <w:r w:rsidRPr="0074227E">
              <w:rPr>
                <w:rFonts w:eastAsia="Calibri"/>
                <w:bCs/>
                <w:color w:val="000000"/>
                <w:lang w:val="fr-FR"/>
              </w:rPr>
              <w:br/>
              <w:t>(remplace Deutsche Telekom AG)</w:t>
            </w:r>
          </w:p>
        </w:tc>
        <w:tc>
          <w:tcPr>
            <w:tcW w:w="3702" w:type="dxa"/>
            <w:textDirection w:val="lrTbV"/>
          </w:tcPr>
          <w:p w14:paraId="41F9FB5B" w14:textId="77777777" w:rsidR="0074227E" w:rsidRPr="0074227E" w:rsidRDefault="0074227E" w:rsidP="0074227E">
            <w:pPr>
              <w:tabs>
                <w:tab w:val="clear" w:pos="567"/>
                <w:tab w:val="clear" w:pos="5387"/>
                <w:tab w:val="clear" w:pos="5954"/>
              </w:tabs>
              <w:spacing w:before="40" w:after="40"/>
              <w:jc w:val="center"/>
              <w:rPr>
                <w:bCs/>
                <w:lang w:val="fr-FR"/>
              </w:rPr>
            </w:pPr>
            <w:r w:rsidRPr="0074227E">
              <w:rPr>
                <w:bCs/>
                <w:lang w:val="fr-FR"/>
              </w:rPr>
              <w:t>901 53</w:t>
            </w:r>
          </w:p>
        </w:tc>
        <w:tc>
          <w:tcPr>
            <w:tcW w:w="2334" w:type="dxa"/>
            <w:textDirection w:val="lrTbV"/>
          </w:tcPr>
          <w:p w14:paraId="2E2CB0EB" w14:textId="77777777" w:rsidR="0074227E" w:rsidRPr="0074227E" w:rsidRDefault="0074227E" w:rsidP="0074227E">
            <w:pPr>
              <w:tabs>
                <w:tab w:val="clear" w:pos="567"/>
                <w:tab w:val="clear" w:pos="5387"/>
                <w:tab w:val="clear" w:pos="5954"/>
              </w:tabs>
              <w:spacing w:before="40" w:after="40"/>
              <w:jc w:val="center"/>
              <w:rPr>
                <w:bCs/>
                <w:lang w:val="fr-FR"/>
              </w:rPr>
            </w:pPr>
            <w:r w:rsidRPr="0074227E">
              <w:rPr>
                <w:bCs/>
                <w:lang w:val="fr-FR"/>
              </w:rPr>
              <w:t>16.III.2021</w:t>
            </w:r>
          </w:p>
        </w:tc>
      </w:tr>
    </w:tbl>
    <w:p w14:paraId="2CD80923" w14:textId="77777777" w:rsidR="0074227E" w:rsidRPr="0074227E" w:rsidRDefault="0074227E" w:rsidP="0074227E">
      <w:pPr>
        <w:divId w:val="1733849238"/>
      </w:pPr>
    </w:p>
    <w:p w14:paraId="5B3B915F" w14:textId="7E1821B3" w:rsidR="00DE66E1" w:rsidRDefault="00DE66E1" w:rsidP="00222775">
      <w:pPr>
        <w:pStyle w:val="enumlev1"/>
        <w:divId w:val="1733849238"/>
        <w:rPr>
          <w:lang w:val="fr-FR"/>
        </w:rPr>
      </w:pPr>
      <w:r>
        <w:rPr>
          <w:lang w:val="fr-FR"/>
        </w:rPr>
        <w:br w:type="page"/>
      </w:r>
    </w:p>
    <w:p w14:paraId="42DDF20B" w14:textId="77777777" w:rsidR="00D565C0" w:rsidRPr="00D10A89" w:rsidRDefault="00D565C0" w:rsidP="00147200">
      <w:pPr>
        <w:pStyle w:val="Heading20"/>
      </w:pPr>
      <w:bookmarkStart w:id="486" w:name="_Toc467767049"/>
      <w:bookmarkStart w:id="487" w:name="_Toc477169047"/>
      <w:bookmarkStart w:id="488" w:name="_Toc478464749"/>
      <w:bookmarkStart w:id="489" w:name="_Toc479170890"/>
      <w:bookmarkStart w:id="490" w:name="_Toc70589192"/>
      <w:bookmarkStart w:id="491" w:name="_Toc215907216"/>
      <w:r w:rsidRPr="00D10A89">
        <w:lastRenderedPageBreak/>
        <w:t xml:space="preserve">Service téléphonique </w:t>
      </w:r>
      <w:r w:rsidRPr="00D10A89">
        <w:br/>
        <w:t>(Recommandation UIT-T E.164)</w:t>
      </w:r>
      <w:bookmarkEnd w:id="486"/>
      <w:bookmarkEnd w:id="487"/>
      <w:bookmarkEnd w:id="488"/>
      <w:bookmarkEnd w:id="489"/>
      <w:bookmarkEnd w:id="490"/>
    </w:p>
    <w:p w14:paraId="579B6D5B" w14:textId="77777777" w:rsidR="00D565C0" w:rsidRPr="00D10A89" w:rsidRDefault="00D565C0" w:rsidP="00DE66E1">
      <w:pPr>
        <w:tabs>
          <w:tab w:val="left" w:pos="794"/>
          <w:tab w:val="left" w:pos="1191"/>
          <w:tab w:val="left" w:pos="1588"/>
          <w:tab w:val="left" w:pos="1985"/>
          <w:tab w:val="left" w:pos="2160"/>
          <w:tab w:val="left" w:pos="2430"/>
        </w:tabs>
        <w:jc w:val="center"/>
      </w:pPr>
      <w:r w:rsidRPr="00D10A89">
        <w:t>url: www.itu.int/itu-t/inr/nnp</w:t>
      </w:r>
    </w:p>
    <w:bookmarkEnd w:id="491"/>
    <w:p w14:paraId="682C763F" w14:textId="1FCD541D" w:rsidR="00E9733A" w:rsidRDefault="00E9733A" w:rsidP="008C4A9A">
      <w:pPr>
        <w:spacing w:before="0" w:line="120" w:lineRule="auto"/>
        <w:rPr>
          <w:lang w:val="fr-FR"/>
        </w:rPr>
      </w:pPr>
    </w:p>
    <w:p w14:paraId="45DB6858" w14:textId="77777777" w:rsidR="0074227E" w:rsidRPr="00DE56DD" w:rsidRDefault="0074227E" w:rsidP="008C4A9A">
      <w:pPr>
        <w:pStyle w:val="country0"/>
        <w:spacing w:before="0"/>
      </w:pPr>
      <w:bookmarkStart w:id="492" w:name="_Toc16076851"/>
      <w:bookmarkStart w:id="493" w:name="_Toc24538167"/>
      <w:bookmarkStart w:id="494" w:name="_Toc25845771"/>
      <w:bookmarkStart w:id="495" w:name="_Toc70589193"/>
      <w:r w:rsidRPr="00DE56DD">
        <w:t>Burkina Faso (indicatif de pays +226)</w:t>
      </w:r>
      <w:bookmarkEnd w:id="492"/>
      <w:bookmarkEnd w:id="493"/>
      <w:bookmarkEnd w:id="494"/>
      <w:bookmarkEnd w:id="495"/>
    </w:p>
    <w:p w14:paraId="0D3EC8C8" w14:textId="77777777" w:rsidR="0074227E" w:rsidRPr="00DE56DD" w:rsidRDefault="0074227E" w:rsidP="0074227E">
      <w:pPr>
        <w:spacing w:before="0"/>
        <w:rPr>
          <w:lang w:val="fr-FR"/>
        </w:rPr>
      </w:pPr>
      <w:r w:rsidRPr="00DE56DD">
        <w:rPr>
          <w:lang w:val="fr-FR"/>
        </w:rPr>
        <w:t>Communication du 11.III.2021</w:t>
      </w:r>
    </w:p>
    <w:p w14:paraId="3CA9637E" w14:textId="77777777" w:rsidR="0074227E" w:rsidRPr="00DE56DD" w:rsidRDefault="0074227E" w:rsidP="00197983">
      <w:pPr>
        <w:spacing w:before="80"/>
        <w:rPr>
          <w:lang w:val="fr-FR"/>
        </w:rPr>
      </w:pPr>
      <w:r w:rsidRPr="00DE56DD">
        <w:rPr>
          <w:lang w:val="fr-FR"/>
        </w:rPr>
        <w:t>L'</w:t>
      </w:r>
      <w:r w:rsidRPr="00DE56DD">
        <w:rPr>
          <w:i/>
          <w:iCs/>
          <w:lang w:val="fr-FR"/>
        </w:rPr>
        <w:t>Autorité de Régulation des Communications Électroniques et des Postes (ARCEP</w:t>
      </w:r>
      <w:r w:rsidRPr="00DE56DD">
        <w:rPr>
          <w:lang w:val="fr-FR"/>
        </w:rPr>
        <w:t>), Ouagadougou, annonce la mise à jour suivante du plan national de numérotage du Burkina Faso.</w:t>
      </w:r>
    </w:p>
    <w:p w14:paraId="495AB383" w14:textId="77777777" w:rsidR="0074227E" w:rsidRPr="00DE56DD" w:rsidRDefault="0074227E" w:rsidP="00197983">
      <w:pPr>
        <w:spacing w:before="80" w:after="120"/>
        <w:rPr>
          <w:bCs/>
          <w:lang w:val="fr-FR"/>
        </w:rPr>
      </w:pPr>
      <w:r w:rsidRPr="00DE56DD">
        <w:rPr>
          <w:bCs/>
          <w:lang w:val="fr-FR"/>
        </w:rPr>
        <w:t>•</w:t>
      </w:r>
      <w:r w:rsidRPr="00DE56DD">
        <w:rPr>
          <w:bCs/>
          <w:lang w:val="fr-FR"/>
        </w:rPr>
        <w:tab/>
        <w:t>Attribution du nouveau préfixe AB=</w:t>
      </w:r>
      <w:r w:rsidRPr="00DE56DD">
        <w:rPr>
          <w:b/>
          <w:lang w:val="fr-FR"/>
        </w:rPr>
        <w:t>06</w:t>
      </w:r>
      <w:r w:rsidRPr="00DE56DD">
        <w:rPr>
          <w:bCs/>
          <w:lang w:val="fr-FR"/>
        </w:rPr>
        <w:t>:</w:t>
      </w:r>
    </w:p>
    <w:tbl>
      <w:tblPr>
        <w:tblW w:w="99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992"/>
        <w:gridCol w:w="992"/>
        <w:gridCol w:w="2756"/>
        <w:gridCol w:w="1800"/>
        <w:gridCol w:w="1800"/>
      </w:tblGrid>
      <w:tr w:rsidR="0074227E" w:rsidRPr="00361209" w14:paraId="33580B6F" w14:textId="77777777" w:rsidTr="00197983">
        <w:trPr>
          <w:cantSplit/>
          <w:trHeight w:val="20"/>
          <w:tblHeader/>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37A58128" w14:textId="77777777" w:rsidR="0074227E" w:rsidRPr="00DE56DD" w:rsidRDefault="0074227E" w:rsidP="0074227E">
            <w:pPr>
              <w:spacing w:before="0"/>
              <w:jc w:val="center"/>
              <w:rPr>
                <w:bCs/>
                <w:i/>
                <w:iCs/>
                <w:sz w:val="18"/>
                <w:szCs w:val="18"/>
                <w:lang w:val="fr-FR"/>
              </w:rPr>
            </w:pPr>
            <w:r w:rsidRPr="00DE56DD">
              <w:rPr>
                <w:bCs/>
                <w:i/>
                <w:iCs/>
                <w:sz w:val="18"/>
                <w:szCs w:val="18"/>
                <w:lang w:val="fr-FR"/>
              </w:rPr>
              <w:t>Indicatif national de destination (NDC) ou premiers chiffres du numéro national significatif (N(S)N)</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358A9D4" w14:textId="77777777" w:rsidR="0074227E" w:rsidRPr="00DE56DD" w:rsidRDefault="0074227E" w:rsidP="0074227E">
            <w:pPr>
              <w:spacing w:before="0"/>
              <w:jc w:val="center"/>
              <w:rPr>
                <w:bCs/>
                <w:i/>
                <w:iCs/>
                <w:sz w:val="18"/>
                <w:szCs w:val="18"/>
                <w:lang w:val="fr-FR"/>
              </w:rPr>
            </w:pPr>
            <w:r w:rsidRPr="00DE56DD">
              <w:rPr>
                <w:bCs/>
                <w:i/>
                <w:iCs/>
                <w:sz w:val="18"/>
                <w:szCs w:val="18"/>
                <w:lang w:val="fr-FR"/>
              </w:rPr>
              <w:t>Longueur du numéro N(S)N</w:t>
            </w:r>
          </w:p>
        </w:tc>
        <w:tc>
          <w:tcPr>
            <w:tcW w:w="2756" w:type="dxa"/>
            <w:vMerge w:val="restart"/>
            <w:tcBorders>
              <w:top w:val="single" w:sz="4" w:space="0" w:color="auto"/>
              <w:left w:val="single" w:sz="4" w:space="0" w:color="auto"/>
              <w:bottom w:val="single" w:sz="4" w:space="0" w:color="auto"/>
              <w:right w:val="single" w:sz="4" w:space="0" w:color="auto"/>
            </w:tcBorders>
            <w:vAlign w:val="center"/>
          </w:tcPr>
          <w:p w14:paraId="5B782319" w14:textId="77777777" w:rsidR="0074227E" w:rsidRPr="00DE56DD" w:rsidRDefault="0074227E" w:rsidP="0074227E">
            <w:pPr>
              <w:spacing w:before="0"/>
              <w:jc w:val="center"/>
              <w:rPr>
                <w:bCs/>
                <w:i/>
                <w:iCs/>
                <w:sz w:val="18"/>
                <w:szCs w:val="18"/>
                <w:lang w:val="fr-FR"/>
              </w:rPr>
            </w:pPr>
            <w:r w:rsidRPr="00DE56DD">
              <w:rPr>
                <w:bCs/>
                <w:i/>
                <w:iCs/>
                <w:sz w:val="18"/>
                <w:szCs w:val="18"/>
                <w:lang w:val="fr-FR"/>
              </w:rPr>
              <w:t xml:space="preserve">Utilisation du </w:t>
            </w:r>
            <w:r w:rsidRPr="00DE56DD">
              <w:rPr>
                <w:bCs/>
                <w:i/>
                <w:iCs/>
                <w:sz w:val="18"/>
                <w:szCs w:val="18"/>
                <w:lang w:val="fr-FR"/>
              </w:rPr>
              <w:br/>
              <w:t>numéro UIT</w:t>
            </w:r>
            <w:r w:rsidRPr="00DE56DD">
              <w:rPr>
                <w:bCs/>
                <w:i/>
                <w:iCs/>
                <w:sz w:val="18"/>
                <w:szCs w:val="18"/>
                <w:lang w:val="fr-FR"/>
              </w:rPr>
              <w:noBreakHyphen/>
              <w:t>T E.164</w:t>
            </w:r>
          </w:p>
        </w:tc>
        <w:tc>
          <w:tcPr>
            <w:tcW w:w="1800" w:type="dxa"/>
            <w:vMerge w:val="restart"/>
            <w:tcBorders>
              <w:top w:val="single" w:sz="4" w:space="0" w:color="auto"/>
              <w:left w:val="single" w:sz="4" w:space="0" w:color="auto"/>
              <w:right w:val="single" w:sz="4" w:space="0" w:color="auto"/>
            </w:tcBorders>
            <w:vAlign w:val="center"/>
          </w:tcPr>
          <w:p w14:paraId="2AE7644E" w14:textId="77777777" w:rsidR="0074227E" w:rsidRPr="00DE56DD" w:rsidRDefault="0074227E" w:rsidP="0074227E">
            <w:pPr>
              <w:spacing w:before="0"/>
              <w:jc w:val="center"/>
              <w:rPr>
                <w:bCs/>
                <w:i/>
                <w:iCs/>
                <w:sz w:val="18"/>
                <w:szCs w:val="18"/>
                <w:lang w:val="fr-FR"/>
              </w:rPr>
            </w:pPr>
            <w:r w:rsidRPr="00DE56DD">
              <w:rPr>
                <w:bCs/>
                <w:i/>
                <w:iCs/>
                <w:sz w:val="18"/>
                <w:szCs w:val="18"/>
                <w:lang w:val="fr-FR"/>
              </w:rPr>
              <w:t>Informations complémentaires</w:t>
            </w:r>
          </w:p>
        </w:tc>
        <w:tc>
          <w:tcPr>
            <w:tcW w:w="1800" w:type="dxa"/>
            <w:vMerge w:val="restart"/>
            <w:tcBorders>
              <w:top w:val="single" w:sz="4" w:space="0" w:color="auto"/>
              <w:left w:val="single" w:sz="4" w:space="0" w:color="auto"/>
              <w:right w:val="single" w:sz="4" w:space="0" w:color="auto"/>
            </w:tcBorders>
            <w:vAlign w:val="center"/>
          </w:tcPr>
          <w:p w14:paraId="09FFBF3C" w14:textId="77777777" w:rsidR="0074227E" w:rsidRPr="00DE56DD" w:rsidRDefault="0074227E" w:rsidP="0074227E">
            <w:pPr>
              <w:spacing w:before="0"/>
              <w:jc w:val="center"/>
              <w:rPr>
                <w:bCs/>
                <w:i/>
                <w:iCs/>
                <w:sz w:val="18"/>
                <w:szCs w:val="18"/>
                <w:lang w:val="fr-FR"/>
              </w:rPr>
            </w:pPr>
            <w:r w:rsidRPr="00DE56DD">
              <w:rPr>
                <w:bCs/>
                <w:i/>
                <w:iCs/>
                <w:sz w:val="18"/>
                <w:szCs w:val="18"/>
                <w:lang w:val="fr-FR"/>
              </w:rPr>
              <w:t xml:space="preserve">Date et heure de </w:t>
            </w:r>
            <w:r w:rsidRPr="00DE56DD">
              <w:rPr>
                <w:bCs/>
                <w:i/>
                <w:iCs/>
                <w:sz w:val="18"/>
                <w:szCs w:val="18"/>
                <w:lang w:val="fr-FR"/>
              </w:rPr>
              <w:br/>
              <w:t>mise en service</w:t>
            </w:r>
          </w:p>
        </w:tc>
      </w:tr>
      <w:tr w:rsidR="0074227E" w:rsidRPr="00DE56DD" w14:paraId="7E31BC38" w14:textId="77777777" w:rsidTr="00197983">
        <w:trPr>
          <w:cantSplit/>
          <w:trHeight w:val="20"/>
          <w:tblHeader/>
        </w:trPr>
        <w:tc>
          <w:tcPr>
            <w:tcW w:w="1560" w:type="dxa"/>
            <w:vMerge/>
            <w:tcBorders>
              <w:top w:val="single" w:sz="4" w:space="0" w:color="auto"/>
              <w:bottom w:val="single" w:sz="4" w:space="0" w:color="auto"/>
            </w:tcBorders>
            <w:vAlign w:val="center"/>
          </w:tcPr>
          <w:p w14:paraId="53BB625C" w14:textId="77777777" w:rsidR="0074227E" w:rsidRPr="00DE56DD" w:rsidRDefault="0074227E" w:rsidP="0074227E">
            <w:pPr>
              <w:spacing w:before="0"/>
              <w:jc w:val="center"/>
              <w:rPr>
                <w:bCs/>
                <w:i/>
                <w:iCs/>
                <w:sz w:val="18"/>
                <w:szCs w:val="18"/>
                <w:lang w:val="fr-FR"/>
              </w:rPr>
            </w:pPr>
          </w:p>
        </w:tc>
        <w:tc>
          <w:tcPr>
            <w:tcW w:w="992" w:type="dxa"/>
            <w:tcBorders>
              <w:top w:val="single" w:sz="4" w:space="0" w:color="auto"/>
              <w:bottom w:val="single" w:sz="4" w:space="0" w:color="auto"/>
            </w:tcBorders>
            <w:vAlign w:val="center"/>
          </w:tcPr>
          <w:p w14:paraId="56B956BC" w14:textId="77777777" w:rsidR="0074227E" w:rsidRPr="00DE56DD" w:rsidRDefault="0074227E" w:rsidP="0074227E">
            <w:pPr>
              <w:spacing w:before="0"/>
              <w:jc w:val="center"/>
              <w:rPr>
                <w:bCs/>
                <w:i/>
                <w:iCs/>
                <w:sz w:val="18"/>
                <w:szCs w:val="18"/>
                <w:lang w:val="fr-FR"/>
              </w:rPr>
            </w:pPr>
            <w:r w:rsidRPr="00DE56DD">
              <w:rPr>
                <w:bCs/>
                <w:i/>
                <w:iCs/>
                <w:sz w:val="18"/>
                <w:szCs w:val="18"/>
                <w:lang w:val="fr-FR"/>
              </w:rPr>
              <w:t>Longueur maximale</w:t>
            </w:r>
          </w:p>
        </w:tc>
        <w:tc>
          <w:tcPr>
            <w:tcW w:w="992" w:type="dxa"/>
            <w:tcBorders>
              <w:top w:val="single" w:sz="4" w:space="0" w:color="auto"/>
              <w:bottom w:val="single" w:sz="4" w:space="0" w:color="auto"/>
            </w:tcBorders>
            <w:vAlign w:val="center"/>
          </w:tcPr>
          <w:p w14:paraId="1F41590B" w14:textId="77777777" w:rsidR="0074227E" w:rsidRPr="00DE56DD" w:rsidRDefault="0074227E" w:rsidP="0074227E">
            <w:pPr>
              <w:spacing w:before="0"/>
              <w:jc w:val="center"/>
              <w:rPr>
                <w:bCs/>
                <w:i/>
                <w:iCs/>
                <w:sz w:val="18"/>
                <w:szCs w:val="18"/>
                <w:lang w:val="fr-FR"/>
              </w:rPr>
            </w:pPr>
            <w:r w:rsidRPr="00DE56DD">
              <w:rPr>
                <w:bCs/>
                <w:i/>
                <w:iCs/>
                <w:sz w:val="18"/>
                <w:szCs w:val="18"/>
                <w:lang w:val="fr-FR"/>
              </w:rPr>
              <w:t>Longueur minimale</w:t>
            </w:r>
          </w:p>
        </w:tc>
        <w:tc>
          <w:tcPr>
            <w:tcW w:w="2756" w:type="dxa"/>
            <w:vMerge/>
            <w:tcBorders>
              <w:top w:val="single" w:sz="4" w:space="0" w:color="auto"/>
              <w:bottom w:val="single" w:sz="4" w:space="0" w:color="auto"/>
              <w:right w:val="single" w:sz="4" w:space="0" w:color="auto"/>
            </w:tcBorders>
            <w:vAlign w:val="center"/>
          </w:tcPr>
          <w:p w14:paraId="2901C04E" w14:textId="77777777" w:rsidR="0074227E" w:rsidRPr="00DE56DD" w:rsidRDefault="0074227E" w:rsidP="0074227E">
            <w:pPr>
              <w:spacing w:before="0"/>
              <w:jc w:val="center"/>
              <w:rPr>
                <w:bCs/>
                <w:i/>
                <w:iCs/>
                <w:sz w:val="18"/>
                <w:szCs w:val="18"/>
                <w:lang w:val="fr-FR"/>
              </w:rPr>
            </w:pPr>
          </w:p>
        </w:tc>
        <w:tc>
          <w:tcPr>
            <w:tcW w:w="1800" w:type="dxa"/>
            <w:vMerge/>
            <w:tcBorders>
              <w:left w:val="single" w:sz="4" w:space="0" w:color="auto"/>
              <w:bottom w:val="single" w:sz="4" w:space="0" w:color="auto"/>
              <w:right w:val="single" w:sz="4" w:space="0" w:color="auto"/>
            </w:tcBorders>
          </w:tcPr>
          <w:p w14:paraId="433B4AD9" w14:textId="77777777" w:rsidR="0074227E" w:rsidRPr="00DE56DD" w:rsidRDefault="0074227E" w:rsidP="0074227E">
            <w:pPr>
              <w:spacing w:before="0"/>
              <w:jc w:val="center"/>
              <w:rPr>
                <w:bCs/>
                <w:i/>
                <w:iCs/>
                <w:sz w:val="18"/>
                <w:szCs w:val="18"/>
                <w:lang w:val="fr-FR"/>
              </w:rPr>
            </w:pPr>
          </w:p>
        </w:tc>
        <w:tc>
          <w:tcPr>
            <w:tcW w:w="1800" w:type="dxa"/>
            <w:vMerge/>
            <w:tcBorders>
              <w:left w:val="single" w:sz="4" w:space="0" w:color="auto"/>
              <w:bottom w:val="single" w:sz="4" w:space="0" w:color="auto"/>
              <w:right w:val="single" w:sz="4" w:space="0" w:color="auto"/>
            </w:tcBorders>
            <w:vAlign w:val="center"/>
          </w:tcPr>
          <w:p w14:paraId="54B350DB" w14:textId="77777777" w:rsidR="0074227E" w:rsidRPr="00DE56DD" w:rsidRDefault="0074227E" w:rsidP="0074227E">
            <w:pPr>
              <w:spacing w:before="0"/>
              <w:jc w:val="center"/>
              <w:rPr>
                <w:bCs/>
                <w:i/>
                <w:iCs/>
                <w:sz w:val="18"/>
                <w:szCs w:val="18"/>
                <w:lang w:val="fr-FR"/>
              </w:rPr>
            </w:pPr>
          </w:p>
        </w:tc>
      </w:tr>
      <w:tr w:rsidR="0074227E" w:rsidRPr="00DE56DD" w14:paraId="17EBB7D6" w14:textId="77777777" w:rsidTr="00197983">
        <w:trPr>
          <w:cantSplit/>
          <w:trHeight w:val="20"/>
        </w:trPr>
        <w:tc>
          <w:tcPr>
            <w:tcW w:w="1560" w:type="dxa"/>
            <w:tcBorders>
              <w:top w:val="single" w:sz="4" w:space="0" w:color="auto"/>
              <w:left w:val="single" w:sz="4" w:space="0" w:color="auto"/>
              <w:bottom w:val="single" w:sz="4" w:space="0" w:color="auto"/>
              <w:right w:val="single" w:sz="4" w:space="0" w:color="auto"/>
            </w:tcBorders>
            <w:vAlign w:val="center"/>
          </w:tcPr>
          <w:p w14:paraId="550EA84E" w14:textId="77777777" w:rsidR="0074227E" w:rsidRPr="00DE56DD" w:rsidRDefault="0074227E" w:rsidP="0074227E">
            <w:pPr>
              <w:spacing w:before="0"/>
              <w:jc w:val="center"/>
              <w:rPr>
                <w:bCs/>
                <w:sz w:val="18"/>
                <w:szCs w:val="18"/>
                <w:lang w:val="fr-FR"/>
              </w:rPr>
            </w:pPr>
            <w:r w:rsidRPr="00DE56DD">
              <w:rPr>
                <w:bCs/>
                <w:sz w:val="18"/>
                <w:szCs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tcPr>
          <w:p w14:paraId="2E5B8AD5" w14:textId="77777777" w:rsidR="0074227E" w:rsidRPr="00DE56DD" w:rsidRDefault="0074227E" w:rsidP="0074227E">
            <w:pPr>
              <w:spacing w:before="0"/>
              <w:jc w:val="center"/>
              <w:rPr>
                <w:bCs/>
                <w:sz w:val="18"/>
                <w:szCs w:val="18"/>
                <w:lang w:val="fr-FR"/>
              </w:rPr>
            </w:pPr>
            <w:r w:rsidRPr="00DE56DD">
              <w:rPr>
                <w:bCs/>
                <w:sz w:val="18"/>
                <w:szCs w:val="18"/>
                <w:lang w:val="fr-FR"/>
              </w:rPr>
              <w:t>8</w:t>
            </w:r>
          </w:p>
        </w:tc>
        <w:tc>
          <w:tcPr>
            <w:tcW w:w="992" w:type="dxa"/>
            <w:tcBorders>
              <w:top w:val="single" w:sz="4" w:space="0" w:color="auto"/>
              <w:left w:val="single" w:sz="4" w:space="0" w:color="auto"/>
              <w:bottom w:val="single" w:sz="4" w:space="0" w:color="auto"/>
              <w:right w:val="single" w:sz="4" w:space="0" w:color="auto"/>
            </w:tcBorders>
            <w:vAlign w:val="center"/>
          </w:tcPr>
          <w:p w14:paraId="08E9E6B2" w14:textId="77777777" w:rsidR="0074227E" w:rsidRPr="00DE56DD" w:rsidRDefault="0074227E" w:rsidP="0074227E">
            <w:pPr>
              <w:spacing w:before="0"/>
              <w:jc w:val="center"/>
              <w:rPr>
                <w:bCs/>
                <w:sz w:val="18"/>
                <w:szCs w:val="18"/>
                <w:lang w:val="fr-FR"/>
              </w:rPr>
            </w:pPr>
            <w:r w:rsidRPr="00DE56DD">
              <w:rPr>
                <w:bCs/>
                <w:sz w:val="18"/>
                <w:szCs w:val="18"/>
                <w:lang w:val="fr-FR"/>
              </w:rPr>
              <w:t>8</w:t>
            </w:r>
          </w:p>
        </w:tc>
        <w:tc>
          <w:tcPr>
            <w:tcW w:w="2756" w:type="dxa"/>
            <w:tcBorders>
              <w:top w:val="single" w:sz="4" w:space="0" w:color="auto"/>
              <w:left w:val="single" w:sz="4" w:space="0" w:color="auto"/>
              <w:bottom w:val="single" w:sz="4" w:space="0" w:color="auto"/>
              <w:right w:val="single" w:sz="4" w:space="0" w:color="auto"/>
            </w:tcBorders>
            <w:vAlign w:val="center"/>
          </w:tcPr>
          <w:p w14:paraId="104401ED" w14:textId="77777777" w:rsidR="0074227E" w:rsidRPr="00DE56DD" w:rsidRDefault="0074227E" w:rsidP="0074227E">
            <w:pPr>
              <w:spacing w:before="0"/>
              <w:jc w:val="center"/>
              <w:rPr>
                <w:bCs/>
                <w:sz w:val="18"/>
                <w:szCs w:val="18"/>
                <w:lang w:val="fr-FR"/>
              </w:rPr>
            </w:pPr>
            <w:r w:rsidRPr="00DE56DD">
              <w:rPr>
                <w:bCs/>
                <w:sz w:val="18"/>
                <w:szCs w:val="18"/>
                <w:lang w:val="fr-FR"/>
              </w:rPr>
              <w:t>Numéro non géographique – Service de téléphonie mobile</w:t>
            </w:r>
          </w:p>
        </w:tc>
        <w:tc>
          <w:tcPr>
            <w:tcW w:w="1800" w:type="dxa"/>
            <w:tcBorders>
              <w:top w:val="single" w:sz="4" w:space="0" w:color="auto"/>
              <w:left w:val="single" w:sz="4" w:space="0" w:color="auto"/>
              <w:bottom w:val="single" w:sz="4" w:space="0" w:color="auto"/>
              <w:right w:val="single" w:sz="4" w:space="0" w:color="auto"/>
            </w:tcBorders>
            <w:vAlign w:val="center"/>
          </w:tcPr>
          <w:p w14:paraId="1C0A8A9C" w14:textId="77777777" w:rsidR="0074227E" w:rsidRPr="00DE56DD" w:rsidRDefault="0074227E" w:rsidP="0074227E">
            <w:pPr>
              <w:spacing w:before="0"/>
              <w:jc w:val="center"/>
              <w:rPr>
                <w:bCs/>
                <w:sz w:val="18"/>
                <w:szCs w:val="18"/>
                <w:lang w:val="fr-FR"/>
              </w:rPr>
            </w:pPr>
            <w:r w:rsidRPr="00DE56DD">
              <w:rPr>
                <w:bCs/>
                <w:sz w:val="18"/>
                <w:szCs w:val="18"/>
                <w:lang w:val="fr-FR"/>
              </w:rPr>
              <w:t>ORANGE</w:t>
            </w:r>
            <w:r w:rsidRPr="00DE56DD">
              <w:rPr>
                <w:bCs/>
                <w:sz w:val="18"/>
                <w:szCs w:val="18"/>
                <w:lang w:val="fr-FR"/>
              </w:rPr>
              <w:br/>
              <w:t>Burkina Faso</w:t>
            </w:r>
          </w:p>
        </w:tc>
        <w:tc>
          <w:tcPr>
            <w:tcW w:w="1800" w:type="dxa"/>
            <w:tcBorders>
              <w:top w:val="single" w:sz="4" w:space="0" w:color="auto"/>
              <w:left w:val="single" w:sz="4" w:space="0" w:color="auto"/>
              <w:bottom w:val="single" w:sz="4" w:space="0" w:color="auto"/>
              <w:right w:val="single" w:sz="4" w:space="0" w:color="auto"/>
            </w:tcBorders>
            <w:vAlign w:val="center"/>
          </w:tcPr>
          <w:p w14:paraId="5B744E46" w14:textId="77777777" w:rsidR="0074227E" w:rsidRPr="00DE56DD" w:rsidRDefault="0074227E" w:rsidP="0074227E">
            <w:pPr>
              <w:spacing w:before="0"/>
              <w:jc w:val="center"/>
              <w:rPr>
                <w:bCs/>
                <w:sz w:val="18"/>
                <w:szCs w:val="18"/>
                <w:lang w:val="fr-FR"/>
              </w:rPr>
            </w:pPr>
            <w:r w:rsidRPr="00DE56DD">
              <w:rPr>
                <w:bCs/>
                <w:sz w:val="18"/>
                <w:szCs w:val="18"/>
                <w:lang w:val="fr-FR"/>
              </w:rPr>
              <w:t>16/02/2021 à 00 h 00</w:t>
            </w:r>
            <w:r w:rsidRPr="00DE56DD">
              <w:rPr>
                <w:bCs/>
                <w:sz w:val="18"/>
                <w:szCs w:val="18"/>
                <w:lang w:val="fr-FR"/>
              </w:rPr>
              <w:br/>
              <w:t>(UTC)</w:t>
            </w:r>
          </w:p>
        </w:tc>
      </w:tr>
    </w:tbl>
    <w:p w14:paraId="48F84F81" w14:textId="77777777" w:rsidR="0074227E" w:rsidRPr="00DE56DD" w:rsidRDefault="0074227E" w:rsidP="00197983">
      <w:pPr>
        <w:spacing w:before="60"/>
        <w:jc w:val="left"/>
        <w:rPr>
          <w:bCs/>
          <w:lang w:val="fr-FR"/>
        </w:rPr>
      </w:pPr>
      <w:r w:rsidRPr="00DE56DD">
        <w:rPr>
          <w:bCs/>
          <w:lang w:val="fr-FR"/>
        </w:rPr>
        <w:t>Contact:</w:t>
      </w:r>
    </w:p>
    <w:p w14:paraId="790EDBA1" w14:textId="77777777" w:rsidR="0074227E" w:rsidRPr="00DE56DD" w:rsidRDefault="0074227E" w:rsidP="00197983">
      <w:pPr>
        <w:tabs>
          <w:tab w:val="clear" w:pos="567"/>
          <w:tab w:val="clear" w:pos="1276"/>
          <w:tab w:val="clear" w:pos="1843"/>
          <w:tab w:val="left" w:pos="1560"/>
        </w:tabs>
        <w:spacing w:before="0"/>
        <w:ind w:left="709" w:hanging="709"/>
        <w:jc w:val="left"/>
        <w:rPr>
          <w:rFonts w:eastAsia="SimSun" w:cs="Arial"/>
          <w:b/>
          <w:lang w:val="fr-FR" w:eastAsia="zh-CN"/>
        </w:rPr>
      </w:pPr>
      <w:r w:rsidRPr="00DE56DD">
        <w:rPr>
          <w:bCs/>
          <w:lang w:val="fr-FR"/>
        </w:rPr>
        <w:tab/>
        <w:t xml:space="preserve">Autorité de Régulation des Communications Électroniques et des Postes (ARCEP) </w:t>
      </w:r>
      <w:r w:rsidRPr="00DE56DD">
        <w:rPr>
          <w:bCs/>
          <w:lang w:val="fr-FR"/>
        </w:rPr>
        <w:br/>
        <w:t xml:space="preserve">B.P. 6437 </w:t>
      </w:r>
      <w:r w:rsidRPr="00DE56DD">
        <w:rPr>
          <w:bCs/>
          <w:lang w:val="fr-FR"/>
        </w:rPr>
        <w:br/>
        <w:t xml:space="preserve">OUAGADOUGOU 01 </w:t>
      </w:r>
      <w:r w:rsidRPr="00DE56DD">
        <w:rPr>
          <w:bCs/>
          <w:lang w:val="fr-FR"/>
        </w:rPr>
        <w:br/>
        <w:t xml:space="preserve">Burkina Faso </w:t>
      </w:r>
      <w:r w:rsidRPr="00DE56DD">
        <w:rPr>
          <w:bCs/>
          <w:lang w:val="fr-FR"/>
        </w:rPr>
        <w:br/>
        <w:t>Tél:</w:t>
      </w:r>
      <w:r w:rsidRPr="00DE56DD">
        <w:rPr>
          <w:bCs/>
          <w:lang w:val="fr-FR"/>
        </w:rPr>
        <w:tab/>
        <w:t xml:space="preserve">+226 25 37 53 60/61/62 </w:t>
      </w:r>
      <w:r w:rsidRPr="00DE56DD">
        <w:rPr>
          <w:bCs/>
          <w:lang w:val="fr-FR"/>
        </w:rPr>
        <w:br/>
        <w:t>Fax:</w:t>
      </w:r>
      <w:r w:rsidRPr="00DE56DD">
        <w:rPr>
          <w:bCs/>
          <w:lang w:val="fr-FR"/>
        </w:rPr>
        <w:tab/>
        <w:t xml:space="preserve">+226 25 37 53 64 </w:t>
      </w:r>
      <w:r w:rsidRPr="00DE56DD">
        <w:rPr>
          <w:bCs/>
          <w:lang w:val="fr-FR"/>
        </w:rPr>
        <w:br/>
        <w:t>E-mail:</w:t>
      </w:r>
      <w:r w:rsidRPr="00DE56DD">
        <w:rPr>
          <w:bCs/>
          <w:lang w:val="fr-FR"/>
        </w:rPr>
        <w:tab/>
        <w:t xml:space="preserve">secretariat@arcep.bf </w:t>
      </w:r>
      <w:r w:rsidRPr="00DE56DD">
        <w:rPr>
          <w:bCs/>
          <w:lang w:val="fr-FR"/>
        </w:rPr>
        <w:br/>
        <w:t>URL:</w:t>
      </w:r>
      <w:r w:rsidRPr="00DE56DD">
        <w:rPr>
          <w:bCs/>
          <w:lang w:val="fr-FR"/>
        </w:rPr>
        <w:tab/>
        <w:t>www.arcep.bf</w:t>
      </w:r>
    </w:p>
    <w:p w14:paraId="4A0CB28A" w14:textId="77777777" w:rsidR="0074227E" w:rsidRDefault="0074227E" w:rsidP="008C4A9A">
      <w:pPr>
        <w:spacing w:before="0" w:line="120" w:lineRule="auto"/>
        <w:rPr>
          <w:b/>
          <w:bCs/>
          <w:lang w:val="fr-FR"/>
        </w:rPr>
      </w:pPr>
    </w:p>
    <w:p w14:paraId="6A41E6CF" w14:textId="77777777" w:rsidR="0074227E" w:rsidRPr="00DE66E1" w:rsidRDefault="0074227E" w:rsidP="008C4A9A">
      <w:pPr>
        <w:pStyle w:val="country0"/>
        <w:spacing w:before="0"/>
      </w:pPr>
      <w:bookmarkStart w:id="496" w:name="_Toc70589194"/>
      <w:r w:rsidRPr="00DE66E1">
        <w:t>Îles Féroé (indicatif de pays +298)</w:t>
      </w:r>
      <w:bookmarkEnd w:id="496"/>
    </w:p>
    <w:p w14:paraId="7D4084A3" w14:textId="77777777" w:rsidR="0074227E" w:rsidRPr="00262CDF" w:rsidRDefault="0074227E" w:rsidP="00197983">
      <w:pPr>
        <w:tabs>
          <w:tab w:val="left" w:pos="1560"/>
          <w:tab w:val="left" w:pos="2127"/>
        </w:tabs>
        <w:spacing w:before="80"/>
        <w:jc w:val="left"/>
        <w:textAlignment w:val="auto"/>
        <w:outlineLvl w:val="4"/>
        <w:rPr>
          <w:rFonts w:cs="Arial"/>
          <w:lang w:val="fr-FR"/>
        </w:rPr>
      </w:pPr>
      <w:r w:rsidRPr="00262CDF">
        <w:rPr>
          <w:rFonts w:cs="Arial"/>
          <w:lang w:val="fr-FR"/>
        </w:rPr>
        <w:t>Communication du 12.III.2021:</w:t>
      </w:r>
    </w:p>
    <w:p w14:paraId="2F2D6192" w14:textId="77777777" w:rsidR="0074227E" w:rsidRPr="00635445" w:rsidRDefault="0074227E" w:rsidP="00197983">
      <w:pPr>
        <w:overflowPunct/>
        <w:autoSpaceDE/>
        <w:autoSpaceDN/>
        <w:adjustRightInd/>
        <w:spacing w:before="80"/>
        <w:textAlignment w:val="auto"/>
        <w:rPr>
          <w:rFonts w:eastAsia="Calibri"/>
          <w:color w:val="000000" w:themeColor="text1"/>
          <w:lang w:val="fr-FR"/>
        </w:rPr>
      </w:pPr>
      <w:r w:rsidRPr="00635445">
        <w:rPr>
          <w:rFonts w:eastAsia="Verdana" w:cs="Verdana"/>
          <w:noProof/>
          <w:lang w:val="fr-FR"/>
        </w:rPr>
        <w:t xml:space="preserve">La </w:t>
      </w:r>
      <w:r w:rsidRPr="00635445">
        <w:rPr>
          <w:rFonts w:eastAsia="Verdana" w:cs="Verdana"/>
          <w:i/>
          <w:iCs/>
          <w:noProof/>
          <w:lang w:val="fr-FR"/>
        </w:rPr>
        <w:t>Faroese Telecommunications Authority</w:t>
      </w:r>
      <w:r w:rsidRPr="00635445">
        <w:rPr>
          <w:rFonts w:eastAsia="Verdana" w:cs="Verdana"/>
          <w:noProof/>
          <w:lang w:val="fr-FR"/>
        </w:rPr>
        <w:t xml:space="preserve">, Tórshavn, </w:t>
      </w:r>
      <w:r w:rsidRPr="00635445">
        <w:rPr>
          <w:rFonts w:eastAsia="Calibri"/>
          <w:lang w:val="fr-FR"/>
        </w:rPr>
        <w:t xml:space="preserve">souhaite réitérer les annonces faites en novembre 2018 </w:t>
      </w:r>
      <w:r>
        <w:rPr>
          <w:rFonts w:eastAsia="Calibri"/>
          <w:lang w:val="fr-FR"/>
        </w:rPr>
        <w:t>et en </w:t>
      </w:r>
      <w:r w:rsidRPr="00635445">
        <w:rPr>
          <w:rFonts w:eastAsia="Calibri"/>
          <w:lang w:val="fr-FR"/>
        </w:rPr>
        <w:t xml:space="preserve">juillet 2020 concernant l'attribution des ressources UIT-T E.212 MCC+MNC = </w:t>
      </w:r>
      <w:r w:rsidRPr="00635445">
        <w:rPr>
          <w:rFonts w:eastAsia="Calibri"/>
          <w:b/>
          <w:bCs/>
          <w:lang w:val="fr-FR"/>
        </w:rPr>
        <w:t xml:space="preserve">288 03 </w:t>
      </w:r>
      <w:r w:rsidRPr="00635445">
        <w:rPr>
          <w:rFonts w:eastAsia="Calibri"/>
          <w:lang w:val="fr-FR"/>
        </w:rPr>
        <w:t xml:space="preserve">et de la série de numéros </w:t>
      </w:r>
      <w:r>
        <w:rPr>
          <w:rFonts w:eastAsia="Calibri"/>
          <w:lang w:val="fr-FR"/>
        </w:rPr>
        <w:t>"</w:t>
      </w:r>
      <w:r>
        <w:rPr>
          <w:rFonts w:cs="Arial"/>
          <w:b/>
          <w:bCs/>
          <w:noProof/>
          <w:lang w:val="fr-FR"/>
        </w:rPr>
        <w:t>+298 </w:t>
      </w:r>
      <w:r w:rsidRPr="00635445">
        <w:rPr>
          <w:rFonts w:cs="Arial"/>
          <w:b/>
          <w:bCs/>
          <w:noProof/>
          <w:lang w:val="fr-FR"/>
        </w:rPr>
        <w:t>91xxxx</w:t>
      </w:r>
      <w:r>
        <w:rPr>
          <w:rFonts w:eastAsia="Calibri"/>
          <w:lang w:val="fr-FR"/>
        </w:rPr>
        <w:t>"</w:t>
      </w:r>
      <w:r w:rsidRPr="00635445">
        <w:rPr>
          <w:rFonts w:eastAsia="Calibri"/>
          <w:lang w:val="fr-FR"/>
        </w:rPr>
        <w:t xml:space="preserve"> dans le plan national </w:t>
      </w:r>
      <w:r>
        <w:rPr>
          <w:rFonts w:eastAsia="Calibri"/>
          <w:lang w:val="fr-FR"/>
        </w:rPr>
        <w:t>de numérotage</w:t>
      </w:r>
      <w:r w:rsidRPr="00635445">
        <w:rPr>
          <w:rFonts w:eastAsia="Calibri"/>
          <w:lang w:val="fr-FR"/>
        </w:rPr>
        <w:t xml:space="preserve">, pour la fourniture de services de téléphonie mobile </w:t>
      </w:r>
      <w:r>
        <w:rPr>
          <w:rFonts w:eastAsia="Calibri"/>
          <w:lang w:val="fr-FR"/>
        </w:rPr>
        <w:t xml:space="preserve">par l'opérateur </w:t>
      </w:r>
      <w:r w:rsidRPr="00635445">
        <w:rPr>
          <w:rFonts w:eastAsia="Calibri"/>
          <w:lang w:val="fr-FR"/>
        </w:rPr>
        <w:t>"</w:t>
      </w:r>
      <w:r w:rsidRPr="00635445">
        <w:rPr>
          <w:rFonts w:eastAsia="Calibri"/>
          <w:b/>
          <w:bCs/>
          <w:lang w:val="fr-FR"/>
        </w:rPr>
        <w:t>Sp/f Tosa</w:t>
      </w:r>
      <w:r w:rsidRPr="00635445">
        <w:rPr>
          <w:rFonts w:eastAsia="Calibri"/>
          <w:lang w:val="fr-FR"/>
        </w:rPr>
        <w:t>"</w:t>
      </w:r>
      <w:r>
        <w:rPr>
          <w:rFonts w:eastAsia="Calibri"/>
          <w:color w:val="000000" w:themeColor="text1"/>
          <w:lang w:val="fr-FR"/>
        </w:rPr>
        <w:t xml:space="preserve">, qui est pleinement opérationnelle depuis le </w:t>
      </w:r>
      <w:r w:rsidRPr="00635445">
        <w:rPr>
          <w:rFonts w:eastAsia="Calibri"/>
          <w:b/>
          <w:bCs/>
          <w:color w:val="000000" w:themeColor="text1"/>
          <w:lang w:val="fr-FR"/>
        </w:rPr>
        <w:t>1</w:t>
      </w:r>
      <w:r>
        <w:rPr>
          <w:rFonts w:eastAsia="Calibri"/>
          <w:b/>
          <w:bCs/>
          <w:color w:val="000000" w:themeColor="text1"/>
          <w:lang w:val="fr-FR"/>
        </w:rPr>
        <w:t>er</w:t>
      </w:r>
      <w:r w:rsidRPr="00635445">
        <w:rPr>
          <w:rFonts w:eastAsia="Calibri"/>
          <w:b/>
          <w:bCs/>
          <w:color w:val="000000" w:themeColor="text1"/>
          <w:lang w:val="fr-FR"/>
        </w:rPr>
        <w:t xml:space="preserve"> </w:t>
      </w:r>
      <w:r>
        <w:rPr>
          <w:rFonts w:eastAsia="Calibri"/>
          <w:b/>
          <w:bCs/>
          <w:color w:val="000000" w:themeColor="text1"/>
          <w:lang w:val="fr-FR"/>
        </w:rPr>
        <w:t xml:space="preserve">décembre </w:t>
      </w:r>
      <w:r w:rsidRPr="00635445">
        <w:rPr>
          <w:rFonts w:eastAsia="Calibri"/>
          <w:b/>
          <w:bCs/>
          <w:color w:val="000000" w:themeColor="text1"/>
          <w:lang w:val="fr-FR"/>
        </w:rPr>
        <w:t>2020</w:t>
      </w:r>
      <w:r w:rsidRPr="00635445">
        <w:rPr>
          <w:rFonts w:eastAsia="Calibri"/>
          <w:color w:val="000000" w:themeColor="text1"/>
          <w:lang w:val="fr-FR"/>
        </w:rPr>
        <w:t>.</w:t>
      </w:r>
    </w:p>
    <w:p w14:paraId="7B04D75B" w14:textId="77777777" w:rsidR="0074227E" w:rsidRDefault="0074227E" w:rsidP="00197983">
      <w:pPr>
        <w:overflowPunct/>
        <w:autoSpaceDE/>
        <w:autoSpaceDN/>
        <w:adjustRightInd/>
        <w:spacing w:before="80"/>
        <w:textAlignment w:val="auto"/>
        <w:rPr>
          <w:rFonts w:eastAsia="Calibri"/>
          <w:lang w:val="fr-FR"/>
        </w:rPr>
      </w:pPr>
      <w:r w:rsidRPr="00635445">
        <w:rPr>
          <w:rFonts w:eastAsia="Calibri"/>
          <w:lang w:val="fr-FR"/>
        </w:rPr>
        <w:t>Il est demandé à toutes les administrations, aux exploitations reconnues</w:t>
      </w:r>
      <w:r>
        <w:rPr>
          <w:rFonts w:eastAsia="Calibri"/>
          <w:lang w:val="fr-FR"/>
        </w:rPr>
        <w:t xml:space="preserve"> et</w:t>
      </w:r>
      <w:r w:rsidRPr="00635445">
        <w:rPr>
          <w:rFonts w:eastAsia="Calibri"/>
          <w:lang w:val="fr-FR"/>
        </w:rPr>
        <w:t xml:space="preserve"> aux fournisseurs de service de </w:t>
      </w:r>
      <w:r>
        <w:rPr>
          <w:rFonts w:eastAsia="Calibri"/>
          <w:lang w:val="fr-FR"/>
        </w:rPr>
        <w:t xml:space="preserve">bien vouloir </w:t>
      </w:r>
      <w:r w:rsidRPr="00635445">
        <w:rPr>
          <w:rFonts w:eastAsia="Calibri"/>
          <w:lang w:val="fr-FR"/>
        </w:rPr>
        <w:t xml:space="preserve">faire le nécessaire pour programmer dans leurs réseaux, </w:t>
      </w:r>
      <w:r>
        <w:rPr>
          <w:rFonts w:eastAsia="Calibri"/>
          <w:lang w:val="fr-FR"/>
        </w:rPr>
        <w:t xml:space="preserve">les numéros </w:t>
      </w:r>
      <w:r w:rsidRPr="00635445">
        <w:rPr>
          <w:rFonts w:eastAsia="Calibri"/>
          <w:lang w:val="fr-FR"/>
        </w:rPr>
        <w:t>mentionné</w:t>
      </w:r>
      <w:r>
        <w:rPr>
          <w:rFonts w:eastAsia="Calibri"/>
          <w:lang w:val="fr-FR"/>
        </w:rPr>
        <w:t>s ci-dessus</w:t>
      </w:r>
      <w:r w:rsidRPr="00635445">
        <w:rPr>
          <w:rFonts w:eastAsia="Calibri"/>
          <w:lang w:val="fr-FR"/>
        </w:rPr>
        <w:t xml:space="preserve">, afin de permettre aux abonnés d'avoir accès aux services correspondants. </w:t>
      </w:r>
    </w:p>
    <w:p w14:paraId="03C6BC8B" w14:textId="77777777" w:rsidR="0074227E" w:rsidRPr="00635445" w:rsidRDefault="0074227E" w:rsidP="00197983">
      <w:pPr>
        <w:spacing w:before="80"/>
        <w:jc w:val="left"/>
        <w:rPr>
          <w:noProof/>
          <w:color w:val="000000"/>
          <w:lang w:val="fr-FR"/>
        </w:rPr>
      </w:pPr>
      <w:r w:rsidRPr="00635445">
        <w:rPr>
          <w:noProof/>
          <w:color w:val="000000"/>
          <w:lang w:val="fr-FR"/>
        </w:rPr>
        <w:t>L'attribution des numéros peut être consultée sur la page web suivante de la Faroese Telecommunications Authority (voir le fichier</w:t>
      </w:r>
      <w:r>
        <w:rPr>
          <w:noProof/>
          <w:color w:val="000000"/>
          <w:lang w:val="fr-FR"/>
        </w:rPr>
        <w:t xml:space="preserve"> </w:t>
      </w:r>
      <w:r w:rsidRPr="00635445">
        <w:rPr>
          <w:i/>
          <w:iCs/>
          <w:noProof/>
          <w:color w:val="000000"/>
          <w:lang w:val="fr-FR"/>
        </w:rPr>
        <w:t>Nummarætlan.xls</w:t>
      </w:r>
      <w:r w:rsidRPr="00635445">
        <w:rPr>
          <w:noProof/>
          <w:color w:val="000000"/>
          <w:lang w:val="fr-FR"/>
        </w:rPr>
        <w:t xml:space="preserve">): </w:t>
      </w:r>
      <w:hyperlink r:id="rId10" w:history="1">
        <w:r w:rsidRPr="00635445">
          <w:rPr>
            <w:noProof/>
            <w:color w:val="0000FF"/>
            <w:u w:val="single"/>
            <w:lang w:val="fr-FR"/>
          </w:rPr>
          <w:t>http://www.fjarskiftiseftirlitid.fo/fo/fjarskifti/nummarskipan/</w:t>
        </w:r>
      </w:hyperlink>
      <w:r>
        <w:rPr>
          <w:noProof/>
          <w:color w:val="000000"/>
          <w:lang w:val="fr-FR"/>
        </w:rPr>
        <w:t>.</w:t>
      </w:r>
    </w:p>
    <w:p w14:paraId="7A3BC4FC" w14:textId="77777777" w:rsidR="0074227E" w:rsidRDefault="0074227E" w:rsidP="00197983">
      <w:pPr>
        <w:spacing w:before="80"/>
      </w:pPr>
      <w:r>
        <w:t>Contact:</w:t>
      </w:r>
    </w:p>
    <w:p w14:paraId="6200E2FE" w14:textId="77777777" w:rsidR="0074227E" w:rsidRDefault="0074227E" w:rsidP="00197983">
      <w:pPr>
        <w:spacing w:before="0"/>
        <w:ind w:left="634"/>
      </w:pPr>
      <w:r w:rsidRPr="001B54D2">
        <w:rPr>
          <w:color w:val="000000" w:themeColor="text1"/>
        </w:rPr>
        <w:t>Faroese Telecommunications Authority</w:t>
      </w:r>
    </w:p>
    <w:p w14:paraId="57111665" w14:textId="77777777" w:rsidR="0074227E" w:rsidRDefault="0074227E" w:rsidP="0074227E">
      <w:pPr>
        <w:spacing w:before="0"/>
        <w:ind w:left="627"/>
      </w:pPr>
      <w:r w:rsidRPr="002B6666">
        <w:t xml:space="preserve">Skálatrøð 20, Postrúm 73, </w:t>
      </w:r>
    </w:p>
    <w:p w14:paraId="4594FEA7" w14:textId="77777777" w:rsidR="0074227E" w:rsidRPr="00114087" w:rsidRDefault="0074227E" w:rsidP="0074227E">
      <w:pPr>
        <w:spacing w:before="0"/>
        <w:ind w:left="627"/>
        <w:rPr>
          <w:lang w:val="fr-FR"/>
        </w:rPr>
      </w:pPr>
      <w:r w:rsidRPr="00114087">
        <w:rPr>
          <w:lang w:val="fr-FR"/>
        </w:rPr>
        <w:t>FO-110 Tórshavn</w:t>
      </w:r>
    </w:p>
    <w:p w14:paraId="7FFA1DF6" w14:textId="77777777" w:rsidR="0074227E" w:rsidRPr="00114087" w:rsidRDefault="0074227E" w:rsidP="0074227E">
      <w:pPr>
        <w:spacing w:before="0"/>
        <w:ind w:left="627"/>
        <w:rPr>
          <w:lang w:val="fr-FR"/>
        </w:rPr>
      </w:pPr>
      <w:r w:rsidRPr="00114087">
        <w:rPr>
          <w:lang w:val="fr-FR"/>
        </w:rPr>
        <w:t>Îles Féroé</w:t>
      </w:r>
    </w:p>
    <w:p w14:paraId="395C69A4" w14:textId="1DAFC335" w:rsidR="0074227E" w:rsidRPr="002B6666" w:rsidRDefault="0074227E" w:rsidP="00197983">
      <w:pPr>
        <w:tabs>
          <w:tab w:val="clear" w:pos="1276"/>
          <w:tab w:val="left" w:pos="1582"/>
        </w:tabs>
        <w:spacing w:before="0"/>
        <w:ind w:left="627"/>
        <w:rPr>
          <w:lang w:val="es-ES"/>
        </w:rPr>
      </w:pPr>
      <w:r w:rsidRPr="00114087">
        <w:rPr>
          <w:lang w:val="fr-FR"/>
        </w:rPr>
        <w:t xml:space="preserve">Tél.: </w:t>
      </w:r>
      <w:r w:rsidR="00197983">
        <w:rPr>
          <w:lang w:val="fr-FR"/>
        </w:rPr>
        <w:tab/>
      </w:r>
      <w:r w:rsidRPr="002B6666">
        <w:rPr>
          <w:lang w:val="es-ES"/>
        </w:rPr>
        <w:t>+298 35 60 20</w:t>
      </w:r>
    </w:p>
    <w:p w14:paraId="294D9B69" w14:textId="077B3D2C" w:rsidR="0074227E" w:rsidRPr="00E07FB3" w:rsidRDefault="0074227E" w:rsidP="00197983">
      <w:pPr>
        <w:tabs>
          <w:tab w:val="clear" w:pos="1276"/>
          <w:tab w:val="left" w:pos="1582"/>
        </w:tabs>
        <w:spacing w:before="0"/>
        <w:ind w:left="627"/>
        <w:rPr>
          <w:lang w:val="es-ES"/>
        </w:rPr>
      </w:pPr>
      <w:r>
        <w:rPr>
          <w:lang w:val="es-ES"/>
        </w:rPr>
        <w:t>E-mail</w:t>
      </w:r>
      <w:r w:rsidRPr="00E07FB3">
        <w:rPr>
          <w:lang w:val="es-ES"/>
        </w:rPr>
        <w:t xml:space="preserve">: </w:t>
      </w:r>
      <w:r w:rsidR="00197983">
        <w:rPr>
          <w:lang w:val="es-ES"/>
        </w:rPr>
        <w:tab/>
      </w:r>
      <w:r w:rsidRPr="00E07FB3">
        <w:rPr>
          <w:lang w:val="es-ES"/>
        </w:rPr>
        <w:t>fjarskiftiseftirlitid@vs.fo</w:t>
      </w:r>
    </w:p>
    <w:p w14:paraId="214FD507" w14:textId="01E80EB9" w:rsidR="0074227E" w:rsidRPr="00E07FB3" w:rsidRDefault="0074227E" w:rsidP="00197983">
      <w:pPr>
        <w:tabs>
          <w:tab w:val="clear" w:pos="1276"/>
          <w:tab w:val="left" w:pos="1582"/>
        </w:tabs>
        <w:spacing w:before="0"/>
        <w:ind w:left="627"/>
        <w:rPr>
          <w:lang w:val="es-ES"/>
        </w:rPr>
      </w:pPr>
      <w:r w:rsidRPr="00E07FB3">
        <w:rPr>
          <w:lang w:val="es-ES"/>
        </w:rPr>
        <w:t xml:space="preserve">URL: </w:t>
      </w:r>
      <w:r w:rsidR="00197983">
        <w:rPr>
          <w:lang w:val="es-ES"/>
        </w:rPr>
        <w:tab/>
      </w:r>
      <w:r w:rsidRPr="00E07FB3">
        <w:rPr>
          <w:lang w:val="es-ES"/>
        </w:rPr>
        <w:t>www.fjarskiftiseftirlitid.fo</w:t>
      </w:r>
    </w:p>
    <w:p w14:paraId="0EAC24C5" w14:textId="77777777" w:rsidR="0074227E" w:rsidRPr="00E07FB3" w:rsidRDefault="0074227E" w:rsidP="0074227E">
      <w:pPr>
        <w:spacing w:before="0"/>
        <w:ind w:left="627"/>
        <w:rPr>
          <w:lang w:val="es-ES"/>
        </w:rPr>
      </w:pPr>
    </w:p>
    <w:p w14:paraId="7D0B4805" w14:textId="77777777" w:rsidR="0074227E" w:rsidRPr="00E07FB3" w:rsidRDefault="0074227E" w:rsidP="0074227E">
      <w:pPr>
        <w:spacing w:before="0"/>
        <w:ind w:left="629"/>
        <w:rPr>
          <w:lang w:val="es-ES"/>
        </w:rPr>
      </w:pPr>
      <w:r>
        <w:rPr>
          <w:lang w:val="es-ES"/>
        </w:rPr>
        <w:t xml:space="preserve">Pour les </w:t>
      </w:r>
      <w:r w:rsidRPr="00E07FB3">
        <w:rPr>
          <w:lang w:val="es-ES"/>
        </w:rPr>
        <w:t>tests:</w:t>
      </w:r>
    </w:p>
    <w:p w14:paraId="34D6D955" w14:textId="77777777" w:rsidR="0074227E" w:rsidRPr="00E07FB3" w:rsidRDefault="0074227E" w:rsidP="0074227E">
      <w:pPr>
        <w:spacing w:before="0"/>
        <w:ind w:left="629"/>
        <w:rPr>
          <w:lang w:val="es-ES"/>
        </w:rPr>
      </w:pPr>
      <w:r w:rsidRPr="00E07FB3">
        <w:rPr>
          <w:lang w:val="es-ES"/>
        </w:rPr>
        <w:t>NOC</w:t>
      </w:r>
    </w:p>
    <w:p w14:paraId="315C72EA" w14:textId="77777777" w:rsidR="0074227E" w:rsidRPr="00E07FB3" w:rsidRDefault="0074227E" w:rsidP="0074227E">
      <w:pPr>
        <w:spacing w:before="0"/>
        <w:ind w:left="629"/>
        <w:rPr>
          <w:lang w:val="es-ES"/>
        </w:rPr>
      </w:pPr>
      <w:r w:rsidRPr="00E07FB3">
        <w:rPr>
          <w:lang w:val="es-ES"/>
        </w:rPr>
        <w:t>Sp/f Tosa</w:t>
      </w:r>
    </w:p>
    <w:p w14:paraId="42B1371A" w14:textId="77777777" w:rsidR="0074227E" w:rsidRDefault="0074227E" w:rsidP="0074227E">
      <w:pPr>
        <w:spacing w:before="0"/>
        <w:ind w:left="629"/>
        <w:rPr>
          <w:lang w:val="es-ES"/>
        </w:rPr>
      </w:pPr>
      <w:r w:rsidRPr="00E07FB3">
        <w:rPr>
          <w:lang w:val="es-ES"/>
        </w:rPr>
        <w:t>Vestara Bryggja 15. 3. Floor</w:t>
      </w:r>
    </w:p>
    <w:p w14:paraId="239BADD9" w14:textId="77777777" w:rsidR="0074227E" w:rsidRDefault="0074227E" w:rsidP="0074227E">
      <w:pPr>
        <w:spacing w:before="0"/>
        <w:ind w:left="629"/>
        <w:rPr>
          <w:lang w:val="es-ES"/>
        </w:rPr>
      </w:pPr>
      <w:r w:rsidRPr="00666E64">
        <w:rPr>
          <w:lang w:val="es-ES"/>
        </w:rPr>
        <w:t>FO-1</w:t>
      </w:r>
      <w:r>
        <w:rPr>
          <w:lang w:val="es-ES"/>
        </w:rPr>
        <w:t>0</w:t>
      </w:r>
      <w:r w:rsidRPr="00666E64">
        <w:rPr>
          <w:lang w:val="es-ES"/>
        </w:rPr>
        <w:t>0 Tórshavn</w:t>
      </w:r>
    </w:p>
    <w:p w14:paraId="266929A9" w14:textId="77777777" w:rsidR="0074227E" w:rsidRPr="00E07FB3" w:rsidRDefault="0074227E" w:rsidP="0074227E">
      <w:pPr>
        <w:spacing w:before="0"/>
        <w:ind w:left="629"/>
        <w:rPr>
          <w:lang w:val="es-ES"/>
        </w:rPr>
      </w:pPr>
      <w:r w:rsidRPr="00635445">
        <w:rPr>
          <w:lang w:val="es-ES"/>
        </w:rPr>
        <w:t>Îles Féroé</w:t>
      </w:r>
    </w:p>
    <w:p w14:paraId="2B700B57" w14:textId="73C1D042" w:rsidR="0074227E" w:rsidRPr="00E07FB3" w:rsidRDefault="0074227E" w:rsidP="00197983">
      <w:pPr>
        <w:tabs>
          <w:tab w:val="clear" w:pos="1276"/>
          <w:tab w:val="left" w:pos="1582"/>
        </w:tabs>
        <w:spacing w:before="0"/>
        <w:ind w:left="629"/>
        <w:rPr>
          <w:lang w:val="es-ES"/>
        </w:rPr>
      </w:pPr>
      <w:r w:rsidRPr="00E07FB3">
        <w:rPr>
          <w:lang w:val="es-ES"/>
        </w:rPr>
        <w:t>T</w:t>
      </w:r>
      <w:r>
        <w:rPr>
          <w:lang w:val="es-ES"/>
        </w:rPr>
        <w:t>é</w:t>
      </w:r>
      <w:r w:rsidRPr="00E07FB3">
        <w:rPr>
          <w:lang w:val="es-ES"/>
        </w:rPr>
        <w:t>l</w:t>
      </w:r>
      <w:r>
        <w:rPr>
          <w:lang w:val="es-ES"/>
        </w:rPr>
        <w:t xml:space="preserve">.: </w:t>
      </w:r>
      <w:r w:rsidR="00197983">
        <w:rPr>
          <w:lang w:val="es-ES"/>
        </w:rPr>
        <w:tab/>
      </w:r>
      <w:r>
        <w:rPr>
          <w:lang w:val="es-ES"/>
        </w:rPr>
        <w:t>+298 91 02 00/</w:t>
      </w:r>
      <w:r w:rsidRPr="00E07FB3">
        <w:rPr>
          <w:lang w:val="es-ES"/>
        </w:rPr>
        <w:t>+298 91 00 00</w:t>
      </w:r>
    </w:p>
    <w:p w14:paraId="046FE55F" w14:textId="083ED5CD" w:rsidR="0074227E" w:rsidRPr="00E07FB3" w:rsidRDefault="0074227E" w:rsidP="00197983">
      <w:pPr>
        <w:tabs>
          <w:tab w:val="clear" w:pos="1276"/>
          <w:tab w:val="left" w:pos="1582"/>
        </w:tabs>
        <w:spacing w:before="0"/>
        <w:ind w:left="629"/>
        <w:rPr>
          <w:lang w:val="es-ES"/>
        </w:rPr>
      </w:pPr>
      <w:r>
        <w:rPr>
          <w:lang w:val="es-ES"/>
        </w:rPr>
        <w:t>Email</w:t>
      </w:r>
      <w:r w:rsidRPr="00E07FB3">
        <w:rPr>
          <w:lang w:val="es-ES"/>
        </w:rPr>
        <w:t xml:space="preserve">: </w:t>
      </w:r>
      <w:r w:rsidR="00197983">
        <w:rPr>
          <w:lang w:val="es-ES"/>
        </w:rPr>
        <w:tab/>
      </w:r>
      <w:r w:rsidRPr="00E07FB3">
        <w:rPr>
          <w:lang w:val="es-ES"/>
        </w:rPr>
        <w:t>noc@tosa.fo</w:t>
      </w:r>
    </w:p>
    <w:p w14:paraId="217C64B9" w14:textId="77777777" w:rsidR="0074227E" w:rsidRPr="00DE66E1" w:rsidRDefault="0074227E" w:rsidP="008C4A9A">
      <w:pPr>
        <w:pStyle w:val="country0"/>
        <w:spacing w:before="0"/>
      </w:pPr>
      <w:bookmarkStart w:id="497" w:name="_Toc70589195"/>
      <w:r w:rsidRPr="00DE66E1">
        <w:lastRenderedPageBreak/>
        <w:t>Géorgie (indicatif de pays +995)</w:t>
      </w:r>
      <w:bookmarkEnd w:id="497"/>
      <w:r w:rsidRPr="00DE66E1">
        <w:t xml:space="preserve"> </w:t>
      </w:r>
    </w:p>
    <w:p w14:paraId="3C30DF67" w14:textId="77777777" w:rsidR="0074227E" w:rsidRPr="0074227E" w:rsidRDefault="0074227E" w:rsidP="0074227E">
      <w:pPr>
        <w:rPr>
          <w:lang w:val="fr-FR"/>
        </w:rPr>
      </w:pPr>
      <w:r w:rsidRPr="0074227E">
        <w:rPr>
          <w:lang w:val="fr-FR"/>
        </w:rPr>
        <w:t>Communication du 15.III.2021:</w:t>
      </w:r>
    </w:p>
    <w:p w14:paraId="39F75639" w14:textId="77777777" w:rsidR="0074227E" w:rsidRPr="0074227E" w:rsidRDefault="0074227E" w:rsidP="0074227E">
      <w:pPr>
        <w:rPr>
          <w:lang w:val="fr-FR"/>
        </w:rPr>
      </w:pPr>
      <w:r w:rsidRPr="0074227E">
        <w:rPr>
          <w:lang w:val="fr-FR"/>
        </w:rPr>
        <w:t xml:space="preserve">La </w:t>
      </w:r>
      <w:r w:rsidRPr="0074227E">
        <w:rPr>
          <w:i/>
          <w:iCs/>
          <w:lang w:val="fr-FR"/>
        </w:rPr>
        <w:t>Georgian National Communications Commission</w:t>
      </w:r>
      <w:r w:rsidRPr="0074227E">
        <w:rPr>
          <w:lang w:val="fr-FR"/>
        </w:rPr>
        <w:t>, Tbilisi, annonce que le plan national de numérotage de la Géorgie est le suivant:</w:t>
      </w:r>
    </w:p>
    <w:tbl>
      <w:tblPr>
        <w:tblStyle w:val="TableGrid1"/>
        <w:tblW w:w="5000" w:type="pct"/>
        <w:jc w:val="center"/>
        <w:tblLayout w:type="fixed"/>
        <w:tblLook w:val="01E0" w:firstRow="1" w:lastRow="1" w:firstColumn="1" w:lastColumn="1" w:noHBand="0" w:noVBand="0"/>
      </w:tblPr>
      <w:tblGrid>
        <w:gridCol w:w="1508"/>
        <w:gridCol w:w="1236"/>
        <w:gridCol w:w="795"/>
        <w:gridCol w:w="866"/>
        <w:gridCol w:w="2326"/>
        <w:gridCol w:w="2324"/>
      </w:tblGrid>
      <w:tr w:rsidR="0074227E" w:rsidRPr="0074227E" w14:paraId="6B00EF3B" w14:textId="77777777" w:rsidTr="00197983">
        <w:trPr>
          <w:cantSplit/>
          <w:trHeight w:val="268"/>
          <w:tblHeader/>
          <w:jc w:val="center"/>
        </w:trPr>
        <w:tc>
          <w:tcPr>
            <w:tcW w:w="1508" w:type="dxa"/>
            <w:vMerge w:val="restart"/>
            <w:vAlign w:val="center"/>
          </w:tcPr>
          <w:p w14:paraId="60B3A072" w14:textId="77777777" w:rsidR="0074227E" w:rsidRPr="00197983" w:rsidRDefault="0074227E" w:rsidP="0074227E">
            <w:pPr>
              <w:tabs>
                <w:tab w:val="clear" w:pos="567"/>
                <w:tab w:val="clear" w:pos="1276"/>
                <w:tab w:val="left" w:pos="1305"/>
              </w:tabs>
              <w:spacing w:before="60" w:after="60"/>
              <w:jc w:val="center"/>
              <w:rPr>
                <w:rFonts w:eastAsia="Sylfaen"/>
                <w:i/>
                <w:iCs/>
                <w:sz w:val="18"/>
                <w:szCs w:val="18"/>
                <w:lang w:val="fr-FR"/>
              </w:rPr>
            </w:pPr>
            <w:r w:rsidRPr="00197983">
              <w:rPr>
                <w:rFonts w:eastAsia="Calibri"/>
                <w:i/>
                <w:iCs/>
                <w:sz w:val="18"/>
                <w:szCs w:val="18"/>
                <w:lang w:val="fr-FR"/>
              </w:rPr>
              <w:t>Localité ou opérateur</w:t>
            </w:r>
          </w:p>
        </w:tc>
        <w:tc>
          <w:tcPr>
            <w:tcW w:w="1236" w:type="dxa"/>
            <w:vMerge w:val="restart"/>
            <w:vAlign w:val="center"/>
          </w:tcPr>
          <w:p w14:paraId="661F2A26" w14:textId="77777777" w:rsidR="0074227E" w:rsidRPr="00197983" w:rsidRDefault="0074227E" w:rsidP="0074227E">
            <w:pPr>
              <w:spacing w:before="60" w:after="60"/>
              <w:jc w:val="center"/>
              <w:rPr>
                <w:rFonts w:eastAsia="Sylfaen"/>
                <w:i/>
                <w:iCs/>
                <w:sz w:val="18"/>
                <w:szCs w:val="18"/>
                <w:lang w:val="fr-FR"/>
              </w:rPr>
            </w:pPr>
            <w:r w:rsidRPr="00197983">
              <w:rPr>
                <w:rFonts w:eastAsia="Calibri"/>
                <w:i/>
                <w:iCs/>
                <w:sz w:val="18"/>
                <w:szCs w:val="18"/>
                <w:lang w:val="fr-FR"/>
              </w:rPr>
              <w:t>NDC</w:t>
            </w:r>
          </w:p>
        </w:tc>
        <w:tc>
          <w:tcPr>
            <w:tcW w:w="1661" w:type="dxa"/>
            <w:gridSpan w:val="2"/>
            <w:vAlign w:val="center"/>
          </w:tcPr>
          <w:p w14:paraId="54A0F3DB" w14:textId="77777777" w:rsidR="0074227E" w:rsidRPr="00197983" w:rsidRDefault="0074227E" w:rsidP="0074227E">
            <w:pPr>
              <w:spacing w:before="60" w:after="60"/>
              <w:jc w:val="center"/>
              <w:rPr>
                <w:rFonts w:eastAsia="Sylfaen"/>
                <w:i/>
                <w:iCs/>
                <w:sz w:val="18"/>
                <w:szCs w:val="18"/>
                <w:lang w:val="fr-FR"/>
              </w:rPr>
            </w:pPr>
            <w:r w:rsidRPr="00197983">
              <w:rPr>
                <w:rFonts w:eastAsia="Calibri"/>
                <w:i/>
                <w:iCs/>
                <w:sz w:val="18"/>
                <w:szCs w:val="18"/>
                <w:lang w:val="fr-FR"/>
              </w:rPr>
              <w:t>Numéro national (significatif) N(S)N</w:t>
            </w:r>
          </w:p>
        </w:tc>
        <w:tc>
          <w:tcPr>
            <w:tcW w:w="2326" w:type="dxa"/>
            <w:vMerge w:val="restart"/>
            <w:vAlign w:val="center"/>
          </w:tcPr>
          <w:p w14:paraId="3DB802A8" w14:textId="77777777" w:rsidR="0074227E" w:rsidRPr="00197983" w:rsidRDefault="0074227E" w:rsidP="0074227E">
            <w:pPr>
              <w:spacing w:before="60" w:after="60"/>
              <w:jc w:val="center"/>
              <w:rPr>
                <w:rFonts w:eastAsia="Sylfaen"/>
                <w:i/>
                <w:iCs/>
                <w:sz w:val="18"/>
                <w:szCs w:val="18"/>
                <w:lang w:val="fr-FR"/>
              </w:rPr>
            </w:pPr>
            <w:r w:rsidRPr="00197983">
              <w:rPr>
                <w:rFonts w:eastAsia="Calibri"/>
                <w:i/>
                <w:iCs/>
                <w:sz w:val="18"/>
                <w:szCs w:val="18"/>
                <w:lang w:val="fr-FR"/>
              </w:rPr>
              <w:t>Utilisation du numéro E.164</w:t>
            </w:r>
          </w:p>
        </w:tc>
        <w:tc>
          <w:tcPr>
            <w:tcW w:w="2324" w:type="dxa"/>
            <w:vMerge w:val="restart"/>
            <w:vAlign w:val="center"/>
          </w:tcPr>
          <w:p w14:paraId="574AC8A9" w14:textId="77777777" w:rsidR="0074227E" w:rsidRPr="00197983" w:rsidRDefault="0074227E" w:rsidP="0074227E">
            <w:pPr>
              <w:spacing w:before="60" w:after="60"/>
              <w:jc w:val="center"/>
              <w:rPr>
                <w:rFonts w:eastAsia="Sylfaen"/>
                <w:i/>
                <w:iCs/>
                <w:sz w:val="18"/>
                <w:szCs w:val="18"/>
                <w:lang w:val="fr-FR"/>
              </w:rPr>
            </w:pPr>
            <w:r w:rsidRPr="00197983">
              <w:rPr>
                <w:rFonts w:eastAsia="Calibri"/>
                <w:i/>
                <w:iCs/>
                <w:sz w:val="18"/>
                <w:szCs w:val="18"/>
                <w:lang w:val="fr-FR"/>
              </w:rPr>
              <w:t>Informations complémentaires</w:t>
            </w:r>
          </w:p>
        </w:tc>
      </w:tr>
      <w:tr w:rsidR="0074227E" w:rsidRPr="0074227E" w14:paraId="2374D68E" w14:textId="77777777" w:rsidTr="00197983">
        <w:trPr>
          <w:cantSplit/>
          <w:trHeight w:val="267"/>
          <w:tblHeader/>
          <w:jc w:val="center"/>
        </w:trPr>
        <w:tc>
          <w:tcPr>
            <w:tcW w:w="1508" w:type="dxa"/>
            <w:vMerge/>
          </w:tcPr>
          <w:p w14:paraId="1DE6A398" w14:textId="77777777" w:rsidR="0074227E" w:rsidRPr="00197983" w:rsidRDefault="0074227E" w:rsidP="0074227E">
            <w:pPr>
              <w:tabs>
                <w:tab w:val="clear" w:pos="567"/>
                <w:tab w:val="clear" w:pos="1276"/>
                <w:tab w:val="left" w:pos="1305"/>
              </w:tabs>
              <w:spacing w:before="60" w:after="60"/>
              <w:rPr>
                <w:rFonts w:eastAsia="Calibri"/>
                <w:sz w:val="18"/>
                <w:szCs w:val="18"/>
                <w:lang w:val="fr-FR"/>
              </w:rPr>
            </w:pPr>
          </w:p>
        </w:tc>
        <w:tc>
          <w:tcPr>
            <w:tcW w:w="1236" w:type="dxa"/>
            <w:vMerge/>
          </w:tcPr>
          <w:p w14:paraId="341ECD1F" w14:textId="77777777" w:rsidR="0074227E" w:rsidRPr="00197983" w:rsidRDefault="0074227E" w:rsidP="0074227E">
            <w:pPr>
              <w:spacing w:before="60" w:after="60"/>
              <w:rPr>
                <w:rFonts w:eastAsia="Calibri"/>
                <w:sz w:val="18"/>
                <w:szCs w:val="18"/>
                <w:lang w:val="fr-FR"/>
              </w:rPr>
            </w:pPr>
          </w:p>
        </w:tc>
        <w:tc>
          <w:tcPr>
            <w:tcW w:w="795" w:type="dxa"/>
          </w:tcPr>
          <w:p w14:paraId="1CAFDC01" w14:textId="77777777" w:rsidR="0074227E" w:rsidRPr="00197983" w:rsidRDefault="0074227E" w:rsidP="0074227E">
            <w:pPr>
              <w:spacing w:before="60" w:after="60"/>
              <w:jc w:val="center"/>
              <w:rPr>
                <w:rFonts w:eastAsia="Calibri"/>
                <w:i/>
                <w:iCs/>
                <w:sz w:val="18"/>
                <w:szCs w:val="18"/>
                <w:lang w:val="fr-FR"/>
              </w:rPr>
            </w:pPr>
            <w:r w:rsidRPr="00197983">
              <w:rPr>
                <w:rFonts w:eastAsia="Calibri"/>
                <w:i/>
                <w:iCs/>
                <w:sz w:val="18"/>
                <w:szCs w:val="18"/>
                <w:lang w:val="fr-FR"/>
              </w:rPr>
              <w:t>Max.</w:t>
            </w:r>
          </w:p>
        </w:tc>
        <w:tc>
          <w:tcPr>
            <w:tcW w:w="866" w:type="dxa"/>
          </w:tcPr>
          <w:p w14:paraId="2197DF9E" w14:textId="77777777" w:rsidR="0074227E" w:rsidRPr="00197983" w:rsidRDefault="0074227E" w:rsidP="0074227E">
            <w:pPr>
              <w:spacing w:before="60" w:after="60"/>
              <w:jc w:val="center"/>
              <w:rPr>
                <w:rFonts w:eastAsia="Calibri"/>
                <w:i/>
                <w:iCs/>
                <w:sz w:val="18"/>
                <w:szCs w:val="18"/>
                <w:lang w:val="fr-FR"/>
              </w:rPr>
            </w:pPr>
            <w:r w:rsidRPr="00197983">
              <w:rPr>
                <w:rFonts w:eastAsia="Calibri"/>
                <w:i/>
                <w:iCs/>
                <w:sz w:val="18"/>
                <w:szCs w:val="18"/>
                <w:lang w:val="fr-FR"/>
              </w:rPr>
              <w:t>Min.</w:t>
            </w:r>
          </w:p>
        </w:tc>
        <w:tc>
          <w:tcPr>
            <w:tcW w:w="2326" w:type="dxa"/>
            <w:vMerge/>
          </w:tcPr>
          <w:p w14:paraId="5A6A6E4A" w14:textId="77777777" w:rsidR="0074227E" w:rsidRPr="00197983" w:rsidRDefault="0074227E" w:rsidP="0074227E">
            <w:pPr>
              <w:spacing w:before="60" w:after="60"/>
              <w:rPr>
                <w:rFonts w:eastAsia="Calibri"/>
                <w:sz w:val="18"/>
                <w:szCs w:val="18"/>
                <w:lang w:val="fr-FR"/>
              </w:rPr>
            </w:pPr>
          </w:p>
        </w:tc>
        <w:tc>
          <w:tcPr>
            <w:tcW w:w="2324" w:type="dxa"/>
            <w:vMerge/>
          </w:tcPr>
          <w:p w14:paraId="4015E812" w14:textId="77777777" w:rsidR="0074227E" w:rsidRPr="00197983" w:rsidRDefault="0074227E" w:rsidP="0074227E">
            <w:pPr>
              <w:spacing w:before="60" w:after="60"/>
              <w:rPr>
                <w:rFonts w:eastAsia="Calibri"/>
                <w:sz w:val="18"/>
                <w:szCs w:val="18"/>
                <w:lang w:val="fr-FR"/>
              </w:rPr>
            </w:pPr>
          </w:p>
        </w:tc>
      </w:tr>
      <w:tr w:rsidR="0074227E" w:rsidRPr="0074227E" w14:paraId="0A561F23" w14:textId="77777777" w:rsidTr="00197983">
        <w:trPr>
          <w:cantSplit/>
          <w:trHeight w:val="57"/>
          <w:jc w:val="center"/>
        </w:trPr>
        <w:tc>
          <w:tcPr>
            <w:tcW w:w="1508" w:type="dxa"/>
          </w:tcPr>
          <w:p w14:paraId="5457BB29"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Batumi</w:t>
            </w:r>
          </w:p>
        </w:tc>
        <w:tc>
          <w:tcPr>
            <w:tcW w:w="1236" w:type="dxa"/>
          </w:tcPr>
          <w:p w14:paraId="44B3E8DD"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422</w:t>
            </w:r>
          </w:p>
        </w:tc>
        <w:tc>
          <w:tcPr>
            <w:tcW w:w="795" w:type="dxa"/>
          </w:tcPr>
          <w:p w14:paraId="44F93F60"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29011E98"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2AFF631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22895A33" w14:textId="77777777" w:rsidR="0074227E" w:rsidRPr="00197983" w:rsidRDefault="0074227E" w:rsidP="0074227E">
            <w:pPr>
              <w:spacing w:before="60" w:after="60"/>
              <w:rPr>
                <w:rFonts w:eastAsia="Calibri"/>
                <w:sz w:val="18"/>
                <w:szCs w:val="18"/>
                <w:lang w:val="fr-FR"/>
              </w:rPr>
            </w:pPr>
          </w:p>
        </w:tc>
      </w:tr>
      <w:tr w:rsidR="0074227E" w:rsidRPr="0074227E" w14:paraId="1F726B49" w14:textId="77777777" w:rsidTr="00197983">
        <w:trPr>
          <w:cantSplit/>
          <w:trHeight w:val="57"/>
          <w:jc w:val="center"/>
        </w:trPr>
        <w:tc>
          <w:tcPr>
            <w:tcW w:w="1508" w:type="dxa"/>
          </w:tcPr>
          <w:p w14:paraId="24F53591"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Tbilisi</w:t>
            </w:r>
          </w:p>
        </w:tc>
        <w:tc>
          <w:tcPr>
            <w:tcW w:w="1236" w:type="dxa"/>
          </w:tcPr>
          <w:p w14:paraId="6E14C9D3"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32</w:t>
            </w:r>
          </w:p>
        </w:tc>
        <w:tc>
          <w:tcPr>
            <w:tcW w:w="795" w:type="dxa"/>
          </w:tcPr>
          <w:p w14:paraId="2E8F8ECD"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4661EB8"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6CB56749"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064851AF" w14:textId="77777777" w:rsidR="0074227E" w:rsidRPr="00197983" w:rsidRDefault="0074227E" w:rsidP="0074227E">
            <w:pPr>
              <w:spacing w:before="60" w:after="60"/>
              <w:rPr>
                <w:rFonts w:eastAsia="Calibri"/>
                <w:sz w:val="18"/>
                <w:szCs w:val="18"/>
                <w:lang w:val="fr-FR"/>
              </w:rPr>
            </w:pPr>
          </w:p>
        </w:tc>
      </w:tr>
      <w:tr w:rsidR="0074227E" w:rsidRPr="0074227E" w14:paraId="4A499032" w14:textId="77777777" w:rsidTr="00197983">
        <w:trPr>
          <w:cantSplit/>
          <w:trHeight w:val="57"/>
          <w:jc w:val="center"/>
        </w:trPr>
        <w:tc>
          <w:tcPr>
            <w:tcW w:w="1508" w:type="dxa"/>
          </w:tcPr>
          <w:p w14:paraId="038A98A7"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Rustavi</w:t>
            </w:r>
          </w:p>
        </w:tc>
        <w:tc>
          <w:tcPr>
            <w:tcW w:w="1236" w:type="dxa"/>
          </w:tcPr>
          <w:p w14:paraId="770EFCEE"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341</w:t>
            </w:r>
          </w:p>
        </w:tc>
        <w:tc>
          <w:tcPr>
            <w:tcW w:w="795" w:type="dxa"/>
          </w:tcPr>
          <w:p w14:paraId="150A347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38C8D54"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0216BB4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3D1ADAD2" w14:textId="77777777" w:rsidR="0074227E" w:rsidRPr="00197983" w:rsidRDefault="0074227E" w:rsidP="0074227E">
            <w:pPr>
              <w:spacing w:before="60" w:after="60"/>
              <w:rPr>
                <w:rFonts w:eastAsia="Calibri"/>
                <w:sz w:val="18"/>
                <w:szCs w:val="18"/>
                <w:lang w:val="fr-FR"/>
              </w:rPr>
            </w:pPr>
          </w:p>
        </w:tc>
      </w:tr>
      <w:tr w:rsidR="0074227E" w:rsidRPr="0074227E" w14:paraId="21497373" w14:textId="77777777" w:rsidTr="00197983">
        <w:trPr>
          <w:cantSplit/>
          <w:trHeight w:val="57"/>
          <w:jc w:val="center"/>
        </w:trPr>
        <w:tc>
          <w:tcPr>
            <w:tcW w:w="1508" w:type="dxa"/>
          </w:tcPr>
          <w:p w14:paraId="032D99D8"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Kobuleti</w:t>
            </w:r>
          </w:p>
        </w:tc>
        <w:tc>
          <w:tcPr>
            <w:tcW w:w="1236" w:type="dxa"/>
          </w:tcPr>
          <w:p w14:paraId="0773B87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426</w:t>
            </w:r>
          </w:p>
        </w:tc>
        <w:tc>
          <w:tcPr>
            <w:tcW w:w="795" w:type="dxa"/>
          </w:tcPr>
          <w:p w14:paraId="7D790553"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26CE2C4B"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4E85FA35"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04DCAF9B" w14:textId="77777777" w:rsidR="0074227E" w:rsidRPr="00197983" w:rsidRDefault="0074227E" w:rsidP="0074227E">
            <w:pPr>
              <w:spacing w:before="60" w:after="60"/>
              <w:rPr>
                <w:rFonts w:eastAsia="Calibri"/>
                <w:sz w:val="18"/>
                <w:szCs w:val="18"/>
                <w:lang w:val="fr-FR"/>
              </w:rPr>
            </w:pPr>
          </w:p>
        </w:tc>
      </w:tr>
      <w:tr w:rsidR="0074227E" w:rsidRPr="0074227E" w14:paraId="284F8895" w14:textId="77777777" w:rsidTr="00197983">
        <w:trPr>
          <w:cantSplit/>
          <w:trHeight w:val="57"/>
          <w:jc w:val="center"/>
        </w:trPr>
        <w:tc>
          <w:tcPr>
            <w:tcW w:w="1508" w:type="dxa"/>
          </w:tcPr>
          <w:p w14:paraId="19DEC7B7"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Samtredia</w:t>
            </w:r>
          </w:p>
        </w:tc>
        <w:tc>
          <w:tcPr>
            <w:tcW w:w="1236" w:type="dxa"/>
          </w:tcPr>
          <w:p w14:paraId="12A06F2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411</w:t>
            </w:r>
          </w:p>
        </w:tc>
        <w:tc>
          <w:tcPr>
            <w:tcW w:w="795" w:type="dxa"/>
          </w:tcPr>
          <w:p w14:paraId="2FD5036F"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19F1921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637F45BD"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24A35062" w14:textId="77777777" w:rsidR="0074227E" w:rsidRPr="00197983" w:rsidRDefault="0074227E" w:rsidP="0074227E">
            <w:pPr>
              <w:spacing w:before="60" w:after="60"/>
              <w:rPr>
                <w:rFonts w:eastAsia="Calibri"/>
                <w:sz w:val="18"/>
                <w:szCs w:val="18"/>
                <w:lang w:val="fr-FR"/>
              </w:rPr>
            </w:pPr>
          </w:p>
        </w:tc>
      </w:tr>
      <w:tr w:rsidR="0074227E" w:rsidRPr="0074227E" w14:paraId="118AA6FB" w14:textId="77777777" w:rsidTr="00197983">
        <w:trPr>
          <w:cantSplit/>
          <w:trHeight w:val="57"/>
          <w:jc w:val="center"/>
        </w:trPr>
        <w:tc>
          <w:tcPr>
            <w:tcW w:w="1508" w:type="dxa"/>
          </w:tcPr>
          <w:p w14:paraId="0E3792D3"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Abasha</w:t>
            </w:r>
          </w:p>
        </w:tc>
        <w:tc>
          <w:tcPr>
            <w:tcW w:w="1236" w:type="dxa"/>
          </w:tcPr>
          <w:p w14:paraId="0508623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412</w:t>
            </w:r>
          </w:p>
        </w:tc>
        <w:tc>
          <w:tcPr>
            <w:tcW w:w="795" w:type="dxa"/>
          </w:tcPr>
          <w:p w14:paraId="2DAC0530"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3B4FC0E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7DA930AA"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5EBCF187" w14:textId="77777777" w:rsidR="0074227E" w:rsidRPr="00197983" w:rsidRDefault="0074227E" w:rsidP="0074227E">
            <w:pPr>
              <w:spacing w:before="60" w:after="60"/>
              <w:rPr>
                <w:rFonts w:eastAsia="Calibri"/>
                <w:sz w:val="18"/>
                <w:szCs w:val="18"/>
                <w:lang w:val="fr-FR"/>
              </w:rPr>
            </w:pPr>
          </w:p>
        </w:tc>
      </w:tr>
      <w:tr w:rsidR="0074227E" w:rsidRPr="0074227E" w14:paraId="256E21B8" w14:textId="77777777" w:rsidTr="00197983">
        <w:trPr>
          <w:cantSplit/>
          <w:trHeight w:val="57"/>
          <w:jc w:val="center"/>
        </w:trPr>
        <w:tc>
          <w:tcPr>
            <w:tcW w:w="1508" w:type="dxa"/>
          </w:tcPr>
          <w:p w14:paraId="0F34A3FC"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Senaki</w:t>
            </w:r>
          </w:p>
        </w:tc>
        <w:tc>
          <w:tcPr>
            <w:tcW w:w="1236" w:type="dxa"/>
          </w:tcPr>
          <w:p w14:paraId="7183A1E2"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413</w:t>
            </w:r>
          </w:p>
        </w:tc>
        <w:tc>
          <w:tcPr>
            <w:tcW w:w="795" w:type="dxa"/>
          </w:tcPr>
          <w:p w14:paraId="61E642CD"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99D9B4C"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0E5B90DF"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69D181D1" w14:textId="77777777" w:rsidR="0074227E" w:rsidRPr="00197983" w:rsidRDefault="0074227E" w:rsidP="0074227E">
            <w:pPr>
              <w:spacing w:before="60" w:after="60"/>
              <w:rPr>
                <w:rFonts w:eastAsia="Calibri"/>
                <w:sz w:val="18"/>
                <w:szCs w:val="18"/>
                <w:lang w:val="fr-FR"/>
              </w:rPr>
            </w:pPr>
          </w:p>
        </w:tc>
      </w:tr>
      <w:tr w:rsidR="0074227E" w:rsidRPr="0074227E" w14:paraId="4A1230BF" w14:textId="77777777" w:rsidTr="00197983">
        <w:trPr>
          <w:cantSplit/>
          <w:trHeight w:val="57"/>
          <w:jc w:val="center"/>
        </w:trPr>
        <w:tc>
          <w:tcPr>
            <w:tcW w:w="1508" w:type="dxa"/>
          </w:tcPr>
          <w:p w14:paraId="0D104DD0"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Zugdidi</w:t>
            </w:r>
          </w:p>
        </w:tc>
        <w:tc>
          <w:tcPr>
            <w:tcW w:w="1236" w:type="dxa"/>
          </w:tcPr>
          <w:p w14:paraId="4585E05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415</w:t>
            </w:r>
          </w:p>
        </w:tc>
        <w:tc>
          <w:tcPr>
            <w:tcW w:w="795" w:type="dxa"/>
          </w:tcPr>
          <w:p w14:paraId="3BFCDAF3"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E687896"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8E70A4E"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128316E6" w14:textId="77777777" w:rsidR="0074227E" w:rsidRPr="00197983" w:rsidRDefault="0074227E" w:rsidP="0074227E">
            <w:pPr>
              <w:spacing w:before="60" w:after="60"/>
              <w:rPr>
                <w:rFonts w:eastAsia="Calibri"/>
                <w:sz w:val="18"/>
                <w:szCs w:val="18"/>
                <w:lang w:val="fr-FR"/>
              </w:rPr>
            </w:pPr>
          </w:p>
        </w:tc>
      </w:tr>
      <w:tr w:rsidR="0074227E" w:rsidRPr="0074227E" w14:paraId="63F549CB" w14:textId="77777777" w:rsidTr="00197983">
        <w:trPr>
          <w:cantSplit/>
          <w:trHeight w:val="57"/>
          <w:jc w:val="center"/>
        </w:trPr>
        <w:tc>
          <w:tcPr>
            <w:tcW w:w="1508" w:type="dxa"/>
          </w:tcPr>
          <w:p w14:paraId="36E4FC42"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Tsalendjikha</w:t>
            </w:r>
          </w:p>
        </w:tc>
        <w:tc>
          <w:tcPr>
            <w:tcW w:w="1236" w:type="dxa"/>
          </w:tcPr>
          <w:p w14:paraId="09AE46E6"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416</w:t>
            </w:r>
          </w:p>
        </w:tc>
        <w:tc>
          <w:tcPr>
            <w:tcW w:w="795" w:type="dxa"/>
          </w:tcPr>
          <w:p w14:paraId="7DE28DA3"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7760AD3C"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52E2BCEC"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5F7699C0" w14:textId="77777777" w:rsidR="0074227E" w:rsidRPr="00197983" w:rsidRDefault="0074227E" w:rsidP="0074227E">
            <w:pPr>
              <w:spacing w:before="60" w:after="60"/>
              <w:rPr>
                <w:rFonts w:eastAsia="Calibri"/>
                <w:sz w:val="18"/>
                <w:szCs w:val="18"/>
                <w:lang w:val="fr-FR"/>
              </w:rPr>
            </w:pPr>
          </w:p>
        </w:tc>
      </w:tr>
      <w:tr w:rsidR="0074227E" w:rsidRPr="0074227E" w14:paraId="1EAEFA20" w14:textId="77777777" w:rsidTr="00197983">
        <w:trPr>
          <w:cantSplit/>
          <w:trHeight w:val="57"/>
          <w:jc w:val="center"/>
        </w:trPr>
        <w:tc>
          <w:tcPr>
            <w:tcW w:w="1508" w:type="dxa"/>
          </w:tcPr>
          <w:p w14:paraId="541CD1ED"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Chkhorotskhu</w:t>
            </w:r>
          </w:p>
        </w:tc>
        <w:tc>
          <w:tcPr>
            <w:tcW w:w="1236" w:type="dxa"/>
          </w:tcPr>
          <w:p w14:paraId="70AE617D"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417</w:t>
            </w:r>
          </w:p>
        </w:tc>
        <w:tc>
          <w:tcPr>
            <w:tcW w:w="795" w:type="dxa"/>
          </w:tcPr>
          <w:p w14:paraId="6CDEE3E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3DDB147A"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18AD5F45"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4E2C9077" w14:textId="77777777" w:rsidR="0074227E" w:rsidRPr="00197983" w:rsidRDefault="0074227E" w:rsidP="0074227E">
            <w:pPr>
              <w:spacing w:before="60" w:after="60"/>
              <w:rPr>
                <w:rFonts w:eastAsia="Calibri"/>
                <w:sz w:val="18"/>
                <w:szCs w:val="18"/>
                <w:lang w:val="fr-FR"/>
              </w:rPr>
            </w:pPr>
          </w:p>
        </w:tc>
      </w:tr>
      <w:tr w:rsidR="0074227E" w:rsidRPr="0074227E" w14:paraId="6FF712F4" w14:textId="77777777" w:rsidTr="00197983">
        <w:trPr>
          <w:cantSplit/>
          <w:trHeight w:val="57"/>
          <w:jc w:val="center"/>
        </w:trPr>
        <w:tc>
          <w:tcPr>
            <w:tcW w:w="1508" w:type="dxa"/>
          </w:tcPr>
          <w:p w14:paraId="39BE6FBF"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Martvili</w:t>
            </w:r>
          </w:p>
        </w:tc>
        <w:tc>
          <w:tcPr>
            <w:tcW w:w="1236" w:type="dxa"/>
          </w:tcPr>
          <w:p w14:paraId="59D1CF39"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418</w:t>
            </w:r>
          </w:p>
        </w:tc>
        <w:tc>
          <w:tcPr>
            <w:tcW w:w="795" w:type="dxa"/>
          </w:tcPr>
          <w:p w14:paraId="6107999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7B9B4409"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0E8E10D9"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7B2906CE" w14:textId="77777777" w:rsidR="0074227E" w:rsidRPr="00197983" w:rsidRDefault="0074227E" w:rsidP="0074227E">
            <w:pPr>
              <w:spacing w:before="60" w:after="60"/>
              <w:rPr>
                <w:rFonts w:eastAsia="Calibri"/>
                <w:sz w:val="18"/>
                <w:szCs w:val="18"/>
                <w:lang w:val="fr-FR"/>
              </w:rPr>
            </w:pPr>
          </w:p>
        </w:tc>
      </w:tr>
      <w:tr w:rsidR="0074227E" w:rsidRPr="0074227E" w14:paraId="54414CBC" w14:textId="77777777" w:rsidTr="00197983">
        <w:trPr>
          <w:cantSplit/>
          <w:trHeight w:val="57"/>
          <w:jc w:val="center"/>
        </w:trPr>
        <w:tc>
          <w:tcPr>
            <w:tcW w:w="1508" w:type="dxa"/>
          </w:tcPr>
          <w:p w14:paraId="749F203C"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Kutaisi</w:t>
            </w:r>
          </w:p>
        </w:tc>
        <w:tc>
          <w:tcPr>
            <w:tcW w:w="1236" w:type="dxa"/>
          </w:tcPr>
          <w:p w14:paraId="17A498E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431</w:t>
            </w:r>
          </w:p>
        </w:tc>
        <w:tc>
          <w:tcPr>
            <w:tcW w:w="795" w:type="dxa"/>
          </w:tcPr>
          <w:p w14:paraId="208AC08B"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06095A2F"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2FD56DB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29DE67D0" w14:textId="77777777" w:rsidR="0074227E" w:rsidRPr="00197983" w:rsidRDefault="0074227E" w:rsidP="0074227E">
            <w:pPr>
              <w:spacing w:before="60" w:after="60"/>
              <w:rPr>
                <w:rFonts w:eastAsia="Calibri"/>
                <w:sz w:val="18"/>
                <w:szCs w:val="18"/>
                <w:lang w:val="fr-FR"/>
              </w:rPr>
            </w:pPr>
          </w:p>
        </w:tc>
      </w:tr>
      <w:tr w:rsidR="0074227E" w:rsidRPr="0074227E" w14:paraId="049F115A" w14:textId="77777777" w:rsidTr="00197983">
        <w:trPr>
          <w:cantSplit/>
          <w:trHeight w:val="57"/>
          <w:jc w:val="center"/>
        </w:trPr>
        <w:tc>
          <w:tcPr>
            <w:tcW w:w="1508" w:type="dxa"/>
          </w:tcPr>
          <w:p w14:paraId="6829AEA6"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Vani</w:t>
            </w:r>
          </w:p>
        </w:tc>
        <w:tc>
          <w:tcPr>
            <w:tcW w:w="1236" w:type="dxa"/>
          </w:tcPr>
          <w:p w14:paraId="221DF4C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432</w:t>
            </w:r>
          </w:p>
        </w:tc>
        <w:tc>
          <w:tcPr>
            <w:tcW w:w="795" w:type="dxa"/>
          </w:tcPr>
          <w:p w14:paraId="7244C518"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34A1025"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5B5A40F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307B48A8" w14:textId="77777777" w:rsidR="0074227E" w:rsidRPr="00197983" w:rsidRDefault="0074227E" w:rsidP="0074227E">
            <w:pPr>
              <w:spacing w:before="60" w:after="60"/>
              <w:rPr>
                <w:rFonts w:eastAsia="Calibri"/>
                <w:sz w:val="18"/>
                <w:szCs w:val="18"/>
                <w:lang w:val="fr-FR"/>
              </w:rPr>
            </w:pPr>
          </w:p>
        </w:tc>
      </w:tr>
      <w:tr w:rsidR="0074227E" w:rsidRPr="0074227E" w14:paraId="7AD5B2FE" w14:textId="77777777" w:rsidTr="00197983">
        <w:trPr>
          <w:cantSplit/>
          <w:trHeight w:val="57"/>
          <w:jc w:val="center"/>
        </w:trPr>
        <w:tc>
          <w:tcPr>
            <w:tcW w:w="1508" w:type="dxa"/>
          </w:tcPr>
          <w:p w14:paraId="656965A3"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Kharagauli</w:t>
            </w:r>
          </w:p>
        </w:tc>
        <w:tc>
          <w:tcPr>
            <w:tcW w:w="1236" w:type="dxa"/>
          </w:tcPr>
          <w:p w14:paraId="176D040C"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433</w:t>
            </w:r>
          </w:p>
        </w:tc>
        <w:tc>
          <w:tcPr>
            <w:tcW w:w="795" w:type="dxa"/>
          </w:tcPr>
          <w:p w14:paraId="4C40EE1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71F9D45F"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18552452"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155F0F2B" w14:textId="77777777" w:rsidR="0074227E" w:rsidRPr="00197983" w:rsidRDefault="0074227E" w:rsidP="0074227E">
            <w:pPr>
              <w:spacing w:before="60" w:after="60"/>
              <w:rPr>
                <w:rFonts w:eastAsia="Calibri"/>
                <w:sz w:val="18"/>
                <w:szCs w:val="18"/>
                <w:lang w:val="fr-FR"/>
              </w:rPr>
            </w:pPr>
          </w:p>
        </w:tc>
      </w:tr>
      <w:tr w:rsidR="0074227E" w:rsidRPr="0074227E" w14:paraId="76EAD7FE" w14:textId="77777777" w:rsidTr="00197983">
        <w:trPr>
          <w:cantSplit/>
          <w:trHeight w:val="57"/>
          <w:jc w:val="center"/>
        </w:trPr>
        <w:tc>
          <w:tcPr>
            <w:tcW w:w="1508" w:type="dxa"/>
          </w:tcPr>
          <w:p w14:paraId="7340BA53"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Sachkhere</w:t>
            </w:r>
          </w:p>
        </w:tc>
        <w:tc>
          <w:tcPr>
            <w:tcW w:w="1236" w:type="dxa"/>
          </w:tcPr>
          <w:p w14:paraId="1538EC5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435</w:t>
            </w:r>
          </w:p>
        </w:tc>
        <w:tc>
          <w:tcPr>
            <w:tcW w:w="795" w:type="dxa"/>
          </w:tcPr>
          <w:p w14:paraId="43CF14D4"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7A5ED956"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23C4ADA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4B46D1C9" w14:textId="77777777" w:rsidR="0074227E" w:rsidRPr="00197983" w:rsidRDefault="0074227E" w:rsidP="0074227E">
            <w:pPr>
              <w:spacing w:before="60" w:after="60"/>
              <w:rPr>
                <w:rFonts w:eastAsia="Calibri"/>
                <w:sz w:val="18"/>
                <w:szCs w:val="18"/>
                <w:lang w:val="fr-FR"/>
              </w:rPr>
            </w:pPr>
          </w:p>
        </w:tc>
      </w:tr>
      <w:tr w:rsidR="0074227E" w:rsidRPr="0074227E" w14:paraId="4C363896" w14:textId="77777777" w:rsidTr="00197983">
        <w:trPr>
          <w:cantSplit/>
          <w:trHeight w:val="57"/>
          <w:jc w:val="center"/>
        </w:trPr>
        <w:tc>
          <w:tcPr>
            <w:tcW w:w="1508" w:type="dxa"/>
          </w:tcPr>
          <w:p w14:paraId="2A6D3285"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Lentekhi</w:t>
            </w:r>
          </w:p>
        </w:tc>
        <w:tc>
          <w:tcPr>
            <w:tcW w:w="1236" w:type="dxa"/>
          </w:tcPr>
          <w:p w14:paraId="3A37ECE9"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437</w:t>
            </w:r>
          </w:p>
        </w:tc>
        <w:tc>
          <w:tcPr>
            <w:tcW w:w="795" w:type="dxa"/>
          </w:tcPr>
          <w:p w14:paraId="0E888342"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262041F0"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E8E4830"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73743586" w14:textId="77777777" w:rsidR="0074227E" w:rsidRPr="00197983" w:rsidRDefault="0074227E" w:rsidP="0074227E">
            <w:pPr>
              <w:spacing w:before="60" w:after="60"/>
              <w:rPr>
                <w:rFonts w:eastAsia="Calibri"/>
                <w:sz w:val="18"/>
                <w:szCs w:val="18"/>
                <w:lang w:val="fr-FR"/>
              </w:rPr>
            </w:pPr>
          </w:p>
        </w:tc>
      </w:tr>
      <w:tr w:rsidR="0074227E" w:rsidRPr="0074227E" w14:paraId="5CF7B9E2" w14:textId="77777777" w:rsidTr="00197983">
        <w:trPr>
          <w:cantSplit/>
          <w:trHeight w:val="57"/>
          <w:jc w:val="center"/>
        </w:trPr>
        <w:tc>
          <w:tcPr>
            <w:tcW w:w="1508" w:type="dxa"/>
          </w:tcPr>
          <w:p w14:paraId="5725A357"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Ambrolauri</w:t>
            </w:r>
          </w:p>
        </w:tc>
        <w:tc>
          <w:tcPr>
            <w:tcW w:w="1236" w:type="dxa"/>
          </w:tcPr>
          <w:p w14:paraId="59F81A12"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439</w:t>
            </w:r>
          </w:p>
        </w:tc>
        <w:tc>
          <w:tcPr>
            <w:tcW w:w="795" w:type="dxa"/>
          </w:tcPr>
          <w:p w14:paraId="1E0CF9BC"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72D568ED"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00273ED1"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7CA18EFF" w14:textId="77777777" w:rsidR="0074227E" w:rsidRPr="00197983" w:rsidRDefault="0074227E" w:rsidP="0074227E">
            <w:pPr>
              <w:spacing w:before="60" w:after="60"/>
              <w:rPr>
                <w:rFonts w:eastAsia="Calibri"/>
                <w:sz w:val="18"/>
                <w:szCs w:val="18"/>
                <w:lang w:val="fr-FR"/>
              </w:rPr>
            </w:pPr>
          </w:p>
        </w:tc>
      </w:tr>
      <w:tr w:rsidR="0074227E" w:rsidRPr="0074227E" w14:paraId="6E0C8C27" w14:textId="77777777" w:rsidTr="00197983">
        <w:trPr>
          <w:cantSplit/>
          <w:trHeight w:val="57"/>
          <w:jc w:val="center"/>
        </w:trPr>
        <w:tc>
          <w:tcPr>
            <w:tcW w:w="1508" w:type="dxa"/>
          </w:tcPr>
          <w:p w14:paraId="26A2F4E3"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Tskaltubo</w:t>
            </w:r>
          </w:p>
        </w:tc>
        <w:tc>
          <w:tcPr>
            <w:tcW w:w="1236" w:type="dxa"/>
          </w:tcPr>
          <w:p w14:paraId="54995D83"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436</w:t>
            </w:r>
          </w:p>
        </w:tc>
        <w:tc>
          <w:tcPr>
            <w:tcW w:w="795" w:type="dxa"/>
          </w:tcPr>
          <w:p w14:paraId="1AA55B82"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4B459CD"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25E5E391"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7F580032" w14:textId="77777777" w:rsidR="0074227E" w:rsidRPr="00197983" w:rsidRDefault="0074227E" w:rsidP="0074227E">
            <w:pPr>
              <w:spacing w:before="60" w:after="60"/>
              <w:rPr>
                <w:rFonts w:eastAsia="Calibri"/>
                <w:sz w:val="18"/>
                <w:szCs w:val="18"/>
                <w:lang w:val="fr-FR"/>
              </w:rPr>
            </w:pPr>
          </w:p>
        </w:tc>
      </w:tr>
      <w:tr w:rsidR="0074227E" w:rsidRPr="0074227E" w14:paraId="36589145" w14:textId="77777777" w:rsidTr="00197983">
        <w:trPr>
          <w:cantSplit/>
          <w:trHeight w:val="57"/>
          <w:jc w:val="center"/>
        </w:trPr>
        <w:tc>
          <w:tcPr>
            <w:tcW w:w="1508" w:type="dxa"/>
          </w:tcPr>
          <w:p w14:paraId="72699619"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Akhalgori</w:t>
            </w:r>
          </w:p>
        </w:tc>
        <w:tc>
          <w:tcPr>
            <w:tcW w:w="1236" w:type="dxa"/>
          </w:tcPr>
          <w:p w14:paraId="57B02681"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342</w:t>
            </w:r>
          </w:p>
        </w:tc>
        <w:tc>
          <w:tcPr>
            <w:tcW w:w="795" w:type="dxa"/>
          </w:tcPr>
          <w:p w14:paraId="1BC21295"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7F4FB14C"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2F51A247"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69CB4665" w14:textId="77777777" w:rsidR="0074227E" w:rsidRPr="00197983" w:rsidRDefault="0074227E" w:rsidP="0074227E">
            <w:pPr>
              <w:spacing w:before="60" w:after="60"/>
              <w:rPr>
                <w:rFonts w:eastAsia="Calibri"/>
                <w:sz w:val="18"/>
                <w:szCs w:val="18"/>
                <w:lang w:val="fr-FR"/>
              </w:rPr>
            </w:pPr>
          </w:p>
        </w:tc>
      </w:tr>
      <w:tr w:rsidR="0074227E" w:rsidRPr="0074227E" w14:paraId="47FACA8B" w14:textId="77777777" w:rsidTr="00197983">
        <w:trPr>
          <w:cantSplit/>
          <w:trHeight w:val="57"/>
          <w:jc w:val="center"/>
        </w:trPr>
        <w:tc>
          <w:tcPr>
            <w:tcW w:w="1508" w:type="dxa"/>
          </w:tcPr>
          <w:p w14:paraId="7EC9D237"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Tskhinvali</w:t>
            </w:r>
          </w:p>
        </w:tc>
        <w:tc>
          <w:tcPr>
            <w:tcW w:w="1236" w:type="dxa"/>
          </w:tcPr>
          <w:p w14:paraId="1F927321"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344</w:t>
            </w:r>
          </w:p>
        </w:tc>
        <w:tc>
          <w:tcPr>
            <w:tcW w:w="795" w:type="dxa"/>
          </w:tcPr>
          <w:p w14:paraId="5057893C"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938B13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1EF46753"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212C9FCA" w14:textId="77777777" w:rsidR="0074227E" w:rsidRPr="00197983" w:rsidRDefault="0074227E" w:rsidP="0074227E">
            <w:pPr>
              <w:spacing w:before="60" w:after="60"/>
              <w:rPr>
                <w:rFonts w:eastAsia="Calibri"/>
                <w:sz w:val="18"/>
                <w:szCs w:val="18"/>
                <w:lang w:val="fr-FR"/>
              </w:rPr>
            </w:pPr>
          </w:p>
        </w:tc>
      </w:tr>
      <w:tr w:rsidR="0074227E" w:rsidRPr="0074227E" w14:paraId="4A1BB6C0" w14:textId="77777777" w:rsidTr="00197983">
        <w:trPr>
          <w:cantSplit/>
          <w:trHeight w:val="57"/>
          <w:jc w:val="center"/>
        </w:trPr>
        <w:tc>
          <w:tcPr>
            <w:tcW w:w="1508" w:type="dxa"/>
          </w:tcPr>
          <w:p w14:paraId="7B391F3E"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Stefanstminda</w:t>
            </w:r>
            <w:r w:rsidRPr="00197983">
              <w:rPr>
                <w:rFonts w:eastAsia="Calibri"/>
                <w:sz w:val="18"/>
                <w:szCs w:val="18"/>
                <w:lang w:val="fr-FR"/>
              </w:rPr>
              <w:br/>
              <w:t>(Kazbegi)</w:t>
            </w:r>
          </w:p>
        </w:tc>
        <w:tc>
          <w:tcPr>
            <w:tcW w:w="1236" w:type="dxa"/>
          </w:tcPr>
          <w:p w14:paraId="59708B2D"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345</w:t>
            </w:r>
          </w:p>
        </w:tc>
        <w:tc>
          <w:tcPr>
            <w:tcW w:w="795" w:type="dxa"/>
          </w:tcPr>
          <w:p w14:paraId="4D982EB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244F580"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0A8B133C"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146D8F36" w14:textId="77777777" w:rsidR="0074227E" w:rsidRPr="00197983" w:rsidRDefault="0074227E" w:rsidP="0074227E">
            <w:pPr>
              <w:spacing w:before="60" w:after="60"/>
              <w:rPr>
                <w:rFonts w:eastAsia="Calibri"/>
                <w:sz w:val="18"/>
                <w:szCs w:val="18"/>
                <w:lang w:val="fr-FR"/>
              </w:rPr>
            </w:pPr>
          </w:p>
        </w:tc>
      </w:tr>
      <w:tr w:rsidR="0074227E" w:rsidRPr="0074227E" w14:paraId="142664CE" w14:textId="77777777" w:rsidTr="00197983">
        <w:trPr>
          <w:cantSplit/>
          <w:trHeight w:val="57"/>
          <w:jc w:val="center"/>
        </w:trPr>
        <w:tc>
          <w:tcPr>
            <w:tcW w:w="1508" w:type="dxa"/>
          </w:tcPr>
          <w:p w14:paraId="243EBD11"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Dusheti</w:t>
            </w:r>
          </w:p>
        </w:tc>
        <w:tc>
          <w:tcPr>
            <w:tcW w:w="1236" w:type="dxa"/>
          </w:tcPr>
          <w:p w14:paraId="15E7FC6F"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346</w:t>
            </w:r>
          </w:p>
        </w:tc>
        <w:tc>
          <w:tcPr>
            <w:tcW w:w="795" w:type="dxa"/>
          </w:tcPr>
          <w:p w14:paraId="7FCBFE32"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FE3B62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6DCEF477"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37856953" w14:textId="77777777" w:rsidR="0074227E" w:rsidRPr="00197983" w:rsidRDefault="0074227E" w:rsidP="0074227E">
            <w:pPr>
              <w:spacing w:before="60" w:after="60"/>
              <w:rPr>
                <w:rFonts w:eastAsia="Calibri"/>
                <w:sz w:val="18"/>
                <w:szCs w:val="18"/>
                <w:lang w:val="fr-FR"/>
              </w:rPr>
            </w:pPr>
          </w:p>
        </w:tc>
      </w:tr>
      <w:tr w:rsidR="0074227E" w:rsidRPr="0074227E" w14:paraId="2A03CCB4" w14:textId="77777777" w:rsidTr="00197983">
        <w:trPr>
          <w:cantSplit/>
          <w:trHeight w:val="57"/>
          <w:jc w:val="center"/>
        </w:trPr>
        <w:tc>
          <w:tcPr>
            <w:tcW w:w="1508" w:type="dxa"/>
          </w:tcPr>
          <w:p w14:paraId="1FF5E989"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Djava</w:t>
            </w:r>
          </w:p>
        </w:tc>
        <w:tc>
          <w:tcPr>
            <w:tcW w:w="1236" w:type="dxa"/>
          </w:tcPr>
          <w:p w14:paraId="380CF72D"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347</w:t>
            </w:r>
          </w:p>
        </w:tc>
        <w:tc>
          <w:tcPr>
            <w:tcW w:w="795" w:type="dxa"/>
          </w:tcPr>
          <w:p w14:paraId="64733AFC"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33AAB3E2"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6C3B2E1"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0CB22A0C" w14:textId="77777777" w:rsidR="0074227E" w:rsidRPr="00197983" w:rsidRDefault="0074227E" w:rsidP="0074227E">
            <w:pPr>
              <w:spacing w:before="60" w:after="60"/>
              <w:rPr>
                <w:rFonts w:eastAsia="Calibri"/>
                <w:sz w:val="18"/>
                <w:szCs w:val="18"/>
                <w:lang w:val="fr-FR"/>
              </w:rPr>
            </w:pPr>
          </w:p>
        </w:tc>
      </w:tr>
      <w:tr w:rsidR="0074227E" w:rsidRPr="0074227E" w14:paraId="3732BE8D" w14:textId="77777777" w:rsidTr="00197983">
        <w:trPr>
          <w:cantSplit/>
          <w:trHeight w:val="57"/>
          <w:jc w:val="center"/>
        </w:trPr>
        <w:tc>
          <w:tcPr>
            <w:tcW w:w="1508" w:type="dxa"/>
          </w:tcPr>
          <w:p w14:paraId="6ED0CDA9"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Tianeti</w:t>
            </w:r>
          </w:p>
        </w:tc>
        <w:tc>
          <w:tcPr>
            <w:tcW w:w="1236" w:type="dxa"/>
          </w:tcPr>
          <w:p w14:paraId="5B6EB60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348</w:t>
            </w:r>
          </w:p>
        </w:tc>
        <w:tc>
          <w:tcPr>
            <w:tcW w:w="795" w:type="dxa"/>
          </w:tcPr>
          <w:p w14:paraId="414AA255"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74264A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791C4955"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4D364CF2" w14:textId="77777777" w:rsidR="0074227E" w:rsidRPr="00197983" w:rsidRDefault="0074227E" w:rsidP="0074227E">
            <w:pPr>
              <w:spacing w:before="60" w:after="60"/>
              <w:rPr>
                <w:rFonts w:eastAsia="Calibri"/>
                <w:sz w:val="18"/>
                <w:szCs w:val="18"/>
                <w:lang w:val="fr-FR"/>
              </w:rPr>
            </w:pPr>
          </w:p>
        </w:tc>
      </w:tr>
      <w:tr w:rsidR="0074227E" w:rsidRPr="0074227E" w14:paraId="15DCF410" w14:textId="77777777" w:rsidTr="00197983">
        <w:trPr>
          <w:cantSplit/>
          <w:trHeight w:val="57"/>
          <w:jc w:val="center"/>
        </w:trPr>
        <w:tc>
          <w:tcPr>
            <w:tcW w:w="1508" w:type="dxa"/>
          </w:tcPr>
          <w:p w14:paraId="30C4EA82"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Akhmeta</w:t>
            </w:r>
          </w:p>
        </w:tc>
        <w:tc>
          <w:tcPr>
            <w:tcW w:w="1236" w:type="dxa"/>
          </w:tcPr>
          <w:p w14:paraId="0D655B6A"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349</w:t>
            </w:r>
          </w:p>
        </w:tc>
        <w:tc>
          <w:tcPr>
            <w:tcW w:w="795" w:type="dxa"/>
          </w:tcPr>
          <w:p w14:paraId="0470B15A"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725073E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137A62B2"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59290621" w14:textId="77777777" w:rsidR="0074227E" w:rsidRPr="00197983" w:rsidRDefault="0074227E" w:rsidP="0074227E">
            <w:pPr>
              <w:spacing w:before="60" w:after="60"/>
              <w:rPr>
                <w:rFonts w:eastAsia="Calibri"/>
                <w:sz w:val="18"/>
                <w:szCs w:val="18"/>
                <w:lang w:val="fr-FR"/>
              </w:rPr>
            </w:pPr>
          </w:p>
        </w:tc>
      </w:tr>
      <w:tr w:rsidR="0074227E" w:rsidRPr="0074227E" w14:paraId="5EE31126" w14:textId="77777777" w:rsidTr="00197983">
        <w:trPr>
          <w:cantSplit/>
          <w:trHeight w:val="57"/>
          <w:jc w:val="center"/>
        </w:trPr>
        <w:tc>
          <w:tcPr>
            <w:tcW w:w="1508" w:type="dxa"/>
          </w:tcPr>
          <w:p w14:paraId="588BB5A5"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Telavi</w:t>
            </w:r>
          </w:p>
        </w:tc>
        <w:tc>
          <w:tcPr>
            <w:tcW w:w="1236" w:type="dxa"/>
          </w:tcPr>
          <w:p w14:paraId="02C45EC0"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350</w:t>
            </w:r>
          </w:p>
        </w:tc>
        <w:tc>
          <w:tcPr>
            <w:tcW w:w="795" w:type="dxa"/>
          </w:tcPr>
          <w:p w14:paraId="42739D2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85FC95D"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DBCE57A"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12BC5A5B" w14:textId="77777777" w:rsidR="0074227E" w:rsidRPr="00197983" w:rsidRDefault="0074227E" w:rsidP="0074227E">
            <w:pPr>
              <w:spacing w:before="60" w:after="60"/>
              <w:rPr>
                <w:rFonts w:eastAsia="Calibri"/>
                <w:sz w:val="18"/>
                <w:szCs w:val="18"/>
                <w:lang w:val="fr-FR"/>
              </w:rPr>
            </w:pPr>
          </w:p>
        </w:tc>
      </w:tr>
      <w:tr w:rsidR="0074227E" w:rsidRPr="0074227E" w14:paraId="7C49A994" w14:textId="77777777" w:rsidTr="00197983">
        <w:trPr>
          <w:cantSplit/>
          <w:trHeight w:val="57"/>
          <w:jc w:val="center"/>
        </w:trPr>
        <w:tc>
          <w:tcPr>
            <w:tcW w:w="1508" w:type="dxa"/>
          </w:tcPr>
          <w:p w14:paraId="4815D292"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Sagaredjo</w:t>
            </w:r>
          </w:p>
        </w:tc>
        <w:tc>
          <w:tcPr>
            <w:tcW w:w="1236" w:type="dxa"/>
          </w:tcPr>
          <w:p w14:paraId="083BF6DF"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351</w:t>
            </w:r>
          </w:p>
        </w:tc>
        <w:tc>
          <w:tcPr>
            <w:tcW w:w="795" w:type="dxa"/>
          </w:tcPr>
          <w:p w14:paraId="7F7A759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17FE24FC"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0BDD863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4C733F21" w14:textId="77777777" w:rsidR="0074227E" w:rsidRPr="00197983" w:rsidRDefault="0074227E" w:rsidP="0074227E">
            <w:pPr>
              <w:spacing w:before="60" w:after="60"/>
              <w:rPr>
                <w:rFonts w:eastAsia="Calibri"/>
                <w:sz w:val="18"/>
                <w:szCs w:val="18"/>
                <w:lang w:val="fr-FR"/>
              </w:rPr>
            </w:pPr>
          </w:p>
        </w:tc>
      </w:tr>
      <w:tr w:rsidR="0074227E" w:rsidRPr="0074227E" w14:paraId="0EEC1213" w14:textId="77777777" w:rsidTr="00197983">
        <w:trPr>
          <w:cantSplit/>
          <w:trHeight w:val="57"/>
          <w:jc w:val="center"/>
        </w:trPr>
        <w:tc>
          <w:tcPr>
            <w:tcW w:w="1508" w:type="dxa"/>
          </w:tcPr>
          <w:p w14:paraId="30FB95BE"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Kvareli</w:t>
            </w:r>
          </w:p>
        </w:tc>
        <w:tc>
          <w:tcPr>
            <w:tcW w:w="1236" w:type="dxa"/>
          </w:tcPr>
          <w:p w14:paraId="3EAC60F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352</w:t>
            </w:r>
          </w:p>
        </w:tc>
        <w:tc>
          <w:tcPr>
            <w:tcW w:w="795" w:type="dxa"/>
          </w:tcPr>
          <w:p w14:paraId="7611578B"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125871F3"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661833E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498BB002" w14:textId="77777777" w:rsidR="0074227E" w:rsidRPr="00197983" w:rsidRDefault="0074227E" w:rsidP="0074227E">
            <w:pPr>
              <w:spacing w:before="60" w:after="60"/>
              <w:rPr>
                <w:rFonts w:eastAsia="Calibri"/>
                <w:sz w:val="18"/>
                <w:szCs w:val="18"/>
                <w:lang w:val="fr-FR"/>
              </w:rPr>
            </w:pPr>
          </w:p>
        </w:tc>
      </w:tr>
      <w:tr w:rsidR="0074227E" w:rsidRPr="0074227E" w14:paraId="581DFEA8" w14:textId="77777777" w:rsidTr="00197983">
        <w:trPr>
          <w:cantSplit/>
          <w:trHeight w:val="57"/>
          <w:jc w:val="center"/>
        </w:trPr>
        <w:tc>
          <w:tcPr>
            <w:tcW w:w="1508" w:type="dxa"/>
          </w:tcPr>
          <w:p w14:paraId="117E121C"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Gurdjaani</w:t>
            </w:r>
          </w:p>
        </w:tc>
        <w:tc>
          <w:tcPr>
            <w:tcW w:w="1236" w:type="dxa"/>
          </w:tcPr>
          <w:p w14:paraId="2C898049"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353</w:t>
            </w:r>
          </w:p>
        </w:tc>
        <w:tc>
          <w:tcPr>
            <w:tcW w:w="795" w:type="dxa"/>
          </w:tcPr>
          <w:p w14:paraId="320B2844"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711497EF"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E15A6D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5FAF0349" w14:textId="77777777" w:rsidR="0074227E" w:rsidRPr="00197983" w:rsidRDefault="0074227E" w:rsidP="0074227E">
            <w:pPr>
              <w:spacing w:before="60" w:after="60"/>
              <w:rPr>
                <w:rFonts w:eastAsia="Calibri"/>
                <w:sz w:val="18"/>
                <w:szCs w:val="18"/>
                <w:lang w:val="fr-FR"/>
              </w:rPr>
            </w:pPr>
          </w:p>
        </w:tc>
      </w:tr>
      <w:tr w:rsidR="0074227E" w:rsidRPr="0074227E" w14:paraId="4D72E521" w14:textId="77777777" w:rsidTr="00197983">
        <w:trPr>
          <w:cantSplit/>
          <w:trHeight w:val="57"/>
          <w:jc w:val="center"/>
        </w:trPr>
        <w:tc>
          <w:tcPr>
            <w:tcW w:w="1508" w:type="dxa"/>
          </w:tcPr>
          <w:p w14:paraId="11BF4588"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Lagodekhi</w:t>
            </w:r>
          </w:p>
        </w:tc>
        <w:tc>
          <w:tcPr>
            <w:tcW w:w="1236" w:type="dxa"/>
          </w:tcPr>
          <w:p w14:paraId="71DB255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354</w:t>
            </w:r>
          </w:p>
        </w:tc>
        <w:tc>
          <w:tcPr>
            <w:tcW w:w="795" w:type="dxa"/>
          </w:tcPr>
          <w:p w14:paraId="7F3501AD"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2F8E4029"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7F403789"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5D9F9062" w14:textId="77777777" w:rsidR="0074227E" w:rsidRPr="00197983" w:rsidRDefault="0074227E" w:rsidP="0074227E">
            <w:pPr>
              <w:spacing w:before="60" w:after="60"/>
              <w:rPr>
                <w:rFonts w:eastAsia="Calibri"/>
                <w:sz w:val="18"/>
                <w:szCs w:val="18"/>
                <w:lang w:val="fr-FR"/>
              </w:rPr>
            </w:pPr>
          </w:p>
        </w:tc>
      </w:tr>
      <w:tr w:rsidR="0074227E" w:rsidRPr="0074227E" w14:paraId="348342AF" w14:textId="77777777" w:rsidTr="00197983">
        <w:trPr>
          <w:cantSplit/>
          <w:trHeight w:val="57"/>
          <w:jc w:val="center"/>
        </w:trPr>
        <w:tc>
          <w:tcPr>
            <w:tcW w:w="1508" w:type="dxa"/>
          </w:tcPr>
          <w:p w14:paraId="4BCD018C"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Signagi</w:t>
            </w:r>
          </w:p>
        </w:tc>
        <w:tc>
          <w:tcPr>
            <w:tcW w:w="1236" w:type="dxa"/>
          </w:tcPr>
          <w:p w14:paraId="12C13A8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355</w:t>
            </w:r>
          </w:p>
        </w:tc>
        <w:tc>
          <w:tcPr>
            <w:tcW w:w="795" w:type="dxa"/>
          </w:tcPr>
          <w:p w14:paraId="19EFA27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19378885"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027D0407"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11102C61" w14:textId="77777777" w:rsidR="0074227E" w:rsidRPr="00197983" w:rsidRDefault="0074227E" w:rsidP="0074227E">
            <w:pPr>
              <w:spacing w:before="60" w:after="60"/>
              <w:rPr>
                <w:rFonts w:eastAsia="Calibri"/>
                <w:sz w:val="18"/>
                <w:szCs w:val="18"/>
                <w:lang w:val="fr-FR"/>
              </w:rPr>
            </w:pPr>
          </w:p>
        </w:tc>
      </w:tr>
      <w:tr w:rsidR="0074227E" w:rsidRPr="0074227E" w14:paraId="6ABB93AE" w14:textId="77777777" w:rsidTr="00197983">
        <w:trPr>
          <w:cantSplit/>
          <w:trHeight w:val="57"/>
          <w:jc w:val="center"/>
        </w:trPr>
        <w:tc>
          <w:tcPr>
            <w:tcW w:w="1508" w:type="dxa"/>
          </w:tcPr>
          <w:p w14:paraId="2AA1FBF5"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DedoplisTskaro</w:t>
            </w:r>
          </w:p>
        </w:tc>
        <w:tc>
          <w:tcPr>
            <w:tcW w:w="1236" w:type="dxa"/>
          </w:tcPr>
          <w:p w14:paraId="234BAB51"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356</w:t>
            </w:r>
          </w:p>
        </w:tc>
        <w:tc>
          <w:tcPr>
            <w:tcW w:w="795" w:type="dxa"/>
          </w:tcPr>
          <w:p w14:paraId="28F7F694"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BBB4F6D"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6BE2E342"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7A3552EF" w14:textId="77777777" w:rsidR="0074227E" w:rsidRPr="00197983" w:rsidRDefault="0074227E" w:rsidP="0074227E">
            <w:pPr>
              <w:spacing w:before="60" w:after="60"/>
              <w:rPr>
                <w:rFonts w:eastAsia="Calibri"/>
                <w:sz w:val="18"/>
                <w:szCs w:val="18"/>
                <w:lang w:val="fr-FR"/>
              </w:rPr>
            </w:pPr>
          </w:p>
        </w:tc>
      </w:tr>
      <w:tr w:rsidR="0074227E" w:rsidRPr="0074227E" w14:paraId="61BF9BAB" w14:textId="77777777" w:rsidTr="00197983">
        <w:trPr>
          <w:cantSplit/>
          <w:trHeight w:val="57"/>
          <w:jc w:val="center"/>
        </w:trPr>
        <w:tc>
          <w:tcPr>
            <w:tcW w:w="1508" w:type="dxa"/>
          </w:tcPr>
          <w:p w14:paraId="391D79F7"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Marneuli</w:t>
            </w:r>
          </w:p>
        </w:tc>
        <w:tc>
          <w:tcPr>
            <w:tcW w:w="1236" w:type="dxa"/>
          </w:tcPr>
          <w:p w14:paraId="3ADCC6F5"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357</w:t>
            </w:r>
          </w:p>
        </w:tc>
        <w:tc>
          <w:tcPr>
            <w:tcW w:w="795" w:type="dxa"/>
          </w:tcPr>
          <w:p w14:paraId="42C970C2"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4F78E74"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6820D905"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4F328FB3" w14:textId="77777777" w:rsidR="0074227E" w:rsidRPr="00197983" w:rsidRDefault="0074227E" w:rsidP="0074227E">
            <w:pPr>
              <w:spacing w:before="60" w:after="60"/>
              <w:rPr>
                <w:rFonts w:eastAsia="Calibri"/>
                <w:sz w:val="18"/>
                <w:szCs w:val="18"/>
                <w:lang w:val="fr-FR"/>
              </w:rPr>
            </w:pPr>
          </w:p>
        </w:tc>
      </w:tr>
      <w:tr w:rsidR="0074227E" w:rsidRPr="0074227E" w14:paraId="128FF8ED" w14:textId="77777777" w:rsidTr="00197983">
        <w:trPr>
          <w:cantSplit/>
          <w:trHeight w:val="57"/>
          <w:jc w:val="center"/>
        </w:trPr>
        <w:tc>
          <w:tcPr>
            <w:tcW w:w="1508" w:type="dxa"/>
          </w:tcPr>
          <w:p w14:paraId="0EC3E091"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Bolnisi</w:t>
            </w:r>
          </w:p>
        </w:tc>
        <w:tc>
          <w:tcPr>
            <w:tcW w:w="1236" w:type="dxa"/>
          </w:tcPr>
          <w:p w14:paraId="0B8ACE4E"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358</w:t>
            </w:r>
          </w:p>
        </w:tc>
        <w:tc>
          <w:tcPr>
            <w:tcW w:w="795" w:type="dxa"/>
          </w:tcPr>
          <w:p w14:paraId="67193F94"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EA9084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45AF5AC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7339FC46" w14:textId="77777777" w:rsidR="0074227E" w:rsidRPr="00197983" w:rsidRDefault="0074227E" w:rsidP="0074227E">
            <w:pPr>
              <w:spacing w:before="60" w:after="60"/>
              <w:rPr>
                <w:rFonts w:eastAsia="Calibri"/>
                <w:sz w:val="18"/>
                <w:szCs w:val="18"/>
                <w:lang w:val="fr-FR"/>
              </w:rPr>
            </w:pPr>
          </w:p>
        </w:tc>
      </w:tr>
      <w:tr w:rsidR="0074227E" w:rsidRPr="0074227E" w14:paraId="331253FE" w14:textId="77777777" w:rsidTr="00197983">
        <w:trPr>
          <w:cantSplit/>
          <w:trHeight w:val="57"/>
          <w:jc w:val="center"/>
        </w:trPr>
        <w:tc>
          <w:tcPr>
            <w:tcW w:w="1508" w:type="dxa"/>
          </w:tcPr>
          <w:p w14:paraId="384D5A5D"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lastRenderedPageBreak/>
              <w:t>TetriTskaro</w:t>
            </w:r>
          </w:p>
        </w:tc>
        <w:tc>
          <w:tcPr>
            <w:tcW w:w="1236" w:type="dxa"/>
          </w:tcPr>
          <w:p w14:paraId="0A90797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359</w:t>
            </w:r>
          </w:p>
        </w:tc>
        <w:tc>
          <w:tcPr>
            <w:tcW w:w="795" w:type="dxa"/>
          </w:tcPr>
          <w:p w14:paraId="63901E8C"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2AF0BEAC"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70CF8FD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65CE369F" w14:textId="77777777" w:rsidR="0074227E" w:rsidRPr="00197983" w:rsidRDefault="0074227E" w:rsidP="0074227E">
            <w:pPr>
              <w:spacing w:before="60" w:after="60"/>
              <w:rPr>
                <w:rFonts w:eastAsia="Calibri"/>
                <w:sz w:val="18"/>
                <w:szCs w:val="18"/>
                <w:lang w:val="fr-FR"/>
              </w:rPr>
            </w:pPr>
          </w:p>
        </w:tc>
      </w:tr>
      <w:tr w:rsidR="0074227E" w:rsidRPr="0074227E" w14:paraId="7DA08E6C" w14:textId="77777777" w:rsidTr="00197983">
        <w:trPr>
          <w:cantSplit/>
          <w:trHeight w:val="57"/>
          <w:jc w:val="center"/>
        </w:trPr>
        <w:tc>
          <w:tcPr>
            <w:tcW w:w="1508" w:type="dxa"/>
          </w:tcPr>
          <w:p w14:paraId="612D1622"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Dmanisi</w:t>
            </w:r>
          </w:p>
        </w:tc>
        <w:tc>
          <w:tcPr>
            <w:tcW w:w="1236" w:type="dxa"/>
          </w:tcPr>
          <w:p w14:paraId="19B6EE8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360</w:t>
            </w:r>
          </w:p>
        </w:tc>
        <w:tc>
          <w:tcPr>
            <w:tcW w:w="795" w:type="dxa"/>
          </w:tcPr>
          <w:p w14:paraId="19EA1C52"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54D36C0"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E3A5019"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5E1F9B95" w14:textId="77777777" w:rsidR="0074227E" w:rsidRPr="00197983" w:rsidRDefault="0074227E" w:rsidP="0074227E">
            <w:pPr>
              <w:spacing w:before="60" w:after="60"/>
              <w:rPr>
                <w:rFonts w:eastAsia="Calibri"/>
                <w:sz w:val="18"/>
                <w:szCs w:val="18"/>
                <w:lang w:val="fr-FR"/>
              </w:rPr>
            </w:pPr>
          </w:p>
        </w:tc>
      </w:tr>
      <w:tr w:rsidR="0074227E" w:rsidRPr="0074227E" w14:paraId="7C559BBC" w14:textId="77777777" w:rsidTr="00197983">
        <w:trPr>
          <w:cantSplit/>
          <w:trHeight w:val="57"/>
          <w:jc w:val="center"/>
        </w:trPr>
        <w:tc>
          <w:tcPr>
            <w:tcW w:w="1508" w:type="dxa"/>
          </w:tcPr>
          <w:p w14:paraId="1384C9A3"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Ninotsminda</w:t>
            </w:r>
          </w:p>
        </w:tc>
        <w:tc>
          <w:tcPr>
            <w:tcW w:w="1236" w:type="dxa"/>
          </w:tcPr>
          <w:p w14:paraId="68382431"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361</w:t>
            </w:r>
          </w:p>
        </w:tc>
        <w:tc>
          <w:tcPr>
            <w:tcW w:w="795" w:type="dxa"/>
          </w:tcPr>
          <w:p w14:paraId="4CD14B8F"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144C8C09"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57A4FC00"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6F6477D2" w14:textId="77777777" w:rsidR="0074227E" w:rsidRPr="00197983" w:rsidRDefault="0074227E" w:rsidP="0074227E">
            <w:pPr>
              <w:spacing w:before="60" w:after="60"/>
              <w:rPr>
                <w:rFonts w:eastAsia="Calibri"/>
                <w:sz w:val="18"/>
                <w:szCs w:val="18"/>
                <w:lang w:val="fr-FR"/>
              </w:rPr>
            </w:pPr>
          </w:p>
        </w:tc>
      </w:tr>
      <w:tr w:rsidR="0074227E" w:rsidRPr="0074227E" w14:paraId="3F2342B4" w14:textId="77777777" w:rsidTr="00197983">
        <w:trPr>
          <w:cantSplit/>
          <w:trHeight w:val="57"/>
          <w:jc w:val="center"/>
        </w:trPr>
        <w:tc>
          <w:tcPr>
            <w:tcW w:w="1508" w:type="dxa"/>
          </w:tcPr>
          <w:p w14:paraId="7B448397"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Akhalkalaki</w:t>
            </w:r>
          </w:p>
        </w:tc>
        <w:tc>
          <w:tcPr>
            <w:tcW w:w="1236" w:type="dxa"/>
          </w:tcPr>
          <w:p w14:paraId="0E79214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362</w:t>
            </w:r>
          </w:p>
        </w:tc>
        <w:tc>
          <w:tcPr>
            <w:tcW w:w="795" w:type="dxa"/>
          </w:tcPr>
          <w:p w14:paraId="57FE9083"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BFAC4C2"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E5B3825"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4C85ABF9" w14:textId="77777777" w:rsidR="0074227E" w:rsidRPr="00197983" w:rsidRDefault="0074227E" w:rsidP="0074227E">
            <w:pPr>
              <w:spacing w:before="60" w:after="60"/>
              <w:rPr>
                <w:rFonts w:eastAsia="Calibri"/>
                <w:sz w:val="18"/>
                <w:szCs w:val="18"/>
                <w:lang w:val="fr-FR"/>
              </w:rPr>
            </w:pPr>
          </w:p>
        </w:tc>
      </w:tr>
      <w:tr w:rsidR="0074227E" w:rsidRPr="0074227E" w14:paraId="5E569D72" w14:textId="77777777" w:rsidTr="00197983">
        <w:trPr>
          <w:cantSplit/>
          <w:trHeight w:val="57"/>
          <w:jc w:val="center"/>
        </w:trPr>
        <w:tc>
          <w:tcPr>
            <w:tcW w:w="1508" w:type="dxa"/>
          </w:tcPr>
          <w:p w14:paraId="46C2C5A9"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Tsalka</w:t>
            </w:r>
          </w:p>
        </w:tc>
        <w:tc>
          <w:tcPr>
            <w:tcW w:w="1236" w:type="dxa"/>
          </w:tcPr>
          <w:p w14:paraId="3925CF2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363</w:t>
            </w:r>
          </w:p>
        </w:tc>
        <w:tc>
          <w:tcPr>
            <w:tcW w:w="795" w:type="dxa"/>
          </w:tcPr>
          <w:p w14:paraId="7A89783D"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06D6B14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755BA0A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572FC2F2" w14:textId="77777777" w:rsidR="0074227E" w:rsidRPr="00197983" w:rsidRDefault="0074227E" w:rsidP="0074227E">
            <w:pPr>
              <w:spacing w:before="60" w:after="60"/>
              <w:rPr>
                <w:rFonts w:eastAsia="Calibri"/>
                <w:sz w:val="18"/>
                <w:szCs w:val="18"/>
                <w:lang w:val="fr-FR"/>
              </w:rPr>
            </w:pPr>
          </w:p>
        </w:tc>
      </w:tr>
      <w:tr w:rsidR="0074227E" w:rsidRPr="0074227E" w14:paraId="504CEF6F" w14:textId="77777777" w:rsidTr="00197983">
        <w:trPr>
          <w:cantSplit/>
          <w:trHeight w:val="57"/>
          <w:jc w:val="center"/>
        </w:trPr>
        <w:tc>
          <w:tcPr>
            <w:tcW w:w="1508" w:type="dxa"/>
          </w:tcPr>
          <w:p w14:paraId="3BE30EF5"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Aspindza</w:t>
            </w:r>
          </w:p>
        </w:tc>
        <w:tc>
          <w:tcPr>
            <w:tcW w:w="1236" w:type="dxa"/>
          </w:tcPr>
          <w:p w14:paraId="10C1A01A"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364</w:t>
            </w:r>
          </w:p>
        </w:tc>
        <w:tc>
          <w:tcPr>
            <w:tcW w:w="795" w:type="dxa"/>
          </w:tcPr>
          <w:p w14:paraId="6F27C9C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474CA4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6F820BA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6B0595B3" w14:textId="77777777" w:rsidR="0074227E" w:rsidRPr="00197983" w:rsidRDefault="0074227E" w:rsidP="0074227E">
            <w:pPr>
              <w:spacing w:before="60" w:after="60"/>
              <w:rPr>
                <w:rFonts w:eastAsia="Calibri"/>
                <w:sz w:val="18"/>
                <w:szCs w:val="18"/>
                <w:lang w:val="fr-FR"/>
              </w:rPr>
            </w:pPr>
          </w:p>
        </w:tc>
      </w:tr>
      <w:tr w:rsidR="0074227E" w:rsidRPr="0074227E" w14:paraId="7A944085" w14:textId="77777777" w:rsidTr="00197983">
        <w:trPr>
          <w:cantSplit/>
          <w:trHeight w:val="57"/>
          <w:jc w:val="center"/>
        </w:trPr>
        <w:tc>
          <w:tcPr>
            <w:tcW w:w="1508" w:type="dxa"/>
          </w:tcPr>
          <w:p w14:paraId="328A5575"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Akhaltsikhe</w:t>
            </w:r>
          </w:p>
        </w:tc>
        <w:tc>
          <w:tcPr>
            <w:tcW w:w="1236" w:type="dxa"/>
          </w:tcPr>
          <w:p w14:paraId="7FFD4510"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365</w:t>
            </w:r>
          </w:p>
        </w:tc>
        <w:tc>
          <w:tcPr>
            <w:tcW w:w="795" w:type="dxa"/>
          </w:tcPr>
          <w:p w14:paraId="324F75AB"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2D61E88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202260D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61EA74EB" w14:textId="77777777" w:rsidR="0074227E" w:rsidRPr="00197983" w:rsidRDefault="0074227E" w:rsidP="0074227E">
            <w:pPr>
              <w:spacing w:before="60" w:after="60"/>
              <w:rPr>
                <w:rFonts w:eastAsia="Calibri"/>
                <w:sz w:val="18"/>
                <w:szCs w:val="18"/>
                <w:lang w:val="fr-FR"/>
              </w:rPr>
            </w:pPr>
          </w:p>
        </w:tc>
      </w:tr>
      <w:tr w:rsidR="0074227E" w:rsidRPr="0074227E" w14:paraId="742F36DE" w14:textId="77777777" w:rsidTr="00197983">
        <w:trPr>
          <w:cantSplit/>
          <w:trHeight w:val="57"/>
          <w:jc w:val="center"/>
        </w:trPr>
        <w:tc>
          <w:tcPr>
            <w:tcW w:w="1508" w:type="dxa"/>
          </w:tcPr>
          <w:p w14:paraId="247C36C3"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Adigeni</w:t>
            </w:r>
          </w:p>
        </w:tc>
        <w:tc>
          <w:tcPr>
            <w:tcW w:w="1236" w:type="dxa"/>
          </w:tcPr>
          <w:p w14:paraId="4C4DA7D6"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366</w:t>
            </w:r>
          </w:p>
        </w:tc>
        <w:tc>
          <w:tcPr>
            <w:tcW w:w="795" w:type="dxa"/>
          </w:tcPr>
          <w:p w14:paraId="5A2CA424"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7DA1EC64"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47F6A712"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5C74495C" w14:textId="77777777" w:rsidR="0074227E" w:rsidRPr="00197983" w:rsidRDefault="0074227E" w:rsidP="0074227E">
            <w:pPr>
              <w:spacing w:before="60" w:after="60"/>
              <w:rPr>
                <w:rFonts w:eastAsia="Calibri"/>
                <w:sz w:val="18"/>
                <w:szCs w:val="18"/>
                <w:lang w:val="fr-FR"/>
              </w:rPr>
            </w:pPr>
          </w:p>
        </w:tc>
      </w:tr>
      <w:tr w:rsidR="0074227E" w:rsidRPr="0074227E" w14:paraId="411222D0" w14:textId="77777777" w:rsidTr="00197983">
        <w:trPr>
          <w:cantSplit/>
          <w:trHeight w:val="57"/>
          <w:jc w:val="center"/>
        </w:trPr>
        <w:tc>
          <w:tcPr>
            <w:tcW w:w="1508" w:type="dxa"/>
          </w:tcPr>
          <w:p w14:paraId="5258EACB"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Bordjomi</w:t>
            </w:r>
          </w:p>
        </w:tc>
        <w:tc>
          <w:tcPr>
            <w:tcW w:w="1236" w:type="dxa"/>
          </w:tcPr>
          <w:p w14:paraId="3834493C"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367</w:t>
            </w:r>
          </w:p>
        </w:tc>
        <w:tc>
          <w:tcPr>
            <w:tcW w:w="795" w:type="dxa"/>
          </w:tcPr>
          <w:p w14:paraId="48EA5452"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0B1993D"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1850B5FE"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6B629C46" w14:textId="77777777" w:rsidR="0074227E" w:rsidRPr="00197983" w:rsidRDefault="0074227E" w:rsidP="0074227E">
            <w:pPr>
              <w:spacing w:before="60" w:after="60"/>
              <w:rPr>
                <w:rFonts w:eastAsia="Calibri"/>
                <w:sz w:val="18"/>
                <w:szCs w:val="18"/>
                <w:lang w:val="fr-FR"/>
              </w:rPr>
            </w:pPr>
          </w:p>
        </w:tc>
      </w:tr>
      <w:tr w:rsidR="0074227E" w:rsidRPr="0074227E" w14:paraId="6CF5CC6E" w14:textId="77777777" w:rsidTr="00197983">
        <w:trPr>
          <w:cantSplit/>
          <w:trHeight w:val="57"/>
          <w:jc w:val="center"/>
        </w:trPr>
        <w:tc>
          <w:tcPr>
            <w:tcW w:w="1508" w:type="dxa"/>
          </w:tcPr>
          <w:p w14:paraId="6FCE694A"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Khashuri</w:t>
            </w:r>
          </w:p>
        </w:tc>
        <w:tc>
          <w:tcPr>
            <w:tcW w:w="1236" w:type="dxa"/>
          </w:tcPr>
          <w:p w14:paraId="5CAA330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368</w:t>
            </w:r>
          </w:p>
        </w:tc>
        <w:tc>
          <w:tcPr>
            <w:tcW w:w="795" w:type="dxa"/>
          </w:tcPr>
          <w:p w14:paraId="0874197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901AB1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000E834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47CF0B6A" w14:textId="77777777" w:rsidR="0074227E" w:rsidRPr="00197983" w:rsidRDefault="0074227E" w:rsidP="0074227E">
            <w:pPr>
              <w:spacing w:before="60" w:after="60"/>
              <w:rPr>
                <w:rFonts w:eastAsia="Calibri"/>
                <w:sz w:val="18"/>
                <w:szCs w:val="18"/>
                <w:lang w:val="fr-FR"/>
              </w:rPr>
            </w:pPr>
          </w:p>
        </w:tc>
      </w:tr>
      <w:tr w:rsidR="0074227E" w:rsidRPr="0074227E" w14:paraId="671FA149" w14:textId="77777777" w:rsidTr="00197983">
        <w:trPr>
          <w:cantSplit/>
          <w:trHeight w:val="57"/>
          <w:jc w:val="center"/>
        </w:trPr>
        <w:tc>
          <w:tcPr>
            <w:tcW w:w="1508" w:type="dxa"/>
          </w:tcPr>
          <w:p w14:paraId="2CB08728"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Kareli</w:t>
            </w:r>
          </w:p>
        </w:tc>
        <w:tc>
          <w:tcPr>
            <w:tcW w:w="1236" w:type="dxa"/>
          </w:tcPr>
          <w:p w14:paraId="0B3DD24A"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369</w:t>
            </w:r>
          </w:p>
        </w:tc>
        <w:tc>
          <w:tcPr>
            <w:tcW w:w="795" w:type="dxa"/>
          </w:tcPr>
          <w:p w14:paraId="5DB922AB"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2273E665"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535A7639"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50765820" w14:textId="77777777" w:rsidR="0074227E" w:rsidRPr="00197983" w:rsidRDefault="0074227E" w:rsidP="0074227E">
            <w:pPr>
              <w:spacing w:before="60" w:after="60"/>
              <w:rPr>
                <w:rFonts w:eastAsia="Calibri"/>
                <w:sz w:val="18"/>
                <w:szCs w:val="18"/>
                <w:lang w:val="fr-FR"/>
              </w:rPr>
            </w:pPr>
          </w:p>
        </w:tc>
      </w:tr>
      <w:tr w:rsidR="0074227E" w:rsidRPr="0074227E" w14:paraId="53115430" w14:textId="77777777" w:rsidTr="00197983">
        <w:trPr>
          <w:cantSplit/>
          <w:trHeight w:val="57"/>
          <w:jc w:val="center"/>
        </w:trPr>
        <w:tc>
          <w:tcPr>
            <w:tcW w:w="1508" w:type="dxa"/>
          </w:tcPr>
          <w:p w14:paraId="437B494F"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Gori</w:t>
            </w:r>
          </w:p>
        </w:tc>
        <w:tc>
          <w:tcPr>
            <w:tcW w:w="1236" w:type="dxa"/>
          </w:tcPr>
          <w:p w14:paraId="6BB822B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370</w:t>
            </w:r>
          </w:p>
        </w:tc>
        <w:tc>
          <w:tcPr>
            <w:tcW w:w="795" w:type="dxa"/>
          </w:tcPr>
          <w:p w14:paraId="12194145"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DE9A5B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7885446"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0415CACA" w14:textId="77777777" w:rsidR="0074227E" w:rsidRPr="00197983" w:rsidRDefault="0074227E" w:rsidP="0074227E">
            <w:pPr>
              <w:spacing w:before="60" w:after="60"/>
              <w:rPr>
                <w:rFonts w:eastAsia="Calibri"/>
                <w:sz w:val="18"/>
                <w:szCs w:val="18"/>
                <w:lang w:val="fr-FR"/>
              </w:rPr>
            </w:pPr>
          </w:p>
        </w:tc>
      </w:tr>
      <w:tr w:rsidR="0074227E" w:rsidRPr="0074227E" w14:paraId="16F3674D" w14:textId="77777777" w:rsidTr="00197983">
        <w:trPr>
          <w:cantSplit/>
          <w:trHeight w:val="57"/>
          <w:jc w:val="center"/>
        </w:trPr>
        <w:tc>
          <w:tcPr>
            <w:tcW w:w="1508" w:type="dxa"/>
          </w:tcPr>
          <w:p w14:paraId="5AD7A71A"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Kaspi</w:t>
            </w:r>
          </w:p>
        </w:tc>
        <w:tc>
          <w:tcPr>
            <w:tcW w:w="1236" w:type="dxa"/>
          </w:tcPr>
          <w:p w14:paraId="1E327F57"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371</w:t>
            </w:r>
          </w:p>
        </w:tc>
        <w:tc>
          <w:tcPr>
            <w:tcW w:w="795" w:type="dxa"/>
          </w:tcPr>
          <w:p w14:paraId="124BFFDB"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08A32078"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75216000"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1C6CD9FC" w14:textId="77777777" w:rsidR="0074227E" w:rsidRPr="00197983" w:rsidRDefault="0074227E" w:rsidP="0074227E">
            <w:pPr>
              <w:spacing w:before="60" w:after="60"/>
              <w:rPr>
                <w:rFonts w:eastAsia="Calibri"/>
                <w:sz w:val="18"/>
                <w:szCs w:val="18"/>
                <w:lang w:val="fr-FR"/>
              </w:rPr>
            </w:pPr>
          </w:p>
        </w:tc>
      </w:tr>
      <w:tr w:rsidR="0074227E" w:rsidRPr="0074227E" w14:paraId="71EB8DF2" w14:textId="77777777" w:rsidTr="00197983">
        <w:trPr>
          <w:cantSplit/>
          <w:trHeight w:val="57"/>
          <w:jc w:val="center"/>
        </w:trPr>
        <w:tc>
          <w:tcPr>
            <w:tcW w:w="1508" w:type="dxa"/>
          </w:tcPr>
          <w:p w14:paraId="12CEA4C8"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Gardabani</w:t>
            </w:r>
          </w:p>
        </w:tc>
        <w:tc>
          <w:tcPr>
            <w:tcW w:w="1236" w:type="dxa"/>
          </w:tcPr>
          <w:p w14:paraId="1C943BCA"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372</w:t>
            </w:r>
          </w:p>
        </w:tc>
        <w:tc>
          <w:tcPr>
            <w:tcW w:w="795" w:type="dxa"/>
          </w:tcPr>
          <w:p w14:paraId="7DC67185"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0FE03E9"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6BE8E09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5FFC6CEC" w14:textId="77777777" w:rsidR="0074227E" w:rsidRPr="00197983" w:rsidRDefault="0074227E" w:rsidP="0074227E">
            <w:pPr>
              <w:spacing w:before="60" w:after="60"/>
              <w:rPr>
                <w:rFonts w:eastAsia="Calibri"/>
                <w:sz w:val="18"/>
                <w:szCs w:val="18"/>
                <w:lang w:val="fr-FR"/>
              </w:rPr>
            </w:pPr>
          </w:p>
        </w:tc>
      </w:tr>
      <w:tr w:rsidR="0074227E" w:rsidRPr="0074227E" w14:paraId="7C662793" w14:textId="77777777" w:rsidTr="00197983">
        <w:trPr>
          <w:cantSplit/>
          <w:trHeight w:val="57"/>
          <w:jc w:val="center"/>
        </w:trPr>
        <w:tc>
          <w:tcPr>
            <w:tcW w:w="1508" w:type="dxa"/>
          </w:tcPr>
          <w:p w14:paraId="74B1728C"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Mtskheta</w:t>
            </w:r>
          </w:p>
        </w:tc>
        <w:tc>
          <w:tcPr>
            <w:tcW w:w="1236" w:type="dxa"/>
          </w:tcPr>
          <w:p w14:paraId="56846BF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373</w:t>
            </w:r>
          </w:p>
        </w:tc>
        <w:tc>
          <w:tcPr>
            <w:tcW w:w="795" w:type="dxa"/>
          </w:tcPr>
          <w:p w14:paraId="312E5CAA"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AA5A43F"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1F9AF176"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162DF6EA" w14:textId="77777777" w:rsidR="0074227E" w:rsidRPr="00197983" w:rsidRDefault="0074227E" w:rsidP="0074227E">
            <w:pPr>
              <w:spacing w:before="60" w:after="60"/>
              <w:rPr>
                <w:rFonts w:eastAsia="Calibri"/>
                <w:sz w:val="18"/>
                <w:szCs w:val="18"/>
                <w:lang w:val="fr-FR"/>
              </w:rPr>
            </w:pPr>
          </w:p>
        </w:tc>
      </w:tr>
      <w:tr w:rsidR="0074227E" w:rsidRPr="0074227E" w14:paraId="348C9188" w14:textId="77777777" w:rsidTr="00197983">
        <w:trPr>
          <w:cantSplit/>
          <w:trHeight w:val="57"/>
          <w:jc w:val="center"/>
        </w:trPr>
        <w:tc>
          <w:tcPr>
            <w:tcW w:w="1508" w:type="dxa"/>
          </w:tcPr>
          <w:p w14:paraId="760937EC"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Tigvi</w:t>
            </w:r>
          </w:p>
        </w:tc>
        <w:tc>
          <w:tcPr>
            <w:tcW w:w="1236" w:type="dxa"/>
          </w:tcPr>
          <w:p w14:paraId="5AB34CF2"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374</w:t>
            </w:r>
          </w:p>
        </w:tc>
        <w:tc>
          <w:tcPr>
            <w:tcW w:w="795" w:type="dxa"/>
          </w:tcPr>
          <w:p w14:paraId="2B9BD5A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145F42A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258DC1BD"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4A4E2FCC" w14:textId="77777777" w:rsidR="0074227E" w:rsidRPr="00197983" w:rsidRDefault="0074227E" w:rsidP="0074227E">
            <w:pPr>
              <w:spacing w:before="60" w:after="60"/>
              <w:rPr>
                <w:rFonts w:eastAsia="Calibri"/>
                <w:sz w:val="18"/>
                <w:szCs w:val="18"/>
                <w:lang w:val="fr-FR"/>
              </w:rPr>
            </w:pPr>
          </w:p>
        </w:tc>
      </w:tr>
      <w:tr w:rsidR="0074227E" w:rsidRPr="0074227E" w14:paraId="20531945" w14:textId="77777777" w:rsidTr="00197983">
        <w:trPr>
          <w:cantSplit/>
          <w:trHeight w:val="57"/>
          <w:jc w:val="center"/>
        </w:trPr>
        <w:tc>
          <w:tcPr>
            <w:tcW w:w="1508" w:type="dxa"/>
          </w:tcPr>
          <w:p w14:paraId="0FB7E1E1"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Chiatura</w:t>
            </w:r>
          </w:p>
        </w:tc>
        <w:tc>
          <w:tcPr>
            <w:tcW w:w="1236" w:type="dxa"/>
          </w:tcPr>
          <w:p w14:paraId="1C61358E"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479</w:t>
            </w:r>
          </w:p>
        </w:tc>
        <w:tc>
          <w:tcPr>
            <w:tcW w:w="795" w:type="dxa"/>
          </w:tcPr>
          <w:p w14:paraId="585040A2"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19CC5B99"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4FE2C0C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490A0448" w14:textId="77777777" w:rsidR="0074227E" w:rsidRPr="00197983" w:rsidRDefault="0074227E" w:rsidP="0074227E">
            <w:pPr>
              <w:spacing w:before="60" w:after="60"/>
              <w:rPr>
                <w:rFonts w:eastAsia="Calibri"/>
                <w:sz w:val="18"/>
                <w:szCs w:val="18"/>
                <w:lang w:val="fr-FR"/>
              </w:rPr>
            </w:pPr>
          </w:p>
        </w:tc>
      </w:tr>
      <w:tr w:rsidR="0074227E" w:rsidRPr="0074227E" w14:paraId="77B35203" w14:textId="77777777" w:rsidTr="00197983">
        <w:trPr>
          <w:cantSplit/>
          <w:trHeight w:val="57"/>
          <w:jc w:val="center"/>
        </w:trPr>
        <w:tc>
          <w:tcPr>
            <w:tcW w:w="1508" w:type="dxa"/>
          </w:tcPr>
          <w:p w14:paraId="2EFD411D"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Terdjola</w:t>
            </w:r>
          </w:p>
        </w:tc>
        <w:tc>
          <w:tcPr>
            <w:tcW w:w="1236" w:type="dxa"/>
          </w:tcPr>
          <w:p w14:paraId="44B7AF3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491</w:t>
            </w:r>
          </w:p>
        </w:tc>
        <w:tc>
          <w:tcPr>
            <w:tcW w:w="795" w:type="dxa"/>
          </w:tcPr>
          <w:p w14:paraId="55CA3F0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AE0CC2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2D04E17D"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2F4B52C6" w14:textId="77777777" w:rsidR="0074227E" w:rsidRPr="00197983" w:rsidRDefault="0074227E" w:rsidP="0074227E">
            <w:pPr>
              <w:spacing w:before="60" w:after="60"/>
              <w:rPr>
                <w:rFonts w:eastAsia="Calibri"/>
                <w:sz w:val="18"/>
                <w:szCs w:val="18"/>
                <w:lang w:val="fr-FR"/>
              </w:rPr>
            </w:pPr>
          </w:p>
        </w:tc>
      </w:tr>
      <w:tr w:rsidR="0074227E" w:rsidRPr="0074227E" w14:paraId="433267AA" w14:textId="77777777" w:rsidTr="00197983">
        <w:trPr>
          <w:cantSplit/>
          <w:trHeight w:val="57"/>
          <w:jc w:val="center"/>
        </w:trPr>
        <w:tc>
          <w:tcPr>
            <w:tcW w:w="1508" w:type="dxa"/>
          </w:tcPr>
          <w:p w14:paraId="355E465C"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Zestafoni</w:t>
            </w:r>
          </w:p>
        </w:tc>
        <w:tc>
          <w:tcPr>
            <w:tcW w:w="1236" w:type="dxa"/>
          </w:tcPr>
          <w:p w14:paraId="7CBE084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492</w:t>
            </w:r>
          </w:p>
        </w:tc>
        <w:tc>
          <w:tcPr>
            <w:tcW w:w="795" w:type="dxa"/>
          </w:tcPr>
          <w:p w14:paraId="21501888"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18C9EEC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15D91152"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437A3AE6" w14:textId="77777777" w:rsidR="0074227E" w:rsidRPr="00197983" w:rsidRDefault="0074227E" w:rsidP="0074227E">
            <w:pPr>
              <w:spacing w:before="60" w:after="60"/>
              <w:rPr>
                <w:rFonts w:eastAsia="Calibri"/>
                <w:sz w:val="18"/>
                <w:szCs w:val="18"/>
                <w:lang w:val="fr-FR"/>
              </w:rPr>
            </w:pPr>
          </w:p>
        </w:tc>
      </w:tr>
      <w:tr w:rsidR="0074227E" w:rsidRPr="0074227E" w14:paraId="1049FF40" w14:textId="77777777" w:rsidTr="00197983">
        <w:trPr>
          <w:cantSplit/>
          <w:trHeight w:val="57"/>
          <w:jc w:val="center"/>
        </w:trPr>
        <w:tc>
          <w:tcPr>
            <w:tcW w:w="1508" w:type="dxa"/>
          </w:tcPr>
          <w:p w14:paraId="7FBFC3FD"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Poti</w:t>
            </w:r>
          </w:p>
        </w:tc>
        <w:tc>
          <w:tcPr>
            <w:tcW w:w="1236" w:type="dxa"/>
          </w:tcPr>
          <w:p w14:paraId="7ACEBBF0"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493</w:t>
            </w:r>
          </w:p>
        </w:tc>
        <w:tc>
          <w:tcPr>
            <w:tcW w:w="795" w:type="dxa"/>
          </w:tcPr>
          <w:p w14:paraId="680CF04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36ACB0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42FABED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2877A036" w14:textId="77777777" w:rsidR="0074227E" w:rsidRPr="00197983" w:rsidRDefault="0074227E" w:rsidP="0074227E">
            <w:pPr>
              <w:spacing w:before="60" w:after="60"/>
              <w:rPr>
                <w:rFonts w:eastAsia="Calibri"/>
                <w:sz w:val="18"/>
                <w:szCs w:val="18"/>
                <w:lang w:val="fr-FR"/>
              </w:rPr>
            </w:pPr>
          </w:p>
        </w:tc>
      </w:tr>
      <w:tr w:rsidR="0074227E" w:rsidRPr="0074227E" w14:paraId="3789C0F1" w14:textId="77777777" w:rsidTr="00197983">
        <w:trPr>
          <w:cantSplit/>
          <w:trHeight w:val="57"/>
          <w:jc w:val="center"/>
        </w:trPr>
        <w:tc>
          <w:tcPr>
            <w:tcW w:w="1508" w:type="dxa"/>
          </w:tcPr>
          <w:p w14:paraId="01D2069B"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Khoni</w:t>
            </w:r>
          </w:p>
        </w:tc>
        <w:tc>
          <w:tcPr>
            <w:tcW w:w="1236" w:type="dxa"/>
          </w:tcPr>
          <w:p w14:paraId="71541F4E"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495</w:t>
            </w:r>
          </w:p>
        </w:tc>
        <w:tc>
          <w:tcPr>
            <w:tcW w:w="795" w:type="dxa"/>
          </w:tcPr>
          <w:p w14:paraId="4341D99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0464A8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3A7005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28C56393" w14:textId="77777777" w:rsidR="0074227E" w:rsidRPr="00197983" w:rsidRDefault="0074227E" w:rsidP="0074227E">
            <w:pPr>
              <w:spacing w:before="60" w:after="60"/>
              <w:rPr>
                <w:rFonts w:eastAsia="Calibri"/>
                <w:sz w:val="18"/>
                <w:szCs w:val="18"/>
                <w:lang w:val="fr-FR"/>
              </w:rPr>
            </w:pPr>
          </w:p>
        </w:tc>
      </w:tr>
      <w:tr w:rsidR="0074227E" w:rsidRPr="0074227E" w14:paraId="4EEEF968" w14:textId="77777777" w:rsidTr="00197983">
        <w:trPr>
          <w:cantSplit/>
          <w:trHeight w:val="57"/>
          <w:jc w:val="center"/>
        </w:trPr>
        <w:tc>
          <w:tcPr>
            <w:tcW w:w="1508" w:type="dxa"/>
          </w:tcPr>
          <w:p w14:paraId="3ABB9C6B"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Ozurgeti</w:t>
            </w:r>
          </w:p>
        </w:tc>
        <w:tc>
          <w:tcPr>
            <w:tcW w:w="1236" w:type="dxa"/>
          </w:tcPr>
          <w:p w14:paraId="4A6C778F"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496</w:t>
            </w:r>
          </w:p>
        </w:tc>
        <w:tc>
          <w:tcPr>
            <w:tcW w:w="795" w:type="dxa"/>
          </w:tcPr>
          <w:p w14:paraId="3E3375C0"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739278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46AF6680"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51FC1643" w14:textId="77777777" w:rsidR="0074227E" w:rsidRPr="00197983" w:rsidRDefault="0074227E" w:rsidP="0074227E">
            <w:pPr>
              <w:spacing w:before="60" w:after="60"/>
              <w:rPr>
                <w:rFonts w:eastAsia="Calibri"/>
                <w:sz w:val="18"/>
                <w:szCs w:val="18"/>
                <w:lang w:val="fr-FR"/>
              </w:rPr>
            </w:pPr>
          </w:p>
        </w:tc>
      </w:tr>
      <w:tr w:rsidR="0074227E" w:rsidRPr="0074227E" w14:paraId="6550536A" w14:textId="77777777" w:rsidTr="00197983">
        <w:trPr>
          <w:cantSplit/>
          <w:trHeight w:val="57"/>
          <w:jc w:val="center"/>
        </w:trPr>
        <w:tc>
          <w:tcPr>
            <w:tcW w:w="1508" w:type="dxa"/>
          </w:tcPr>
          <w:p w14:paraId="40E2E84B"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Tkibuli</w:t>
            </w:r>
          </w:p>
        </w:tc>
        <w:tc>
          <w:tcPr>
            <w:tcW w:w="1236" w:type="dxa"/>
          </w:tcPr>
          <w:p w14:paraId="5BF6531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497</w:t>
            </w:r>
          </w:p>
        </w:tc>
        <w:tc>
          <w:tcPr>
            <w:tcW w:w="795" w:type="dxa"/>
          </w:tcPr>
          <w:p w14:paraId="13DEB55C"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1E044A4"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73B62696"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2DF32E9F" w14:textId="77777777" w:rsidR="0074227E" w:rsidRPr="00197983" w:rsidRDefault="0074227E" w:rsidP="0074227E">
            <w:pPr>
              <w:spacing w:before="60" w:after="60"/>
              <w:rPr>
                <w:rFonts w:eastAsia="Calibri"/>
                <w:sz w:val="18"/>
                <w:szCs w:val="18"/>
                <w:lang w:val="fr-FR"/>
              </w:rPr>
            </w:pPr>
          </w:p>
        </w:tc>
      </w:tr>
      <w:tr w:rsidR="0074227E" w:rsidRPr="0074227E" w14:paraId="587BF415" w14:textId="77777777" w:rsidTr="00197983">
        <w:trPr>
          <w:cantSplit/>
          <w:trHeight w:val="57"/>
          <w:jc w:val="center"/>
        </w:trPr>
        <w:tc>
          <w:tcPr>
            <w:tcW w:w="1508" w:type="dxa"/>
          </w:tcPr>
          <w:p w14:paraId="559CF88D"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lanchxuti</w:t>
            </w:r>
          </w:p>
        </w:tc>
        <w:tc>
          <w:tcPr>
            <w:tcW w:w="1236" w:type="dxa"/>
          </w:tcPr>
          <w:p w14:paraId="01F81A69"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494</w:t>
            </w:r>
          </w:p>
        </w:tc>
        <w:tc>
          <w:tcPr>
            <w:tcW w:w="795" w:type="dxa"/>
          </w:tcPr>
          <w:p w14:paraId="2619D1D0"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792DDB9"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6850E5C9"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028C3939" w14:textId="77777777" w:rsidR="0074227E" w:rsidRPr="00197983" w:rsidRDefault="0074227E" w:rsidP="0074227E">
            <w:pPr>
              <w:spacing w:before="60" w:after="60"/>
              <w:rPr>
                <w:rFonts w:eastAsia="Calibri"/>
                <w:sz w:val="18"/>
                <w:szCs w:val="18"/>
                <w:lang w:val="fr-FR"/>
              </w:rPr>
            </w:pPr>
          </w:p>
        </w:tc>
      </w:tr>
      <w:tr w:rsidR="0074227E" w:rsidRPr="0074227E" w14:paraId="5204F89D" w14:textId="77777777" w:rsidTr="00197983">
        <w:trPr>
          <w:cantSplit/>
          <w:trHeight w:val="57"/>
          <w:jc w:val="center"/>
        </w:trPr>
        <w:tc>
          <w:tcPr>
            <w:tcW w:w="1508" w:type="dxa"/>
          </w:tcPr>
          <w:p w14:paraId="264FA233"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Tsageri</w:t>
            </w:r>
          </w:p>
        </w:tc>
        <w:tc>
          <w:tcPr>
            <w:tcW w:w="1236" w:type="dxa"/>
          </w:tcPr>
          <w:p w14:paraId="580E3D77"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472</w:t>
            </w:r>
          </w:p>
        </w:tc>
        <w:tc>
          <w:tcPr>
            <w:tcW w:w="795" w:type="dxa"/>
          </w:tcPr>
          <w:p w14:paraId="3558EE40"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2FB8D5EF"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60F3ECA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08CA3FF9" w14:textId="77777777" w:rsidR="0074227E" w:rsidRPr="00197983" w:rsidRDefault="0074227E" w:rsidP="0074227E">
            <w:pPr>
              <w:spacing w:before="60" w:after="60"/>
              <w:rPr>
                <w:rFonts w:eastAsia="Calibri"/>
                <w:sz w:val="18"/>
                <w:szCs w:val="18"/>
                <w:lang w:val="fr-FR"/>
              </w:rPr>
            </w:pPr>
          </w:p>
        </w:tc>
      </w:tr>
      <w:tr w:rsidR="0074227E" w:rsidRPr="0074227E" w14:paraId="088E49DE" w14:textId="77777777" w:rsidTr="00197983">
        <w:trPr>
          <w:cantSplit/>
          <w:trHeight w:val="57"/>
          <w:jc w:val="center"/>
        </w:trPr>
        <w:tc>
          <w:tcPr>
            <w:tcW w:w="1508" w:type="dxa"/>
          </w:tcPr>
          <w:p w14:paraId="23C291FA"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Oni</w:t>
            </w:r>
          </w:p>
        </w:tc>
        <w:tc>
          <w:tcPr>
            <w:tcW w:w="1236" w:type="dxa"/>
          </w:tcPr>
          <w:p w14:paraId="7A66EFB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473</w:t>
            </w:r>
          </w:p>
        </w:tc>
        <w:tc>
          <w:tcPr>
            <w:tcW w:w="795" w:type="dxa"/>
          </w:tcPr>
          <w:p w14:paraId="5A07661F"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8E58BE6"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4934F230"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0F3BEA0A" w14:textId="77777777" w:rsidR="0074227E" w:rsidRPr="00197983" w:rsidRDefault="0074227E" w:rsidP="0074227E">
            <w:pPr>
              <w:spacing w:before="60" w:after="60"/>
              <w:rPr>
                <w:rFonts w:eastAsia="Calibri"/>
                <w:sz w:val="18"/>
                <w:szCs w:val="18"/>
                <w:lang w:val="fr-FR"/>
              </w:rPr>
            </w:pPr>
          </w:p>
        </w:tc>
      </w:tr>
      <w:tr w:rsidR="0074227E" w:rsidRPr="0074227E" w14:paraId="31F44867" w14:textId="77777777" w:rsidTr="00197983">
        <w:trPr>
          <w:cantSplit/>
          <w:trHeight w:val="57"/>
          <w:jc w:val="center"/>
        </w:trPr>
        <w:tc>
          <w:tcPr>
            <w:tcW w:w="1508" w:type="dxa"/>
          </w:tcPr>
          <w:p w14:paraId="55B48105"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Mestia</w:t>
            </w:r>
          </w:p>
        </w:tc>
        <w:tc>
          <w:tcPr>
            <w:tcW w:w="1236" w:type="dxa"/>
          </w:tcPr>
          <w:p w14:paraId="08C67F93"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410</w:t>
            </w:r>
          </w:p>
        </w:tc>
        <w:tc>
          <w:tcPr>
            <w:tcW w:w="795" w:type="dxa"/>
          </w:tcPr>
          <w:p w14:paraId="4218ED50"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154F7C5"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43B21503"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21DCE2C4" w14:textId="77777777" w:rsidR="0074227E" w:rsidRPr="00197983" w:rsidRDefault="0074227E" w:rsidP="0074227E">
            <w:pPr>
              <w:spacing w:before="60" w:after="60"/>
              <w:rPr>
                <w:rFonts w:eastAsia="Calibri"/>
                <w:sz w:val="18"/>
                <w:szCs w:val="18"/>
                <w:lang w:val="fr-FR"/>
              </w:rPr>
            </w:pPr>
          </w:p>
        </w:tc>
      </w:tr>
      <w:tr w:rsidR="0074227E" w:rsidRPr="0074227E" w14:paraId="0507D761" w14:textId="77777777" w:rsidTr="00197983">
        <w:trPr>
          <w:cantSplit/>
          <w:trHeight w:val="57"/>
          <w:jc w:val="center"/>
        </w:trPr>
        <w:tc>
          <w:tcPr>
            <w:tcW w:w="1508" w:type="dxa"/>
          </w:tcPr>
          <w:p w14:paraId="038A7109"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Xobi</w:t>
            </w:r>
          </w:p>
        </w:tc>
        <w:tc>
          <w:tcPr>
            <w:tcW w:w="1236" w:type="dxa"/>
          </w:tcPr>
          <w:p w14:paraId="711F2309"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414</w:t>
            </w:r>
          </w:p>
        </w:tc>
        <w:tc>
          <w:tcPr>
            <w:tcW w:w="795" w:type="dxa"/>
          </w:tcPr>
          <w:p w14:paraId="528FF605"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77DE116D"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1D4F8D3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0FE95252" w14:textId="77777777" w:rsidR="0074227E" w:rsidRPr="00197983" w:rsidRDefault="0074227E" w:rsidP="0074227E">
            <w:pPr>
              <w:spacing w:before="60" w:after="60"/>
              <w:rPr>
                <w:rFonts w:eastAsia="Calibri"/>
                <w:sz w:val="18"/>
                <w:szCs w:val="18"/>
                <w:lang w:val="fr-FR"/>
              </w:rPr>
            </w:pPr>
          </w:p>
        </w:tc>
      </w:tr>
      <w:tr w:rsidR="0074227E" w:rsidRPr="0074227E" w14:paraId="3A3BBC74" w14:textId="77777777" w:rsidTr="00197983">
        <w:trPr>
          <w:cantSplit/>
          <w:trHeight w:val="57"/>
          <w:jc w:val="center"/>
        </w:trPr>
        <w:tc>
          <w:tcPr>
            <w:tcW w:w="1508" w:type="dxa"/>
          </w:tcPr>
          <w:p w14:paraId="18DE5193"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Xulo</w:t>
            </w:r>
          </w:p>
        </w:tc>
        <w:tc>
          <w:tcPr>
            <w:tcW w:w="1236" w:type="dxa"/>
          </w:tcPr>
          <w:p w14:paraId="23EC23C2"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423</w:t>
            </w:r>
          </w:p>
        </w:tc>
        <w:tc>
          <w:tcPr>
            <w:tcW w:w="795" w:type="dxa"/>
          </w:tcPr>
          <w:p w14:paraId="35249B86"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86F398C"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DFF8FD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103E1F19" w14:textId="77777777" w:rsidR="0074227E" w:rsidRPr="00197983" w:rsidRDefault="0074227E" w:rsidP="0074227E">
            <w:pPr>
              <w:spacing w:before="60" w:after="60"/>
              <w:rPr>
                <w:rFonts w:eastAsia="Calibri"/>
                <w:sz w:val="18"/>
                <w:szCs w:val="18"/>
                <w:lang w:val="fr-FR"/>
              </w:rPr>
            </w:pPr>
          </w:p>
        </w:tc>
      </w:tr>
      <w:tr w:rsidR="0074227E" w:rsidRPr="0074227E" w14:paraId="360517CE" w14:textId="77777777" w:rsidTr="00197983">
        <w:trPr>
          <w:cantSplit/>
          <w:trHeight w:val="57"/>
          <w:jc w:val="center"/>
        </w:trPr>
        <w:tc>
          <w:tcPr>
            <w:tcW w:w="1508" w:type="dxa"/>
          </w:tcPr>
          <w:p w14:paraId="20B974BA"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Shuaxevi</w:t>
            </w:r>
          </w:p>
        </w:tc>
        <w:tc>
          <w:tcPr>
            <w:tcW w:w="1236" w:type="dxa"/>
          </w:tcPr>
          <w:p w14:paraId="05BFBB19"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424</w:t>
            </w:r>
          </w:p>
        </w:tc>
        <w:tc>
          <w:tcPr>
            <w:tcW w:w="795" w:type="dxa"/>
          </w:tcPr>
          <w:p w14:paraId="2779520D"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744D7763"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5AEA19C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61EC0192" w14:textId="77777777" w:rsidR="0074227E" w:rsidRPr="00197983" w:rsidRDefault="0074227E" w:rsidP="0074227E">
            <w:pPr>
              <w:spacing w:before="60" w:after="60"/>
              <w:rPr>
                <w:rFonts w:eastAsia="Calibri"/>
                <w:sz w:val="18"/>
                <w:szCs w:val="18"/>
                <w:lang w:val="fr-FR"/>
              </w:rPr>
            </w:pPr>
          </w:p>
        </w:tc>
      </w:tr>
      <w:tr w:rsidR="0074227E" w:rsidRPr="0074227E" w14:paraId="0929E4F2" w14:textId="77777777" w:rsidTr="00197983">
        <w:trPr>
          <w:cantSplit/>
          <w:trHeight w:val="57"/>
          <w:jc w:val="center"/>
        </w:trPr>
        <w:tc>
          <w:tcPr>
            <w:tcW w:w="1508" w:type="dxa"/>
          </w:tcPr>
          <w:p w14:paraId="7C6F0489"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Qeda</w:t>
            </w:r>
          </w:p>
        </w:tc>
        <w:tc>
          <w:tcPr>
            <w:tcW w:w="1236" w:type="dxa"/>
          </w:tcPr>
          <w:p w14:paraId="4A0DFFA5"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425</w:t>
            </w:r>
          </w:p>
        </w:tc>
        <w:tc>
          <w:tcPr>
            <w:tcW w:w="795" w:type="dxa"/>
          </w:tcPr>
          <w:p w14:paraId="16152ACB"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5177D05"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1240966"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4E896D10" w14:textId="77777777" w:rsidR="0074227E" w:rsidRPr="00197983" w:rsidRDefault="0074227E" w:rsidP="0074227E">
            <w:pPr>
              <w:spacing w:before="60" w:after="60"/>
              <w:rPr>
                <w:rFonts w:eastAsia="Calibri"/>
                <w:sz w:val="18"/>
                <w:szCs w:val="18"/>
                <w:lang w:val="fr-FR"/>
              </w:rPr>
            </w:pPr>
          </w:p>
        </w:tc>
      </w:tr>
      <w:tr w:rsidR="0074227E" w:rsidRPr="0074227E" w14:paraId="2CC5437F" w14:textId="77777777" w:rsidTr="00197983">
        <w:trPr>
          <w:cantSplit/>
          <w:trHeight w:val="57"/>
          <w:jc w:val="center"/>
        </w:trPr>
        <w:tc>
          <w:tcPr>
            <w:tcW w:w="1508" w:type="dxa"/>
          </w:tcPr>
          <w:p w14:paraId="2740BB22"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Choxatauri</w:t>
            </w:r>
          </w:p>
        </w:tc>
        <w:tc>
          <w:tcPr>
            <w:tcW w:w="1236" w:type="dxa"/>
          </w:tcPr>
          <w:p w14:paraId="7957C90F"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419</w:t>
            </w:r>
          </w:p>
        </w:tc>
        <w:tc>
          <w:tcPr>
            <w:tcW w:w="795" w:type="dxa"/>
          </w:tcPr>
          <w:p w14:paraId="37C9501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113588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1E390845"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0CFEF9E3" w14:textId="77777777" w:rsidR="0074227E" w:rsidRPr="00197983" w:rsidRDefault="0074227E" w:rsidP="0074227E">
            <w:pPr>
              <w:spacing w:before="60" w:after="60"/>
              <w:rPr>
                <w:rFonts w:eastAsia="Calibri"/>
                <w:sz w:val="18"/>
                <w:szCs w:val="18"/>
                <w:lang w:val="fr-FR"/>
              </w:rPr>
            </w:pPr>
          </w:p>
        </w:tc>
      </w:tr>
      <w:tr w:rsidR="0074227E" w:rsidRPr="0074227E" w14:paraId="237F2812" w14:textId="77777777" w:rsidTr="00197983">
        <w:trPr>
          <w:cantSplit/>
          <w:trHeight w:val="57"/>
          <w:jc w:val="center"/>
        </w:trPr>
        <w:tc>
          <w:tcPr>
            <w:tcW w:w="1508" w:type="dxa"/>
          </w:tcPr>
          <w:p w14:paraId="26BB244C"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Bagdati</w:t>
            </w:r>
          </w:p>
        </w:tc>
        <w:tc>
          <w:tcPr>
            <w:tcW w:w="1236" w:type="dxa"/>
          </w:tcPr>
          <w:p w14:paraId="746C442F"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434</w:t>
            </w:r>
          </w:p>
        </w:tc>
        <w:tc>
          <w:tcPr>
            <w:tcW w:w="795" w:type="dxa"/>
          </w:tcPr>
          <w:p w14:paraId="7880B156"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7C20309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79F516E6"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4A7C741C" w14:textId="77777777" w:rsidR="0074227E" w:rsidRPr="00197983" w:rsidRDefault="0074227E" w:rsidP="0074227E">
            <w:pPr>
              <w:spacing w:before="60" w:after="60"/>
              <w:rPr>
                <w:rFonts w:eastAsia="Calibri"/>
                <w:sz w:val="18"/>
                <w:szCs w:val="18"/>
                <w:lang w:val="fr-FR"/>
              </w:rPr>
            </w:pPr>
          </w:p>
        </w:tc>
      </w:tr>
      <w:tr w:rsidR="0074227E" w:rsidRPr="0074227E" w14:paraId="6B3270CD" w14:textId="77777777" w:rsidTr="00197983">
        <w:trPr>
          <w:cantSplit/>
          <w:trHeight w:val="57"/>
          <w:jc w:val="center"/>
        </w:trPr>
        <w:tc>
          <w:tcPr>
            <w:tcW w:w="1508" w:type="dxa"/>
          </w:tcPr>
          <w:p w14:paraId="60310278"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xelvachauri</w:t>
            </w:r>
          </w:p>
        </w:tc>
        <w:tc>
          <w:tcPr>
            <w:tcW w:w="1236" w:type="dxa"/>
          </w:tcPr>
          <w:p w14:paraId="53389DD1"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427</w:t>
            </w:r>
          </w:p>
        </w:tc>
        <w:tc>
          <w:tcPr>
            <w:tcW w:w="795" w:type="dxa"/>
          </w:tcPr>
          <w:p w14:paraId="3E0B4E2A"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2C28908"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0C0FE7B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5938982A" w14:textId="77777777" w:rsidR="0074227E" w:rsidRPr="00197983" w:rsidRDefault="0074227E" w:rsidP="0074227E">
            <w:pPr>
              <w:spacing w:before="60" w:after="60"/>
              <w:rPr>
                <w:rFonts w:eastAsia="Calibri"/>
                <w:sz w:val="18"/>
                <w:szCs w:val="18"/>
                <w:lang w:val="fr-FR"/>
              </w:rPr>
            </w:pPr>
          </w:p>
        </w:tc>
      </w:tr>
      <w:tr w:rsidR="0074227E" w:rsidRPr="0074227E" w14:paraId="22CD7124" w14:textId="77777777" w:rsidTr="00197983">
        <w:trPr>
          <w:cantSplit/>
          <w:trHeight w:val="57"/>
          <w:jc w:val="center"/>
        </w:trPr>
        <w:tc>
          <w:tcPr>
            <w:tcW w:w="1508" w:type="dxa"/>
          </w:tcPr>
          <w:p w14:paraId="091E57BF"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Sukhumi</w:t>
            </w:r>
          </w:p>
        </w:tc>
        <w:tc>
          <w:tcPr>
            <w:tcW w:w="1236" w:type="dxa"/>
          </w:tcPr>
          <w:p w14:paraId="6C18E3D2"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442</w:t>
            </w:r>
          </w:p>
        </w:tc>
        <w:tc>
          <w:tcPr>
            <w:tcW w:w="795" w:type="dxa"/>
          </w:tcPr>
          <w:p w14:paraId="11E8DA4A"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2D0B0B0C"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1BB38DC0"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5251AFAD" w14:textId="77777777" w:rsidR="0074227E" w:rsidRPr="00197983" w:rsidRDefault="0074227E" w:rsidP="0074227E">
            <w:pPr>
              <w:spacing w:before="60" w:after="60"/>
              <w:rPr>
                <w:rFonts w:eastAsia="Calibri"/>
                <w:sz w:val="18"/>
                <w:szCs w:val="18"/>
                <w:lang w:val="fr-FR"/>
              </w:rPr>
            </w:pPr>
          </w:p>
        </w:tc>
      </w:tr>
      <w:tr w:rsidR="0074227E" w:rsidRPr="0074227E" w14:paraId="64EC95FA" w14:textId="77777777" w:rsidTr="00197983">
        <w:trPr>
          <w:cantSplit/>
          <w:trHeight w:val="57"/>
          <w:jc w:val="center"/>
        </w:trPr>
        <w:tc>
          <w:tcPr>
            <w:tcW w:w="1508" w:type="dxa"/>
          </w:tcPr>
          <w:p w14:paraId="3E7A3E21"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Gagra</w:t>
            </w:r>
          </w:p>
        </w:tc>
        <w:tc>
          <w:tcPr>
            <w:tcW w:w="1236" w:type="dxa"/>
          </w:tcPr>
          <w:p w14:paraId="72AE5FD6"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443</w:t>
            </w:r>
          </w:p>
        </w:tc>
        <w:tc>
          <w:tcPr>
            <w:tcW w:w="795" w:type="dxa"/>
          </w:tcPr>
          <w:p w14:paraId="269F8B8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1B7A9F5"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0DFFEA8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2DD524AC" w14:textId="77777777" w:rsidR="0074227E" w:rsidRPr="00197983" w:rsidRDefault="0074227E" w:rsidP="0074227E">
            <w:pPr>
              <w:spacing w:before="60" w:after="60"/>
              <w:rPr>
                <w:rFonts w:eastAsia="Calibri"/>
                <w:sz w:val="18"/>
                <w:szCs w:val="18"/>
                <w:lang w:val="fr-FR"/>
              </w:rPr>
            </w:pPr>
          </w:p>
        </w:tc>
      </w:tr>
      <w:tr w:rsidR="0074227E" w:rsidRPr="0074227E" w14:paraId="61B4035B" w14:textId="77777777" w:rsidTr="00197983">
        <w:trPr>
          <w:cantSplit/>
          <w:trHeight w:val="57"/>
          <w:jc w:val="center"/>
        </w:trPr>
        <w:tc>
          <w:tcPr>
            <w:tcW w:w="1508" w:type="dxa"/>
          </w:tcPr>
          <w:p w14:paraId="63427A33"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Gulripshi</w:t>
            </w:r>
          </w:p>
        </w:tc>
        <w:tc>
          <w:tcPr>
            <w:tcW w:w="1236" w:type="dxa"/>
          </w:tcPr>
          <w:p w14:paraId="0856E35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448</w:t>
            </w:r>
          </w:p>
        </w:tc>
        <w:tc>
          <w:tcPr>
            <w:tcW w:w="795" w:type="dxa"/>
          </w:tcPr>
          <w:p w14:paraId="085BB71B"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18C3304"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A8E00BD"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74BF15CB" w14:textId="77777777" w:rsidR="0074227E" w:rsidRPr="00197983" w:rsidRDefault="0074227E" w:rsidP="0074227E">
            <w:pPr>
              <w:spacing w:before="60" w:after="60"/>
              <w:rPr>
                <w:rFonts w:eastAsia="Calibri"/>
                <w:sz w:val="18"/>
                <w:szCs w:val="18"/>
                <w:lang w:val="fr-FR"/>
              </w:rPr>
            </w:pPr>
          </w:p>
        </w:tc>
      </w:tr>
      <w:tr w:rsidR="0074227E" w:rsidRPr="0074227E" w14:paraId="45728456" w14:textId="77777777" w:rsidTr="00197983">
        <w:trPr>
          <w:cantSplit/>
          <w:trHeight w:val="57"/>
          <w:jc w:val="center"/>
        </w:trPr>
        <w:tc>
          <w:tcPr>
            <w:tcW w:w="1508" w:type="dxa"/>
          </w:tcPr>
          <w:p w14:paraId="51F1A894"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Gudauta</w:t>
            </w:r>
          </w:p>
        </w:tc>
        <w:tc>
          <w:tcPr>
            <w:tcW w:w="1236" w:type="dxa"/>
          </w:tcPr>
          <w:p w14:paraId="3EDD0C8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444</w:t>
            </w:r>
          </w:p>
        </w:tc>
        <w:tc>
          <w:tcPr>
            <w:tcW w:w="795" w:type="dxa"/>
          </w:tcPr>
          <w:p w14:paraId="4136A448"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849470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5E37C950"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1D32EB1D" w14:textId="77777777" w:rsidR="0074227E" w:rsidRPr="00197983" w:rsidRDefault="0074227E" w:rsidP="0074227E">
            <w:pPr>
              <w:spacing w:before="60" w:after="60"/>
              <w:rPr>
                <w:rFonts w:eastAsia="Calibri"/>
                <w:sz w:val="18"/>
                <w:szCs w:val="18"/>
                <w:lang w:val="fr-FR"/>
              </w:rPr>
            </w:pPr>
          </w:p>
        </w:tc>
      </w:tr>
      <w:tr w:rsidR="0074227E" w:rsidRPr="0074227E" w14:paraId="728B31A8" w14:textId="77777777" w:rsidTr="00197983">
        <w:trPr>
          <w:cantSplit/>
          <w:trHeight w:val="57"/>
          <w:jc w:val="center"/>
        </w:trPr>
        <w:tc>
          <w:tcPr>
            <w:tcW w:w="1508" w:type="dxa"/>
          </w:tcPr>
          <w:p w14:paraId="554BB80C"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lastRenderedPageBreak/>
              <w:t>Gali</w:t>
            </w:r>
          </w:p>
        </w:tc>
        <w:tc>
          <w:tcPr>
            <w:tcW w:w="1236" w:type="dxa"/>
          </w:tcPr>
          <w:p w14:paraId="54E09846"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447</w:t>
            </w:r>
          </w:p>
        </w:tc>
        <w:tc>
          <w:tcPr>
            <w:tcW w:w="795" w:type="dxa"/>
          </w:tcPr>
          <w:p w14:paraId="473E8F32"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6083BD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44ED9129"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68E69FBE" w14:textId="77777777" w:rsidR="0074227E" w:rsidRPr="00197983" w:rsidRDefault="0074227E" w:rsidP="0074227E">
            <w:pPr>
              <w:spacing w:before="60" w:after="60"/>
              <w:rPr>
                <w:rFonts w:eastAsia="Calibri"/>
                <w:sz w:val="18"/>
                <w:szCs w:val="18"/>
                <w:lang w:val="fr-FR"/>
              </w:rPr>
            </w:pPr>
          </w:p>
        </w:tc>
      </w:tr>
      <w:tr w:rsidR="0074227E" w:rsidRPr="0074227E" w14:paraId="0EB608FE" w14:textId="77777777" w:rsidTr="00197983">
        <w:trPr>
          <w:cantSplit/>
          <w:trHeight w:val="57"/>
          <w:jc w:val="center"/>
        </w:trPr>
        <w:tc>
          <w:tcPr>
            <w:tcW w:w="1508" w:type="dxa"/>
          </w:tcPr>
          <w:p w14:paraId="60FD00FA"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Ochamchire</w:t>
            </w:r>
          </w:p>
        </w:tc>
        <w:tc>
          <w:tcPr>
            <w:tcW w:w="1236" w:type="dxa"/>
          </w:tcPr>
          <w:p w14:paraId="651B55E7"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445</w:t>
            </w:r>
          </w:p>
        </w:tc>
        <w:tc>
          <w:tcPr>
            <w:tcW w:w="795" w:type="dxa"/>
          </w:tcPr>
          <w:p w14:paraId="64BB6C03"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052B9AEA"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74E2C517"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3AB00B80" w14:textId="77777777" w:rsidR="0074227E" w:rsidRPr="00197983" w:rsidRDefault="0074227E" w:rsidP="0074227E">
            <w:pPr>
              <w:spacing w:before="60" w:after="60"/>
              <w:rPr>
                <w:rFonts w:eastAsia="Calibri"/>
                <w:sz w:val="18"/>
                <w:szCs w:val="18"/>
                <w:lang w:val="fr-FR"/>
              </w:rPr>
            </w:pPr>
          </w:p>
        </w:tc>
      </w:tr>
      <w:tr w:rsidR="0074227E" w:rsidRPr="0074227E" w14:paraId="52E8A46C" w14:textId="77777777" w:rsidTr="00197983">
        <w:trPr>
          <w:cantSplit/>
          <w:trHeight w:val="57"/>
          <w:jc w:val="center"/>
        </w:trPr>
        <w:tc>
          <w:tcPr>
            <w:tcW w:w="1508" w:type="dxa"/>
          </w:tcPr>
          <w:p w14:paraId="7883A36E"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Tkvarcheli</w:t>
            </w:r>
          </w:p>
        </w:tc>
        <w:tc>
          <w:tcPr>
            <w:tcW w:w="1236" w:type="dxa"/>
          </w:tcPr>
          <w:p w14:paraId="6D21A4C6"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446</w:t>
            </w:r>
          </w:p>
        </w:tc>
        <w:tc>
          <w:tcPr>
            <w:tcW w:w="795" w:type="dxa"/>
          </w:tcPr>
          <w:p w14:paraId="3EBB3CD6"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3019AFCA"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6479AE40"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Numéro géographique</w:t>
            </w:r>
          </w:p>
        </w:tc>
        <w:tc>
          <w:tcPr>
            <w:tcW w:w="2324" w:type="dxa"/>
          </w:tcPr>
          <w:p w14:paraId="2B1EAD3C" w14:textId="77777777" w:rsidR="0074227E" w:rsidRPr="00197983" w:rsidRDefault="0074227E" w:rsidP="0074227E">
            <w:pPr>
              <w:spacing w:before="60" w:after="60"/>
              <w:rPr>
                <w:rFonts w:eastAsia="Calibri"/>
                <w:sz w:val="18"/>
                <w:szCs w:val="18"/>
                <w:lang w:val="fr-FR"/>
              </w:rPr>
            </w:pPr>
          </w:p>
        </w:tc>
      </w:tr>
      <w:tr w:rsidR="0074227E" w:rsidRPr="0074227E" w14:paraId="1090E943" w14:textId="77777777" w:rsidTr="00197983">
        <w:trPr>
          <w:cantSplit/>
          <w:trHeight w:val="57"/>
          <w:jc w:val="center"/>
        </w:trPr>
        <w:tc>
          <w:tcPr>
            <w:tcW w:w="1508" w:type="dxa"/>
          </w:tcPr>
          <w:p w14:paraId="41F8A3F8"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Mobilaive</w:t>
            </w:r>
          </w:p>
        </w:tc>
        <w:tc>
          <w:tcPr>
            <w:tcW w:w="1236" w:type="dxa"/>
          </w:tcPr>
          <w:p w14:paraId="7AB727AC"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500000000-</w:t>
            </w:r>
          </w:p>
          <w:p w14:paraId="5F79F5B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500009999</w:t>
            </w:r>
          </w:p>
        </w:tc>
        <w:tc>
          <w:tcPr>
            <w:tcW w:w="795" w:type="dxa"/>
          </w:tcPr>
          <w:p w14:paraId="64D4F7B3"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92F760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0CCFC8E2"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1A5A2D84"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3F655521" w14:textId="77777777" w:rsidTr="00197983">
        <w:trPr>
          <w:cantSplit/>
          <w:trHeight w:val="57"/>
          <w:jc w:val="center"/>
        </w:trPr>
        <w:tc>
          <w:tcPr>
            <w:tcW w:w="1508" w:type="dxa"/>
          </w:tcPr>
          <w:p w14:paraId="22516DAF" w14:textId="77777777" w:rsidR="0074227E" w:rsidRPr="00197983" w:rsidRDefault="0074227E" w:rsidP="0074227E">
            <w:pPr>
              <w:tabs>
                <w:tab w:val="clear" w:pos="567"/>
                <w:tab w:val="clear" w:pos="1276"/>
                <w:tab w:val="left" w:pos="1305"/>
              </w:tabs>
              <w:spacing w:before="60" w:after="60"/>
              <w:rPr>
                <w:rFonts w:eastAsia="Calibri"/>
                <w:sz w:val="18"/>
                <w:szCs w:val="18"/>
                <w:lang w:val="fr-FR"/>
              </w:rPr>
            </w:pPr>
            <w:r w:rsidRPr="00197983">
              <w:rPr>
                <w:rFonts w:eastAsia="Calibri"/>
                <w:color w:val="000000" w:themeColor="text1"/>
                <w:spacing w:val="-1"/>
                <w:sz w:val="18"/>
                <w:szCs w:val="18"/>
                <w:lang w:val="fr-FR"/>
              </w:rPr>
              <w:t>UTS</w:t>
            </w:r>
          </w:p>
        </w:tc>
        <w:tc>
          <w:tcPr>
            <w:tcW w:w="1236" w:type="dxa"/>
          </w:tcPr>
          <w:p w14:paraId="28E98AD9" w14:textId="77777777" w:rsidR="0074227E" w:rsidRPr="00197983" w:rsidRDefault="0074227E" w:rsidP="0074227E">
            <w:pPr>
              <w:spacing w:before="60" w:after="60"/>
              <w:rPr>
                <w:rFonts w:eastAsia="Calibri"/>
                <w:sz w:val="18"/>
                <w:szCs w:val="18"/>
                <w:lang w:val="fr-FR"/>
              </w:rPr>
            </w:pPr>
            <w:r w:rsidRPr="00197983">
              <w:rPr>
                <w:rFonts w:eastAsia="Calibri"/>
                <w:color w:val="000000" w:themeColor="text1"/>
                <w:sz w:val="18"/>
                <w:szCs w:val="18"/>
                <w:lang w:val="fr-FR"/>
              </w:rPr>
              <w:t>500055000-</w:t>
            </w:r>
            <w:r w:rsidRPr="00197983">
              <w:rPr>
                <w:rFonts w:eastAsia="Calibri"/>
                <w:color w:val="000000" w:themeColor="text1"/>
                <w:sz w:val="18"/>
                <w:szCs w:val="18"/>
                <w:lang w:val="fr-FR"/>
              </w:rPr>
              <w:br/>
              <w:t>500059999</w:t>
            </w:r>
          </w:p>
        </w:tc>
        <w:tc>
          <w:tcPr>
            <w:tcW w:w="795" w:type="dxa"/>
          </w:tcPr>
          <w:p w14:paraId="22806A1F" w14:textId="77777777" w:rsidR="0074227E" w:rsidRPr="00197983" w:rsidRDefault="0074227E" w:rsidP="0074227E">
            <w:pPr>
              <w:spacing w:before="60" w:after="60"/>
              <w:jc w:val="center"/>
              <w:rPr>
                <w:rFonts w:eastAsia="Calibri"/>
                <w:sz w:val="18"/>
                <w:szCs w:val="18"/>
                <w:lang w:val="fr-FR"/>
              </w:rPr>
            </w:pPr>
            <w:r w:rsidRPr="00197983">
              <w:rPr>
                <w:rFonts w:eastAsia="Calibri"/>
                <w:color w:val="000000" w:themeColor="text1"/>
                <w:sz w:val="18"/>
                <w:szCs w:val="18"/>
                <w:lang w:val="fr-FR"/>
              </w:rPr>
              <w:t>9</w:t>
            </w:r>
          </w:p>
        </w:tc>
        <w:tc>
          <w:tcPr>
            <w:tcW w:w="866" w:type="dxa"/>
          </w:tcPr>
          <w:p w14:paraId="3373DF16" w14:textId="77777777" w:rsidR="0074227E" w:rsidRPr="00197983" w:rsidRDefault="0074227E" w:rsidP="0074227E">
            <w:pPr>
              <w:spacing w:before="60" w:after="60"/>
              <w:jc w:val="center"/>
              <w:rPr>
                <w:rFonts w:eastAsia="Calibri"/>
                <w:sz w:val="18"/>
                <w:szCs w:val="18"/>
                <w:lang w:val="fr-FR"/>
              </w:rPr>
            </w:pPr>
            <w:r w:rsidRPr="00197983">
              <w:rPr>
                <w:rFonts w:eastAsia="Calibri"/>
                <w:color w:val="000000" w:themeColor="text1"/>
                <w:sz w:val="18"/>
                <w:szCs w:val="18"/>
                <w:lang w:val="fr-FR"/>
              </w:rPr>
              <w:t>9</w:t>
            </w:r>
          </w:p>
        </w:tc>
        <w:tc>
          <w:tcPr>
            <w:tcW w:w="2326" w:type="dxa"/>
          </w:tcPr>
          <w:p w14:paraId="7F420ED4"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Numéro non géographique</w:t>
            </w:r>
          </w:p>
        </w:tc>
        <w:tc>
          <w:tcPr>
            <w:tcW w:w="2324" w:type="dxa"/>
          </w:tcPr>
          <w:p w14:paraId="243FD1EE"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Opérateur de réseau mobile</w:t>
            </w:r>
          </w:p>
        </w:tc>
      </w:tr>
      <w:tr w:rsidR="0074227E" w:rsidRPr="0074227E" w14:paraId="445633F6" w14:textId="77777777" w:rsidTr="00197983">
        <w:trPr>
          <w:cantSplit/>
          <w:trHeight w:val="57"/>
          <w:jc w:val="center"/>
        </w:trPr>
        <w:tc>
          <w:tcPr>
            <w:tcW w:w="1508" w:type="dxa"/>
          </w:tcPr>
          <w:p w14:paraId="2D7F9946"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Magticom</w:t>
            </w:r>
          </w:p>
        </w:tc>
        <w:tc>
          <w:tcPr>
            <w:tcW w:w="1236" w:type="dxa"/>
          </w:tcPr>
          <w:p w14:paraId="1327D472"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500500000-</w:t>
            </w:r>
          </w:p>
          <w:p w14:paraId="7A0DCDDC"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500509999</w:t>
            </w:r>
          </w:p>
        </w:tc>
        <w:tc>
          <w:tcPr>
            <w:tcW w:w="795" w:type="dxa"/>
          </w:tcPr>
          <w:p w14:paraId="7E9F76D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69E208B"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B534EA3"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05FC8A67"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6FEFD691" w14:textId="77777777" w:rsidTr="00197983">
        <w:trPr>
          <w:cantSplit/>
          <w:trHeight w:val="57"/>
          <w:jc w:val="center"/>
        </w:trPr>
        <w:tc>
          <w:tcPr>
            <w:tcW w:w="1508" w:type="dxa"/>
          </w:tcPr>
          <w:p w14:paraId="3A143417" w14:textId="77777777" w:rsidR="0074227E" w:rsidRPr="00197983" w:rsidRDefault="0074227E" w:rsidP="0074227E">
            <w:pPr>
              <w:tabs>
                <w:tab w:val="clear" w:pos="567"/>
                <w:tab w:val="clear" w:pos="1276"/>
                <w:tab w:val="left" w:pos="1305"/>
              </w:tabs>
              <w:spacing w:before="60" w:after="60"/>
              <w:rPr>
                <w:rFonts w:eastAsia="Calibri"/>
                <w:sz w:val="18"/>
                <w:szCs w:val="18"/>
                <w:lang w:val="fr-FR"/>
              </w:rPr>
            </w:pPr>
            <w:r w:rsidRPr="00197983">
              <w:rPr>
                <w:rFonts w:eastAsia="Calibri"/>
                <w:color w:val="000000" w:themeColor="text1"/>
                <w:spacing w:val="-1"/>
                <w:sz w:val="18"/>
                <w:szCs w:val="18"/>
                <w:lang w:val="fr-FR"/>
              </w:rPr>
              <w:t>Myphone</w:t>
            </w:r>
          </w:p>
        </w:tc>
        <w:tc>
          <w:tcPr>
            <w:tcW w:w="1236" w:type="dxa"/>
          </w:tcPr>
          <w:p w14:paraId="341F3A63" w14:textId="77777777" w:rsidR="0074227E" w:rsidRPr="00197983" w:rsidRDefault="0074227E" w:rsidP="0074227E">
            <w:pPr>
              <w:spacing w:before="60" w:after="60"/>
              <w:rPr>
                <w:rFonts w:eastAsia="Calibri"/>
                <w:sz w:val="18"/>
                <w:szCs w:val="18"/>
                <w:lang w:val="fr-FR"/>
              </w:rPr>
            </w:pPr>
            <w:r w:rsidRPr="00197983">
              <w:rPr>
                <w:rFonts w:eastAsia="Calibri"/>
                <w:color w:val="000000" w:themeColor="text1"/>
                <w:sz w:val="18"/>
                <w:szCs w:val="18"/>
                <w:lang w:val="fr-FR"/>
              </w:rPr>
              <w:t>500700000-</w:t>
            </w:r>
            <w:r w:rsidRPr="00197983">
              <w:rPr>
                <w:rFonts w:eastAsia="Calibri"/>
                <w:color w:val="000000" w:themeColor="text1"/>
                <w:sz w:val="18"/>
                <w:szCs w:val="18"/>
                <w:lang w:val="fr-FR"/>
              </w:rPr>
              <w:br/>
              <w:t>500704999</w:t>
            </w:r>
          </w:p>
        </w:tc>
        <w:tc>
          <w:tcPr>
            <w:tcW w:w="795" w:type="dxa"/>
          </w:tcPr>
          <w:p w14:paraId="2D0FAE40" w14:textId="77777777" w:rsidR="0074227E" w:rsidRPr="00197983" w:rsidRDefault="0074227E" w:rsidP="0074227E">
            <w:pPr>
              <w:spacing w:before="60" w:after="60"/>
              <w:jc w:val="center"/>
              <w:rPr>
                <w:rFonts w:eastAsia="Calibri"/>
                <w:sz w:val="18"/>
                <w:szCs w:val="18"/>
                <w:lang w:val="fr-FR"/>
              </w:rPr>
            </w:pPr>
            <w:r w:rsidRPr="00197983">
              <w:rPr>
                <w:rFonts w:eastAsia="Calibri"/>
                <w:color w:val="000000" w:themeColor="text1"/>
                <w:sz w:val="18"/>
                <w:szCs w:val="18"/>
                <w:lang w:val="fr-FR"/>
              </w:rPr>
              <w:t>9</w:t>
            </w:r>
          </w:p>
        </w:tc>
        <w:tc>
          <w:tcPr>
            <w:tcW w:w="866" w:type="dxa"/>
          </w:tcPr>
          <w:p w14:paraId="4D9C8F43" w14:textId="77777777" w:rsidR="0074227E" w:rsidRPr="00197983" w:rsidRDefault="0074227E" w:rsidP="0074227E">
            <w:pPr>
              <w:spacing w:before="60" w:after="60"/>
              <w:jc w:val="center"/>
              <w:rPr>
                <w:rFonts w:eastAsia="Calibri"/>
                <w:sz w:val="18"/>
                <w:szCs w:val="18"/>
                <w:lang w:val="fr-FR"/>
              </w:rPr>
            </w:pPr>
            <w:r w:rsidRPr="00197983">
              <w:rPr>
                <w:rFonts w:eastAsia="Calibri"/>
                <w:color w:val="000000" w:themeColor="text1"/>
                <w:sz w:val="18"/>
                <w:szCs w:val="18"/>
                <w:lang w:val="fr-FR"/>
              </w:rPr>
              <w:t>9</w:t>
            </w:r>
          </w:p>
        </w:tc>
        <w:tc>
          <w:tcPr>
            <w:tcW w:w="2326" w:type="dxa"/>
          </w:tcPr>
          <w:p w14:paraId="0A30D828"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Numéro non géographique</w:t>
            </w:r>
          </w:p>
        </w:tc>
        <w:tc>
          <w:tcPr>
            <w:tcW w:w="2324" w:type="dxa"/>
          </w:tcPr>
          <w:p w14:paraId="0EE12FB4"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Opérateur de réseau mobile</w:t>
            </w:r>
          </w:p>
        </w:tc>
      </w:tr>
      <w:tr w:rsidR="0074227E" w:rsidRPr="0074227E" w14:paraId="61794FB8" w14:textId="77777777" w:rsidTr="00197983">
        <w:trPr>
          <w:cantSplit/>
          <w:trHeight w:val="57"/>
          <w:jc w:val="center"/>
        </w:trPr>
        <w:tc>
          <w:tcPr>
            <w:tcW w:w="1508" w:type="dxa"/>
          </w:tcPr>
          <w:p w14:paraId="5F077222"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Magticom</w:t>
            </w:r>
          </w:p>
        </w:tc>
        <w:tc>
          <w:tcPr>
            <w:tcW w:w="1236" w:type="dxa"/>
          </w:tcPr>
          <w:p w14:paraId="3BB26D20"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505555000-</w:t>
            </w:r>
          </w:p>
          <w:p w14:paraId="4711383F"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505559999</w:t>
            </w:r>
          </w:p>
        </w:tc>
        <w:tc>
          <w:tcPr>
            <w:tcW w:w="795" w:type="dxa"/>
          </w:tcPr>
          <w:p w14:paraId="7AA797A2"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0A711E63"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0A76B3F"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21CA1AF8"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01BF62FC" w14:textId="77777777" w:rsidTr="00197983">
        <w:trPr>
          <w:cantSplit/>
          <w:trHeight w:val="57"/>
          <w:jc w:val="center"/>
        </w:trPr>
        <w:tc>
          <w:tcPr>
            <w:tcW w:w="1508" w:type="dxa"/>
          </w:tcPr>
          <w:p w14:paraId="05F42575"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Magticom</w:t>
            </w:r>
          </w:p>
        </w:tc>
        <w:tc>
          <w:tcPr>
            <w:tcW w:w="1236" w:type="dxa"/>
          </w:tcPr>
          <w:p w14:paraId="024DA44B" w14:textId="77777777" w:rsidR="0074227E" w:rsidRPr="00197983" w:rsidRDefault="0074227E" w:rsidP="0074227E">
            <w:pPr>
              <w:spacing w:before="60" w:after="60"/>
              <w:rPr>
                <w:rFonts w:eastAsia="Calibri"/>
                <w:sz w:val="18"/>
                <w:szCs w:val="18"/>
                <w:lang w:val="fr-FR"/>
              </w:rPr>
            </w:pPr>
            <w:r w:rsidRPr="00197983">
              <w:rPr>
                <w:rFonts w:eastAsia="Calibri"/>
                <w:sz w:val="18"/>
                <w:szCs w:val="18"/>
                <w:lang w:val="fr-FR"/>
              </w:rPr>
              <w:t>511100000-</w:t>
            </w:r>
          </w:p>
          <w:p w14:paraId="77A479D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511199999</w:t>
            </w:r>
          </w:p>
        </w:tc>
        <w:tc>
          <w:tcPr>
            <w:tcW w:w="795" w:type="dxa"/>
          </w:tcPr>
          <w:p w14:paraId="7BE3B1A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92273FB"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69C8662F"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4804F888"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45937294" w14:textId="77777777" w:rsidTr="00197983">
        <w:trPr>
          <w:cantSplit/>
          <w:trHeight w:val="57"/>
          <w:jc w:val="center"/>
        </w:trPr>
        <w:tc>
          <w:tcPr>
            <w:tcW w:w="1508" w:type="dxa"/>
          </w:tcPr>
          <w:p w14:paraId="26450E67"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Geo Cell</w:t>
            </w:r>
          </w:p>
        </w:tc>
        <w:tc>
          <w:tcPr>
            <w:tcW w:w="1236" w:type="dxa"/>
          </w:tcPr>
          <w:p w14:paraId="42464961"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514</w:t>
            </w:r>
          </w:p>
        </w:tc>
        <w:tc>
          <w:tcPr>
            <w:tcW w:w="795" w:type="dxa"/>
          </w:tcPr>
          <w:p w14:paraId="1D79F56B"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AC8C1EA"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2C4291E"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2A6A2829"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2B3FA90B" w14:textId="77777777" w:rsidTr="00197983">
        <w:trPr>
          <w:cantSplit/>
          <w:trHeight w:val="57"/>
          <w:jc w:val="center"/>
        </w:trPr>
        <w:tc>
          <w:tcPr>
            <w:tcW w:w="1508" w:type="dxa"/>
          </w:tcPr>
          <w:p w14:paraId="449F6EC2"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Magticom</w:t>
            </w:r>
          </w:p>
        </w:tc>
        <w:tc>
          <w:tcPr>
            <w:tcW w:w="1236" w:type="dxa"/>
          </w:tcPr>
          <w:p w14:paraId="3368DDE5"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522220000-</w:t>
            </w:r>
          </w:p>
          <w:p w14:paraId="591576BA"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522224999</w:t>
            </w:r>
          </w:p>
        </w:tc>
        <w:tc>
          <w:tcPr>
            <w:tcW w:w="795" w:type="dxa"/>
          </w:tcPr>
          <w:p w14:paraId="2778A3ED"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A357338"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4F92070E"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30258A84"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1B5EB945" w14:textId="77777777" w:rsidTr="00197983">
        <w:trPr>
          <w:cantSplit/>
          <w:trHeight w:val="57"/>
          <w:jc w:val="center"/>
        </w:trPr>
        <w:tc>
          <w:tcPr>
            <w:tcW w:w="1508" w:type="dxa"/>
          </w:tcPr>
          <w:p w14:paraId="4444E296"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Magticom</w:t>
            </w:r>
          </w:p>
        </w:tc>
        <w:tc>
          <w:tcPr>
            <w:tcW w:w="1236" w:type="dxa"/>
          </w:tcPr>
          <w:p w14:paraId="21B57B4C"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533330000-</w:t>
            </w:r>
          </w:p>
          <w:p w14:paraId="4A47CE2D"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533334999</w:t>
            </w:r>
          </w:p>
        </w:tc>
        <w:tc>
          <w:tcPr>
            <w:tcW w:w="795" w:type="dxa"/>
          </w:tcPr>
          <w:p w14:paraId="3FBD7DB2"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38BFE56"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0CA91FEF"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4F3ABC82"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06045540" w14:textId="77777777" w:rsidTr="00197983">
        <w:trPr>
          <w:cantSplit/>
          <w:trHeight w:val="57"/>
          <w:jc w:val="center"/>
        </w:trPr>
        <w:tc>
          <w:tcPr>
            <w:tcW w:w="1508" w:type="dxa"/>
          </w:tcPr>
          <w:p w14:paraId="1BF65114"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Magticom</w:t>
            </w:r>
          </w:p>
        </w:tc>
        <w:tc>
          <w:tcPr>
            <w:tcW w:w="1236" w:type="dxa"/>
          </w:tcPr>
          <w:p w14:paraId="53912AE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544440000-</w:t>
            </w:r>
          </w:p>
          <w:p w14:paraId="0327DA6E"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544449999</w:t>
            </w:r>
          </w:p>
        </w:tc>
        <w:tc>
          <w:tcPr>
            <w:tcW w:w="795" w:type="dxa"/>
          </w:tcPr>
          <w:p w14:paraId="2AF360C4"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5D3F886"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FF21BCC"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46214942"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78B3A0ED" w14:textId="77777777" w:rsidTr="00197983">
        <w:trPr>
          <w:cantSplit/>
          <w:trHeight w:val="57"/>
          <w:jc w:val="center"/>
        </w:trPr>
        <w:tc>
          <w:tcPr>
            <w:tcW w:w="1508" w:type="dxa"/>
          </w:tcPr>
          <w:p w14:paraId="6F473DC8"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Geo Cell</w:t>
            </w:r>
          </w:p>
        </w:tc>
        <w:tc>
          <w:tcPr>
            <w:tcW w:w="1236" w:type="dxa"/>
          </w:tcPr>
          <w:p w14:paraId="1B1A111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550000000-</w:t>
            </w:r>
          </w:p>
          <w:p w14:paraId="520DE3A3"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550009999</w:t>
            </w:r>
          </w:p>
        </w:tc>
        <w:tc>
          <w:tcPr>
            <w:tcW w:w="795" w:type="dxa"/>
          </w:tcPr>
          <w:p w14:paraId="79E2C6F8"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0BF8015F"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445954EE"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321C09E0"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6575F4D2" w14:textId="77777777" w:rsidTr="00197983">
        <w:trPr>
          <w:cantSplit/>
          <w:trHeight w:val="57"/>
          <w:jc w:val="center"/>
        </w:trPr>
        <w:tc>
          <w:tcPr>
            <w:tcW w:w="1508" w:type="dxa"/>
          </w:tcPr>
          <w:p w14:paraId="1E319A0A" w14:textId="77777777" w:rsidR="0074227E" w:rsidRPr="00197983" w:rsidRDefault="0074227E" w:rsidP="0074227E">
            <w:pPr>
              <w:tabs>
                <w:tab w:val="clear" w:pos="567"/>
                <w:tab w:val="clear" w:pos="1276"/>
                <w:tab w:val="left" w:pos="1305"/>
              </w:tabs>
              <w:spacing w:before="60" w:after="60"/>
              <w:rPr>
                <w:rFonts w:eastAsia="Calibri"/>
                <w:sz w:val="18"/>
                <w:szCs w:val="18"/>
                <w:lang w:val="fr-FR"/>
              </w:rPr>
            </w:pPr>
            <w:r w:rsidRPr="00197983">
              <w:rPr>
                <w:rFonts w:eastAsia="Calibri"/>
                <w:sz w:val="18"/>
                <w:szCs w:val="18"/>
                <w:lang w:val="fr-FR"/>
              </w:rPr>
              <w:t>Geo Cell</w:t>
            </w:r>
          </w:p>
        </w:tc>
        <w:tc>
          <w:tcPr>
            <w:tcW w:w="1236" w:type="dxa"/>
          </w:tcPr>
          <w:p w14:paraId="6FEF2182" w14:textId="77777777" w:rsidR="0074227E" w:rsidRPr="00197983" w:rsidRDefault="0074227E" w:rsidP="0074227E">
            <w:pPr>
              <w:spacing w:before="60" w:after="60"/>
              <w:rPr>
                <w:rFonts w:eastAsia="Calibri"/>
                <w:sz w:val="18"/>
                <w:szCs w:val="18"/>
                <w:lang w:val="fr-FR"/>
              </w:rPr>
            </w:pPr>
            <w:r w:rsidRPr="00197983">
              <w:rPr>
                <w:rFonts w:eastAsia="Calibri"/>
                <w:sz w:val="18"/>
                <w:szCs w:val="18"/>
                <w:lang w:val="fr-FR"/>
              </w:rPr>
              <w:t>550050000-550059999</w:t>
            </w:r>
          </w:p>
        </w:tc>
        <w:tc>
          <w:tcPr>
            <w:tcW w:w="795" w:type="dxa"/>
          </w:tcPr>
          <w:p w14:paraId="43E57B0D"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866" w:type="dxa"/>
          </w:tcPr>
          <w:p w14:paraId="55AE8141"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2326" w:type="dxa"/>
          </w:tcPr>
          <w:p w14:paraId="22A18B28"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Numéro non géographique</w:t>
            </w:r>
          </w:p>
        </w:tc>
        <w:tc>
          <w:tcPr>
            <w:tcW w:w="2324" w:type="dxa"/>
          </w:tcPr>
          <w:p w14:paraId="2A6450A1"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Opérateur de réseau mobile</w:t>
            </w:r>
          </w:p>
        </w:tc>
      </w:tr>
      <w:tr w:rsidR="0074227E" w:rsidRPr="0074227E" w14:paraId="1E7DC41B" w14:textId="77777777" w:rsidTr="00197983">
        <w:trPr>
          <w:cantSplit/>
          <w:trHeight w:val="57"/>
          <w:jc w:val="center"/>
        </w:trPr>
        <w:tc>
          <w:tcPr>
            <w:tcW w:w="1508" w:type="dxa"/>
          </w:tcPr>
          <w:p w14:paraId="793E0F4D" w14:textId="77777777" w:rsidR="0074227E" w:rsidRPr="00197983" w:rsidRDefault="0074227E" w:rsidP="0074227E">
            <w:pPr>
              <w:tabs>
                <w:tab w:val="clear" w:pos="567"/>
                <w:tab w:val="clear" w:pos="1276"/>
                <w:tab w:val="left" w:pos="1305"/>
              </w:tabs>
              <w:spacing w:before="60" w:after="60"/>
              <w:rPr>
                <w:rFonts w:eastAsia="Calibri"/>
                <w:sz w:val="18"/>
                <w:szCs w:val="18"/>
                <w:lang w:val="fr-FR"/>
              </w:rPr>
            </w:pPr>
            <w:r w:rsidRPr="00197983">
              <w:rPr>
                <w:rFonts w:eastAsia="Calibri"/>
                <w:sz w:val="18"/>
                <w:szCs w:val="18"/>
                <w:lang w:val="fr-FR"/>
              </w:rPr>
              <w:t>Geo Cell</w:t>
            </w:r>
          </w:p>
        </w:tc>
        <w:tc>
          <w:tcPr>
            <w:tcW w:w="1236" w:type="dxa"/>
          </w:tcPr>
          <w:p w14:paraId="5CDDF635" w14:textId="77777777" w:rsidR="0074227E" w:rsidRPr="00197983" w:rsidRDefault="0074227E" w:rsidP="0074227E">
            <w:pPr>
              <w:spacing w:before="60" w:after="60"/>
              <w:rPr>
                <w:rFonts w:eastAsia="Calibri"/>
                <w:sz w:val="18"/>
                <w:szCs w:val="18"/>
                <w:lang w:val="fr-FR"/>
              </w:rPr>
            </w:pPr>
            <w:r w:rsidRPr="00197983">
              <w:rPr>
                <w:rFonts w:eastAsia="Calibri"/>
                <w:sz w:val="18"/>
                <w:szCs w:val="18"/>
                <w:lang w:val="fr-FR"/>
              </w:rPr>
              <w:t>550500000-550509999</w:t>
            </w:r>
          </w:p>
        </w:tc>
        <w:tc>
          <w:tcPr>
            <w:tcW w:w="795" w:type="dxa"/>
          </w:tcPr>
          <w:p w14:paraId="4A3B2532"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866" w:type="dxa"/>
          </w:tcPr>
          <w:p w14:paraId="5A0ED61D"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2326" w:type="dxa"/>
          </w:tcPr>
          <w:p w14:paraId="06390668"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Numéro non géographique</w:t>
            </w:r>
          </w:p>
        </w:tc>
        <w:tc>
          <w:tcPr>
            <w:tcW w:w="2324" w:type="dxa"/>
          </w:tcPr>
          <w:p w14:paraId="54B77E86"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Opérateur de réseau mobile</w:t>
            </w:r>
          </w:p>
        </w:tc>
      </w:tr>
      <w:tr w:rsidR="0074227E" w:rsidRPr="0074227E" w14:paraId="31318753" w14:textId="77777777" w:rsidTr="00197983">
        <w:trPr>
          <w:cantSplit/>
          <w:trHeight w:val="57"/>
          <w:jc w:val="center"/>
        </w:trPr>
        <w:tc>
          <w:tcPr>
            <w:tcW w:w="1508" w:type="dxa"/>
          </w:tcPr>
          <w:p w14:paraId="59D90916"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color w:val="000000" w:themeColor="text1"/>
                <w:spacing w:val="-1"/>
                <w:sz w:val="18"/>
                <w:szCs w:val="18"/>
                <w:lang w:val="fr-FR"/>
              </w:rPr>
              <w:t>Telecom 1</w:t>
            </w:r>
          </w:p>
        </w:tc>
        <w:tc>
          <w:tcPr>
            <w:tcW w:w="1236" w:type="dxa"/>
          </w:tcPr>
          <w:p w14:paraId="763E838E" w14:textId="77777777" w:rsidR="0074227E" w:rsidRPr="00197983" w:rsidRDefault="0074227E" w:rsidP="0074227E">
            <w:pPr>
              <w:spacing w:before="60" w:after="60"/>
              <w:rPr>
                <w:rFonts w:eastAsia="Sylfaen"/>
                <w:sz w:val="18"/>
                <w:szCs w:val="18"/>
                <w:lang w:val="fr-FR"/>
              </w:rPr>
            </w:pPr>
            <w:r w:rsidRPr="00197983">
              <w:rPr>
                <w:rFonts w:eastAsia="Sylfaen"/>
                <w:color w:val="000000" w:themeColor="text1"/>
                <w:sz w:val="18"/>
                <w:szCs w:val="18"/>
                <w:lang w:val="fr-FR"/>
              </w:rPr>
              <w:t>550550000-</w:t>
            </w:r>
            <w:r w:rsidRPr="00197983">
              <w:rPr>
                <w:rFonts w:eastAsia="Sylfaen"/>
                <w:color w:val="000000" w:themeColor="text1"/>
                <w:sz w:val="18"/>
                <w:szCs w:val="18"/>
                <w:lang w:val="fr-FR"/>
              </w:rPr>
              <w:br/>
              <w:t>550554999</w:t>
            </w:r>
          </w:p>
        </w:tc>
        <w:tc>
          <w:tcPr>
            <w:tcW w:w="795" w:type="dxa"/>
          </w:tcPr>
          <w:p w14:paraId="5749D45F"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6652F08"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2CA1CAD"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0EBAD95D"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72EA7D71" w14:textId="77777777" w:rsidTr="00197983">
        <w:trPr>
          <w:cantSplit/>
          <w:trHeight w:val="57"/>
          <w:jc w:val="center"/>
        </w:trPr>
        <w:tc>
          <w:tcPr>
            <w:tcW w:w="1508" w:type="dxa"/>
          </w:tcPr>
          <w:p w14:paraId="54213A04"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Magticom</w:t>
            </w:r>
          </w:p>
        </w:tc>
        <w:tc>
          <w:tcPr>
            <w:tcW w:w="1236" w:type="dxa"/>
          </w:tcPr>
          <w:p w14:paraId="19BB9481"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551</w:t>
            </w:r>
          </w:p>
        </w:tc>
        <w:tc>
          <w:tcPr>
            <w:tcW w:w="795" w:type="dxa"/>
          </w:tcPr>
          <w:p w14:paraId="4C3CE5AA"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7438B90"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554E073A"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2D7815D6"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402EC138" w14:textId="77777777" w:rsidTr="00197983">
        <w:trPr>
          <w:cantSplit/>
          <w:trHeight w:val="57"/>
          <w:jc w:val="center"/>
        </w:trPr>
        <w:tc>
          <w:tcPr>
            <w:tcW w:w="1508" w:type="dxa"/>
          </w:tcPr>
          <w:p w14:paraId="28DB5BED" w14:textId="77777777" w:rsidR="0074227E" w:rsidRPr="00197983" w:rsidRDefault="0074227E" w:rsidP="0074227E">
            <w:pPr>
              <w:tabs>
                <w:tab w:val="clear" w:pos="567"/>
                <w:tab w:val="clear" w:pos="1276"/>
                <w:tab w:val="left" w:pos="1305"/>
              </w:tabs>
              <w:spacing w:before="60" w:after="60"/>
              <w:jc w:val="left"/>
              <w:rPr>
                <w:rFonts w:eastAsia="Sylfaen"/>
                <w:sz w:val="18"/>
                <w:szCs w:val="18"/>
                <w:lang w:val="fr-FR"/>
              </w:rPr>
            </w:pPr>
            <w:r w:rsidRPr="00197983">
              <w:rPr>
                <w:rFonts w:eastAsia="Calibri"/>
                <w:sz w:val="18"/>
                <w:szCs w:val="18"/>
                <w:lang w:val="fr-FR"/>
              </w:rPr>
              <w:t>Premium Net International SRL</w:t>
            </w:r>
          </w:p>
        </w:tc>
        <w:tc>
          <w:tcPr>
            <w:tcW w:w="1236" w:type="dxa"/>
          </w:tcPr>
          <w:p w14:paraId="026260F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552000000-</w:t>
            </w:r>
          </w:p>
          <w:p w14:paraId="132E198E"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552009999</w:t>
            </w:r>
          </w:p>
        </w:tc>
        <w:tc>
          <w:tcPr>
            <w:tcW w:w="795" w:type="dxa"/>
          </w:tcPr>
          <w:p w14:paraId="6A9716C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152D2D9"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216FABE5"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54223A98"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1E8A258A" w14:textId="77777777" w:rsidTr="00197983">
        <w:trPr>
          <w:cantSplit/>
          <w:trHeight w:val="57"/>
          <w:jc w:val="center"/>
        </w:trPr>
        <w:tc>
          <w:tcPr>
            <w:tcW w:w="1508" w:type="dxa"/>
          </w:tcPr>
          <w:p w14:paraId="5CB75FAD" w14:textId="77777777" w:rsidR="0074227E" w:rsidRPr="00197983" w:rsidRDefault="0074227E" w:rsidP="0074227E">
            <w:pPr>
              <w:tabs>
                <w:tab w:val="clear" w:pos="567"/>
                <w:tab w:val="clear" w:pos="1276"/>
                <w:tab w:val="left" w:pos="1305"/>
              </w:tabs>
              <w:spacing w:before="60" w:after="60"/>
              <w:rPr>
                <w:rFonts w:eastAsia="Calibri"/>
                <w:sz w:val="18"/>
                <w:szCs w:val="18"/>
                <w:lang w:val="fr-FR"/>
              </w:rPr>
            </w:pPr>
            <w:r w:rsidRPr="00197983">
              <w:rPr>
                <w:rFonts w:eastAsia="Calibri"/>
                <w:sz w:val="18"/>
                <w:szCs w:val="18"/>
                <w:lang w:val="fr-FR"/>
              </w:rPr>
              <w:t>Asanet</w:t>
            </w:r>
          </w:p>
        </w:tc>
        <w:tc>
          <w:tcPr>
            <w:tcW w:w="1236" w:type="dxa"/>
          </w:tcPr>
          <w:p w14:paraId="01DE63FE" w14:textId="77777777" w:rsidR="0074227E" w:rsidRPr="00197983" w:rsidRDefault="0074227E" w:rsidP="0074227E">
            <w:pPr>
              <w:spacing w:before="60" w:after="60"/>
              <w:rPr>
                <w:rFonts w:eastAsia="Calibri"/>
                <w:sz w:val="18"/>
                <w:szCs w:val="18"/>
                <w:lang w:val="fr-FR"/>
              </w:rPr>
            </w:pPr>
            <w:r w:rsidRPr="00197983">
              <w:rPr>
                <w:rFonts w:eastAsia="Calibri"/>
                <w:sz w:val="18"/>
                <w:szCs w:val="18"/>
                <w:lang w:val="fr-FR"/>
              </w:rPr>
              <w:t>552220000-552224999</w:t>
            </w:r>
          </w:p>
        </w:tc>
        <w:tc>
          <w:tcPr>
            <w:tcW w:w="795" w:type="dxa"/>
          </w:tcPr>
          <w:p w14:paraId="4BAEA937"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866" w:type="dxa"/>
          </w:tcPr>
          <w:p w14:paraId="069E87B1"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2326" w:type="dxa"/>
          </w:tcPr>
          <w:p w14:paraId="0AC83A37"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Numéro non géographique</w:t>
            </w:r>
          </w:p>
        </w:tc>
        <w:tc>
          <w:tcPr>
            <w:tcW w:w="2324" w:type="dxa"/>
          </w:tcPr>
          <w:p w14:paraId="3E6E0A33"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Opérateur de réseau mobile</w:t>
            </w:r>
          </w:p>
        </w:tc>
      </w:tr>
      <w:tr w:rsidR="0074227E" w:rsidRPr="0074227E" w14:paraId="76C7C316" w14:textId="77777777" w:rsidTr="00197983">
        <w:trPr>
          <w:cantSplit/>
          <w:trHeight w:val="57"/>
          <w:jc w:val="center"/>
        </w:trPr>
        <w:tc>
          <w:tcPr>
            <w:tcW w:w="1508" w:type="dxa"/>
          </w:tcPr>
          <w:p w14:paraId="34CEDEE6"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Geo Cell</w:t>
            </w:r>
          </w:p>
        </w:tc>
        <w:tc>
          <w:tcPr>
            <w:tcW w:w="1236" w:type="dxa"/>
          </w:tcPr>
          <w:p w14:paraId="7F49E721"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555</w:t>
            </w:r>
          </w:p>
        </w:tc>
        <w:tc>
          <w:tcPr>
            <w:tcW w:w="795" w:type="dxa"/>
          </w:tcPr>
          <w:p w14:paraId="5134EB6D"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763899F9"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7477DC71"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3550C5F9"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0A902E5A" w14:textId="77777777" w:rsidTr="00197983">
        <w:trPr>
          <w:cantSplit/>
          <w:trHeight w:val="57"/>
          <w:jc w:val="center"/>
        </w:trPr>
        <w:tc>
          <w:tcPr>
            <w:tcW w:w="1508" w:type="dxa"/>
          </w:tcPr>
          <w:p w14:paraId="689416D4"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Geo Cell</w:t>
            </w:r>
          </w:p>
        </w:tc>
        <w:tc>
          <w:tcPr>
            <w:tcW w:w="1236" w:type="dxa"/>
          </w:tcPr>
          <w:p w14:paraId="143CBC54"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557</w:t>
            </w:r>
          </w:p>
        </w:tc>
        <w:tc>
          <w:tcPr>
            <w:tcW w:w="795" w:type="dxa"/>
          </w:tcPr>
          <w:p w14:paraId="791198E9"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33241DE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0B9BF91E"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79B0B156"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77152B10" w14:textId="77777777" w:rsidTr="00197983">
        <w:trPr>
          <w:cantSplit/>
          <w:trHeight w:val="57"/>
          <w:jc w:val="center"/>
        </w:trPr>
        <w:tc>
          <w:tcPr>
            <w:tcW w:w="1508" w:type="dxa"/>
          </w:tcPr>
          <w:p w14:paraId="584EDAC8"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Geo Cell</w:t>
            </w:r>
          </w:p>
        </w:tc>
        <w:tc>
          <w:tcPr>
            <w:tcW w:w="1236" w:type="dxa"/>
          </w:tcPr>
          <w:p w14:paraId="642C0B50"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558</w:t>
            </w:r>
          </w:p>
        </w:tc>
        <w:tc>
          <w:tcPr>
            <w:tcW w:w="795" w:type="dxa"/>
          </w:tcPr>
          <w:p w14:paraId="08BAE20B"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047E7BA5"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035A0C89"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309FA1F6"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2517EC13" w14:textId="77777777" w:rsidTr="00197983">
        <w:trPr>
          <w:cantSplit/>
          <w:trHeight w:val="57"/>
          <w:jc w:val="center"/>
        </w:trPr>
        <w:tc>
          <w:tcPr>
            <w:tcW w:w="1508" w:type="dxa"/>
          </w:tcPr>
          <w:p w14:paraId="0221F6B5"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Global Cell</w:t>
            </w:r>
          </w:p>
        </w:tc>
        <w:tc>
          <w:tcPr>
            <w:tcW w:w="1236" w:type="dxa"/>
          </w:tcPr>
          <w:p w14:paraId="6C0234D3"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559000000-</w:t>
            </w:r>
          </w:p>
          <w:p w14:paraId="2BB16FE7"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559009999</w:t>
            </w:r>
          </w:p>
        </w:tc>
        <w:tc>
          <w:tcPr>
            <w:tcW w:w="795" w:type="dxa"/>
          </w:tcPr>
          <w:p w14:paraId="511EB50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2213ABA8"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67AD04E6"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73A1E696"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2448898A" w14:textId="77777777" w:rsidTr="00197983">
        <w:trPr>
          <w:cantSplit/>
          <w:trHeight w:val="57"/>
          <w:jc w:val="center"/>
        </w:trPr>
        <w:tc>
          <w:tcPr>
            <w:tcW w:w="1508" w:type="dxa"/>
          </w:tcPr>
          <w:p w14:paraId="21C857D1"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Veon Georgia</w:t>
            </w:r>
          </w:p>
        </w:tc>
        <w:tc>
          <w:tcPr>
            <w:tcW w:w="1236" w:type="dxa"/>
          </w:tcPr>
          <w:p w14:paraId="1DDDA845"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568</w:t>
            </w:r>
          </w:p>
        </w:tc>
        <w:tc>
          <w:tcPr>
            <w:tcW w:w="795" w:type="dxa"/>
          </w:tcPr>
          <w:p w14:paraId="5B8D3382"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2FDF744"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7403BAE6"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4E260988"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33D45015" w14:textId="77777777" w:rsidTr="00197983">
        <w:trPr>
          <w:cantSplit/>
          <w:trHeight w:val="57"/>
          <w:jc w:val="center"/>
        </w:trPr>
        <w:tc>
          <w:tcPr>
            <w:tcW w:w="1508" w:type="dxa"/>
          </w:tcPr>
          <w:p w14:paraId="0DD13287"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Silknet</w:t>
            </w:r>
          </w:p>
        </w:tc>
        <w:tc>
          <w:tcPr>
            <w:tcW w:w="1236" w:type="dxa"/>
          </w:tcPr>
          <w:p w14:paraId="2D8C0BC8"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570</w:t>
            </w:r>
          </w:p>
        </w:tc>
        <w:tc>
          <w:tcPr>
            <w:tcW w:w="795" w:type="dxa"/>
          </w:tcPr>
          <w:p w14:paraId="70ACCDF9"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3066ACE3"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6E035BCD"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11E5B16D"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4A7237B0" w14:textId="77777777" w:rsidTr="00197983">
        <w:trPr>
          <w:cantSplit/>
          <w:trHeight w:val="57"/>
          <w:jc w:val="center"/>
        </w:trPr>
        <w:tc>
          <w:tcPr>
            <w:tcW w:w="1508" w:type="dxa"/>
          </w:tcPr>
          <w:p w14:paraId="7310F2EB"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lastRenderedPageBreak/>
              <w:t>Veon Georgia</w:t>
            </w:r>
          </w:p>
        </w:tc>
        <w:tc>
          <w:tcPr>
            <w:tcW w:w="1236" w:type="dxa"/>
          </w:tcPr>
          <w:p w14:paraId="6C441189"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571</w:t>
            </w:r>
          </w:p>
        </w:tc>
        <w:tc>
          <w:tcPr>
            <w:tcW w:w="795" w:type="dxa"/>
          </w:tcPr>
          <w:p w14:paraId="0A61B1D4"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0EFCBA2"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6A63F9D7"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18748DD7"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1AB46806" w14:textId="77777777" w:rsidTr="00197983">
        <w:trPr>
          <w:cantSplit/>
          <w:trHeight w:val="57"/>
          <w:jc w:val="center"/>
        </w:trPr>
        <w:tc>
          <w:tcPr>
            <w:tcW w:w="1508" w:type="dxa"/>
          </w:tcPr>
          <w:p w14:paraId="1ACF38D3"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Veon Georgia</w:t>
            </w:r>
          </w:p>
        </w:tc>
        <w:tc>
          <w:tcPr>
            <w:tcW w:w="1236" w:type="dxa"/>
          </w:tcPr>
          <w:p w14:paraId="1AC3C0FC"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574</w:t>
            </w:r>
          </w:p>
        </w:tc>
        <w:tc>
          <w:tcPr>
            <w:tcW w:w="795" w:type="dxa"/>
          </w:tcPr>
          <w:p w14:paraId="62CF3E3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392A670"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6C07E416"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05C61230"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1B116031" w14:textId="77777777" w:rsidTr="00197983">
        <w:trPr>
          <w:cantSplit/>
          <w:trHeight w:val="57"/>
          <w:jc w:val="center"/>
        </w:trPr>
        <w:tc>
          <w:tcPr>
            <w:tcW w:w="1508" w:type="dxa"/>
          </w:tcPr>
          <w:p w14:paraId="16076495"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Sylfaen"/>
                <w:sz w:val="18"/>
                <w:szCs w:val="18"/>
                <w:lang w:val="fr-FR"/>
              </w:rPr>
              <w:t>Magticom</w:t>
            </w:r>
          </w:p>
        </w:tc>
        <w:tc>
          <w:tcPr>
            <w:tcW w:w="1236" w:type="dxa"/>
          </w:tcPr>
          <w:p w14:paraId="34AA56A9"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575000000-</w:t>
            </w:r>
          </w:p>
          <w:p w14:paraId="05CB6385"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575004999</w:t>
            </w:r>
          </w:p>
        </w:tc>
        <w:tc>
          <w:tcPr>
            <w:tcW w:w="795" w:type="dxa"/>
          </w:tcPr>
          <w:p w14:paraId="66B59BCA"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026703E"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DACEEE3"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2E5557AD"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00A0105D" w14:textId="77777777" w:rsidTr="00197983">
        <w:trPr>
          <w:cantSplit/>
          <w:trHeight w:val="57"/>
          <w:jc w:val="center"/>
        </w:trPr>
        <w:tc>
          <w:tcPr>
            <w:tcW w:w="1508" w:type="dxa"/>
          </w:tcPr>
          <w:p w14:paraId="04A3F133"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Magticom</w:t>
            </w:r>
          </w:p>
        </w:tc>
        <w:tc>
          <w:tcPr>
            <w:tcW w:w="1236" w:type="dxa"/>
          </w:tcPr>
          <w:p w14:paraId="2068EA40"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575777000-</w:t>
            </w:r>
          </w:p>
          <w:p w14:paraId="73EF5FF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575781999</w:t>
            </w:r>
          </w:p>
        </w:tc>
        <w:tc>
          <w:tcPr>
            <w:tcW w:w="795" w:type="dxa"/>
          </w:tcPr>
          <w:p w14:paraId="41420C0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1DD36AE4"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52B86F37"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088F6847"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656D38D0" w14:textId="77777777" w:rsidTr="00197983">
        <w:trPr>
          <w:cantSplit/>
          <w:trHeight w:val="57"/>
          <w:jc w:val="center"/>
        </w:trPr>
        <w:tc>
          <w:tcPr>
            <w:tcW w:w="1508" w:type="dxa"/>
          </w:tcPr>
          <w:p w14:paraId="17A0657A"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Geo Cell</w:t>
            </w:r>
          </w:p>
        </w:tc>
        <w:tc>
          <w:tcPr>
            <w:tcW w:w="1236" w:type="dxa"/>
          </w:tcPr>
          <w:p w14:paraId="7F61BACE"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577</w:t>
            </w:r>
          </w:p>
        </w:tc>
        <w:tc>
          <w:tcPr>
            <w:tcW w:w="795" w:type="dxa"/>
          </w:tcPr>
          <w:p w14:paraId="63487319"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D746ADC"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26345F87"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42417D35"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3D8C35BE" w14:textId="77777777" w:rsidTr="00197983">
        <w:trPr>
          <w:cantSplit/>
          <w:trHeight w:val="57"/>
          <w:jc w:val="center"/>
        </w:trPr>
        <w:tc>
          <w:tcPr>
            <w:tcW w:w="1508" w:type="dxa"/>
          </w:tcPr>
          <w:p w14:paraId="2A29663F"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Veon Georgia</w:t>
            </w:r>
          </w:p>
        </w:tc>
        <w:tc>
          <w:tcPr>
            <w:tcW w:w="1236" w:type="dxa"/>
          </w:tcPr>
          <w:p w14:paraId="11443AD5"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579</w:t>
            </w:r>
          </w:p>
        </w:tc>
        <w:tc>
          <w:tcPr>
            <w:tcW w:w="795" w:type="dxa"/>
          </w:tcPr>
          <w:p w14:paraId="0191BCD9"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F067E8A"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47314655"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4863F3C9"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7E431650" w14:textId="77777777" w:rsidTr="00197983">
        <w:trPr>
          <w:cantSplit/>
          <w:trHeight w:val="57"/>
          <w:jc w:val="center"/>
        </w:trPr>
        <w:tc>
          <w:tcPr>
            <w:tcW w:w="1508" w:type="dxa"/>
          </w:tcPr>
          <w:p w14:paraId="46F69E0D"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Magticom</w:t>
            </w:r>
          </w:p>
        </w:tc>
        <w:tc>
          <w:tcPr>
            <w:tcW w:w="1236" w:type="dxa"/>
          </w:tcPr>
          <w:p w14:paraId="7E1A455D"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585888000-</w:t>
            </w:r>
          </w:p>
          <w:p w14:paraId="50E40F86"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585892999</w:t>
            </w:r>
          </w:p>
        </w:tc>
        <w:tc>
          <w:tcPr>
            <w:tcW w:w="795" w:type="dxa"/>
          </w:tcPr>
          <w:p w14:paraId="5834629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CB63B2D"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260919C5"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462E6E1D"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242D6D17" w14:textId="77777777" w:rsidTr="00197983">
        <w:trPr>
          <w:cantSplit/>
          <w:trHeight w:val="57"/>
          <w:jc w:val="center"/>
        </w:trPr>
        <w:tc>
          <w:tcPr>
            <w:tcW w:w="1508" w:type="dxa"/>
          </w:tcPr>
          <w:p w14:paraId="6EBBFBB6" w14:textId="77777777" w:rsidR="0074227E" w:rsidRPr="00197983" w:rsidRDefault="0074227E" w:rsidP="0074227E">
            <w:pPr>
              <w:tabs>
                <w:tab w:val="clear" w:pos="567"/>
                <w:tab w:val="clear" w:pos="1276"/>
                <w:tab w:val="left" w:pos="1305"/>
              </w:tabs>
              <w:spacing w:before="60" w:after="60"/>
              <w:rPr>
                <w:rFonts w:eastAsia="Calibri"/>
                <w:sz w:val="18"/>
                <w:szCs w:val="18"/>
                <w:lang w:val="fr-FR"/>
              </w:rPr>
            </w:pPr>
            <w:r w:rsidRPr="00197983">
              <w:rPr>
                <w:rFonts w:eastAsia="Calibri"/>
                <w:sz w:val="18"/>
                <w:szCs w:val="18"/>
                <w:lang w:val="fr-FR"/>
              </w:rPr>
              <w:t>Geo</w:t>
            </w:r>
            <w:r w:rsidRPr="00197983">
              <w:rPr>
                <w:rFonts w:eastAsia="Calibri"/>
                <w:spacing w:val="-5"/>
                <w:sz w:val="18"/>
                <w:szCs w:val="18"/>
                <w:lang w:val="fr-FR"/>
              </w:rPr>
              <w:t xml:space="preserve"> </w:t>
            </w:r>
            <w:r w:rsidRPr="00197983">
              <w:rPr>
                <w:rFonts w:eastAsia="Calibri"/>
                <w:spacing w:val="-1"/>
                <w:sz w:val="18"/>
                <w:szCs w:val="18"/>
                <w:lang w:val="fr-FR"/>
              </w:rPr>
              <w:t>Cell</w:t>
            </w:r>
          </w:p>
        </w:tc>
        <w:tc>
          <w:tcPr>
            <w:tcW w:w="1236" w:type="dxa"/>
          </w:tcPr>
          <w:p w14:paraId="3CB470AD" w14:textId="77777777" w:rsidR="0074227E" w:rsidRPr="00197983" w:rsidRDefault="0074227E" w:rsidP="0074227E">
            <w:pPr>
              <w:spacing w:before="60" w:after="60"/>
              <w:rPr>
                <w:rFonts w:eastAsia="Calibri"/>
                <w:sz w:val="18"/>
                <w:szCs w:val="18"/>
                <w:lang w:val="fr-FR"/>
              </w:rPr>
            </w:pPr>
            <w:r w:rsidRPr="00197983">
              <w:rPr>
                <w:rFonts w:eastAsia="Calibri"/>
                <w:sz w:val="18"/>
                <w:szCs w:val="18"/>
                <w:lang w:val="fr-FR"/>
              </w:rPr>
              <w:t>588550000-</w:t>
            </w:r>
            <w:r w:rsidRPr="00197983">
              <w:rPr>
                <w:rFonts w:eastAsia="Sylfaen"/>
                <w:sz w:val="18"/>
                <w:szCs w:val="18"/>
                <w:lang w:val="fr-FR"/>
              </w:rPr>
              <w:br/>
            </w:r>
            <w:r w:rsidRPr="00197983">
              <w:rPr>
                <w:rFonts w:eastAsia="Calibri"/>
                <w:sz w:val="18"/>
                <w:szCs w:val="18"/>
                <w:lang w:val="fr-FR"/>
              </w:rPr>
              <w:t>588559999</w:t>
            </w:r>
          </w:p>
        </w:tc>
        <w:tc>
          <w:tcPr>
            <w:tcW w:w="795" w:type="dxa"/>
          </w:tcPr>
          <w:p w14:paraId="7153648D"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866" w:type="dxa"/>
          </w:tcPr>
          <w:p w14:paraId="27456EE8"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2326" w:type="dxa"/>
          </w:tcPr>
          <w:p w14:paraId="2DBC9386"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Numéro non géographique</w:t>
            </w:r>
          </w:p>
        </w:tc>
        <w:tc>
          <w:tcPr>
            <w:tcW w:w="2324" w:type="dxa"/>
          </w:tcPr>
          <w:p w14:paraId="36743BF8"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Opérateur de réseau mobile</w:t>
            </w:r>
          </w:p>
        </w:tc>
      </w:tr>
      <w:tr w:rsidR="0074227E" w:rsidRPr="0074227E" w14:paraId="506193D0" w14:textId="77777777" w:rsidTr="00197983">
        <w:trPr>
          <w:cantSplit/>
          <w:trHeight w:val="57"/>
          <w:jc w:val="center"/>
        </w:trPr>
        <w:tc>
          <w:tcPr>
            <w:tcW w:w="1508" w:type="dxa"/>
          </w:tcPr>
          <w:p w14:paraId="7DBED694"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Geo Cell</w:t>
            </w:r>
          </w:p>
        </w:tc>
        <w:tc>
          <w:tcPr>
            <w:tcW w:w="1236" w:type="dxa"/>
          </w:tcPr>
          <w:p w14:paraId="1D3AFA0F"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588880000-</w:t>
            </w:r>
          </w:p>
          <w:p w14:paraId="7A97C286"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588889999</w:t>
            </w:r>
          </w:p>
        </w:tc>
        <w:tc>
          <w:tcPr>
            <w:tcW w:w="795" w:type="dxa"/>
          </w:tcPr>
          <w:p w14:paraId="2B0E8DE9"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866E79A"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4ECFF57B"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1B09572A"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608C70E7" w14:textId="77777777" w:rsidTr="00197983">
        <w:trPr>
          <w:cantSplit/>
          <w:trHeight w:val="57"/>
          <w:jc w:val="center"/>
        </w:trPr>
        <w:tc>
          <w:tcPr>
            <w:tcW w:w="1508" w:type="dxa"/>
          </w:tcPr>
          <w:p w14:paraId="4A707D2F"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Magticom</w:t>
            </w:r>
          </w:p>
        </w:tc>
        <w:tc>
          <w:tcPr>
            <w:tcW w:w="1236" w:type="dxa"/>
          </w:tcPr>
          <w:p w14:paraId="587F601F"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591</w:t>
            </w:r>
          </w:p>
        </w:tc>
        <w:tc>
          <w:tcPr>
            <w:tcW w:w="795" w:type="dxa"/>
          </w:tcPr>
          <w:p w14:paraId="29975C4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2EBAFF08"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56D6B271"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05887F68"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7BA94E0D" w14:textId="77777777" w:rsidTr="00197983">
        <w:trPr>
          <w:cantSplit/>
          <w:trHeight w:val="57"/>
          <w:jc w:val="center"/>
        </w:trPr>
        <w:tc>
          <w:tcPr>
            <w:tcW w:w="1508" w:type="dxa"/>
          </w:tcPr>
          <w:p w14:paraId="06D429A2"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Veon Georgia</w:t>
            </w:r>
          </w:p>
        </w:tc>
        <w:tc>
          <w:tcPr>
            <w:tcW w:w="1236" w:type="dxa"/>
          </w:tcPr>
          <w:p w14:paraId="144DEBE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592</w:t>
            </w:r>
          </w:p>
        </w:tc>
        <w:tc>
          <w:tcPr>
            <w:tcW w:w="795" w:type="dxa"/>
          </w:tcPr>
          <w:p w14:paraId="0C60557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6BB6775"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3E7CDA4E"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56CFC444"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3BB249DF" w14:textId="77777777" w:rsidTr="00197983">
        <w:trPr>
          <w:cantSplit/>
          <w:trHeight w:val="57"/>
          <w:jc w:val="center"/>
        </w:trPr>
        <w:tc>
          <w:tcPr>
            <w:tcW w:w="1508" w:type="dxa"/>
          </w:tcPr>
          <w:p w14:paraId="29243166"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Geo Cell</w:t>
            </w:r>
          </w:p>
        </w:tc>
        <w:tc>
          <w:tcPr>
            <w:tcW w:w="1236" w:type="dxa"/>
          </w:tcPr>
          <w:p w14:paraId="6C87E673"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593</w:t>
            </w:r>
          </w:p>
        </w:tc>
        <w:tc>
          <w:tcPr>
            <w:tcW w:w="795" w:type="dxa"/>
          </w:tcPr>
          <w:p w14:paraId="34A0C629"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16DEDA74"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7E6F5985"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10CA4B2A"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3A87AF5F" w14:textId="77777777" w:rsidTr="00197983">
        <w:trPr>
          <w:cantSplit/>
          <w:trHeight w:val="57"/>
          <w:jc w:val="center"/>
        </w:trPr>
        <w:tc>
          <w:tcPr>
            <w:tcW w:w="1508" w:type="dxa"/>
          </w:tcPr>
          <w:p w14:paraId="41C8D205"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Magticom</w:t>
            </w:r>
          </w:p>
        </w:tc>
        <w:tc>
          <w:tcPr>
            <w:tcW w:w="1236" w:type="dxa"/>
          </w:tcPr>
          <w:p w14:paraId="502DD3C5"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595</w:t>
            </w:r>
          </w:p>
        </w:tc>
        <w:tc>
          <w:tcPr>
            <w:tcW w:w="795" w:type="dxa"/>
          </w:tcPr>
          <w:p w14:paraId="09221120"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7AF7A2F5"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093382E6"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183168A1"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701152FF" w14:textId="77777777" w:rsidTr="00197983">
        <w:trPr>
          <w:cantSplit/>
          <w:trHeight w:val="57"/>
          <w:jc w:val="center"/>
        </w:trPr>
        <w:tc>
          <w:tcPr>
            <w:tcW w:w="1508" w:type="dxa"/>
          </w:tcPr>
          <w:p w14:paraId="025FA2E9"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Magticom</w:t>
            </w:r>
          </w:p>
        </w:tc>
        <w:tc>
          <w:tcPr>
            <w:tcW w:w="1236" w:type="dxa"/>
          </w:tcPr>
          <w:p w14:paraId="29F97E7E"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596</w:t>
            </w:r>
          </w:p>
        </w:tc>
        <w:tc>
          <w:tcPr>
            <w:tcW w:w="795" w:type="dxa"/>
          </w:tcPr>
          <w:p w14:paraId="637663F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FE4FFEC"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1F3AE5BD"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318C57CE"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14879C33" w14:textId="77777777" w:rsidTr="00197983">
        <w:trPr>
          <w:cantSplit/>
          <w:trHeight w:val="57"/>
          <w:jc w:val="center"/>
        </w:trPr>
        <w:tc>
          <w:tcPr>
            <w:tcW w:w="1508" w:type="dxa"/>
          </w:tcPr>
          <w:p w14:paraId="63AA06AE"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Veon Georgia</w:t>
            </w:r>
          </w:p>
        </w:tc>
        <w:tc>
          <w:tcPr>
            <w:tcW w:w="1236" w:type="dxa"/>
          </w:tcPr>
          <w:p w14:paraId="0CCF3FC5"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597</w:t>
            </w:r>
          </w:p>
        </w:tc>
        <w:tc>
          <w:tcPr>
            <w:tcW w:w="795" w:type="dxa"/>
          </w:tcPr>
          <w:p w14:paraId="05CE1407"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4DE31181"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1B236E36"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3947DA1F"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51A344FE" w14:textId="77777777" w:rsidTr="00197983">
        <w:trPr>
          <w:cantSplit/>
          <w:trHeight w:val="57"/>
          <w:jc w:val="center"/>
        </w:trPr>
        <w:tc>
          <w:tcPr>
            <w:tcW w:w="1508" w:type="dxa"/>
          </w:tcPr>
          <w:p w14:paraId="31800833"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Magticom</w:t>
            </w:r>
          </w:p>
        </w:tc>
        <w:tc>
          <w:tcPr>
            <w:tcW w:w="1236" w:type="dxa"/>
          </w:tcPr>
          <w:p w14:paraId="17C764CC"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598</w:t>
            </w:r>
          </w:p>
        </w:tc>
        <w:tc>
          <w:tcPr>
            <w:tcW w:w="795" w:type="dxa"/>
          </w:tcPr>
          <w:p w14:paraId="57729889"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6252A2F9"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1743172E"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03DD08B2"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7BA6ACF4" w14:textId="77777777" w:rsidTr="00197983">
        <w:trPr>
          <w:cantSplit/>
          <w:trHeight w:val="57"/>
          <w:jc w:val="center"/>
        </w:trPr>
        <w:tc>
          <w:tcPr>
            <w:tcW w:w="1508" w:type="dxa"/>
          </w:tcPr>
          <w:p w14:paraId="7F9AA42E" w14:textId="77777777" w:rsidR="0074227E" w:rsidRPr="00197983" w:rsidRDefault="0074227E" w:rsidP="0074227E">
            <w:pPr>
              <w:tabs>
                <w:tab w:val="clear" w:pos="567"/>
                <w:tab w:val="clear" w:pos="1276"/>
                <w:tab w:val="left" w:pos="1305"/>
              </w:tabs>
              <w:spacing w:before="60" w:after="60"/>
              <w:rPr>
                <w:rFonts w:eastAsia="Sylfaen"/>
                <w:sz w:val="18"/>
                <w:szCs w:val="18"/>
                <w:lang w:val="fr-FR"/>
              </w:rPr>
            </w:pPr>
            <w:r w:rsidRPr="00197983">
              <w:rPr>
                <w:rFonts w:eastAsia="Calibri"/>
                <w:sz w:val="18"/>
                <w:szCs w:val="18"/>
                <w:lang w:val="fr-FR"/>
              </w:rPr>
              <w:t>Magticom</w:t>
            </w:r>
          </w:p>
        </w:tc>
        <w:tc>
          <w:tcPr>
            <w:tcW w:w="1236" w:type="dxa"/>
          </w:tcPr>
          <w:p w14:paraId="6A9965BB" w14:textId="77777777" w:rsidR="0074227E" w:rsidRPr="00197983" w:rsidRDefault="0074227E" w:rsidP="0074227E">
            <w:pPr>
              <w:spacing w:before="60" w:after="60"/>
              <w:rPr>
                <w:rFonts w:eastAsia="Sylfaen"/>
                <w:sz w:val="18"/>
                <w:szCs w:val="18"/>
                <w:lang w:val="fr-FR"/>
              </w:rPr>
            </w:pPr>
            <w:r w:rsidRPr="00197983">
              <w:rPr>
                <w:rFonts w:eastAsia="Calibri"/>
                <w:sz w:val="18"/>
                <w:szCs w:val="18"/>
                <w:lang w:val="fr-FR"/>
              </w:rPr>
              <w:t>599</w:t>
            </w:r>
          </w:p>
        </w:tc>
        <w:tc>
          <w:tcPr>
            <w:tcW w:w="795" w:type="dxa"/>
          </w:tcPr>
          <w:p w14:paraId="19E09BDD"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866" w:type="dxa"/>
          </w:tcPr>
          <w:p w14:paraId="58C83A76" w14:textId="77777777" w:rsidR="0074227E" w:rsidRPr="00197983" w:rsidRDefault="0074227E" w:rsidP="0074227E">
            <w:pPr>
              <w:spacing w:before="60" w:after="60"/>
              <w:jc w:val="center"/>
              <w:rPr>
                <w:rFonts w:eastAsia="Sylfaen"/>
                <w:sz w:val="18"/>
                <w:szCs w:val="18"/>
                <w:lang w:val="fr-FR"/>
              </w:rPr>
            </w:pPr>
            <w:r w:rsidRPr="00197983">
              <w:rPr>
                <w:rFonts w:eastAsia="Calibri"/>
                <w:sz w:val="18"/>
                <w:szCs w:val="18"/>
                <w:lang w:val="fr-FR"/>
              </w:rPr>
              <w:t>9</w:t>
            </w:r>
          </w:p>
        </w:tc>
        <w:tc>
          <w:tcPr>
            <w:tcW w:w="2326" w:type="dxa"/>
          </w:tcPr>
          <w:p w14:paraId="14779E28"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Numéro non géographique</w:t>
            </w:r>
          </w:p>
        </w:tc>
        <w:tc>
          <w:tcPr>
            <w:tcW w:w="2324" w:type="dxa"/>
          </w:tcPr>
          <w:p w14:paraId="4BFB1D7A" w14:textId="77777777" w:rsidR="0074227E" w:rsidRPr="00197983" w:rsidRDefault="0074227E" w:rsidP="00197983">
            <w:pPr>
              <w:spacing w:before="60" w:after="60"/>
              <w:jc w:val="left"/>
              <w:rPr>
                <w:rFonts w:eastAsia="Sylfaen"/>
                <w:sz w:val="18"/>
                <w:szCs w:val="18"/>
                <w:lang w:val="fr-FR"/>
              </w:rPr>
            </w:pPr>
            <w:r w:rsidRPr="00197983">
              <w:rPr>
                <w:rFonts w:eastAsia="Calibri"/>
                <w:sz w:val="18"/>
                <w:szCs w:val="18"/>
                <w:lang w:val="fr-FR"/>
              </w:rPr>
              <w:t>Opérateur de réseau mobile</w:t>
            </w:r>
          </w:p>
        </w:tc>
      </w:tr>
      <w:tr w:rsidR="0074227E" w:rsidRPr="0074227E" w14:paraId="2D329ABD" w14:textId="77777777" w:rsidTr="00197983">
        <w:trPr>
          <w:cantSplit/>
          <w:trHeight w:val="57"/>
          <w:jc w:val="center"/>
        </w:trPr>
        <w:tc>
          <w:tcPr>
            <w:tcW w:w="1508" w:type="dxa"/>
            <w:shd w:val="clear" w:color="auto" w:fill="auto"/>
          </w:tcPr>
          <w:p w14:paraId="44461276" w14:textId="77777777" w:rsidR="0074227E" w:rsidRPr="00197983" w:rsidRDefault="0074227E" w:rsidP="0074227E">
            <w:pPr>
              <w:tabs>
                <w:tab w:val="clear" w:pos="567"/>
                <w:tab w:val="clear" w:pos="1276"/>
                <w:tab w:val="left" w:pos="1305"/>
              </w:tabs>
              <w:spacing w:before="60" w:after="60"/>
              <w:rPr>
                <w:rFonts w:eastAsia="Calibri"/>
                <w:sz w:val="18"/>
                <w:szCs w:val="18"/>
                <w:lang w:val="fr-FR"/>
              </w:rPr>
            </w:pPr>
          </w:p>
        </w:tc>
        <w:tc>
          <w:tcPr>
            <w:tcW w:w="1236" w:type="dxa"/>
          </w:tcPr>
          <w:p w14:paraId="4F3F2297" w14:textId="77777777" w:rsidR="0074227E" w:rsidRPr="00197983" w:rsidRDefault="0074227E" w:rsidP="0074227E">
            <w:pPr>
              <w:spacing w:before="60" w:after="60"/>
              <w:rPr>
                <w:rFonts w:eastAsia="Calibri"/>
                <w:sz w:val="18"/>
                <w:szCs w:val="18"/>
                <w:lang w:val="fr-FR"/>
              </w:rPr>
            </w:pPr>
            <w:r w:rsidRPr="00197983">
              <w:rPr>
                <w:rFonts w:eastAsia="Calibri"/>
                <w:sz w:val="18"/>
                <w:szCs w:val="18"/>
                <w:lang w:val="fr-FR"/>
              </w:rPr>
              <w:t>706-707</w:t>
            </w:r>
          </w:p>
        </w:tc>
        <w:tc>
          <w:tcPr>
            <w:tcW w:w="795" w:type="dxa"/>
          </w:tcPr>
          <w:p w14:paraId="441EE002"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866" w:type="dxa"/>
          </w:tcPr>
          <w:p w14:paraId="6F848ECE"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2326" w:type="dxa"/>
          </w:tcPr>
          <w:p w14:paraId="4B676C1F"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Numéro non géographique</w:t>
            </w:r>
          </w:p>
        </w:tc>
        <w:tc>
          <w:tcPr>
            <w:tcW w:w="2324" w:type="dxa"/>
          </w:tcPr>
          <w:p w14:paraId="59ABC1B1"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Pour un service de VoIP (téléphonie utilisant le protocole Internet)</w:t>
            </w:r>
          </w:p>
        </w:tc>
      </w:tr>
      <w:tr w:rsidR="0074227E" w:rsidRPr="0074227E" w14:paraId="4AE25DFC" w14:textId="77777777" w:rsidTr="00197983">
        <w:trPr>
          <w:cantSplit/>
          <w:trHeight w:val="57"/>
          <w:jc w:val="center"/>
        </w:trPr>
        <w:tc>
          <w:tcPr>
            <w:tcW w:w="1508" w:type="dxa"/>
          </w:tcPr>
          <w:p w14:paraId="09670CAB" w14:textId="77777777" w:rsidR="0074227E" w:rsidRPr="00197983" w:rsidRDefault="0074227E" w:rsidP="0074227E">
            <w:pPr>
              <w:tabs>
                <w:tab w:val="clear" w:pos="567"/>
                <w:tab w:val="clear" w:pos="1276"/>
                <w:tab w:val="left" w:pos="1305"/>
              </w:tabs>
              <w:spacing w:before="60" w:after="60"/>
              <w:rPr>
                <w:rFonts w:eastAsia="Calibri"/>
                <w:sz w:val="18"/>
                <w:szCs w:val="18"/>
                <w:lang w:val="fr-FR"/>
              </w:rPr>
            </w:pPr>
            <w:r w:rsidRPr="00197983">
              <w:rPr>
                <w:rFonts w:eastAsia="Calibri"/>
                <w:sz w:val="18"/>
                <w:szCs w:val="18"/>
                <w:lang w:val="fr-FR"/>
              </w:rPr>
              <w:t>Magticom</w:t>
            </w:r>
          </w:p>
        </w:tc>
        <w:tc>
          <w:tcPr>
            <w:tcW w:w="1236" w:type="dxa"/>
          </w:tcPr>
          <w:p w14:paraId="515DC4F3" w14:textId="77777777" w:rsidR="0074227E" w:rsidRPr="00197983" w:rsidRDefault="0074227E" w:rsidP="0074227E">
            <w:pPr>
              <w:spacing w:before="60" w:after="60"/>
              <w:rPr>
                <w:rFonts w:eastAsia="Calibri"/>
                <w:sz w:val="18"/>
                <w:szCs w:val="18"/>
                <w:lang w:val="fr-FR"/>
              </w:rPr>
            </w:pPr>
            <w:r w:rsidRPr="00197983">
              <w:rPr>
                <w:rFonts w:eastAsia="Calibri"/>
                <w:sz w:val="18"/>
                <w:szCs w:val="18"/>
                <w:lang w:val="fr-FR"/>
              </w:rPr>
              <w:t>708000000-708049999</w:t>
            </w:r>
          </w:p>
        </w:tc>
        <w:tc>
          <w:tcPr>
            <w:tcW w:w="795" w:type="dxa"/>
          </w:tcPr>
          <w:p w14:paraId="15598D66"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866" w:type="dxa"/>
          </w:tcPr>
          <w:p w14:paraId="279243D8"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2326" w:type="dxa"/>
          </w:tcPr>
          <w:p w14:paraId="31417B61"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Numéro non géographique</w:t>
            </w:r>
          </w:p>
        </w:tc>
        <w:tc>
          <w:tcPr>
            <w:tcW w:w="2324" w:type="dxa"/>
          </w:tcPr>
          <w:p w14:paraId="3826FDC6"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 xml:space="preserve">Services M2M/IoT </w:t>
            </w:r>
          </w:p>
        </w:tc>
      </w:tr>
      <w:tr w:rsidR="0074227E" w:rsidRPr="0074227E" w14:paraId="207ABFDE" w14:textId="77777777" w:rsidTr="00197983">
        <w:trPr>
          <w:cantSplit/>
          <w:trHeight w:val="57"/>
          <w:jc w:val="center"/>
        </w:trPr>
        <w:tc>
          <w:tcPr>
            <w:tcW w:w="1508" w:type="dxa"/>
          </w:tcPr>
          <w:p w14:paraId="693C6A34" w14:textId="77777777" w:rsidR="0074227E" w:rsidRPr="00197983" w:rsidRDefault="0074227E" w:rsidP="0074227E">
            <w:pPr>
              <w:tabs>
                <w:tab w:val="clear" w:pos="567"/>
                <w:tab w:val="clear" w:pos="1276"/>
                <w:tab w:val="left" w:pos="1305"/>
              </w:tabs>
              <w:spacing w:before="60" w:after="60"/>
              <w:rPr>
                <w:rFonts w:eastAsia="Calibri"/>
                <w:sz w:val="18"/>
                <w:szCs w:val="18"/>
                <w:lang w:val="fr-FR"/>
              </w:rPr>
            </w:pPr>
            <w:r w:rsidRPr="00197983">
              <w:rPr>
                <w:rFonts w:eastAsia="Calibri"/>
                <w:color w:val="000000" w:themeColor="text1"/>
                <w:spacing w:val="-1"/>
                <w:sz w:val="18"/>
                <w:szCs w:val="18"/>
                <w:lang w:val="fr-FR"/>
              </w:rPr>
              <w:t>Magticom</w:t>
            </w:r>
          </w:p>
        </w:tc>
        <w:tc>
          <w:tcPr>
            <w:tcW w:w="1236" w:type="dxa"/>
          </w:tcPr>
          <w:p w14:paraId="4DC34F0A" w14:textId="77777777" w:rsidR="0074227E" w:rsidRPr="00197983" w:rsidRDefault="0074227E" w:rsidP="0074227E">
            <w:pPr>
              <w:spacing w:before="60" w:after="60"/>
              <w:rPr>
                <w:rFonts w:eastAsia="Calibri"/>
                <w:sz w:val="18"/>
                <w:szCs w:val="18"/>
                <w:lang w:val="fr-FR"/>
              </w:rPr>
            </w:pPr>
            <w:r w:rsidRPr="00197983">
              <w:rPr>
                <w:rFonts w:eastAsia="Calibri"/>
                <w:color w:val="000000" w:themeColor="text1"/>
                <w:sz w:val="18"/>
                <w:szCs w:val="18"/>
                <w:lang w:val="fr-FR"/>
              </w:rPr>
              <w:t>708070000-</w:t>
            </w:r>
            <w:r w:rsidRPr="00197983">
              <w:rPr>
                <w:rFonts w:eastAsia="Calibri"/>
                <w:color w:val="000000" w:themeColor="text1"/>
                <w:sz w:val="18"/>
                <w:szCs w:val="18"/>
                <w:lang w:val="fr-FR"/>
              </w:rPr>
              <w:br/>
              <w:t>708169999</w:t>
            </w:r>
          </w:p>
        </w:tc>
        <w:tc>
          <w:tcPr>
            <w:tcW w:w="795" w:type="dxa"/>
          </w:tcPr>
          <w:p w14:paraId="58BC2007" w14:textId="77777777" w:rsidR="0074227E" w:rsidRPr="00197983" w:rsidRDefault="0074227E" w:rsidP="0074227E">
            <w:pPr>
              <w:spacing w:before="60" w:after="60"/>
              <w:jc w:val="center"/>
              <w:rPr>
                <w:rFonts w:eastAsia="Calibri"/>
                <w:sz w:val="18"/>
                <w:szCs w:val="18"/>
                <w:lang w:val="fr-FR"/>
              </w:rPr>
            </w:pPr>
            <w:r w:rsidRPr="00197983">
              <w:rPr>
                <w:rFonts w:eastAsia="Calibri"/>
                <w:color w:val="000000" w:themeColor="text1"/>
                <w:sz w:val="18"/>
                <w:szCs w:val="18"/>
                <w:lang w:val="fr-FR"/>
              </w:rPr>
              <w:t>9</w:t>
            </w:r>
          </w:p>
        </w:tc>
        <w:tc>
          <w:tcPr>
            <w:tcW w:w="866" w:type="dxa"/>
          </w:tcPr>
          <w:p w14:paraId="44258DE0" w14:textId="77777777" w:rsidR="0074227E" w:rsidRPr="00197983" w:rsidRDefault="0074227E" w:rsidP="0074227E">
            <w:pPr>
              <w:spacing w:before="60" w:after="60"/>
              <w:jc w:val="center"/>
              <w:rPr>
                <w:rFonts w:eastAsia="Calibri"/>
                <w:sz w:val="18"/>
                <w:szCs w:val="18"/>
                <w:lang w:val="fr-FR"/>
              </w:rPr>
            </w:pPr>
            <w:r w:rsidRPr="00197983">
              <w:rPr>
                <w:rFonts w:eastAsia="Calibri"/>
                <w:color w:val="000000" w:themeColor="text1"/>
                <w:sz w:val="18"/>
                <w:szCs w:val="18"/>
                <w:lang w:val="fr-FR"/>
              </w:rPr>
              <w:t>9</w:t>
            </w:r>
          </w:p>
        </w:tc>
        <w:tc>
          <w:tcPr>
            <w:tcW w:w="2326" w:type="dxa"/>
          </w:tcPr>
          <w:p w14:paraId="6FC0A257"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Numéro non géographique</w:t>
            </w:r>
          </w:p>
        </w:tc>
        <w:tc>
          <w:tcPr>
            <w:tcW w:w="2324" w:type="dxa"/>
          </w:tcPr>
          <w:p w14:paraId="4C20C6E3" w14:textId="77777777" w:rsidR="0074227E" w:rsidRPr="00197983" w:rsidRDefault="0074227E" w:rsidP="00197983">
            <w:pPr>
              <w:spacing w:before="60" w:after="60"/>
              <w:jc w:val="left"/>
              <w:rPr>
                <w:rFonts w:eastAsia="Calibri"/>
                <w:sz w:val="18"/>
                <w:szCs w:val="18"/>
                <w:lang w:val="fr-FR"/>
              </w:rPr>
            </w:pPr>
          </w:p>
        </w:tc>
      </w:tr>
      <w:tr w:rsidR="0074227E" w:rsidRPr="0074227E" w14:paraId="687D80F9" w14:textId="77777777" w:rsidTr="00197983">
        <w:trPr>
          <w:cantSplit/>
          <w:trHeight w:val="57"/>
          <w:jc w:val="center"/>
        </w:trPr>
        <w:tc>
          <w:tcPr>
            <w:tcW w:w="1508" w:type="dxa"/>
          </w:tcPr>
          <w:p w14:paraId="201F737A" w14:textId="77777777" w:rsidR="0074227E" w:rsidRPr="00197983" w:rsidRDefault="0074227E" w:rsidP="0074227E">
            <w:pPr>
              <w:tabs>
                <w:tab w:val="clear" w:pos="567"/>
                <w:tab w:val="clear" w:pos="1276"/>
                <w:tab w:val="left" w:pos="1305"/>
              </w:tabs>
              <w:spacing w:before="60" w:after="60"/>
              <w:rPr>
                <w:rFonts w:eastAsia="Calibri"/>
                <w:sz w:val="18"/>
                <w:szCs w:val="18"/>
                <w:lang w:val="fr-FR"/>
              </w:rPr>
            </w:pPr>
            <w:r w:rsidRPr="00197983">
              <w:rPr>
                <w:rFonts w:eastAsia="Calibri"/>
                <w:sz w:val="18"/>
                <w:szCs w:val="18"/>
                <w:lang w:val="fr-FR"/>
              </w:rPr>
              <w:t>Veon Georgia</w:t>
            </w:r>
          </w:p>
        </w:tc>
        <w:tc>
          <w:tcPr>
            <w:tcW w:w="1236" w:type="dxa"/>
          </w:tcPr>
          <w:p w14:paraId="719DE243" w14:textId="77777777" w:rsidR="0074227E" w:rsidRPr="00197983" w:rsidRDefault="0074227E" w:rsidP="0074227E">
            <w:pPr>
              <w:spacing w:before="60" w:after="60"/>
              <w:rPr>
                <w:rFonts w:eastAsia="Calibri"/>
                <w:sz w:val="18"/>
                <w:szCs w:val="18"/>
                <w:lang w:val="fr-FR"/>
              </w:rPr>
            </w:pPr>
            <w:r w:rsidRPr="00197983">
              <w:rPr>
                <w:rFonts w:eastAsia="Calibri"/>
                <w:sz w:val="18"/>
                <w:szCs w:val="18"/>
                <w:lang w:val="fr-FR"/>
              </w:rPr>
              <w:t>708270000-708274999</w:t>
            </w:r>
          </w:p>
        </w:tc>
        <w:tc>
          <w:tcPr>
            <w:tcW w:w="795" w:type="dxa"/>
          </w:tcPr>
          <w:p w14:paraId="50FE2777"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866" w:type="dxa"/>
          </w:tcPr>
          <w:p w14:paraId="413CD546"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2326" w:type="dxa"/>
          </w:tcPr>
          <w:p w14:paraId="55CEBE7D"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Numéro non géographique</w:t>
            </w:r>
          </w:p>
        </w:tc>
        <w:tc>
          <w:tcPr>
            <w:tcW w:w="2324" w:type="dxa"/>
          </w:tcPr>
          <w:p w14:paraId="776E9600"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Services M2M/IoT</w:t>
            </w:r>
          </w:p>
        </w:tc>
      </w:tr>
      <w:tr w:rsidR="0074227E" w:rsidRPr="0074227E" w14:paraId="6D7191D3" w14:textId="77777777" w:rsidTr="00197983">
        <w:trPr>
          <w:cantSplit/>
          <w:trHeight w:val="57"/>
          <w:jc w:val="center"/>
        </w:trPr>
        <w:tc>
          <w:tcPr>
            <w:tcW w:w="1508" w:type="dxa"/>
          </w:tcPr>
          <w:p w14:paraId="31C9BDC7" w14:textId="77777777" w:rsidR="0074227E" w:rsidRPr="00197983" w:rsidRDefault="0074227E" w:rsidP="0074227E">
            <w:pPr>
              <w:tabs>
                <w:tab w:val="clear" w:pos="567"/>
                <w:tab w:val="clear" w:pos="1276"/>
                <w:tab w:val="left" w:pos="1305"/>
              </w:tabs>
              <w:spacing w:before="60" w:after="60"/>
              <w:rPr>
                <w:rFonts w:eastAsia="Calibri"/>
                <w:sz w:val="18"/>
                <w:szCs w:val="18"/>
                <w:lang w:val="fr-FR"/>
              </w:rPr>
            </w:pPr>
            <w:r w:rsidRPr="00197983">
              <w:rPr>
                <w:rFonts w:eastAsia="Calibri"/>
                <w:sz w:val="18"/>
                <w:szCs w:val="18"/>
                <w:lang w:val="fr-FR"/>
              </w:rPr>
              <w:t>Silknet</w:t>
            </w:r>
          </w:p>
        </w:tc>
        <w:tc>
          <w:tcPr>
            <w:tcW w:w="1236" w:type="dxa"/>
          </w:tcPr>
          <w:p w14:paraId="238255A9" w14:textId="77777777" w:rsidR="0074227E" w:rsidRPr="00197983" w:rsidRDefault="0074227E" w:rsidP="0074227E">
            <w:pPr>
              <w:spacing w:before="60" w:after="60"/>
              <w:rPr>
                <w:rFonts w:eastAsia="Calibri"/>
                <w:sz w:val="18"/>
                <w:szCs w:val="18"/>
                <w:lang w:val="fr-FR"/>
              </w:rPr>
            </w:pPr>
            <w:r w:rsidRPr="00197983">
              <w:rPr>
                <w:rFonts w:eastAsia="Calibri"/>
                <w:sz w:val="18"/>
                <w:szCs w:val="18"/>
                <w:lang w:val="fr-FR"/>
              </w:rPr>
              <w:t>711000000-711019999</w:t>
            </w:r>
          </w:p>
        </w:tc>
        <w:tc>
          <w:tcPr>
            <w:tcW w:w="795" w:type="dxa"/>
          </w:tcPr>
          <w:p w14:paraId="5A1CEA1E"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866" w:type="dxa"/>
          </w:tcPr>
          <w:p w14:paraId="224E63CE"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2326" w:type="dxa"/>
          </w:tcPr>
          <w:p w14:paraId="3457A6AF"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Numéro non géographique</w:t>
            </w:r>
          </w:p>
        </w:tc>
        <w:tc>
          <w:tcPr>
            <w:tcW w:w="2324" w:type="dxa"/>
          </w:tcPr>
          <w:p w14:paraId="21A2610A"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Services M2M/IoT</w:t>
            </w:r>
          </w:p>
        </w:tc>
      </w:tr>
      <w:tr w:rsidR="0074227E" w:rsidRPr="0074227E" w14:paraId="5164FB19" w14:textId="77777777" w:rsidTr="00197983">
        <w:trPr>
          <w:cantSplit/>
          <w:trHeight w:val="57"/>
          <w:jc w:val="center"/>
        </w:trPr>
        <w:tc>
          <w:tcPr>
            <w:tcW w:w="1508" w:type="dxa"/>
          </w:tcPr>
          <w:p w14:paraId="38F439A6" w14:textId="77777777" w:rsidR="0074227E" w:rsidRPr="00197983" w:rsidRDefault="0074227E" w:rsidP="0074227E">
            <w:pPr>
              <w:tabs>
                <w:tab w:val="clear" w:pos="567"/>
                <w:tab w:val="clear" w:pos="1276"/>
                <w:tab w:val="left" w:pos="1305"/>
              </w:tabs>
              <w:spacing w:before="60" w:after="60"/>
              <w:rPr>
                <w:rFonts w:eastAsia="Calibri"/>
                <w:sz w:val="18"/>
                <w:szCs w:val="18"/>
                <w:lang w:val="fr-FR"/>
              </w:rPr>
            </w:pPr>
            <w:r w:rsidRPr="00197983">
              <w:rPr>
                <w:rFonts w:eastAsia="Calibri"/>
                <w:spacing w:val="-1"/>
                <w:sz w:val="18"/>
                <w:szCs w:val="18"/>
                <w:lang w:val="fr-FR"/>
              </w:rPr>
              <w:t>Magticom</w:t>
            </w:r>
          </w:p>
        </w:tc>
        <w:tc>
          <w:tcPr>
            <w:tcW w:w="1236" w:type="dxa"/>
          </w:tcPr>
          <w:p w14:paraId="0C5461A9" w14:textId="77777777" w:rsidR="0074227E" w:rsidRPr="00197983" w:rsidRDefault="0074227E" w:rsidP="0074227E">
            <w:pPr>
              <w:spacing w:before="60" w:after="60"/>
              <w:rPr>
                <w:rFonts w:eastAsia="Calibri"/>
                <w:sz w:val="18"/>
                <w:szCs w:val="18"/>
                <w:lang w:val="fr-FR"/>
              </w:rPr>
            </w:pPr>
            <w:r w:rsidRPr="00197983">
              <w:rPr>
                <w:rFonts w:eastAsia="Calibri"/>
                <w:sz w:val="18"/>
                <w:szCs w:val="18"/>
                <w:lang w:val="fr-FR"/>
              </w:rPr>
              <w:t>790</w:t>
            </w:r>
          </w:p>
        </w:tc>
        <w:tc>
          <w:tcPr>
            <w:tcW w:w="795" w:type="dxa"/>
          </w:tcPr>
          <w:p w14:paraId="1C334765"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866" w:type="dxa"/>
          </w:tcPr>
          <w:p w14:paraId="7646AD9A" w14:textId="77777777" w:rsidR="0074227E" w:rsidRPr="00197983" w:rsidRDefault="0074227E" w:rsidP="0074227E">
            <w:pPr>
              <w:spacing w:before="60" w:after="60"/>
              <w:jc w:val="center"/>
              <w:rPr>
                <w:rFonts w:eastAsia="Calibri"/>
                <w:sz w:val="18"/>
                <w:szCs w:val="18"/>
                <w:lang w:val="fr-FR"/>
              </w:rPr>
            </w:pPr>
            <w:r w:rsidRPr="00197983">
              <w:rPr>
                <w:rFonts w:eastAsia="Calibri"/>
                <w:sz w:val="18"/>
                <w:szCs w:val="18"/>
                <w:lang w:val="fr-FR"/>
              </w:rPr>
              <w:t>9</w:t>
            </w:r>
          </w:p>
        </w:tc>
        <w:tc>
          <w:tcPr>
            <w:tcW w:w="2326" w:type="dxa"/>
          </w:tcPr>
          <w:p w14:paraId="107EEAD4" w14:textId="77777777" w:rsidR="0074227E" w:rsidRPr="00197983" w:rsidRDefault="0074227E" w:rsidP="00197983">
            <w:pPr>
              <w:spacing w:before="60" w:after="60"/>
              <w:jc w:val="left"/>
              <w:rPr>
                <w:rFonts w:eastAsia="Calibri"/>
                <w:sz w:val="18"/>
                <w:szCs w:val="18"/>
                <w:lang w:val="fr-FR"/>
              </w:rPr>
            </w:pPr>
            <w:r w:rsidRPr="00197983">
              <w:rPr>
                <w:rFonts w:eastAsia="Calibri"/>
                <w:sz w:val="18"/>
                <w:szCs w:val="18"/>
                <w:lang w:val="fr-FR"/>
              </w:rPr>
              <w:t>Numéro non géographique</w:t>
            </w:r>
          </w:p>
        </w:tc>
        <w:tc>
          <w:tcPr>
            <w:tcW w:w="2324" w:type="dxa"/>
          </w:tcPr>
          <w:p w14:paraId="7003807C" w14:textId="77777777" w:rsidR="0074227E" w:rsidRPr="00197983" w:rsidRDefault="0074227E" w:rsidP="00197983">
            <w:pPr>
              <w:spacing w:before="60" w:after="60"/>
              <w:jc w:val="left"/>
              <w:rPr>
                <w:rFonts w:eastAsia="Calibri"/>
                <w:sz w:val="18"/>
                <w:szCs w:val="18"/>
                <w:lang w:val="fr-FR"/>
              </w:rPr>
            </w:pPr>
            <w:r w:rsidRPr="00197983">
              <w:rPr>
                <w:rFonts w:eastAsia="Calibri"/>
                <w:spacing w:val="-1"/>
                <w:sz w:val="18"/>
                <w:szCs w:val="18"/>
                <w:lang w:val="fr-FR"/>
              </w:rPr>
              <w:t>Services de téléphonie fixe numérique (CDMA)</w:t>
            </w:r>
          </w:p>
        </w:tc>
      </w:tr>
    </w:tbl>
    <w:p w14:paraId="2A01D735" w14:textId="77777777" w:rsidR="0074227E" w:rsidRPr="0074227E" w:rsidRDefault="0074227E" w:rsidP="0074227E">
      <w:pPr>
        <w:tabs>
          <w:tab w:val="clear" w:pos="567"/>
          <w:tab w:val="clear" w:pos="1276"/>
          <w:tab w:val="left" w:pos="1418"/>
        </w:tabs>
        <w:jc w:val="left"/>
        <w:rPr>
          <w:rFonts w:asciiTheme="minorHAnsi" w:hAnsiTheme="minorHAnsi" w:cstheme="minorHAnsi"/>
          <w:lang w:val="en-US"/>
        </w:rPr>
      </w:pPr>
      <w:r w:rsidRPr="0074227E">
        <w:rPr>
          <w:rFonts w:asciiTheme="minorHAnsi" w:hAnsiTheme="minorHAnsi" w:cstheme="minorHAnsi"/>
          <w:lang w:val="en-US"/>
        </w:rPr>
        <w:t>Contact:</w:t>
      </w:r>
    </w:p>
    <w:p w14:paraId="23A9E007" w14:textId="77777777" w:rsidR="0074227E" w:rsidRPr="0074227E" w:rsidRDefault="0074227E" w:rsidP="00AF4BEF">
      <w:pPr>
        <w:tabs>
          <w:tab w:val="clear" w:pos="1276"/>
        </w:tabs>
        <w:spacing w:before="0"/>
        <w:jc w:val="left"/>
        <w:rPr>
          <w:rFonts w:asciiTheme="minorHAnsi" w:hAnsiTheme="minorHAnsi" w:cstheme="minorHAnsi"/>
          <w:lang w:val="en-US"/>
        </w:rPr>
      </w:pPr>
      <w:r w:rsidRPr="0074227E">
        <w:rPr>
          <w:rFonts w:asciiTheme="minorHAnsi" w:hAnsiTheme="minorHAnsi" w:cstheme="minorHAnsi"/>
          <w:lang w:val="en-US"/>
        </w:rPr>
        <w:tab/>
        <w:t>Georgian National Communications Commission</w:t>
      </w:r>
    </w:p>
    <w:p w14:paraId="470422DE" w14:textId="77777777" w:rsidR="0074227E" w:rsidRPr="0074227E" w:rsidRDefault="0074227E" w:rsidP="0074227E">
      <w:pPr>
        <w:tabs>
          <w:tab w:val="clear" w:pos="1276"/>
        </w:tabs>
        <w:spacing w:before="0"/>
        <w:ind w:left="567" w:hanging="567"/>
        <w:jc w:val="left"/>
        <w:rPr>
          <w:rFonts w:asciiTheme="minorHAnsi" w:hAnsiTheme="minorHAnsi" w:cstheme="minorHAnsi"/>
          <w:lang w:val="en-US"/>
        </w:rPr>
      </w:pPr>
      <w:r w:rsidRPr="0074227E">
        <w:rPr>
          <w:rFonts w:asciiTheme="minorHAnsi" w:hAnsiTheme="minorHAnsi" w:cstheme="minorHAnsi"/>
          <w:lang w:val="en-US"/>
        </w:rPr>
        <w:tab/>
        <w:t>50/18 Ketevan Tsamebuli-Bochorma Str.</w:t>
      </w:r>
    </w:p>
    <w:p w14:paraId="6B430755" w14:textId="38D41F45" w:rsidR="0074227E" w:rsidRPr="00AF4BEF" w:rsidRDefault="0074227E" w:rsidP="00AF4BEF">
      <w:pPr>
        <w:tabs>
          <w:tab w:val="clear" w:pos="1843"/>
        </w:tabs>
        <w:spacing w:before="0"/>
        <w:ind w:left="567" w:hanging="567"/>
        <w:jc w:val="left"/>
        <w:rPr>
          <w:rFonts w:asciiTheme="minorHAnsi" w:hAnsiTheme="minorHAnsi" w:cstheme="minorHAnsi"/>
          <w:lang w:val="fr-FR"/>
        </w:rPr>
      </w:pPr>
      <w:r w:rsidRPr="0074227E">
        <w:rPr>
          <w:rFonts w:asciiTheme="minorHAnsi" w:hAnsiTheme="minorHAnsi" w:cstheme="minorHAnsi"/>
          <w:lang w:val="en-US"/>
        </w:rPr>
        <w:tab/>
      </w:r>
      <w:r w:rsidRPr="0074227E">
        <w:rPr>
          <w:rFonts w:asciiTheme="minorHAnsi" w:hAnsiTheme="minorHAnsi" w:cstheme="minorHAnsi"/>
          <w:lang w:val="fr-FR"/>
        </w:rPr>
        <w:t>TBILISI 0144</w:t>
      </w:r>
      <w:r w:rsidRPr="0074227E">
        <w:rPr>
          <w:rFonts w:asciiTheme="minorHAnsi" w:hAnsiTheme="minorHAnsi" w:cstheme="minorHAnsi"/>
          <w:lang w:val="fr-FR"/>
        </w:rPr>
        <w:br/>
        <w:t>Géorgie</w:t>
      </w:r>
      <w:r w:rsidRPr="0074227E">
        <w:rPr>
          <w:rFonts w:asciiTheme="minorHAnsi" w:hAnsiTheme="minorHAnsi" w:cstheme="minorHAnsi"/>
          <w:lang w:val="fr-FR"/>
        </w:rPr>
        <w:br/>
        <w:t>Tél.:</w:t>
      </w:r>
      <w:r w:rsidRPr="0074227E">
        <w:rPr>
          <w:rFonts w:asciiTheme="minorHAnsi" w:hAnsiTheme="minorHAnsi" w:cstheme="minorHAnsi"/>
          <w:lang w:val="fr-FR"/>
        </w:rPr>
        <w:tab/>
        <w:t>+995 32 2921667</w:t>
      </w:r>
      <w:r w:rsidRPr="0074227E">
        <w:rPr>
          <w:rFonts w:asciiTheme="minorHAnsi" w:hAnsiTheme="minorHAnsi" w:cstheme="minorHAnsi"/>
          <w:lang w:val="fr-FR"/>
        </w:rPr>
        <w:br/>
        <w:t>Fax:</w:t>
      </w:r>
      <w:r w:rsidRPr="0074227E">
        <w:rPr>
          <w:rFonts w:asciiTheme="minorHAnsi" w:hAnsiTheme="minorHAnsi" w:cstheme="minorHAnsi"/>
          <w:lang w:val="fr-FR"/>
        </w:rPr>
        <w:tab/>
        <w:t>+995 32 2921625</w:t>
      </w:r>
      <w:r w:rsidRPr="0074227E">
        <w:rPr>
          <w:rFonts w:asciiTheme="minorHAnsi" w:hAnsiTheme="minorHAnsi" w:cstheme="minorHAnsi"/>
          <w:lang w:val="fr-FR"/>
        </w:rPr>
        <w:br/>
        <w:t>E-mail:</w:t>
      </w:r>
      <w:r w:rsidRPr="0074227E">
        <w:rPr>
          <w:rFonts w:asciiTheme="minorHAnsi" w:hAnsiTheme="minorHAnsi" w:cstheme="minorHAnsi"/>
          <w:lang w:val="fr-FR"/>
        </w:rPr>
        <w:tab/>
        <w:t>post@comcom.ge</w:t>
      </w:r>
      <w:r w:rsidRPr="0074227E">
        <w:rPr>
          <w:rFonts w:asciiTheme="minorHAnsi" w:hAnsiTheme="minorHAnsi" w:cstheme="minorHAnsi"/>
          <w:lang w:val="fr-FR"/>
        </w:rPr>
        <w:br/>
        <w:t>URL:</w:t>
      </w:r>
      <w:r w:rsidRPr="0074227E">
        <w:rPr>
          <w:rFonts w:asciiTheme="minorHAnsi" w:hAnsiTheme="minorHAnsi" w:cstheme="minorHAnsi"/>
          <w:lang w:val="fr-FR"/>
        </w:rPr>
        <w:tab/>
        <w:t>www.comcom.ge</w:t>
      </w:r>
      <w:r>
        <w:rPr>
          <w:lang w:val="fr-FR"/>
        </w:rPr>
        <w:br w:type="page"/>
      </w:r>
    </w:p>
    <w:p w14:paraId="34E73346" w14:textId="77777777" w:rsidR="0074227E" w:rsidRPr="00DE66E1" w:rsidRDefault="0074227E" w:rsidP="008C4A9A">
      <w:pPr>
        <w:pStyle w:val="country0"/>
        <w:spacing w:before="0"/>
      </w:pPr>
      <w:bookmarkStart w:id="498" w:name="_Toc70589196"/>
      <w:r w:rsidRPr="00DE66E1">
        <w:lastRenderedPageBreak/>
        <w:t>Maroc (Indicatif de pays +212)</w:t>
      </w:r>
      <w:bookmarkEnd w:id="498"/>
    </w:p>
    <w:p w14:paraId="24A6DF9F" w14:textId="77777777" w:rsidR="0074227E" w:rsidRPr="00DE56DD" w:rsidRDefault="0074227E" w:rsidP="0074227E">
      <w:pPr>
        <w:tabs>
          <w:tab w:val="clear" w:pos="567"/>
          <w:tab w:val="clear" w:pos="1276"/>
          <w:tab w:val="left" w:pos="1418"/>
        </w:tabs>
        <w:spacing w:before="0" w:after="120"/>
        <w:jc w:val="left"/>
        <w:rPr>
          <w:lang w:val="fr-FR"/>
        </w:rPr>
      </w:pPr>
      <w:r w:rsidRPr="00DE56DD">
        <w:rPr>
          <w:lang w:val="fr-FR"/>
        </w:rPr>
        <w:t>Communication du 5.III.2021:</w:t>
      </w:r>
    </w:p>
    <w:p w14:paraId="30DD8C69" w14:textId="77777777" w:rsidR="0074227E" w:rsidRPr="00DE56DD" w:rsidRDefault="0074227E" w:rsidP="0074227E">
      <w:pPr>
        <w:tabs>
          <w:tab w:val="clear" w:pos="567"/>
          <w:tab w:val="clear" w:pos="1276"/>
          <w:tab w:val="left" w:pos="1418"/>
        </w:tabs>
        <w:spacing w:before="0"/>
        <w:jc w:val="left"/>
        <w:rPr>
          <w:lang w:val="fr-FR"/>
        </w:rPr>
      </w:pPr>
      <w:r w:rsidRPr="00DE56DD">
        <w:rPr>
          <w:lang w:val="fr-FR"/>
        </w:rPr>
        <w:t>L'</w:t>
      </w:r>
      <w:r w:rsidRPr="00DE56DD">
        <w:rPr>
          <w:i/>
          <w:iCs/>
          <w:lang w:val="fr-FR"/>
        </w:rPr>
        <w:t>Agence Nationale de Réglementation des Télécommunications (ANRT)</w:t>
      </w:r>
      <w:r w:rsidRPr="00DE56DD">
        <w:rPr>
          <w:lang w:val="fr-FR"/>
        </w:rPr>
        <w:t>, Rabat, annonce la mise à jour suivante du plan national de numérotage téléphonique du Maroc.</w:t>
      </w:r>
    </w:p>
    <w:p w14:paraId="3E607415" w14:textId="77777777" w:rsidR="0074227E" w:rsidRPr="00DE56DD" w:rsidRDefault="0074227E" w:rsidP="0074227E">
      <w:pPr>
        <w:tabs>
          <w:tab w:val="clear" w:pos="567"/>
          <w:tab w:val="clear" w:pos="1276"/>
          <w:tab w:val="left" w:pos="709"/>
        </w:tabs>
        <w:spacing w:after="240"/>
        <w:ind w:left="709" w:hanging="709"/>
        <w:jc w:val="left"/>
        <w:rPr>
          <w:lang w:val="fr-FR"/>
        </w:rPr>
      </w:pPr>
      <w:r w:rsidRPr="00DE56DD">
        <w:rPr>
          <w:lang w:val="fr-FR"/>
        </w:rPr>
        <w:t>•</w:t>
      </w:r>
      <w:r w:rsidRPr="00DE56DD">
        <w:rPr>
          <w:lang w:val="fr-FR"/>
        </w:rPr>
        <w:tab/>
        <w:t>Description de la mise en service de nouvelles ressources dans le plan national de numérotage E.164 pour l'indicatif de pays +212:</w:t>
      </w:r>
    </w:p>
    <w:tbl>
      <w:tblPr>
        <w:tblW w:w="9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7"/>
        <w:gridCol w:w="1253"/>
        <w:gridCol w:w="1254"/>
        <w:gridCol w:w="2921"/>
        <w:gridCol w:w="2365"/>
      </w:tblGrid>
      <w:tr w:rsidR="0074227E" w:rsidRPr="00DE56DD" w14:paraId="50D1DCAE" w14:textId="77777777" w:rsidTr="0074227E">
        <w:trPr>
          <w:cantSplit/>
          <w:trHeight w:val="41"/>
          <w:tblHeader/>
        </w:trPr>
        <w:tc>
          <w:tcPr>
            <w:tcW w:w="2087" w:type="dxa"/>
            <w:vMerge w:val="restart"/>
            <w:shd w:val="clear" w:color="auto" w:fill="auto"/>
            <w:vAlign w:val="center"/>
            <w:hideMark/>
          </w:tcPr>
          <w:p w14:paraId="15521E9A" w14:textId="77777777" w:rsidR="0074227E" w:rsidRPr="00DE56DD" w:rsidRDefault="0074227E" w:rsidP="0074227E">
            <w:pPr>
              <w:tabs>
                <w:tab w:val="clear" w:pos="567"/>
                <w:tab w:val="clear" w:pos="1276"/>
                <w:tab w:val="left" w:pos="1418"/>
              </w:tabs>
              <w:spacing w:before="0"/>
              <w:jc w:val="center"/>
              <w:rPr>
                <w:i/>
                <w:lang w:val="fr-FR"/>
              </w:rPr>
            </w:pPr>
            <w:r w:rsidRPr="00DE56DD">
              <w:rPr>
                <w:i/>
                <w:lang w:val="fr-FR"/>
              </w:rPr>
              <w:t>Indicatif national de destination (NDC) ou premiers chiffres du numéro national significatif (N(S)N)</w:t>
            </w:r>
          </w:p>
        </w:tc>
        <w:tc>
          <w:tcPr>
            <w:tcW w:w="2507" w:type="dxa"/>
            <w:gridSpan w:val="2"/>
            <w:shd w:val="clear" w:color="auto" w:fill="auto"/>
            <w:vAlign w:val="center"/>
            <w:hideMark/>
          </w:tcPr>
          <w:p w14:paraId="0A6CACAD" w14:textId="77777777" w:rsidR="0074227E" w:rsidRPr="00DE56DD" w:rsidRDefault="0074227E" w:rsidP="0074227E">
            <w:pPr>
              <w:tabs>
                <w:tab w:val="clear" w:pos="567"/>
                <w:tab w:val="clear" w:pos="1276"/>
                <w:tab w:val="left" w:pos="1418"/>
              </w:tabs>
              <w:spacing w:before="0"/>
              <w:jc w:val="center"/>
              <w:rPr>
                <w:i/>
                <w:lang w:val="fr-FR"/>
              </w:rPr>
            </w:pPr>
            <w:r w:rsidRPr="00DE56DD">
              <w:rPr>
                <w:i/>
                <w:lang w:val="fr-FR"/>
              </w:rPr>
              <w:t>Longueur du numéro N(S)N</w:t>
            </w:r>
          </w:p>
        </w:tc>
        <w:tc>
          <w:tcPr>
            <w:tcW w:w="2921" w:type="dxa"/>
            <w:vMerge w:val="restart"/>
            <w:shd w:val="clear" w:color="auto" w:fill="auto"/>
            <w:vAlign w:val="center"/>
            <w:hideMark/>
          </w:tcPr>
          <w:p w14:paraId="06291B34" w14:textId="77777777" w:rsidR="0074227E" w:rsidRPr="00DE56DD" w:rsidRDefault="0074227E" w:rsidP="0074227E">
            <w:pPr>
              <w:tabs>
                <w:tab w:val="clear" w:pos="567"/>
                <w:tab w:val="clear" w:pos="1276"/>
                <w:tab w:val="left" w:pos="1418"/>
              </w:tabs>
              <w:spacing w:before="0"/>
              <w:jc w:val="center"/>
              <w:rPr>
                <w:i/>
                <w:lang w:val="fr-FR"/>
              </w:rPr>
            </w:pPr>
            <w:r w:rsidRPr="00DE56DD">
              <w:rPr>
                <w:i/>
                <w:lang w:val="fr-FR"/>
              </w:rPr>
              <w:t xml:space="preserve">Utilisation du </w:t>
            </w:r>
            <w:r w:rsidRPr="00DE56DD">
              <w:rPr>
                <w:i/>
                <w:lang w:val="fr-FR"/>
              </w:rPr>
              <w:br/>
              <w:t>numéro E.164</w:t>
            </w:r>
          </w:p>
        </w:tc>
        <w:tc>
          <w:tcPr>
            <w:tcW w:w="2365" w:type="dxa"/>
            <w:vMerge w:val="restart"/>
            <w:shd w:val="clear" w:color="auto" w:fill="auto"/>
            <w:vAlign w:val="center"/>
            <w:hideMark/>
          </w:tcPr>
          <w:p w14:paraId="72054FC3" w14:textId="77777777" w:rsidR="0074227E" w:rsidRPr="00DE56DD" w:rsidRDefault="0074227E" w:rsidP="0074227E">
            <w:pPr>
              <w:tabs>
                <w:tab w:val="clear" w:pos="567"/>
                <w:tab w:val="clear" w:pos="1276"/>
                <w:tab w:val="left" w:pos="1418"/>
              </w:tabs>
              <w:spacing w:before="0"/>
              <w:jc w:val="center"/>
              <w:rPr>
                <w:i/>
                <w:lang w:val="fr-FR"/>
              </w:rPr>
            </w:pPr>
            <w:r w:rsidRPr="00DE56DD">
              <w:rPr>
                <w:i/>
                <w:lang w:val="fr-FR"/>
              </w:rPr>
              <w:t>Informations complémentaires</w:t>
            </w:r>
          </w:p>
        </w:tc>
      </w:tr>
      <w:tr w:rsidR="0074227E" w:rsidRPr="00DE56DD" w14:paraId="0701AB79" w14:textId="77777777" w:rsidTr="0074227E">
        <w:trPr>
          <w:cantSplit/>
          <w:trHeight w:val="841"/>
          <w:tblHeader/>
        </w:trPr>
        <w:tc>
          <w:tcPr>
            <w:tcW w:w="2087" w:type="dxa"/>
            <w:vMerge/>
            <w:vAlign w:val="center"/>
            <w:hideMark/>
          </w:tcPr>
          <w:p w14:paraId="1E0BEE55" w14:textId="77777777" w:rsidR="0074227E" w:rsidRPr="00DE56DD" w:rsidRDefault="0074227E" w:rsidP="0074227E">
            <w:pPr>
              <w:tabs>
                <w:tab w:val="clear" w:pos="567"/>
                <w:tab w:val="clear" w:pos="1276"/>
                <w:tab w:val="left" w:pos="1418"/>
              </w:tabs>
              <w:spacing w:before="0"/>
              <w:jc w:val="center"/>
              <w:rPr>
                <w:lang w:val="fr-FR"/>
              </w:rPr>
            </w:pPr>
          </w:p>
        </w:tc>
        <w:tc>
          <w:tcPr>
            <w:tcW w:w="1253" w:type="dxa"/>
            <w:shd w:val="clear" w:color="auto" w:fill="auto"/>
            <w:noWrap/>
            <w:vAlign w:val="center"/>
            <w:hideMark/>
          </w:tcPr>
          <w:p w14:paraId="4AC2F4AA" w14:textId="77777777" w:rsidR="0074227E" w:rsidRPr="00DE56DD" w:rsidRDefault="0074227E" w:rsidP="0074227E">
            <w:pPr>
              <w:tabs>
                <w:tab w:val="clear" w:pos="567"/>
                <w:tab w:val="clear" w:pos="1276"/>
                <w:tab w:val="left" w:pos="1418"/>
              </w:tabs>
              <w:spacing w:before="0"/>
              <w:jc w:val="center"/>
              <w:rPr>
                <w:i/>
                <w:lang w:val="fr-FR"/>
              </w:rPr>
            </w:pPr>
            <w:r w:rsidRPr="00DE56DD">
              <w:rPr>
                <w:i/>
                <w:lang w:val="fr-FR"/>
              </w:rPr>
              <w:t>Longueur maximale</w:t>
            </w:r>
          </w:p>
        </w:tc>
        <w:tc>
          <w:tcPr>
            <w:tcW w:w="1254" w:type="dxa"/>
            <w:shd w:val="clear" w:color="auto" w:fill="auto"/>
            <w:noWrap/>
            <w:vAlign w:val="center"/>
            <w:hideMark/>
          </w:tcPr>
          <w:p w14:paraId="34310A08" w14:textId="77777777" w:rsidR="0074227E" w:rsidRPr="00DE56DD" w:rsidRDefault="0074227E" w:rsidP="0074227E">
            <w:pPr>
              <w:tabs>
                <w:tab w:val="clear" w:pos="567"/>
                <w:tab w:val="clear" w:pos="1276"/>
                <w:tab w:val="left" w:pos="1418"/>
              </w:tabs>
              <w:spacing w:before="0"/>
              <w:jc w:val="center"/>
              <w:rPr>
                <w:i/>
                <w:lang w:val="fr-FR"/>
              </w:rPr>
            </w:pPr>
            <w:r w:rsidRPr="00DE56DD">
              <w:rPr>
                <w:i/>
                <w:lang w:val="fr-FR"/>
              </w:rPr>
              <w:t>Longueur minimale</w:t>
            </w:r>
          </w:p>
        </w:tc>
        <w:tc>
          <w:tcPr>
            <w:tcW w:w="2921" w:type="dxa"/>
            <w:vMerge/>
            <w:vAlign w:val="center"/>
            <w:hideMark/>
          </w:tcPr>
          <w:p w14:paraId="585A9A70" w14:textId="77777777" w:rsidR="0074227E" w:rsidRPr="00DE56DD" w:rsidRDefault="0074227E" w:rsidP="0074227E">
            <w:pPr>
              <w:tabs>
                <w:tab w:val="clear" w:pos="567"/>
                <w:tab w:val="clear" w:pos="1276"/>
                <w:tab w:val="left" w:pos="1418"/>
              </w:tabs>
              <w:spacing w:before="0"/>
              <w:jc w:val="center"/>
              <w:rPr>
                <w:lang w:val="fr-FR"/>
              </w:rPr>
            </w:pPr>
          </w:p>
        </w:tc>
        <w:tc>
          <w:tcPr>
            <w:tcW w:w="2365" w:type="dxa"/>
            <w:vMerge/>
            <w:vAlign w:val="center"/>
            <w:hideMark/>
          </w:tcPr>
          <w:p w14:paraId="26E3AA1C" w14:textId="77777777" w:rsidR="0074227E" w:rsidRPr="00DE56DD" w:rsidRDefault="0074227E" w:rsidP="0074227E">
            <w:pPr>
              <w:tabs>
                <w:tab w:val="clear" w:pos="567"/>
                <w:tab w:val="clear" w:pos="1276"/>
                <w:tab w:val="left" w:pos="1418"/>
              </w:tabs>
              <w:spacing w:before="0"/>
              <w:jc w:val="center"/>
              <w:rPr>
                <w:lang w:val="fr-FR"/>
              </w:rPr>
            </w:pPr>
          </w:p>
        </w:tc>
      </w:tr>
      <w:tr w:rsidR="0074227E" w:rsidRPr="00DE56DD" w14:paraId="19938F56" w14:textId="77777777" w:rsidTr="0074227E">
        <w:trPr>
          <w:cantSplit/>
          <w:trHeight w:val="300"/>
        </w:trPr>
        <w:tc>
          <w:tcPr>
            <w:tcW w:w="2087" w:type="dxa"/>
            <w:shd w:val="clear" w:color="auto" w:fill="auto"/>
            <w:noWrap/>
            <w:vAlign w:val="center"/>
          </w:tcPr>
          <w:p w14:paraId="661BF661" w14:textId="77777777" w:rsidR="0074227E" w:rsidRPr="00DE56DD" w:rsidRDefault="0074227E" w:rsidP="0074227E">
            <w:pPr>
              <w:tabs>
                <w:tab w:val="clear" w:pos="567"/>
                <w:tab w:val="clear" w:pos="1276"/>
                <w:tab w:val="left" w:pos="1418"/>
              </w:tabs>
              <w:spacing w:before="0"/>
              <w:jc w:val="center"/>
              <w:rPr>
                <w:lang w:val="fr-FR"/>
              </w:rPr>
            </w:pPr>
            <w:r w:rsidRPr="00DE56DD">
              <w:rPr>
                <w:lang w:val="fr-FR"/>
              </w:rPr>
              <w:t>709</w:t>
            </w:r>
          </w:p>
        </w:tc>
        <w:tc>
          <w:tcPr>
            <w:tcW w:w="1253" w:type="dxa"/>
            <w:shd w:val="clear" w:color="auto" w:fill="auto"/>
            <w:noWrap/>
            <w:vAlign w:val="center"/>
          </w:tcPr>
          <w:p w14:paraId="59C7D4A2" w14:textId="77777777" w:rsidR="0074227E" w:rsidRPr="00DE56DD" w:rsidRDefault="0074227E" w:rsidP="0074227E">
            <w:pPr>
              <w:tabs>
                <w:tab w:val="clear" w:pos="567"/>
                <w:tab w:val="clear" w:pos="1276"/>
                <w:tab w:val="left" w:pos="1418"/>
              </w:tabs>
              <w:spacing w:before="0"/>
              <w:jc w:val="center"/>
              <w:rPr>
                <w:lang w:val="fr-FR"/>
              </w:rPr>
            </w:pPr>
            <w:r w:rsidRPr="00DE56DD">
              <w:rPr>
                <w:lang w:val="fr-FR"/>
              </w:rPr>
              <w:t>9</w:t>
            </w:r>
          </w:p>
        </w:tc>
        <w:tc>
          <w:tcPr>
            <w:tcW w:w="1254" w:type="dxa"/>
            <w:shd w:val="clear" w:color="auto" w:fill="auto"/>
            <w:noWrap/>
            <w:vAlign w:val="center"/>
          </w:tcPr>
          <w:p w14:paraId="62352C2F" w14:textId="77777777" w:rsidR="0074227E" w:rsidRPr="00DE56DD" w:rsidRDefault="0074227E" w:rsidP="0074227E">
            <w:pPr>
              <w:tabs>
                <w:tab w:val="clear" w:pos="567"/>
                <w:tab w:val="clear" w:pos="1276"/>
                <w:tab w:val="left" w:pos="1418"/>
              </w:tabs>
              <w:spacing w:before="0"/>
              <w:jc w:val="center"/>
              <w:rPr>
                <w:lang w:val="fr-FR"/>
              </w:rPr>
            </w:pPr>
            <w:r w:rsidRPr="00DE56DD">
              <w:rPr>
                <w:lang w:val="fr-FR"/>
              </w:rPr>
              <w:t>9</w:t>
            </w:r>
          </w:p>
        </w:tc>
        <w:tc>
          <w:tcPr>
            <w:tcW w:w="2921" w:type="dxa"/>
            <w:shd w:val="clear" w:color="auto" w:fill="auto"/>
            <w:noWrap/>
            <w:vAlign w:val="center"/>
          </w:tcPr>
          <w:p w14:paraId="2CECDF0B" w14:textId="77777777" w:rsidR="0074227E" w:rsidRPr="00DE56DD" w:rsidRDefault="0074227E" w:rsidP="0074227E">
            <w:pPr>
              <w:tabs>
                <w:tab w:val="clear" w:pos="567"/>
                <w:tab w:val="clear" w:pos="1276"/>
                <w:tab w:val="left" w:pos="1418"/>
              </w:tabs>
              <w:spacing w:before="0"/>
              <w:jc w:val="center"/>
              <w:rPr>
                <w:lang w:val="fr-FR"/>
              </w:rPr>
            </w:pPr>
            <w:bookmarkStart w:id="499" w:name="lt_pId046"/>
            <w:r w:rsidRPr="00DE56DD">
              <w:rPr>
                <w:lang w:val="fr-FR"/>
              </w:rPr>
              <w:t>Services mobiles 2G/3G/4G</w:t>
            </w:r>
            <w:bookmarkEnd w:id="499"/>
          </w:p>
        </w:tc>
        <w:tc>
          <w:tcPr>
            <w:tcW w:w="2365" w:type="dxa"/>
            <w:shd w:val="clear" w:color="auto" w:fill="auto"/>
            <w:noWrap/>
            <w:vAlign w:val="center"/>
          </w:tcPr>
          <w:p w14:paraId="163565EA" w14:textId="77777777" w:rsidR="0074227E" w:rsidRPr="00DE56DD" w:rsidRDefault="0074227E" w:rsidP="0074227E">
            <w:pPr>
              <w:tabs>
                <w:tab w:val="clear" w:pos="567"/>
                <w:tab w:val="clear" w:pos="1276"/>
                <w:tab w:val="left" w:pos="1418"/>
              </w:tabs>
              <w:spacing w:before="0"/>
              <w:jc w:val="center"/>
              <w:rPr>
                <w:lang w:val="fr-FR"/>
              </w:rPr>
            </w:pPr>
            <w:r w:rsidRPr="00DE56DD">
              <w:rPr>
                <w:lang w:val="fr-FR"/>
              </w:rPr>
              <w:t>Wana Corporate</w:t>
            </w:r>
            <w:r w:rsidRPr="00DE56DD">
              <w:rPr>
                <w:vertAlign w:val="superscript"/>
                <w:lang w:val="fr-FR"/>
              </w:rPr>
              <w:t>1</w:t>
            </w:r>
          </w:p>
        </w:tc>
      </w:tr>
    </w:tbl>
    <w:p w14:paraId="4CEE9B1A" w14:textId="77777777" w:rsidR="0074227E" w:rsidRPr="00DE56DD" w:rsidRDefault="0074227E" w:rsidP="0074227E">
      <w:pPr>
        <w:tabs>
          <w:tab w:val="clear" w:pos="567"/>
          <w:tab w:val="clear" w:pos="1276"/>
          <w:tab w:val="left" w:pos="1418"/>
        </w:tabs>
        <w:jc w:val="left"/>
        <w:rPr>
          <w:lang w:val="fr-FR"/>
        </w:rPr>
      </w:pPr>
      <w:r w:rsidRPr="00DE56DD">
        <w:rPr>
          <w:vertAlign w:val="superscript"/>
          <w:lang w:val="fr-FR"/>
        </w:rPr>
        <w:t>1</w:t>
      </w:r>
      <w:r w:rsidRPr="00DE56DD">
        <w:rPr>
          <w:lang w:val="fr-FR"/>
        </w:rPr>
        <w:t>: INWI</w:t>
      </w:r>
    </w:p>
    <w:p w14:paraId="78C10B82" w14:textId="77777777" w:rsidR="0074227E" w:rsidRPr="00DE56DD" w:rsidRDefault="0074227E" w:rsidP="0074227E">
      <w:pPr>
        <w:tabs>
          <w:tab w:val="clear" w:pos="567"/>
          <w:tab w:val="clear" w:pos="1276"/>
          <w:tab w:val="left" w:pos="1418"/>
        </w:tabs>
        <w:jc w:val="left"/>
        <w:rPr>
          <w:lang w:val="fr-FR"/>
        </w:rPr>
      </w:pPr>
      <w:r w:rsidRPr="00DE56DD">
        <w:rPr>
          <w:lang w:val="fr-FR"/>
        </w:rPr>
        <w:t>Contact:</w:t>
      </w:r>
    </w:p>
    <w:p w14:paraId="20E37CFB" w14:textId="77777777" w:rsidR="0074227E" w:rsidRPr="00DE56DD" w:rsidRDefault="0074227E" w:rsidP="0074227E">
      <w:pPr>
        <w:tabs>
          <w:tab w:val="clear" w:pos="567"/>
          <w:tab w:val="clear" w:pos="1276"/>
          <w:tab w:val="left" w:pos="1418"/>
        </w:tabs>
        <w:spacing w:before="0"/>
        <w:ind w:left="851"/>
        <w:jc w:val="left"/>
        <w:rPr>
          <w:lang w:val="fr-FR"/>
        </w:rPr>
      </w:pPr>
      <w:r w:rsidRPr="00DE56DD">
        <w:rPr>
          <w:lang w:val="fr-FR"/>
        </w:rPr>
        <w:t>Motiaa Abdelhay</w:t>
      </w:r>
    </w:p>
    <w:p w14:paraId="523E5B4F" w14:textId="77777777" w:rsidR="0074227E" w:rsidRPr="00DE56DD" w:rsidRDefault="0074227E" w:rsidP="0074227E">
      <w:pPr>
        <w:tabs>
          <w:tab w:val="clear" w:pos="567"/>
          <w:tab w:val="clear" w:pos="1276"/>
          <w:tab w:val="left" w:pos="1418"/>
        </w:tabs>
        <w:spacing w:before="0"/>
        <w:ind w:left="851"/>
        <w:jc w:val="left"/>
        <w:rPr>
          <w:lang w:val="fr-FR"/>
        </w:rPr>
      </w:pPr>
      <w:r w:rsidRPr="00DE56DD">
        <w:rPr>
          <w:lang w:val="fr-FR"/>
        </w:rPr>
        <w:t>Agence Nationale de Réglementation des Télécommunications (ANRT)</w:t>
      </w:r>
    </w:p>
    <w:p w14:paraId="3D41D365" w14:textId="77777777" w:rsidR="0074227E" w:rsidRPr="00DE56DD" w:rsidRDefault="0074227E" w:rsidP="0074227E">
      <w:pPr>
        <w:tabs>
          <w:tab w:val="clear" w:pos="567"/>
          <w:tab w:val="clear" w:pos="1276"/>
          <w:tab w:val="left" w:pos="1418"/>
        </w:tabs>
        <w:spacing w:before="0"/>
        <w:ind w:left="851"/>
        <w:jc w:val="left"/>
        <w:rPr>
          <w:lang w:val="fr-FR"/>
        </w:rPr>
      </w:pPr>
      <w:r w:rsidRPr="00DE56DD">
        <w:rPr>
          <w:lang w:val="fr-FR"/>
        </w:rPr>
        <w:t>Centre d'affaires</w:t>
      </w:r>
    </w:p>
    <w:p w14:paraId="2157A089" w14:textId="77777777" w:rsidR="0074227E" w:rsidRPr="00DE56DD" w:rsidRDefault="0074227E" w:rsidP="0074227E">
      <w:pPr>
        <w:tabs>
          <w:tab w:val="clear" w:pos="567"/>
          <w:tab w:val="clear" w:pos="1276"/>
          <w:tab w:val="left" w:pos="1418"/>
        </w:tabs>
        <w:spacing w:before="0"/>
        <w:ind w:left="851"/>
        <w:jc w:val="left"/>
        <w:rPr>
          <w:lang w:val="fr-FR"/>
        </w:rPr>
      </w:pPr>
      <w:r w:rsidRPr="00DE56DD">
        <w:rPr>
          <w:lang w:val="fr-FR"/>
        </w:rPr>
        <w:t xml:space="preserve">Boulevard Ar-Riad, Hay Riad </w:t>
      </w:r>
    </w:p>
    <w:p w14:paraId="39B66F40" w14:textId="77777777" w:rsidR="0074227E" w:rsidRPr="00DE56DD" w:rsidRDefault="0074227E" w:rsidP="0074227E">
      <w:pPr>
        <w:tabs>
          <w:tab w:val="clear" w:pos="567"/>
          <w:tab w:val="clear" w:pos="1276"/>
          <w:tab w:val="left" w:pos="1418"/>
        </w:tabs>
        <w:spacing w:before="0"/>
        <w:ind w:left="851"/>
        <w:jc w:val="left"/>
        <w:rPr>
          <w:lang w:val="fr-FR"/>
        </w:rPr>
      </w:pPr>
      <w:r w:rsidRPr="00DE56DD">
        <w:rPr>
          <w:lang w:val="fr-FR"/>
        </w:rPr>
        <w:t>B.P. 2939</w:t>
      </w:r>
    </w:p>
    <w:p w14:paraId="26D6CF08" w14:textId="77777777" w:rsidR="0074227E" w:rsidRPr="00DE56DD" w:rsidRDefault="0074227E" w:rsidP="0074227E">
      <w:pPr>
        <w:tabs>
          <w:tab w:val="clear" w:pos="567"/>
          <w:tab w:val="clear" w:pos="1276"/>
          <w:tab w:val="left" w:pos="1418"/>
        </w:tabs>
        <w:spacing w:before="0"/>
        <w:ind w:left="851"/>
        <w:jc w:val="left"/>
        <w:rPr>
          <w:lang w:val="fr-FR"/>
        </w:rPr>
      </w:pPr>
      <w:r w:rsidRPr="00DE56DD">
        <w:rPr>
          <w:lang w:val="fr-FR"/>
        </w:rPr>
        <w:t>RABAT 10100</w:t>
      </w:r>
    </w:p>
    <w:p w14:paraId="19D12526" w14:textId="77777777" w:rsidR="0074227E" w:rsidRPr="00DE56DD" w:rsidRDefault="0074227E" w:rsidP="0074227E">
      <w:pPr>
        <w:tabs>
          <w:tab w:val="clear" w:pos="567"/>
          <w:tab w:val="clear" w:pos="1276"/>
          <w:tab w:val="left" w:pos="1560"/>
        </w:tabs>
        <w:spacing w:before="0"/>
        <w:ind w:left="851"/>
        <w:jc w:val="left"/>
        <w:rPr>
          <w:rFonts w:asciiTheme="minorHAnsi" w:hAnsiTheme="minorHAnsi" w:cstheme="minorHAnsi"/>
          <w:lang w:val="fr-FR"/>
        </w:rPr>
      </w:pPr>
      <w:r w:rsidRPr="00DE56DD">
        <w:rPr>
          <w:lang w:val="fr-FR"/>
        </w:rPr>
        <w:t>Maroc</w:t>
      </w:r>
      <w:r w:rsidRPr="00DE56DD">
        <w:rPr>
          <w:lang w:val="fr-FR"/>
        </w:rPr>
        <w:br/>
        <w:t>Tél.:</w:t>
      </w:r>
      <w:r w:rsidRPr="00DE56DD">
        <w:rPr>
          <w:lang w:val="fr-FR"/>
        </w:rPr>
        <w:tab/>
        <w:t>+212 5 37 71 85 64</w:t>
      </w:r>
      <w:r w:rsidRPr="00DE56DD">
        <w:rPr>
          <w:lang w:val="fr-FR"/>
        </w:rPr>
        <w:br/>
        <w:t>E-mail:</w:t>
      </w:r>
      <w:r w:rsidRPr="00DE56DD">
        <w:rPr>
          <w:lang w:val="fr-FR"/>
        </w:rPr>
        <w:tab/>
        <w:t xml:space="preserve">numerotation@anrt.ma </w:t>
      </w:r>
      <w:r w:rsidRPr="00DE56DD">
        <w:rPr>
          <w:lang w:val="fr-FR"/>
        </w:rPr>
        <w:br/>
        <w:t xml:space="preserve">URL: </w:t>
      </w:r>
      <w:r w:rsidRPr="00DE56DD">
        <w:rPr>
          <w:lang w:val="fr-FR"/>
        </w:rPr>
        <w:tab/>
        <w:t>www.anrt.ma</w:t>
      </w:r>
    </w:p>
    <w:p w14:paraId="7DAED5C6" w14:textId="04468532" w:rsidR="0074227E" w:rsidRDefault="0074227E" w:rsidP="007D610B">
      <w:pPr>
        <w:ind w:left="567" w:hanging="567"/>
        <w:jc w:val="left"/>
        <w:rPr>
          <w:lang w:val="fr-FR"/>
        </w:rPr>
      </w:pPr>
      <w:r>
        <w:rPr>
          <w:lang w:val="fr-FR"/>
        </w:rPr>
        <w:br w:type="page"/>
      </w:r>
    </w:p>
    <w:p w14:paraId="23596D03" w14:textId="3A19FF6C" w:rsidR="0074227E" w:rsidRPr="0074227E" w:rsidRDefault="0074227E" w:rsidP="00147200">
      <w:pPr>
        <w:pStyle w:val="Heading20"/>
        <w:rPr>
          <w:noProof/>
        </w:rPr>
      </w:pPr>
      <w:bookmarkStart w:id="500" w:name="_Toc500841779"/>
      <w:bookmarkStart w:id="501" w:name="_Toc500842103"/>
      <w:bookmarkStart w:id="502" w:name="_Toc70589197"/>
      <w:r w:rsidRPr="0074227E">
        <w:rPr>
          <w:noProof/>
        </w:rPr>
        <w:lastRenderedPageBreak/>
        <w:t xml:space="preserve">Changements dans les Administrations/ER et autres entités </w:t>
      </w:r>
      <w:r w:rsidR="00AF4BEF">
        <w:rPr>
          <w:noProof/>
        </w:rPr>
        <w:br/>
      </w:r>
      <w:r w:rsidRPr="0074227E">
        <w:rPr>
          <w:noProof/>
        </w:rPr>
        <w:t>ou Organisations</w:t>
      </w:r>
      <w:bookmarkEnd w:id="500"/>
      <w:bookmarkEnd w:id="501"/>
      <w:bookmarkEnd w:id="502"/>
    </w:p>
    <w:p w14:paraId="38B7BEF8" w14:textId="77777777" w:rsidR="0074227E" w:rsidRPr="0074227E" w:rsidRDefault="0074227E" w:rsidP="008C4A9A">
      <w:pPr>
        <w:pStyle w:val="country0"/>
        <w:rPr>
          <w:bCs/>
          <w:szCs w:val="24"/>
          <w:lang w:eastAsia="el-GR"/>
        </w:rPr>
      </w:pPr>
      <w:bookmarkStart w:id="503" w:name="_Toc70589198"/>
      <w:r w:rsidRPr="00DE66E1">
        <w:t>Allemagne</w:t>
      </w:r>
      <w:bookmarkEnd w:id="503"/>
    </w:p>
    <w:p w14:paraId="7C25F061" w14:textId="77777777" w:rsidR="0074227E" w:rsidRPr="0074227E" w:rsidRDefault="0074227E" w:rsidP="0074227E">
      <w:pPr>
        <w:tabs>
          <w:tab w:val="clear" w:pos="567"/>
          <w:tab w:val="clear" w:pos="1276"/>
          <w:tab w:val="clear" w:pos="1843"/>
          <w:tab w:val="clear" w:pos="5387"/>
          <w:tab w:val="clear" w:pos="5954"/>
        </w:tabs>
        <w:rPr>
          <w:rFonts w:cs="Arial"/>
          <w:lang w:val="fr-FR"/>
        </w:rPr>
      </w:pPr>
      <w:r w:rsidRPr="0074227E">
        <w:rPr>
          <w:rFonts w:cs="Arial"/>
          <w:lang w:val="fr-FR"/>
        </w:rPr>
        <w:t>Communication du 11.III</w:t>
      </w:r>
      <w:r w:rsidRPr="0074227E">
        <w:rPr>
          <w:rFonts w:cs="Arial"/>
          <w:noProof/>
          <w:lang w:val="en-US"/>
        </w:rPr>
        <w:t>.2021:</w:t>
      </w:r>
    </w:p>
    <w:p w14:paraId="5683B398" w14:textId="77777777" w:rsidR="0074227E" w:rsidRPr="0074227E" w:rsidRDefault="0074227E" w:rsidP="0074227E">
      <w:pPr>
        <w:tabs>
          <w:tab w:val="clear" w:pos="1276"/>
          <w:tab w:val="clear" w:pos="1843"/>
          <w:tab w:val="left" w:pos="1560"/>
          <w:tab w:val="left" w:pos="2127"/>
        </w:tabs>
        <w:spacing w:before="240" w:after="240"/>
        <w:jc w:val="center"/>
        <w:outlineLvl w:val="3"/>
        <w:rPr>
          <w:rFonts w:cs="Arial"/>
          <w:i/>
          <w:iCs/>
          <w:lang w:val="fr-FR"/>
        </w:rPr>
      </w:pPr>
      <w:r w:rsidRPr="0074227E">
        <w:rPr>
          <w:rFonts w:cs="Arial"/>
          <w:i/>
          <w:iCs/>
          <w:lang w:val="fr-FR"/>
        </w:rPr>
        <w:t>Attribution du statut d’exploitation reconnue (ER)</w:t>
      </w:r>
    </w:p>
    <w:p w14:paraId="158DBFE3" w14:textId="77777777" w:rsidR="0074227E" w:rsidRPr="0074227E" w:rsidRDefault="0074227E" w:rsidP="0074227E">
      <w:pPr>
        <w:tabs>
          <w:tab w:val="clear" w:pos="567"/>
          <w:tab w:val="clear" w:pos="1276"/>
          <w:tab w:val="clear" w:pos="1843"/>
          <w:tab w:val="clear" w:pos="5387"/>
          <w:tab w:val="clear" w:pos="5954"/>
        </w:tabs>
        <w:overflowPunct/>
        <w:autoSpaceDE/>
        <w:autoSpaceDN/>
        <w:adjustRightInd/>
        <w:spacing w:after="120"/>
        <w:textAlignment w:val="auto"/>
        <w:rPr>
          <w:lang w:val="fr-FR" w:bidi="he-IL"/>
        </w:rPr>
      </w:pPr>
      <w:r w:rsidRPr="0074227E">
        <w:rPr>
          <w:lang w:val="fr-FR" w:bidi="he-IL"/>
        </w:rPr>
        <w:t xml:space="preserve">La </w:t>
      </w:r>
      <w:r w:rsidRPr="0074227E">
        <w:rPr>
          <w:i/>
          <w:iCs/>
          <w:noProof/>
          <w:lang w:val="en-US" w:bidi="he-IL"/>
        </w:rPr>
        <w:t xml:space="preserve">Bundesnetzagentur (BNetzA), </w:t>
      </w:r>
      <w:r w:rsidRPr="0074227E">
        <w:rPr>
          <w:noProof/>
          <w:lang w:val="en-US" w:bidi="he-IL"/>
        </w:rPr>
        <w:t>the</w:t>
      </w:r>
      <w:r w:rsidRPr="0074227E">
        <w:rPr>
          <w:i/>
          <w:iCs/>
          <w:noProof/>
          <w:lang w:val="en-US" w:bidi="he-IL"/>
        </w:rPr>
        <w:t xml:space="preserve"> Federal Network Agency for Electricity, Gas, Telecommunications, Post and Railway, </w:t>
      </w:r>
      <w:r w:rsidRPr="0074227E">
        <w:rPr>
          <w:noProof/>
          <w:lang w:val="en-US" w:bidi="he-IL"/>
        </w:rPr>
        <w:t>Mainz</w:t>
      </w:r>
      <w:r w:rsidRPr="0074227E">
        <w:rPr>
          <w:rFonts w:cs="Arial"/>
          <w:bCs/>
          <w:lang w:val="fr-FR"/>
        </w:rPr>
        <w:t>,</w:t>
      </w:r>
      <w:r w:rsidRPr="0074227E">
        <w:rPr>
          <w:lang w:val="fr-FR" w:bidi="he-IL"/>
        </w:rPr>
        <w:t xml:space="preserve"> annonce que le statut d’exploitation reconnue (ER) a été attribué aux opérateurs de télécommunication et fournisseurs de services suivants, conformément à l’article 6 de la Constitution de l’UIT et aux numéros 1007 et 1008 de l’Annexe à ladite Constitution. </w:t>
      </w:r>
    </w:p>
    <w:p w14:paraId="7A072FFE" w14:textId="77777777" w:rsidR="0074227E" w:rsidRPr="0074227E" w:rsidRDefault="0074227E" w:rsidP="0074227E">
      <w:pPr>
        <w:tabs>
          <w:tab w:val="clear" w:pos="567"/>
          <w:tab w:val="clear" w:pos="1276"/>
          <w:tab w:val="clear" w:pos="1843"/>
          <w:tab w:val="clear" w:pos="5387"/>
          <w:tab w:val="clear" w:pos="5954"/>
        </w:tabs>
        <w:overflowPunct/>
        <w:autoSpaceDE/>
        <w:autoSpaceDN/>
        <w:adjustRightInd/>
        <w:spacing w:before="0" w:after="120"/>
        <w:textAlignment w:val="auto"/>
        <w:rPr>
          <w:i/>
          <w:iCs/>
          <w:lang w:val="fr-FR" w:bidi="he-IL"/>
        </w:rPr>
      </w:pPr>
      <w:r w:rsidRPr="0074227E">
        <w:rPr>
          <w:lang w:val="fr-FR" w:bidi="he-IL"/>
        </w:rPr>
        <w:t xml:space="preserve">Les noms des opérateurs de télécommunication et fournisseurs de services auxquels le statut d’exploitation reconnue (ER) a été attribué sont les suivants: </w:t>
      </w:r>
      <w:r w:rsidRPr="0074227E">
        <w:rPr>
          <w:i/>
          <w:noProof/>
          <w:lang w:val="fr-FR" w:bidi="he-IL"/>
        </w:rPr>
        <w:t xml:space="preserve">:  </w:t>
      </w:r>
      <w:r w:rsidRPr="0074227E">
        <w:rPr>
          <w:i/>
          <w:iCs/>
          <w:noProof/>
          <w:lang w:val="en-US" w:bidi="he-IL"/>
        </w:rPr>
        <w:t>QuestNet GmbH</w:t>
      </w:r>
      <w:r w:rsidRPr="0074227E">
        <w:rPr>
          <w:noProof/>
          <w:lang w:val="en-US" w:bidi="he-IL"/>
        </w:rPr>
        <w:t>.</w:t>
      </w:r>
    </w:p>
    <w:p w14:paraId="00C91CE3" w14:textId="77777777" w:rsidR="0074227E" w:rsidRPr="0074227E" w:rsidRDefault="0074227E" w:rsidP="0074227E">
      <w:pPr>
        <w:tabs>
          <w:tab w:val="clear" w:pos="567"/>
          <w:tab w:val="clear" w:pos="1276"/>
          <w:tab w:val="clear" w:pos="1843"/>
          <w:tab w:val="clear" w:pos="5387"/>
          <w:tab w:val="clear" w:pos="5954"/>
        </w:tabs>
        <w:overflowPunct/>
        <w:autoSpaceDE/>
        <w:autoSpaceDN/>
        <w:adjustRightInd/>
        <w:spacing w:before="0"/>
        <w:ind w:right="794"/>
        <w:jc w:val="left"/>
        <w:textAlignment w:val="auto"/>
        <w:rPr>
          <w:lang w:bidi="he-IL"/>
        </w:rPr>
      </w:pPr>
      <w:r w:rsidRPr="0074227E">
        <w:rPr>
          <w:lang w:bidi="he-IL"/>
        </w:rPr>
        <w:t>Contact:</w:t>
      </w:r>
    </w:p>
    <w:p w14:paraId="3E65DC73" w14:textId="77777777" w:rsidR="0074227E" w:rsidRPr="0074227E" w:rsidRDefault="0074227E" w:rsidP="0074227E">
      <w:pPr>
        <w:overflowPunct/>
        <w:autoSpaceDE/>
        <w:autoSpaceDN/>
        <w:adjustRightInd/>
        <w:ind w:left="720" w:right="792"/>
        <w:textAlignment w:val="auto"/>
        <w:rPr>
          <w:noProof/>
          <w:lang w:val="en-US" w:bidi="he-IL"/>
        </w:rPr>
      </w:pPr>
      <w:r w:rsidRPr="0074227E">
        <w:rPr>
          <w:noProof/>
          <w:lang w:val="en-US" w:bidi="he-IL"/>
        </w:rPr>
        <w:t>QuestNet GmbH</w:t>
      </w:r>
    </w:p>
    <w:p w14:paraId="64C6F328" w14:textId="77777777" w:rsidR="0074227E" w:rsidRPr="0074227E" w:rsidRDefault="0074227E" w:rsidP="0074227E">
      <w:pPr>
        <w:overflowPunct/>
        <w:autoSpaceDE/>
        <w:autoSpaceDN/>
        <w:adjustRightInd/>
        <w:spacing w:before="0"/>
        <w:ind w:left="720" w:right="794"/>
        <w:textAlignment w:val="auto"/>
        <w:rPr>
          <w:noProof/>
          <w:lang w:val="en-US" w:bidi="he-IL"/>
        </w:rPr>
      </w:pPr>
      <w:r w:rsidRPr="0074227E">
        <w:rPr>
          <w:noProof/>
          <w:lang w:val="en-US" w:bidi="he-IL"/>
        </w:rPr>
        <w:t>Byhlener Straße 1</w:t>
      </w:r>
    </w:p>
    <w:p w14:paraId="3F6B207F" w14:textId="77777777" w:rsidR="0074227E" w:rsidRPr="0074227E" w:rsidRDefault="0074227E" w:rsidP="0074227E">
      <w:pPr>
        <w:overflowPunct/>
        <w:autoSpaceDE/>
        <w:autoSpaceDN/>
        <w:adjustRightInd/>
        <w:spacing w:before="0"/>
        <w:ind w:left="720" w:right="794"/>
        <w:textAlignment w:val="auto"/>
        <w:rPr>
          <w:noProof/>
          <w:lang w:val="en-US" w:bidi="he-IL"/>
        </w:rPr>
      </w:pPr>
      <w:r w:rsidRPr="0074227E">
        <w:rPr>
          <w:noProof/>
          <w:lang w:val="en-US" w:bidi="he-IL"/>
        </w:rPr>
        <w:t>DE-03044 COTTBUS</w:t>
      </w:r>
    </w:p>
    <w:p w14:paraId="0BCA6F3F" w14:textId="77777777" w:rsidR="0074227E" w:rsidRPr="0074227E" w:rsidRDefault="0074227E" w:rsidP="0074227E">
      <w:pPr>
        <w:overflowPunct/>
        <w:autoSpaceDE/>
        <w:autoSpaceDN/>
        <w:adjustRightInd/>
        <w:spacing w:before="0"/>
        <w:ind w:left="720" w:right="794"/>
        <w:textAlignment w:val="auto"/>
        <w:rPr>
          <w:noProof/>
          <w:lang w:val="en-US" w:bidi="he-IL"/>
        </w:rPr>
      </w:pPr>
      <w:r w:rsidRPr="0074227E">
        <w:rPr>
          <w:noProof/>
          <w:lang w:val="en-US" w:bidi="he-IL"/>
        </w:rPr>
        <w:t>Germany</w:t>
      </w:r>
    </w:p>
    <w:p w14:paraId="701A85D2" w14:textId="77777777" w:rsidR="0074227E" w:rsidRPr="0074227E" w:rsidRDefault="0074227E" w:rsidP="00AF4BEF">
      <w:pPr>
        <w:tabs>
          <w:tab w:val="clear" w:pos="1276"/>
          <w:tab w:val="left" w:pos="1418"/>
        </w:tabs>
        <w:overflowPunct/>
        <w:autoSpaceDE/>
        <w:autoSpaceDN/>
        <w:adjustRightInd/>
        <w:spacing w:before="0"/>
        <w:ind w:left="720" w:right="794"/>
        <w:textAlignment w:val="auto"/>
        <w:rPr>
          <w:noProof/>
          <w:lang w:val="en-US" w:bidi="he-IL"/>
        </w:rPr>
      </w:pPr>
      <w:r w:rsidRPr="0074227E">
        <w:rPr>
          <w:noProof/>
          <w:lang w:val="en-US" w:bidi="he-IL"/>
        </w:rPr>
        <w:t>Tél:</w:t>
      </w:r>
      <w:r w:rsidRPr="0074227E">
        <w:rPr>
          <w:noProof/>
          <w:lang w:val="en-US" w:bidi="he-IL"/>
        </w:rPr>
        <w:tab/>
        <w:t>+49 355 357590</w:t>
      </w:r>
    </w:p>
    <w:p w14:paraId="448CC37F" w14:textId="77777777" w:rsidR="0074227E" w:rsidRPr="0074227E" w:rsidRDefault="0074227E" w:rsidP="00AF4BEF">
      <w:pPr>
        <w:tabs>
          <w:tab w:val="clear" w:pos="1276"/>
          <w:tab w:val="left" w:pos="1418"/>
        </w:tabs>
        <w:overflowPunct/>
        <w:autoSpaceDE/>
        <w:autoSpaceDN/>
        <w:adjustRightInd/>
        <w:spacing w:before="0"/>
        <w:ind w:left="720" w:right="794"/>
        <w:textAlignment w:val="auto"/>
        <w:rPr>
          <w:noProof/>
          <w:lang w:val="en-US" w:bidi="he-IL"/>
        </w:rPr>
      </w:pPr>
      <w:r w:rsidRPr="0074227E">
        <w:rPr>
          <w:noProof/>
          <w:lang w:val="en-US" w:bidi="he-IL"/>
        </w:rPr>
        <w:t>Fax:</w:t>
      </w:r>
      <w:r w:rsidRPr="0074227E">
        <w:rPr>
          <w:noProof/>
          <w:lang w:val="en-US" w:bidi="he-IL"/>
        </w:rPr>
        <w:tab/>
        <w:t>+49 355 3575910</w:t>
      </w:r>
    </w:p>
    <w:p w14:paraId="6734C2DD" w14:textId="73DF57E5" w:rsidR="0074227E" w:rsidRPr="0074227E" w:rsidRDefault="0074227E" w:rsidP="00AF4BEF">
      <w:pPr>
        <w:tabs>
          <w:tab w:val="clear" w:pos="1276"/>
          <w:tab w:val="left" w:pos="1418"/>
        </w:tabs>
        <w:overflowPunct/>
        <w:autoSpaceDE/>
        <w:autoSpaceDN/>
        <w:adjustRightInd/>
        <w:spacing w:before="0"/>
        <w:ind w:left="720" w:right="794"/>
        <w:textAlignment w:val="auto"/>
        <w:rPr>
          <w:lang w:val="es-CO" w:bidi="he-IL"/>
        </w:rPr>
      </w:pPr>
      <w:r w:rsidRPr="0074227E">
        <w:rPr>
          <w:noProof/>
          <w:lang w:val="en-US" w:bidi="he-IL"/>
        </w:rPr>
        <w:t xml:space="preserve">E-mail:  </w:t>
      </w:r>
      <w:r w:rsidR="00AF4BEF">
        <w:rPr>
          <w:noProof/>
          <w:lang w:val="en-US" w:bidi="he-IL"/>
        </w:rPr>
        <w:tab/>
      </w:r>
      <w:r w:rsidRPr="0074227E">
        <w:rPr>
          <w:noProof/>
          <w:lang w:val="en-US" w:bidi="he-IL"/>
        </w:rPr>
        <w:t>bestellung@questnet.de</w:t>
      </w:r>
    </w:p>
    <w:p w14:paraId="6E248F6B" w14:textId="77777777" w:rsidR="0074227E" w:rsidRPr="0074227E" w:rsidRDefault="0074227E" w:rsidP="0074227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en-US" w:bidi="he-IL"/>
        </w:rPr>
      </w:pPr>
    </w:p>
    <w:p w14:paraId="0B9EF4BC" w14:textId="77777777" w:rsidR="0074227E" w:rsidRPr="0074227E" w:rsidRDefault="0074227E" w:rsidP="0074227E">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en-US" w:bidi="he-IL"/>
        </w:rPr>
      </w:pPr>
      <w:r w:rsidRPr="0074227E">
        <w:rPr>
          <w:rFonts w:cs="Calibri"/>
          <w:lang w:val="en-US" w:bidi="he-IL"/>
        </w:rPr>
        <w:t xml:space="preserve">La liste des exploitations reconnues pour l'Allemagne peut être consultée sur ce site web: </w:t>
      </w:r>
      <w:hyperlink r:id="rId11" w:history="1">
        <w:r w:rsidRPr="0074227E">
          <w:rPr>
            <w:rFonts w:cs="Calibri"/>
            <w:color w:val="0000FF"/>
            <w:u w:val="single"/>
            <w:lang w:val="en-US" w:bidi="he-IL"/>
          </w:rPr>
          <w:t>https://www.bundesnetzagentur.de/SharedDocs/Downloads/DE/Sachgebiete/Telekommunikation/Unternehmen_Institutionen/Anbieterpflichten/Meldepflicht/TKDiensteanbieterPDF.pdf?__blob=publicationFile&amp;v=104</w:t>
        </w:r>
      </w:hyperlink>
    </w:p>
    <w:p w14:paraId="6C1F8352" w14:textId="77777777" w:rsidR="0074227E" w:rsidRPr="0074227E" w:rsidRDefault="0074227E" w:rsidP="0074227E">
      <w:pPr>
        <w:spacing w:before="240"/>
        <w:rPr>
          <w:noProof/>
          <w:lang w:val="fr-FR" w:bidi="he-IL"/>
        </w:rPr>
      </w:pPr>
      <w:r w:rsidRPr="0074227E">
        <w:rPr>
          <w:noProof/>
          <w:lang w:val="fr-FR" w:bidi="he-IL"/>
        </w:rPr>
        <w:t>Pour de plus amples informations, veuillez contacter:</w:t>
      </w:r>
    </w:p>
    <w:p w14:paraId="0FFDD561" w14:textId="77777777" w:rsidR="0074227E" w:rsidRPr="0074227E" w:rsidRDefault="0074227E" w:rsidP="0074227E">
      <w:pPr>
        <w:overflowPunct/>
        <w:autoSpaceDE/>
        <w:autoSpaceDN/>
        <w:adjustRightInd/>
        <w:ind w:left="720" w:right="792"/>
        <w:textAlignment w:val="auto"/>
        <w:rPr>
          <w:rFonts w:cs="Arial"/>
          <w:bCs/>
          <w:noProof/>
          <w:lang w:val="en-US"/>
        </w:rPr>
      </w:pPr>
      <w:r w:rsidRPr="0074227E">
        <w:rPr>
          <w:noProof/>
          <w:lang w:val="en-US" w:bidi="he-IL"/>
        </w:rPr>
        <w:t>Federal</w:t>
      </w:r>
      <w:r w:rsidRPr="0074227E">
        <w:rPr>
          <w:rFonts w:cs="Arial"/>
          <w:bCs/>
          <w:noProof/>
          <w:lang w:val="en-US"/>
        </w:rPr>
        <w:t xml:space="preserve"> Network Agency for Electricity, Gas, Telecommunications, Post and Railway</w:t>
      </w:r>
    </w:p>
    <w:p w14:paraId="17EFB5FE" w14:textId="77777777" w:rsidR="0074227E" w:rsidRPr="0074227E" w:rsidRDefault="0074227E" w:rsidP="0074227E">
      <w:pPr>
        <w:overflowPunct/>
        <w:autoSpaceDE/>
        <w:autoSpaceDN/>
        <w:adjustRightInd/>
        <w:spacing w:before="0"/>
        <w:ind w:left="720" w:right="792"/>
        <w:textAlignment w:val="auto"/>
        <w:rPr>
          <w:rFonts w:cs="Arial"/>
          <w:bCs/>
          <w:noProof/>
          <w:lang w:val="en-US"/>
        </w:rPr>
      </w:pPr>
      <w:r w:rsidRPr="0074227E">
        <w:rPr>
          <w:noProof/>
          <w:lang w:val="en-US" w:bidi="he-IL"/>
        </w:rPr>
        <w:t>Canisiusstr</w:t>
      </w:r>
      <w:r w:rsidRPr="0074227E">
        <w:rPr>
          <w:rFonts w:cs="Arial"/>
          <w:bCs/>
          <w:noProof/>
          <w:lang w:val="en-US"/>
        </w:rPr>
        <w:t>. 21</w:t>
      </w:r>
    </w:p>
    <w:p w14:paraId="62259D40" w14:textId="77777777" w:rsidR="0074227E" w:rsidRPr="0074227E" w:rsidRDefault="0074227E" w:rsidP="0074227E">
      <w:pPr>
        <w:overflowPunct/>
        <w:autoSpaceDE/>
        <w:autoSpaceDN/>
        <w:adjustRightInd/>
        <w:spacing w:before="0"/>
        <w:ind w:left="720" w:right="792"/>
        <w:textAlignment w:val="auto"/>
        <w:rPr>
          <w:rFonts w:cs="Arial"/>
          <w:bCs/>
          <w:noProof/>
          <w:lang w:val="en-US"/>
        </w:rPr>
      </w:pPr>
      <w:r w:rsidRPr="0074227E">
        <w:rPr>
          <w:rFonts w:cs="Arial"/>
          <w:bCs/>
          <w:noProof/>
          <w:lang w:val="en-US"/>
        </w:rPr>
        <w:t>55122 MAINZ</w:t>
      </w:r>
    </w:p>
    <w:p w14:paraId="580E8122" w14:textId="77777777" w:rsidR="0074227E" w:rsidRPr="0074227E" w:rsidRDefault="0074227E" w:rsidP="0074227E">
      <w:pPr>
        <w:overflowPunct/>
        <w:autoSpaceDE/>
        <w:autoSpaceDN/>
        <w:adjustRightInd/>
        <w:spacing w:before="0"/>
        <w:ind w:left="720" w:right="792"/>
        <w:textAlignment w:val="auto"/>
        <w:rPr>
          <w:rFonts w:cs="Arial"/>
          <w:bCs/>
          <w:noProof/>
          <w:lang w:val="en-US"/>
        </w:rPr>
      </w:pPr>
      <w:r w:rsidRPr="0074227E">
        <w:rPr>
          <w:noProof/>
          <w:lang w:val="en-US" w:bidi="he-IL"/>
        </w:rPr>
        <w:t>Germany</w:t>
      </w:r>
    </w:p>
    <w:p w14:paraId="3F7CC9DF" w14:textId="69D9D0EE" w:rsidR="0074227E" w:rsidRPr="0074227E" w:rsidRDefault="0074227E" w:rsidP="00AF4BEF">
      <w:pPr>
        <w:tabs>
          <w:tab w:val="clear" w:pos="1276"/>
          <w:tab w:val="left" w:pos="1418"/>
        </w:tabs>
        <w:overflowPunct/>
        <w:autoSpaceDE/>
        <w:autoSpaceDN/>
        <w:adjustRightInd/>
        <w:spacing w:before="0"/>
        <w:ind w:left="720" w:right="794"/>
        <w:textAlignment w:val="auto"/>
        <w:rPr>
          <w:rFonts w:cs="Arial"/>
          <w:bCs/>
          <w:noProof/>
          <w:lang w:val="en-US"/>
        </w:rPr>
      </w:pPr>
      <w:r w:rsidRPr="0074227E">
        <w:rPr>
          <w:noProof/>
          <w:lang w:val="en-US" w:bidi="he-IL"/>
        </w:rPr>
        <w:t>Tél</w:t>
      </w:r>
      <w:r w:rsidRPr="0074227E">
        <w:rPr>
          <w:rFonts w:cs="Arial"/>
          <w:bCs/>
          <w:noProof/>
          <w:lang w:val="en-US"/>
        </w:rPr>
        <w:t>:</w:t>
      </w:r>
      <w:r w:rsidRPr="0074227E">
        <w:rPr>
          <w:rFonts w:cs="Arial"/>
          <w:bCs/>
          <w:noProof/>
          <w:lang w:val="en-US"/>
        </w:rPr>
        <w:tab/>
        <w:t>+49 6131 18 2246</w:t>
      </w:r>
    </w:p>
    <w:p w14:paraId="315945A8" w14:textId="0732024B" w:rsidR="0074227E" w:rsidRPr="0074227E" w:rsidRDefault="0074227E" w:rsidP="00AF4BEF">
      <w:pPr>
        <w:tabs>
          <w:tab w:val="clear" w:pos="1276"/>
          <w:tab w:val="left" w:pos="720"/>
          <w:tab w:val="left" w:pos="1418"/>
        </w:tabs>
        <w:spacing w:before="0"/>
        <w:ind w:left="720"/>
        <w:jc w:val="left"/>
        <w:rPr>
          <w:rFonts w:cs="Arial"/>
          <w:bCs/>
          <w:noProof/>
          <w:lang w:val="en-US"/>
        </w:rPr>
      </w:pPr>
      <w:r w:rsidRPr="0074227E">
        <w:rPr>
          <w:rFonts w:cs="Arial"/>
          <w:bCs/>
          <w:noProof/>
          <w:lang w:val="en-US"/>
        </w:rPr>
        <w:t>E-</w:t>
      </w:r>
      <w:r w:rsidRPr="0074227E">
        <w:rPr>
          <w:noProof/>
          <w:lang w:val="en-US" w:bidi="he-IL"/>
        </w:rPr>
        <w:t>mail</w:t>
      </w:r>
      <w:r w:rsidRPr="0074227E">
        <w:rPr>
          <w:rFonts w:cs="Arial"/>
          <w:bCs/>
          <w:noProof/>
          <w:lang w:val="en-US"/>
        </w:rPr>
        <w:t xml:space="preserve">:  </w:t>
      </w:r>
      <w:r w:rsidR="00AF4BEF">
        <w:rPr>
          <w:rFonts w:cs="Arial"/>
          <w:bCs/>
          <w:noProof/>
          <w:lang w:val="en-US"/>
        </w:rPr>
        <w:tab/>
      </w:r>
      <w:r w:rsidRPr="0074227E">
        <w:rPr>
          <w:rFonts w:cs="Arial"/>
          <w:bCs/>
          <w:noProof/>
          <w:lang w:val="en-US"/>
        </w:rPr>
        <w:t>focalpoint@bnetza.de</w:t>
      </w:r>
    </w:p>
    <w:p w14:paraId="207071DC" w14:textId="0E589444" w:rsidR="0074227E" w:rsidRPr="0074227E" w:rsidRDefault="0074227E" w:rsidP="007D610B">
      <w:pPr>
        <w:ind w:left="567" w:hanging="567"/>
        <w:jc w:val="left"/>
        <w:rPr>
          <w:lang w:val="en-US"/>
        </w:rPr>
      </w:pPr>
    </w:p>
    <w:p w14:paraId="773CAAB9" w14:textId="38605E64" w:rsidR="0074227E" w:rsidRDefault="0074227E" w:rsidP="007D610B">
      <w:pPr>
        <w:ind w:left="567" w:hanging="567"/>
        <w:jc w:val="left"/>
        <w:rPr>
          <w:lang w:val="fr-FR"/>
        </w:rPr>
      </w:pPr>
    </w:p>
    <w:p w14:paraId="5133CA6D" w14:textId="77777777" w:rsidR="0074227E" w:rsidRPr="0074227E" w:rsidRDefault="0074227E" w:rsidP="00147200">
      <w:pPr>
        <w:pStyle w:val="Heading20"/>
      </w:pPr>
      <w:bookmarkStart w:id="504" w:name="_Toc70589199"/>
      <w:r w:rsidRPr="0074227E">
        <w:t>Autre communication</w:t>
      </w:r>
      <w:bookmarkEnd w:id="504"/>
    </w:p>
    <w:p w14:paraId="4AE99016" w14:textId="77777777" w:rsidR="0074227E" w:rsidRPr="0074227E" w:rsidRDefault="0074227E" w:rsidP="008C4A9A">
      <w:pPr>
        <w:pStyle w:val="country0"/>
        <w:rPr>
          <w:bCs/>
        </w:rPr>
      </w:pPr>
      <w:bookmarkStart w:id="505" w:name="_Toc70589200"/>
      <w:r w:rsidRPr="00DE66E1">
        <w:t>Autriche</w:t>
      </w:r>
      <w:bookmarkEnd w:id="505"/>
    </w:p>
    <w:p w14:paraId="7D4989AF" w14:textId="77777777" w:rsidR="0074227E" w:rsidRPr="0074227E" w:rsidRDefault="0074227E" w:rsidP="0074227E">
      <w:pPr>
        <w:tabs>
          <w:tab w:val="clear" w:pos="1276"/>
          <w:tab w:val="clear" w:pos="1843"/>
          <w:tab w:val="left" w:pos="1134"/>
          <w:tab w:val="left" w:pos="1560"/>
          <w:tab w:val="left" w:pos="2127"/>
        </w:tabs>
        <w:spacing w:before="40"/>
        <w:jc w:val="left"/>
        <w:outlineLvl w:val="4"/>
        <w:rPr>
          <w:szCs w:val="18"/>
          <w:lang w:val="fr-FR"/>
        </w:rPr>
      </w:pPr>
      <w:r w:rsidRPr="0074227E">
        <w:rPr>
          <w:szCs w:val="18"/>
          <w:lang w:val="fr-FR"/>
        </w:rPr>
        <w:t xml:space="preserve">Communication du </w:t>
      </w:r>
      <w:r w:rsidRPr="0074227E">
        <w:rPr>
          <w:szCs w:val="18"/>
          <w:lang w:val="fr-CH"/>
        </w:rPr>
        <w:t>15.III.2021:</w:t>
      </w:r>
    </w:p>
    <w:p w14:paraId="0933FBC8" w14:textId="77777777" w:rsidR="0074227E" w:rsidRPr="0074227E" w:rsidRDefault="0074227E" w:rsidP="0074227E">
      <w:pPr>
        <w:rPr>
          <w:lang w:val="fr-FR"/>
        </w:rPr>
      </w:pPr>
      <w:r w:rsidRPr="0074227E">
        <w:rPr>
          <w:lang w:val="fr-FR"/>
        </w:rPr>
        <w:t xml:space="preserve">A l'occasion du « </w:t>
      </w:r>
      <w:r w:rsidRPr="0074227E">
        <w:rPr>
          <w:lang w:val="fr-CH"/>
        </w:rPr>
        <w:t xml:space="preserve">Jubiläum 130 Jahre erster k. u. k. Telegraphistenkurs in der Franz Josef-Kaserne in Tulln </w:t>
      </w:r>
      <w:r w:rsidRPr="0074227E">
        <w:rPr>
          <w:lang w:val="fr-FR"/>
        </w:rPr>
        <w:t xml:space="preserve">», l'Administration autrichienne autorise une station d'amateur autrichienne à utiliser l’indicatif d’appel spécial </w:t>
      </w:r>
      <w:r w:rsidRPr="0074227E">
        <w:rPr>
          <w:b/>
          <w:bCs/>
          <w:lang w:val="fr-CH"/>
        </w:rPr>
        <w:t>OE130KUK</w:t>
      </w:r>
      <w:r w:rsidRPr="0074227E">
        <w:rPr>
          <w:lang w:val="fr-CH"/>
        </w:rPr>
        <w:t xml:space="preserve"> </w:t>
      </w:r>
      <w:r w:rsidRPr="0074227E">
        <w:rPr>
          <w:lang w:val="fr-FR"/>
        </w:rPr>
        <w:t>pendant la période comprise entre le 1 septembre et le 30 octobre 2021.</w:t>
      </w:r>
    </w:p>
    <w:p w14:paraId="2A4EEF37" w14:textId="77777777" w:rsidR="0074227E" w:rsidRPr="0074227E" w:rsidRDefault="0074227E" w:rsidP="0074227E">
      <w:pPr>
        <w:rPr>
          <w:lang w:val="fr-FR"/>
        </w:rPr>
      </w:pPr>
    </w:p>
    <w:p w14:paraId="6411FA24" w14:textId="3BE83D68" w:rsidR="0074227E" w:rsidRDefault="0074227E" w:rsidP="007D610B">
      <w:pPr>
        <w:ind w:left="567" w:hanging="567"/>
        <w:jc w:val="left"/>
        <w:rPr>
          <w:lang w:val="fr-FR"/>
        </w:rPr>
      </w:pPr>
    </w:p>
    <w:p w14:paraId="5788A462" w14:textId="77777777" w:rsidR="0074227E" w:rsidRPr="0074227E" w:rsidRDefault="0074227E" w:rsidP="007D610B">
      <w:pPr>
        <w:ind w:left="567" w:hanging="567"/>
        <w:jc w:val="left"/>
        <w:rPr>
          <w:lang w:val="fr-FR"/>
        </w:rPr>
      </w:pPr>
    </w:p>
    <w:p w14:paraId="20545567" w14:textId="77777777" w:rsidR="0074227E" w:rsidRPr="00732284" w:rsidRDefault="0074227E" w:rsidP="007D610B">
      <w:pPr>
        <w:ind w:left="567" w:hanging="567"/>
        <w:jc w:val="left"/>
        <w:rPr>
          <w:lang w:val="fr-CH"/>
        </w:rPr>
      </w:pPr>
    </w:p>
    <w:p w14:paraId="0CC141AE" w14:textId="77777777" w:rsidR="00E63036" w:rsidRPr="00732284" w:rsidRDefault="00E63036" w:rsidP="007D610B">
      <w:pPr>
        <w:ind w:left="567" w:hanging="567"/>
        <w:jc w:val="left"/>
        <w:rPr>
          <w:lang w:val="fr-CH"/>
        </w:rPr>
        <w:sectPr w:rsidR="00E63036" w:rsidRPr="00732284" w:rsidSect="00B2501F">
          <w:footerReference w:type="even" r:id="rId12"/>
          <w:footerReference w:type="default" r:id="rId13"/>
          <w:footerReference w:type="first" r:id="rId14"/>
          <w:type w:val="continuous"/>
          <w:pgSz w:w="11901" w:h="16840" w:code="9"/>
          <w:pgMar w:top="1134" w:right="1418" w:bottom="1134" w:left="1418" w:header="720" w:footer="720" w:gutter="0"/>
          <w:paperSrc w:first="15" w:other="15"/>
          <w:cols w:space="720"/>
          <w:titlePg/>
          <w:docGrid w:linePitch="360"/>
        </w:sectPr>
      </w:pPr>
    </w:p>
    <w:p w14:paraId="6D016E2D" w14:textId="77777777" w:rsidR="00F96A3C" w:rsidRPr="002A6185" w:rsidRDefault="00F96A3C" w:rsidP="00F96A3C">
      <w:pPr>
        <w:pStyle w:val="Heading20"/>
      </w:pPr>
      <w:bookmarkStart w:id="506" w:name="_Toc417551684"/>
      <w:bookmarkStart w:id="507" w:name="_Toc418172334"/>
      <w:bookmarkStart w:id="508" w:name="_Toc418590416"/>
      <w:bookmarkStart w:id="509" w:name="_Toc421025977"/>
      <w:bookmarkStart w:id="510" w:name="_Toc422401214"/>
      <w:bookmarkStart w:id="511" w:name="_Toc423525459"/>
      <w:bookmarkStart w:id="512" w:name="_Toc424821420"/>
      <w:bookmarkStart w:id="513" w:name="_Toc428366209"/>
      <w:bookmarkStart w:id="514" w:name="_Toc429043969"/>
      <w:bookmarkStart w:id="515" w:name="_Toc430351629"/>
      <w:bookmarkStart w:id="516" w:name="_Toc435101744"/>
      <w:bookmarkStart w:id="517" w:name="_Toc436994431"/>
      <w:bookmarkStart w:id="518" w:name="_Toc437951348"/>
      <w:bookmarkStart w:id="519" w:name="_Toc439770098"/>
      <w:bookmarkStart w:id="520" w:name="_Toc442697183"/>
      <w:bookmarkStart w:id="521" w:name="_Toc443314403"/>
      <w:bookmarkStart w:id="522" w:name="_Toc451159962"/>
      <w:bookmarkStart w:id="523" w:name="_Toc452042297"/>
      <w:bookmarkStart w:id="524" w:name="_Toc453246397"/>
      <w:bookmarkStart w:id="525" w:name="_Toc455568929"/>
      <w:bookmarkStart w:id="526" w:name="_Toc458763347"/>
      <w:bookmarkStart w:id="527" w:name="_Toc461613929"/>
      <w:bookmarkStart w:id="528" w:name="_Toc464028571"/>
      <w:bookmarkStart w:id="529" w:name="_Toc466292736"/>
      <w:bookmarkStart w:id="530" w:name="_Toc467229228"/>
      <w:bookmarkStart w:id="531" w:name="_Toc468199537"/>
      <w:bookmarkStart w:id="532" w:name="_Toc469058093"/>
      <w:bookmarkStart w:id="533" w:name="_Toc472413666"/>
      <w:bookmarkStart w:id="534" w:name="_Toc473107267"/>
      <w:bookmarkStart w:id="535" w:name="_Toc474850439"/>
      <w:bookmarkStart w:id="536" w:name="_Toc476061821"/>
      <w:bookmarkStart w:id="537" w:name="_Toc477355879"/>
      <w:bookmarkStart w:id="538" w:name="_Toc478045212"/>
      <w:bookmarkStart w:id="539" w:name="_Toc479170905"/>
      <w:bookmarkStart w:id="540" w:name="_Toc481736935"/>
      <w:bookmarkStart w:id="541" w:name="_Toc483991774"/>
      <w:bookmarkStart w:id="542" w:name="_Toc484612706"/>
      <w:bookmarkStart w:id="543" w:name="_Toc486861831"/>
      <w:bookmarkStart w:id="544" w:name="_Toc489604268"/>
      <w:bookmarkStart w:id="545" w:name="_Toc490733865"/>
      <w:bookmarkStart w:id="546" w:name="_Toc492473929"/>
      <w:bookmarkStart w:id="547" w:name="_Toc493239117"/>
      <w:bookmarkStart w:id="548" w:name="_Toc494706577"/>
      <w:bookmarkStart w:id="549" w:name="_Toc496867161"/>
      <w:bookmarkStart w:id="550" w:name="_Toc497466152"/>
      <w:bookmarkStart w:id="551" w:name="_Toc498510163"/>
      <w:bookmarkStart w:id="552" w:name="_Toc499892935"/>
      <w:bookmarkStart w:id="553" w:name="_Toc500928331"/>
      <w:bookmarkStart w:id="554" w:name="_Toc503278447"/>
      <w:bookmarkStart w:id="555" w:name="_Toc508115976"/>
      <w:bookmarkStart w:id="556" w:name="_Toc509306707"/>
      <w:bookmarkStart w:id="557" w:name="_Toc510616292"/>
      <w:bookmarkStart w:id="558" w:name="_Toc512954056"/>
      <w:bookmarkStart w:id="559" w:name="_Toc513554846"/>
      <w:bookmarkStart w:id="560" w:name="_Toc514942276"/>
      <w:bookmarkStart w:id="561" w:name="_Toc516152566"/>
      <w:bookmarkStart w:id="562" w:name="_Toc517084132"/>
      <w:bookmarkStart w:id="563" w:name="_Toc517963000"/>
      <w:bookmarkStart w:id="564" w:name="_Toc525139697"/>
      <w:bookmarkStart w:id="565" w:name="_Toc526173614"/>
      <w:bookmarkStart w:id="566" w:name="_Toc527641996"/>
      <w:bookmarkStart w:id="567" w:name="_Toc528154648"/>
      <w:bookmarkStart w:id="568" w:name="_Toc530564043"/>
      <w:bookmarkStart w:id="569" w:name="_Toc535414819"/>
      <w:bookmarkStart w:id="570" w:name="_Toc536450198"/>
      <w:bookmarkStart w:id="571" w:name="_Toc169242"/>
      <w:bookmarkStart w:id="572" w:name="_Toc6472175"/>
      <w:bookmarkStart w:id="573" w:name="_Toc7430885"/>
      <w:bookmarkStart w:id="574" w:name="_Toc11673110"/>
      <w:bookmarkStart w:id="575" w:name="_Toc11942215"/>
      <w:bookmarkStart w:id="576" w:name="_Toc16521662"/>
      <w:bookmarkStart w:id="577" w:name="_Toc17124508"/>
      <w:bookmarkStart w:id="578" w:name="_Toc19268841"/>
      <w:bookmarkStart w:id="579" w:name="_Toc22049226"/>
      <w:bookmarkStart w:id="580" w:name="_Toc23412326"/>
      <w:bookmarkStart w:id="581" w:name="_Toc24538174"/>
      <w:bookmarkStart w:id="582" w:name="_Toc25845782"/>
      <w:bookmarkStart w:id="583" w:name="_Toc26799557"/>
      <w:bookmarkStart w:id="584" w:name="_Toc42092839"/>
      <w:bookmarkStart w:id="585" w:name="_Toc49845638"/>
      <w:bookmarkStart w:id="586" w:name="_Toc51764048"/>
      <w:bookmarkStart w:id="587" w:name="_Toc58332535"/>
      <w:bookmarkStart w:id="588" w:name="_Toc59624751"/>
      <w:bookmarkStart w:id="589" w:name="_Toc62805785"/>
      <w:bookmarkStart w:id="590" w:name="_Toc63688636"/>
      <w:bookmarkStart w:id="591" w:name="_Toc66289915"/>
      <w:bookmarkStart w:id="592" w:name="_Toc70589201"/>
      <w:bookmarkEnd w:id="480"/>
      <w:bookmarkEnd w:id="481"/>
      <w:r w:rsidRPr="002A6185">
        <w:lastRenderedPageBreak/>
        <w:t>Restrictions de service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156AAE8" w14:textId="77777777" w:rsidR="00F96A3C" w:rsidRPr="005E174B" w:rsidRDefault="00F96A3C" w:rsidP="00F96A3C">
      <w:pPr>
        <w:jc w:val="center"/>
        <w:rPr>
          <w:rFonts w:ascii="Times New Roman" w:hAnsi="Times New Roman"/>
          <w:sz w:val="24"/>
          <w:lang w:val="fr-CH"/>
        </w:rPr>
      </w:pPr>
      <w:r w:rsidRPr="005E174B">
        <w:rPr>
          <w:lang w:val="fr-CH"/>
        </w:rPr>
        <w:t>Voir URL: www.itu.int/pub/T-SP-SR.1-2012</w:t>
      </w:r>
    </w:p>
    <w:p w14:paraId="44E74A3E" w14:textId="77777777"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593" w:name="_Toc417551685"/>
      <w:bookmarkStart w:id="594" w:name="_Toc418172335"/>
      <w:bookmarkStart w:id="595" w:name="_Toc418590417"/>
      <w:bookmarkStart w:id="596" w:name="_Toc421025978"/>
      <w:bookmarkStart w:id="597" w:name="_Toc422401215"/>
      <w:bookmarkStart w:id="598" w:name="_Toc423525460"/>
      <w:bookmarkStart w:id="599" w:name="_Toc424821421"/>
      <w:bookmarkStart w:id="600" w:name="_Toc428366210"/>
      <w:bookmarkStart w:id="601" w:name="_Toc429043970"/>
      <w:bookmarkStart w:id="602" w:name="_Toc430351630"/>
      <w:bookmarkStart w:id="603" w:name="_Toc435101745"/>
      <w:bookmarkStart w:id="604" w:name="_Toc436994432"/>
      <w:bookmarkStart w:id="605" w:name="_Toc437951349"/>
      <w:bookmarkStart w:id="606" w:name="_Toc439770099"/>
      <w:bookmarkStart w:id="607" w:name="_Toc442697184"/>
      <w:bookmarkStart w:id="608" w:name="_Toc443314404"/>
      <w:bookmarkStart w:id="609" w:name="_Toc451159963"/>
      <w:bookmarkStart w:id="610" w:name="_Toc452042298"/>
      <w:bookmarkStart w:id="611" w:name="_Toc453246398"/>
      <w:bookmarkStart w:id="612" w:name="_Toc455568930"/>
      <w:bookmarkStart w:id="613" w:name="_Toc458763348"/>
      <w:bookmarkStart w:id="614" w:name="_Toc461613930"/>
      <w:bookmarkStart w:id="615" w:name="_Toc464028572"/>
      <w:bookmarkStart w:id="616" w:name="_Toc466292737"/>
      <w:bookmarkStart w:id="617" w:name="_Toc467229229"/>
      <w:bookmarkStart w:id="618" w:name="_Toc468199538"/>
      <w:bookmarkStart w:id="619" w:name="_Toc469058094"/>
      <w:bookmarkStart w:id="620" w:name="_Toc472413667"/>
      <w:bookmarkStart w:id="621" w:name="_Toc473107268"/>
      <w:bookmarkStart w:id="622" w:name="_Toc474850440"/>
      <w:bookmarkStart w:id="623" w:name="_Toc476061822"/>
      <w:bookmarkStart w:id="624" w:name="_Toc477355880"/>
      <w:bookmarkStart w:id="625" w:name="_Toc478045213"/>
      <w:bookmarkStart w:id="626" w:name="_Toc479170906"/>
      <w:bookmarkStart w:id="627" w:name="_Toc481736936"/>
      <w:bookmarkStart w:id="628" w:name="_Toc483991775"/>
      <w:bookmarkStart w:id="629" w:name="_Toc484612707"/>
      <w:bookmarkStart w:id="630" w:name="_Toc486861832"/>
      <w:bookmarkStart w:id="631" w:name="_Toc489604269"/>
      <w:bookmarkStart w:id="632" w:name="_Toc490733866"/>
      <w:bookmarkStart w:id="633" w:name="_Toc492473930"/>
      <w:bookmarkStart w:id="634" w:name="_Toc493239118"/>
      <w:bookmarkStart w:id="635" w:name="_Toc494706578"/>
      <w:bookmarkStart w:id="636" w:name="_Toc496867162"/>
      <w:bookmarkStart w:id="637" w:name="_Toc497466153"/>
      <w:bookmarkStart w:id="638" w:name="_Toc498510164"/>
      <w:bookmarkStart w:id="639" w:name="_Toc499892936"/>
      <w:bookmarkStart w:id="640" w:name="_Toc500928332"/>
      <w:bookmarkStart w:id="641" w:name="_Toc503278448"/>
      <w:bookmarkStart w:id="642" w:name="_Toc508115977"/>
      <w:bookmarkStart w:id="643" w:name="_Toc509306708"/>
      <w:bookmarkStart w:id="644" w:name="_Toc510616293"/>
      <w:bookmarkStart w:id="645" w:name="_Toc512954057"/>
      <w:bookmarkStart w:id="646" w:name="_Toc513554847"/>
      <w:bookmarkStart w:id="647" w:name="_Toc514942277"/>
      <w:bookmarkStart w:id="648" w:name="_Toc516152567"/>
      <w:bookmarkStart w:id="649" w:name="_Toc517084133"/>
      <w:bookmarkStart w:id="650" w:name="_Toc517963001"/>
      <w:bookmarkStart w:id="651" w:name="_Toc525139698"/>
      <w:bookmarkStart w:id="652" w:name="_Toc526173615"/>
      <w:bookmarkStart w:id="653" w:name="_Toc527641997"/>
      <w:bookmarkStart w:id="654" w:name="_Toc528154649"/>
      <w:bookmarkStart w:id="655" w:name="_Toc530564044"/>
      <w:bookmarkStart w:id="656" w:name="_Toc535414820"/>
      <w:bookmarkStart w:id="657" w:name="_Toc536450199"/>
      <w:bookmarkStart w:id="658" w:name="_Toc169243"/>
      <w:bookmarkStart w:id="659" w:name="_Toc6472176"/>
      <w:bookmarkStart w:id="660" w:name="_Toc7430886"/>
      <w:bookmarkStart w:id="661" w:name="_Toc11673111"/>
      <w:bookmarkStart w:id="662" w:name="_Toc11942216"/>
      <w:bookmarkStart w:id="663" w:name="_Toc16521663"/>
      <w:bookmarkStart w:id="664" w:name="_Toc17124509"/>
      <w:bookmarkStart w:id="665" w:name="_Toc19268842"/>
      <w:bookmarkStart w:id="666" w:name="_Toc22049227"/>
      <w:bookmarkStart w:id="667" w:name="_Toc23412327"/>
      <w:bookmarkStart w:id="668" w:name="_Toc24538175"/>
      <w:bookmarkStart w:id="669" w:name="_Toc25845783"/>
      <w:bookmarkStart w:id="670" w:name="_Toc26799558"/>
      <w:bookmarkStart w:id="671" w:name="_Toc42092840"/>
      <w:bookmarkStart w:id="672" w:name="_Toc49845639"/>
      <w:bookmarkStart w:id="673" w:name="_Toc51764049"/>
      <w:bookmarkStart w:id="674" w:name="_Toc58332536"/>
      <w:bookmarkStart w:id="675" w:name="_Toc59624752"/>
      <w:bookmarkStart w:id="676" w:name="_Toc62805786"/>
      <w:bookmarkStart w:id="677" w:name="_Toc63688637"/>
      <w:bookmarkStart w:id="678" w:name="_Toc66289916"/>
      <w:bookmarkStart w:id="679" w:name="_Toc70589202"/>
      <w:r w:rsidRPr="003D52C3">
        <w:t>Systèmes de rappel (Call-Back)</w:t>
      </w:r>
      <w:r w:rsidRPr="003D52C3">
        <w:br/>
        <w:t>et procédures d'appel alternatives (Rés. 21 Rév. PP-2006)</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02FDDE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680" w:name="_Toc40273974"/>
      <w:bookmarkStart w:id="681" w:name="_Toc42092841"/>
      <w:bookmarkStart w:id="682" w:name="_Toc49845640"/>
      <w:bookmarkStart w:id="683" w:name="_Toc51764050"/>
      <w:bookmarkStart w:id="684" w:name="_Toc58332537"/>
      <w:bookmarkStart w:id="685" w:name="_Toc59624753"/>
      <w:bookmarkStart w:id="686" w:name="_Toc62805787"/>
      <w:bookmarkStart w:id="687" w:name="_Toc63688638"/>
      <w:bookmarkStart w:id="688" w:name="_Toc66289917"/>
      <w:bookmarkStart w:id="689" w:name="_Toc70589203"/>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80"/>
      <w:bookmarkEnd w:id="681"/>
      <w:bookmarkEnd w:id="682"/>
      <w:bookmarkEnd w:id="683"/>
      <w:bookmarkEnd w:id="684"/>
      <w:bookmarkEnd w:id="685"/>
      <w:bookmarkEnd w:id="686"/>
      <w:bookmarkEnd w:id="687"/>
      <w:bookmarkEnd w:id="688"/>
      <w:bookmarkEnd w:id="689"/>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4C9AF4E5" w14:textId="6E2A6540" w:rsidR="00B11972" w:rsidRDefault="00B11972" w:rsidP="00E8399C">
      <w:pPr>
        <w:rPr>
          <w:lang w:val="fr-FR"/>
        </w:rPr>
      </w:pPr>
    </w:p>
    <w:p w14:paraId="6B7B3A24" w14:textId="7BE06F19" w:rsidR="00147200" w:rsidRDefault="00147200" w:rsidP="00E8399C">
      <w:pPr>
        <w:rPr>
          <w:lang w:val="fr-FR"/>
        </w:rPr>
      </w:pPr>
    </w:p>
    <w:p w14:paraId="3C158E11" w14:textId="77777777" w:rsidR="00147200" w:rsidRPr="00147200" w:rsidRDefault="00147200" w:rsidP="00147200">
      <w:pPr>
        <w:pStyle w:val="Heading20"/>
      </w:pPr>
      <w:bookmarkStart w:id="690" w:name="_Toc70589204"/>
      <w:r w:rsidRPr="00147200">
        <w:t>Liste des indicatifs de pays de la Recommandation UIT-T E.164 attribués (Complément à la Recommandation UIT-T E.164 (11/2010))</w:t>
      </w:r>
      <w:bookmarkEnd w:id="690"/>
      <w:r w:rsidRPr="00147200">
        <w:t xml:space="preserve"> </w:t>
      </w:r>
    </w:p>
    <w:p w14:paraId="21F7EEAE" w14:textId="77777777" w:rsidR="00147200" w:rsidRPr="00147200" w:rsidRDefault="00147200" w:rsidP="00147200">
      <w:pPr>
        <w:pStyle w:val="Heading20"/>
      </w:pPr>
      <w:bookmarkStart w:id="691" w:name="_Toc70589205"/>
      <w:r w:rsidRPr="00147200">
        <w:t>(Situation au 15 décembre 2016)</w:t>
      </w:r>
      <w:bookmarkEnd w:id="691"/>
    </w:p>
    <w:p w14:paraId="3F8C4E25"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center"/>
        <w:textAlignment w:val="auto"/>
        <w:rPr>
          <w:rFonts w:cs="Calibri"/>
          <w:lang w:val="fr-CH" w:eastAsia="zh-CN"/>
        </w:rPr>
      </w:pPr>
      <w:r w:rsidRPr="00147200">
        <w:rPr>
          <w:rFonts w:eastAsia="Arial" w:cs="Calibri"/>
          <w:color w:val="000000"/>
          <w:lang w:val="fr-CH" w:eastAsia="zh-CN"/>
        </w:rPr>
        <w:t xml:space="preserve">(Annexe au Bulletin d'exploitation de l'UIT </w:t>
      </w:r>
      <w:r w:rsidRPr="00147200">
        <w:rPr>
          <w:rFonts w:eastAsia="Calibri" w:cs="Calibri"/>
          <w:color w:val="000000"/>
          <w:sz w:val="22"/>
          <w:lang w:val="fr-CH" w:eastAsia="zh-CN"/>
        </w:rPr>
        <w:t>N°</w:t>
      </w:r>
      <w:r w:rsidRPr="00147200">
        <w:rPr>
          <w:rFonts w:eastAsia="Arial" w:cs="Calibri"/>
          <w:color w:val="000000"/>
          <w:lang w:val="fr-CH" w:eastAsia="zh-CN"/>
        </w:rPr>
        <w:t xml:space="preserve"> 1114 – 15.XII.2016)</w:t>
      </w:r>
    </w:p>
    <w:p w14:paraId="049EBF7B"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CH" w:eastAsia="zh-CN"/>
        </w:rPr>
      </w:pPr>
      <w:r w:rsidRPr="00147200">
        <w:rPr>
          <w:rFonts w:eastAsia="Arial" w:cs="Calibri"/>
          <w:color w:val="000000"/>
          <w:lang w:val="fr-CH" w:eastAsia="zh-CN"/>
        </w:rPr>
        <w:t xml:space="preserve">(Amendement </w:t>
      </w:r>
      <w:r w:rsidRPr="00147200">
        <w:rPr>
          <w:rFonts w:eastAsia="Calibri" w:cs="Calibri"/>
          <w:color w:val="000000"/>
          <w:lang w:val="fr-CH" w:eastAsia="zh-CN"/>
        </w:rPr>
        <w:t>N° 20</w:t>
      </w:r>
      <w:r w:rsidRPr="00147200">
        <w:rPr>
          <w:rFonts w:eastAsia="Arial" w:cs="Calibri"/>
          <w:color w:val="000000"/>
          <w:lang w:val="fr-CH" w:eastAsia="zh-CN"/>
        </w:rPr>
        <w:t>)</w:t>
      </w:r>
    </w:p>
    <w:p w14:paraId="59248396" w14:textId="77777777" w:rsidR="00147200" w:rsidRPr="00147200" w:rsidRDefault="00147200" w:rsidP="00147200">
      <w:pPr>
        <w:spacing w:before="240"/>
        <w:jc w:val="center"/>
        <w:rPr>
          <w:b/>
          <w:lang w:val="fr-CH"/>
        </w:rPr>
      </w:pPr>
      <w:r w:rsidRPr="00147200">
        <w:rPr>
          <w:b/>
          <w:lang w:val="fr-CH"/>
        </w:rPr>
        <w:t xml:space="preserve">Notes communes aux listes par ordre numérique et par ordre alphabétique des indicatifs de pays de la Recommandation UIT-T E.164 attribués </w:t>
      </w:r>
    </w:p>
    <w:p w14:paraId="68D8EA48" w14:textId="77777777" w:rsidR="00147200" w:rsidRPr="00147200" w:rsidRDefault="00147200" w:rsidP="00147200">
      <w:pPr>
        <w:widowControl w:val="0"/>
        <w:tabs>
          <w:tab w:val="left" w:pos="0"/>
          <w:tab w:val="left" w:pos="340"/>
        </w:tabs>
        <w:spacing w:after="120"/>
        <w:ind w:left="346" w:hanging="346"/>
        <w:rPr>
          <w:b/>
          <w:bCs/>
          <w:i/>
          <w:color w:val="000000"/>
        </w:rPr>
      </w:pPr>
    </w:p>
    <w:p w14:paraId="64A0AF5C" w14:textId="77777777" w:rsidR="00147200" w:rsidRPr="00147200" w:rsidRDefault="00147200" w:rsidP="00147200">
      <w:pPr>
        <w:widowControl w:val="0"/>
        <w:tabs>
          <w:tab w:val="left" w:pos="0"/>
          <w:tab w:val="left" w:pos="340"/>
        </w:tabs>
        <w:spacing w:after="120"/>
        <w:ind w:left="346" w:hanging="346"/>
        <w:rPr>
          <w:b/>
          <w:color w:val="000000"/>
          <w:lang w:val="fr-CH"/>
        </w:rPr>
      </w:pPr>
      <w:r w:rsidRPr="00147200">
        <w:rPr>
          <w:b/>
          <w:bCs/>
          <w:i/>
          <w:color w:val="000000"/>
        </w:rPr>
        <w:t>Note s)</w:t>
      </w:r>
      <w:r w:rsidRPr="00147200">
        <w:rPr>
          <w:b/>
          <w:color w:val="000000"/>
        </w:rPr>
        <w:t xml:space="preserve">   </w:t>
      </w:r>
      <w:r w:rsidRPr="00147200">
        <w:rPr>
          <w:b/>
        </w:rPr>
        <w:t xml:space="preserve">  </w:t>
      </w:r>
      <w:r w:rsidRPr="00147200">
        <w:rPr>
          <w:b/>
          <w:lang w:val="es-ES"/>
        </w:rPr>
        <w:t xml:space="preserve">+991 001 </w:t>
      </w:r>
      <w:r w:rsidRPr="00147200">
        <w:rPr>
          <w:b/>
          <w:lang w:val="es-ES"/>
        </w:rPr>
        <w:tab/>
        <w:t>SUP</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396"/>
        <w:gridCol w:w="2863"/>
        <w:gridCol w:w="1998"/>
        <w:gridCol w:w="1711"/>
      </w:tblGrid>
      <w:tr w:rsidR="00147200" w:rsidRPr="00147200" w14:paraId="6C3D9162" w14:textId="77777777" w:rsidTr="00AF4BEF">
        <w:trPr>
          <w:jc w:val="center"/>
        </w:trPr>
        <w:tc>
          <w:tcPr>
            <w:tcW w:w="2385" w:type="dxa"/>
            <w:tcBorders>
              <w:top w:val="single" w:sz="4" w:space="0" w:color="auto"/>
              <w:left w:val="single" w:sz="4" w:space="0" w:color="auto"/>
              <w:bottom w:val="single" w:sz="4" w:space="0" w:color="auto"/>
              <w:right w:val="single" w:sz="4" w:space="0" w:color="auto"/>
            </w:tcBorders>
            <w:vAlign w:val="center"/>
            <w:hideMark/>
          </w:tcPr>
          <w:p w14:paraId="03744926" w14:textId="77777777" w:rsidR="00147200" w:rsidRPr="00147200" w:rsidRDefault="00147200" w:rsidP="0014720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highlight w:val="cyan"/>
                <w:lang w:val="fr-CH"/>
              </w:rPr>
            </w:pPr>
            <w:r w:rsidRPr="00147200">
              <w:rPr>
                <w:i/>
                <w:sz w:val="18"/>
                <w:lang w:val="fr-CH"/>
              </w:rPr>
              <w:t>Requérant</w:t>
            </w:r>
          </w:p>
        </w:tc>
        <w:tc>
          <w:tcPr>
            <w:tcW w:w="2851" w:type="dxa"/>
            <w:tcBorders>
              <w:top w:val="single" w:sz="4" w:space="0" w:color="auto"/>
              <w:left w:val="single" w:sz="4" w:space="0" w:color="auto"/>
              <w:bottom w:val="single" w:sz="4" w:space="0" w:color="auto"/>
              <w:right w:val="single" w:sz="4" w:space="0" w:color="auto"/>
            </w:tcBorders>
            <w:vAlign w:val="center"/>
          </w:tcPr>
          <w:p w14:paraId="1F26D96D" w14:textId="77777777" w:rsidR="00147200" w:rsidRPr="00147200" w:rsidRDefault="00147200" w:rsidP="0014720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highlight w:val="cyan"/>
                <w:lang w:val="fr-CH"/>
              </w:rPr>
            </w:pPr>
            <w:r w:rsidRPr="00147200">
              <w:rPr>
                <w:i/>
                <w:sz w:val="18"/>
                <w:lang w:val="fr-CH"/>
              </w:rPr>
              <w:t xml:space="preserve">Indicatif de pays et </w:t>
            </w:r>
            <w:r w:rsidRPr="00147200">
              <w:rPr>
                <w:i/>
                <w:sz w:val="18"/>
                <w:lang w:val="fr-CH"/>
              </w:rPr>
              <w:br/>
              <w:t>code d'identification à des fins d'essais</w:t>
            </w:r>
          </w:p>
        </w:tc>
        <w:tc>
          <w:tcPr>
            <w:tcW w:w="1989" w:type="dxa"/>
            <w:tcBorders>
              <w:top w:val="single" w:sz="4" w:space="0" w:color="auto"/>
              <w:left w:val="single" w:sz="4" w:space="0" w:color="auto"/>
              <w:bottom w:val="single" w:sz="4" w:space="0" w:color="auto"/>
              <w:right w:val="single" w:sz="4" w:space="0" w:color="auto"/>
            </w:tcBorders>
            <w:hideMark/>
          </w:tcPr>
          <w:p w14:paraId="306FDAED" w14:textId="77777777" w:rsidR="00147200" w:rsidRPr="00147200" w:rsidRDefault="00147200" w:rsidP="00147200">
            <w:pPr>
              <w:keepNext/>
              <w:spacing w:before="60" w:after="60"/>
              <w:jc w:val="center"/>
              <w:rPr>
                <w:i/>
                <w:sz w:val="18"/>
                <w:highlight w:val="cyan"/>
                <w:lang w:val="fr-CH"/>
              </w:rPr>
            </w:pPr>
            <w:r w:rsidRPr="00147200">
              <w:rPr>
                <w:rFonts w:cs="Arial"/>
                <w:i/>
                <w:iCs/>
                <w:sz w:val="18"/>
                <w:szCs w:val="18"/>
                <w:lang w:val="fr-CH"/>
              </w:rPr>
              <w:t>Date d'entrée en vigueur de l'attribution</w:t>
            </w:r>
          </w:p>
        </w:tc>
        <w:tc>
          <w:tcPr>
            <w:tcW w:w="1704" w:type="dxa"/>
            <w:tcBorders>
              <w:top w:val="single" w:sz="4" w:space="0" w:color="auto"/>
              <w:left w:val="single" w:sz="4" w:space="0" w:color="auto"/>
              <w:bottom w:val="single" w:sz="4" w:space="0" w:color="auto"/>
              <w:right w:val="single" w:sz="4" w:space="0" w:color="auto"/>
            </w:tcBorders>
          </w:tcPr>
          <w:p w14:paraId="4E2E9601" w14:textId="77777777" w:rsidR="00147200" w:rsidRPr="00147200" w:rsidRDefault="00147200" w:rsidP="00147200">
            <w:pPr>
              <w:keepNext/>
              <w:spacing w:before="60" w:after="60"/>
              <w:jc w:val="center"/>
              <w:rPr>
                <w:rFonts w:cs="Arial"/>
                <w:i/>
                <w:iCs/>
                <w:sz w:val="18"/>
                <w:szCs w:val="18"/>
                <w:highlight w:val="cyan"/>
                <w:lang w:val="fr-CH"/>
              </w:rPr>
            </w:pPr>
            <w:r w:rsidRPr="00147200">
              <w:rPr>
                <w:rFonts w:cs="Arial"/>
                <w:i/>
                <w:iCs/>
                <w:sz w:val="18"/>
                <w:szCs w:val="18"/>
                <w:lang w:val="fr-CH"/>
              </w:rPr>
              <w:t>Date de retrait</w:t>
            </w:r>
          </w:p>
        </w:tc>
      </w:tr>
      <w:tr w:rsidR="00147200" w:rsidRPr="00147200" w14:paraId="232B839A" w14:textId="77777777" w:rsidTr="00AF4BEF">
        <w:trPr>
          <w:jc w:val="center"/>
        </w:trPr>
        <w:tc>
          <w:tcPr>
            <w:tcW w:w="2385" w:type="dxa"/>
            <w:tcBorders>
              <w:top w:val="single" w:sz="4" w:space="0" w:color="auto"/>
              <w:left w:val="single" w:sz="4" w:space="0" w:color="auto"/>
              <w:bottom w:val="single" w:sz="4" w:space="0" w:color="auto"/>
              <w:right w:val="single" w:sz="4" w:space="0" w:color="auto"/>
            </w:tcBorders>
            <w:vAlign w:val="center"/>
            <w:hideMark/>
          </w:tcPr>
          <w:p w14:paraId="10FF4175" w14:textId="77777777" w:rsidR="00147200" w:rsidRPr="00147200" w:rsidRDefault="00147200" w:rsidP="0014720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iCs/>
                <w:sz w:val="18"/>
                <w:lang w:val="fr-CH"/>
              </w:rPr>
            </w:pPr>
            <w:r w:rsidRPr="00147200">
              <w:rPr>
                <w:iCs/>
                <w:sz w:val="18"/>
                <w:lang w:val="fr-CH"/>
              </w:rPr>
              <w:t>World's Global Telecom</w:t>
            </w:r>
          </w:p>
        </w:tc>
        <w:tc>
          <w:tcPr>
            <w:tcW w:w="2851" w:type="dxa"/>
            <w:tcBorders>
              <w:top w:val="single" w:sz="4" w:space="0" w:color="auto"/>
              <w:left w:val="single" w:sz="4" w:space="0" w:color="auto"/>
              <w:bottom w:val="single" w:sz="4" w:space="0" w:color="auto"/>
              <w:right w:val="single" w:sz="4" w:space="0" w:color="auto"/>
            </w:tcBorders>
            <w:textDirection w:val="lrTbV"/>
          </w:tcPr>
          <w:p w14:paraId="2B7EEBDD" w14:textId="77777777" w:rsidR="00147200" w:rsidRPr="00147200" w:rsidRDefault="00147200" w:rsidP="00147200">
            <w:pPr>
              <w:spacing w:before="40" w:after="40"/>
              <w:jc w:val="center"/>
              <w:rPr>
                <w:bCs/>
                <w:lang w:val="fr-FR"/>
              </w:rPr>
            </w:pPr>
            <w:r w:rsidRPr="00147200">
              <w:rPr>
                <w:bCs/>
                <w:lang w:val="fr-FR"/>
              </w:rPr>
              <w:t>+991 001</w:t>
            </w:r>
          </w:p>
        </w:tc>
        <w:tc>
          <w:tcPr>
            <w:tcW w:w="1989" w:type="dxa"/>
            <w:tcBorders>
              <w:top w:val="single" w:sz="4" w:space="0" w:color="auto"/>
              <w:left w:val="single" w:sz="4" w:space="0" w:color="auto"/>
              <w:bottom w:val="single" w:sz="4" w:space="0" w:color="auto"/>
              <w:right w:val="single" w:sz="4" w:space="0" w:color="auto"/>
            </w:tcBorders>
            <w:textDirection w:val="lrTbV"/>
          </w:tcPr>
          <w:p w14:paraId="3F2B4644" w14:textId="77777777" w:rsidR="00147200" w:rsidRPr="00147200" w:rsidRDefault="00147200" w:rsidP="00147200">
            <w:pPr>
              <w:spacing w:before="40" w:after="40"/>
              <w:jc w:val="center"/>
              <w:rPr>
                <w:bCs/>
                <w:lang w:val="fr-FR"/>
              </w:rPr>
            </w:pPr>
            <w:r w:rsidRPr="00147200">
              <w:rPr>
                <w:bCs/>
                <w:lang w:val="fr-FR"/>
              </w:rPr>
              <w:t>15.I.2020</w:t>
            </w:r>
          </w:p>
        </w:tc>
        <w:tc>
          <w:tcPr>
            <w:tcW w:w="1704" w:type="dxa"/>
            <w:tcBorders>
              <w:top w:val="single" w:sz="4" w:space="0" w:color="auto"/>
              <w:left w:val="single" w:sz="4" w:space="0" w:color="auto"/>
              <w:bottom w:val="single" w:sz="4" w:space="0" w:color="auto"/>
              <w:right w:val="single" w:sz="4" w:space="0" w:color="auto"/>
            </w:tcBorders>
            <w:textDirection w:val="lrTbV"/>
          </w:tcPr>
          <w:p w14:paraId="7A337564" w14:textId="77777777" w:rsidR="00147200" w:rsidRPr="00147200" w:rsidRDefault="00147200" w:rsidP="00147200">
            <w:pPr>
              <w:spacing w:before="40" w:after="40"/>
              <w:jc w:val="center"/>
              <w:rPr>
                <w:bCs/>
                <w:lang w:val="fr-FR"/>
              </w:rPr>
            </w:pPr>
            <w:r w:rsidRPr="00147200">
              <w:rPr>
                <w:bCs/>
                <w:lang w:val="fr-FR"/>
              </w:rPr>
              <w:t>15.I.2021</w:t>
            </w:r>
          </w:p>
        </w:tc>
      </w:tr>
    </w:tbl>
    <w:p w14:paraId="5764719A" w14:textId="77777777" w:rsidR="00147200" w:rsidRPr="00147200" w:rsidRDefault="00147200" w:rsidP="00147200">
      <w:pPr>
        <w:widowControl w:val="0"/>
        <w:tabs>
          <w:tab w:val="left" w:pos="0"/>
          <w:tab w:val="left" w:pos="340"/>
        </w:tabs>
        <w:ind w:left="340" w:hanging="340"/>
        <w:rPr>
          <w:b/>
          <w:bCs/>
          <w:i/>
          <w:color w:val="000000"/>
        </w:rPr>
      </w:pPr>
    </w:p>
    <w:p w14:paraId="436705CD" w14:textId="77777777" w:rsidR="00147200" w:rsidRPr="00147200" w:rsidRDefault="00147200" w:rsidP="00147200">
      <w:pPr>
        <w:widowControl w:val="0"/>
        <w:tabs>
          <w:tab w:val="left" w:pos="0"/>
          <w:tab w:val="left" w:pos="340"/>
        </w:tabs>
        <w:ind w:left="340" w:hanging="340"/>
        <w:rPr>
          <w:b/>
          <w:color w:val="000000"/>
        </w:rPr>
      </w:pPr>
      <w:r w:rsidRPr="00147200">
        <w:rPr>
          <w:b/>
          <w:bCs/>
          <w:i/>
          <w:color w:val="000000"/>
        </w:rPr>
        <w:t xml:space="preserve">Note s) </w:t>
      </w:r>
      <w:r w:rsidRPr="00147200">
        <w:rPr>
          <w:b/>
          <w:color w:val="000000"/>
        </w:rPr>
        <w:t xml:space="preserve">    LIR</w:t>
      </w:r>
    </w:p>
    <w:p w14:paraId="62564FAE" w14:textId="77777777" w:rsidR="00147200" w:rsidRPr="00147200" w:rsidRDefault="00147200" w:rsidP="009925A9">
      <w:pPr>
        <w:pStyle w:val="enumlev1"/>
        <w:rPr>
          <w:rFonts w:eastAsia="SimSun" w:cs="Arial"/>
          <w:sz w:val="16"/>
          <w:szCs w:val="16"/>
          <w:lang w:val="fr-CH"/>
        </w:rPr>
      </w:pPr>
      <w:r w:rsidRPr="00147200">
        <w:rPr>
          <w:color w:val="000000"/>
          <w:lang w:val="fr-CH"/>
        </w:rPr>
        <w:t>s)</w:t>
      </w:r>
      <w:r w:rsidRPr="00147200">
        <w:rPr>
          <w:color w:val="000000"/>
          <w:lang w:val="fr-CH"/>
        </w:rPr>
        <w:tab/>
      </w:r>
      <w:r w:rsidRPr="00147200">
        <w:rPr>
          <w:lang w:val="fr-CH"/>
        </w:rPr>
        <w:t>Associé à l'indicatif de pays commun 991, le code d'identification à des fins d'essais à trois chiffres ci-après a été temporairement attribué à des fins d'essais non commerciaux internationaux:</w:t>
      </w:r>
    </w:p>
    <w:p w14:paraId="243BA79F" w14:textId="77777777" w:rsidR="00147200" w:rsidRPr="00147200" w:rsidRDefault="00147200" w:rsidP="00147200">
      <w:pPr>
        <w:spacing w:after="120"/>
        <w:rPr>
          <w:rFonts w:eastAsia="SimSun" w:cs="Arial"/>
          <w:sz w:val="16"/>
          <w:szCs w:val="16"/>
          <w:lang w:val="fr-CH"/>
        </w:rPr>
      </w:pPr>
      <w:r w:rsidRPr="00147200">
        <w:rPr>
          <w:rFonts w:eastAsia="SimSun" w:cs="Arial"/>
          <w:sz w:val="16"/>
          <w:szCs w:val="16"/>
          <w:lang w:val="fr-CH"/>
        </w:rPr>
        <w:t>__________</w:t>
      </w:r>
    </w:p>
    <w:p w14:paraId="1F9A3756" w14:textId="68419C64" w:rsidR="00147200" w:rsidRPr="00147200" w:rsidRDefault="00147200" w:rsidP="00147200">
      <w:pPr>
        <w:rPr>
          <w:rFonts w:cs="Calibri"/>
          <w:lang w:val="fr-CH"/>
        </w:rPr>
      </w:pPr>
      <w:r w:rsidRPr="00147200">
        <w:rPr>
          <w:rFonts w:eastAsia="SimSun" w:cs="Arial"/>
          <w:sz w:val="16"/>
          <w:szCs w:val="16"/>
          <w:lang w:val="fr-CH" w:eastAsia="zh-CN"/>
        </w:rPr>
        <w:t xml:space="preserve">Voir la page </w:t>
      </w:r>
      <w:r w:rsidR="00AF4BEF">
        <w:rPr>
          <w:rFonts w:eastAsia="SimSun" w:cs="Arial"/>
          <w:sz w:val="16"/>
          <w:szCs w:val="16"/>
          <w:lang w:val="fr-CH" w:eastAsia="zh-CN"/>
        </w:rPr>
        <w:t>4</w:t>
      </w:r>
      <w:r w:rsidRPr="00147200">
        <w:rPr>
          <w:rFonts w:eastAsia="SimSun" w:cs="Arial"/>
          <w:sz w:val="16"/>
          <w:szCs w:val="16"/>
          <w:lang w:val="fr-CH" w:eastAsia="zh-CN"/>
        </w:rPr>
        <w:t xml:space="preserve"> du présent Bulletin d'exploitation N° 1217 du 1.IV.2021.</w:t>
      </w:r>
    </w:p>
    <w:p w14:paraId="6C1304DF" w14:textId="7E7587E2" w:rsidR="00147200" w:rsidRDefault="00147200" w:rsidP="00E8399C">
      <w:pPr>
        <w:rPr>
          <w:lang w:val="fr-CH"/>
        </w:rPr>
      </w:pPr>
    </w:p>
    <w:p w14:paraId="7DEAD54B" w14:textId="1ED4F4A2" w:rsidR="00AF4BEF" w:rsidRDefault="00AF4BEF" w:rsidP="00E8399C">
      <w:pPr>
        <w:rPr>
          <w:lang w:val="fr-CH"/>
        </w:rPr>
      </w:pPr>
      <w:r>
        <w:rPr>
          <w:lang w:val="fr-CH"/>
        </w:rPr>
        <w:br w:type="page"/>
      </w:r>
    </w:p>
    <w:tbl>
      <w:tblPr>
        <w:tblW w:w="0" w:type="auto"/>
        <w:tblCellMar>
          <w:left w:w="0" w:type="dxa"/>
          <w:right w:w="0" w:type="dxa"/>
        </w:tblCellMar>
        <w:tblLook w:val="0000" w:firstRow="0" w:lastRow="0" w:firstColumn="0" w:lastColumn="0" w:noHBand="0" w:noVBand="0"/>
      </w:tblPr>
      <w:tblGrid>
        <w:gridCol w:w="8949"/>
      </w:tblGrid>
      <w:tr w:rsidR="00147200" w:rsidRPr="00147200" w14:paraId="18169E91" w14:textId="77777777" w:rsidTr="00AF4BEF">
        <w:trPr>
          <w:trHeight w:val="1076"/>
        </w:trPr>
        <w:tc>
          <w:tcPr>
            <w:tcW w:w="8949" w:type="dxa"/>
          </w:tcPr>
          <w:tbl>
            <w:tblPr>
              <w:tblW w:w="8949" w:type="dxa"/>
              <w:tblCellMar>
                <w:left w:w="0" w:type="dxa"/>
                <w:right w:w="0" w:type="dxa"/>
              </w:tblCellMar>
              <w:tblLook w:val="0000" w:firstRow="0" w:lastRow="0" w:firstColumn="0" w:lastColumn="0" w:noHBand="0" w:noVBand="0"/>
            </w:tblPr>
            <w:tblGrid>
              <w:gridCol w:w="8949"/>
            </w:tblGrid>
            <w:tr w:rsidR="00147200" w:rsidRPr="00147200" w14:paraId="0F676F16" w14:textId="77777777" w:rsidTr="00AF4BEF">
              <w:trPr>
                <w:trHeight w:val="1150"/>
              </w:trPr>
              <w:tc>
                <w:tcPr>
                  <w:tcW w:w="8949" w:type="dxa"/>
                  <w:tcBorders>
                    <w:top w:val="nil"/>
                    <w:left w:val="nil"/>
                    <w:bottom w:val="nil"/>
                    <w:right w:val="nil"/>
                  </w:tcBorders>
                  <w:shd w:val="clear" w:color="auto" w:fill="D3D3D3"/>
                  <w:tcMar>
                    <w:top w:w="39" w:type="dxa"/>
                    <w:left w:w="39" w:type="dxa"/>
                    <w:bottom w:w="39" w:type="dxa"/>
                    <w:right w:w="39" w:type="dxa"/>
                  </w:tcMar>
                </w:tcPr>
                <w:p w14:paraId="082BB265" w14:textId="77777777" w:rsidR="00147200" w:rsidRPr="00147200" w:rsidRDefault="00147200" w:rsidP="00147200">
                  <w:pPr>
                    <w:pStyle w:val="Heading20"/>
                    <w:rPr>
                      <w:rFonts w:ascii="Times New Roman" w:hAnsi="Times New Roman"/>
                      <w:lang w:eastAsia="en-GB"/>
                    </w:rPr>
                  </w:pPr>
                  <w:bookmarkStart w:id="692" w:name="_Toc70589206"/>
                  <w:r w:rsidRPr="00147200">
                    <w:rPr>
                      <w:rFonts w:eastAsia="Arial"/>
                      <w:lang w:eastAsia="en-GB"/>
                    </w:rPr>
                    <w:lastRenderedPageBreak/>
                    <w:t>Codes de réseau mobile (MNC) pour le plan d'identification international</w:t>
                  </w:r>
                  <w:r w:rsidRPr="00147200">
                    <w:rPr>
                      <w:rFonts w:eastAsia="Arial"/>
                      <w:lang w:eastAsia="en-GB"/>
                    </w:rPr>
                    <w:br/>
                    <w:t>pour les réseaux publics et les abonnements</w:t>
                  </w:r>
                  <w:r w:rsidRPr="00147200">
                    <w:rPr>
                      <w:rFonts w:eastAsia="Arial"/>
                      <w:lang w:eastAsia="en-GB"/>
                    </w:rPr>
                    <w:br/>
                    <w:t>(Selon la Recommandation UIT-T E.212 (09/2016))</w:t>
                  </w:r>
                  <w:r w:rsidRPr="00147200">
                    <w:rPr>
                      <w:rFonts w:eastAsia="Arial"/>
                      <w:lang w:eastAsia="en-GB"/>
                    </w:rPr>
                    <w:br/>
                    <w:t>(Situation au 15 décembre 2018)</w:t>
                  </w:r>
                  <w:bookmarkEnd w:id="692"/>
                </w:p>
              </w:tc>
            </w:tr>
          </w:tbl>
          <w:p w14:paraId="0E1D60C8"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p>
        </w:tc>
      </w:tr>
      <w:tr w:rsidR="00147200" w:rsidRPr="00147200" w14:paraId="14056EAD" w14:textId="77777777" w:rsidTr="00AF4BEF">
        <w:trPr>
          <w:trHeight w:val="172"/>
        </w:trPr>
        <w:tc>
          <w:tcPr>
            <w:tcW w:w="8949" w:type="dxa"/>
          </w:tcPr>
          <w:p w14:paraId="36CDE636"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en-GB"/>
              </w:rPr>
            </w:pPr>
          </w:p>
        </w:tc>
      </w:tr>
      <w:tr w:rsidR="00147200" w:rsidRPr="00147200" w14:paraId="6D1860C7" w14:textId="77777777" w:rsidTr="00AF4BEF">
        <w:trPr>
          <w:trHeight w:val="434"/>
        </w:trPr>
        <w:tc>
          <w:tcPr>
            <w:tcW w:w="8949" w:type="dxa"/>
          </w:tcPr>
          <w:tbl>
            <w:tblPr>
              <w:tblW w:w="8919" w:type="dxa"/>
              <w:tblCellMar>
                <w:left w:w="0" w:type="dxa"/>
                <w:right w:w="0" w:type="dxa"/>
              </w:tblCellMar>
              <w:tblLook w:val="0000" w:firstRow="0" w:lastRow="0" w:firstColumn="0" w:lastColumn="0" w:noHBand="0" w:noVBand="0"/>
            </w:tblPr>
            <w:tblGrid>
              <w:gridCol w:w="8919"/>
            </w:tblGrid>
            <w:tr w:rsidR="00147200" w:rsidRPr="00147200" w14:paraId="2C84F378" w14:textId="77777777" w:rsidTr="00AF4BEF">
              <w:trPr>
                <w:trHeight w:val="480"/>
              </w:trPr>
              <w:tc>
                <w:tcPr>
                  <w:tcW w:w="8919" w:type="dxa"/>
                  <w:tcBorders>
                    <w:top w:val="nil"/>
                    <w:left w:val="nil"/>
                    <w:bottom w:val="nil"/>
                    <w:right w:val="nil"/>
                  </w:tcBorders>
                  <w:tcMar>
                    <w:top w:w="39" w:type="dxa"/>
                    <w:left w:w="39" w:type="dxa"/>
                    <w:bottom w:w="39" w:type="dxa"/>
                    <w:right w:w="39" w:type="dxa"/>
                  </w:tcMar>
                </w:tcPr>
                <w:p w14:paraId="2F739A25"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center"/>
                    <w:textAlignment w:val="auto"/>
                    <w:rPr>
                      <w:rFonts w:cs="Calibri"/>
                      <w:lang w:val="fr-FR" w:eastAsia="en-GB"/>
                    </w:rPr>
                  </w:pPr>
                  <w:r w:rsidRPr="00147200">
                    <w:rPr>
                      <w:rFonts w:eastAsia="Arial" w:cs="Calibri"/>
                      <w:color w:val="000000"/>
                      <w:lang w:val="fr-FR" w:eastAsia="en-GB"/>
                    </w:rPr>
                    <w:t xml:space="preserve">(Annexe au Bulletin d'exploitation de l'UIT </w:t>
                  </w:r>
                  <w:r w:rsidRPr="00147200">
                    <w:rPr>
                      <w:rFonts w:eastAsia="Calibri" w:cs="Calibri"/>
                      <w:color w:val="000000"/>
                      <w:lang w:val="fr-FR" w:eastAsia="en-GB"/>
                    </w:rPr>
                    <w:t>N</w:t>
                  </w:r>
                  <w:r w:rsidRPr="00147200">
                    <w:rPr>
                      <w:rFonts w:eastAsia="Calibri" w:cs="Calibri"/>
                      <w:color w:val="000000"/>
                      <w:sz w:val="22"/>
                      <w:lang w:val="fr-FR" w:eastAsia="en-GB"/>
                    </w:rPr>
                    <w:t>°</w:t>
                  </w:r>
                  <w:r w:rsidRPr="00147200">
                    <w:rPr>
                      <w:rFonts w:eastAsia="Arial" w:cs="Calibri"/>
                      <w:color w:val="000000"/>
                      <w:lang w:val="fr-FR" w:eastAsia="en-GB"/>
                    </w:rPr>
                    <w:t xml:space="preserve"> 1162 - 15.XII.2018)</w:t>
                  </w:r>
                </w:p>
                <w:p w14:paraId="00ED593C"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eastAsia="en-GB"/>
                    </w:rPr>
                  </w:pPr>
                  <w:r w:rsidRPr="00147200">
                    <w:rPr>
                      <w:rFonts w:eastAsia="Arial" w:cs="Calibri"/>
                      <w:color w:val="000000"/>
                      <w:lang w:val="fr-FR" w:eastAsia="en-GB"/>
                    </w:rPr>
                    <w:t xml:space="preserve">(Amendement </w:t>
                  </w:r>
                  <w:r w:rsidRPr="00147200">
                    <w:rPr>
                      <w:rFonts w:eastAsia="Calibri" w:cs="Calibri"/>
                      <w:color w:val="000000"/>
                      <w:lang w:val="fr-FR" w:eastAsia="en-GB"/>
                    </w:rPr>
                    <w:t>N</w:t>
                  </w:r>
                  <w:r w:rsidRPr="00147200">
                    <w:rPr>
                      <w:rFonts w:eastAsia="Calibri" w:cs="Calibri"/>
                      <w:color w:val="000000"/>
                      <w:sz w:val="22"/>
                      <w:lang w:val="fr-FR" w:eastAsia="en-GB"/>
                    </w:rPr>
                    <w:t xml:space="preserve">° </w:t>
                  </w:r>
                  <w:r w:rsidRPr="00147200">
                    <w:rPr>
                      <w:rFonts w:eastAsia="Arial" w:cs="Calibri"/>
                      <w:color w:val="000000"/>
                      <w:lang w:val="fr-FR" w:eastAsia="en-GB"/>
                    </w:rPr>
                    <w:t>51)</w:t>
                  </w:r>
                </w:p>
              </w:tc>
            </w:tr>
          </w:tbl>
          <w:p w14:paraId="037CFD91"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p>
        </w:tc>
      </w:tr>
    </w:tbl>
    <w:p w14:paraId="5B45A438"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eastAsia="en-GB"/>
        </w:rPr>
      </w:pPr>
    </w:p>
    <w:p w14:paraId="19B9EC8F"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eastAsia="en-GB"/>
        </w:rPr>
      </w:pPr>
    </w:p>
    <w:tbl>
      <w:tblPr>
        <w:tblW w:w="9261" w:type="dxa"/>
        <w:tblBorders>
          <w:top w:val="nil"/>
          <w:left w:val="nil"/>
          <w:bottom w:val="nil"/>
          <w:right w:val="nil"/>
        </w:tblBorders>
        <w:tblCellMar>
          <w:left w:w="0" w:type="dxa"/>
          <w:right w:w="0" w:type="dxa"/>
        </w:tblCellMar>
        <w:tblLook w:val="0000" w:firstRow="0" w:lastRow="0" w:firstColumn="0" w:lastColumn="0" w:noHBand="0" w:noVBand="0"/>
      </w:tblPr>
      <w:tblGrid>
        <w:gridCol w:w="3411"/>
        <w:gridCol w:w="1260"/>
        <w:gridCol w:w="4590"/>
      </w:tblGrid>
      <w:tr w:rsidR="00147200" w:rsidRPr="00147200" w14:paraId="4721F1F5" w14:textId="77777777" w:rsidTr="00AF4BEF">
        <w:trPr>
          <w:trHeight w:val="466"/>
        </w:trPr>
        <w:tc>
          <w:tcPr>
            <w:tcW w:w="34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4F93A"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147200">
              <w:rPr>
                <w:rFonts w:eastAsia="Calibri"/>
                <w:b/>
                <w:i/>
                <w:color w:val="000000"/>
                <w:lang w:val="fr-FR" w:eastAsia="en-GB"/>
              </w:rPr>
              <w:t>Pays ou Zone géographique</w:t>
            </w:r>
          </w:p>
        </w:tc>
        <w:tc>
          <w:tcPr>
            <w:tcW w:w="12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C9E04B"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147200">
              <w:rPr>
                <w:rFonts w:eastAsia="Calibri"/>
                <w:b/>
                <w:i/>
                <w:color w:val="000000"/>
                <w:lang w:val="fr-FR" w:eastAsia="en-GB"/>
              </w:rPr>
              <w:t>MCC+MNC</w:t>
            </w:r>
          </w:p>
        </w:tc>
        <w:tc>
          <w:tcPr>
            <w:tcW w:w="4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AE55E3"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147200">
              <w:rPr>
                <w:rFonts w:eastAsia="Calibri"/>
                <w:b/>
                <w:i/>
                <w:color w:val="000000"/>
                <w:lang w:val="fr-FR" w:eastAsia="en-GB"/>
              </w:rPr>
              <w:t>Nom de Réseau/Opérateur</w:t>
            </w:r>
          </w:p>
        </w:tc>
      </w:tr>
      <w:tr w:rsidR="00147200" w:rsidRPr="00147200" w14:paraId="2BA4A4C4" w14:textId="77777777" w:rsidTr="00AF4BEF">
        <w:trPr>
          <w:trHeight w:val="262"/>
        </w:trPr>
        <w:tc>
          <w:tcPr>
            <w:tcW w:w="341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C4C0DA8"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147200">
              <w:rPr>
                <w:rFonts w:eastAsia="Calibri"/>
                <w:b/>
                <w:color w:val="000000"/>
                <w:lang w:val="fr-FR" w:eastAsia="en-GB"/>
              </w:rPr>
              <w:t>Espagne    SUP</w:t>
            </w:r>
          </w:p>
        </w:tc>
        <w:tc>
          <w:tcPr>
            <w:tcW w:w="12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B4D514"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en-GB"/>
              </w:rPr>
            </w:pPr>
          </w:p>
        </w:tc>
        <w:tc>
          <w:tcPr>
            <w:tcW w:w="4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5F1B3D"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en-GB"/>
              </w:rPr>
            </w:pPr>
          </w:p>
        </w:tc>
      </w:tr>
      <w:tr w:rsidR="00147200" w:rsidRPr="00147200" w14:paraId="48F6E68C" w14:textId="77777777" w:rsidTr="00AF4BEF">
        <w:trPr>
          <w:trHeight w:val="262"/>
        </w:trPr>
        <w:tc>
          <w:tcPr>
            <w:tcW w:w="341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651B01E"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p>
        </w:tc>
        <w:tc>
          <w:tcPr>
            <w:tcW w:w="12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DE6296"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eastAsia="en-GB"/>
              </w:rPr>
            </w:pPr>
            <w:r w:rsidRPr="00147200">
              <w:rPr>
                <w:rFonts w:eastAsia="Calibri"/>
                <w:color w:val="000000"/>
                <w:lang w:val="fr-FR" w:eastAsia="en-GB"/>
              </w:rPr>
              <w:t>214 12</w:t>
            </w:r>
          </w:p>
        </w:tc>
        <w:tc>
          <w:tcPr>
            <w:tcW w:w="4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78FFB6"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147200">
              <w:rPr>
                <w:rFonts w:eastAsia="Calibri"/>
                <w:color w:val="000000"/>
                <w:lang w:val="fr-FR" w:eastAsia="en-GB"/>
              </w:rPr>
              <w:t>SAC CONVERGENT AGGREGATION SERVICES, S.L.U.</w:t>
            </w:r>
          </w:p>
        </w:tc>
      </w:tr>
      <w:tr w:rsidR="00147200" w:rsidRPr="00147200" w14:paraId="1E624866" w14:textId="77777777" w:rsidTr="00AF4BEF">
        <w:trPr>
          <w:trHeight w:val="262"/>
        </w:trPr>
        <w:tc>
          <w:tcPr>
            <w:tcW w:w="341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2F76565"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147200">
              <w:rPr>
                <w:rFonts w:eastAsia="Calibri"/>
                <w:b/>
                <w:color w:val="000000"/>
                <w:lang w:val="fr-FR" w:eastAsia="en-GB"/>
              </w:rPr>
              <w:t>Suède    ADD</w:t>
            </w:r>
          </w:p>
        </w:tc>
        <w:tc>
          <w:tcPr>
            <w:tcW w:w="12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F9BA0C"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en-GB"/>
              </w:rPr>
            </w:pPr>
          </w:p>
        </w:tc>
        <w:tc>
          <w:tcPr>
            <w:tcW w:w="4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63167B"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en-GB"/>
              </w:rPr>
            </w:pPr>
          </w:p>
        </w:tc>
      </w:tr>
      <w:tr w:rsidR="00147200" w:rsidRPr="00147200" w14:paraId="4264D452" w14:textId="77777777" w:rsidTr="00AF4BEF">
        <w:trPr>
          <w:trHeight w:val="262"/>
        </w:trPr>
        <w:tc>
          <w:tcPr>
            <w:tcW w:w="341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B80311E"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p>
        </w:tc>
        <w:tc>
          <w:tcPr>
            <w:tcW w:w="12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E9315A"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eastAsia="en-GB"/>
              </w:rPr>
            </w:pPr>
            <w:r w:rsidRPr="00147200">
              <w:rPr>
                <w:rFonts w:eastAsia="Calibri"/>
                <w:color w:val="000000"/>
                <w:lang w:val="fr-FR" w:eastAsia="en-GB"/>
              </w:rPr>
              <w:t>240 49</w:t>
            </w:r>
          </w:p>
        </w:tc>
        <w:tc>
          <w:tcPr>
            <w:tcW w:w="4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172149"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147200">
              <w:rPr>
                <w:rFonts w:eastAsia="Calibri"/>
                <w:color w:val="000000"/>
                <w:lang w:val="fr-FR" w:eastAsia="en-GB"/>
              </w:rPr>
              <w:t>Telia Sverige AB</w:t>
            </w:r>
          </w:p>
        </w:tc>
      </w:tr>
      <w:tr w:rsidR="00147200" w:rsidRPr="00147200" w14:paraId="15029FB9" w14:textId="77777777" w:rsidTr="00AF4BEF">
        <w:trPr>
          <w:trHeight w:val="262"/>
        </w:trPr>
        <w:tc>
          <w:tcPr>
            <w:tcW w:w="341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1322FB9"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147200">
              <w:rPr>
                <w:rFonts w:eastAsia="Calibri"/>
                <w:b/>
                <w:color w:val="000000"/>
                <w:lang w:val="fr-FR" w:eastAsia="en-GB"/>
              </w:rPr>
              <w:t>Suède    LIR</w:t>
            </w:r>
          </w:p>
        </w:tc>
        <w:tc>
          <w:tcPr>
            <w:tcW w:w="12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5D8F31"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en-GB"/>
              </w:rPr>
            </w:pPr>
          </w:p>
        </w:tc>
        <w:tc>
          <w:tcPr>
            <w:tcW w:w="4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4B337A"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en-GB"/>
              </w:rPr>
            </w:pPr>
          </w:p>
        </w:tc>
      </w:tr>
      <w:tr w:rsidR="00147200" w:rsidRPr="00147200" w14:paraId="2805E7AE" w14:textId="77777777" w:rsidTr="00AF4BEF">
        <w:trPr>
          <w:trHeight w:val="262"/>
        </w:trPr>
        <w:tc>
          <w:tcPr>
            <w:tcW w:w="341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0B62BDD"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p>
        </w:tc>
        <w:tc>
          <w:tcPr>
            <w:tcW w:w="12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BD84D8"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eastAsia="en-GB"/>
              </w:rPr>
            </w:pPr>
            <w:r w:rsidRPr="00147200">
              <w:rPr>
                <w:rFonts w:eastAsia="Calibri"/>
                <w:color w:val="000000"/>
                <w:lang w:val="fr-FR" w:eastAsia="en-GB"/>
              </w:rPr>
              <w:t>240 14</w:t>
            </w:r>
          </w:p>
        </w:tc>
        <w:tc>
          <w:tcPr>
            <w:tcW w:w="4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9E17DB"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147200">
              <w:rPr>
                <w:rFonts w:eastAsia="Calibri"/>
                <w:color w:val="000000"/>
                <w:lang w:val="fr-FR" w:eastAsia="en-GB"/>
              </w:rPr>
              <w:t>Tele2 Sverige AB</w:t>
            </w:r>
          </w:p>
        </w:tc>
      </w:tr>
      <w:tr w:rsidR="00147200" w:rsidRPr="00147200" w14:paraId="2BF9A4AF" w14:textId="77777777" w:rsidTr="00AF4BEF">
        <w:trPr>
          <w:trHeight w:val="262"/>
        </w:trPr>
        <w:tc>
          <w:tcPr>
            <w:tcW w:w="341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595BDC1"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147200">
              <w:rPr>
                <w:rFonts w:eastAsia="Calibri"/>
                <w:b/>
                <w:color w:val="000000"/>
                <w:lang w:val="fr-FR" w:eastAsia="en-GB"/>
              </w:rPr>
              <w:t xml:space="preserve">Mobile international, </w:t>
            </w:r>
            <w:r w:rsidRPr="00147200">
              <w:rPr>
                <w:rFonts w:eastAsia="Calibri"/>
                <w:b/>
                <w:color w:val="000000"/>
                <w:lang w:val="fr-FR" w:eastAsia="en-GB"/>
              </w:rPr>
              <w:br/>
              <w:t>indicatif partagé    LIR *</w:t>
            </w:r>
          </w:p>
        </w:tc>
        <w:tc>
          <w:tcPr>
            <w:tcW w:w="12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9D49C9"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en-GB"/>
              </w:rPr>
            </w:pPr>
          </w:p>
        </w:tc>
        <w:tc>
          <w:tcPr>
            <w:tcW w:w="4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249876"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en-GB"/>
              </w:rPr>
            </w:pPr>
          </w:p>
        </w:tc>
      </w:tr>
      <w:tr w:rsidR="00147200" w:rsidRPr="00147200" w14:paraId="3DE8D19D" w14:textId="77777777" w:rsidTr="00AF4BEF">
        <w:trPr>
          <w:trHeight w:val="262"/>
        </w:trPr>
        <w:tc>
          <w:tcPr>
            <w:tcW w:w="341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32FA1CC"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p>
        </w:tc>
        <w:tc>
          <w:tcPr>
            <w:tcW w:w="12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5EC8E0"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eastAsia="en-GB"/>
              </w:rPr>
            </w:pPr>
            <w:r w:rsidRPr="00147200">
              <w:rPr>
                <w:rFonts w:eastAsia="Calibri"/>
                <w:color w:val="000000"/>
                <w:lang w:val="fr-FR" w:eastAsia="en-GB"/>
              </w:rPr>
              <w:t>901 53</w:t>
            </w:r>
          </w:p>
        </w:tc>
        <w:tc>
          <w:tcPr>
            <w:tcW w:w="4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4D3B4D"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147200">
              <w:rPr>
                <w:rFonts w:eastAsia="Calibri"/>
                <w:color w:val="000000"/>
                <w:lang w:val="fr-FR" w:eastAsia="en-GB"/>
              </w:rPr>
              <w:t xml:space="preserve">Inmarsat Ltd. </w:t>
            </w:r>
            <w:r w:rsidRPr="00147200">
              <w:rPr>
                <w:rFonts w:eastAsia="Calibri"/>
                <w:color w:val="000000"/>
                <w:lang w:val="fr-FR" w:eastAsia="en-GB"/>
              </w:rPr>
              <w:br/>
              <w:t>(remplaçant Deutsche Telekom AG)</w:t>
            </w:r>
          </w:p>
        </w:tc>
      </w:tr>
      <w:tr w:rsidR="00147200" w:rsidRPr="00147200" w14:paraId="302CA49C" w14:textId="77777777" w:rsidTr="00AF4BEF">
        <w:trPr>
          <w:trHeight w:val="262"/>
        </w:trPr>
        <w:tc>
          <w:tcPr>
            <w:tcW w:w="341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7BE494E"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147200">
              <w:rPr>
                <w:rFonts w:eastAsia="Calibri"/>
                <w:b/>
                <w:color w:val="000000"/>
                <w:lang w:val="fr-FR" w:eastAsia="en-GB"/>
              </w:rPr>
              <w:t>Essai d'un nouveau service proposé de télécommunications internationales, indicatif partagé    SUP*</w:t>
            </w:r>
          </w:p>
        </w:tc>
        <w:tc>
          <w:tcPr>
            <w:tcW w:w="12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0F03EF"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en-GB"/>
              </w:rPr>
            </w:pPr>
          </w:p>
        </w:tc>
        <w:tc>
          <w:tcPr>
            <w:tcW w:w="4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16D66B"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en-GB"/>
              </w:rPr>
            </w:pPr>
          </w:p>
        </w:tc>
      </w:tr>
      <w:tr w:rsidR="00147200" w:rsidRPr="00147200" w14:paraId="43D87C79" w14:textId="77777777" w:rsidTr="00AF4BEF">
        <w:trPr>
          <w:trHeight w:val="262"/>
        </w:trPr>
        <w:tc>
          <w:tcPr>
            <w:tcW w:w="341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BB3B111"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p>
        </w:tc>
        <w:tc>
          <w:tcPr>
            <w:tcW w:w="12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9C9C15"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eastAsia="en-GB"/>
              </w:rPr>
            </w:pPr>
            <w:r w:rsidRPr="00147200">
              <w:rPr>
                <w:rFonts w:eastAsia="Calibri"/>
                <w:color w:val="000000"/>
                <w:lang w:val="fr-FR" w:eastAsia="en-GB"/>
              </w:rPr>
              <w:t>991 01</w:t>
            </w:r>
          </w:p>
        </w:tc>
        <w:tc>
          <w:tcPr>
            <w:tcW w:w="45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1CD9B3"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147200">
              <w:rPr>
                <w:rFonts w:eastAsia="Calibri"/>
                <w:color w:val="000000"/>
                <w:lang w:val="fr-FR" w:eastAsia="en-GB"/>
              </w:rPr>
              <w:t xml:space="preserve">World's Global Telecom </w:t>
            </w:r>
            <w:r w:rsidRPr="00147200">
              <w:rPr>
                <w:rFonts w:eastAsia="Calibri"/>
                <w:color w:val="000000"/>
                <w:lang w:val="fr-FR" w:eastAsia="en-GB"/>
              </w:rPr>
              <w:br/>
            </w:r>
            <w:r w:rsidRPr="00147200">
              <w:rPr>
                <w:rFonts w:eastAsia="Calibri"/>
                <w:color w:val="000000"/>
                <w:lang w:val="fr-CH"/>
              </w:rPr>
              <w:t>(fin de l’attribution temporaire pour essai le 15.I.2021)</w:t>
            </w:r>
          </w:p>
        </w:tc>
      </w:tr>
    </w:tbl>
    <w:p w14:paraId="632BFCA1"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en-GB"/>
        </w:rPr>
      </w:pPr>
      <w:r w:rsidRPr="00147200">
        <w:rPr>
          <w:rFonts w:ascii="Arial" w:eastAsia="Arial" w:hAnsi="Arial"/>
          <w:color w:val="000000"/>
          <w:sz w:val="16"/>
          <w:lang w:val="fr-FR" w:eastAsia="en-GB"/>
        </w:rPr>
        <w:t>____________</w:t>
      </w:r>
    </w:p>
    <w:p w14:paraId="2987A20D"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18"/>
          <w:szCs w:val="18"/>
          <w:lang w:val="fr-FR" w:eastAsia="en-GB"/>
        </w:rPr>
      </w:pPr>
      <w:r w:rsidRPr="00147200">
        <w:rPr>
          <w:rFonts w:eastAsia="Calibri"/>
          <w:color w:val="000000"/>
          <w:sz w:val="18"/>
          <w:szCs w:val="18"/>
          <w:lang w:val="fr-FR" w:eastAsia="en-GB"/>
        </w:rPr>
        <w:t>MCC:  Mobile Country Code / Indicatif de pays du mobile / Indicativo de país para el servicio móvil</w:t>
      </w:r>
    </w:p>
    <w:p w14:paraId="5360A656"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18"/>
          <w:szCs w:val="18"/>
          <w:lang w:val="fr-FR" w:eastAsia="en-GB"/>
        </w:rPr>
      </w:pPr>
      <w:r w:rsidRPr="00147200">
        <w:rPr>
          <w:rFonts w:eastAsia="Calibri"/>
          <w:color w:val="000000"/>
          <w:sz w:val="18"/>
          <w:szCs w:val="18"/>
          <w:lang w:val="fr-FR" w:eastAsia="en-GB"/>
        </w:rPr>
        <w:t>MNC:  Mobile Network Code / Code de réseau mobile / Indicativo de red para el servicio móvil</w:t>
      </w:r>
    </w:p>
    <w:p w14:paraId="3DDA145F"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18"/>
          <w:szCs w:val="18"/>
          <w:lang w:val="fr-FR" w:eastAsia="en-GB"/>
        </w:rPr>
      </w:pPr>
    </w:p>
    <w:p w14:paraId="724C6643" w14:textId="6429FE68"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18"/>
          <w:szCs w:val="18"/>
          <w:lang w:val="fr-FR" w:eastAsia="en-GB"/>
        </w:rPr>
      </w:pPr>
      <w:r w:rsidRPr="00147200">
        <w:rPr>
          <w:rFonts w:cs="Calibri"/>
          <w:sz w:val="18"/>
          <w:szCs w:val="18"/>
          <w:lang w:val="fr-FR" w:eastAsia="en-GB"/>
        </w:rPr>
        <w:t>*</w:t>
      </w:r>
      <w:r w:rsidR="00AF4BEF">
        <w:rPr>
          <w:rFonts w:cs="Calibri"/>
          <w:sz w:val="18"/>
          <w:szCs w:val="18"/>
          <w:lang w:val="fr-FR" w:eastAsia="en-GB"/>
        </w:rPr>
        <w:t xml:space="preserve"> </w:t>
      </w:r>
      <w:r w:rsidRPr="00147200">
        <w:rPr>
          <w:rFonts w:cs="Calibri"/>
          <w:sz w:val="18"/>
          <w:szCs w:val="18"/>
          <w:lang w:val="fr-FR" w:eastAsia="en-GB"/>
        </w:rPr>
        <w:t xml:space="preserve">Voir page </w:t>
      </w:r>
      <w:r w:rsidR="00AF4BEF">
        <w:rPr>
          <w:rFonts w:cs="Calibri"/>
          <w:sz w:val="18"/>
          <w:szCs w:val="18"/>
          <w:lang w:val="fr-FR" w:eastAsia="en-GB"/>
        </w:rPr>
        <w:t>4</w:t>
      </w:r>
      <w:r w:rsidRPr="00147200">
        <w:rPr>
          <w:rFonts w:cs="Calibri"/>
          <w:sz w:val="18"/>
          <w:szCs w:val="18"/>
          <w:lang w:val="fr-FR" w:eastAsia="en-GB"/>
        </w:rPr>
        <w:t xml:space="preserve"> du présent Bulletin d'exploitation N° 1217 du 1.IV.2021.</w:t>
      </w:r>
    </w:p>
    <w:p w14:paraId="5AD59EFE" w14:textId="05D63667" w:rsidR="00147200" w:rsidRDefault="00147200" w:rsidP="00E8399C">
      <w:pPr>
        <w:rPr>
          <w:lang w:val="fr-FR"/>
        </w:rPr>
      </w:pPr>
    </w:p>
    <w:p w14:paraId="05F1C4A5" w14:textId="4C72C655" w:rsidR="00147200" w:rsidRDefault="00147200" w:rsidP="00E8399C">
      <w:pPr>
        <w:rPr>
          <w:lang w:val="fr-FR"/>
        </w:rPr>
      </w:pPr>
    </w:p>
    <w:p w14:paraId="312EC550" w14:textId="77777777" w:rsidR="00147200" w:rsidRPr="00147200" w:rsidRDefault="00147200" w:rsidP="00147200">
      <w:pPr>
        <w:pStyle w:val="Heading20"/>
      </w:pPr>
      <w:bookmarkStart w:id="693" w:name="_Toc70589207"/>
      <w:r w:rsidRPr="00147200">
        <w:t>Liste des codes de transporteur de l'UIT</w:t>
      </w:r>
      <w:r w:rsidRPr="00147200">
        <w:br/>
        <w:t>(Selon la Recommandation UIT-T M.1400 ((03/2013))</w:t>
      </w:r>
      <w:r w:rsidRPr="00147200">
        <w:br/>
        <w:t>(Situation au 15 septembre 2014)</w:t>
      </w:r>
      <w:bookmarkEnd w:id="693"/>
    </w:p>
    <w:p w14:paraId="6A54608E" w14:textId="77777777" w:rsidR="00147200" w:rsidRPr="00147200" w:rsidRDefault="00147200" w:rsidP="00147200">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147200">
        <w:rPr>
          <w:rFonts w:eastAsia="SimSun" w:cs="Arial"/>
          <w:lang w:val="fr-CH" w:eastAsia="zh-CN"/>
        </w:rPr>
        <w:t>(Annexe au Bulletin d'exploitation de l'UIT N° 1060 – 15.IX.2014)</w:t>
      </w:r>
      <w:r w:rsidRPr="00147200">
        <w:rPr>
          <w:rFonts w:eastAsia="SimSun" w:cs="Arial"/>
          <w:lang w:val="fr-CH" w:eastAsia="zh-CN"/>
        </w:rPr>
        <w:br/>
        <w:t>(Amendement N° 112)</w:t>
      </w:r>
    </w:p>
    <w:p w14:paraId="42092744" w14:textId="77777777" w:rsidR="00147200" w:rsidRPr="00147200" w:rsidRDefault="00147200" w:rsidP="00147200">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3420"/>
        <w:gridCol w:w="2250"/>
        <w:gridCol w:w="3828"/>
      </w:tblGrid>
      <w:tr w:rsidR="00147200" w:rsidRPr="00147200" w14:paraId="58AFECC5" w14:textId="77777777" w:rsidTr="00AF4BEF">
        <w:trPr>
          <w:cantSplit/>
          <w:tblHeader/>
        </w:trPr>
        <w:tc>
          <w:tcPr>
            <w:tcW w:w="3420" w:type="dxa"/>
            <w:hideMark/>
          </w:tcPr>
          <w:p w14:paraId="743422F5"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147200">
              <w:rPr>
                <w:rFonts w:eastAsia="SimSun" w:cs="Arial"/>
                <w:b/>
                <w:bCs/>
                <w:i/>
                <w:iCs/>
                <w:lang w:val="fr-FR" w:eastAsia="zh-CN"/>
              </w:rPr>
              <w:t>Pays ou zone/code ISO</w:t>
            </w:r>
          </w:p>
        </w:tc>
        <w:tc>
          <w:tcPr>
            <w:tcW w:w="2250" w:type="dxa"/>
            <w:hideMark/>
          </w:tcPr>
          <w:p w14:paraId="0F2E073E"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147200">
              <w:rPr>
                <w:rFonts w:eastAsia="SimSun" w:cs="Arial"/>
                <w:b/>
                <w:bCs/>
                <w:i/>
                <w:iCs/>
                <w:lang w:val="fr-FR" w:eastAsia="zh-CN"/>
              </w:rPr>
              <w:t>Code de la Société</w:t>
            </w:r>
          </w:p>
        </w:tc>
        <w:tc>
          <w:tcPr>
            <w:tcW w:w="3828" w:type="dxa"/>
            <w:hideMark/>
          </w:tcPr>
          <w:p w14:paraId="73D8A146"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147200">
              <w:rPr>
                <w:rFonts w:eastAsia="SimSun" w:cs="Arial"/>
                <w:b/>
                <w:bCs/>
                <w:i/>
                <w:iCs/>
              </w:rPr>
              <w:t>Contact</w:t>
            </w:r>
          </w:p>
        </w:tc>
      </w:tr>
      <w:tr w:rsidR="00147200" w:rsidRPr="00147200" w14:paraId="6779D7D6" w14:textId="77777777" w:rsidTr="00AF4BEF">
        <w:trPr>
          <w:cantSplit/>
          <w:tblHeader/>
        </w:trPr>
        <w:tc>
          <w:tcPr>
            <w:tcW w:w="3420" w:type="dxa"/>
            <w:tcBorders>
              <w:top w:val="nil"/>
              <w:left w:val="nil"/>
              <w:bottom w:val="single" w:sz="4" w:space="0" w:color="auto"/>
              <w:right w:val="nil"/>
            </w:tcBorders>
            <w:hideMark/>
          </w:tcPr>
          <w:p w14:paraId="701B2299"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147200">
              <w:rPr>
                <w:rFonts w:eastAsia="SimSun" w:cs="Arial"/>
                <w:b/>
                <w:bCs/>
                <w:i/>
                <w:iCs/>
                <w:lang w:val="fr-FR" w:eastAsia="zh-CN"/>
              </w:rPr>
              <w:t>Nom de la société/Adresse</w:t>
            </w:r>
          </w:p>
        </w:tc>
        <w:tc>
          <w:tcPr>
            <w:tcW w:w="2250" w:type="dxa"/>
            <w:tcBorders>
              <w:top w:val="nil"/>
              <w:left w:val="nil"/>
              <w:bottom w:val="single" w:sz="4" w:space="0" w:color="auto"/>
              <w:right w:val="nil"/>
            </w:tcBorders>
            <w:hideMark/>
          </w:tcPr>
          <w:p w14:paraId="5C0B2A09"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147200">
              <w:rPr>
                <w:rFonts w:eastAsia="SimSun" w:cs="Arial"/>
                <w:b/>
                <w:bCs/>
                <w:i/>
                <w:iCs/>
              </w:rPr>
              <w:t>(code de l'exploitant)</w:t>
            </w:r>
          </w:p>
        </w:tc>
        <w:tc>
          <w:tcPr>
            <w:tcW w:w="3828" w:type="dxa"/>
            <w:tcBorders>
              <w:top w:val="nil"/>
              <w:left w:val="nil"/>
              <w:bottom w:val="single" w:sz="4" w:space="0" w:color="auto"/>
              <w:right w:val="nil"/>
            </w:tcBorders>
          </w:tcPr>
          <w:p w14:paraId="33588F2F"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14:paraId="485A1DCF"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14:paraId="44366BB6" w14:textId="53FF67D1"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b/>
          <w:bCs/>
          <w:color w:val="000000"/>
          <w:lang w:val="fr-FR" w:eastAsia="zh-CN"/>
        </w:rPr>
      </w:pPr>
      <w:r w:rsidRPr="00147200">
        <w:rPr>
          <w:rFonts w:eastAsia="SimSun" w:cs="Arial"/>
          <w:b/>
          <w:bCs/>
          <w:i/>
          <w:iCs/>
          <w:color w:val="000000"/>
          <w:lang w:val="fr-FR" w:eastAsia="zh-CN"/>
        </w:rPr>
        <w:t>Allemagne (République fédérale d')/DEU</w:t>
      </w:r>
      <w:r w:rsidRPr="00147200">
        <w:rPr>
          <w:rFonts w:eastAsia="SimSun" w:cs="Arial"/>
          <w:b/>
          <w:bCs/>
          <w:i/>
          <w:iCs/>
          <w:color w:val="000000"/>
          <w:lang w:val="fr-FR" w:eastAsia="zh-CN"/>
        </w:rPr>
        <w:tab/>
      </w:r>
      <w:r w:rsidR="00AF4BEF">
        <w:rPr>
          <w:rFonts w:eastAsia="SimSun" w:cs="Arial"/>
          <w:b/>
          <w:bCs/>
          <w:i/>
          <w:iCs/>
          <w:color w:val="000000"/>
          <w:lang w:val="fr-FR" w:eastAsia="zh-CN"/>
        </w:rPr>
        <w:tab/>
      </w:r>
      <w:r w:rsidRPr="00147200">
        <w:rPr>
          <w:rFonts w:eastAsia="SimSun" w:cs="Arial"/>
          <w:b/>
          <w:bCs/>
          <w:color w:val="000000"/>
          <w:lang w:val="fr-FR" w:eastAsia="zh-CN"/>
        </w:rPr>
        <w:t>ADD</w:t>
      </w:r>
    </w:p>
    <w:p w14:paraId="76CEF2F7" w14:textId="77777777" w:rsidR="00147200" w:rsidRPr="00147200" w:rsidRDefault="00147200" w:rsidP="00147200">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3544"/>
        <w:gridCol w:w="1985"/>
        <w:gridCol w:w="3827"/>
      </w:tblGrid>
      <w:tr w:rsidR="00147200" w:rsidRPr="00147200" w14:paraId="2B23A10B" w14:textId="77777777" w:rsidTr="00AF4BEF">
        <w:trPr>
          <w:trHeight w:val="1014"/>
        </w:trPr>
        <w:tc>
          <w:tcPr>
            <w:tcW w:w="3544" w:type="dxa"/>
          </w:tcPr>
          <w:p w14:paraId="7C4BE35D" w14:textId="77777777" w:rsidR="00147200" w:rsidRPr="00147200" w:rsidRDefault="00147200" w:rsidP="00147200">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147200">
              <w:rPr>
                <w:rFonts w:cs="Arial"/>
                <w:noProof/>
                <w:lang w:val="de-CH"/>
              </w:rPr>
              <w:t xml:space="preserve">Victor Blaga </w:t>
            </w:r>
            <w:r w:rsidRPr="00147200">
              <w:rPr>
                <w:rFonts w:cs="Arial"/>
                <w:noProof/>
                <w:lang w:val="de-CH"/>
              </w:rPr>
              <w:br/>
              <w:t>- NT Services -</w:t>
            </w:r>
          </w:p>
          <w:p w14:paraId="065E6DE2" w14:textId="77777777" w:rsidR="00147200" w:rsidRPr="00147200" w:rsidRDefault="00147200" w:rsidP="0014720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47200">
              <w:rPr>
                <w:rFonts w:cs="Arial"/>
                <w:noProof/>
                <w:lang w:val="de-CH"/>
              </w:rPr>
              <w:t>Lerchenstrasse 32</w:t>
            </w:r>
          </w:p>
          <w:p w14:paraId="6FAA3DC2" w14:textId="77777777" w:rsidR="00147200" w:rsidRPr="00147200" w:rsidRDefault="00147200" w:rsidP="0014720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47200">
              <w:rPr>
                <w:rFonts w:cs="Arial"/>
                <w:noProof/>
                <w:lang w:val="de-CH"/>
              </w:rPr>
              <w:t>D-82110 GERMERING</w:t>
            </w:r>
          </w:p>
          <w:p w14:paraId="71102054" w14:textId="77777777" w:rsidR="00147200" w:rsidRPr="00147200" w:rsidRDefault="00147200" w:rsidP="00147200">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p>
        </w:tc>
        <w:tc>
          <w:tcPr>
            <w:tcW w:w="1985" w:type="dxa"/>
          </w:tcPr>
          <w:p w14:paraId="12B5233D" w14:textId="77777777" w:rsidR="00147200" w:rsidRPr="00147200" w:rsidRDefault="00147200" w:rsidP="00147200">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147200">
              <w:rPr>
                <w:rFonts w:eastAsia="SimSun" w:cs="Arial"/>
                <w:b/>
                <w:bCs/>
                <w:color w:val="000000"/>
                <w:lang w:val="en-US"/>
              </w:rPr>
              <w:t>NTSERV</w:t>
            </w:r>
          </w:p>
        </w:tc>
        <w:tc>
          <w:tcPr>
            <w:tcW w:w="3827" w:type="dxa"/>
          </w:tcPr>
          <w:p w14:paraId="4A15A437" w14:textId="77777777" w:rsidR="00147200" w:rsidRPr="00147200" w:rsidRDefault="00147200" w:rsidP="00147200">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147200">
              <w:rPr>
                <w:rFonts w:cs="Arial"/>
                <w:noProof/>
                <w:lang w:val="de-CH"/>
              </w:rPr>
              <w:t>Mr Victor Blaga</w:t>
            </w:r>
          </w:p>
          <w:p w14:paraId="3B49AFA4" w14:textId="38FB1BB6" w:rsidR="00147200" w:rsidRPr="00147200" w:rsidRDefault="00147200" w:rsidP="009925A9">
            <w:pPr>
              <w:tabs>
                <w:tab w:val="clear" w:pos="567"/>
                <w:tab w:val="clear" w:pos="1276"/>
                <w:tab w:val="clear" w:pos="1843"/>
                <w:tab w:val="clear" w:pos="5387"/>
                <w:tab w:val="clear" w:pos="5954"/>
                <w:tab w:val="left" w:pos="608"/>
                <w:tab w:val="left" w:pos="4140"/>
                <w:tab w:val="left" w:pos="4230"/>
              </w:tabs>
              <w:spacing w:before="0"/>
              <w:jc w:val="left"/>
              <w:rPr>
                <w:rFonts w:cs="Arial"/>
                <w:noProof/>
                <w:lang w:val="de-CH"/>
              </w:rPr>
            </w:pPr>
            <w:r w:rsidRPr="00147200">
              <w:rPr>
                <w:rFonts w:cs="Arial"/>
                <w:noProof/>
                <w:lang w:val="de-CH"/>
              </w:rPr>
              <w:t xml:space="preserve">Tél.: </w:t>
            </w:r>
            <w:r w:rsidR="009925A9">
              <w:rPr>
                <w:rFonts w:cs="Arial"/>
                <w:noProof/>
                <w:lang w:val="de-CH"/>
              </w:rPr>
              <w:tab/>
            </w:r>
            <w:r w:rsidRPr="00147200">
              <w:rPr>
                <w:rFonts w:cs="Arial"/>
                <w:noProof/>
                <w:lang w:val="de-CH"/>
              </w:rPr>
              <w:t>+49 89 67346930</w:t>
            </w:r>
          </w:p>
          <w:p w14:paraId="14E4025E" w14:textId="77AA9EBE" w:rsidR="00147200" w:rsidRPr="00147200" w:rsidRDefault="00147200" w:rsidP="009925A9">
            <w:pPr>
              <w:tabs>
                <w:tab w:val="clear" w:pos="567"/>
                <w:tab w:val="clear" w:pos="1276"/>
                <w:tab w:val="clear" w:pos="1843"/>
                <w:tab w:val="clear" w:pos="5387"/>
                <w:tab w:val="clear" w:pos="5954"/>
                <w:tab w:val="left" w:pos="608"/>
                <w:tab w:val="left" w:pos="4140"/>
                <w:tab w:val="left" w:pos="4230"/>
              </w:tabs>
              <w:spacing w:before="0"/>
              <w:jc w:val="left"/>
              <w:rPr>
                <w:rFonts w:cs="Arial"/>
                <w:noProof/>
                <w:lang w:val="de-CH"/>
              </w:rPr>
            </w:pPr>
            <w:r w:rsidRPr="00147200">
              <w:rPr>
                <w:rFonts w:cs="Arial"/>
                <w:noProof/>
                <w:lang w:val="de-CH"/>
              </w:rPr>
              <w:t xml:space="preserve">Fax: </w:t>
            </w:r>
            <w:r w:rsidR="009925A9">
              <w:rPr>
                <w:rFonts w:cs="Arial"/>
                <w:noProof/>
                <w:lang w:val="de-CH"/>
              </w:rPr>
              <w:tab/>
            </w:r>
            <w:r w:rsidRPr="00147200">
              <w:rPr>
                <w:rFonts w:cs="Arial"/>
                <w:noProof/>
                <w:lang w:val="de-CH"/>
              </w:rPr>
              <w:t>+49 89 67346940</w:t>
            </w:r>
          </w:p>
          <w:p w14:paraId="0A3B972F" w14:textId="69F61D94" w:rsidR="00147200" w:rsidRPr="00147200" w:rsidRDefault="00147200" w:rsidP="009925A9">
            <w:pPr>
              <w:tabs>
                <w:tab w:val="clear" w:pos="567"/>
                <w:tab w:val="clear" w:pos="1276"/>
                <w:tab w:val="clear" w:pos="1843"/>
                <w:tab w:val="clear" w:pos="5387"/>
                <w:tab w:val="clear" w:pos="5954"/>
                <w:tab w:val="left" w:pos="608"/>
                <w:tab w:val="left" w:pos="4140"/>
                <w:tab w:val="left" w:pos="4230"/>
              </w:tabs>
              <w:spacing w:before="0"/>
              <w:jc w:val="left"/>
              <w:rPr>
                <w:rFonts w:cs="Arial"/>
                <w:noProof/>
                <w:lang w:val="de-CH"/>
              </w:rPr>
            </w:pPr>
            <w:r w:rsidRPr="00147200">
              <w:rPr>
                <w:rFonts w:cs="Arial"/>
                <w:noProof/>
                <w:lang w:val="de-CH"/>
              </w:rPr>
              <w:t xml:space="preserve">Email: </w:t>
            </w:r>
            <w:r w:rsidR="009925A9">
              <w:rPr>
                <w:rFonts w:cs="Arial"/>
                <w:noProof/>
                <w:lang w:val="de-CH"/>
              </w:rPr>
              <w:tab/>
            </w:r>
            <w:r w:rsidRPr="00147200">
              <w:rPr>
                <w:rFonts w:cs="Arial"/>
                <w:noProof/>
                <w:lang w:val="de-CH"/>
              </w:rPr>
              <w:t>victor.blaga@nt-services.de</w:t>
            </w:r>
          </w:p>
        </w:tc>
      </w:tr>
    </w:tbl>
    <w:p w14:paraId="6A2F7654" w14:textId="4371DBD9" w:rsidR="00AF4BEF" w:rsidRDefault="00AF4BEF" w:rsidP="00E8399C">
      <w:pPr>
        <w:rPr>
          <w:lang w:val="fr-FR"/>
        </w:rPr>
      </w:pPr>
      <w:r>
        <w:rPr>
          <w:lang w:val="fr-FR"/>
        </w:rPr>
        <w:br w:type="page"/>
      </w:r>
    </w:p>
    <w:p w14:paraId="4ED94F57" w14:textId="77777777" w:rsidR="00147200" w:rsidRPr="00147200" w:rsidRDefault="00147200" w:rsidP="00147200">
      <w:pPr>
        <w:pStyle w:val="Heading20"/>
      </w:pPr>
      <w:bookmarkStart w:id="694" w:name="_Toc70589208"/>
      <w:r w:rsidRPr="00147200">
        <w:lastRenderedPageBreak/>
        <w:t>Liste des codes de points sémaphores internationaux (ISPC)</w:t>
      </w:r>
      <w:r w:rsidRPr="00147200">
        <w:br/>
        <w:t>(Selon la Recommandation UIT-T Q.708 (03/1999))</w:t>
      </w:r>
      <w:r w:rsidRPr="00147200">
        <w:br/>
        <w:t>(Situation au 1 juillet 2020)</w:t>
      </w:r>
      <w:bookmarkEnd w:id="694"/>
    </w:p>
    <w:p w14:paraId="01C59660" w14:textId="3B54D211" w:rsidR="00147200" w:rsidRDefault="00147200" w:rsidP="00147200">
      <w:pPr>
        <w:keepNext/>
        <w:tabs>
          <w:tab w:val="clear" w:pos="1276"/>
          <w:tab w:val="clear" w:pos="1843"/>
          <w:tab w:val="clear" w:pos="5387"/>
          <w:tab w:val="clear" w:pos="5954"/>
          <w:tab w:val="right" w:pos="1021"/>
          <w:tab w:val="left" w:pos="1701"/>
          <w:tab w:val="left" w:pos="2268"/>
        </w:tabs>
        <w:jc w:val="center"/>
      </w:pPr>
      <w:r w:rsidRPr="00147200">
        <w:t>(Annexe au Bulletin d'exploitation de l'UIT No. 1199 - 1.VII.2020)</w:t>
      </w:r>
      <w:r w:rsidRPr="00147200">
        <w:br/>
        <w:t>(Amendement No. 12)</w:t>
      </w:r>
    </w:p>
    <w:p w14:paraId="400BA839" w14:textId="155B7009" w:rsidR="00AF4BEF" w:rsidRDefault="00AF4BEF" w:rsidP="00147200">
      <w:pPr>
        <w:keepNext/>
        <w:tabs>
          <w:tab w:val="clear" w:pos="1276"/>
          <w:tab w:val="clear" w:pos="1843"/>
          <w:tab w:val="clear" w:pos="5387"/>
          <w:tab w:val="clear" w:pos="5954"/>
          <w:tab w:val="right" w:pos="1021"/>
          <w:tab w:val="left" w:pos="1701"/>
          <w:tab w:val="left" w:pos="2268"/>
        </w:tabs>
        <w:jc w:val="center"/>
      </w:pPr>
    </w:p>
    <w:p w14:paraId="6FE5CFB4" w14:textId="77777777" w:rsidR="008C4A9A" w:rsidRDefault="008C4A9A" w:rsidP="00147200">
      <w:pPr>
        <w:keepNext/>
        <w:tabs>
          <w:tab w:val="clear" w:pos="1276"/>
          <w:tab w:val="clear" w:pos="1843"/>
          <w:tab w:val="clear" w:pos="5387"/>
          <w:tab w:val="clear" w:pos="5954"/>
          <w:tab w:val="right" w:pos="1021"/>
          <w:tab w:val="left" w:pos="1701"/>
          <w:tab w:val="left" w:pos="2268"/>
        </w:tabs>
        <w:jc w:val="cente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3"/>
        <w:gridCol w:w="1213"/>
        <w:gridCol w:w="236"/>
        <w:gridCol w:w="2740"/>
        <w:gridCol w:w="181"/>
        <w:gridCol w:w="3776"/>
        <w:gridCol w:w="233"/>
      </w:tblGrid>
      <w:tr w:rsidR="008C4A9A" w14:paraId="217C113F" w14:textId="77777777" w:rsidTr="008C4A9A">
        <w:trPr>
          <w:gridAfter w:val="1"/>
          <w:wAfter w:w="233" w:type="dxa"/>
          <w:tblHeader/>
        </w:trPr>
        <w:tc>
          <w:tcPr>
            <w:tcW w:w="2122" w:type="dxa"/>
            <w:gridSpan w:val="3"/>
          </w:tcPr>
          <w:p w14:paraId="619D98BE" w14:textId="05EAEE97" w:rsidR="008C4A9A" w:rsidRDefault="008C4A9A" w:rsidP="00147200">
            <w:pPr>
              <w:keepNext/>
              <w:tabs>
                <w:tab w:val="clear" w:pos="1276"/>
                <w:tab w:val="clear" w:pos="1843"/>
                <w:tab w:val="clear" w:pos="5387"/>
                <w:tab w:val="clear" w:pos="5954"/>
                <w:tab w:val="right" w:pos="1021"/>
                <w:tab w:val="left" w:pos="1701"/>
                <w:tab w:val="left" w:pos="2268"/>
              </w:tabs>
              <w:jc w:val="center"/>
            </w:pPr>
            <w:r w:rsidRPr="00147200">
              <w:rPr>
                <w:i/>
                <w:sz w:val="18"/>
                <w:lang w:val="fr-FR"/>
              </w:rPr>
              <w:t>Pays/ Zone Géographique</w:t>
            </w:r>
          </w:p>
        </w:tc>
        <w:tc>
          <w:tcPr>
            <w:tcW w:w="2976" w:type="dxa"/>
            <w:gridSpan w:val="2"/>
          </w:tcPr>
          <w:p w14:paraId="75F9A3BC" w14:textId="77777777" w:rsidR="008C4A9A" w:rsidRDefault="008C4A9A" w:rsidP="00147200">
            <w:pPr>
              <w:keepNext/>
              <w:tabs>
                <w:tab w:val="clear" w:pos="1276"/>
                <w:tab w:val="clear" w:pos="1843"/>
                <w:tab w:val="clear" w:pos="5387"/>
                <w:tab w:val="clear" w:pos="5954"/>
                <w:tab w:val="right" w:pos="1021"/>
                <w:tab w:val="left" w:pos="1701"/>
                <w:tab w:val="left" w:pos="2268"/>
              </w:tabs>
              <w:jc w:val="center"/>
            </w:pPr>
          </w:p>
        </w:tc>
        <w:tc>
          <w:tcPr>
            <w:tcW w:w="3957" w:type="dxa"/>
            <w:gridSpan w:val="2"/>
          </w:tcPr>
          <w:p w14:paraId="050B6706" w14:textId="77777777" w:rsidR="008C4A9A" w:rsidRDefault="008C4A9A" w:rsidP="00147200">
            <w:pPr>
              <w:keepNext/>
              <w:tabs>
                <w:tab w:val="clear" w:pos="1276"/>
                <w:tab w:val="clear" w:pos="1843"/>
                <w:tab w:val="clear" w:pos="5387"/>
                <w:tab w:val="clear" w:pos="5954"/>
                <w:tab w:val="right" w:pos="1021"/>
                <w:tab w:val="left" w:pos="1701"/>
                <w:tab w:val="left" w:pos="2268"/>
              </w:tabs>
              <w:jc w:val="center"/>
            </w:pPr>
          </w:p>
        </w:tc>
      </w:tr>
      <w:tr w:rsidR="008C4A9A" w14:paraId="5DD284CB" w14:textId="77777777" w:rsidTr="008C4A9A">
        <w:trPr>
          <w:gridAfter w:val="1"/>
          <w:wAfter w:w="233" w:type="dxa"/>
          <w:tblHeader/>
        </w:trPr>
        <w:tc>
          <w:tcPr>
            <w:tcW w:w="846" w:type="dxa"/>
            <w:tcBorders>
              <w:bottom w:val="single" w:sz="4" w:space="0" w:color="auto"/>
            </w:tcBorders>
          </w:tcPr>
          <w:p w14:paraId="13134BDE" w14:textId="33FA9F83" w:rsidR="008C4A9A" w:rsidRDefault="008C4A9A" w:rsidP="00147200">
            <w:pPr>
              <w:keepNext/>
              <w:tabs>
                <w:tab w:val="clear" w:pos="1276"/>
                <w:tab w:val="clear" w:pos="1843"/>
                <w:tab w:val="clear" w:pos="5387"/>
                <w:tab w:val="clear" w:pos="5954"/>
                <w:tab w:val="right" w:pos="1021"/>
                <w:tab w:val="left" w:pos="1701"/>
                <w:tab w:val="left" w:pos="2268"/>
              </w:tabs>
              <w:jc w:val="center"/>
            </w:pPr>
            <w:r w:rsidRPr="00147200">
              <w:rPr>
                <w:i/>
                <w:sz w:val="18"/>
                <w:lang w:val="fr-FR"/>
              </w:rPr>
              <w:t>ISPC</w:t>
            </w:r>
          </w:p>
        </w:tc>
        <w:tc>
          <w:tcPr>
            <w:tcW w:w="1276" w:type="dxa"/>
            <w:gridSpan w:val="2"/>
            <w:tcBorders>
              <w:bottom w:val="single" w:sz="4" w:space="0" w:color="auto"/>
            </w:tcBorders>
          </w:tcPr>
          <w:p w14:paraId="66523F11" w14:textId="1687B3D8" w:rsidR="008C4A9A" w:rsidRDefault="008C4A9A" w:rsidP="008C4A9A">
            <w:pPr>
              <w:keepNext/>
              <w:tabs>
                <w:tab w:val="clear" w:pos="1276"/>
                <w:tab w:val="clear" w:pos="1843"/>
                <w:tab w:val="clear" w:pos="5387"/>
                <w:tab w:val="clear" w:pos="5954"/>
                <w:tab w:val="right" w:pos="1021"/>
                <w:tab w:val="left" w:pos="1701"/>
                <w:tab w:val="left" w:pos="2268"/>
              </w:tabs>
              <w:jc w:val="left"/>
            </w:pPr>
            <w:r w:rsidRPr="00147200">
              <w:rPr>
                <w:i/>
                <w:sz w:val="18"/>
                <w:lang w:val="fr-FR"/>
              </w:rPr>
              <w:t>DEC</w:t>
            </w:r>
          </w:p>
        </w:tc>
        <w:tc>
          <w:tcPr>
            <w:tcW w:w="2976" w:type="dxa"/>
            <w:gridSpan w:val="2"/>
            <w:tcBorders>
              <w:bottom w:val="single" w:sz="4" w:space="0" w:color="auto"/>
            </w:tcBorders>
          </w:tcPr>
          <w:p w14:paraId="7C4A4A96" w14:textId="5F06964A" w:rsidR="008C4A9A" w:rsidRDefault="008C4A9A" w:rsidP="008C4A9A">
            <w:pPr>
              <w:keepNext/>
              <w:tabs>
                <w:tab w:val="clear" w:pos="1276"/>
                <w:tab w:val="clear" w:pos="1843"/>
                <w:tab w:val="clear" w:pos="5387"/>
                <w:tab w:val="clear" w:pos="5954"/>
                <w:tab w:val="right" w:pos="1021"/>
                <w:tab w:val="left" w:pos="1701"/>
                <w:tab w:val="left" w:pos="2268"/>
              </w:tabs>
              <w:ind w:left="250"/>
              <w:jc w:val="left"/>
            </w:pPr>
            <w:r w:rsidRPr="00147200">
              <w:rPr>
                <w:i/>
                <w:sz w:val="18"/>
                <w:lang w:val="fr-FR"/>
              </w:rPr>
              <w:t>Nom unique du point sémaphore</w:t>
            </w:r>
          </w:p>
        </w:tc>
        <w:tc>
          <w:tcPr>
            <w:tcW w:w="3957" w:type="dxa"/>
            <w:gridSpan w:val="2"/>
            <w:tcBorders>
              <w:bottom w:val="single" w:sz="4" w:space="0" w:color="auto"/>
            </w:tcBorders>
          </w:tcPr>
          <w:p w14:paraId="491C4D69" w14:textId="55D947AA" w:rsidR="008C4A9A" w:rsidRDefault="008C4A9A" w:rsidP="008C4A9A">
            <w:pPr>
              <w:keepNext/>
              <w:tabs>
                <w:tab w:val="clear" w:pos="1276"/>
                <w:tab w:val="clear" w:pos="1843"/>
                <w:tab w:val="clear" w:pos="5387"/>
                <w:tab w:val="clear" w:pos="5954"/>
                <w:tab w:val="right" w:pos="1021"/>
                <w:tab w:val="left" w:pos="1701"/>
                <w:tab w:val="left" w:pos="2268"/>
              </w:tabs>
              <w:ind w:left="179"/>
              <w:jc w:val="left"/>
            </w:pPr>
            <w:r w:rsidRPr="00147200">
              <w:rPr>
                <w:i/>
                <w:sz w:val="18"/>
                <w:lang w:val="fr-FR"/>
              </w:rPr>
              <w:t>Nom de l'opérateur du point sémaphore</w:t>
            </w:r>
          </w:p>
        </w:tc>
      </w:tr>
      <w:tr w:rsidR="00147200" w:rsidRPr="00147200" w14:paraId="739AEA71" w14:textId="77777777" w:rsidTr="008C4A9A">
        <w:tblPrEx>
          <w:tblLook w:val="01E0" w:firstRow="1" w:lastRow="1" w:firstColumn="1" w:lastColumn="1" w:noHBand="0" w:noVBand="0"/>
        </w:tblPrEx>
        <w:trPr>
          <w:cantSplit/>
          <w:trHeight w:val="240"/>
        </w:trPr>
        <w:tc>
          <w:tcPr>
            <w:tcW w:w="9288" w:type="dxa"/>
            <w:gridSpan w:val="8"/>
            <w:shd w:val="clear" w:color="auto" w:fill="auto"/>
          </w:tcPr>
          <w:p w14:paraId="52C53BFB" w14:textId="77777777" w:rsidR="00147200" w:rsidRPr="00147200" w:rsidRDefault="00147200" w:rsidP="00147200">
            <w:pPr>
              <w:keepNext/>
              <w:tabs>
                <w:tab w:val="clear" w:pos="1276"/>
                <w:tab w:val="clear" w:pos="1843"/>
                <w:tab w:val="clear" w:pos="5387"/>
                <w:tab w:val="clear" w:pos="5954"/>
                <w:tab w:val="right" w:pos="1021"/>
                <w:tab w:val="left" w:pos="1701"/>
                <w:tab w:val="left" w:pos="2268"/>
              </w:tabs>
              <w:rPr>
                <w:b/>
              </w:rPr>
            </w:pPr>
            <w:r w:rsidRPr="00147200">
              <w:rPr>
                <w:b/>
              </w:rPr>
              <w:t>Espagne    SUP</w:t>
            </w:r>
          </w:p>
        </w:tc>
      </w:tr>
      <w:tr w:rsidR="00147200" w:rsidRPr="00147200" w14:paraId="2F0E13E7"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1920E9B0"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2-237-0</w:t>
            </w:r>
          </w:p>
        </w:tc>
        <w:tc>
          <w:tcPr>
            <w:tcW w:w="1449" w:type="dxa"/>
            <w:gridSpan w:val="2"/>
            <w:shd w:val="clear" w:color="auto" w:fill="auto"/>
          </w:tcPr>
          <w:p w14:paraId="1EB1C980"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5992</w:t>
            </w:r>
          </w:p>
        </w:tc>
        <w:tc>
          <w:tcPr>
            <w:tcW w:w="2921" w:type="dxa"/>
            <w:gridSpan w:val="2"/>
            <w:shd w:val="clear" w:color="auto" w:fill="auto"/>
          </w:tcPr>
          <w:p w14:paraId="258BEEB2"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Madrid-Atocha</w:t>
            </w:r>
          </w:p>
        </w:tc>
        <w:tc>
          <w:tcPr>
            <w:tcW w:w="4009" w:type="dxa"/>
            <w:gridSpan w:val="2"/>
          </w:tcPr>
          <w:p w14:paraId="0450E92D"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Telefónica Móviles España, S.A.U.</w:t>
            </w:r>
          </w:p>
        </w:tc>
      </w:tr>
      <w:tr w:rsidR="00147200" w:rsidRPr="00147200" w14:paraId="54FFD8FE"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4A1E535E"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2-237-3</w:t>
            </w:r>
          </w:p>
        </w:tc>
        <w:tc>
          <w:tcPr>
            <w:tcW w:w="1449" w:type="dxa"/>
            <w:gridSpan w:val="2"/>
            <w:shd w:val="clear" w:color="auto" w:fill="auto"/>
          </w:tcPr>
          <w:p w14:paraId="08711DCF"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5995</w:t>
            </w:r>
          </w:p>
        </w:tc>
        <w:tc>
          <w:tcPr>
            <w:tcW w:w="2921" w:type="dxa"/>
            <w:gridSpan w:val="2"/>
            <w:shd w:val="clear" w:color="auto" w:fill="auto"/>
          </w:tcPr>
          <w:p w14:paraId="76914DCF"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Barcelona-Cerdá</w:t>
            </w:r>
          </w:p>
        </w:tc>
        <w:tc>
          <w:tcPr>
            <w:tcW w:w="4009" w:type="dxa"/>
            <w:gridSpan w:val="2"/>
          </w:tcPr>
          <w:p w14:paraId="3F630692"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Telefónica Móviles España, S.A.U.</w:t>
            </w:r>
          </w:p>
        </w:tc>
      </w:tr>
      <w:tr w:rsidR="00147200" w:rsidRPr="00147200" w14:paraId="543FD1B6" w14:textId="77777777" w:rsidTr="008C4A9A">
        <w:tblPrEx>
          <w:tblLook w:val="01E0" w:firstRow="1" w:lastRow="1" w:firstColumn="1" w:lastColumn="1" w:noHBand="0" w:noVBand="0"/>
        </w:tblPrEx>
        <w:trPr>
          <w:cantSplit/>
          <w:trHeight w:val="240"/>
        </w:trPr>
        <w:tc>
          <w:tcPr>
            <w:tcW w:w="9288" w:type="dxa"/>
            <w:gridSpan w:val="8"/>
            <w:shd w:val="clear" w:color="auto" w:fill="auto"/>
          </w:tcPr>
          <w:p w14:paraId="76346CD3" w14:textId="77777777" w:rsidR="00147200" w:rsidRPr="00147200" w:rsidRDefault="00147200" w:rsidP="00147200">
            <w:pPr>
              <w:keepNext/>
              <w:tabs>
                <w:tab w:val="clear" w:pos="1276"/>
                <w:tab w:val="clear" w:pos="1843"/>
                <w:tab w:val="clear" w:pos="5387"/>
                <w:tab w:val="clear" w:pos="5954"/>
                <w:tab w:val="right" w:pos="1021"/>
                <w:tab w:val="left" w:pos="1701"/>
                <w:tab w:val="left" w:pos="2268"/>
              </w:tabs>
              <w:spacing w:before="240"/>
              <w:rPr>
                <w:b/>
              </w:rPr>
            </w:pPr>
            <w:r w:rsidRPr="00147200">
              <w:rPr>
                <w:b/>
              </w:rPr>
              <w:t>Etats-Unis    SUP</w:t>
            </w:r>
          </w:p>
        </w:tc>
      </w:tr>
      <w:tr w:rsidR="00147200" w:rsidRPr="00147200" w14:paraId="22F15A89"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2F5D2516"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3-033-4</w:t>
            </w:r>
          </w:p>
        </w:tc>
        <w:tc>
          <w:tcPr>
            <w:tcW w:w="1449" w:type="dxa"/>
            <w:gridSpan w:val="2"/>
            <w:shd w:val="clear" w:color="auto" w:fill="auto"/>
          </w:tcPr>
          <w:p w14:paraId="23647B09"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6412</w:t>
            </w:r>
          </w:p>
        </w:tc>
        <w:tc>
          <w:tcPr>
            <w:tcW w:w="2921" w:type="dxa"/>
            <w:gridSpan w:val="2"/>
            <w:shd w:val="clear" w:color="auto" w:fill="auto"/>
          </w:tcPr>
          <w:p w14:paraId="60D0CB07"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New York, NY</w:t>
            </w:r>
          </w:p>
        </w:tc>
        <w:tc>
          <w:tcPr>
            <w:tcW w:w="4009" w:type="dxa"/>
            <w:gridSpan w:val="2"/>
          </w:tcPr>
          <w:p w14:paraId="4509C5AD"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Mundetel Communications. Inc</w:t>
            </w:r>
          </w:p>
        </w:tc>
      </w:tr>
      <w:tr w:rsidR="00147200" w:rsidRPr="00147200" w14:paraId="7BFD5162"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202B07B2"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3-194-2</w:t>
            </w:r>
          </w:p>
        </w:tc>
        <w:tc>
          <w:tcPr>
            <w:tcW w:w="1449" w:type="dxa"/>
            <w:gridSpan w:val="2"/>
            <w:shd w:val="clear" w:color="auto" w:fill="auto"/>
          </w:tcPr>
          <w:p w14:paraId="2DD30DE8"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7698</w:t>
            </w:r>
          </w:p>
        </w:tc>
        <w:tc>
          <w:tcPr>
            <w:tcW w:w="2921" w:type="dxa"/>
            <w:gridSpan w:val="2"/>
            <w:shd w:val="clear" w:color="auto" w:fill="auto"/>
          </w:tcPr>
          <w:p w14:paraId="14C959BF"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Los Angeles, CA</w:t>
            </w:r>
          </w:p>
        </w:tc>
        <w:tc>
          <w:tcPr>
            <w:tcW w:w="4009" w:type="dxa"/>
            <w:gridSpan w:val="2"/>
          </w:tcPr>
          <w:p w14:paraId="0B84AD69"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China Netcom (USA) Operations Ltd</w:t>
            </w:r>
          </w:p>
        </w:tc>
      </w:tr>
      <w:tr w:rsidR="00147200" w:rsidRPr="00147200" w14:paraId="7D47D888"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40281E4E"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3-195-0</w:t>
            </w:r>
          </w:p>
        </w:tc>
        <w:tc>
          <w:tcPr>
            <w:tcW w:w="1449" w:type="dxa"/>
            <w:gridSpan w:val="2"/>
            <w:shd w:val="clear" w:color="auto" w:fill="auto"/>
          </w:tcPr>
          <w:p w14:paraId="5E1F59FF"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7704</w:t>
            </w:r>
          </w:p>
        </w:tc>
        <w:tc>
          <w:tcPr>
            <w:tcW w:w="2921" w:type="dxa"/>
            <w:gridSpan w:val="2"/>
            <w:shd w:val="clear" w:color="auto" w:fill="auto"/>
          </w:tcPr>
          <w:p w14:paraId="73CC664C"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Los Angeles, CA</w:t>
            </w:r>
          </w:p>
        </w:tc>
        <w:tc>
          <w:tcPr>
            <w:tcW w:w="4009" w:type="dxa"/>
            <w:gridSpan w:val="2"/>
          </w:tcPr>
          <w:p w14:paraId="037D6993"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China Unicom USA Corporation</w:t>
            </w:r>
          </w:p>
        </w:tc>
      </w:tr>
      <w:tr w:rsidR="00147200" w:rsidRPr="00147200" w14:paraId="361D9737"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484AD915"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3-199-2</w:t>
            </w:r>
          </w:p>
        </w:tc>
        <w:tc>
          <w:tcPr>
            <w:tcW w:w="1449" w:type="dxa"/>
            <w:gridSpan w:val="2"/>
            <w:shd w:val="clear" w:color="auto" w:fill="auto"/>
          </w:tcPr>
          <w:p w14:paraId="7A76E83F"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7738</w:t>
            </w:r>
          </w:p>
        </w:tc>
        <w:tc>
          <w:tcPr>
            <w:tcW w:w="2921" w:type="dxa"/>
            <w:gridSpan w:val="2"/>
            <w:shd w:val="clear" w:color="auto" w:fill="auto"/>
          </w:tcPr>
          <w:p w14:paraId="3EB8AF20"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Los Angeles, CA</w:t>
            </w:r>
          </w:p>
        </w:tc>
        <w:tc>
          <w:tcPr>
            <w:tcW w:w="4009" w:type="dxa"/>
            <w:gridSpan w:val="2"/>
          </w:tcPr>
          <w:p w14:paraId="4E232A61"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China Unicom USA Corporation</w:t>
            </w:r>
          </w:p>
        </w:tc>
      </w:tr>
      <w:tr w:rsidR="00147200" w:rsidRPr="00147200" w14:paraId="130467CF" w14:textId="77777777" w:rsidTr="008C4A9A">
        <w:tblPrEx>
          <w:tblLook w:val="01E0" w:firstRow="1" w:lastRow="1" w:firstColumn="1" w:lastColumn="1" w:noHBand="0" w:noVBand="0"/>
        </w:tblPrEx>
        <w:trPr>
          <w:cantSplit/>
          <w:trHeight w:val="240"/>
        </w:trPr>
        <w:tc>
          <w:tcPr>
            <w:tcW w:w="9288" w:type="dxa"/>
            <w:gridSpan w:val="8"/>
            <w:shd w:val="clear" w:color="auto" w:fill="auto"/>
          </w:tcPr>
          <w:p w14:paraId="283EF9DD" w14:textId="77777777" w:rsidR="00147200" w:rsidRPr="00147200" w:rsidRDefault="00147200" w:rsidP="00147200">
            <w:pPr>
              <w:keepNext/>
              <w:tabs>
                <w:tab w:val="clear" w:pos="1276"/>
                <w:tab w:val="clear" w:pos="1843"/>
                <w:tab w:val="clear" w:pos="5387"/>
                <w:tab w:val="clear" w:pos="5954"/>
                <w:tab w:val="right" w:pos="1021"/>
                <w:tab w:val="left" w:pos="1701"/>
                <w:tab w:val="left" w:pos="2268"/>
              </w:tabs>
              <w:spacing w:before="240"/>
              <w:rPr>
                <w:b/>
              </w:rPr>
            </w:pPr>
            <w:r w:rsidRPr="00147200">
              <w:rPr>
                <w:b/>
              </w:rPr>
              <w:t>Lituanie    ADD</w:t>
            </w:r>
          </w:p>
        </w:tc>
      </w:tr>
      <w:tr w:rsidR="00147200" w:rsidRPr="00147200" w14:paraId="6FFECD24"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2B0F1F7B"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7-230-5</w:t>
            </w:r>
          </w:p>
        </w:tc>
        <w:tc>
          <w:tcPr>
            <w:tcW w:w="1449" w:type="dxa"/>
            <w:gridSpan w:val="2"/>
            <w:shd w:val="clear" w:color="auto" w:fill="auto"/>
          </w:tcPr>
          <w:p w14:paraId="7E377CC2"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16181</w:t>
            </w:r>
          </w:p>
        </w:tc>
        <w:tc>
          <w:tcPr>
            <w:tcW w:w="2921" w:type="dxa"/>
            <w:gridSpan w:val="2"/>
            <w:shd w:val="clear" w:color="auto" w:fill="auto"/>
          </w:tcPr>
          <w:p w14:paraId="31BA1ED4"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4C3D8AB3"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Bité Lietuva</w:t>
            </w:r>
          </w:p>
        </w:tc>
      </w:tr>
      <w:tr w:rsidR="00147200" w:rsidRPr="00147200" w14:paraId="272CCDE2"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1D10CF4C"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7-230-6</w:t>
            </w:r>
          </w:p>
        </w:tc>
        <w:tc>
          <w:tcPr>
            <w:tcW w:w="1449" w:type="dxa"/>
            <w:gridSpan w:val="2"/>
            <w:shd w:val="clear" w:color="auto" w:fill="auto"/>
          </w:tcPr>
          <w:p w14:paraId="28ED5BC5"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16182</w:t>
            </w:r>
          </w:p>
        </w:tc>
        <w:tc>
          <w:tcPr>
            <w:tcW w:w="2921" w:type="dxa"/>
            <w:gridSpan w:val="2"/>
            <w:shd w:val="clear" w:color="auto" w:fill="auto"/>
          </w:tcPr>
          <w:p w14:paraId="34E66125"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05299459"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Bité Lietuva</w:t>
            </w:r>
          </w:p>
        </w:tc>
      </w:tr>
      <w:tr w:rsidR="00147200" w:rsidRPr="00147200" w14:paraId="32AB614B" w14:textId="77777777" w:rsidTr="008C4A9A">
        <w:tblPrEx>
          <w:tblLook w:val="01E0" w:firstRow="1" w:lastRow="1" w:firstColumn="1" w:lastColumn="1" w:noHBand="0" w:noVBand="0"/>
        </w:tblPrEx>
        <w:trPr>
          <w:cantSplit/>
          <w:trHeight w:val="240"/>
        </w:trPr>
        <w:tc>
          <w:tcPr>
            <w:tcW w:w="9288" w:type="dxa"/>
            <w:gridSpan w:val="8"/>
            <w:shd w:val="clear" w:color="auto" w:fill="auto"/>
          </w:tcPr>
          <w:p w14:paraId="7CE32FBD" w14:textId="77777777" w:rsidR="00147200" w:rsidRPr="00147200" w:rsidRDefault="00147200" w:rsidP="00147200">
            <w:pPr>
              <w:keepNext/>
              <w:tabs>
                <w:tab w:val="clear" w:pos="1276"/>
                <w:tab w:val="clear" w:pos="1843"/>
                <w:tab w:val="clear" w:pos="5387"/>
                <w:tab w:val="clear" w:pos="5954"/>
                <w:tab w:val="right" w:pos="1021"/>
                <w:tab w:val="left" w:pos="1701"/>
                <w:tab w:val="left" w:pos="2268"/>
              </w:tabs>
              <w:spacing w:before="240"/>
              <w:rPr>
                <w:b/>
              </w:rPr>
            </w:pPr>
            <w:r w:rsidRPr="00147200">
              <w:rPr>
                <w:b/>
              </w:rPr>
              <w:t>Lituanie    LIR</w:t>
            </w:r>
          </w:p>
        </w:tc>
      </w:tr>
      <w:tr w:rsidR="00147200" w:rsidRPr="00147200" w14:paraId="277E1FD5"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73C048FE"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2-236-0</w:t>
            </w:r>
          </w:p>
        </w:tc>
        <w:tc>
          <w:tcPr>
            <w:tcW w:w="1449" w:type="dxa"/>
            <w:gridSpan w:val="2"/>
            <w:shd w:val="clear" w:color="auto" w:fill="auto"/>
          </w:tcPr>
          <w:p w14:paraId="32BD34CE"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5984</w:t>
            </w:r>
          </w:p>
        </w:tc>
        <w:tc>
          <w:tcPr>
            <w:tcW w:w="2921" w:type="dxa"/>
            <w:gridSpan w:val="2"/>
            <w:shd w:val="clear" w:color="auto" w:fill="auto"/>
          </w:tcPr>
          <w:p w14:paraId="1F9F987B"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48A971C3"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Telia Lietuva, AB</w:t>
            </w:r>
          </w:p>
        </w:tc>
      </w:tr>
      <w:tr w:rsidR="00147200" w:rsidRPr="00147200" w14:paraId="537396FA"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2C97E7A0"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2-236-1</w:t>
            </w:r>
          </w:p>
        </w:tc>
        <w:tc>
          <w:tcPr>
            <w:tcW w:w="1449" w:type="dxa"/>
            <w:gridSpan w:val="2"/>
            <w:shd w:val="clear" w:color="auto" w:fill="auto"/>
          </w:tcPr>
          <w:p w14:paraId="5A9DB645"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5985</w:t>
            </w:r>
          </w:p>
        </w:tc>
        <w:tc>
          <w:tcPr>
            <w:tcW w:w="2921" w:type="dxa"/>
            <w:gridSpan w:val="2"/>
            <w:shd w:val="clear" w:color="auto" w:fill="auto"/>
          </w:tcPr>
          <w:p w14:paraId="6F666A67"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470CDC7E"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Mediafon Carrier Services</w:t>
            </w:r>
          </w:p>
        </w:tc>
      </w:tr>
      <w:tr w:rsidR="00147200" w:rsidRPr="00147200" w14:paraId="0F8D6833"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1473E06C"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2-236-2</w:t>
            </w:r>
          </w:p>
        </w:tc>
        <w:tc>
          <w:tcPr>
            <w:tcW w:w="1449" w:type="dxa"/>
            <w:gridSpan w:val="2"/>
            <w:shd w:val="clear" w:color="auto" w:fill="auto"/>
          </w:tcPr>
          <w:p w14:paraId="3C753C6B"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5986</w:t>
            </w:r>
          </w:p>
        </w:tc>
        <w:tc>
          <w:tcPr>
            <w:tcW w:w="2921" w:type="dxa"/>
            <w:gridSpan w:val="2"/>
            <w:shd w:val="clear" w:color="auto" w:fill="auto"/>
          </w:tcPr>
          <w:p w14:paraId="789B9CA6"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04D58CF6"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Tele2</w:t>
            </w:r>
          </w:p>
        </w:tc>
      </w:tr>
      <w:tr w:rsidR="00147200" w:rsidRPr="00147200" w14:paraId="694424C6"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3EE33429"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2-236-3</w:t>
            </w:r>
          </w:p>
        </w:tc>
        <w:tc>
          <w:tcPr>
            <w:tcW w:w="1449" w:type="dxa"/>
            <w:gridSpan w:val="2"/>
            <w:shd w:val="clear" w:color="auto" w:fill="auto"/>
          </w:tcPr>
          <w:p w14:paraId="2D54D53F"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5987</w:t>
            </w:r>
          </w:p>
        </w:tc>
        <w:tc>
          <w:tcPr>
            <w:tcW w:w="2921" w:type="dxa"/>
            <w:gridSpan w:val="2"/>
            <w:shd w:val="clear" w:color="auto" w:fill="auto"/>
          </w:tcPr>
          <w:p w14:paraId="2A85AF40"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65A0EA29"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Bité Lietuva</w:t>
            </w:r>
          </w:p>
        </w:tc>
      </w:tr>
      <w:tr w:rsidR="00147200" w:rsidRPr="00147200" w14:paraId="62533CD4"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76439FC3"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2-236-4</w:t>
            </w:r>
          </w:p>
        </w:tc>
        <w:tc>
          <w:tcPr>
            <w:tcW w:w="1449" w:type="dxa"/>
            <w:gridSpan w:val="2"/>
            <w:shd w:val="clear" w:color="auto" w:fill="auto"/>
          </w:tcPr>
          <w:p w14:paraId="1B54E1E5"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5988</w:t>
            </w:r>
          </w:p>
        </w:tc>
        <w:tc>
          <w:tcPr>
            <w:tcW w:w="2921" w:type="dxa"/>
            <w:gridSpan w:val="2"/>
            <w:shd w:val="clear" w:color="auto" w:fill="auto"/>
          </w:tcPr>
          <w:p w14:paraId="226AD0F4"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76DEF468"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Telia Lietuva, AB</w:t>
            </w:r>
          </w:p>
        </w:tc>
      </w:tr>
      <w:tr w:rsidR="00147200" w:rsidRPr="00147200" w14:paraId="2E14791E"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2E518561"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2-236-5</w:t>
            </w:r>
          </w:p>
        </w:tc>
        <w:tc>
          <w:tcPr>
            <w:tcW w:w="1449" w:type="dxa"/>
            <w:gridSpan w:val="2"/>
            <w:shd w:val="clear" w:color="auto" w:fill="auto"/>
          </w:tcPr>
          <w:p w14:paraId="0876B774"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5989</w:t>
            </w:r>
          </w:p>
        </w:tc>
        <w:tc>
          <w:tcPr>
            <w:tcW w:w="2921" w:type="dxa"/>
            <w:gridSpan w:val="2"/>
            <w:shd w:val="clear" w:color="auto" w:fill="auto"/>
          </w:tcPr>
          <w:p w14:paraId="4D688F1E"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3F4751A8"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Tele2</w:t>
            </w:r>
          </w:p>
        </w:tc>
      </w:tr>
      <w:tr w:rsidR="00147200" w:rsidRPr="00147200" w14:paraId="37EB49E8"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62773AA1"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2-236-6</w:t>
            </w:r>
          </w:p>
        </w:tc>
        <w:tc>
          <w:tcPr>
            <w:tcW w:w="1449" w:type="dxa"/>
            <w:gridSpan w:val="2"/>
            <w:shd w:val="clear" w:color="auto" w:fill="auto"/>
          </w:tcPr>
          <w:p w14:paraId="13111E50"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5990</w:t>
            </w:r>
          </w:p>
        </w:tc>
        <w:tc>
          <w:tcPr>
            <w:tcW w:w="2921" w:type="dxa"/>
            <w:gridSpan w:val="2"/>
            <w:shd w:val="clear" w:color="auto" w:fill="auto"/>
          </w:tcPr>
          <w:p w14:paraId="12C4A527"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1D008497"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Telia Lietuva, AB</w:t>
            </w:r>
          </w:p>
        </w:tc>
      </w:tr>
      <w:tr w:rsidR="00147200" w:rsidRPr="00147200" w14:paraId="1A75D4BC"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587F13D5"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2-236-7</w:t>
            </w:r>
          </w:p>
        </w:tc>
        <w:tc>
          <w:tcPr>
            <w:tcW w:w="1449" w:type="dxa"/>
            <w:gridSpan w:val="2"/>
            <w:shd w:val="clear" w:color="auto" w:fill="auto"/>
          </w:tcPr>
          <w:p w14:paraId="1E28C852"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5991</w:t>
            </w:r>
          </w:p>
        </w:tc>
        <w:tc>
          <w:tcPr>
            <w:tcW w:w="2921" w:type="dxa"/>
            <w:gridSpan w:val="2"/>
            <w:shd w:val="clear" w:color="auto" w:fill="auto"/>
          </w:tcPr>
          <w:p w14:paraId="1D99A185"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29D639D8"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Bité Lietuva</w:t>
            </w:r>
          </w:p>
        </w:tc>
      </w:tr>
      <w:tr w:rsidR="00147200" w:rsidRPr="00147200" w14:paraId="0E7AF1D5"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356EEBCA"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4-236-0</w:t>
            </w:r>
          </w:p>
        </w:tc>
        <w:tc>
          <w:tcPr>
            <w:tcW w:w="1449" w:type="dxa"/>
            <w:gridSpan w:val="2"/>
            <w:shd w:val="clear" w:color="auto" w:fill="auto"/>
          </w:tcPr>
          <w:p w14:paraId="7B5886C3"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10080</w:t>
            </w:r>
          </w:p>
        </w:tc>
        <w:tc>
          <w:tcPr>
            <w:tcW w:w="2921" w:type="dxa"/>
            <w:gridSpan w:val="2"/>
            <w:shd w:val="clear" w:color="auto" w:fill="auto"/>
          </w:tcPr>
          <w:p w14:paraId="0E36D3A4"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6861E429"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Telia Lietuva, AB</w:t>
            </w:r>
          </w:p>
        </w:tc>
      </w:tr>
      <w:tr w:rsidR="00147200" w:rsidRPr="00147200" w14:paraId="4D619360"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1D9C324D"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4-236-1</w:t>
            </w:r>
          </w:p>
        </w:tc>
        <w:tc>
          <w:tcPr>
            <w:tcW w:w="1449" w:type="dxa"/>
            <w:gridSpan w:val="2"/>
            <w:shd w:val="clear" w:color="auto" w:fill="auto"/>
          </w:tcPr>
          <w:p w14:paraId="0C42771D"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10081</w:t>
            </w:r>
          </w:p>
        </w:tc>
        <w:tc>
          <w:tcPr>
            <w:tcW w:w="2921" w:type="dxa"/>
            <w:gridSpan w:val="2"/>
            <w:shd w:val="clear" w:color="auto" w:fill="auto"/>
          </w:tcPr>
          <w:p w14:paraId="6CE03D6B"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71A12050"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Telco Consulting Group</w:t>
            </w:r>
          </w:p>
        </w:tc>
      </w:tr>
      <w:tr w:rsidR="00147200" w:rsidRPr="00147200" w14:paraId="0A59B48D"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335F9C86"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4-236-2</w:t>
            </w:r>
          </w:p>
        </w:tc>
        <w:tc>
          <w:tcPr>
            <w:tcW w:w="1449" w:type="dxa"/>
            <w:gridSpan w:val="2"/>
            <w:shd w:val="clear" w:color="auto" w:fill="auto"/>
          </w:tcPr>
          <w:p w14:paraId="76048191"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10082</w:t>
            </w:r>
          </w:p>
        </w:tc>
        <w:tc>
          <w:tcPr>
            <w:tcW w:w="2921" w:type="dxa"/>
            <w:gridSpan w:val="2"/>
            <w:shd w:val="clear" w:color="auto" w:fill="auto"/>
          </w:tcPr>
          <w:p w14:paraId="25EB7D0E"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562952C8"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EcoFon</w:t>
            </w:r>
          </w:p>
        </w:tc>
      </w:tr>
      <w:tr w:rsidR="00147200" w:rsidRPr="00147200" w14:paraId="26CAFF8C"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2E703C4C"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4-236-3</w:t>
            </w:r>
          </w:p>
        </w:tc>
        <w:tc>
          <w:tcPr>
            <w:tcW w:w="1449" w:type="dxa"/>
            <w:gridSpan w:val="2"/>
            <w:shd w:val="clear" w:color="auto" w:fill="auto"/>
          </w:tcPr>
          <w:p w14:paraId="22C5F67E"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10083</w:t>
            </w:r>
          </w:p>
        </w:tc>
        <w:tc>
          <w:tcPr>
            <w:tcW w:w="2921" w:type="dxa"/>
            <w:gridSpan w:val="2"/>
            <w:shd w:val="clear" w:color="auto" w:fill="auto"/>
          </w:tcPr>
          <w:p w14:paraId="1F8E132C"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288238D5"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EcoFon</w:t>
            </w:r>
          </w:p>
        </w:tc>
      </w:tr>
      <w:tr w:rsidR="00147200" w:rsidRPr="00147200" w14:paraId="06BBA2E7"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54BA723A"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4-236-4</w:t>
            </w:r>
          </w:p>
        </w:tc>
        <w:tc>
          <w:tcPr>
            <w:tcW w:w="1449" w:type="dxa"/>
            <w:gridSpan w:val="2"/>
            <w:shd w:val="clear" w:color="auto" w:fill="auto"/>
          </w:tcPr>
          <w:p w14:paraId="0FBD0925"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10084</w:t>
            </w:r>
          </w:p>
        </w:tc>
        <w:tc>
          <w:tcPr>
            <w:tcW w:w="2921" w:type="dxa"/>
            <w:gridSpan w:val="2"/>
            <w:shd w:val="clear" w:color="auto" w:fill="auto"/>
          </w:tcPr>
          <w:p w14:paraId="62147D66"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471B8B4B"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Telia Lietuva, AB</w:t>
            </w:r>
          </w:p>
        </w:tc>
      </w:tr>
      <w:tr w:rsidR="00147200" w:rsidRPr="00147200" w14:paraId="5080C086"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6765258C"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4-236-5</w:t>
            </w:r>
          </w:p>
        </w:tc>
        <w:tc>
          <w:tcPr>
            <w:tcW w:w="1449" w:type="dxa"/>
            <w:gridSpan w:val="2"/>
            <w:shd w:val="clear" w:color="auto" w:fill="auto"/>
          </w:tcPr>
          <w:p w14:paraId="2E5E5D74"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10085</w:t>
            </w:r>
          </w:p>
        </w:tc>
        <w:tc>
          <w:tcPr>
            <w:tcW w:w="2921" w:type="dxa"/>
            <w:gridSpan w:val="2"/>
            <w:shd w:val="clear" w:color="auto" w:fill="auto"/>
          </w:tcPr>
          <w:p w14:paraId="7533ECB3"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640C8CC1"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AB LTG Infra</w:t>
            </w:r>
          </w:p>
        </w:tc>
      </w:tr>
      <w:tr w:rsidR="00147200" w:rsidRPr="00147200" w14:paraId="347A1F9D"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7666AA8B"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4-236-6</w:t>
            </w:r>
          </w:p>
        </w:tc>
        <w:tc>
          <w:tcPr>
            <w:tcW w:w="1449" w:type="dxa"/>
            <w:gridSpan w:val="2"/>
            <w:shd w:val="clear" w:color="auto" w:fill="auto"/>
          </w:tcPr>
          <w:p w14:paraId="5BA99CD7"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10086</w:t>
            </w:r>
          </w:p>
        </w:tc>
        <w:tc>
          <w:tcPr>
            <w:tcW w:w="2921" w:type="dxa"/>
            <w:gridSpan w:val="2"/>
            <w:shd w:val="clear" w:color="auto" w:fill="auto"/>
          </w:tcPr>
          <w:p w14:paraId="14F2D82C"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435BD152"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Telia Lietuva, AB</w:t>
            </w:r>
          </w:p>
        </w:tc>
      </w:tr>
      <w:tr w:rsidR="00147200" w:rsidRPr="00147200" w14:paraId="54E5DB58"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4C1BA84B"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4-236-7</w:t>
            </w:r>
          </w:p>
        </w:tc>
        <w:tc>
          <w:tcPr>
            <w:tcW w:w="1449" w:type="dxa"/>
            <w:gridSpan w:val="2"/>
            <w:shd w:val="clear" w:color="auto" w:fill="auto"/>
          </w:tcPr>
          <w:p w14:paraId="5C14326A"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10087</w:t>
            </w:r>
          </w:p>
        </w:tc>
        <w:tc>
          <w:tcPr>
            <w:tcW w:w="2921" w:type="dxa"/>
            <w:gridSpan w:val="2"/>
            <w:shd w:val="clear" w:color="auto" w:fill="auto"/>
          </w:tcPr>
          <w:p w14:paraId="0DDEFF4D"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3EF4EAF0"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Telia Lietuva, AB</w:t>
            </w:r>
          </w:p>
        </w:tc>
      </w:tr>
      <w:tr w:rsidR="00147200" w:rsidRPr="00147200" w14:paraId="57327919"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111C96DD"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7-230-0</w:t>
            </w:r>
          </w:p>
        </w:tc>
        <w:tc>
          <w:tcPr>
            <w:tcW w:w="1449" w:type="dxa"/>
            <w:gridSpan w:val="2"/>
            <w:shd w:val="clear" w:color="auto" w:fill="auto"/>
          </w:tcPr>
          <w:p w14:paraId="10D4523D"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16176</w:t>
            </w:r>
          </w:p>
        </w:tc>
        <w:tc>
          <w:tcPr>
            <w:tcW w:w="2921" w:type="dxa"/>
            <w:gridSpan w:val="2"/>
            <w:shd w:val="clear" w:color="auto" w:fill="auto"/>
          </w:tcPr>
          <w:p w14:paraId="3C63993F"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53FACA5F"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Tele2</w:t>
            </w:r>
          </w:p>
        </w:tc>
      </w:tr>
      <w:tr w:rsidR="00147200" w:rsidRPr="00147200" w14:paraId="22A7D522"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465CA513"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7-230-1</w:t>
            </w:r>
          </w:p>
        </w:tc>
        <w:tc>
          <w:tcPr>
            <w:tcW w:w="1449" w:type="dxa"/>
            <w:gridSpan w:val="2"/>
            <w:shd w:val="clear" w:color="auto" w:fill="auto"/>
          </w:tcPr>
          <w:p w14:paraId="6B35A071"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16177</w:t>
            </w:r>
          </w:p>
        </w:tc>
        <w:tc>
          <w:tcPr>
            <w:tcW w:w="2921" w:type="dxa"/>
            <w:gridSpan w:val="2"/>
            <w:shd w:val="clear" w:color="auto" w:fill="auto"/>
          </w:tcPr>
          <w:p w14:paraId="03590764"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097D3005"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Tele2</w:t>
            </w:r>
          </w:p>
        </w:tc>
      </w:tr>
      <w:tr w:rsidR="00147200" w:rsidRPr="00147200" w14:paraId="522F101F"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1BA83E5D"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7-230-2</w:t>
            </w:r>
          </w:p>
        </w:tc>
        <w:tc>
          <w:tcPr>
            <w:tcW w:w="1449" w:type="dxa"/>
            <w:gridSpan w:val="2"/>
            <w:shd w:val="clear" w:color="auto" w:fill="auto"/>
          </w:tcPr>
          <w:p w14:paraId="206D346D"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16178</w:t>
            </w:r>
          </w:p>
        </w:tc>
        <w:tc>
          <w:tcPr>
            <w:tcW w:w="2921" w:type="dxa"/>
            <w:gridSpan w:val="2"/>
            <w:shd w:val="clear" w:color="auto" w:fill="auto"/>
          </w:tcPr>
          <w:p w14:paraId="18810DBF"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29F90B31"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Tele2</w:t>
            </w:r>
          </w:p>
        </w:tc>
      </w:tr>
      <w:tr w:rsidR="00147200" w:rsidRPr="00147200" w14:paraId="7F256979"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728A4D60"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7-230-3</w:t>
            </w:r>
          </w:p>
        </w:tc>
        <w:tc>
          <w:tcPr>
            <w:tcW w:w="1449" w:type="dxa"/>
            <w:gridSpan w:val="2"/>
            <w:shd w:val="clear" w:color="auto" w:fill="auto"/>
          </w:tcPr>
          <w:p w14:paraId="3EC74D18"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16179</w:t>
            </w:r>
          </w:p>
        </w:tc>
        <w:tc>
          <w:tcPr>
            <w:tcW w:w="2921" w:type="dxa"/>
            <w:gridSpan w:val="2"/>
            <w:shd w:val="clear" w:color="auto" w:fill="auto"/>
          </w:tcPr>
          <w:p w14:paraId="7EE556E0"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3F42C251"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Tele2</w:t>
            </w:r>
          </w:p>
        </w:tc>
      </w:tr>
      <w:tr w:rsidR="00147200" w:rsidRPr="00147200" w14:paraId="67F1D893"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594C552B"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7-230-4</w:t>
            </w:r>
          </w:p>
        </w:tc>
        <w:tc>
          <w:tcPr>
            <w:tcW w:w="1449" w:type="dxa"/>
            <w:gridSpan w:val="2"/>
            <w:shd w:val="clear" w:color="auto" w:fill="auto"/>
          </w:tcPr>
          <w:p w14:paraId="606C4988"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16180</w:t>
            </w:r>
          </w:p>
        </w:tc>
        <w:tc>
          <w:tcPr>
            <w:tcW w:w="2921" w:type="dxa"/>
            <w:gridSpan w:val="2"/>
            <w:shd w:val="clear" w:color="auto" w:fill="auto"/>
          </w:tcPr>
          <w:p w14:paraId="354DCA5D"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0459111B"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Mediafon Carrier Services</w:t>
            </w:r>
          </w:p>
        </w:tc>
      </w:tr>
      <w:tr w:rsidR="00147200" w:rsidRPr="00147200" w14:paraId="036B7411"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440E8034"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7-252-0</w:t>
            </w:r>
          </w:p>
        </w:tc>
        <w:tc>
          <w:tcPr>
            <w:tcW w:w="1449" w:type="dxa"/>
            <w:gridSpan w:val="2"/>
            <w:shd w:val="clear" w:color="auto" w:fill="auto"/>
          </w:tcPr>
          <w:p w14:paraId="7B592DF1"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16352</w:t>
            </w:r>
          </w:p>
        </w:tc>
        <w:tc>
          <w:tcPr>
            <w:tcW w:w="2921" w:type="dxa"/>
            <w:gridSpan w:val="2"/>
            <w:shd w:val="clear" w:color="auto" w:fill="auto"/>
          </w:tcPr>
          <w:p w14:paraId="27447BB3"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094A5354"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Tele2 fiksuotas rysys</w:t>
            </w:r>
          </w:p>
        </w:tc>
      </w:tr>
      <w:tr w:rsidR="00147200" w:rsidRPr="00147200" w14:paraId="51D2CF51"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4C506CA4"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7-252-1</w:t>
            </w:r>
          </w:p>
        </w:tc>
        <w:tc>
          <w:tcPr>
            <w:tcW w:w="1449" w:type="dxa"/>
            <w:gridSpan w:val="2"/>
            <w:shd w:val="clear" w:color="auto" w:fill="auto"/>
          </w:tcPr>
          <w:p w14:paraId="4464BFD2"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16353</w:t>
            </w:r>
          </w:p>
        </w:tc>
        <w:tc>
          <w:tcPr>
            <w:tcW w:w="2921" w:type="dxa"/>
            <w:gridSpan w:val="2"/>
            <w:shd w:val="clear" w:color="auto" w:fill="auto"/>
          </w:tcPr>
          <w:p w14:paraId="681FB8DF"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24043E32"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Telia Lietuva, AB</w:t>
            </w:r>
          </w:p>
        </w:tc>
      </w:tr>
      <w:tr w:rsidR="00147200" w:rsidRPr="00147200" w14:paraId="2FFEFE45"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1F683763"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lastRenderedPageBreak/>
              <w:t>7-252-2</w:t>
            </w:r>
          </w:p>
        </w:tc>
        <w:tc>
          <w:tcPr>
            <w:tcW w:w="1449" w:type="dxa"/>
            <w:gridSpan w:val="2"/>
            <w:shd w:val="clear" w:color="auto" w:fill="auto"/>
          </w:tcPr>
          <w:p w14:paraId="7C218616"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16354</w:t>
            </w:r>
          </w:p>
        </w:tc>
        <w:tc>
          <w:tcPr>
            <w:tcW w:w="2921" w:type="dxa"/>
            <w:gridSpan w:val="2"/>
            <w:shd w:val="clear" w:color="auto" w:fill="auto"/>
          </w:tcPr>
          <w:p w14:paraId="2D21F1E1"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0A491032"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CSC Telecom</w:t>
            </w:r>
          </w:p>
        </w:tc>
      </w:tr>
      <w:tr w:rsidR="00147200" w:rsidRPr="00147200" w14:paraId="19232732"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646D6811"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7-252-3</w:t>
            </w:r>
          </w:p>
        </w:tc>
        <w:tc>
          <w:tcPr>
            <w:tcW w:w="1449" w:type="dxa"/>
            <w:gridSpan w:val="2"/>
            <w:shd w:val="clear" w:color="auto" w:fill="auto"/>
          </w:tcPr>
          <w:p w14:paraId="543E4D8F"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16355</w:t>
            </w:r>
          </w:p>
        </w:tc>
        <w:tc>
          <w:tcPr>
            <w:tcW w:w="2921" w:type="dxa"/>
            <w:gridSpan w:val="2"/>
            <w:shd w:val="clear" w:color="auto" w:fill="auto"/>
          </w:tcPr>
          <w:p w14:paraId="75324AAD"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2567C5FC"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CSC Telecom</w:t>
            </w:r>
          </w:p>
        </w:tc>
      </w:tr>
      <w:tr w:rsidR="00147200" w:rsidRPr="00147200" w14:paraId="6B35ED87"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74A36A0D"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7-252-4</w:t>
            </w:r>
          </w:p>
        </w:tc>
        <w:tc>
          <w:tcPr>
            <w:tcW w:w="1449" w:type="dxa"/>
            <w:gridSpan w:val="2"/>
            <w:shd w:val="clear" w:color="auto" w:fill="auto"/>
          </w:tcPr>
          <w:p w14:paraId="3C285A1A"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16356</w:t>
            </w:r>
          </w:p>
        </w:tc>
        <w:tc>
          <w:tcPr>
            <w:tcW w:w="2921" w:type="dxa"/>
            <w:gridSpan w:val="2"/>
            <w:shd w:val="clear" w:color="auto" w:fill="auto"/>
          </w:tcPr>
          <w:p w14:paraId="73156824"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17491EF9"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Tele2</w:t>
            </w:r>
          </w:p>
        </w:tc>
      </w:tr>
      <w:tr w:rsidR="00147200" w:rsidRPr="00147200" w14:paraId="7F48372D"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0EE6414B"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7-252-5</w:t>
            </w:r>
          </w:p>
        </w:tc>
        <w:tc>
          <w:tcPr>
            <w:tcW w:w="1449" w:type="dxa"/>
            <w:gridSpan w:val="2"/>
            <w:shd w:val="clear" w:color="auto" w:fill="auto"/>
          </w:tcPr>
          <w:p w14:paraId="3263876E"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16357</w:t>
            </w:r>
          </w:p>
        </w:tc>
        <w:tc>
          <w:tcPr>
            <w:tcW w:w="2921" w:type="dxa"/>
            <w:gridSpan w:val="2"/>
            <w:shd w:val="clear" w:color="auto" w:fill="auto"/>
          </w:tcPr>
          <w:p w14:paraId="2F4F4EBE"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108CA951"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UAB Nacionanalinis telekomunikaciju tinklas</w:t>
            </w:r>
          </w:p>
        </w:tc>
      </w:tr>
      <w:tr w:rsidR="00147200" w:rsidRPr="00147200" w14:paraId="4F5CE6F5"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1079C6BE"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7-252-6</w:t>
            </w:r>
          </w:p>
        </w:tc>
        <w:tc>
          <w:tcPr>
            <w:tcW w:w="1449" w:type="dxa"/>
            <w:gridSpan w:val="2"/>
            <w:shd w:val="clear" w:color="auto" w:fill="auto"/>
          </w:tcPr>
          <w:p w14:paraId="2ACA1136"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16358</w:t>
            </w:r>
          </w:p>
        </w:tc>
        <w:tc>
          <w:tcPr>
            <w:tcW w:w="2921" w:type="dxa"/>
            <w:gridSpan w:val="2"/>
            <w:shd w:val="clear" w:color="auto" w:fill="auto"/>
          </w:tcPr>
          <w:p w14:paraId="25030236"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7F7890EE"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AB LTG Infra</w:t>
            </w:r>
          </w:p>
        </w:tc>
      </w:tr>
      <w:tr w:rsidR="00147200" w:rsidRPr="00147200" w14:paraId="47021FFE"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3A151F71"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7-252-7</w:t>
            </w:r>
          </w:p>
        </w:tc>
        <w:tc>
          <w:tcPr>
            <w:tcW w:w="1449" w:type="dxa"/>
            <w:gridSpan w:val="2"/>
            <w:shd w:val="clear" w:color="auto" w:fill="auto"/>
          </w:tcPr>
          <w:p w14:paraId="5764151B"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16359</w:t>
            </w:r>
          </w:p>
        </w:tc>
        <w:tc>
          <w:tcPr>
            <w:tcW w:w="2921" w:type="dxa"/>
            <w:gridSpan w:val="2"/>
            <w:shd w:val="clear" w:color="auto" w:fill="auto"/>
          </w:tcPr>
          <w:p w14:paraId="358A8B98"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Vilnius</w:t>
            </w:r>
          </w:p>
        </w:tc>
        <w:tc>
          <w:tcPr>
            <w:tcW w:w="4009" w:type="dxa"/>
            <w:gridSpan w:val="2"/>
          </w:tcPr>
          <w:p w14:paraId="1F1A1771"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Telia Lietuva, AB</w:t>
            </w:r>
          </w:p>
        </w:tc>
      </w:tr>
      <w:tr w:rsidR="00147200" w:rsidRPr="00147200" w14:paraId="7FD08C92" w14:textId="77777777" w:rsidTr="008C4A9A">
        <w:tblPrEx>
          <w:tblLook w:val="01E0" w:firstRow="1" w:lastRow="1" w:firstColumn="1" w:lastColumn="1" w:noHBand="0" w:noVBand="0"/>
        </w:tblPrEx>
        <w:trPr>
          <w:cantSplit/>
          <w:trHeight w:val="240"/>
        </w:trPr>
        <w:tc>
          <w:tcPr>
            <w:tcW w:w="9288" w:type="dxa"/>
            <w:gridSpan w:val="8"/>
            <w:shd w:val="clear" w:color="auto" w:fill="auto"/>
          </w:tcPr>
          <w:p w14:paraId="37923A3A" w14:textId="77777777" w:rsidR="00147200" w:rsidRPr="00147200" w:rsidRDefault="00147200" w:rsidP="00147200">
            <w:pPr>
              <w:keepNext/>
              <w:tabs>
                <w:tab w:val="clear" w:pos="1276"/>
                <w:tab w:val="clear" w:pos="1843"/>
                <w:tab w:val="clear" w:pos="5387"/>
                <w:tab w:val="clear" w:pos="5954"/>
                <w:tab w:val="right" w:pos="1021"/>
                <w:tab w:val="left" w:pos="1701"/>
                <w:tab w:val="left" w:pos="2268"/>
              </w:tabs>
              <w:spacing w:before="240"/>
              <w:rPr>
                <w:b/>
              </w:rPr>
            </w:pPr>
            <w:r w:rsidRPr="00147200">
              <w:rPr>
                <w:b/>
              </w:rPr>
              <w:t>Suède    LIR</w:t>
            </w:r>
          </w:p>
        </w:tc>
      </w:tr>
      <w:tr w:rsidR="00147200" w:rsidRPr="00147200" w14:paraId="7B4AA4DE"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7EADC482"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2-081-5</w:t>
            </w:r>
          </w:p>
        </w:tc>
        <w:tc>
          <w:tcPr>
            <w:tcW w:w="1449" w:type="dxa"/>
            <w:gridSpan w:val="2"/>
            <w:shd w:val="clear" w:color="auto" w:fill="auto"/>
          </w:tcPr>
          <w:p w14:paraId="6B5898A6"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4749</w:t>
            </w:r>
          </w:p>
        </w:tc>
        <w:tc>
          <w:tcPr>
            <w:tcW w:w="2921" w:type="dxa"/>
            <w:gridSpan w:val="2"/>
            <w:shd w:val="clear" w:color="auto" w:fill="auto"/>
          </w:tcPr>
          <w:p w14:paraId="40E50806"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SNVH1-INT</w:t>
            </w:r>
          </w:p>
        </w:tc>
        <w:tc>
          <w:tcPr>
            <w:tcW w:w="4009" w:type="dxa"/>
            <w:gridSpan w:val="2"/>
          </w:tcPr>
          <w:p w14:paraId="2D71A16D"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Tele2 Sverige AB</w:t>
            </w:r>
          </w:p>
        </w:tc>
      </w:tr>
      <w:tr w:rsidR="00147200" w:rsidRPr="00147200" w14:paraId="5D7A2D3C" w14:textId="77777777" w:rsidTr="008C4A9A">
        <w:tblPrEx>
          <w:tblLook w:val="01E0" w:firstRow="1" w:lastRow="1" w:firstColumn="1" w:lastColumn="1" w:noHBand="0" w:noVBand="0"/>
        </w:tblPrEx>
        <w:trPr>
          <w:cantSplit/>
          <w:trHeight w:val="240"/>
        </w:trPr>
        <w:tc>
          <w:tcPr>
            <w:tcW w:w="909" w:type="dxa"/>
            <w:gridSpan w:val="2"/>
            <w:shd w:val="clear" w:color="auto" w:fill="auto"/>
          </w:tcPr>
          <w:p w14:paraId="79A3C36B"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2-081-6</w:t>
            </w:r>
          </w:p>
        </w:tc>
        <w:tc>
          <w:tcPr>
            <w:tcW w:w="1449" w:type="dxa"/>
            <w:gridSpan w:val="2"/>
            <w:shd w:val="clear" w:color="auto" w:fill="auto"/>
          </w:tcPr>
          <w:p w14:paraId="1A8CD9EF"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4750</w:t>
            </w:r>
          </w:p>
        </w:tc>
        <w:tc>
          <w:tcPr>
            <w:tcW w:w="2921" w:type="dxa"/>
            <w:gridSpan w:val="2"/>
            <w:shd w:val="clear" w:color="auto" w:fill="auto"/>
          </w:tcPr>
          <w:p w14:paraId="28915541"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SNKT1-INT</w:t>
            </w:r>
          </w:p>
        </w:tc>
        <w:tc>
          <w:tcPr>
            <w:tcW w:w="4009" w:type="dxa"/>
            <w:gridSpan w:val="2"/>
          </w:tcPr>
          <w:p w14:paraId="6A8077A0" w14:textId="77777777" w:rsidR="00147200" w:rsidRPr="00147200" w:rsidRDefault="00147200" w:rsidP="00147200">
            <w:pPr>
              <w:tabs>
                <w:tab w:val="clear" w:pos="567"/>
                <w:tab w:val="clear" w:pos="1276"/>
                <w:tab w:val="clear" w:pos="1843"/>
                <w:tab w:val="clear" w:pos="5387"/>
                <w:tab w:val="clear" w:pos="5954"/>
                <w:tab w:val="right" w:pos="454"/>
              </w:tabs>
              <w:spacing w:before="40" w:after="40"/>
              <w:jc w:val="left"/>
              <w:rPr>
                <w:bCs/>
                <w:sz w:val="18"/>
                <w:szCs w:val="22"/>
                <w:lang w:val="fr-FR"/>
              </w:rPr>
            </w:pPr>
            <w:r w:rsidRPr="00147200">
              <w:rPr>
                <w:bCs/>
                <w:sz w:val="18"/>
                <w:szCs w:val="22"/>
                <w:lang w:val="fr-FR"/>
              </w:rPr>
              <w:t>Tele2 Sverige AB</w:t>
            </w:r>
          </w:p>
        </w:tc>
      </w:tr>
    </w:tbl>
    <w:p w14:paraId="33263728" w14:textId="77777777" w:rsidR="00147200" w:rsidRPr="00147200" w:rsidRDefault="00147200" w:rsidP="00147200">
      <w:pPr>
        <w:tabs>
          <w:tab w:val="clear" w:pos="567"/>
          <w:tab w:val="clear" w:pos="5387"/>
          <w:tab w:val="clear" w:pos="5954"/>
          <w:tab w:val="left" w:pos="284"/>
        </w:tabs>
        <w:spacing w:before="136"/>
        <w:rPr>
          <w:position w:val="6"/>
          <w:sz w:val="16"/>
          <w:szCs w:val="16"/>
          <w:lang w:val="fr-FR"/>
        </w:rPr>
      </w:pPr>
      <w:r w:rsidRPr="00147200">
        <w:rPr>
          <w:position w:val="6"/>
          <w:sz w:val="16"/>
          <w:szCs w:val="16"/>
          <w:lang w:val="fr-FR"/>
        </w:rPr>
        <w:t>____________</w:t>
      </w:r>
    </w:p>
    <w:p w14:paraId="5C1EC3A2" w14:textId="77777777" w:rsidR="00147200" w:rsidRPr="00147200" w:rsidRDefault="00147200" w:rsidP="00147200">
      <w:pPr>
        <w:tabs>
          <w:tab w:val="clear" w:pos="1276"/>
          <w:tab w:val="clear" w:pos="1843"/>
          <w:tab w:val="clear" w:pos="5387"/>
          <w:tab w:val="clear" w:pos="5954"/>
        </w:tabs>
        <w:spacing w:before="40"/>
        <w:jc w:val="left"/>
        <w:rPr>
          <w:sz w:val="16"/>
          <w:szCs w:val="16"/>
          <w:lang w:val="fr-FR"/>
        </w:rPr>
      </w:pPr>
      <w:r w:rsidRPr="00147200">
        <w:rPr>
          <w:sz w:val="16"/>
          <w:szCs w:val="16"/>
          <w:lang w:val="fr-FR"/>
        </w:rPr>
        <w:t>ISPC:</w:t>
      </w:r>
      <w:r w:rsidRPr="00147200">
        <w:rPr>
          <w:sz w:val="16"/>
          <w:szCs w:val="16"/>
          <w:lang w:val="fr-FR"/>
        </w:rPr>
        <w:tab/>
        <w:t>International Signalling Point Codes.</w:t>
      </w:r>
    </w:p>
    <w:p w14:paraId="23441058" w14:textId="77777777" w:rsidR="00147200" w:rsidRPr="00147200" w:rsidRDefault="00147200" w:rsidP="00147200">
      <w:pPr>
        <w:tabs>
          <w:tab w:val="clear" w:pos="1276"/>
          <w:tab w:val="clear" w:pos="1843"/>
          <w:tab w:val="clear" w:pos="5387"/>
          <w:tab w:val="clear" w:pos="5954"/>
        </w:tabs>
        <w:spacing w:before="0"/>
        <w:jc w:val="left"/>
        <w:rPr>
          <w:sz w:val="16"/>
          <w:szCs w:val="16"/>
          <w:lang w:val="fr-FR"/>
        </w:rPr>
      </w:pPr>
      <w:r w:rsidRPr="00147200">
        <w:rPr>
          <w:sz w:val="16"/>
          <w:szCs w:val="16"/>
          <w:lang w:val="fr-FR"/>
        </w:rPr>
        <w:tab/>
        <w:t>Codes de points sémaphores internationaux (CPSI).</w:t>
      </w:r>
    </w:p>
    <w:p w14:paraId="0533C86E" w14:textId="77777777" w:rsidR="00147200" w:rsidRPr="00147200" w:rsidRDefault="00147200" w:rsidP="00147200">
      <w:pPr>
        <w:tabs>
          <w:tab w:val="clear" w:pos="1276"/>
          <w:tab w:val="clear" w:pos="1843"/>
          <w:tab w:val="clear" w:pos="5387"/>
          <w:tab w:val="clear" w:pos="5954"/>
        </w:tabs>
        <w:spacing w:before="0"/>
        <w:jc w:val="left"/>
        <w:rPr>
          <w:b/>
          <w:sz w:val="18"/>
          <w:szCs w:val="22"/>
          <w:lang w:val="es-ES"/>
        </w:rPr>
      </w:pPr>
      <w:r w:rsidRPr="00147200">
        <w:rPr>
          <w:sz w:val="16"/>
          <w:szCs w:val="16"/>
          <w:lang w:val="fr-FR"/>
        </w:rPr>
        <w:tab/>
      </w:r>
      <w:r w:rsidRPr="00147200">
        <w:rPr>
          <w:sz w:val="16"/>
          <w:szCs w:val="16"/>
          <w:lang w:val="es-ES"/>
        </w:rPr>
        <w:t>Códigos de puntos de señalización internacional (CPSI).</w:t>
      </w:r>
    </w:p>
    <w:p w14:paraId="671B423A" w14:textId="77777777" w:rsidR="00147200" w:rsidRPr="00147200" w:rsidRDefault="00147200" w:rsidP="00E8399C">
      <w:pPr>
        <w:rPr>
          <w:lang w:val="es-ES"/>
        </w:rPr>
      </w:pPr>
    </w:p>
    <w:p w14:paraId="1F76E563" w14:textId="77777777" w:rsidR="00147200" w:rsidRDefault="00147200" w:rsidP="00E8399C">
      <w:pPr>
        <w:rPr>
          <w:lang w:val="fr-FR"/>
        </w:rPr>
      </w:pPr>
    </w:p>
    <w:p w14:paraId="682CED71" w14:textId="733B3662" w:rsidR="00147200" w:rsidRDefault="00147200" w:rsidP="00E8399C">
      <w:pPr>
        <w:tabs>
          <w:tab w:val="left" w:pos="1560"/>
          <w:tab w:val="left" w:pos="2700"/>
        </w:tabs>
        <w:spacing w:before="240" w:after="120"/>
        <w:rPr>
          <w:rFonts w:cs="Arial"/>
          <w:b/>
          <w:bCs/>
          <w:lang w:val="es-ES"/>
        </w:rPr>
      </w:pPr>
      <w:r>
        <w:rPr>
          <w:rFonts w:cs="Arial"/>
          <w:b/>
          <w:bCs/>
          <w:lang w:val="es-ES"/>
        </w:rPr>
        <w:br w:type="page"/>
      </w:r>
    </w:p>
    <w:p w14:paraId="506258F3" w14:textId="77777777" w:rsidR="00147200" w:rsidRPr="00147200" w:rsidRDefault="00147200" w:rsidP="00147200">
      <w:pPr>
        <w:pStyle w:val="Heading20"/>
        <w:rPr>
          <w:rFonts w:eastAsia="SimSun"/>
        </w:rPr>
      </w:pPr>
      <w:bookmarkStart w:id="695" w:name="_Toc36874412"/>
      <w:bookmarkStart w:id="696" w:name="_Toc70589209"/>
      <w:r w:rsidRPr="00147200">
        <w:rPr>
          <w:rFonts w:eastAsia="SimSun"/>
        </w:rPr>
        <w:lastRenderedPageBreak/>
        <w:t>Plan de numérotage national</w:t>
      </w:r>
      <w:r w:rsidRPr="00147200">
        <w:rPr>
          <w:rFonts w:eastAsia="SimSun"/>
        </w:rPr>
        <w:br/>
        <w:t>(Selon la Recommandation UIT-T E.129 (01/2013))</w:t>
      </w:r>
      <w:bookmarkEnd w:id="695"/>
      <w:bookmarkEnd w:id="696"/>
    </w:p>
    <w:p w14:paraId="67FB3811"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697" w:name="_Toc36875244"/>
      <w:r w:rsidRPr="00147200">
        <w:rPr>
          <w:rFonts w:eastAsia="SimSun"/>
        </w:rPr>
        <w:t>Web: www.itu.int/itu-t/inr/nnp/index.html</w:t>
      </w:r>
    </w:p>
    <w:bookmarkEnd w:id="697"/>
    <w:p w14:paraId="2BA2E38E"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14:paraId="23009056" w14:textId="77777777" w:rsidR="00147200" w:rsidRPr="00147200" w:rsidRDefault="00147200" w:rsidP="00147200">
      <w:pPr>
        <w:tabs>
          <w:tab w:val="clear" w:pos="1276"/>
          <w:tab w:val="clear" w:pos="1843"/>
          <w:tab w:val="clear" w:pos="5387"/>
          <w:tab w:val="clear" w:pos="5954"/>
        </w:tabs>
        <w:spacing w:before="0"/>
        <w:rPr>
          <w:rFonts w:eastAsia="SimSun" w:cs="Arial"/>
          <w:lang w:val="fr-FR"/>
        </w:rPr>
      </w:pPr>
      <w:r w:rsidRPr="00147200">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67ADED3C" w14:textId="77777777" w:rsidR="00147200" w:rsidRPr="00147200" w:rsidRDefault="00147200" w:rsidP="00147200">
      <w:pPr>
        <w:tabs>
          <w:tab w:val="clear" w:pos="1276"/>
          <w:tab w:val="clear" w:pos="1843"/>
          <w:tab w:val="clear" w:pos="5387"/>
          <w:tab w:val="clear" w:pos="5954"/>
        </w:tabs>
        <w:spacing w:before="0"/>
        <w:rPr>
          <w:rFonts w:eastAsia="SimSun" w:cs="Arial"/>
          <w:lang w:val="fr-FR"/>
        </w:rPr>
      </w:pPr>
    </w:p>
    <w:p w14:paraId="16730744"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fr-FR"/>
        </w:rPr>
      </w:pPr>
      <w:r w:rsidRPr="00147200">
        <w:rPr>
          <w:rFonts w:eastAsia="SimSun"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55EA87D4"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p>
    <w:p w14:paraId="2169BED6"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r w:rsidRPr="00147200">
        <w:rPr>
          <w:rFonts w:eastAsia="SimSun" w:cs="Arial"/>
          <w:lang w:val="fr-FR"/>
        </w:rPr>
        <w:t>Le 1.III.2021, les pays/z</w:t>
      </w:r>
      <w:r w:rsidRPr="00147200">
        <w:rPr>
          <w:rFonts w:eastAsia="Calibri"/>
          <w:color w:val="000000"/>
          <w:lang w:val="fr-FR"/>
        </w:rPr>
        <w:t>ones géographiques</w:t>
      </w:r>
      <w:r w:rsidRPr="00147200">
        <w:rPr>
          <w:rFonts w:eastAsia="SimSun" w:cs="Arial"/>
          <w:lang w:val="fr-FR"/>
        </w:rPr>
        <w:t xml:space="preserve"> suivants ont actualisé leur plan de numérotage national sur le site:</w:t>
      </w:r>
    </w:p>
    <w:p w14:paraId="70CAE404"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147200" w:rsidRPr="00147200" w14:paraId="5BBD86AE" w14:textId="77777777" w:rsidTr="00AF4BEF">
        <w:trPr>
          <w:jc w:val="center"/>
        </w:trPr>
        <w:tc>
          <w:tcPr>
            <w:tcW w:w="4390" w:type="dxa"/>
            <w:tcBorders>
              <w:top w:val="single" w:sz="4" w:space="0" w:color="auto"/>
              <w:bottom w:val="single" w:sz="4" w:space="0" w:color="auto"/>
              <w:right w:val="single" w:sz="4" w:space="0" w:color="auto"/>
            </w:tcBorders>
            <w:hideMark/>
          </w:tcPr>
          <w:p w14:paraId="329A6A36" w14:textId="77777777" w:rsidR="00147200" w:rsidRPr="00147200" w:rsidRDefault="00147200" w:rsidP="00147200">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147200">
              <w:rPr>
                <w:rFonts w:eastAsia="SimSun" w:cs="Calibri"/>
                <w:i/>
                <w:iCs/>
                <w:color w:val="000000"/>
                <w:lang w:val="fr-FR" w:eastAsia="zh-CN"/>
              </w:rPr>
              <w:t xml:space="preserve">Pays / </w:t>
            </w:r>
            <w:r w:rsidRPr="00147200">
              <w:rPr>
                <w:rFonts w:eastAsia="Calibri" w:cs="Calibri"/>
                <w:i/>
                <w:color w:val="000000"/>
                <w:lang w:val="fr-FR" w:eastAsia="zh-CN"/>
              </w:rPr>
              <w:t>Zone géographique</w:t>
            </w:r>
          </w:p>
        </w:tc>
        <w:tc>
          <w:tcPr>
            <w:tcW w:w="2443" w:type="dxa"/>
            <w:tcBorders>
              <w:top w:val="single" w:sz="4" w:space="0" w:color="auto"/>
              <w:left w:val="single" w:sz="4" w:space="0" w:color="auto"/>
              <w:bottom w:val="single" w:sz="4" w:space="0" w:color="auto"/>
            </w:tcBorders>
            <w:hideMark/>
          </w:tcPr>
          <w:p w14:paraId="68E95DBA" w14:textId="77777777" w:rsidR="00147200" w:rsidRPr="00147200" w:rsidRDefault="00147200" w:rsidP="00147200">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147200">
              <w:rPr>
                <w:rFonts w:eastAsia="SimSun" w:cs="Calibri"/>
                <w:i/>
                <w:iCs/>
                <w:color w:val="000000"/>
                <w:lang w:val="fr-FR" w:eastAsia="zh-CN"/>
              </w:rPr>
              <w:t xml:space="preserve">Indicatif de pays (CC) </w:t>
            </w:r>
          </w:p>
        </w:tc>
      </w:tr>
      <w:tr w:rsidR="00147200" w:rsidRPr="00147200" w14:paraId="534BAB35" w14:textId="77777777" w:rsidTr="00AF4BEF">
        <w:trPr>
          <w:jc w:val="center"/>
        </w:trPr>
        <w:tc>
          <w:tcPr>
            <w:tcW w:w="4390" w:type="dxa"/>
            <w:tcBorders>
              <w:top w:val="single" w:sz="4" w:space="0" w:color="auto"/>
              <w:left w:val="single" w:sz="4" w:space="0" w:color="auto"/>
              <w:bottom w:val="single" w:sz="4" w:space="0" w:color="auto"/>
              <w:right w:val="single" w:sz="4" w:space="0" w:color="auto"/>
            </w:tcBorders>
          </w:tcPr>
          <w:p w14:paraId="10E4A073" w14:textId="77777777" w:rsidR="00147200" w:rsidRPr="00147200" w:rsidRDefault="00147200" w:rsidP="00147200">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147200">
              <w:rPr>
                <w:rFonts w:eastAsia="SimSun" w:cs="Arial"/>
                <w:lang w:val="fr-FR"/>
              </w:rPr>
              <w:t>Sierra Leone</w:t>
            </w:r>
          </w:p>
        </w:tc>
        <w:tc>
          <w:tcPr>
            <w:tcW w:w="2443" w:type="dxa"/>
            <w:tcBorders>
              <w:top w:val="single" w:sz="4" w:space="0" w:color="auto"/>
              <w:left w:val="single" w:sz="4" w:space="0" w:color="auto"/>
              <w:bottom w:val="single" w:sz="4" w:space="0" w:color="auto"/>
              <w:right w:val="single" w:sz="4" w:space="0" w:color="auto"/>
            </w:tcBorders>
          </w:tcPr>
          <w:p w14:paraId="2DEC0A16" w14:textId="77777777" w:rsidR="00147200" w:rsidRPr="00147200" w:rsidRDefault="00147200" w:rsidP="00147200">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147200">
              <w:rPr>
                <w:rFonts w:eastAsia="SimSun"/>
                <w:lang w:val="en-US"/>
              </w:rPr>
              <w:t>+232</w:t>
            </w:r>
          </w:p>
        </w:tc>
      </w:tr>
    </w:tbl>
    <w:p w14:paraId="18F3F975" w14:textId="77777777" w:rsidR="00147200" w:rsidRPr="00147200" w:rsidRDefault="00147200" w:rsidP="00147200">
      <w:pPr>
        <w:spacing w:before="0"/>
        <w:rPr>
          <w:rFonts w:eastAsia="SimSun"/>
          <w:noProof/>
          <w:lang w:val="en-US"/>
        </w:rPr>
      </w:pPr>
    </w:p>
    <w:p w14:paraId="41A2324E" w14:textId="32394B13" w:rsidR="00816813" w:rsidRDefault="00816813" w:rsidP="00E8399C">
      <w:pPr>
        <w:tabs>
          <w:tab w:val="left" w:pos="1560"/>
          <w:tab w:val="left" w:pos="2700"/>
        </w:tabs>
        <w:spacing w:before="240" w:after="120"/>
        <w:rPr>
          <w:rFonts w:cs="Arial"/>
          <w:b/>
          <w:bCs/>
          <w:lang w:val="es-ES"/>
        </w:rPr>
      </w:pPr>
    </w:p>
    <w:p w14:paraId="5B01E5E7" w14:textId="77777777" w:rsidR="00147200" w:rsidRPr="00D565C0" w:rsidRDefault="00147200" w:rsidP="00E8399C">
      <w:pPr>
        <w:tabs>
          <w:tab w:val="left" w:pos="1560"/>
          <w:tab w:val="left" w:pos="2700"/>
        </w:tabs>
        <w:spacing w:before="240" w:after="120"/>
        <w:rPr>
          <w:rFonts w:cs="Arial"/>
          <w:b/>
          <w:bCs/>
          <w:lang w:val="es-ES"/>
        </w:rPr>
      </w:pPr>
    </w:p>
    <w:sectPr w:rsidR="00147200" w:rsidRPr="00D565C0" w:rsidSect="00B2501F">
      <w:footerReference w:type="even" r:id="rId15"/>
      <w:footerReference w:type="default" r:id="rId16"/>
      <w:footerReference w:type="first" r:id="rId17"/>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465D1" w14:textId="77777777" w:rsidR="00AF4BEF" w:rsidRPr="00346A28" w:rsidRDefault="00AF4BEF" w:rsidP="00346A28">
      <w:pPr>
        <w:pStyle w:val="Footer"/>
      </w:pPr>
    </w:p>
  </w:endnote>
  <w:endnote w:type="continuationSeparator" w:id="0">
    <w:p w14:paraId="32ED0FA2" w14:textId="77777777" w:rsidR="00AF4BEF" w:rsidRPr="00346A28" w:rsidRDefault="00AF4BEF" w:rsidP="00346A28">
      <w:pPr>
        <w:pStyle w:val="Footer"/>
      </w:pPr>
    </w:p>
  </w:endnote>
  <w:endnote w:type="continuationNotice" w:id="1">
    <w:p w14:paraId="298F7662" w14:textId="77777777" w:rsidR="00AF4BEF" w:rsidRDefault="00AF4BE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F4BEF"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AF4BEF" w:rsidRDefault="00AF4BE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5F0F0C6F" w:rsidR="00AF4BEF" w:rsidRPr="007F091C" w:rsidRDefault="00BB0E80"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5F5CE546" wp14:editId="09D49E4D">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42A5D29D" w14:textId="77777777" w:rsidR="00AF4BEF" w:rsidRDefault="00AF4BEF"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F4BEF" w:rsidRPr="00D33DDA" w14:paraId="0F794217" w14:textId="77777777" w:rsidTr="001912C6">
      <w:trPr>
        <w:cantSplit/>
      </w:trPr>
      <w:tc>
        <w:tcPr>
          <w:tcW w:w="1761" w:type="dxa"/>
          <w:shd w:val="clear" w:color="auto" w:fill="4C4C4C"/>
        </w:tcPr>
        <w:p w14:paraId="4DAA307C" w14:textId="10CB153E" w:rsidR="00AF4BEF" w:rsidRPr="00D33DDA" w:rsidRDefault="00AF4BEF"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7796A">
            <w:rPr>
              <w:noProof/>
              <w:color w:val="FFFFFF" w:themeColor="background1"/>
              <w:lang w:val="es-ES_tradnl"/>
            </w:rPr>
            <w:t>1217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AF4BEF" w:rsidRPr="00D33DDA" w:rsidRDefault="00AF4BEF"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AF4BEF" w:rsidRDefault="00AF4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F4BEF" w:rsidRPr="00D33DDA" w14:paraId="21F7B550" w14:textId="77777777" w:rsidTr="00233549">
      <w:trPr>
        <w:cantSplit/>
      </w:trPr>
      <w:tc>
        <w:tcPr>
          <w:tcW w:w="7378" w:type="dxa"/>
          <w:shd w:val="clear" w:color="auto" w:fill="A6A6A6"/>
        </w:tcPr>
        <w:p w14:paraId="5162E80C" w14:textId="77777777" w:rsidR="00AF4BEF" w:rsidRPr="00D33DDA" w:rsidRDefault="00AF4BEF"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7BB7D7FB" w:rsidR="00AF4BEF" w:rsidRPr="00D33DDA" w:rsidRDefault="00AF4BEF"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7796A">
            <w:rPr>
              <w:noProof/>
              <w:color w:val="FFFFFF" w:themeColor="background1"/>
              <w:lang w:val="es-ES_tradnl"/>
            </w:rPr>
            <w:t>1217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AF4BEF" w:rsidRDefault="00AF4B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F4BEF" w:rsidRPr="007F091C" w14:paraId="7FD79690" w14:textId="77777777" w:rsidTr="00C8229B">
      <w:trPr>
        <w:cantSplit/>
        <w:jc w:val="center"/>
      </w:trPr>
      <w:tc>
        <w:tcPr>
          <w:tcW w:w="1761" w:type="dxa"/>
          <w:shd w:val="clear" w:color="auto" w:fill="4C4C4C"/>
        </w:tcPr>
        <w:p w14:paraId="042E33A7" w14:textId="424F895F" w:rsidR="00AF4BEF" w:rsidRPr="007F091C" w:rsidRDefault="00AF4BEF"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7796A">
            <w:rPr>
              <w:noProof/>
              <w:color w:val="FFFFFF"/>
              <w:lang w:val="es-ES_tradnl"/>
            </w:rPr>
            <w:t>1217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AF4BEF" w:rsidRPr="007F091C" w:rsidRDefault="00AF4BEF"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AF4BEF" w:rsidRPr="00940694" w:rsidRDefault="00AF4BEF"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F4BEF" w:rsidRPr="00D33DDA" w14:paraId="0F3951D3" w14:textId="77777777" w:rsidTr="001912C6">
      <w:trPr>
        <w:cantSplit/>
      </w:trPr>
      <w:tc>
        <w:tcPr>
          <w:tcW w:w="1761" w:type="dxa"/>
          <w:shd w:val="clear" w:color="auto" w:fill="4C4C4C"/>
        </w:tcPr>
        <w:p w14:paraId="67B5FF60" w14:textId="5761400E" w:rsidR="00AF4BEF" w:rsidRPr="00D33DDA" w:rsidRDefault="00AF4BEF"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7796A">
            <w:rPr>
              <w:noProof/>
              <w:color w:val="FFFFFF" w:themeColor="background1"/>
              <w:lang w:val="es-ES_tradnl"/>
            </w:rPr>
            <w:t>1217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AF4BEF" w:rsidRPr="00D33DDA" w:rsidRDefault="00AF4BEF"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AF4BEF" w:rsidRDefault="00AF4B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F4BEF" w:rsidRPr="00D33DDA" w14:paraId="752D49A5" w14:textId="77777777" w:rsidTr="001912C6">
      <w:trPr>
        <w:cantSplit/>
        <w:jc w:val="right"/>
      </w:trPr>
      <w:tc>
        <w:tcPr>
          <w:tcW w:w="7378" w:type="dxa"/>
          <w:shd w:val="clear" w:color="auto" w:fill="A6A6A6"/>
        </w:tcPr>
        <w:p w14:paraId="48137D27" w14:textId="77777777" w:rsidR="00AF4BEF" w:rsidRPr="00D33DDA" w:rsidRDefault="00AF4BEF"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21617DD8" w:rsidR="00AF4BEF" w:rsidRPr="00D33DDA" w:rsidRDefault="00AF4BEF"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7796A">
            <w:rPr>
              <w:noProof/>
              <w:color w:val="FFFFFF" w:themeColor="background1"/>
              <w:lang w:val="es-ES_tradnl"/>
            </w:rPr>
            <w:t>1217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AF4BEF" w:rsidRDefault="00AF4BE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F4BEF" w:rsidRPr="00D33DDA" w14:paraId="79767024" w14:textId="77777777" w:rsidTr="001912C6">
      <w:trPr>
        <w:cantSplit/>
        <w:jc w:val="right"/>
      </w:trPr>
      <w:tc>
        <w:tcPr>
          <w:tcW w:w="7378" w:type="dxa"/>
          <w:shd w:val="clear" w:color="auto" w:fill="A6A6A6"/>
        </w:tcPr>
        <w:p w14:paraId="718B4EC5" w14:textId="77777777" w:rsidR="00AF4BEF" w:rsidRPr="00D33DDA" w:rsidRDefault="00AF4BEF"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0859D614" w14:textId="7F60EBE4" w:rsidR="00AF4BEF" w:rsidRPr="00D33DDA" w:rsidRDefault="00AF4BEF"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7796A">
            <w:rPr>
              <w:noProof/>
              <w:color w:val="FFFFFF" w:themeColor="background1"/>
              <w:lang w:val="es-ES_tradnl"/>
            </w:rPr>
            <w:t>1217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6</w:t>
          </w:r>
          <w:r w:rsidRPr="00D33DDA">
            <w:rPr>
              <w:color w:val="FFFFFF" w:themeColor="background1"/>
            </w:rPr>
            <w:fldChar w:fldCharType="end"/>
          </w:r>
          <w:r w:rsidRPr="00D33DDA">
            <w:rPr>
              <w:color w:val="FFFFFF" w:themeColor="background1"/>
              <w:lang w:val="es-ES_tradnl"/>
            </w:rPr>
            <w:t>  </w:t>
          </w:r>
        </w:p>
      </w:tc>
    </w:tr>
  </w:tbl>
  <w:p w14:paraId="4FB8FBBB" w14:textId="77777777" w:rsidR="00AF4BEF" w:rsidRPr="00FB32DC" w:rsidRDefault="00AF4BEF"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BB3E7" w14:textId="77777777" w:rsidR="00AF4BEF" w:rsidRPr="00097BDE" w:rsidRDefault="00AF4BEF" w:rsidP="00097BDE">
      <w:pPr>
        <w:pStyle w:val="Footer"/>
      </w:pPr>
      <w:r>
        <w:separator/>
      </w:r>
    </w:p>
  </w:footnote>
  <w:footnote w:type="continuationSeparator" w:id="0">
    <w:p w14:paraId="18CE63BE" w14:textId="77777777" w:rsidR="00AF4BEF" w:rsidRPr="006D67B6" w:rsidRDefault="00AF4BEF" w:rsidP="006D67B6">
      <w:pPr>
        <w:pStyle w:val="Footer"/>
      </w:pPr>
    </w:p>
  </w:footnote>
  <w:footnote w:type="continuationNotice" w:id="1">
    <w:p w14:paraId="4C3B519C" w14:textId="77777777" w:rsidR="00AF4BEF" w:rsidRDefault="00AF4BE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ECA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04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F4F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3439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CC0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689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F03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4AB9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E3938"/>
    <w:multiLevelType w:val="multilevel"/>
    <w:tmpl w:val="56A09FD0"/>
    <w:styleLink w:val="Numberedparagraphs3"/>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20"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7"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5"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28"/>
  </w:num>
  <w:num w:numId="3">
    <w:abstractNumId w:val="21"/>
  </w:num>
  <w:num w:numId="4">
    <w:abstractNumId w:val="16"/>
  </w:num>
  <w:num w:numId="5">
    <w:abstractNumId w:val="6"/>
  </w:num>
  <w:num w:numId="6">
    <w:abstractNumId w:val="11"/>
  </w:num>
  <w:num w:numId="7">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8">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10"/>
  </w:num>
  <w:num w:numId="12">
    <w:abstractNumId w:val="22"/>
  </w:num>
  <w:num w:numId="1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23"/>
  </w:num>
  <w:num w:numId="16">
    <w:abstractNumId w:val="38"/>
  </w:num>
  <w:num w:numId="17">
    <w:abstractNumId w:val="30"/>
  </w:num>
  <w:num w:numId="18">
    <w:abstractNumId w:val="32"/>
  </w:num>
  <w:num w:numId="19">
    <w:abstractNumId w:val="25"/>
  </w:num>
  <w:num w:numId="20">
    <w:abstractNumId w:val="20"/>
  </w:num>
  <w:num w:numId="21">
    <w:abstractNumId w:val="13"/>
  </w:num>
  <w:num w:numId="22">
    <w:abstractNumId w:val="34"/>
  </w:num>
  <w:num w:numId="23">
    <w:abstractNumId w:val="26"/>
  </w:num>
  <w:num w:numId="24">
    <w:abstractNumId w:val="24"/>
  </w:num>
  <w:num w:numId="25">
    <w:abstractNumId w:val="37"/>
  </w:num>
  <w:num w:numId="26">
    <w:abstractNumId w:val="7"/>
  </w:num>
  <w:num w:numId="27">
    <w:abstractNumId w:val="5"/>
  </w:num>
  <w:num w:numId="28">
    <w:abstractNumId w:val="4"/>
  </w:num>
  <w:num w:numId="2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0">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31">
    <w:abstractNumId w:val="12"/>
  </w:num>
  <w:num w:numId="32">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3">
    <w:abstractNumId w:val="8"/>
  </w:num>
  <w:num w:numId="34">
    <w:abstractNumId w:val="3"/>
  </w:num>
  <w:num w:numId="35">
    <w:abstractNumId w:val="2"/>
  </w:num>
  <w:num w:numId="36">
    <w:abstractNumId w:val="1"/>
  </w:num>
  <w:num w:numId="37">
    <w:abstractNumId w:val="0"/>
  </w:num>
  <w:num w:numId="38">
    <w:abstractNumId w:val="33"/>
  </w:num>
  <w:num w:numId="39">
    <w:abstractNumId w:val="31"/>
  </w:num>
  <w:num w:numId="40">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1">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2">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3">
    <w:abstractNumId w:val="14"/>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5"/>
  </w:num>
  <w:num w:numId="47">
    <w:abstractNumId w:val="17"/>
  </w:num>
  <w:num w:numId="48">
    <w:abstractNumId w:val="18"/>
  </w:num>
  <w:num w:numId="49">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2DE6"/>
    <w:rsid w:val="00123777"/>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4D5"/>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538"/>
    <w:rsid w:val="003A15AE"/>
    <w:rsid w:val="003A16BE"/>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B3F"/>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A9"/>
    <w:rsid w:val="003F61EE"/>
    <w:rsid w:val="003F620C"/>
    <w:rsid w:val="003F6505"/>
    <w:rsid w:val="003F69F0"/>
    <w:rsid w:val="003F6BB4"/>
    <w:rsid w:val="003F6E1C"/>
    <w:rsid w:val="003F6F32"/>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98E"/>
    <w:rsid w:val="00437BB9"/>
    <w:rsid w:val="0044004E"/>
    <w:rsid w:val="0044064D"/>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26C"/>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014"/>
    <w:rsid w:val="006B7131"/>
    <w:rsid w:val="006B7294"/>
    <w:rsid w:val="006B7C30"/>
    <w:rsid w:val="006B7CC1"/>
    <w:rsid w:val="006B7D3E"/>
    <w:rsid w:val="006B7F18"/>
    <w:rsid w:val="006C0084"/>
    <w:rsid w:val="006C0145"/>
    <w:rsid w:val="006C08CE"/>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2EFA"/>
    <w:rsid w:val="00723B74"/>
    <w:rsid w:val="00724052"/>
    <w:rsid w:val="0072414F"/>
    <w:rsid w:val="007243F9"/>
    <w:rsid w:val="00724652"/>
    <w:rsid w:val="007247AF"/>
    <w:rsid w:val="00724BD3"/>
    <w:rsid w:val="00725096"/>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45B"/>
    <w:rsid w:val="0074094E"/>
    <w:rsid w:val="007410D7"/>
    <w:rsid w:val="00741489"/>
    <w:rsid w:val="00741519"/>
    <w:rsid w:val="0074198E"/>
    <w:rsid w:val="00741D1E"/>
    <w:rsid w:val="00742185"/>
    <w:rsid w:val="0074227E"/>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451"/>
    <w:rsid w:val="008B55DD"/>
    <w:rsid w:val="008B5642"/>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23B"/>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757"/>
    <w:rsid w:val="00991AC1"/>
    <w:rsid w:val="0099203C"/>
    <w:rsid w:val="00992047"/>
    <w:rsid w:val="0099206A"/>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731"/>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C57"/>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ABE"/>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pPr>
      <w:numPr>
        <w:numId w:val="4"/>
      </w:numPr>
    </w:pPr>
  </w:style>
  <w:style w:type="numbering" w:customStyle="1" w:styleId="Numberedparagraphs4">
    <w:name w:val="Numbered paragraphs4"/>
    <w:rsid w:val="00742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netzagentur.de/SharedDocs/Downloads/DE/Sachgebiete/Telekommunikation/Unternehmen_Institutionen/Anbieterpflichten/Meldepflicht/TKDiensteanbieterPDF.pdf?__blob=publicationFile&amp;v=104"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fjarskiftiseftirlitid.fo/fo/fjarskifti/nummarskip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93E2-0FA0-40C5-9DE0-F73A1B02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16</Pages>
  <Words>4299</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OB 1217</vt:lpstr>
    </vt:vector>
  </TitlesOfParts>
  <Company>ITU</Company>
  <LinksUpToDate>false</LinksUpToDate>
  <CharactersWithSpaces>28752</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1217</dc:title>
  <dc:subject/>
  <dc:creator>ITU-T</dc:creator>
  <cp:keywords/>
  <dc:description>Yammouni, 23/09/2020, ITU51013804</dc:description>
  <cp:lastModifiedBy>Al-Yammouni, Hala</cp:lastModifiedBy>
  <cp:revision>95</cp:revision>
  <cp:lastPrinted>2021-04-30T11:42:00Z</cp:lastPrinted>
  <dcterms:created xsi:type="dcterms:W3CDTF">2020-12-22T10:20:00Z</dcterms:created>
  <dcterms:modified xsi:type="dcterms:W3CDTF">2021-04-30T11:42:00Z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