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8A0529"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8A0529" w14:paraId="336A5489" w14:textId="77777777" w:rsidTr="00215F63">
        <w:tc>
          <w:tcPr>
            <w:tcW w:w="1507" w:type="dxa"/>
            <w:tcBorders>
              <w:top w:val="nil"/>
              <w:left w:val="single" w:sz="8" w:space="0" w:color="333333"/>
              <w:bottom w:val="nil"/>
            </w:tcBorders>
            <w:shd w:val="clear" w:color="auto" w:fill="4C4C4C"/>
            <w:vAlign w:val="center"/>
          </w:tcPr>
          <w:p w14:paraId="59DFC5BA" w14:textId="4AFD314C"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F74F73">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14:paraId="78B156B2" w14:textId="2984FF93" w:rsidR="00BF6D6B" w:rsidRPr="00396DF3" w:rsidRDefault="00F74F73" w:rsidP="0042274D">
            <w:pPr>
              <w:framePr w:hSpace="181" w:wrap="around" w:vAnchor="text" w:hAnchor="margin" w:xAlign="center" w:y="1"/>
              <w:jc w:val="left"/>
              <w:rPr>
                <w:color w:val="FFFFFF"/>
                <w:lang w:val="fr-FR"/>
              </w:rPr>
            </w:pPr>
            <w:r>
              <w:rPr>
                <w:color w:val="FFFFFF"/>
                <w:lang w:val="fr-FR"/>
              </w:rPr>
              <w:t>15</w:t>
            </w:r>
            <w:r w:rsidR="00BF6D6B">
              <w:rPr>
                <w:color w:val="FFFFFF"/>
                <w:lang w:val="fr-FR"/>
              </w:rPr>
              <w:t>.</w:t>
            </w:r>
            <w:r w:rsidR="00A85A69">
              <w:rPr>
                <w:color w:val="FFFFFF"/>
                <w:lang w:val="fr-FR"/>
              </w:rPr>
              <w:t>I</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6D2AF73D"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F74F73">
              <w:rPr>
                <w:color w:val="FFFFFF"/>
                <w:lang w:val="fr-FR"/>
              </w:rPr>
              <w:t>24</w:t>
            </w:r>
            <w:r w:rsidR="00871CF0">
              <w:rPr>
                <w:color w:val="FFFFFF"/>
                <w:lang w:val="fr-FR"/>
              </w:rPr>
              <w:t xml:space="preserve"> </w:t>
            </w:r>
            <w:r w:rsidR="003C6B3F">
              <w:rPr>
                <w:color w:val="FFFFFF"/>
                <w:lang w:val="fr-FR"/>
              </w:rPr>
              <w:t>d</w:t>
            </w:r>
            <w:r w:rsidR="0014773D">
              <w:rPr>
                <w:color w:val="FFFFFF"/>
                <w:lang w:val="fr-FR"/>
              </w:rPr>
              <w:t>e</w:t>
            </w:r>
            <w:r w:rsidR="003C6B3F">
              <w:rPr>
                <w:color w:val="FFFFFF"/>
                <w:lang w:val="fr-FR"/>
              </w:rPr>
              <w:t>c</w:t>
            </w:r>
            <w:r w:rsidR="00A85A69">
              <w:rPr>
                <w:color w:val="FFFFFF"/>
                <w:lang w:val="fr-FR"/>
              </w:rPr>
              <w:t>embre</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8A0529"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1" w:name="_Toc419901106"/>
            <w:bookmarkStart w:id="72" w:name="_Toc423525450"/>
            <w:bookmarkStart w:id="73" w:name="_Toc424821405"/>
            <w:bookmarkStart w:id="74" w:name="_Toc429043948"/>
            <w:bookmarkStart w:id="75" w:name="_Toc430351610"/>
            <w:bookmarkStart w:id="76" w:name="_Toc435101736"/>
            <w:bookmarkStart w:id="77" w:name="_Toc436994414"/>
            <w:bookmarkStart w:id="78" w:name="_Toc437951326"/>
            <w:bookmarkStart w:id="79" w:name="_Toc439770081"/>
            <w:bookmarkStart w:id="80" w:name="_Toc442697165"/>
            <w:bookmarkStart w:id="81" w:name="_Toc443314395"/>
            <w:bookmarkStart w:id="82" w:name="_Toc451159940"/>
            <w:bookmarkStart w:id="83" w:name="_Toc452042282"/>
            <w:bookmarkStart w:id="84" w:name="_Toc453246382"/>
            <w:bookmarkStart w:id="85" w:name="_Toc455568905"/>
            <w:bookmarkStart w:id="86" w:name="_Toc458763331"/>
            <w:bookmarkStart w:id="87" w:name="_Toc461613919"/>
            <w:bookmarkStart w:id="88" w:name="_Toc464028552"/>
            <w:bookmarkStart w:id="89" w:name="_Toc466292711"/>
            <w:bookmarkStart w:id="90" w:name="_Toc467229208"/>
            <w:bookmarkStart w:id="91" w:name="_Toc468199508"/>
            <w:bookmarkStart w:id="92" w:name="_Toc469058077"/>
            <w:bookmarkStart w:id="93" w:name="_Toc472413645"/>
            <w:bookmarkStart w:id="94" w:name="_Toc473107256"/>
            <w:bookmarkStart w:id="95" w:name="_Toc474850427"/>
            <w:bookmarkStart w:id="96" w:name="_Toc476061805"/>
            <w:bookmarkStart w:id="97" w:name="_Toc477355858"/>
            <w:bookmarkStart w:id="98" w:name="_Toc478045194"/>
            <w:bookmarkStart w:id="99" w:name="_Toc479170884"/>
            <w:bookmarkStart w:id="100" w:name="_Toc481736912"/>
            <w:bookmarkStart w:id="101" w:name="_Toc483991758"/>
            <w:bookmarkStart w:id="102" w:name="_Toc484612680"/>
            <w:bookmarkStart w:id="103" w:name="_Toc486861815"/>
            <w:bookmarkStart w:id="104" w:name="_Toc489604239"/>
            <w:bookmarkStart w:id="105" w:name="_Toc490733846"/>
            <w:bookmarkStart w:id="106" w:name="_Toc492473912"/>
            <w:bookmarkStart w:id="107" w:name="_Toc493239106"/>
            <w:bookmarkStart w:id="108" w:name="_Toc494706559"/>
            <w:bookmarkStart w:id="109" w:name="_Toc496867147"/>
            <w:bookmarkStart w:id="110" w:name="_Toc497466140"/>
            <w:bookmarkStart w:id="111" w:name="_Toc498510152"/>
            <w:bookmarkStart w:id="112" w:name="_Toc499892914"/>
            <w:bookmarkStart w:id="113" w:name="_Toc500928320"/>
            <w:bookmarkStart w:id="114" w:name="_Toc503278432"/>
            <w:bookmarkStart w:id="115" w:name="_Toc508115956"/>
            <w:bookmarkStart w:id="116" w:name="_Toc509306684"/>
            <w:bookmarkStart w:id="117" w:name="_Toc510616269"/>
            <w:bookmarkStart w:id="118" w:name="_Toc512954041"/>
            <w:bookmarkStart w:id="119" w:name="_Toc513554835"/>
            <w:bookmarkStart w:id="120" w:name="_Toc514942257"/>
            <w:bookmarkStart w:id="121" w:name="_Toc516152548"/>
            <w:bookmarkStart w:id="122" w:name="_Toc517084119"/>
            <w:bookmarkStart w:id="123" w:name="_Toc517962987"/>
            <w:bookmarkStart w:id="124" w:name="_Toc525139684"/>
            <w:bookmarkStart w:id="125" w:name="_Toc526173594"/>
            <w:bookmarkStart w:id="126" w:name="_Toc527641978"/>
            <w:bookmarkStart w:id="127" w:name="_Toc528154637"/>
            <w:bookmarkStart w:id="128" w:name="_Toc530564026"/>
            <w:bookmarkStart w:id="129" w:name="_Toc535414803"/>
            <w:bookmarkStart w:id="130" w:name="_Toc536450184"/>
            <w:bookmarkStart w:id="131" w:name="_Toc7430870"/>
            <w:bookmarkStart w:id="132" w:name="_Toc11673091"/>
            <w:bookmarkStart w:id="133" w:name="_Toc11942196"/>
            <w:bookmarkStart w:id="134" w:name="_Toc19268826"/>
            <w:bookmarkStart w:id="135" w:name="_Toc22049216"/>
            <w:bookmarkStart w:id="136" w:name="_Toc23412315"/>
            <w:bookmarkStart w:id="137" w:name="_Toc24538160"/>
            <w:bookmarkStart w:id="138" w:name="_Toc25845764"/>
            <w:bookmarkStart w:id="139" w:name="_Toc26799551"/>
            <w:bookmarkStart w:id="140" w:name="_Toc49845627"/>
            <w:bookmarkStart w:id="141" w:name="_Toc62805773"/>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2" w:name="_Toc526173595"/>
            <w:bookmarkStart w:id="143" w:name="_Toc527641979"/>
            <w:bookmarkStart w:id="144" w:name="_Toc528154638"/>
            <w:bookmarkStart w:id="145" w:name="_Toc530564027"/>
            <w:bookmarkStart w:id="146" w:name="_Toc535414804"/>
            <w:bookmarkStart w:id="147" w:name="_Toc536450185"/>
            <w:bookmarkStart w:id="148" w:name="_Toc7430871"/>
            <w:bookmarkStart w:id="149" w:name="_Toc11673092"/>
            <w:bookmarkStart w:id="150" w:name="_Toc11942197"/>
            <w:bookmarkStart w:id="151" w:name="_Toc19268827"/>
            <w:bookmarkStart w:id="152" w:name="_Toc22049217"/>
            <w:bookmarkStart w:id="153" w:name="_Toc23412316"/>
            <w:bookmarkStart w:id="154" w:name="_Toc24538161"/>
            <w:bookmarkStart w:id="155" w:name="_Toc25845765"/>
            <w:bookmarkStart w:id="156" w:name="_Toc26799552"/>
            <w:bookmarkStart w:id="157" w:name="_Toc49845628"/>
            <w:bookmarkStart w:id="158" w:name="_Toc62805774"/>
            <w:bookmarkStart w:id="159" w:name="_Toc419901107"/>
            <w:bookmarkStart w:id="160" w:name="_Toc423525451"/>
            <w:bookmarkStart w:id="161" w:name="_Toc424821406"/>
            <w:bookmarkStart w:id="162" w:name="_Toc429043949"/>
            <w:bookmarkStart w:id="163" w:name="_Toc430351611"/>
            <w:bookmarkStart w:id="164" w:name="_Toc435101737"/>
            <w:bookmarkStart w:id="165" w:name="_Toc436994415"/>
            <w:bookmarkStart w:id="166" w:name="_Toc437951327"/>
            <w:bookmarkStart w:id="167" w:name="_Toc439770082"/>
            <w:bookmarkStart w:id="168" w:name="_Toc442697166"/>
            <w:bookmarkStart w:id="169" w:name="_Toc443314396"/>
            <w:bookmarkStart w:id="170" w:name="_Toc451159941"/>
            <w:bookmarkStart w:id="171" w:name="_Toc452042283"/>
            <w:bookmarkStart w:id="172" w:name="_Toc453246383"/>
            <w:bookmarkStart w:id="173" w:name="_Toc455568906"/>
            <w:bookmarkStart w:id="174" w:name="_Toc458763332"/>
            <w:bookmarkStart w:id="175" w:name="_Toc461613920"/>
            <w:bookmarkStart w:id="176" w:name="_Toc464028553"/>
            <w:bookmarkStart w:id="177" w:name="_Toc466292712"/>
            <w:bookmarkStart w:id="178" w:name="_Toc467229209"/>
            <w:bookmarkStart w:id="179" w:name="_Toc468199509"/>
            <w:bookmarkStart w:id="180" w:name="_Toc469058078"/>
            <w:bookmarkStart w:id="181" w:name="_Toc472413646"/>
            <w:bookmarkStart w:id="182" w:name="_Toc473107257"/>
            <w:bookmarkStart w:id="183" w:name="_Toc474850428"/>
            <w:bookmarkStart w:id="184" w:name="_Toc476061806"/>
            <w:bookmarkStart w:id="185" w:name="_Toc477355859"/>
            <w:bookmarkStart w:id="186" w:name="_Toc478045195"/>
            <w:bookmarkStart w:id="187" w:name="_Toc479170885"/>
            <w:bookmarkStart w:id="188" w:name="_Toc481736913"/>
            <w:bookmarkStart w:id="189" w:name="_Toc483991759"/>
            <w:bookmarkStart w:id="190" w:name="_Toc484612681"/>
            <w:bookmarkStart w:id="191" w:name="_Toc486861816"/>
            <w:bookmarkStart w:id="192" w:name="_Toc489604240"/>
            <w:bookmarkStart w:id="193" w:name="_Toc490733847"/>
            <w:bookmarkStart w:id="194" w:name="_Toc492473913"/>
            <w:bookmarkStart w:id="195" w:name="_Toc493239107"/>
            <w:bookmarkStart w:id="196" w:name="_Toc494706560"/>
            <w:bookmarkStart w:id="197" w:name="_Toc496867148"/>
            <w:bookmarkStart w:id="198" w:name="_Toc497466141"/>
            <w:bookmarkStart w:id="199" w:name="_Toc498510153"/>
            <w:bookmarkStart w:id="200" w:name="_Toc499892915"/>
            <w:bookmarkStart w:id="201" w:name="_Toc500928321"/>
            <w:bookmarkStart w:id="202" w:name="_Toc503278433"/>
            <w:bookmarkStart w:id="203" w:name="_Toc508115957"/>
            <w:bookmarkStart w:id="204" w:name="_Toc509306685"/>
            <w:bookmarkStart w:id="205" w:name="_Toc510616270"/>
            <w:bookmarkStart w:id="206" w:name="_Toc512954042"/>
            <w:bookmarkStart w:id="207" w:name="_Toc513554836"/>
            <w:bookmarkStart w:id="208" w:name="_Toc514942258"/>
            <w:bookmarkStart w:id="209" w:name="_Toc516152549"/>
            <w:bookmarkStart w:id="210" w:name="_Toc517084120"/>
            <w:bookmarkStart w:id="211" w:name="_Toc517962988"/>
            <w:bookmarkStart w:id="212"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hyperlink>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3" w:name="_Toc419901108"/>
      <w:bookmarkStart w:id="214" w:name="_Toc423525452"/>
      <w:bookmarkStart w:id="215" w:name="_Toc424821407"/>
      <w:bookmarkStart w:id="216" w:name="_Toc428366200"/>
      <w:bookmarkStart w:id="217" w:name="_Toc429043950"/>
      <w:bookmarkStart w:id="218" w:name="_Toc430351612"/>
      <w:bookmarkStart w:id="219" w:name="_Toc435101738"/>
      <w:bookmarkStart w:id="220" w:name="_Toc436994416"/>
      <w:bookmarkStart w:id="221" w:name="_Toc437951328"/>
      <w:bookmarkStart w:id="222" w:name="_Toc439770083"/>
      <w:bookmarkStart w:id="223" w:name="_Toc442697167"/>
      <w:bookmarkStart w:id="224" w:name="_Toc443314397"/>
      <w:bookmarkStart w:id="225" w:name="_Toc451159942"/>
      <w:bookmarkStart w:id="226" w:name="_Toc452042284"/>
      <w:bookmarkStart w:id="227" w:name="_Toc453246384"/>
      <w:bookmarkStart w:id="228" w:name="_Toc455568907"/>
      <w:bookmarkStart w:id="229" w:name="_Toc458763333"/>
      <w:bookmarkStart w:id="230" w:name="_Toc461613921"/>
      <w:bookmarkStart w:id="231" w:name="_Toc464028554"/>
      <w:bookmarkStart w:id="232" w:name="_Toc466292713"/>
      <w:bookmarkStart w:id="233" w:name="_Toc467229210"/>
      <w:bookmarkStart w:id="234" w:name="_Toc468199510"/>
      <w:bookmarkStart w:id="235" w:name="_Toc469058079"/>
      <w:bookmarkStart w:id="236" w:name="_Toc472413647"/>
      <w:bookmarkStart w:id="237" w:name="_Toc473107258"/>
      <w:bookmarkStart w:id="238" w:name="_Toc474850429"/>
      <w:bookmarkStart w:id="239" w:name="_Toc476061807"/>
      <w:bookmarkStart w:id="240" w:name="_Toc477355860"/>
      <w:bookmarkStart w:id="241" w:name="_Toc478045196"/>
      <w:bookmarkStart w:id="242" w:name="_Toc479170886"/>
      <w:bookmarkStart w:id="243" w:name="_Toc481736914"/>
      <w:bookmarkStart w:id="244" w:name="_Toc483991760"/>
      <w:bookmarkStart w:id="245" w:name="_Toc484612682"/>
      <w:bookmarkStart w:id="246" w:name="_Toc486861817"/>
      <w:bookmarkStart w:id="247" w:name="_Toc489604241"/>
      <w:bookmarkStart w:id="248" w:name="_Toc490733848"/>
      <w:bookmarkStart w:id="249" w:name="_Toc492473914"/>
      <w:bookmarkStart w:id="250" w:name="_Toc493239108"/>
      <w:bookmarkStart w:id="251" w:name="_Toc494706561"/>
      <w:bookmarkStart w:id="252" w:name="_Toc496867149"/>
      <w:bookmarkStart w:id="253" w:name="_Toc497466142"/>
      <w:bookmarkStart w:id="254" w:name="_Toc498510154"/>
      <w:bookmarkStart w:id="255" w:name="_Toc499892916"/>
      <w:bookmarkStart w:id="256" w:name="_Toc500928322"/>
      <w:bookmarkStart w:id="257" w:name="_Toc503278434"/>
      <w:bookmarkStart w:id="258" w:name="_Toc508115958"/>
      <w:bookmarkStart w:id="259" w:name="_Toc509306686"/>
      <w:bookmarkStart w:id="260" w:name="_Toc510616271"/>
      <w:bookmarkStart w:id="261" w:name="_Toc512954043"/>
      <w:bookmarkStart w:id="262" w:name="_Toc513554837"/>
      <w:bookmarkStart w:id="263" w:name="_Toc514942259"/>
      <w:bookmarkStart w:id="264" w:name="_Toc516152550"/>
      <w:bookmarkStart w:id="265" w:name="_Toc517084121"/>
      <w:bookmarkStart w:id="266" w:name="_Toc517962989"/>
      <w:bookmarkStart w:id="267" w:name="_Toc525139686"/>
      <w:bookmarkStart w:id="268" w:name="_Toc526173596"/>
      <w:bookmarkStart w:id="269" w:name="_Toc527641980"/>
      <w:bookmarkStart w:id="270" w:name="_Toc528154639"/>
      <w:bookmarkStart w:id="271" w:name="_Toc530564028"/>
      <w:bookmarkStart w:id="272" w:name="_Toc535414805"/>
      <w:bookmarkStart w:id="273" w:name="_Toc536450186"/>
      <w:bookmarkStart w:id="274" w:name="_Toc169235"/>
      <w:bookmarkStart w:id="275" w:name="_Toc6472167"/>
      <w:bookmarkStart w:id="276" w:name="_Toc7430872"/>
      <w:bookmarkStart w:id="277" w:name="_Toc11673093"/>
      <w:bookmarkStart w:id="278" w:name="_Toc11942198"/>
      <w:bookmarkStart w:id="279" w:name="_Toc16076846"/>
      <w:bookmarkStart w:id="280" w:name="_Toc16521656"/>
      <w:bookmarkStart w:id="281" w:name="_Toc19268828"/>
      <w:bookmarkStart w:id="282" w:name="_Toc22049218"/>
      <w:bookmarkStart w:id="283" w:name="_Toc23412317"/>
      <w:bookmarkStart w:id="284" w:name="_Toc24538162"/>
      <w:bookmarkStart w:id="285" w:name="_Toc25845766"/>
      <w:bookmarkStart w:id="286" w:name="_Toc26799553"/>
      <w:bookmarkStart w:id="287" w:name="_Toc40273970"/>
      <w:bookmarkStart w:id="288" w:name="_Toc40274227"/>
      <w:bookmarkStart w:id="289" w:name="_Toc42092168"/>
      <w:bookmarkStart w:id="290" w:name="_Toc42092833"/>
      <w:bookmarkStart w:id="291" w:name="_Toc49845629"/>
      <w:bookmarkStart w:id="292" w:name="_Toc51764041"/>
      <w:bookmarkStart w:id="293" w:name="_Toc58332526"/>
      <w:bookmarkStart w:id="294" w:name="_Toc59553847"/>
      <w:bookmarkStart w:id="295" w:name="_Toc59624745"/>
      <w:bookmarkStart w:id="296" w:name="_Toc62805775"/>
      <w:r w:rsidRPr="00817DB4">
        <w:rPr>
          <w:lang w:val="fr-FR"/>
        </w:rPr>
        <w:t>Table des matières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49548F4" w14:textId="4747261F" w:rsidR="003001E6" w:rsidRPr="00CB7C6F" w:rsidRDefault="003001E6" w:rsidP="003001E6">
      <w:pPr>
        <w:pStyle w:val="TOC1"/>
        <w:rPr>
          <w:rFonts w:asciiTheme="minorHAnsi" w:eastAsiaTheme="minorEastAsia" w:hAnsiTheme="minorHAnsi" w:cstheme="minorBidi"/>
          <w:b/>
          <w:bCs/>
          <w:sz w:val="22"/>
          <w:szCs w:val="22"/>
          <w:lang w:val="fr-CH" w:eastAsia="en-GB"/>
        </w:rPr>
      </w:pPr>
      <w:r w:rsidRPr="00CB7C6F">
        <w:rPr>
          <w:b/>
          <w:bCs/>
        </w:rPr>
        <w:t>INFORMATION GÉNÉRALE</w:t>
      </w:r>
    </w:p>
    <w:p w14:paraId="3E1C7F1C" w14:textId="5468F212" w:rsidR="003001E6" w:rsidRPr="00CB7C6F" w:rsidRDefault="003001E6">
      <w:pPr>
        <w:pStyle w:val="TOC1"/>
        <w:rPr>
          <w:rFonts w:asciiTheme="minorHAnsi" w:eastAsiaTheme="minorEastAsia" w:hAnsiTheme="minorHAnsi" w:cstheme="minorBidi"/>
          <w:sz w:val="22"/>
          <w:szCs w:val="22"/>
          <w:lang w:val="fr-CH" w:eastAsia="en-GB"/>
        </w:rPr>
      </w:pPr>
      <w:r w:rsidRPr="00CB7C6F">
        <w:t xml:space="preserve">Listes annexées au Bulletin d'exploitation de l'UIT: </w:t>
      </w:r>
      <w:r w:rsidRPr="00CB7C6F">
        <w:rPr>
          <w:i/>
          <w:iCs/>
        </w:rPr>
        <w:t>Note du TSB</w:t>
      </w:r>
      <w:r>
        <w:rPr>
          <w:webHidden/>
        </w:rPr>
        <w:tab/>
      </w:r>
      <w:r>
        <w:rPr>
          <w:webHidden/>
        </w:rPr>
        <w:tab/>
      </w:r>
      <w:r w:rsidR="00CB7C6F">
        <w:rPr>
          <w:webHidden/>
        </w:rPr>
        <w:t>3</w:t>
      </w:r>
    </w:p>
    <w:p w14:paraId="66453BC9" w14:textId="4C890478" w:rsidR="003001E6" w:rsidRPr="00CB7C6F" w:rsidRDefault="001E4E35">
      <w:pPr>
        <w:pStyle w:val="TOC1"/>
        <w:rPr>
          <w:rFonts w:asciiTheme="minorHAnsi" w:eastAsiaTheme="minorEastAsia" w:hAnsiTheme="minorHAnsi" w:cstheme="minorBidi"/>
          <w:sz w:val="22"/>
          <w:szCs w:val="22"/>
          <w:lang w:val="fr-CH" w:eastAsia="en-GB"/>
        </w:rPr>
      </w:pPr>
      <w:r w:rsidRPr="001E4E35">
        <w:rPr>
          <w:lang w:val="fr-CH"/>
        </w:rPr>
        <w:t>Approbation de Recommandations UIT-T</w:t>
      </w:r>
      <w:r w:rsidR="003001E6">
        <w:rPr>
          <w:webHidden/>
        </w:rPr>
        <w:tab/>
      </w:r>
      <w:r w:rsidR="003001E6">
        <w:rPr>
          <w:webHidden/>
        </w:rPr>
        <w:tab/>
      </w:r>
      <w:r w:rsidR="00CB7C6F">
        <w:rPr>
          <w:webHidden/>
        </w:rPr>
        <w:t>4</w:t>
      </w:r>
    </w:p>
    <w:p w14:paraId="31E0F823" w14:textId="5F1239B7" w:rsidR="006473A6" w:rsidRPr="006473A6" w:rsidRDefault="006473A6" w:rsidP="006473A6">
      <w:pPr>
        <w:pStyle w:val="TOC1"/>
        <w:rPr>
          <w:rFonts w:eastAsiaTheme="minorEastAsia"/>
        </w:rPr>
      </w:pPr>
      <w:r w:rsidRPr="006473A6">
        <w:t>Service téléphonique</w:t>
      </w:r>
      <w:r w:rsidR="00957C27">
        <w:t>:</w:t>
      </w:r>
    </w:p>
    <w:p w14:paraId="1E9C2FA8" w14:textId="6B2C841A" w:rsidR="006473A6" w:rsidRPr="008A0529" w:rsidRDefault="006473A6" w:rsidP="006473A6">
      <w:pPr>
        <w:pStyle w:val="TOC2"/>
        <w:rPr>
          <w:rFonts w:eastAsiaTheme="minorEastAsia"/>
          <w:lang w:val="fr-CH"/>
        </w:rPr>
      </w:pPr>
      <w:r w:rsidRPr="008A0529">
        <w:rPr>
          <w:lang w:val="fr-CH"/>
        </w:rPr>
        <w:t>Côte</w:t>
      </w:r>
      <w:r w:rsidRPr="006473A6">
        <w:rPr>
          <w:lang w:val="fr-FR"/>
        </w:rPr>
        <w:t xml:space="preserve"> d'Ivoire</w:t>
      </w:r>
      <w:r w:rsidR="00957C27">
        <w:rPr>
          <w:lang w:val="fr-FR"/>
        </w:rPr>
        <w:t xml:space="preserve"> </w:t>
      </w:r>
      <w:r w:rsidR="00957C27" w:rsidRPr="00957C27">
        <w:rPr>
          <w:i/>
          <w:iCs/>
          <w:lang w:val="fr-FR"/>
        </w:rPr>
        <w:t>(</w:t>
      </w:r>
      <w:r w:rsidR="00957C27" w:rsidRPr="008A0529">
        <w:rPr>
          <w:i/>
          <w:iCs/>
          <w:lang w:val="fr-CH"/>
        </w:rPr>
        <w:t>Autorité</w:t>
      </w:r>
      <w:r w:rsidR="00957C27" w:rsidRPr="00957C27">
        <w:rPr>
          <w:i/>
          <w:iCs/>
          <w:lang w:val="fr-FR"/>
        </w:rPr>
        <w:t xml:space="preserve"> de Régulation des Télécommunications/TIC de Côte d’Ivoire (ARTCI), Abidjan)</w:t>
      </w:r>
      <w:r w:rsidR="00957C27">
        <w:rPr>
          <w:lang w:val="fr-FR"/>
        </w:rPr>
        <w:tab/>
      </w:r>
      <w:r w:rsidRPr="008A0529">
        <w:rPr>
          <w:webHidden/>
          <w:lang w:val="fr-CH"/>
        </w:rPr>
        <w:tab/>
      </w:r>
      <w:r w:rsidR="00737827" w:rsidRPr="008A0529">
        <w:rPr>
          <w:webHidden/>
          <w:lang w:val="fr-CH"/>
        </w:rPr>
        <w:t>4</w:t>
      </w:r>
    </w:p>
    <w:p w14:paraId="02F48BAF" w14:textId="52496DC3" w:rsidR="006473A6" w:rsidRPr="008A0529" w:rsidRDefault="00957C27" w:rsidP="006473A6">
      <w:pPr>
        <w:pStyle w:val="TOC2"/>
        <w:rPr>
          <w:rFonts w:eastAsiaTheme="minorEastAsia"/>
          <w:lang w:val="fr-CH"/>
        </w:rPr>
      </w:pPr>
      <w:r w:rsidRPr="00957C27">
        <w:rPr>
          <w:rFonts w:cs="Arial"/>
          <w:bCs/>
          <w:lang w:val="fr-FR"/>
        </w:rPr>
        <w:t>Maurice</w:t>
      </w:r>
      <w:r w:rsidRPr="008A0529">
        <w:rPr>
          <w:lang w:val="fr-CH"/>
        </w:rPr>
        <w:t xml:space="preserve"> </w:t>
      </w:r>
      <w:r w:rsidRPr="008A0529">
        <w:rPr>
          <w:i/>
          <w:iCs/>
          <w:lang w:val="fr-CH"/>
        </w:rPr>
        <w:t>(</w:t>
      </w:r>
      <w:r w:rsidR="006473A6" w:rsidRPr="008A0529">
        <w:rPr>
          <w:i/>
          <w:iCs/>
          <w:lang w:val="fr-CH"/>
        </w:rPr>
        <w:t>Information</w:t>
      </w:r>
      <w:r w:rsidR="006473A6" w:rsidRPr="00957C27">
        <w:rPr>
          <w:i/>
          <w:iCs/>
          <w:lang w:val="fr-FR"/>
        </w:rPr>
        <w:t xml:space="preserve"> and Communication Technologies Authority (ICTA), Port-Louis</w:t>
      </w:r>
      <w:r w:rsidRPr="00957C27">
        <w:rPr>
          <w:i/>
          <w:iCs/>
          <w:lang w:val="fr-FR"/>
        </w:rPr>
        <w:t>)</w:t>
      </w:r>
      <w:r w:rsidR="006473A6" w:rsidRPr="008A0529">
        <w:rPr>
          <w:webHidden/>
          <w:lang w:val="fr-CH"/>
        </w:rPr>
        <w:tab/>
      </w:r>
      <w:r w:rsidRPr="008A0529">
        <w:rPr>
          <w:webHidden/>
          <w:lang w:val="fr-CH"/>
        </w:rPr>
        <w:tab/>
      </w:r>
      <w:r w:rsidR="006473A6" w:rsidRPr="008A0529">
        <w:rPr>
          <w:webHidden/>
          <w:lang w:val="fr-CH"/>
        </w:rPr>
        <w:t>1</w:t>
      </w:r>
      <w:r w:rsidR="00737827" w:rsidRPr="008A0529">
        <w:rPr>
          <w:webHidden/>
          <w:lang w:val="fr-CH"/>
        </w:rPr>
        <w:t>0</w:t>
      </w:r>
    </w:p>
    <w:p w14:paraId="7A9F5BF0" w14:textId="677AF98D" w:rsidR="006473A6" w:rsidRPr="008A0529" w:rsidRDefault="006473A6" w:rsidP="006473A6">
      <w:pPr>
        <w:pStyle w:val="TOC2"/>
        <w:rPr>
          <w:rFonts w:eastAsiaTheme="minorEastAsia"/>
          <w:lang w:val="fr-CH"/>
        </w:rPr>
      </w:pPr>
      <w:r w:rsidRPr="008A0529">
        <w:rPr>
          <w:lang w:val="fr-CH"/>
        </w:rPr>
        <w:t>Maroc</w:t>
      </w:r>
      <w:r w:rsidR="00957C27" w:rsidRPr="008A0529">
        <w:rPr>
          <w:lang w:val="fr-CH"/>
        </w:rPr>
        <w:t xml:space="preserve"> </w:t>
      </w:r>
      <w:r w:rsidR="00957C27" w:rsidRPr="008A0529">
        <w:rPr>
          <w:i/>
          <w:iCs/>
          <w:lang w:val="fr-CH"/>
        </w:rPr>
        <w:t>(</w:t>
      </w:r>
      <w:r w:rsidR="00957C27" w:rsidRPr="00957C27">
        <w:rPr>
          <w:i/>
          <w:iCs/>
          <w:lang w:val="fr-FR"/>
        </w:rPr>
        <w:t xml:space="preserve">Agence Nationale </w:t>
      </w:r>
      <w:r w:rsidR="00957C27" w:rsidRPr="008A0529">
        <w:rPr>
          <w:i/>
          <w:iCs/>
          <w:lang w:val="fr-CH"/>
        </w:rPr>
        <w:t>de</w:t>
      </w:r>
      <w:r w:rsidR="00957C27" w:rsidRPr="00957C27">
        <w:rPr>
          <w:i/>
          <w:iCs/>
          <w:lang w:val="fr-FR"/>
        </w:rPr>
        <w:t xml:space="preserve"> Réglementation des Télécommunications (ANRT), Rabat)</w:t>
      </w:r>
      <w:r w:rsidRPr="008A0529">
        <w:rPr>
          <w:webHidden/>
          <w:lang w:val="fr-CH"/>
        </w:rPr>
        <w:tab/>
      </w:r>
      <w:r w:rsidR="00957C27" w:rsidRPr="008A0529">
        <w:rPr>
          <w:webHidden/>
          <w:lang w:val="fr-CH"/>
        </w:rPr>
        <w:tab/>
      </w:r>
      <w:r w:rsidRPr="008A0529">
        <w:rPr>
          <w:webHidden/>
          <w:lang w:val="fr-CH"/>
        </w:rPr>
        <w:t>1</w:t>
      </w:r>
      <w:r w:rsidR="00737827" w:rsidRPr="008A0529">
        <w:rPr>
          <w:webHidden/>
          <w:lang w:val="fr-CH"/>
        </w:rPr>
        <w:t>0</w:t>
      </w:r>
    </w:p>
    <w:p w14:paraId="11562498" w14:textId="534AE5C8" w:rsidR="006473A6" w:rsidRPr="006473A6" w:rsidRDefault="006473A6" w:rsidP="006473A6">
      <w:pPr>
        <w:pStyle w:val="TOC1"/>
        <w:rPr>
          <w:rFonts w:eastAsiaTheme="minorEastAsia"/>
        </w:rPr>
      </w:pPr>
      <w:r w:rsidRPr="006473A6">
        <w:t>Restrictions de service</w:t>
      </w:r>
      <w:r w:rsidRPr="006473A6">
        <w:rPr>
          <w:webHidden/>
        </w:rPr>
        <w:tab/>
      </w:r>
      <w:r w:rsidR="00232A62">
        <w:rPr>
          <w:webHidden/>
        </w:rPr>
        <w:tab/>
      </w:r>
      <w:r w:rsidRPr="006473A6">
        <w:rPr>
          <w:webHidden/>
        </w:rPr>
        <w:t>1</w:t>
      </w:r>
      <w:r w:rsidR="00737827">
        <w:rPr>
          <w:webHidden/>
        </w:rPr>
        <w:t>1</w:t>
      </w:r>
    </w:p>
    <w:p w14:paraId="30C69C8F" w14:textId="1DE3259D" w:rsidR="006473A6" w:rsidRPr="006473A6" w:rsidRDefault="006473A6" w:rsidP="006473A6">
      <w:pPr>
        <w:pStyle w:val="TOC1"/>
        <w:rPr>
          <w:rFonts w:eastAsiaTheme="minorEastAsia"/>
        </w:rPr>
      </w:pPr>
      <w:r w:rsidRPr="006473A6">
        <w:t>Systèmes de rappel (Call-Back) et procédures d'appel alternatives (Rés. 21 Rév. PP-2006)</w:t>
      </w:r>
      <w:r w:rsidRPr="006473A6">
        <w:rPr>
          <w:webHidden/>
        </w:rPr>
        <w:tab/>
      </w:r>
      <w:r w:rsidR="00232A62">
        <w:rPr>
          <w:webHidden/>
        </w:rPr>
        <w:tab/>
      </w:r>
      <w:r w:rsidRPr="006473A6">
        <w:rPr>
          <w:webHidden/>
        </w:rPr>
        <w:t>1</w:t>
      </w:r>
      <w:r w:rsidR="00737827">
        <w:rPr>
          <w:webHidden/>
        </w:rPr>
        <w:t>1</w:t>
      </w:r>
    </w:p>
    <w:p w14:paraId="0CFA0622" w14:textId="77777777" w:rsidR="006473A6" w:rsidRPr="00CB7C6F" w:rsidRDefault="006473A6" w:rsidP="006473A6">
      <w:pPr>
        <w:pStyle w:val="TOC1"/>
        <w:spacing w:before="360"/>
        <w:rPr>
          <w:rFonts w:asciiTheme="minorHAnsi" w:eastAsiaTheme="minorEastAsia" w:hAnsiTheme="minorHAnsi" w:cstheme="minorBidi"/>
          <w:b/>
          <w:bCs/>
          <w:sz w:val="22"/>
          <w:szCs w:val="22"/>
          <w:lang w:val="fr-CH" w:eastAsia="en-GB"/>
        </w:rPr>
      </w:pPr>
      <w:r w:rsidRPr="00CB7C6F">
        <w:rPr>
          <w:b/>
          <w:bCs/>
        </w:rPr>
        <w:t>AMENDEMENTS AUX PUBLICATIONS DE SERVICE</w:t>
      </w:r>
    </w:p>
    <w:p w14:paraId="5AC48667" w14:textId="4F360820" w:rsidR="006473A6" w:rsidRPr="006473A6" w:rsidRDefault="006473A6" w:rsidP="006473A6">
      <w:pPr>
        <w:pStyle w:val="TOC1"/>
        <w:rPr>
          <w:rFonts w:eastAsiaTheme="minorEastAsia"/>
        </w:rPr>
      </w:pPr>
      <w:r w:rsidRPr="006473A6">
        <w:t>Liste des numéros identificateurs d'entités émettrices pour  les cartes internationales de facturation des télécommunications</w:t>
      </w:r>
      <w:r w:rsidRPr="006473A6">
        <w:rPr>
          <w:webHidden/>
        </w:rPr>
        <w:tab/>
      </w:r>
      <w:r>
        <w:rPr>
          <w:webHidden/>
        </w:rPr>
        <w:tab/>
      </w:r>
      <w:r w:rsidRPr="006473A6">
        <w:rPr>
          <w:webHidden/>
        </w:rPr>
        <w:t>1</w:t>
      </w:r>
      <w:r w:rsidR="00737827">
        <w:rPr>
          <w:webHidden/>
        </w:rPr>
        <w:t>2</w:t>
      </w:r>
    </w:p>
    <w:p w14:paraId="40650A97" w14:textId="50432874" w:rsidR="006473A6" w:rsidRPr="006473A6" w:rsidRDefault="006473A6" w:rsidP="006473A6">
      <w:pPr>
        <w:pStyle w:val="TOC1"/>
        <w:rPr>
          <w:rFonts w:eastAsiaTheme="minorEastAsia"/>
        </w:rPr>
      </w:pPr>
      <w:r w:rsidRPr="006473A6">
        <w:t>Codes de réseau mobile (MNC) pour le plan d'identification international pour les réseaux publics et les abonnements</w:t>
      </w:r>
      <w:r w:rsidRPr="006473A6">
        <w:rPr>
          <w:webHidden/>
        </w:rPr>
        <w:tab/>
      </w:r>
      <w:r>
        <w:rPr>
          <w:webHidden/>
        </w:rPr>
        <w:tab/>
      </w:r>
      <w:r w:rsidRPr="006473A6">
        <w:rPr>
          <w:webHidden/>
        </w:rPr>
        <w:t>1</w:t>
      </w:r>
      <w:r w:rsidR="00737827">
        <w:rPr>
          <w:webHidden/>
        </w:rPr>
        <w:t>3</w:t>
      </w:r>
    </w:p>
    <w:p w14:paraId="7F540F47" w14:textId="65F34633" w:rsidR="006473A6" w:rsidRPr="006473A6" w:rsidRDefault="006473A6" w:rsidP="006473A6">
      <w:pPr>
        <w:pStyle w:val="TOC1"/>
        <w:rPr>
          <w:rFonts w:eastAsiaTheme="minorEastAsia"/>
        </w:rPr>
      </w:pPr>
      <w:r w:rsidRPr="006473A6">
        <w:t>Liste des codes de transporteur de l'UIT</w:t>
      </w:r>
      <w:r w:rsidRPr="006473A6">
        <w:rPr>
          <w:webHidden/>
        </w:rPr>
        <w:tab/>
      </w:r>
      <w:r>
        <w:rPr>
          <w:webHidden/>
        </w:rPr>
        <w:tab/>
      </w:r>
      <w:r w:rsidRPr="006473A6">
        <w:rPr>
          <w:webHidden/>
        </w:rPr>
        <w:t>1</w:t>
      </w:r>
      <w:r w:rsidR="00737827">
        <w:rPr>
          <w:webHidden/>
        </w:rPr>
        <w:t>4</w:t>
      </w:r>
    </w:p>
    <w:p w14:paraId="56DB217C" w14:textId="27BDEFCC" w:rsidR="006473A6" w:rsidRPr="006473A6" w:rsidRDefault="006473A6" w:rsidP="006473A6">
      <w:pPr>
        <w:pStyle w:val="TOC1"/>
        <w:rPr>
          <w:rFonts w:eastAsiaTheme="minorEastAsia"/>
        </w:rPr>
      </w:pPr>
      <w:r w:rsidRPr="006473A6">
        <w:t>Plan de numérotage national</w:t>
      </w:r>
      <w:r w:rsidRPr="006473A6">
        <w:rPr>
          <w:webHidden/>
        </w:rPr>
        <w:tab/>
      </w:r>
      <w:r>
        <w:rPr>
          <w:webHidden/>
        </w:rPr>
        <w:tab/>
      </w:r>
      <w:r w:rsidRPr="006473A6">
        <w:rPr>
          <w:webHidden/>
        </w:rPr>
        <w:t>1</w:t>
      </w:r>
      <w:r w:rsidR="00737827">
        <w:rPr>
          <w:webHidden/>
        </w:rPr>
        <w:t>4</w:t>
      </w:r>
    </w:p>
    <w:p w14:paraId="4CCF738E" w14:textId="56220274" w:rsidR="006473A6" w:rsidRDefault="006473A6" w:rsidP="006473A6">
      <w:pPr>
        <w:rPr>
          <w:rFonts w:eastAsiaTheme="minorEastAsia"/>
          <w:lang w:val="fr-CH" w:eastAsia="en-GB"/>
        </w:rPr>
      </w:pPr>
    </w:p>
    <w:p w14:paraId="4A70D7EF" w14:textId="77777777" w:rsidR="006473A6" w:rsidRPr="006473A6" w:rsidRDefault="006473A6" w:rsidP="006473A6">
      <w:pPr>
        <w:rPr>
          <w:rFonts w:eastAsiaTheme="minorEastAsia"/>
          <w:lang w:val="fr-CH" w:eastAsia="en-GB"/>
        </w:rPr>
      </w:pPr>
    </w:p>
    <w:p w14:paraId="33075B21" w14:textId="2201183E" w:rsidR="003001E6" w:rsidRDefault="003001E6">
      <w:pPr>
        <w:pStyle w:val="TOC1"/>
        <w:rPr>
          <w:rFonts w:asciiTheme="minorHAnsi" w:eastAsiaTheme="minorEastAsia" w:hAnsiTheme="minorHAnsi" w:cstheme="minorBidi"/>
          <w:sz w:val="22"/>
          <w:szCs w:val="22"/>
          <w:lang w:val="en-GB" w:eastAsia="en-GB"/>
        </w:rPr>
      </w:pPr>
    </w:p>
    <w:p w14:paraId="1F0BCEBA" w14:textId="230684FF" w:rsidR="006473A6" w:rsidRDefault="006473A6" w:rsidP="006473A6">
      <w:pPr>
        <w:rPr>
          <w:rFonts w:eastAsiaTheme="minorEastAsia"/>
          <w:lang w:eastAsia="en-GB"/>
        </w:rPr>
      </w:pPr>
    </w:p>
    <w:p w14:paraId="4C28F2CB" w14:textId="77777777" w:rsidR="006473A6" w:rsidRPr="006473A6" w:rsidRDefault="006473A6" w:rsidP="006473A6">
      <w:pPr>
        <w:rPr>
          <w:rFonts w:eastAsiaTheme="minorEastAsia"/>
          <w:lang w:eastAsia="en-GB"/>
        </w:rPr>
      </w:pPr>
    </w:p>
    <w:p w14:paraId="1702D1F4" w14:textId="0DD1DE3B" w:rsidR="00AB23A8" w:rsidRDefault="00AB23A8">
      <w:pPr>
        <w:pStyle w:val="TOC1"/>
        <w:rPr>
          <w:rFonts w:asciiTheme="minorHAnsi" w:eastAsiaTheme="minorEastAsia" w:hAnsiTheme="minorHAnsi" w:cstheme="minorBidi"/>
          <w:sz w:val="22"/>
          <w:szCs w:val="22"/>
          <w:lang w:val="en-GB" w:eastAsia="en-GB"/>
        </w:rPr>
      </w:pP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8A0529"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7FBE800D"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FCE9D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046DB48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7FB28C5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15.I.2021</w:t>
            </w:r>
          </w:p>
        </w:tc>
      </w:tr>
      <w:tr w:rsidR="003C6B3F" w:rsidRPr="00384440" w14:paraId="0B6078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A43779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194EF7D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586470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29.I.2021</w:t>
            </w:r>
          </w:p>
        </w:tc>
      </w:tr>
      <w:tr w:rsidR="003C6B3F" w:rsidRPr="00384440" w14:paraId="56505F3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F02F64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FAE71F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62579DD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12.II.2021</w:t>
            </w:r>
          </w:p>
        </w:tc>
      </w:tr>
      <w:tr w:rsidR="003C6B3F" w:rsidRPr="00384440" w14:paraId="0139C149"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46257D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2BD195A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2267BFE7"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r>
      <w:tr w:rsidR="003C6B3F" w:rsidRPr="00384440" w14:paraId="04EF27C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B8C21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DFBE66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13C197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297" w:name="_Toc417551655"/>
      <w:bookmarkStart w:id="298" w:name="_Toc418172323"/>
      <w:bookmarkStart w:id="299" w:name="_Toc418590386"/>
      <w:bookmarkStart w:id="300" w:name="_Toc421025955"/>
      <w:bookmarkStart w:id="301" w:name="_Toc422401203"/>
      <w:bookmarkStart w:id="302" w:name="_Toc423525453"/>
      <w:bookmarkStart w:id="303" w:name="_Toc424821408"/>
      <w:bookmarkStart w:id="304" w:name="_Toc428366201"/>
      <w:bookmarkStart w:id="305" w:name="_Toc429043951"/>
      <w:bookmarkStart w:id="306" w:name="_Toc430351613"/>
      <w:bookmarkStart w:id="307" w:name="_Toc435101739"/>
      <w:bookmarkStart w:id="308" w:name="_Toc436994417"/>
      <w:bookmarkStart w:id="309" w:name="_Toc437951329"/>
      <w:bookmarkStart w:id="310" w:name="_Toc439770084"/>
      <w:bookmarkStart w:id="311" w:name="_Toc442697168"/>
      <w:bookmarkStart w:id="312" w:name="_Toc443314398"/>
      <w:bookmarkStart w:id="313" w:name="_Toc451159943"/>
      <w:bookmarkStart w:id="314" w:name="_Toc452042285"/>
      <w:bookmarkStart w:id="315" w:name="_Toc453246385"/>
      <w:bookmarkStart w:id="316" w:name="_Toc455568908"/>
      <w:bookmarkStart w:id="317" w:name="_Toc458763334"/>
      <w:bookmarkStart w:id="318" w:name="_Toc461613922"/>
      <w:bookmarkStart w:id="319" w:name="_Toc464028555"/>
      <w:bookmarkStart w:id="320" w:name="_Toc466292714"/>
      <w:bookmarkStart w:id="321" w:name="_Toc467229211"/>
      <w:bookmarkStart w:id="322" w:name="_Toc468199511"/>
      <w:bookmarkStart w:id="323" w:name="_Toc469058080"/>
      <w:bookmarkStart w:id="324" w:name="_Toc472413648"/>
      <w:bookmarkStart w:id="325" w:name="_Toc473107259"/>
      <w:bookmarkStart w:id="326" w:name="_Toc474850430"/>
      <w:bookmarkStart w:id="327" w:name="_Toc476061808"/>
      <w:bookmarkStart w:id="328" w:name="_Toc477355861"/>
      <w:bookmarkStart w:id="329" w:name="_Toc478045197"/>
      <w:bookmarkStart w:id="330" w:name="_Toc479170887"/>
      <w:bookmarkStart w:id="331" w:name="_Toc481736915"/>
      <w:bookmarkStart w:id="332" w:name="_Toc483991761"/>
      <w:bookmarkStart w:id="333" w:name="_Toc484612683"/>
      <w:bookmarkStart w:id="334" w:name="_Toc486861818"/>
      <w:bookmarkStart w:id="335" w:name="_Toc489604242"/>
      <w:bookmarkStart w:id="336" w:name="_Toc490733849"/>
      <w:bookmarkStart w:id="337" w:name="_Toc492473915"/>
      <w:bookmarkStart w:id="338" w:name="_Toc493239109"/>
      <w:bookmarkStart w:id="339" w:name="_Toc494706562"/>
      <w:bookmarkStart w:id="340" w:name="_Toc496867150"/>
      <w:bookmarkStart w:id="341" w:name="_Toc497466143"/>
      <w:bookmarkStart w:id="342" w:name="_Toc498510155"/>
      <w:bookmarkStart w:id="343" w:name="_Toc499892917"/>
      <w:bookmarkStart w:id="344" w:name="_Toc500928323"/>
      <w:bookmarkStart w:id="345" w:name="_Toc503278435"/>
      <w:bookmarkStart w:id="346" w:name="_Toc508115959"/>
      <w:bookmarkStart w:id="347" w:name="_Toc509306687"/>
      <w:bookmarkStart w:id="348" w:name="_Toc510616272"/>
      <w:bookmarkStart w:id="349" w:name="_Toc512954044"/>
      <w:bookmarkStart w:id="350" w:name="_Toc513554838"/>
      <w:bookmarkStart w:id="351" w:name="_Toc514942260"/>
      <w:bookmarkStart w:id="352" w:name="_Toc516152551"/>
      <w:bookmarkStart w:id="353" w:name="_Toc517084122"/>
      <w:bookmarkStart w:id="354" w:name="_Toc517962990"/>
      <w:bookmarkStart w:id="355" w:name="_Toc525139687"/>
      <w:bookmarkStart w:id="356" w:name="_Toc526173597"/>
      <w:bookmarkStart w:id="357" w:name="_Toc527641981"/>
      <w:bookmarkStart w:id="358" w:name="_Toc528154640"/>
      <w:bookmarkStart w:id="359" w:name="_Toc530564029"/>
      <w:bookmarkStart w:id="360" w:name="_Toc535414806"/>
      <w:bookmarkStart w:id="361" w:name="_Toc536450187"/>
      <w:bookmarkStart w:id="362" w:name="_Toc169236"/>
      <w:bookmarkStart w:id="363" w:name="_Toc6472168"/>
      <w:bookmarkStart w:id="364" w:name="_Toc7430873"/>
      <w:bookmarkStart w:id="365" w:name="_Toc11673094"/>
      <w:bookmarkStart w:id="366" w:name="_Toc11942199"/>
      <w:bookmarkStart w:id="367" w:name="_Toc16521657"/>
      <w:bookmarkStart w:id="368" w:name="_Toc19268829"/>
      <w:bookmarkStart w:id="369" w:name="_Toc22049219"/>
      <w:bookmarkStart w:id="370" w:name="_Toc23412318"/>
      <w:bookmarkStart w:id="371" w:name="_Toc24538163"/>
      <w:bookmarkStart w:id="372" w:name="_Toc25845767"/>
      <w:bookmarkStart w:id="373" w:name="_Toc26799554"/>
      <w:bookmarkStart w:id="374" w:name="_Toc40273971"/>
      <w:bookmarkStart w:id="375" w:name="_Toc40274228"/>
      <w:bookmarkStart w:id="376" w:name="_Toc42092169"/>
      <w:bookmarkStart w:id="377" w:name="_Toc42092834"/>
      <w:bookmarkStart w:id="378" w:name="_Toc49845630"/>
      <w:bookmarkStart w:id="379" w:name="_Toc51764042"/>
      <w:bookmarkStart w:id="380" w:name="_Toc58332527"/>
      <w:bookmarkStart w:id="381" w:name="_Toc59624746"/>
      <w:bookmarkStart w:id="382" w:name="_Toc62805776"/>
      <w:r w:rsidRPr="00A61AFB">
        <w:rPr>
          <w:lang w:val="fr-FR"/>
        </w:rPr>
        <w:lastRenderedPageBreak/>
        <w:t>INFORMATION GÉNÉRALE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191C930D" w14:textId="77777777" w:rsidR="00A61AFB" w:rsidRPr="003D52C3" w:rsidRDefault="00A61AFB" w:rsidP="00937135">
      <w:pPr>
        <w:pStyle w:val="Heading20"/>
      </w:pPr>
      <w:bookmarkStart w:id="383" w:name="_Toc417551656"/>
      <w:bookmarkStart w:id="384" w:name="_Toc418172324"/>
      <w:bookmarkStart w:id="385" w:name="_Toc418590387"/>
      <w:bookmarkStart w:id="386" w:name="_Toc421025956"/>
      <w:bookmarkStart w:id="387" w:name="_Toc422401204"/>
      <w:bookmarkStart w:id="388" w:name="_Toc423525454"/>
      <w:bookmarkStart w:id="389" w:name="_Toc424821409"/>
      <w:bookmarkStart w:id="390" w:name="_Toc428366202"/>
      <w:bookmarkStart w:id="391" w:name="_Toc429043952"/>
      <w:bookmarkStart w:id="392" w:name="_Toc430351614"/>
      <w:bookmarkStart w:id="393" w:name="_Toc435101740"/>
      <w:bookmarkStart w:id="394" w:name="_Toc436994418"/>
      <w:bookmarkStart w:id="395" w:name="_Toc437951330"/>
      <w:bookmarkStart w:id="396" w:name="_Toc439770085"/>
      <w:bookmarkStart w:id="397" w:name="_Toc442697169"/>
      <w:bookmarkStart w:id="398" w:name="_Toc443314399"/>
      <w:bookmarkStart w:id="399" w:name="_Toc451159944"/>
      <w:bookmarkStart w:id="400" w:name="_Toc452042286"/>
      <w:bookmarkStart w:id="401" w:name="_Toc453246386"/>
      <w:bookmarkStart w:id="402" w:name="_Toc455568909"/>
      <w:bookmarkStart w:id="403" w:name="_Toc458763335"/>
      <w:bookmarkStart w:id="404" w:name="_Toc461613923"/>
      <w:bookmarkStart w:id="405" w:name="_Toc464028556"/>
      <w:bookmarkStart w:id="406" w:name="_Toc466292715"/>
      <w:bookmarkStart w:id="407" w:name="_Toc467229212"/>
      <w:bookmarkStart w:id="408" w:name="_Toc468199512"/>
      <w:bookmarkStart w:id="409" w:name="_Toc469058081"/>
      <w:bookmarkStart w:id="410" w:name="_Toc472413649"/>
      <w:bookmarkStart w:id="411" w:name="_Toc473107260"/>
      <w:bookmarkStart w:id="412" w:name="_Toc474850431"/>
      <w:bookmarkStart w:id="413" w:name="_Toc476061809"/>
      <w:bookmarkStart w:id="414" w:name="_Toc477355862"/>
      <w:bookmarkStart w:id="415" w:name="_Toc478045198"/>
      <w:bookmarkStart w:id="416" w:name="_Toc479170888"/>
      <w:bookmarkStart w:id="417" w:name="_Toc481736916"/>
      <w:bookmarkStart w:id="418" w:name="_Toc483991762"/>
      <w:bookmarkStart w:id="419" w:name="_Toc484612684"/>
      <w:bookmarkStart w:id="420" w:name="_Toc486861819"/>
      <w:bookmarkStart w:id="421" w:name="_Toc489604243"/>
      <w:bookmarkStart w:id="422" w:name="_Toc490733850"/>
      <w:bookmarkStart w:id="423" w:name="_Toc492473916"/>
      <w:bookmarkStart w:id="424" w:name="_Toc493239110"/>
      <w:bookmarkStart w:id="425" w:name="_Toc494706563"/>
      <w:bookmarkStart w:id="426" w:name="_Toc496867151"/>
      <w:bookmarkStart w:id="427" w:name="_Toc497466144"/>
      <w:bookmarkStart w:id="428" w:name="_Toc498510156"/>
      <w:bookmarkStart w:id="429" w:name="_Toc499892918"/>
      <w:bookmarkStart w:id="430" w:name="_Toc500928324"/>
      <w:bookmarkStart w:id="431" w:name="_Toc503278436"/>
      <w:bookmarkStart w:id="432" w:name="_Toc508115960"/>
      <w:bookmarkStart w:id="433" w:name="_Toc509306688"/>
      <w:bookmarkStart w:id="434" w:name="_Toc510616273"/>
      <w:bookmarkStart w:id="435" w:name="_Toc512954045"/>
      <w:bookmarkStart w:id="436" w:name="_Toc513554839"/>
      <w:bookmarkStart w:id="437" w:name="_Toc514942261"/>
      <w:bookmarkStart w:id="438" w:name="_Toc516152552"/>
      <w:bookmarkStart w:id="439" w:name="_Toc517084123"/>
      <w:bookmarkStart w:id="440" w:name="_Toc517962991"/>
      <w:bookmarkStart w:id="441" w:name="_Toc525139688"/>
      <w:bookmarkStart w:id="442" w:name="_Toc526173598"/>
      <w:bookmarkStart w:id="443" w:name="_Toc527641982"/>
      <w:bookmarkStart w:id="444" w:name="_Toc528154641"/>
      <w:bookmarkStart w:id="445" w:name="_Toc530564030"/>
      <w:bookmarkStart w:id="446" w:name="_Toc535414807"/>
      <w:bookmarkStart w:id="447" w:name="_Toc536450188"/>
      <w:bookmarkStart w:id="448" w:name="_Toc169237"/>
      <w:bookmarkStart w:id="449" w:name="_Toc6472169"/>
      <w:bookmarkStart w:id="450" w:name="_Toc7430874"/>
      <w:bookmarkStart w:id="451" w:name="_Toc11673095"/>
      <w:bookmarkStart w:id="452" w:name="_Toc11942200"/>
      <w:bookmarkStart w:id="453" w:name="_Toc16521658"/>
      <w:bookmarkStart w:id="454" w:name="_Toc17124502"/>
      <w:bookmarkStart w:id="455" w:name="_Toc19268830"/>
      <w:bookmarkStart w:id="456" w:name="_Toc22049220"/>
      <w:bookmarkStart w:id="457" w:name="_Toc23412319"/>
      <w:bookmarkStart w:id="458" w:name="_Toc24538164"/>
      <w:bookmarkStart w:id="459" w:name="_Toc25845768"/>
      <w:bookmarkStart w:id="460" w:name="_Toc26799555"/>
      <w:bookmarkStart w:id="461" w:name="_Toc42092835"/>
      <w:bookmarkStart w:id="462" w:name="_Toc49845631"/>
      <w:bookmarkStart w:id="463" w:name="_Toc51764043"/>
      <w:bookmarkStart w:id="464" w:name="_Toc58332528"/>
      <w:bookmarkStart w:id="465" w:name="_Toc59624747"/>
      <w:bookmarkStart w:id="466" w:name="_Toc62805777"/>
      <w:r w:rsidRPr="003D52C3">
        <w:t>Listes annexées au Bulletin d'exploitation de l'UIT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E014B4B"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67" w:name="_Toc262631799"/>
      <w:bookmarkStart w:id="468" w:name="_Toc253407143"/>
      <w:r>
        <w:rPr>
          <w:lang w:val="fr-CH"/>
        </w:rPr>
        <w:br w:type="page"/>
      </w:r>
    </w:p>
    <w:p w14:paraId="5B2C8406" w14:textId="77777777" w:rsidR="001D0EC4" w:rsidRPr="00721B3F" w:rsidRDefault="001D0EC4" w:rsidP="00231A76">
      <w:pPr>
        <w:pStyle w:val="Heading20"/>
        <w:rPr>
          <w:lang w:val="fr-CH"/>
        </w:rPr>
      </w:pPr>
      <w:bookmarkStart w:id="469" w:name="_Toc62805778"/>
      <w:r w:rsidRPr="00721B3F">
        <w:t>Approbation de Recommandations UIT-T</w:t>
      </w:r>
      <w:bookmarkEnd w:id="469"/>
    </w:p>
    <w:p w14:paraId="02D16378" w14:textId="77777777" w:rsidR="0014773D" w:rsidRPr="00BE1899" w:rsidRDefault="0014773D" w:rsidP="0014773D">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285 </w:t>
      </w:r>
      <w:r w:rsidRPr="00BE1899">
        <w:rPr>
          <w:lang w:val="fr-FR"/>
        </w:rPr>
        <w:t>du</w:t>
      </w:r>
      <w:r>
        <w:rPr>
          <w:lang w:val="fr-FR"/>
        </w:rPr>
        <w:t xml:space="preserve"> 17 décembre 2020</w:t>
      </w:r>
      <w:r w:rsidRPr="00BE1899">
        <w:rPr>
          <w:lang w:val="fr-FR"/>
        </w:rPr>
        <w:t>, il a été annoncé l’approbation des Recommandations UIT-T suivantes, conformément à la procédure définie dans la Résolution 1:</w:t>
      </w:r>
    </w:p>
    <w:p w14:paraId="35E1A087" w14:textId="510E6CA3" w:rsidR="0014773D" w:rsidRPr="008A0529" w:rsidRDefault="0014773D" w:rsidP="0014773D">
      <w:pPr>
        <w:rPr>
          <w:lang w:val="fr-CH"/>
        </w:rPr>
      </w:pPr>
      <w:r w:rsidRPr="008A0529">
        <w:rPr>
          <w:rFonts w:cs="Arial"/>
          <w:lang w:val="fr-CH"/>
        </w:rPr>
        <w:t xml:space="preserve">– </w:t>
      </w:r>
      <w:r w:rsidRPr="008A0529">
        <w:rPr>
          <w:rFonts w:cs="Arial"/>
          <w:lang w:val="fr-CH"/>
        </w:rPr>
        <w:tab/>
      </w:r>
      <w:r w:rsidRPr="009C2B32">
        <w:rPr>
          <w:lang w:val="fr-CH"/>
        </w:rPr>
        <w:t xml:space="preserve">TU-T </w:t>
      </w:r>
      <w:r w:rsidRPr="006A016C">
        <w:rPr>
          <w:lang w:val="fr-FR"/>
        </w:rPr>
        <w:t xml:space="preserve">T </w:t>
      </w:r>
      <w:r>
        <w:rPr>
          <w:lang w:val="fr-FR"/>
        </w:rPr>
        <w:t>Y.4559</w:t>
      </w:r>
      <w:r w:rsidRPr="009C2B32">
        <w:rPr>
          <w:lang w:val="fr-CH"/>
        </w:rPr>
        <w:t xml:space="preserve"> </w:t>
      </w:r>
      <w:r w:rsidRPr="008A0529">
        <w:rPr>
          <w:rFonts w:cs="Arial"/>
          <w:lang w:val="fr-CH"/>
        </w:rPr>
        <w:t>(12/2020):</w:t>
      </w:r>
      <w:r w:rsidRPr="008A0529">
        <w:rPr>
          <w:lang w:val="fr-CH"/>
        </w:rPr>
        <w:t xml:space="preserve"> Exigences et architecture fonctionnelle des services d'inspection des stations de base utilisant des aéronefs sans pilote</w:t>
      </w:r>
    </w:p>
    <w:p w14:paraId="2BD81BC9" w14:textId="1DFA7BBA" w:rsidR="0014773D" w:rsidRPr="008A0529" w:rsidRDefault="0014773D" w:rsidP="0014773D">
      <w:pPr>
        <w:rPr>
          <w:rFonts w:cs="Arial"/>
          <w:lang w:val="fr-CH"/>
        </w:rPr>
      </w:pPr>
      <w:r w:rsidRPr="008A0529">
        <w:rPr>
          <w:rFonts w:cs="Arial"/>
          <w:lang w:val="fr-CH"/>
        </w:rPr>
        <w:t>–</w:t>
      </w:r>
      <w:r w:rsidRPr="008A0529">
        <w:rPr>
          <w:rFonts w:cs="Arial"/>
          <w:lang w:val="fr-CH"/>
        </w:rPr>
        <w:tab/>
      </w:r>
      <w:r w:rsidRPr="009C2B32">
        <w:rPr>
          <w:lang w:val="fr-CH"/>
        </w:rPr>
        <w:t xml:space="preserve">ITU-T </w:t>
      </w:r>
      <w:r w:rsidRPr="006A016C">
        <w:rPr>
          <w:lang w:val="fr-FR"/>
        </w:rPr>
        <w:t xml:space="preserve">T </w:t>
      </w:r>
      <w:r>
        <w:rPr>
          <w:lang w:val="fr-FR"/>
        </w:rPr>
        <w:t>Y.4908</w:t>
      </w:r>
      <w:r w:rsidRPr="009C2B32">
        <w:rPr>
          <w:lang w:val="fr-CH"/>
        </w:rPr>
        <w:t xml:space="preserve"> </w:t>
      </w:r>
      <w:r w:rsidRPr="008A0529">
        <w:rPr>
          <w:rFonts w:cs="Arial"/>
          <w:lang w:val="fr-CH"/>
        </w:rPr>
        <w:t>(12/2020): Cadres d'évaluation de la qualité de fonctionnement des systèmes de cybersanté dans l'Internet des objets</w:t>
      </w:r>
    </w:p>
    <w:p w14:paraId="1CAEB61A" w14:textId="77777777" w:rsidR="0014773D" w:rsidRPr="00BE1899" w:rsidRDefault="0014773D" w:rsidP="0014773D">
      <w:pPr>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286 </w:t>
      </w:r>
      <w:r w:rsidRPr="00BE1899">
        <w:rPr>
          <w:lang w:val="fr-FR"/>
        </w:rPr>
        <w:t>du</w:t>
      </w:r>
      <w:r>
        <w:rPr>
          <w:lang w:val="fr-FR"/>
        </w:rPr>
        <w:t xml:space="preserve"> 21 décembre 2020</w:t>
      </w:r>
      <w:r w:rsidRPr="00BE1899">
        <w:rPr>
          <w:lang w:val="fr-FR"/>
        </w:rPr>
        <w:t>, il a été annoncé l’approbation des Recommandations UIT-T suivantes, conformément à la procédure définie dans la Résolution 1:</w:t>
      </w:r>
    </w:p>
    <w:p w14:paraId="758CD33E" w14:textId="0A641281" w:rsidR="0014773D" w:rsidRPr="008A0529" w:rsidRDefault="0014773D" w:rsidP="0014773D">
      <w:pPr>
        <w:rPr>
          <w:iCs/>
          <w:lang w:val="fr-CH"/>
        </w:rPr>
      </w:pPr>
      <w:r w:rsidRPr="008A0529">
        <w:rPr>
          <w:iCs/>
          <w:lang w:val="fr-CH"/>
        </w:rPr>
        <w:t>–</w:t>
      </w:r>
      <w:r w:rsidRPr="008A0529">
        <w:rPr>
          <w:iCs/>
          <w:lang w:val="fr-CH"/>
        </w:rPr>
        <w:tab/>
      </w:r>
      <w:r w:rsidRPr="008A0529">
        <w:rPr>
          <w:rFonts w:cs="Arial"/>
          <w:lang w:val="fr-CH"/>
        </w:rPr>
        <w:t xml:space="preserve">ITU-T </w:t>
      </w:r>
      <w:r w:rsidRPr="008A0529">
        <w:rPr>
          <w:szCs w:val="24"/>
          <w:lang w:val="fr-CH"/>
        </w:rPr>
        <w:t>E.212 (2016) Amd.3</w:t>
      </w:r>
      <w:r w:rsidRPr="008A0529">
        <w:rPr>
          <w:rFonts w:cs="Arial"/>
          <w:lang w:val="fr-CH"/>
        </w:rPr>
        <w:t xml:space="preserve"> (12/2020): Plan d'identification international pour les réseaux publics et les abonnements − Annexe H: Critères et procédures d'attribution et de retrait des indicatifs de pays pour mobile (MCC) UIT-T E.212 partagés pour les réseaux spécifiés par des organisations régionales et d'autres organisations internationales (ROIO)/organisations de normalisation (SDO) ainsi que des codes de réseau mobile (MNC) qui leur sont associés</w:t>
      </w:r>
    </w:p>
    <w:p w14:paraId="5535C780" w14:textId="7B18D5DC" w:rsidR="001D0EC4" w:rsidRDefault="001D0EC4" w:rsidP="00231A76">
      <w:pPr>
        <w:jc w:val="left"/>
        <w:rPr>
          <w:rFonts w:cs="Arial"/>
          <w:iCs/>
          <w:lang w:val="fr-CH"/>
        </w:rPr>
      </w:pPr>
    </w:p>
    <w:p w14:paraId="616A03BE" w14:textId="77777777" w:rsidR="0014773D" w:rsidRPr="003E1785" w:rsidRDefault="0014773D" w:rsidP="0014773D">
      <w:pPr>
        <w:pStyle w:val="Heading20"/>
      </w:pPr>
      <w:bookmarkStart w:id="470" w:name="_Toc525638283"/>
      <w:bookmarkStart w:id="471" w:name="_Toc527641984"/>
      <w:bookmarkStart w:id="472" w:name="_Toc62805779"/>
      <w:bookmarkStart w:id="473" w:name="OLE_LINK25"/>
      <w:bookmarkStart w:id="474" w:name="OLE_LINK24"/>
      <w:r w:rsidRPr="0014773D">
        <w:t>Service</w:t>
      </w:r>
      <w:r w:rsidRPr="003E1785">
        <w:t xml:space="preserve"> téléphonique</w:t>
      </w:r>
      <w:r w:rsidRPr="003E1785">
        <w:br/>
        <w:t>(Recommandation UIT-T E.164)</w:t>
      </w:r>
      <w:bookmarkEnd w:id="470"/>
      <w:bookmarkEnd w:id="471"/>
      <w:bookmarkEnd w:id="472"/>
    </w:p>
    <w:p w14:paraId="3B1E8164" w14:textId="77777777" w:rsidR="0014773D" w:rsidRPr="008A0529" w:rsidRDefault="0014773D" w:rsidP="0014773D">
      <w:pPr>
        <w:tabs>
          <w:tab w:val="clear" w:pos="567"/>
          <w:tab w:val="clear" w:pos="1276"/>
          <w:tab w:val="clear" w:pos="1843"/>
          <w:tab w:val="left" w:pos="794"/>
          <w:tab w:val="left" w:pos="1191"/>
          <w:tab w:val="left" w:pos="1588"/>
          <w:tab w:val="left" w:pos="1985"/>
          <w:tab w:val="left" w:pos="2160"/>
          <w:tab w:val="left" w:pos="2430"/>
        </w:tabs>
        <w:spacing w:before="0"/>
        <w:jc w:val="center"/>
        <w:rPr>
          <w:rFonts w:cs="Calibri"/>
          <w:sz w:val="18"/>
          <w:szCs w:val="18"/>
        </w:rPr>
      </w:pPr>
      <w:r w:rsidRPr="008A0529">
        <w:rPr>
          <w:rFonts w:cs="Calibri"/>
          <w:sz w:val="18"/>
          <w:szCs w:val="18"/>
        </w:rPr>
        <w:t>url: www.itu.int/itu-t/inr/nnp</w:t>
      </w:r>
    </w:p>
    <w:p w14:paraId="1C56AC5A" w14:textId="77777777" w:rsidR="0014773D" w:rsidRPr="008A0529"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lang w:eastAsia="zh-CN"/>
        </w:rPr>
      </w:pPr>
      <w:bookmarkStart w:id="475" w:name="_Toc51764047"/>
    </w:p>
    <w:p w14:paraId="441EB610" w14:textId="1E7B0CBB" w:rsidR="0014773D" w:rsidRPr="00406EB1" w:rsidRDefault="0014773D" w:rsidP="0014773D">
      <w:pPr>
        <w:tabs>
          <w:tab w:val="clear" w:pos="1276"/>
          <w:tab w:val="clear" w:pos="1843"/>
          <w:tab w:val="left" w:pos="1560"/>
          <w:tab w:val="left" w:pos="2127"/>
        </w:tabs>
        <w:spacing w:before="0"/>
        <w:jc w:val="left"/>
        <w:outlineLvl w:val="3"/>
        <w:rPr>
          <w:rFonts w:cs="Arial"/>
          <w:b/>
          <w:lang w:val="fr-FR"/>
        </w:rPr>
      </w:pPr>
      <w:r w:rsidRPr="00406EB1">
        <w:rPr>
          <w:rFonts w:cs="Arial"/>
          <w:b/>
          <w:lang w:val="fr-FR"/>
        </w:rPr>
        <w:t>Côte d'Ivoire</w:t>
      </w:r>
      <w:r>
        <w:rPr>
          <w:rFonts w:cs="Arial"/>
          <w:b/>
          <w:lang w:val="fr-FR"/>
        </w:rPr>
        <w:fldChar w:fldCharType="begin"/>
      </w:r>
      <w:r w:rsidRPr="008A0529">
        <w:rPr>
          <w:lang w:val="fr-CH"/>
        </w:rPr>
        <w:instrText xml:space="preserve"> TC "</w:instrText>
      </w:r>
      <w:bookmarkStart w:id="476" w:name="_Toc62805780"/>
      <w:r w:rsidRPr="00237636">
        <w:rPr>
          <w:rFonts w:cs="Arial"/>
          <w:b/>
          <w:lang w:val="fr-FR"/>
        </w:rPr>
        <w:instrText>Côte d'Ivoire</w:instrText>
      </w:r>
      <w:bookmarkEnd w:id="476"/>
      <w:r w:rsidRPr="008A0529">
        <w:rPr>
          <w:lang w:val="fr-CH"/>
        </w:rPr>
        <w:instrText xml:space="preserve">" \f C \l "1" </w:instrText>
      </w:r>
      <w:r>
        <w:rPr>
          <w:rFonts w:cs="Arial"/>
          <w:b/>
          <w:lang w:val="fr-FR"/>
        </w:rPr>
        <w:fldChar w:fldCharType="end"/>
      </w:r>
      <w:r w:rsidRPr="00406EB1">
        <w:rPr>
          <w:rFonts w:cs="Arial"/>
          <w:b/>
          <w:lang w:val="fr-FR"/>
        </w:rPr>
        <w:t xml:space="preserve"> (indicatif de pays +225)</w:t>
      </w:r>
    </w:p>
    <w:p w14:paraId="693B5495" w14:textId="77777777" w:rsidR="0014773D" w:rsidRPr="00406EB1" w:rsidRDefault="0014773D" w:rsidP="0014773D">
      <w:pPr>
        <w:tabs>
          <w:tab w:val="clear" w:pos="1276"/>
          <w:tab w:val="clear" w:pos="1843"/>
          <w:tab w:val="left" w:pos="1560"/>
          <w:tab w:val="left" w:pos="2127"/>
        </w:tabs>
        <w:spacing w:after="120"/>
        <w:jc w:val="left"/>
        <w:outlineLvl w:val="4"/>
        <w:rPr>
          <w:rFonts w:eastAsia="Calibri"/>
          <w:sz w:val="18"/>
          <w:szCs w:val="18"/>
          <w:lang w:val="fr-FR"/>
        </w:rPr>
      </w:pPr>
      <w:r w:rsidRPr="00406EB1">
        <w:rPr>
          <w:rFonts w:cs="Arial"/>
          <w:lang w:val="fr-FR"/>
        </w:rPr>
        <w:t xml:space="preserve">Communication du </w:t>
      </w:r>
      <w:r w:rsidRPr="008A0529">
        <w:rPr>
          <w:rFonts w:cs="Arial"/>
          <w:lang w:val="fr-CH"/>
        </w:rPr>
        <w:t>24.XII.2020:</w:t>
      </w:r>
    </w:p>
    <w:p w14:paraId="2428D0FE" w14:textId="2F8C8C23" w:rsidR="0014773D" w:rsidRPr="00406EB1" w:rsidRDefault="0014773D" w:rsidP="0014773D">
      <w:pPr>
        <w:rPr>
          <w:rFonts w:eastAsia="Calibri" w:cs="Calibri"/>
          <w:lang w:val="fr-FR"/>
        </w:rPr>
      </w:pPr>
      <w:r w:rsidRPr="00406EB1">
        <w:rPr>
          <w:rFonts w:cs="Arial"/>
          <w:lang w:val="fr-FR"/>
        </w:rPr>
        <w:t>L’Autorité</w:t>
      </w:r>
      <w:r w:rsidRPr="00406EB1">
        <w:rPr>
          <w:lang w:val="fr-FR"/>
        </w:rPr>
        <w:t xml:space="preserve"> de Régulation des Télécommunications/TIC de Côte d’Ivoire (ARTCI), </w:t>
      </w:r>
      <w:r w:rsidRPr="00406EB1">
        <w:rPr>
          <w:color w:val="000000"/>
          <w:lang w:val="fr-FR"/>
        </w:rPr>
        <w:t>Abidjan</w:t>
      </w:r>
      <w:r>
        <w:rPr>
          <w:color w:val="000000"/>
          <w:lang w:val="fr-FR"/>
        </w:rPr>
        <w:fldChar w:fldCharType="begin"/>
      </w:r>
      <w:r w:rsidRPr="008A0529">
        <w:rPr>
          <w:lang w:val="fr-CH"/>
        </w:rPr>
        <w:instrText xml:space="preserve"> TC "</w:instrText>
      </w:r>
      <w:bookmarkStart w:id="477" w:name="_Toc62805781"/>
      <w:r w:rsidRPr="005461D3">
        <w:rPr>
          <w:rFonts w:cs="Arial"/>
          <w:lang w:val="fr-FR"/>
        </w:rPr>
        <w:instrText>Autorité</w:instrText>
      </w:r>
      <w:r w:rsidRPr="005461D3">
        <w:rPr>
          <w:lang w:val="fr-FR"/>
        </w:rPr>
        <w:instrText xml:space="preserve"> de Régulation des Télécommunications/TIC de Côte d’Ivoire (ARTCI), </w:instrText>
      </w:r>
      <w:r w:rsidRPr="005461D3">
        <w:rPr>
          <w:color w:val="000000"/>
          <w:lang w:val="fr-FR"/>
        </w:rPr>
        <w:instrText>Abidjan</w:instrText>
      </w:r>
      <w:bookmarkEnd w:id="477"/>
      <w:r w:rsidRPr="008A0529">
        <w:rPr>
          <w:lang w:val="fr-CH"/>
        </w:rPr>
        <w:instrText xml:space="preserve">" \f C \l "1" </w:instrText>
      </w:r>
      <w:r>
        <w:rPr>
          <w:color w:val="000000"/>
          <w:lang w:val="fr-FR"/>
        </w:rPr>
        <w:fldChar w:fldCharType="end"/>
      </w:r>
      <w:r w:rsidRPr="00406EB1">
        <w:rPr>
          <w:rFonts w:cs="Arial"/>
          <w:lang w:val="fr-FR"/>
        </w:rPr>
        <w:t xml:space="preserve">, </w:t>
      </w:r>
      <w:r w:rsidRPr="00406EB1">
        <w:rPr>
          <w:rFonts w:eastAsia="Calibri" w:cs="Calibri"/>
          <w:lang w:val="fr-FR"/>
        </w:rPr>
        <w:t xml:space="preserve">souhaite réitérer l'annonce faite en juillet 2020 concernant le changement de format et l’introduction du nouveau plan de numérotage national le </w:t>
      </w:r>
      <w:r w:rsidRPr="00406EB1">
        <w:rPr>
          <w:rFonts w:eastAsia="Calibri" w:cs="Calibri"/>
          <w:b/>
          <w:lang w:val="fr-FR"/>
        </w:rPr>
        <w:t>31 janvier 2021 à 00 heure GMT</w:t>
      </w:r>
      <w:r w:rsidRPr="00406EB1">
        <w:rPr>
          <w:rFonts w:eastAsia="Calibri" w:cs="Calibri"/>
          <w:lang w:val="fr-FR"/>
        </w:rPr>
        <w:t>.</w:t>
      </w:r>
    </w:p>
    <w:p w14:paraId="3B139F54" w14:textId="77777777" w:rsidR="0014773D" w:rsidRPr="00406EB1" w:rsidRDefault="0014773D" w:rsidP="0014773D">
      <w:pPr>
        <w:rPr>
          <w:rFonts w:eastAsia="Calibri"/>
          <w:lang w:val="fr-FR"/>
        </w:rPr>
      </w:pPr>
      <w:r w:rsidRPr="00406EB1">
        <w:rPr>
          <w:rFonts w:eastAsia="Calibri"/>
          <w:lang w:val="fr-FR"/>
        </w:rPr>
        <w:t xml:space="preserve">Il est demandé à toutes les administrations, aux exploitations reconnues, aux fournisseurs de service, de faire le nécessaire pour programmer dans leurs réseaux, les changements annoncés dans la communication de juillet 2020 (ci-après), afin de permettre aux abonnés d'avoir accès aux services correspondants, à la date indiquée du </w:t>
      </w:r>
      <w:r w:rsidRPr="00406EB1">
        <w:rPr>
          <w:rFonts w:eastAsia="Calibri"/>
          <w:b/>
          <w:lang w:val="fr-FR"/>
        </w:rPr>
        <w:t>31 janvier 2021 (00 heure GMT)</w:t>
      </w:r>
      <w:r w:rsidRPr="00406EB1">
        <w:rPr>
          <w:rFonts w:eastAsia="Calibri"/>
          <w:lang w:val="fr-FR"/>
        </w:rPr>
        <w:t xml:space="preserve">. </w:t>
      </w:r>
    </w:p>
    <w:p w14:paraId="7AD42963" w14:textId="77777777" w:rsidR="0014773D" w:rsidRPr="00406EB1" w:rsidRDefault="0014773D" w:rsidP="0014773D">
      <w:pPr>
        <w:rPr>
          <w:rFonts w:eastAsia="Calibri"/>
          <w:lang w:val="fr-FR"/>
        </w:rPr>
      </w:pPr>
      <w:r w:rsidRPr="00406EB1">
        <w:rPr>
          <w:rFonts w:eastAsia="Calibri"/>
          <w:lang w:val="fr-FR"/>
        </w:rPr>
        <w:t>En complément à cette communication de juillet 2020, l’</w:t>
      </w:r>
      <w:r w:rsidRPr="00406EB1">
        <w:rPr>
          <w:rFonts w:eastAsia="Calibri"/>
          <w:i/>
          <w:iCs/>
          <w:lang w:val="fr-FR"/>
        </w:rPr>
        <w:t xml:space="preserve">ARTCI </w:t>
      </w:r>
      <w:r w:rsidRPr="00406EB1">
        <w:rPr>
          <w:rFonts w:eastAsia="Calibri"/>
          <w:lang w:val="fr-FR"/>
        </w:rPr>
        <w:t xml:space="preserve">voudrait souligner que dans le nouveau format de numérotation, à l’issue du basculement, pour tout appel à destination d’un numéro mobile de la Côte d’Ivoire, le </w:t>
      </w:r>
      <w:r w:rsidRPr="00406EB1">
        <w:rPr>
          <w:rFonts w:eastAsia="Calibri"/>
          <w:bCs/>
          <w:lang w:val="fr-FR"/>
        </w:rPr>
        <w:t>chiffre "0" après l’indicatif de pays E.164 "225" doit être effectivement composé</w:t>
      </w:r>
      <w:r w:rsidRPr="00406EB1">
        <w:rPr>
          <w:rFonts w:eastAsia="Calibri"/>
          <w:lang w:val="fr-FR"/>
        </w:rPr>
        <w:t xml:space="preserve"> ; il </w:t>
      </w:r>
      <w:r w:rsidRPr="00406EB1">
        <w:rPr>
          <w:rFonts w:eastAsia="Calibri"/>
          <w:bCs/>
          <w:lang w:val="fr-FR"/>
        </w:rPr>
        <w:t>fait partie du numéro national significatif (N(S)N). Ainsi faudra-t-il composer, </w:t>
      </w:r>
      <w:r w:rsidRPr="00406EB1">
        <w:rPr>
          <w:rFonts w:eastAsia="Calibri"/>
          <w:lang w:val="fr-FR"/>
        </w:rPr>
        <w:t xml:space="preserve">pour les opérateurs de services de téléphonie mobile </w:t>
      </w:r>
      <w:r w:rsidRPr="00406EB1">
        <w:rPr>
          <w:rFonts w:eastAsia="Calibri"/>
          <w:bCs/>
          <w:lang w:val="fr-FR"/>
        </w:rPr>
        <w:t>:</w:t>
      </w:r>
      <w:r w:rsidRPr="00406EB1">
        <w:rPr>
          <w:rFonts w:eastAsia="Calibri"/>
          <w:lang w:val="fr-FR"/>
        </w:rPr>
        <w:t xml:space="preserve"> </w:t>
      </w:r>
    </w:p>
    <w:p w14:paraId="3844ACEE"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cs="Calibri"/>
          <w:bCs/>
          <w:lang w:val="fr-FR"/>
        </w:rPr>
      </w:pPr>
      <w:r w:rsidRPr="00406EB1">
        <w:rPr>
          <w:rFonts w:eastAsia="Calibri" w:cs="Calibri"/>
          <w:lang w:val="fr-FR"/>
        </w:rPr>
        <w:t xml:space="preserve">+225 </w:t>
      </w:r>
      <w:r w:rsidRPr="00406EB1">
        <w:rPr>
          <w:rFonts w:eastAsia="Calibri" w:cs="Calibri"/>
          <w:b/>
          <w:bCs/>
          <w:lang w:val="fr-FR"/>
        </w:rPr>
        <w:t>01</w:t>
      </w:r>
      <w:r w:rsidRPr="00406EB1">
        <w:rPr>
          <w:rFonts w:eastAsia="Calibri" w:cs="Calibri"/>
          <w:lang w:val="fr-FR"/>
        </w:rPr>
        <w:t xml:space="preserve"> XX XX XXXX, +225 </w:t>
      </w:r>
      <w:r w:rsidRPr="00406EB1">
        <w:rPr>
          <w:rFonts w:eastAsia="Calibri" w:cs="Calibri"/>
          <w:b/>
          <w:bCs/>
          <w:lang w:val="fr-FR"/>
        </w:rPr>
        <w:t>05</w:t>
      </w:r>
      <w:r w:rsidRPr="00406EB1">
        <w:rPr>
          <w:rFonts w:eastAsia="Calibri" w:cs="Calibri"/>
          <w:lang w:val="fr-FR"/>
        </w:rPr>
        <w:t xml:space="preserve"> XX XX XXXX, +225 </w:t>
      </w:r>
      <w:r w:rsidRPr="00406EB1">
        <w:rPr>
          <w:rFonts w:eastAsia="Calibri" w:cs="Calibri"/>
          <w:b/>
          <w:bCs/>
          <w:lang w:val="fr-FR"/>
        </w:rPr>
        <w:t>07</w:t>
      </w:r>
      <w:r w:rsidRPr="00406EB1">
        <w:rPr>
          <w:rFonts w:eastAsia="Calibri" w:cs="Calibri"/>
          <w:lang w:val="fr-FR"/>
        </w:rPr>
        <w:t xml:space="preserve"> XX XX XXXX, respectivement pour </w:t>
      </w:r>
      <w:r w:rsidRPr="00406EB1">
        <w:rPr>
          <w:rFonts w:eastAsia="Calibri" w:cs="Calibri"/>
          <w:bCs/>
          <w:lang w:val="fr-FR"/>
        </w:rPr>
        <w:t>MOOV CI, MTN CI et ORANGE CI.</w:t>
      </w:r>
      <w:r w:rsidRPr="00406EB1" w:rsidDel="00B6692A">
        <w:rPr>
          <w:rFonts w:eastAsia="Calibri" w:cs="Calibri"/>
          <w:lang w:val="fr-FR"/>
        </w:rPr>
        <w:t xml:space="preserve"> </w:t>
      </w:r>
    </w:p>
    <w:p w14:paraId="65CF8947" w14:textId="77777777" w:rsidR="0014773D" w:rsidRPr="00406EB1" w:rsidRDefault="0014773D" w:rsidP="0014773D">
      <w:pPr>
        <w:tabs>
          <w:tab w:val="clear" w:pos="1276"/>
          <w:tab w:val="clear" w:pos="1843"/>
          <w:tab w:val="left" w:pos="1560"/>
          <w:tab w:val="left" w:pos="2127"/>
        </w:tabs>
        <w:spacing w:after="120"/>
        <w:jc w:val="left"/>
        <w:outlineLvl w:val="4"/>
        <w:rPr>
          <w:rFonts w:cs="Arial"/>
          <w:lang w:val="fr-FR"/>
        </w:rPr>
      </w:pPr>
      <w:r w:rsidRPr="00406EB1">
        <w:rPr>
          <w:rFonts w:cs="Arial"/>
          <w:lang w:val="fr-FR"/>
        </w:rPr>
        <w:t>Communication du 13.VII.2020:</w:t>
      </w:r>
    </w:p>
    <w:p w14:paraId="65D25ECE"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cs="Arial"/>
          <w:lang w:val="fr-FR"/>
        </w:rPr>
        <w:t>L’</w:t>
      </w:r>
      <w:r w:rsidRPr="00406EB1">
        <w:rPr>
          <w:rFonts w:cs="Arial"/>
          <w:i/>
          <w:iCs/>
          <w:lang w:val="fr-FR"/>
        </w:rPr>
        <w:t>Autorité</w:t>
      </w:r>
      <w:r w:rsidRPr="00406EB1">
        <w:rPr>
          <w:i/>
          <w:iCs/>
          <w:lang w:val="fr-FR"/>
        </w:rPr>
        <w:t xml:space="preserve"> de Régulation des Télécommunications/TIC de Côte d’Ivoire (ARTCI)</w:t>
      </w:r>
      <w:r w:rsidRPr="00406EB1">
        <w:rPr>
          <w:lang w:val="fr-FR"/>
        </w:rPr>
        <w:t xml:space="preserve">, </w:t>
      </w:r>
      <w:r w:rsidRPr="00406EB1">
        <w:rPr>
          <w:color w:val="000000"/>
          <w:lang w:val="fr-FR"/>
        </w:rPr>
        <w:t>Abidjan</w:t>
      </w:r>
      <w:r w:rsidRPr="00406EB1">
        <w:rPr>
          <w:rFonts w:cs="Arial"/>
          <w:lang w:val="fr-FR"/>
        </w:rPr>
        <w:t xml:space="preserve">, </w:t>
      </w:r>
      <w:r w:rsidRPr="00406EB1">
        <w:rPr>
          <w:rFonts w:eastAsia="Calibri" w:cs="Calibri"/>
          <w:lang w:val="fr-FR"/>
        </w:rPr>
        <w:t xml:space="preserve">annonce la modification du Plan de Numérotage National de la Côte d’Ivoire, de huit (08) à dix (10) chiffres, le </w:t>
      </w:r>
      <w:r w:rsidRPr="00406EB1">
        <w:rPr>
          <w:rFonts w:eastAsia="Calibri" w:cs="Calibri"/>
          <w:b/>
          <w:lang w:val="fr-FR"/>
        </w:rPr>
        <w:t>31 janvier 2021</w:t>
      </w:r>
      <w:r w:rsidRPr="00406EB1">
        <w:rPr>
          <w:rFonts w:eastAsia="Calibri" w:cs="Calibri"/>
          <w:lang w:val="fr-FR"/>
        </w:rPr>
        <w:t xml:space="preserve"> en Côte d’Ivoire (indicatif de pays : 225). </w:t>
      </w:r>
    </w:p>
    <w:p w14:paraId="528BE1E5"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lang w:val="fr-FR"/>
        </w:rPr>
        <w:t>Ce passage à dix (10) chiffres intervient afin de faire face à la saturation des ressources en numéros de service mobile d’une part, et de garantir d’autre part, la disponibilité de numéros pour faire face aux besoins sans cesse croissant des opérateurs de téléphonie mobile ainsi que des services futurs tels que l’Internet des Objets.</w:t>
      </w:r>
    </w:p>
    <w:p w14:paraId="5B65FEF5"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406EB1">
        <w:rPr>
          <w:rFonts w:eastAsia="Calibri" w:cs="Calibri"/>
          <w:lang w:val="fr-FR"/>
        </w:rPr>
        <w:t>Dans ce nouveau plan de numérotage à 10 chiffres, les numéros ont la structure suivante :</w:t>
      </w:r>
    </w:p>
    <w:p w14:paraId="72F2E500"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b/>
          <w:bCs/>
          <w:lang w:val="fr-FR"/>
        </w:rPr>
        <w:t>XZABPQMCDU</w:t>
      </w:r>
      <w:r w:rsidRPr="00406EB1">
        <w:rPr>
          <w:rFonts w:eastAsia="Calibri" w:cs="Calibri"/>
          <w:lang w:val="fr-FR"/>
        </w:rPr>
        <w:t xml:space="preserve">. </w:t>
      </w:r>
    </w:p>
    <w:p w14:paraId="6B4835B2"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lang w:val="fr-FR"/>
        </w:rPr>
        <w:t>La capacité maximale théorique de ce plan est de dix (10) milliards de numéros pour la totalité des services de télécommunication.</w:t>
      </w:r>
    </w:p>
    <w:p w14:paraId="4C40E1E1"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240"/>
        <w:textAlignment w:val="auto"/>
        <w:rPr>
          <w:rFonts w:eastAsia="Calibri" w:cs="Calibri"/>
          <w:bCs/>
          <w:lang w:val="fr-FR"/>
        </w:rPr>
      </w:pPr>
      <w:r w:rsidRPr="00406EB1">
        <w:rPr>
          <w:rFonts w:eastAsia="Calibri" w:cs="Calibri"/>
          <w:lang w:val="fr-FR"/>
        </w:rPr>
        <w:t xml:space="preserve">La longueur minimale des numéros (hors indicatif de pays) est de </w:t>
      </w:r>
      <w:r w:rsidRPr="00406EB1">
        <w:rPr>
          <w:rFonts w:eastAsia="Calibri" w:cs="Calibri"/>
          <w:b/>
          <w:lang w:val="fr-FR"/>
        </w:rPr>
        <w:t>3 chiffres</w:t>
      </w:r>
      <w:r w:rsidRPr="00406EB1">
        <w:rPr>
          <w:rFonts w:eastAsia="Calibri" w:cs="Calibri"/>
          <w:lang w:val="fr-FR"/>
        </w:rPr>
        <w:t xml:space="preserve"> et la longueur maximale des numéros (hors indicatif de pays) est de </w:t>
      </w:r>
      <w:r w:rsidRPr="00406EB1">
        <w:rPr>
          <w:rFonts w:eastAsia="Calibri" w:cs="Calibri"/>
          <w:b/>
          <w:lang w:val="fr-FR"/>
        </w:rPr>
        <w:t>10 chiffres</w:t>
      </w:r>
      <w:r w:rsidRPr="00406EB1">
        <w:rPr>
          <w:rFonts w:eastAsia="Calibri" w:cs="Calibri"/>
          <w:lang w:val="fr-FR"/>
        </w:rPr>
        <w:t>.</w:t>
      </w:r>
    </w:p>
    <w:p w14:paraId="70264416" w14:textId="2A388DE1" w:rsidR="0014773D" w:rsidRPr="0014773D" w:rsidRDefault="0014773D" w:rsidP="0014773D">
      <w:pPr>
        <w:rPr>
          <w:rFonts w:eastAsia="Calibri"/>
          <w:b/>
          <w:bCs/>
          <w:lang w:val="fr-FR"/>
        </w:rPr>
      </w:pPr>
      <w:r w:rsidRPr="0014773D">
        <w:rPr>
          <w:rFonts w:eastAsia="Calibri"/>
          <w:b/>
          <w:bCs/>
          <w:lang w:val="fr-FR"/>
        </w:rPr>
        <w:t>1.</w:t>
      </w:r>
      <w:r>
        <w:rPr>
          <w:rFonts w:eastAsia="Calibri"/>
          <w:b/>
          <w:bCs/>
          <w:lang w:val="fr-FR"/>
        </w:rPr>
        <w:tab/>
      </w:r>
      <w:r w:rsidRPr="0014773D">
        <w:rPr>
          <w:rFonts w:eastAsia="Calibri"/>
          <w:b/>
          <w:bCs/>
          <w:lang w:val="fr-FR"/>
        </w:rPr>
        <w:t>Présentation du plan de numérotage national à dix (10) chiffres</w:t>
      </w:r>
    </w:p>
    <w:p w14:paraId="070EE78C" w14:textId="06E57AB8" w:rsidR="0014773D" w:rsidRPr="00406EB1" w:rsidRDefault="0014773D" w:rsidP="0014773D">
      <w:pPr>
        <w:rPr>
          <w:rFonts w:eastAsia="Calibri"/>
          <w:lang w:val="fr-FR"/>
        </w:rPr>
      </w:pPr>
      <w:r w:rsidRPr="00406EB1">
        <w:rPr>
          <w:rFonts w:eastAsia="Calibri"/>
          <w:lang w:val="fr-FR"/>
        </w:rPr>
        <w:t>a)</w:t>
      </w:r>
      <w:r>
        <w:rPr>
          <w:rFonts w:eastAsia="Calibri"/>
          <w:lang w:val="fr-FR"/>
        </w:rPr>
        <w:tab/>
      </w:r>
      <w:r w:rsidRPr="00406EB1">
        <w:rPr>
          <w:rFonts w:eastAsia="Calibri"/>
          <w:lang w:val="fr-FR"/>
        </w:rPr>
        <w:t>Généralités</w:t>
      </w:r>
    </w:p>
    <w:p w14:paraId="61D59A88" w14:textId="77777777" w:rsidR="0014773D" w:rsidRPr="00406EB1" w:rsidRDefault="0014773D" w:rsidP="0014773D">
      <w:pPr>
        <w:rPr>
          <w:rFonts w:eastAsia="Calibri"/>
          <w:lang w:val="fr-FR"/>
        </w:rPr>
      </w:pPr>
      <w:r w:rsidRPr="00406EB1">
        <w:rPr>
          <w:rFonts w:eastAsia="Calibri"/>
          <w:lang w:val="fr-FR"/>
        </w:rPr>
        <w:t>La méthode d’utilisation du plan de numérotage national est basée sur une répartition par type de service.</w:t>
      </w:r>
    </w:p>
    <w:p w14:paraId="5A9647D8" w14:textId="77777777" w:rsidR="0014773D" w:rsidRPr="00406EB1" w:rsidRDefault="0014773D" w:rsidP="0014773D">
      <w:pPr>
        <w:rPr>
          <w:rFonts w:eastAsia="Calibri"/>
          <w:lang w:val="fr-FR"/>
        </w:rPr>
      </w:pPr>
      <w:r w:rsidRPr="00406EB1">
        <w:rPr>
          <w:rFonts w:eastAsia="Calibri"/>
          <w:lang w:val="fr-FR"/>
        </w:rPr>
        <w:t xml:space="preserve">Dans la chaine </w:t>
      </w:r>
      <w:r w:rsidRPr="00406EB1">
        <w:rPr>
          <w:rFonts w:eastAsia="Calibri"/>
          <w:b/>
          <w:lang w:val="fr-FR"/>
        </w:rPr>
        <w:t>XZABPQMCDU</w:t>
      </w:r>
      <w:r w:rsidRPr="00406EB1">
        <w:rPr>
          <w:rFonts w:eastAsia="Calibri"/>
          <w:lang w:val="fr-FR"/>
        </w:rPr>
        <w:t>, X désigne les services comme suit :</w:t>
      </w:r>
    </w:p>
    <w:p w14:paraId="524F0DA6" w14:textId="17F3FA5B"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X = 0 pour les services de téléphonie mobile ;</w:t>
      </w:r>
    </w:p>
    <w:p w14:paraId="3DCB6D86" w14:textId="5D38E45F"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X = 1 pour les services d’urgence et d’assistance ;</w:t>
      </w:r>
    </w:p>
    <w:p w14:paraId="40358DD0" w14:textId="196D8C56"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X = 2 pour les services de téléphonie fixe (géographique et non-géographique) ;</w:t>
      </w:r>
    </w:p>
    <w:p w14:paraId="618E4020" w14:textId="01D9E95F"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X = 3, 4, 5, 6 et 7 pour les services futurs (réserves futures) ;</w:t>
      </w:r>
    </w:p>
    <w:p w14:paraId="293EE41E" w14:textId="2499CD2D"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X = 8, 9 pour les services à valeur ajoutée.</w:t>
      </w:r>
    </w:p>
    <w:p w14:paraId="6D752046" w14:textId="135F5CCA" w:rsidR="0014773D" w:rsidRPr="00406EB1" w:rsidRDefault="0014773D" w:rsidP="0014773D">
      <w:pPr>
        <w:rPr>
          <w:rFonts w:eastAsia="Calibri"/>
          <w:lang w:val="fr-FR"/>
        </w:rPr>
      </w:pPr>
      <w:r w:rsidRPr="00406EB1">
        <w:rPr>
          <w:rFonts w:eastAsia="Calibri"/>
          <w:lang w:val="fr-FR"/>
        </w:rPr>
        <w:t>b)</w:t>
      </w:r>
      <w:r>
        <w:rPr>
          <w:rFonts w:eastAsia="Calibri"/>
          <w:lang w:val="fr-FR"/>
        </w:rPr>
        <w:tab/>
      </w:r>
      <w:r w:rsidRPr="00406EB1">
        <w:rPr>
          <w:rFonts w:eastAsia="Calibri"/>
          <w:lang w:val="fr-FR"/>
        </w:rPr>
        <w:t>Présentation détaillée du nouveau plan de numérotage national</w:t>
      </w:r>
    </w:p>
    <w:p w14:paraId="41640B5A"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406EB1">
        <w:rPr>
          <w:rFonts w:eastAsia="Calibri" w:cs="Calibri"/>
          <w:lang w:val="fr-FR"/>
        </w:rPr>
        <w:t>(voir en Annexe 1)</w:t>
      </w:r>
    </w:p>
    <w:p w14:paraId="2258582F" w14:textId="1155104B" w:rsidR="0014773D" w:rsidRPr="0014773D" w:rsidRDefault="0014773D" w:rsidP="0014773D">
      <w:pPr>
        <w:rPr>
          <w:rFonts w:eastAsia="Calibri"/>
          <w:b/>
          <w:bCs/>
          <w:lang w:val="fr-FR"/>
        </w:rPr>
      </w:pPr>
      <w:r w:rsidRPr="0014773D">
        <w:rPr>
          <w:rFonts w:eastAsia="Calibri"/>
          <w:b/>
          <w:bCs/>
          <w:lang w:val="fr-FR"/>
        </w:rPr>
        <w:t>2.</w:t>
      </w:r>
      <w:r>
        <w:rPr>
          <w:rFonts w:eastAsia="Calibri"/>
          <w:b/>
          <w:bCs/>
          <w:lang w:val="fr-FR"/>
        </w:rPr>
        <w:tab/>
      </w:r>
      <w:r w:rsidRPr="0014773D">
        <w:rPr>
          <w:rFonts w:eastAsia="Calibri"/>
          <w:b/>
          <w:bCs/>
          <w:lang w:val="fr-FR"/>
        </w:rPr>
        <w:t>Principe du basculement</w:t>
      </w:r>
    </w:p>
    <w:p w14:paraId="323BB820" w14:textId="77777777" w:rsidR="0014773D" w:rsidRPr="00406EB1" w:rsidRDefault="0014773D" w:rsidP="0014773D">
      <w:pPr>
        <w:rPr>
          <w:rFonts w:eastAsia="Calibri"/>
          <w:lang w:val="fr-FR"/>
        </w:rPr>
      </w:pPr>
      <w:r w:rsidRPr="00406EB1">
        <w:rPr>
          <w:rFonts w:eastAsia="Calibri"/>
          <w:bCs/>
          <w:lang w:val="fr-FR"/>
        </w:rPr>
        <w:t>En dehors de l’indicatif de pays (225) précédant le numéro de l’abonné en</w:t>
      </w:r>
      <w:r w:rsidRPr="00406EB1">
        <w:rPr>
          <w:rFonts w:eastAsia="Calibri"/>
          <w:lang w:val="fr-FR"/>
        </w:rPr>
        <w:t xml:space="preserve"> cas d’appels en provenance de l’international, le principe de basculement consiste à ajouter un préfixe </w:t>
      </w:r>
      <w:r w:rsidRPr="00406EB1">
        <w:rPr>
          <w:rFonts w:eastAsia="Calibri"/>
          <w:b/>
          <w:lang w:val="fr-FR"/>
        </w:rPr>
        <w:t>XZ</w:t>
      </w:r>
      <w:r w:rsidRPr="00406EB1">
        <w:rPr>
          <w:rFonts w:eastAsia="Calibri"/>
          <w:lang w:val="fr-FR"/>
        </w:rPr>
        <w:t xml:space="preserve"> devant les anciens numéros à 8 chiffres ABPQMCDU des services de téléphonie mobile et fixe. Ainsi, après le basculement du 31 janvier 2021 :</w:t>
      </w:r>
    </w:p>
    <w:p w14:paraId="38136E2E" w14:textId="35004879" w:rsidR="0014773D" w:rsidRPr="00406EB1" w:rsidRDefault="0014773D" w:rsidP="0014773D">
      <w:pPr>
        <w:rPr>
          <w:rFonts w:eastAsia="Calibri"/>
          <w:lang w:val="fr-FR"/>
        </w:rPr>
      </w:pPr>
      <w:r w:rsidRPr="00406EB1">
        <w:rPr>
          <w:rFonts w:eastAsia="Calibri"/>
          <w:lang w:val="fr-FR"/>
        </w:rPr>
        <w:t>a)</w:t>
      </w:r>
      <w:r>
        <w:rPr>
          <w:rFonts w:eastAsia="Calibri"/>
          <w:lang w:val="fr-FR"/>
        </w:rPr>
        <w:tab/>
      </w:r>
      <w:r w:rsidRPr="00406EB1">
        <w:rPr>
          <w:rFonts w:eastAsia="Calibri"/>
          <w:lang w:val="fr-FR"/>
        </w:rPr>
        <w:t>Concernant les services de téléphonie mobile</w:t>
      </w:r>
    </w:p>
    <w:p w14:paraId="5C76AA49" w14:textId="6A3A147E"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Pour appeler un abonné de l’opérateur MOOV CI, il faudra composer le « </w:t>
      </w:r>
      <w:r w:rsidRPr="00406EB1">
        <w:rPr>
          <w:rFonts w:eastAsia="Calibri"/>
          <w:b/>
          <w:lang w:val="fr-FR"/>
        </w:rPr>
        <w:t xml:space="preserve">01 » </w:t>
      </w:r>
      <w:r w:rsidRPr="00406EB1">
        <w:rPr>
          <w:rFonts w:eastAsia="Calibri"/>
          <w:lang w:val="fr-FR"/>
        </w:rPr>
        <w:t>suivi des huit chiffres de son ancien numéro.</w:t>
      </w:r>
    </w:p>
    <w:p w14:paraId="4F6F889D" w14:textId="2A1DCD18"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Pour appeler un abonné de l’opérateur MTN CI, il faudra composer le « </w:t>
      </w:r>
      <w:r w:rsidRPr="00406EB1">
        <w:rPr>
          <w:rFonts w:eastAsia="Calibri"/>
          <w:b/>
          <w:lang w:val="fr-FR"/>
        </w:rPr>
        <w:t xml:space="preserve">05 » </w:t>
      </w:r>
      <w:r w:rsidRPr="00406EB1">
        <w:rPr>
          <w:rFonts w:eastAsia="Calibri"/>
          <w:lang w:val="fr-FR"/>
        </w:rPr>
        <w:t>suivi des huit chiffres de son ancien numéro ;</w:t>
      </w:r>
    </w:p>
    <w:p w14:paraId="04D8BD90" w14:textId="66857BF2" w:rsidR="0014773D" w:rsidRPr="00406EB1" w:rsidRDefault="0014773D" w:rsidP="0014773D">
      <w:pPr>
        <w:pStyle w:val="enumlev1"/>
        <w:rPr>
          <w:rFonts w:eastAsia="Calibri"/>
          <w:lang w:val="fr-FR"/>
        </w:rPr>
      </w:pPr>
      <w:r>
        <w:rPr>
          <w:rFonts w:eastAsia="Calibri"/>
          <w:lang w:val="fr-FR"/>
        </w:rPr>
        <w:t>–</w:t>
      </w:r>
      <w:r>
        <w:rPr>
          <w:rFonts w:eastAsia="Calibri"/>
          <w:lang w:val="fr-FR"/>
        </w:rPr>
        <w:tab/>
      </w:r>
      <w:r w:rsidRPr="00406EB1">
        <w:rPr>
          <w:rFonts w:eastAsia="Calibri"/>
          <w:lang w:val="fr-FR"/>
        </w:rPr>
        <w:t>Pour appeler un abonné de l’opérateur ORANGE CI, il faudra composer le « </w:t>
      </w:r>
      <w:r w:rsidRPr="00406EB1">
        <w:rPr>
          <w:rFonts w:eastAsia="Calibri"/>
          <w:b/>
          <w:lang w:val="fr-FR"/>
        </w:rPr>
        <w:t xml:space="preserve">07 » </w:t>
      </w:r>
      <w:r w:rsidRPr="00406EB1">
        <w:rPr>
          <w:rFonts w:eastAsia="Calibri"/>
          <w:lang w:val="fr-FR"/>
        </w:rPr>
        <w:t>suivi des huit chiffres de son ancien numéro ;</w:t>
      </w:r>
    </w:p>
    <w:p w14:paraId="63EF2F42" w14:textId="0E0860AF" w:rsidR="0014773D" w:rsidRPr="00406EB1" w:rsidRDefault="0014773D" w:rsidP="0014773D">
      <w:pPr>
        <w:rPr>
          <w:rFonts w:eastAsia="Calibri"/>
          <w:lang w:val="fr-FR"/>
        </w:rPr>
      </w:pPr>
      <w:r w:rsidRPr="00406EB1">
        <w:rPr>
          <w:rFonts w:eastAsia="Calibri"/>
          <w:lang w:val="fr-FR"/>
        </w:rPr>
        <w:t>b)</w:t>
      </w:r>
      <w:r>
        <w:rPr>
          <w:rFonts w:eastAsia="Calibri"/>
          <w:lang w:val="fr-FR"/>
        </w:rPr>
        <w:tab/>
      </w:r>
      <w:r w:rsidRPr="00406EB1">
        <w:rPr>
          <w:rFonts w:eastAsia="Calibri"/>
          <w:lang w:val="fr-FR"/>
        </w:rPr>
        <w:t>Concernant les services de téléphonie fixe</w:t>
      </w:r>
    </w:p>
    <w:p w14:paraId="69F4D95B" w14:textId="047B7D4E" w:rsidR="0014773D" w:rsidRPr="0014773D" w:rsidRDefault="0014773D" w:rsidP="0014773D">
      <w:pPr>
        <w:pStyle w:val="enumlev1"/>
        <w:rPr>
          <w:rFonts w:eastAsia="Calibri"/>
          <w:lang w:val="fr-FR"/>
        </w:rPr>
      </w:pPr>
      <w:r>
        <w:rPr>
          <w:rFonts w:eastAsia="Calibri"/>
          <w:lang w:val="fr-FR"/>
        </w:rPr>
        <w:t>–</w:t>
      </w:r>
      <w:r>
        <w:rPr>
          <w:rFonts w:eastAsia="Calibri"/>
          <w:lang w:val="fr-FR"/>
        </w:rPr>
        <w:tab/>
      </w:r>
      <w:r w:rsidRPr="0014773D">
        <w:rPr>
          <w:rFonts w:eastAsia="Calibri"/>
          <w:lang w:val="fr-FR"/>
        </w:rPr>
        <w:t>Pour appeler un abonné de l’opérateur MOOV CI, il faudra composer le « 21 » suivi des huit chiffres de son ancien numéro.</w:t>
      </w:r>
    </w:p>
    <w:p w14:paraId="714364DA" w14:textId="2BDAF018" w:rsidR="0014773D" w:rsidRPr="0014773D" w:rsidRDefault="0014773D" w:rsidP="0014773D">
      <w:pPr>
        <w:pStyle w:val="enumlev1"/>
        <w:rPr>
          <w:rFonts w:eastAsia="Calibri"/>
          <w:lang w:val="fr-FR"/>
        </w:rPr>
      </w:pPr>
      <w:r>
        <w:rPr>
          <w:rFonts w:eastAsia="Calibri"/>
          <w:lang w:val="fr-FR"/>
        </w:rPr>
        <w:t>–</w:t>
      </w:r>
      <w:r>
        <w:rPr>
          <w:rFonts w:eastAsia="Calibri"/>
          <w:lang w:val="fr-FR"/>
        </w:rPr>
        <w:tab/>
      </w:r>
      <w:r w:rsidRPr="0014773D">
        <w:rPr>
          <w:rFonts w:eastAsia="Calibri"/>
          <w:lang w:val="fr-FR"/>
        </w:rPr>
        <w:t>Pour appeler un abonné de l’opérateur MTN CI, il faudra composer le « 25 » suivi des huit chiffres de son ancien numéro ;</w:t>
      </w:r>
    </w:p>
    <w:p w14:paraId="4180F582" w14:textId="2170FBA5" w:rsidR="0014773D" w:rsidRPr="00406EB1" w:rsidRDefault="0014773D" w:rsidP="0014773D">
      <w:pPr>
        <w:pStyle w:val="enumlev1"/>
        <w:rPr>
          <w:rFonts w:eastAsia="Calibri" w:cs="Calibri"/>
          <w:bCs/>
          <w:lang w:val="fr-FR"/>
        </w:rPr>
      </w:pPr>
      <w:r>
        <w:rPr>
          <w:rFonts w:eastAsia="Calibri"/>
          <w:lang w:val="fr-FR"/>
        </w:rPr>
        <w:t>–</w:t>
      </w:r>
      <w:r>
        <w:rPr>
          <w:rFonts w:eastAsia="Calibri"/>
          <w:lang w:val="fr-FR"/>
        </w:rPr>
        <w:tab/>
      </w:r>
      <w:r w:rsidRPr="0014773D">
        <w:rPr>
          <w:rFonts w:eastAsia="Calibri"/>
          <w:lang w:val="fr-FR"/>
        </w:rPr>
        <w:t>Pour appeler</w:t>
      </w:r>
      <w:r w:rsidRPr="00406EB1">
        <w:rPr>
          <w:rFonts w:eastAsia="Calibri" w:cs="Calibri"/>
          <w:bCs/>
          <w:lang w:val="fr-FR"/>
        </w:rPr>
        <w:t xml:space="preserve"> un abonné de l’opérateur ORANGE CI, il faudra composer le « </w:t>
      </w:r>
      <w:r w:rsidRPr="00406EB1">
        <w:rPr>
          <w:rFonts w:eastAsia="Calibri" w:cs="Calibri"/>
          <w:b/>
          <w:lang w:val="fr-FR"/>
        </w:rPr>
        <w:t xml:space="preserve">27 » </w:t>
      </w:r>
      <w:r w:rsidRPr="00406EB1">
        <w:rPr>
          <w:rFonts w:eastAsia="Calibri" w:cs="Calibri"/>
          <w:bCs/>
          <w:lang w:val="fr-FR"/>
        </w:rPr>
        <w:t>suivi des huit chiffres de son ancien numéro ;</w:t>
      </w:r>
    </w:p>
    <w:p w14:paraId="2F79A844" w14:textId="4AD97FB6" w:rsidR="0014773D" w:rsidRPr="00406EB1" w:rsidRDefault="0014773D" w:rsidP="0014773D">
      <w:pPr>
        <w:rPr>
          <w:rFonts w:eastAsia="Calibri"/>
          <w:lang w:val="fr-FR"/>
        </w:rPr>
      </w:pPr>
      <w:r w:rsidRPr="00406EB1">
        <w:rPr>
          <w:rFonts w:eastAsia="Calibri"/>
          <w:lang w:val="fr-FR"/>
        </w:rPr>
        <w:t>c)</w:t>
      </w:r>
      <w:r>
        <w:rPr>
          <w:rFonts w:eastAsia="Calibri"/>
          <w:lang w:val="fr-FR"/>
        </w:rPr>
        <w:tab/>
      </w:r>
      <w:r w:rsidRPr="00406EB1">
        <w:rPr>
          <w:rFonts w:eastAsia="Calibri"/>
          <w:lang w:val="fr-FR"/>
        </w:rPr>
        <w:t>Concernant les services d’urgence, d’assistance et à valeur ajoutée</w:t>
      </w:r>
    </w:p>
    <w:p w14:paraId="6938F7B7" w14:textId="77777777" w:rsidR="0014773D" w:rsidRPr="00406EB1" w:rsidRDefault="0014773D" w:rsidP="0014773D">
      <w:pPr>
        <w:rPr>
          <w:rFonts w:eastAsia="Calibri"/>
          <w:lang w:val="fr-FR"/>
        </w:rPr>
      </w:pPr>
      <w:r w:rsidRPr="00406EB1">
        <w:rPr>
          <w:rFonts w:eastAsia="Calibri"/>
          <w:lang w:val="fr-FR"/>
        </w:rPr>
        <w:t>Les numéros des services d’urgence, d’assistance et à valeur ajoutée dont la taille varie de 3 à 8 chiffres, restent inchangés.</w:t>
      </w:r>
    </w:p>
    <w:p w14:paraId="49841E77"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textAlignment w:val="auto"/>
        <w:rPr>
          <w:rFonts w:eastAsia="Calibri" w:cs="Calibri"/>
          <w:lang w:val="fr-FR"/>
        </w:rPr>
      </w:pPr>
      <w:r w:rsidRPr="00406EB1">
        <w:rPr>
          <w:rFonts w:eastAsia="Calibri" w:cs="Calibri"/>
          <w:lang w:val="fr-FR"/>
        </w:rPr>
        <w:t>(voir en Annexe 2)</w:t>
      </w:r>
    </w:p>
    <w:p w14:paraId="022E3D29" w14:textId="77777777" w:rsidR="00A6375B" w:rsidRPr="008A0529" w:rsidRDefault="00A6375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bCs/>
          <w:lang w:val="fr-CH"/>
        </w:rPr>
      </w:pPr>
      <w:r w:rsidRPr="008A0529">
        <w:rPr>
          <w:rFonts w:eastAsia="Calibri"/>
          <w:b/>
          <w:bCs/>
          <w:lang w:val="fr-CH"/>
        </w:rPr>
        <w:br w:type="page"/>
      </w:r>
    </w:p>
    <w:p w14:paraId="2AA007BA" w14:textId="38C1E9AC" w:rsidR="0014773D" w:rsidRPr="0014773D" w:rsidRDefault="0014773D" w:rsidP="0014773D">
      <w:pPr>
        <w:rPr>
          <w:rFonts w:eastAsia="Calibri"/>
          <w:b/>
          <w:bCs/>
          <w:lang w:val="fr-FR"/>
        </w:rPr>
      </w:pPr>
      <w:r w:rsidRPr="008A0529">
        <w:rPr>
          <w:rFonts w:eastAsia="Calibri"/>
          <w:b/>
          <w:bCs/>
          <w:lang w:val="fr-CH"/>
        </w:rPr>
        <w:t>Anne</w:t>
      </w:r>
      <w:r w:rsidRPr="0014773D">
        <w:rPr>
          <w:rFonts w:eastAsia="Calibri"/>
          <w:b/>
          <w:bCs/>
          <w:lang w:val="fr-FR"/>
        </w:rPr>
        <w:t>xe 1</w:t>
      </w:r>
    </w:p>
    <w:p w14:paraId="5855313A" w14:textId="017A6395" w:rsidR="0014773D" w:rsidRPr="00A6375B" w:rsidRDefault="0014773D" w:rsidP="006473A6">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rPr>
      </w:pPr>
      <w:r w:rsidRPr="008A0529">
        <w:rPr>
          <w:rFonts w:eastAsia="Calibri" w:cs="Calibri"/>
          <w:i/>
          <w:iCs/>
          <w:lang w:val="fr-CH"/>
        </w:rPr>
        <w:t xml:space="preserve">Présentation détaillée du nouveau plan de numérotage national (selon la Rec. </w:t>
      </w:r>
      <w:r w:rsidRPr="00A6375B">
        <w:rPr>
          <w:rFonts w:eastAsia="Calibri" w:cs="Calibri"/>
          <w:i/>
          <w:iCs/>
        </w:rPr>
        <w:t>UIT-T E.129)</w:t>
      </w:r>
      <w:r w:rsidR="00A6375B">
        <w:rPr>
          <w:rFonts w:eastAsia="Calibri" w:cs="Calibri"/>
          <w:i/>
          <w:iCs/>
        </w:rPr>
        <w:br/>
      </w:r>
      <w:r w:rsidRPr="00A6375B">
        <w:rPr>
          <w:rFonts w:eastAsia="Calibri" w:cs="Calibri"/>
          <w:i/>
          <w:iCs/>
        </w:rPr>
        <w:t>(31 janvier 2021)</w:t>
      </w:r>
    </w:p>
    <w:tbl>
      <w:tblPr>
        <w:tblStyle w:val="TableGrid55"/>
        <w:tblW w:w="9072" w:type="dxa"/>
        <w:jc w:val="center"/>
        <w:tblLayout w:type="fixed"/>
        <w:tblLook w:val="04A0" w:firstRow="1" w:lastRow="0" w:firstColumn="1" w:lastColumn="0" w:noHBand="0" w:noVBand="1"/>
      </w:tblPr>
      <w:tblGrid>
        <w:gridCol w:w="2061"/>
        <w:gridCol w:w="1011"/>
        <w:gridCol w:w="1075"/>
        <w:gridCol w:w="2664"/>
        <w:gridCol w:w="2261"/>
      </w:tblGrid>
      <w:tr w:rsidR="0014773D" w:rsidRPr="00406EB1" w14:paraId="04A47E2B" w14:textId="77777777" w:rsidTr="00A6375B">
        <w:trPr>
          <w:cantSplit/>
          <w:trHeight w:val="538"/>
          <w:jc w:val="center"/>
        </w:trPr>
        <w:tc>
          <w:tcPr>
            <w:tcW w:w="2190" w:type="dxa"/>
            <w:vMerge w:val="restart"/>
            <w:shd w:val="clear" w:color="auto" w:fill="auto"/>
            <w:vAlign w:val="center"/>
          </w:tcPr>
          <w:p w14:paraId="574E62EC"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Indicatif national de destination (NDC), ou premiers chiffres du numéro national significatif (N(S)N)</w:t>
            </w:r>
          </w:p>
        </w:tc>
        <w:tc>
          <w:tcPr>
            <w:tcW w:w="2200" w:type="dxa"/>
            <w:gridSpan w:val="2"/>
            <w:shd w:val="clear" w:color="auto" w:fill="auto"/>
            <w:vAlign w:val="center"/>
          </w:tcPr>
          <w:p w14:paraId="7535E44D"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Longueur du N(S)N</w:t>
            </w:r>
          </w:p>
        </w:tc>
        <w:tc>
          <w:tcPr>
            <w:tcW w:w="2835" w:type="dxa"/>
            <w:vMerge w:val="restart"/>
            <w:shd w:val="clear" w:color="auto" w:fill="auto"/>
            <w:vAlign w:val="center"/>
          </w:tcPr>
          <w:p w14:paraId="2F8465BE"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 xml:space="preserve">Utilisation du </w:t>
            </w:r>
            <w:r w:rsidRPr="00406EB1">
              <w:rPr>
                <w:rFonts w:cs="Calibri"/>
                <w:i/>
                <w:iCs/>
                <w:lang w:val="fr-FR" w:eastAsia="zh-CN"/>
              </w:rPr>
              <w:br/>
              <w:t>numéro UIT-T E.164</w:t>
            </w:r>
          </w:p>
        </w:tc>
        <w:tc>
          <w:tcPr>
            <w:tcW w:w="2404" w:type="dxa"/>
            <w:vMerge w:val="restart"/>
            <w:shd w:val="clear" w:color="auto" w:fill="auto"/>
            <w:vAlign w:val="center"/>
          </w:tcPr>
          <w:p w14:paraId="054008F6"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Information additionnelle</w:t>
            </w:r>
          </w:p>
        </w:tc>
      </w:tr>
      <w:tr w:rsidR="0014773D" w:rsidRPr="00406EB1" w14:paraId="4D0BA04E" w14:textId="77777777" w:rsidTr="00A6375B">
        <w:trPr>
          <w:cantSplit/>
          <w:trHeight w:val="227"/>
          <w:jc w:val="center"/>
        </w:trPr>
        <w:tc>
          <w:tcPr>
            <w:tcW w:w="2190" w:type="dxa"/>
            <w:vMerge/>
            <w:vAlign w:val="center"/>
          </w:tcPr>
          <w:p w14:paraId="3588DEF6"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p>
        </w:tc>
        <w:tc>
          <w:tcPr>
            <w:tcW w:w="1066" w:type="dxa"/>
            <w:shd w:val="clear" w:color="auto" w:fill="auto"/>
            <w:vAlign w:val="center"/>
          </w:tcPr>
          <w:p w14:paraId="5EDE44B4"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i/>
                <w:iCs/>
                <w:lang w:val="fr-FR" w:eastAsia="zh-CN"/>
              </w:rPr>
            </w:pPr>
            <w:r w:rsidRPr="00406EB1">
              <w:rPr>
                <w:rFonts w:cs="Calibri"/>
                <w:i/>
                <w:iCs/>
                <w:lang w:val="fr-FR" w:eastAsia="zh-CN"/>
              </w:rPr>
              <w:t>Longueur Minimale</w:t>
            </w:r>
          </w:p>
        </w:tc>
        <w:tc>
          <w:tcPr>
            <w:tcW w:w="1134" w:type="dxa"/>
            <w:shd w:val="clear" w:color="auto" w:fill="auto"/>
            <w:vAlign w:val="center"/>
          </w:tcPr>
          <w:p w14:paraId="0FFE9638"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i/>
                <w:iCs/>
                <w:lang w:val="fr-FR" w:eastAsia="zh-CN"/>
              </w:rPr>
            </w:pPr>
            <w:r w:rsidRPr="00406EB1">
              <w:rPr>
                <w:rFonts w:cs="Calibri"/>
                <w:i/>
                <w:iCs/>
                <w:lang w:val="fr-FR" w:eastAsia="zh-CN"/>
              </w:rPr>
              <w:t>Longueur Maximale</w:t>
            </w:r>
          </w:p>
        </w:tc>
        <w:tc>
          <w:tcPr>
            <w:tcW w:w="2835" w:type="dxa"/>
            <w:vMerge/>
            <w:vAlign w:val="center"/>
          </w:tcPr>
          <w:p w14:paraId="34D59A3E"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p>
        </w:tc>
        <w:tc>
          <w:tcPr>
            <w:tcW w:w="2404" w:type="dxa"/>
            <w:vMerge/>
            <w:vAlign w:val="center"/>
          </w:tcPr>
          <w:p w14:paraId="018B0356"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p>
        </w:tc>
      </w:tr>
      <w:tr w:rsidR="0014773D" w:rsidRPr="00406EB1" w14:paraId="7655BAE4" w14:textId="77777777" w:rsidTr="00A6375B">
        <w:trPr>
          <w:cantSplit/>
          <w:trHeight w:val="227"/>
          <w:jc w:val="center"/>
        </w:trPr>
        <w:tc>
          <w:tcPr>
            <w:tcW w:w="2190" w:type="dxa"/>
            <w:vAlign w:val="center"/>
          </w:tcPr>
          <w:p w14:paraId="5211B4AA" w14:textId="77777777" w:rsidR="0014773D" w:rsidRPr="00406EB1" w:rsidRDefault="0014773D" w:rsidP="00A6375B">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00</w:t>
            </w:r>
          </w:p>
        </w:tc>
        <w:tc>
          <w:tcPr>
            <w:tcW w:w="1066" w:type="dxa"/>
            <w:vAlign w:val="center"/>
          </w:tcPr>
          <w:p w14:paraId="0C4CCB62" w14:textId="5094471A" w:rsidR="0014773D" w:rsidRPr="00406EB1" w:rsidRDefault="00A6375B"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Pr>
                <w:rFonts w:cs="Calibri"/>
                <w:color w:val="000000"/>
                <w:lang w:val="fr-FR" w:eastAsia="fr-FR"/>
              </w:rPr>
              <w:t>–</w:t>
            </w:r>
          </w:p>
        </w:tc>
        <w:tc>
          <w:tcPr>
            <w:tcW w:w="1134" w:type="dxa"/>
            <w:vAlign w:val="center"/>
          </w:tcPr>
          <w:p w14:paraId="7923181C" w14:textId="5228F254" w:rsidR="0014773D" w:rsidRPr="00406EB1" w:rsidRDefault="00A6375B"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Pr>
                <w:rFonts w:cs="Calibri"/>
                <w:color w:val="000000"/>
                <w:lang w:val="fr-FR" w:eastAsia="fr-FR"/>
              </w:rPr>
              <w:t>–</w:t>
            </w:r>
          </w:p>
        </w:tc>
        <w:tc>
          <w:tcPr>
            <w:tcW w:w="2835" w:type="dxa"/>
            <w:vAlign w:val="center"/>
          </w:tcPr>
          <w:p w14:paraId="5260DC23"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Préfixe d'accès à l'international</w:t>
            </w:r>
          </w:p>
        </w:tc>
        <w:tc>
          <w:tcPr>
            <w:tcW w:w="2404" w:type="dxa"/>
            <w:vAlign w:val="center"/>
          </w:tcPr>
          <w:p w14:paraId="68EA0F31"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lang w:val="fr-FR" w:eastAsia="zh-CN"/>
              </w:rPr>
            </w:pPr>
          </w:p>
        </w:tc>
      </w:tr>
      <w:tr w:rsidR="0014773D" w:rsidRPr="00406EB1" w14:paraId="3769F549" w14:textId="77777777" w:rsidTr="00A6375B">
        <w:trPr>
          <w:cantSplit/>
          <w:trHeight w:val="227"/>
          <w:jc w:val="center"/>
        </w:trPr>
        <w:tc>
          <w:tcPr>
            <w:tcW w:w="2190" w:type="dxa"/>
            <w:vAlign w:val="center"/>
          </w:tcPr>
          <w:p w14:paraId="51EFB2D7" w14:textId="77777777" w:rsidR="0014773D" w:rsidRPr="00406EB1" w:rsidRDefault="0014773D" w:rsidP="00A6375B">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01 (NDC)</w:t>
            </w:r>
          </w:p>
        </w:tc>
        <w:tc>
          <w:tcPr>
            <w:tcW w:w="1066" w:type="dxa"/>
            <w:vAlign w:val="center"/>
          </w:tcPr>
          <w:p w14:paraId="73ACBF3D"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1134" w:type="dxa"/>
            <w:vAlign w:val="center"/>
          </w:tcPr>
          <w:p w14:paraId="45317EE5"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2835" w:type="dxa"/>
            <w:vAlign w:val="center"/>
          </w:tcPr>
          <w:p w14:paraId="16DDFB39"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Téléphonie Mobile</w:t>
            </w:r>
          </w:p>
        </w:tc>
        <w:tc>
          <w:tcPr>
            <w:tcW w:w="2404" w:type="dxa"/>
            <w:vAlign w:val="center"/>
          </w:tcPr>
          <w:p w14:paraId="5CFB7FFD"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lang w:val="fr-FR" w:eastAsia="zh-CN"/>
              </w:rPr>
            </w:pPr>
            <w:r w:rsidRPr="00406EB1">
              <w:rPr>
                <w:rFonts w:cs="Calibri"/>
                <w:lang w:val="fr-FR" w:eastAsia="zh-CN"/>
              </w:rPr>
              <w:t xml:space="preserve">Opérateur </w:t>
            </w:r>
            <w:r w:rsidRPr="00406EB1">
              <w:rPr>
                <w:rFonts w:cs="Calibri"/>
                <w:lang w:val="fr-FR" w:eastAsia="zh-CN"/>
              </w:rPr>
              <w:br/>
              <w:t>Atlantique Telecom CI</w:t>
            </w:r>
          </w:p>
        </w:tc>
      </w:tr>
      <w:tr w:rsidR="0014773D" w:rsidRPr="00406EB1" w14:paraId="4EDEF776" w14:textId="77777777" w:rsidTr="00A6375B">
        <w:trPr>
          <w:cantSplit/>
          <w:trHeight w:val="227"/>
          <w:jc w:val="center"/>
        </w:trPr>
        <w:tc>
          <w:tcPr>
            <w:tcW w:w="2190" w:type="dxa"/>
            <w:vAlign w:val="center"/>
          </w:tcPr>
          <w:p w14:paraId="76F3CC54" w14:textId="77777777" w:rsidR="0014773D" w:rsidRPr="00406EB1" w:rsidRDefault="0014773D" w:rsidP="00A6375B">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05 (NDC)</w:t>
            </w:r>
          </w:p>
        </w:tc>
        <w:tc>
          <w:tcPr>
            <w:tcW w:w="1066" w:type="dxa"/>
            <w:vAlign w:val="center"/>
          </w:tcPr>
          <w:p w14:paraId="01F2B86B"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1134" w:type="dxa"/>
            <w:vAlign w:val="center"/>
          </w:tcPr>
          <w:p w14:paraId="579984C3"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2835" w:type="dxa"/>
            <w:vAlign w:val="center"/>
          </w:tcPr>
          <w:p w14:paraId="378706E8"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Téléphonie Mobile</w:t>
            </w:r>
          </w:p>
        </w:tc>
        <w:tc>
          <w:tcPr>
            <w:tcW w:w="2404" w:type="dxa"/>
            <w:vAlign w:val="center"/>
          </w:tcPr>
          <w:p w14:paraId="5220C97F"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lang w:val="fr-FR" w:eastAsia="zh-CN"/>
              </w:rPr>
            </w:pPr>
            <w:r w:rsidRPr="00406EB1">
              <w:rPr>
                <w:rFonts w:cs="Calibri"/>
                <w:lang w:val="fr-FR" w:eastAsia="zh-CN"/>
              </w:rPr>
              <w:t>Opérateur MTN CI</w:t>
            </w:r>
          </w:p>
        </w:tc>
      </w:tr>
      <w:tr w:rsidR="0014773D" w:rsidRPr="00406EB1" w14:paraId="78FCB882" w14:textId="77777777" w:rsidTr="00A6375B">
        <w:trPr>
          <w:cantSplit/>
          <w:trHeight w:val="227"/>
          <w:jc w:val="center"/>
        </w:trPr>
        <w:tc>
          <w:tcPr>
            <w:tcW w:w="2190" w:type="dxa"/>
            <w:vAlign w:val="center"/>
          </w:tcPr>
          <w:p w14:paraId="5AC83A0A" w14:textId="77777777" w:rsidR="0014773D" w:rsidRPr="00406EB1" w:rsidRDefault="0014773D" w:rsidP="00A6375B">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07 (NDC)</w:t>
            </w:r>
          </w:p>
        </w:tc>
        <w:tc>
          <w:tcPr>
            <w:tcW w:w="1066" w:type="dxa"/>
            <w:vAlign w:val="center"/>
          </w:tcPr>
          <w:p w14:paraId="4E67791C"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1134" w:type="dxa"/>
            <w:vAlign w:val="center"/>
          </w:tcPr>
          <w:p w14:paraId="729DFB17"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2835" w:type="dxa"/>
            <w:vAlign w:val="center"/>
          </w:tcPr>
          <w:p w14:paraId="31B68BFB"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Téléphonie Mobile</w:t>
            </w:r>
          </w:p>
        </w:tc>
        <w:tc>
          <w:tcPr>
            <w:tcW w:w="2404" w:type="dxa"/>
            <w:vAlign w:val="center"/>
          </w:tcPr>
          <w:p w14:paraId="4324E1F1" w14:textId="77777777" w:rsidR="0014773D" w:rsidRPr="00406EB1" w:rsidRDefault="0014773D" w:rsidP="0014773D">
            <w:pPr>
              <w:tabs>
                <w:tab w:val="clear" w:pos="567"/>
                <w:tab w:val="clear" w:pos="1276"/>
                <w:tab w:val="clear" w:pos="1843"/>
                <w:tab w:val="clear" w:pos="5387"/>
                <w:tab w:val="clear" w:pos="5954"/>
              </w:tabs>
              <w:spacing w:before="40" w:after="40"/>
              <w:jc w:val="left"/>
              <w:rPr>
                <w:rFonts w:cs="Calibri"/>
                <w:lang w:val="fr-FR" w:eastAsia="zh-CN"/>
              </w:rPr>
            </w:pPr>
            <w:r w:rsidRPr="00406EB1">
              <w:rPr>
                <w:rFonts w:cs="Calibri"/>
                <w:lang w:val="fr-FR" w:eastAsia="zh-CN"/>
              </w:rPr>
              <w:t>Opérateur Orange CI</w:t>
            </w:r>
          </w:p>
        </w:tc>
      </w:tr>
      <w:tr w:rsidR="0014773D" w:rsidRPr="008A0529" w14:paraId="2F1C05E0" w14:textId="77777777" w:rsidTr="00A6375B">
        <w:trPr>
          <w:cantSplit/>
          <w:trHeight w:val="227"/>
          <w:jc w:val="center"/>
        </w:trPr>
        <w:tc>
          <w:tcPr>
            <w:tcW w:w="2190" w:type="dxa"/>
            <w:vAlign w:val="center"/>
          </w:tcPr>
          <w:p w14:paraId="123F4AE4"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1 (PCS)</w:t>
            </w:r>
          </w:p>
        </w:tc>
        <w:tc>
          <w:tcPr>
            <w:tcW w:w="1066" w:type="dxa"/>
            <w:vAlign w:val="center"/>
          </w:tcPr>
          <w:p w14:paraId="2128C374"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3</w:t>
            </w:r>
          </w:p>
        </w:tc>
        <w:tc>
          <w:tcPr>
            <w:tcW w:w="1134" w:type="dxa"/>
            <w:vAlign w:val="center"/>
          </w:tcPr>
          <w:p w14:paraId="33DEFC94"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4</w:t>
            </w:r>
          </w:p>
        </w:tc>
        <w:tc>
          <w:tcPr>
            <w:tcW w:w="2835" w:type="dxa"/>
            <w:vAlign w:val="center"/>
          </w:tcPr>
          <w:p w14:paraId="0C8C7F87"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Services d'assistance, </w:t>
            </w:r>
            <w:r w:rsidRPr="00406EB1">
              <w:rPr>
                <w:rFonts w:cs="Calibri"/>
                <w:color w:val="000000"/>
                <w:lang w:val="fr-FR" w:eastAsia="fr-FR"/>
              </w:rPr>
              <w:br/>
              <w:t xml:space="preserve">services d'urgence, </w:t>
            </w:r>
            <w:r w:rsidRPr="00406EB1">
              <w:rPr>
                <w:rFonts w:cs="Calibri"/>
                <w:color w:val="000000"/>
                <w:lang w:val="fr-FR" w:eastAsia="fr-FR"/>
              </w:rPr>
              <w:br/>
              <w:t xml:space="preserve">services sociaux, de santé </w:t>
            </w:r>
            <w:r w:rsidRPr="00406EB1">
              <w:rPr>
                <w:rFonts w:cs="Calibri"/>
                <w:color w:val="000000"/>
                <w:lang w:val="fr-FR" w:eastAsia="fr-FR"/>
              </w:rPr>
              <w:br/>
              <w:t>et autres services</w:t>
            </w:r>
          </w:p>
        </w:tc>
        <w:tc>
          <w:tcPr>
            <w:tcW w:w="2404" w:type="dxa"/>
            <w:vAlign w:val="center"/>
          </w:tcPr>
          <w:p w14:paraId="050515A5"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p>
        </w:tc>
      </w:tr>
      <w:tr w:rsidR="0014773D" w:rsidRPr="00406EB1" w14:paraId="706F73A5" w14:textId="77777777" w:rsidTr="00A6375B">
        <w:trPr>
          <w:cantSplit/>
          <w:trHeight w:val="20"/>
          <w:jc w:val="center"/>
        </w:trPr>
        <w:tc>
          <w:tcPr>
            <w:tcW w:w="2190" w:type="dxa"/>
            <w:vAlign w:val="center"/>
          </w:tcPr>
          <w:p w14:paraId="611A3F49"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21 0</w:t>
            </w:r>
          </w:p>
          <w:p w14:paraId="46FAB65A"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21 1</w:t>
            </w:r>
          </w:p>
          <w:p w14:paraId="1B326494" w14:textId="1735869B"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2 (NDC)</w:t>
            </w:r>
          </w:p>
          <w:p w14:paraId="774938FC"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21 3</w:t>
            </w:r>
          </w:p>
          <w:p w14:paraId="4F1C16BA"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21 4</w:t>
            </w:r>
          </w:p>
          <w:p w14:paraId="03A0CF17"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p>
        </w:tc>
        <w:tc>
          <w:tcPr>
            <w:tcW w:w="1066" w:type="dxa"/>
            <w:vAlign w:val="center"/>
          </w:tcPr>
          <w:p w14:paraId="4B355FF3"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59AEC8C3"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2158D8BA"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géographiques)</w:t>
            </w:r>
          </w:p>
        </w:tc>
        <w:tc>
          <w:tcPr>
            <w:tcW w:w="2404" w:type="dxa"/>
            <w:vAlign w:val="center"/>
          </w:tcPr>
          <w:p w14:paraId="687F2305"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 xml:space="preserve">Opérateur </w:t>
            </w:r>
            <w:r w:rsidRPr="00406EB1">
              <w:rPr>
                <w:rFonts w:cs="Calibri"/>
                <w:lang w:val="fr-FR" w:eastAsia="zh-CN"/>
              </w:rPr>
              <w:br/>
              <w:t>Atlantique Telecom CI</w:t>
            </w:r>
          </w:p>
        </w:tc>
      </w:tr>
      <w:tr w:rsidR="0014773D" w:rsidRPr="00406EB1" w14:paraId="00C7887E" w14:textId="77777777" w:rsidTr="00A6375B">
        <w:trPr>
          <w:cantSplit/>
          <w:trHeight w:val="20"/>
          <w:jc w:val="center"/>
        </w:trPr>
        <w:tc>
          <w:tcPr>
            <w:tcW w:w="2190" w:type="dxa"/>
            <w:vAlign w:val="center"/>
          </w:tcPr>
          <w:p w14:paraId="7EB4724E"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25 0</w:t>
            </w:r>
          </w:p>
          <w:p w14:paraId="6B9213CB"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25 1</w:t>
            </w:r>
          </w:p>
          <w:p w14:paraId="5E0E3D84" w14:textId="25C9512D"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2 (NDC)</w:t>
            </w:r>
          </w:p>
          <w:p w14:paraId="635AEB02"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25 3</w:t>
            </w:r>
          </w:p>
          <w:p w14:paraId="31F6A7CF"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25 4</w:t>
            </w:r>
          </w:p>
        </w:tc>
        <w:tc>
          <w:tcPr>
            <w:tcW w:w="1066" w:type="dxa"/>
            <w:vAlign w:val="center"/>
          </w:tcPr>
          <w:p w14:paraId="5E90823F"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68E180C1"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2E154C19"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géographiques)</w:t>
            </w:r>
          </w:p>
        </w:tc>
        <w:tc>
          <w:tcPr>
            <w:tcW w:w="2404" w:type="dxa"/>
            <w:vAlign w:val="center"/>
          </w:tcPr>
          <w:p w14:paraId="021528B6"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MTN CI</w:t>
            </w:r>
          </w:p>
        </w:tc>
      </w:tr>
      <w:tr w:rsidR="0014773D" w:rsidRPr="00406EB1" w14:paraId="414E5677" w14:textId="77777777" w:rsidTr="00A6375B">
        <w:trPr>
          <w:cantSplit/>
          <w:trHeight w:val="20"/>
          <w:jc w:val="center"/>
        </w:trPr>
        <w:tc>
          <w:tcPr>
            <w:tcW w:w="2190" w:type="dxa"/>
            <w:vAlign w:val="center"/>
          </w:tcPr>
          <w:p w14:paraId="01CBEA00"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27 0</w:t>
            </w:r>
          </w:p>
          <w:p w14:paraId="06DCAA29"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27 1</w:t>
            </w:r>
          </w:p>
          <w:p w14:paraId="5A789508" w14:textId="0FCCD566"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2 (NDC)</w:t>
            </w:r>
          </w:p>
          <w:p w14:paraId="5EFA4864"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27 3</w:t>
            </w:r>
          </w:p>
          <w:p w14:paraId="42B8080F"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27 4</w:t>
            </w:r>
          </w:p>
        </w:tc>
        <w:tc>
          <w:tcPr>
            <w:tcW w:w="1066" w:type="dxa"/>
            <w:vAlign w:val="center"/>
          </w:tcPr>
          <w:p w14:paraId="2919F839"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64547534"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17212535"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géographiques)</w:t>
            </w:r>
          </w:p>
        </w:tc>
        <w:tc>
          <w:tcPr>
            <w:tcW w:w="2404" w:type="dxa"/>
            <w:vAlign w:val="center"/>
          </w:tcPr>
          <w:p w14:paraId="6D9D2982"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Orange CI</w:t>
            </w:r>
          </w:p>
        </w:tc>
      </w:tr>
      <w:tr w:rsidR="0014773D" w:rsidRPr="00406EB1" w14:paraId="6ECAF702" w14:textId="77777777" w:rsidTr="00A6375B">
        <w:trPr>
          <w:cantSplit/>
          <w:trHeight w:val="20"/>
          <w:jc w:val="center"/>
        </w:trPr>
        <w:tc>
          <w:tcPr>
            <w:tcW w:w="2190" w:type="dxa"/>
            <w:vAlign w:val="center"/>
          </w:tcPr>
          <w:p w14:paraId="7557DEFB"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21 5</w:t>
            </w:r>
          </w:p>
          <w:p w14:paraId="47123586"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21 6</w:t>
            </w:r>
          </w:p>
          <w:p w14:paraId="209C36B7" w14:textId="4971DC86"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7 (NDC)</w:t>
            </w:r>
          </w:p>
          <w:p w14:paraId="23EBC693"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21 8</w:t>
            </w:r>
          </w:p>
          <w:p w14:paraId="272DC2CE"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21 9</w:t>
            </w:r>
          </w:p>
        </w:tc>
        <w:tc>
          <w:tcPr>
            <w:tcW w:w="1066" w:type="dxa"/>
            <w:vAlign w:val="center"/>
          </w:tcPr>
          <w:p w14:paraId="219724AA"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3E6660B4"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7898B626"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non géographiques)</w:t>
            </w:r>
          </w:p>
        </w:tc>
        <w:tc>
          <w:tcPr>
            <w:tcW w:w="2404" w:type="dxa"/>
            <w:vAlign w:val="center"/>
          </w:tcPr>
          <w:p w14:paraId="1590CB11"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 xml:space="preserve">Opérateur </w:t>
            </w:r>
            <w:r w:rsidRPr="00406EB1">
              <w:rPr>
                <w:rFonts w:cs="Calibri"/>
                <w:lang w:val="fr-FR" w:eastAsia="zh-CN"/>
              </w:rPr>
              <w:br/>
              <w:t>Atlantique Telecom CI</w:t>
            </w:r>
          </w:p>
        </w:tc>
      </w:tr>
      <w:tr w:rsidR="0014773D" w:rsidRPr="00406EB1" w14:paraId="600CAF0D" w14:textId="77777777" w:rsidTr="00A6375B">
        <w:trPr>
          <w:cantSplit/>
          <w:trHeight w:val="20"/>
          <w:jc w:val="center"/>
        </w:trPr>
        <w:tc>
          <w:tcPr>
            <w:tcW w:w="2190" w:type="dxa"/>
            <w:vAlign w:val="center"/>
          </w:tcPr>
          <w:p w14:paraId="7B72EB87"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25 5</w:t>
            </w:r>
          </w:p>
          <w:p w14:paraId="02C29827"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25 6</w:t>
            </w:r>
          </w:p>
          <w:p w14:paraId="7E53B840" w14:textId="5234BD13"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7 (NDC)</w:t>
            </w:r>
          </w:p>
          <w:p w14:paraId="6CD07645"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25 8</w:t>
            </w:r>
          </w:p>
          <w:p w14:paraId="14563220"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25 9</w:t>
            </w:r>
          </w:p>
        </w:tc>
        <w:tc>
          <w:tcPr>
            <w:tcW w:w="1066" w:type="dxa"/>
            <w:vAlign w:val="center"/>
          </w:tcPr>
          <w:p w14:paraId="49CDAF3F"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72C8D182"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1D1A6F53"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non géographiques)</w:t>
            </w:r>
          </w:p>
        </w:tc>
        <w:tc>
          <w:tcPr>
            <w:tcW w:w="2404" w:type="dxa"/>
            <w:vAlign w:val="center"/>
          </w:tcPr>
          <w:p w14:paraId="1A2D89D0"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MTN CI</w:t>
            </w:r>
          </w:p>
        </w:tc>
      </w:tr>
      <w:tr w:rsidR="0014773D" w:rsidRPr="00406EB1" w14:paraId="4B08ECFF" w14:textId="77777777" w:rsidTr="00A6375B">
        <w:trPr>
          <w:cantSplit/>
          <w:trHeight w:val="20"/>
          <w:jc w:val="center"/>
        </w:trPr>
        <w:tc>
          <w:tcPr>
            <w:tcW w:w="2190" w:type="dxa"/>
            <w:vAlign w:val="center"/>
          </w:tcPr>
          <w:p w14:paraId="61A4724B"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27 5</w:t>
            </w:r>
          </w:p>
          <w:p w14:paraId="7CC188A6"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27 6</w:t>
            </w:r>
          </w:p>
          <w:p w14:paraId="27A44D9B" w14:textId="4390BF5F"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7 (NDC)</w:t>
            </w:r>
          </w:p>
          <w:p w14:paraId="6541EC2D"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27 8</w:t>
            </w:r>
          </w:p>
          <w:p w14:paraId="2D0E7562" w14:textId="77777777"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27 9</w:t>
            </w:r>
          </w:p>
        </w:tc>
        <w:tc>
          <w:tcPr>
            <w:tcW w:w="1066" w:type="dxa"/>
            <w:vAlign w:val="center"/>
          </w:tcPr>
          <w:p w14:paraId="1EB9EDD2"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5DE55420"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41D92A5D"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non géographiques)</w:t>
            </w:r>
          </w:p>
        </w:tc>
        <w:tc>
          <w:tcPr>
            <w:tcW w:w="2404" w:type="dxa"/>
            <w:vAlign w:val="center"/>
          </w:tcPr>
          <w:p w14:paraId="433B0A5A"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Orange CI</w:t>
            </w:r>
          </w:p>
        </w:tc>
      </w:tr>
      <w:tr w:rsidR="0014773D" w:rsidRPr="00406EB1" w14:paraId="0A5405D7" w14:textId="77777777" w:rsidTr="00A6375B">
        <w:trPr>
          <w:cantSplit/>
          <w:trHeight w:val="20"/>
          <w:jc w:val="center"/>
        </w:trPr>
        <w:tc>
          <w:tcPr>
            <w:tcW w:w="2190" w:type="dxa"/>
            <w:vAlign w:val="center"/>
          </w:tcPr>
          <w:p w14:paraId="3078C55C" w14:textId="794C83A4"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8 (PCS)</w:t>
            </w:r>
          </w:p>
        </w:tc>
        <w:tc>
          <w:tcPr>
            <w:tcW w:w="1066" w:type="dxa"/>
            <w:vAlign w:val="center"/>
          </w:tcPr>
          <w:p w14:paraId="24382248"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8</w:t>
            </w:r>
          </w:p>
        </w:tc>
        <w:tc>
          <w:tcPr>
            <w:tcW w:w="1134" w:type="dxa"/>
            <w:vAlign w:val="center"/>
          </w:tcPr>
          <w:p w14:paraId="1887DF0D"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8</w:t>
            </w:r>
          </w:p>
        </w:tc>
        <w:tc>
          <w:tcPr>
            <w:tcW w:w="2835" w:type="dxa"/>
            <w:vAlign w:val="center"/>
          </w:tcPr>
          <w:p w14:paraId="2F84C6B9"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Services à valeur ajoutée</w:t>
            </w:r>
          </w:p>
        </w:tc>
        <w:tc>
          <w:tcPr>
            <w:tcW w:w="2404" w:type="dxa"/>
            <w:vAlign w:val="center"/>
          </w:tcPr>
          <w:p w14:paraId="13C8683F"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w:t>
            </w:r>
          </w:p>
        </w:tc>
      </w:tr>
      <w:tr w:rsidR="0014773D" w:rsidRPr="00406EB1" w14:paraId="3DF0E1D8" w14:textId="77777777" w:rsidTr="00A6375B">
        <w:trPr>
          <w:cantSplit/>
          <w:trHeight w:val="20"/>
          <w:jc w:val="center"/>
        </w:trPr>
        <w:tc>
          <w:tcPr>
            <w:tcW w:w="2190" w:type="dxa"/>
            <w:vAlign w:val="center"/>
          </w:tcPr>
          <w:p w14:paraId="5470D17C" w14:textId="43EFEA1B" w:rsidR="0014773D" w:rsidRPr="00406EB1" w:rsidRDefault="0014773D" w:rsidP="00A6375B">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9  (PCS)</w:t>
            </w:r>
          </w:p>
        </w:tc>
        <w:tc>
          <w:tcPr>
            <w:tcW w:w="1066" w:type="dxa"/>
            <w:vAlign w:val="center"/>
          </w:tcPr>
          <w:p w14:paraId="07216DB9"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4</w:t>
            </w:r>
          </w:p>
        </w:tc>
        <w:tc>
          <w:tcPr>
            <w:tcW w:w="1134" w:type="dxa"/>
            <w:vAlign w:val="center"/>
          </w:tcPr>
          <w:p w14:paraId="287B065C" w14:textId="77777777" w:rsidR="0014773D" w:rsidRPr="00406EB1" w:rsidRDefault="0014773D" w:rsidP="0014773D">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8</w:t>
            </w:r>
          </w:p>
        </w:tc>
        <w:tc>
          <w:tcPr>
            <w:tcW w:w="2835" w:type="dxa"/>
            <w:vAlign w:val="center"/>
          </w:tcPr>
          <w:p w14:paraId="12AFBB16"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Services à valeur ajoutée</w:t>
            </w:r>
          </w:p>
        </w:tc>
        <w:tc>
          <w:tcPr>
            <w:tcW w:w="2404" w:type="dxa"/>
            <w:vAlign w:val="center"/>
          </w:tcPr>
          <w:p w14:paraId="7AA8EF4A" w14:textId="77777777" w:rsidR="0014773D" w:rsidRPr="00406EB1" w:rsidRDefault="0014773D" w:rsidP="0014773D">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w:t>
            </w:r>
          </w:p>
        </w:tc>
      </w:tr>
    </w:tbl>
    <w:p w14:paraId="5D14EDF7" w14:textId="77777777" w:rsidR="0014773D" w:rsidRPr="00406EB1" w:rsidRDefault="0014773D" w:rsidP="00A6375B">
      <w:pPr>
        <w:rPr>
          <w:rFonts w:eastAsia="Calibri"/>
          <w:lang w:val="fr-FR"/>
        </w:rPr>
      </w:pPr>
    </w:p>
    <w:p w14:paraId="06F9F60C"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r w:rsidRPr="00406EB1">
        <w:rPr>
          <w:rFonts w:eastAsia="Calibri" w:cs="Calibri"/>
          <w:sz w:val="18"/>
          <w:szCs w:val="18"/>
          <w:lang w:val="fr-FR"/>
        </w:rPr>
        <w:t>PCS = Premier Chiffre du N(S)N</w:t>
      </w:r>
    </w:p>
    <w:p w14:paraId="3E60F19E"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lang w:val="fr-FR"/>
        </w:rPr>
      </w:pPr>
      <w:r w:rsidRPr="00406EB1">
        <w:rPr>
          <w:rFonts w:eastAsia="Calibri" w:cs="Calibri"/>
          <w:lang w:val="fr-FR"/>
        </w:rPr>
        <w:br w:type="page"/>
      </w:r>
    </w:p>
    <w:p w14:paraId="28220A46"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b/>
          <w:bCs/>
          <w:lang w:val="fr-FR"/>
        </w:rPr>
      </w:pPr>
      <w:r w:rsidRPr="00406EB1">
        <w:rPr>
          <w:rFonts w:eastAsia="Calibri" w:cs="Calibri"/>
          <w:b/>
          <w:bCs/>
          <w:lang w:val="fr-FR"/>
        </w:rPr>
        <w:t>Annexe 2</w:t>
      </w:r>
    </w:p>
    <w:p w14:paraId="3CF0EB08"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lang w:val="fr-FR"/>
        </w:rPr>
      </w:pPr>
      <w:r w:rsidRPr="00406EB1">
        <w:rPr>
          <w:rFonts w:eastAsia="Calibri"/>
          <w:i/>
          <w:iCs/>
          <w:lang w:val="fr-FR"/>
        </w:rPr>
        <w:t xml:space="preserve">Présentation des modifications apportées au plan de numérotage E.164 </w:t>
      </w:r>
      <w:r w:rsidRPr="00406EB1">
        <w:rPr>
          <w:rFonts w:eastAsia="Calibri"/>
          <w:i/>
          <w:iCs/>
          <w:lang w:val="fr-FR"/>
        </w:rPr>
        <w:br/>
        <w:t>de la République de Côte d’Ivoire (indicatif de pays: 225) selon la Rec. UIT-T E.129</w:t>
      </w:r>
    </w:p>
    <w:p w14:paraId="1C8996BC"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5"/>
        <w:gridCol w:w="1396"/>
        <w:gridCol w:w="1670"/>
        <w:gridCol w:w="1818"/>
        <w:gridCol w:w="704"/>
        <w:gridCol w:w="832"/>
        <w:gridCol w:w="1117"/>
      </w:tblGrid>
      <w:tr w:rsidR="0014773D" w:rsidRPr="00406EB1" w14:paraId="6AC0AAE9" w14:textId="77777777" w:rsidTr="00A6375B">
        <w:trPr>
          <w:trHeight w:val="450"/>
          <w:tblHeader/>
          <w:jc w:val="center"/>
        </w:trPr>
        <w:tc>
          <w:tcPr>
            <w:tcW w:w="1559" w:type="dxa"/>
            <w:vMerge w:val="restart"/>
            <w:shd w:val="clear" w:color="auto" w:fill="auto"/>
            <w:vAlign w:val="center"/>
            <w:hideMark/>
          </w:tcPr>
          <w:p w14:paraId="12489DD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Date et heure Communiquées du Changement (UTC)</w:t>
            </w:r>
          </w:p>
        </w:tc>
        <w:tc>
          <w:tcPr>
            <w:tcW w:w="3115" w:type="dxa"/>
            <w:gridSpan w:val="2"/>
            <w:vMerge w:val="restart"/>
            <w:shd w:val="clear" w:color="auto" w:fill="auto"/>
            <w:vAlign w:val="center"/>
            <w:hideMark/>
          </w:tcPr>
          <w:p w14:paraId="06DB7B6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N(S)N</w:t>
            </w:r>
          </w:p>
        </w:tc>
        <w:tc>
          <w:tcPr>
            <w:tcW w:w="1848" w:type="dxa"/>
            <w:vMerge w:val="restart"/>
            <w:shd w:val="clear" w:color="auto" w:fill="auto"/>
            <w:vAlign w:val="center"/>
            <w:hideMark/>
          </w:tcPr>
          <w:p w14:paraId="2D1AC66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 xml:space="preserve">Utilisation du </w:t>
            </w:r>
            <w:r w:rsidRPr="00406EB1">
              <w:rPr>
                <w:rFonts w:cs="Calibri"/>
                <w:i/>
                <w:iCs/>
                <w:color w:val="000000"/>
                <w:lang w:val="fr-FR" w:eastAsia="fr-CI"/>
              </w:rPr>
              <w:br/>
              <w:t>numéro UIT-T E.164</w:t>
            </w:r>
          </w:p>
        </w:tc>
        <w:tc>
          <w:tcPr>
            <w:tcW w:w="1558" w:type="dxa"/>
            <w:gridSpan w:val="2"/>
            <w:vMerge w:val="restart"/>
            <w:shd w:val="clear" w:color="auto" w:fill="auto"/>
            <w:vAlign w:val="center"/>
            <w:hideMark/>
          </w:tcPr>
          <w:p w14:paraId="773AF9C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Fonctionnement en parallèle</w:t>
            </w:r>
          </w:p>
        </w:tc>
        <w:tc>
          <w:tcPr>
            <w:tcW w:w="1134" w:type="dxa"/>
            <w:vMerge w:val="restart"/>
            <w:shd w:val="clear" w:color="auto" w:fill="auto"/>
            <w:vAlign w:val="center"/>
            <w:hideMark/>
          </w:tcPr>
          <w:p w14:paraId="2C8E50D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Opérateur</w:t>
            </w:r>
          </w:p>
        </w:tc>
      </w:tr>
      <w:tr w:rsidR="0014773D" w:rsidRPr="00406EB1" w14:paraId="00A3CD53" w14:textId="77777777" w:rsidTr="00A6375B">
        <w:trPr>
          <w:trHeight w:val="450"/>
          <w:tblHeader/>
          <w:jc w:val="center"/>
        </w:trPr>
        <w:tc>
          <w:tcPr>
            <w:tcW w:w="1559" w:type="dxa"/>
            <w:vMerge/>
            <w:vAlign w:val="center"/>
            <w:hideMark/>
          </w:tcPr>
          <w:p w14:paraId="7C69A62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7C18FE0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65D5A80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509D21B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372424C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14773D" w:rsidRPr="00406EB1" w14:paraId="0A20EDAF" w14:textId="77777777" w:rsidTr="00A6375B">
        <w:trPr>
          <w:trHeight w:val="450"/>
          <w:tblHeader/>
          <w:jc w:val="center"/>
        </w:trPr>
        <w:tc>
          <w:tcPr>
            <w:tcW w:w="1559" w:type="dxa"/>
            <w:vMerge/>
            <w:vAlign w:val="center"/>
            <w:hideMark/>
          </w:tcPr>
          <w:p w14:paraId="2708934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0F064E5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7FF7BB7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5DDF258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54B04A5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14773D" w:rsidRPr="00406EB1" w14:paraId="00BF2A8F" w14:textId="77777777" w:rsidTr="00A6375B">
        <w:trPr>
          <w:trHeight w:val="170"/>
          <w:tblHeader/>
          <w:jc w:val="center"/>
        </w:trPr>
        <w:tc>
          <w:tcPr>
            <w:tcW w:w="1559" w:type="dxa"/>
            <w:vMerge/>
            <w:vAlign w:val="center"/>
            <w:hideMark/>
          </w:tcPr>
          <w:p w14:paraId="2C4B12A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418" w:type="dxa"/>
            <w:shd w:val="clear" w:color="auto" w:fill="auto"/>
            <w:vAlign w:val="center"/>
            <w:hideMark/>
          </w:tcPr>
          <w:p w14:paraId="5716DCAB"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Ancien Numéro</w:t>
            </w:r>
          </w:p>
        </w:tc>
        <w:tc>
          <w:tcPr>
            <w:tcW w:w="1697" w:type="dxa"/>
            <w:shd w:val="clear" w:color="auto" w:fill="auto"/>
            <w:vAlign w:val="center"/>
            <w:hideMark/>
          </w:tcPr>
          <w:p w14:paraId="231C63B7"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Nouveau Numéro</w:t>
            </w:r>
          </w:p>
        </w:tc>
        <w:tc>
          <w:tcPr>
            <w:tcW w:w="1848" w:type="dxa"/>
            <w:vMerge/>
            <w:vAlign w:val="center"/>
            <w:hideMark/>
          </w:tcPr>
          <w:p w14:paraId="132A23E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714" w:type="dxa"/>
            <w:shd w:val="clear" w:color="auto" w:fill="auto"/>
            <w:vAlign w:val="center"/>
            <w:hideMark/>
          </w:tcPr>
          <w:p w14:paraId="52B0D04D"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Début</w:t>
            </w:r>
          </w:p>
        </w:tc>
        <w:tc>
          <w:tcPr>
            <w:tcW w:w="844" w:type="dxa"/>
            <w:shd w:val="clear" w:color="auto" w:fill="auto"/>
            <w:vAlign w:val="center"/>
            <w:hideMark/>
          </w:tcPr>
          <w:p w14:paraId="64340352" w14:textId="77777777" w:rsidR="0014773D" w:rsidRPr="00406EB1" w:rsidRDefault="0014773D" w:rsidP="0014773D">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Fin</w:t>
            </w:r>
          </w:p>
        </w:tc>
        <w:tc>
          <w:tcPr>
            <w:tcW w:w="1134" w:type="dxa"/>
            <w:vMerge/>
            <w:vAlign w:val="center"/>
            <w:hideMark/>
          </w:tcPr>
          <w:p w14:paraId="3A70497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14773D" w:rsidRPr="00406EB1" w14:paraId="31868FFA" w14:textId="77777777" w:rsidTr="00A6375B">
        <w:trPr>
          <w:trHeight w:val="283"/>
          <w:jc w:val="center"/>
        </w:trPr>
        <w:tc>
          <w:tcPr>
            <w:tcW w:w="1559" w:type="dxa"/>
            <w:vMerge w:val="restart"/>
            <w:shd w:val="clear" w:color="auto" w:fill="auto"/>
            <w:vAlign w:val="center"/>
          </w:tcPr>
          <w:p w14:paraId="40D058A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p w14:paraId="13E530E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A9191A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PQ MCDU</w:t>
            </w:r>
          </w:p>
        </w:tc>
        <w:tc>
          <w:tcPr>
            <w:tcW w:w="1697" w:type="dxa"/>
            <w:shd w:val="clear" w:color="auto" w:fill="auto"/>
            <w:vAlign w:val="center"/>
          </w:tcPr>
          <w:p w14:paraId="1D8E03B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01 PQ MCDU</w:t>
            </w:r>
          </w:p>
        </w:tc>
        <w:tc>
          <w:tcPr>
            <w:tcW w:w="1848" w:type="dxa"/>
            <w:shd w:val="clear" w:color="auto" w:fill="auto"/>
            <w:vAlign w:val="center"/>
          </w:tcPr>
          <w:p w14:paraId="6C3279D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778596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val="restart"/>
            <w:shd w:val="clear" w:color="auto" w:fill="auto"/>
            <w:vAlign w:val="center"/>
          </w:tcPr>
          <w:p w14:paraId="0F0AEF2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 CI</w:t>
            </w:r>
          </w:p>
        </w:tc>
      </w:tr>
      <w:tr w:rsidR="0014773D" w:rsidRPr="00406EB1" w14:paraId="241B7197" w14:textId="77777777" w:rsidTr="00A6375B">
        <w:trPr>
          <w:trHeight w:val="283"/>
          <w:jc w:val="center"/>
        </w:trPr>
        <w:tc>
          <w:tcPr>
            <w:tcW w:w="1559" w:type="dxa"/>
            <w:vMerge/>
            <w:shd w:val="clear" w:color="auto" w:fill="auto"/>
            <w:vAlign w:val="center"/>
          </w:tcPr>
          <w:p w14:paraId="124E429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F5E3DE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02 PQ MCDU</w:t>
            </w:r>
          </w:p>
        </w:tc>
        <w:tc>
          <w:tcPr>
            <w:tcW w:w="1697" w:type="dxa"/>
            <w:shd w:val="clear" w:color="auto" w:fill="auto"/>
            <w:vAlign w:val="center"/>
          </w:tcPr>
          <w:p w14:paraId="3D78A71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02 PQ MCDU</w:t>
            </w:r>
          </w:p>
        </w:tc>
        <w:tc>
          <w:tcPr>
            <w:tcW w:w="1848" w:type="dxa"/>
            <w:shd w:val="clear" w:color="auto" w:fill="auto"/>
            <w:vAlign w:val="center"/>
          </w:tcPr>
          <w:p w14:paraId="58AF331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446C38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9C70BC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E03AFFF" w14:textId="77777777" w:rsidTr="00A6375B">
        <w:trPr>
          <w:trHeight w:val="283"/>
          <w:jc w:val="center"/>
        </w:trPr>
        <w:tc>
          <w:tcPr>
            <w:tcW w:w="1559" w:type="dxa"/>
            <w:vMerge/>
            <w:shd w:val="clear" w:color="auto" w:fill="auto"/>
            <w:vAlign w:val="center"/>
          </w:tcPr>
          <w:p w14:paraId="4BE16C5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206588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03 PQ MCDU</w:t>
            </w:r>
          </w:p>
        </w:tc>
        <w:tc>
          <w:tcPr>
            <w:tcW w:w="1697" w:type="dxa"/>
            <w:shd w:val="clear" w:color="auto" w:fill="auto"/>
            <w:vAlign w:val="center"/>
          </w:tcPr>
          <w:p w14:paraId="687F878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03 PQ MCDU</w:t>
            </w:r>
          </w:p>
        </w:tc>
        <w:tc>
          <w:tcPr>
            <w:tcW w:w="1848" w:type="dxa"/>
            <w:shd w:val="clear" w:color="auto" w:fill="auto"/>
            <w:vAlign w:val="center"/>
          </w:tcPr>
          <w:p w14:paraId="7F7F981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CF9A35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FFBE81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17242E91" w14:textId="77777777" w:rsidTr="00A6375B">
        <w:trPr>
          <w:trHeight w:val="283"/>
          <w:jc w:val="center"/>
        </w:trPr>
        <w:tc>
          <w:tcPr>
            <w:tcW w:w="1559" w:type="dxa"/>
            <w:vMerge/>
            <w:shd w:val="clear" w:color="auto" w:fill="auto"/>
            <w:vAlign w:val="center"/>
            <w:hideMark/>
          </w:tcPr>
          <w:p w14:paraId="5E83840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66C074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40 PQ MCDU</w:t>
            </w:r>
          </w:p>
        </w:tc>
        <w:tc>
          <w:tcPr>
            <w:tcW w:w="1697" w:type="dxa"/>
            <w:shd w:val="clear" w:color="auto" w:fill="auto"/>
            <w:vAlign w:val="center"/>
            <w:hideMark/>
          </w:tcPr>
          <w:p w14:paraId="29613F9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40 PQ MCDU</w:t>
            </w:r>
          </w:p>
        </w:tc>
        <w:tc>
          <w:tcPr>
            <w:tcW w:w="1848" w:type="dxa"/>
            <w:shd w:val="clear" w:color="auto" w:fill="auto"/>
            <w:vAlign w:val="center"/>
            <w:hideMark/>
          </w:tcPr>
          <w:p w14:paraId="12D127E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7CF4643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46B48A2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77752365" w14:textId="77777777" w:rsidTr="00A6375B">
        <w:trPr>
          <w:trHeight w:val="283"/>
          <w:jc w:val="center"/>
        </w:trPr>
        <w:tc>
          <w:tcPr>
            <w:tcW w:w="1559" w:type="dxa"/>
            <w:vMerge/>
            <w:shd w:val="clear" w:color="auto" w:fill="auto"/>
            <w:vAlign w:val="center"/>
            <w:hideMark/>
          </w:tcPr>
          <w:p w14:paraId="621B3FF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A712DD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41 PQ MCDU</w:t>
            </w:r>
          </w:p>
        </w:tc>
        <w:tc>
          <w:tcPr>
            <w:tcW w:w="1697" w:type="dxa"/>
            <w:shd w:val="clear" w:color="auto" w:fill="auto"/>
            <w:vAlign w:val="center"/>
            <w:hideMark/>
          </w:tcPr>
          <w:p w14:paraId="72F92FE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41 PQ MCDU</w:t>
            </w:r>
          </w:p>
        </w:tc>
        <w:tc>
          <w:tcPr>
            <w:tcW w:w="1848" w:type="dxa"/>
            <w:shd w:val="clear" w:color="auto" w:fill="auto"/>
            <w:vAlign w:val="center"/>
            <w:hideMark/>
          </w:tcPr>
          <w:p w14:paraId="5CB0A39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7F80A18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04C0E74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4914218F" w14:textId="77777777" w:rsidTr="00A6375B">
        <w:trPr>
          <w:trHeight w:val="283"/>
          <w:jc w:val="center"/>
        </w:trPr>
        <w:tc>
          <w:tcPr>
            <w:tcW w:w="1559" w:type="dxa"/>
            <w:vMerge/>
            <w:shd w:val="clear" w:color="auto" w:fill="auto"/>
            <w:vAlign w:val="center"/>
            <w:hideMark/>
          </w:tcPr>
          <w:p w14:paraId="63DBD80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3FB1B4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42 PQ MCDU</w:t>
            </w:r>
          </w:p>
        </w:tc>
        <w:tc>
          <w:tcPr>
            <w:tcW w:w="1697" w:type="dxa"/>
            <w:shd w:val="clear" w:color="auto" w:fill="auto"/>
            <w:vAlign w:val="center"/>
            <w:hideMark/>
          </w:tcPr>
          <w:p w14:paraId="53511B2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42 PQ MCDU</w:t>
            </w:r>
          </w:p>
        </w:tc>
        <w:tc>
          <w:tcPr>
            <w:tcW w:w="1848" w:type="dxa"/>
            <w:shd w:val="clear" w:color="auto" w:fill="auto"/>
            <w:vAlign w:val="center"/>
            <w:hideMark/>
          </w:tcPr>
          <w:p w14:paraId="698B63C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37FEDD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7DD4001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ABC52C6" w14:textId="77777777" w:rsidTr="00A6375B">
        <w:trPr>
          <w:trHeight w:val="283"/>
          <w:jc w:val="center"/>
        </w:trPr>
        <w:tc>
          <w:tcPr>
            <w:tcW w:w="1559" w:type="dxa"/>
            <w:vMerge/>
            <w:shd w:val="clear" w:color="auto" w:fill="auto"/>
            <w:vAlign w:val="center"/>
            <w:hideMark/>
          </w:tcPr>
          <w:p w14:paraId="2458559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BD7AE1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43 PQ MCDU</w:t>
            </w:r>
          </w:p>
        </w:tc>
        <w:tc>
          <w:tcPr>
            <w:tcW w:w="1697" w:type="dxa"/>
            <w:shd w:val="clear" w:color="auto" w:fill="auto"/>
            <w:vAlign w:val="center"/>
            <w:hideMark/>
          </w:tcPr>
          <w:p w14:paraId="4C3E58F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43 PQ MCDU</w:t>
            </w:r>
          </w:p>
        </w:tc>
        <w:tc>
          <w:tcPr>
            <w:tcW w:w="1848" w:type="dxa"/>
            <w:shd w:val="clear" w:color="auto" w:fill="auto"/>
            <w:vAlign w:val="center"/>
            <w:hideMark/>
          </w:tcPr>
          <w:p w14:paraId="0EE8910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0B11102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28A4F0F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5FB5F16" w14:textId="77777777" w:rsidTr="00A6375B">
        <w:trPr>
          <w:trHeight w:val="283"/>
          <w:jc w:val="center"/>
        </w:trPr>
        <w:tc>
          <w:tcPr>
            <w:tcW w:w="1559" w:type="dxa"/>
            <w:vMerge/>
            <w:shd w:val="clear" w:color="auto" w:fill="auto"/>
            <w:vAlign w:val="center"/>
            <w:hideMark/>
          </w:tcPr>
          <w:p w14:paraId="05C04E2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D81CD1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50 PQ MCDU</w:t>
            </w:r>
          </w:p>
        </w:tc>
        <w:tc>
          <w:tcPr>
            <w:tcW w:w="1697" w:type="dxa"/>
            <w:shd w:val="clear" w:color="auto" w:fill="auto"/>
            <w:vAlign w:val="center"/>
            <w:hideMark/>
          </w:tcPr>
          <w:p w14:paraId="37A585F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50 PQ MCDU</w:t>
            </w:r>
          </w:p>
        </w:tc>
        <w:tc>
          <w:tcPr>
            <w:tcW w:w="1848" w:type="dxa"/>
            <w:shd w:val="clear" w:color="auto" w:fill="auto"/>
            <w:vAlign w:val="center"/>
            <w:hideMark/>
          </w:tcPr>
          <w:p w14:paraId="6410CDF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73BB2F6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F16BA7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51D91F5" w14:textId="77777777" w:rsidTr="00A6375B">
        <w:trPr>
          <w:trHeight w:val="283"/>
          <w:jc w:val="center"/>
        </w:trPr>
        <w:tc>
          <w:tcPr>
            <w:tcW w:w="1559" w:type="dxa"/>
            <w:vMerge/>
            <w:shd w:val="clear" w:color="auto" w:fill="auto"/>
            <w:vAlign w:val="center"/>
            <w:hideMark/>
          </w:tcPr>
          <w:p w14:paraId="277BA75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DCF47A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51 PQ MCDU</w:t>
            </w:r>
          </w:p>
        </w:tc>
        <w:tc>
          <w:tcPr>
            <w:tcW w:w="1697" w:type="dxa"/>
            <w:shd w:val="clear" w:color="auto" w:fill="auto"/>
            <w:vAlign w:val="center"/>
            <w:hideMark/>
          </w:tcPr>
          <w:p w14:paraId="23FC174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51 PQ MCDU</w:t>
            </w:r>
          </w:p>
        </w:tc>
        <w:tc>
          <w:tcPr>
            <w:tcW w:w="1848" w:type="dxa"/>
            <w:shd w:val="clear" w:color="auto" w:fill="auto"/>
            <w:vAlign w:val="center"/>
            <w:hideMark/>
          </w:tcPr>
          <w:p w14:paraId="1916ABB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15C6043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89C741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D715596" w14:textId="77777777" w:rsidTr="00A6375B">
        <w:trPr>
          <w:trHeight w:val="283"/>
          <w:jc w:val="center"/>
        </w:trPr>
        <w:tc>
          <w:tcPr>
            <w:tcW w:w="1559" w:type="dxa"/>
            <w:vMerge/>
            <w:shd w:val="clear" w:color="auto" w:fill="auto"/>
            <w:vAlign w:val="center"/>
            <w:hideMark/>
          </w:tcPr>
          <w:p w14:paraId="6A753F6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F0EB66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52 PQ MCDU</w:t>
            </w:r>
          </w:p>
        </w:tc>
        <w:tc>
          <w:tcPr>
            <w:tcW w:w="1697" w:type="dxa"/>
            <w:shd w:val="clear" w:color="auto" w:fill="auto"/>
            <w:vAlign w:val="center"/>
            <w:hideMark/>
          </w:tcPr>
          <w:p w14:paraId="6279432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52 PQ MCDU</w:t>
            </w:r>
          </w:p>
        </w:tc>
        <w:tc>
          <w:tcPr>
            <w:tcW w:w="1848" w:type="dxa"/>
            <w:shd w:val="clear" w:color="auto" w:fill="auto"/>
            <w:vAlign w:val="center"/>
            <w:hideMark/>
          </w:tcPr>
          <w:p w14:paraId="6112C51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81F5EC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5684530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6F84E059" w14:textId="77777777" w:rsidTr="00A6375B">
        <w:trPr>
          <w:trHeight w:val="283"/>
          <w:jc w:val="center"/>
        </w:trPr>
        <w:tc>
          <w:tcPr>
            <w:tcW w:w="1559" w:type="dxa"/>
            <w:vMerge/>
            <w:shd w:val="clear" w:color="auto" w:fill="auto"/>
            <w:vAlign w:val="center"/>
            <w:hideMark/>
          </w:tcPr>
          <w:p w14:paraId="6FED178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5ABC30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53 PQ MCDU</w:t>
            </w:r>
          </w:p>
        </w:tc>
        <w:tc>
          <w:tcPr>
            <w:tcW w:w="1697" w:type="dxa"/>
            <w:shd w:val="clear" w:color="auto" w:fill="auto"/>
            <w:vAlign w:val="center"/>
            <w:hideMark/>
          </w:tcPr>
          <w:p w14:paraId="59658D2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53 PQ MCDU</w:t>
            </w:r>
          </w:p>
        </w:tc>
        <w:tc>
          <w:tcPr>
            <w:tcW w:w="1848" w:type="dxa"/>
            <w:shd w:val="clear" w:color="auto" w:fill="auto"/>
            <w:vAlign w:val="center"/>
            <w:hideMark/>
          </w:tcPr>
          <w:p w14:paraId="27E3FDA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7086171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33125D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B6CCE20" w14:textId="77777777" w:rsidTr="00A6375B">
        <w:trPr>
          <w:trHeight w:val="283"/>
          <w:jc w:val="center"/>
        </w:trPr>
        <w:tc>
          <w:tcPr>
            <w:tcW w:w="1559" w:type="dxa"/>
            <w:vMerge/>
            <w:shd w:val="clear" w:color="auto" w:fill="auto"/>
            <w:vAlign w:val="center"/>
            <w:hideMark/>
          </w:tcPr>
          <w:p w14:paraId="579FA83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305702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70 PQ MCDU</w:t>
            </w:r>
          </w:p>
        </w:tc>
        <w:tc>
          <w:tcPr>
            <w:tcW w:w="1697" w:type="dxa"/>
            <w:shd w:val="clear" w:color="auto" w:fill="auto"/>
            <w:vAlign w:val="center"/>
            <w:hideMark/>
          </w:tcPr>
          <w:p w14:paraId="22AC025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70 PQ MCDU</w:t>
            </w:r>
          </w:p>
        </w:tc>
        <w:tc>
          <w:tcPr>
            <w:tcW w:w="1848" w:type="dxa"/>
            <w:shd w:val="clear" w:color="auto" w:fill="auto"/>
            <w:vAlign w:val="center"/>
            <w:hideMark/>
          </w:tcPr>
          <w:p w14:paraId="3BE1FD8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67C8C41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1C16A2B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3BB4015C" w14:textId="77777777" w:rsidTr="00A6375B">
        <w:trPr>
          <w:trHeight w:val="283"/>
          <w:jc w:val="center"/>
        </w:trPr>
        <w:tc>
          <w:tcPr>
            <w:tcW w:w="1559" w:type="dxa"/>
            <w:vMerge/>
            <w:shd w:val="clear" w:color="auto" w:fill="auto"/>
            <w:vAlign w:val="center"/>
          </w:tcPr>
          <w:p w14:paraId="082C695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AD1B53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71 PQ MCDU</w:t>
            </w:r>
          </w:p>
        </w:tc>
        <w:tc>
          <w:tcPr>
            <w:tcW w:w="1697" w:type="dxa"/>
            <w:shd w:val="clear" w:color="auto" w:fill="auto"/>
            <w:vAlign w:val="center"/>
          </w:tcPr>
          <w:p w14:paraId="4A213EC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71 PQ MCDU</w:t>
            </w:r>
          </w:p>
        </w:tc>
        <w:tc>
          <w:tcPr>
            <w:tcW w:w="1848" w:type="dxa"/>
            <w:shd w:val="clear" w:color="auto" w:fill="auto"/>
            <w:vAlign w:val="center"/>
          </w:tcPr>
          <w:p w14:paraId="7871CBD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0A6648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4A6C66E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21FC166" w14:textId="77777777" w:rsidTr="00A6375B">
        <w:trPr>
          <w:trHeight w:val="283"/>
          <w:jc w:val="center"/>
        </w:trPr>
        <w:tc>
          <w:tcPr>
            <w:tcW w:w="1559" w:type="dxa"/>
            <w:vMerge/>
            <w:shd w:val="clear" w:color="auto" w:fill="auto"/>
            <w:vAlign w:val="center"/>
          </w:tcPr>
          <w:p w14:paraId="03A4F9A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B0AE76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72 PQ MCDU</w:t>
            </w:r>
          </w:p>
        </w:tc>
        <w:tc>
          <w:tcPr>
            <w:tcW w:w="1697" w:type="dxa"/>
            <w:shd w:val="clear" w:color="auto" w:fill="auto"/>
            <w:vAlign w:val="center"/>
          </w:tcPr>
          <w:p w14:paraId="1C5BD21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72 PQ MCDU</w:t>
            </w:r>
          </w:p>
        </w:tc>
        <w:tc>
          <w:tcPr>
            <w:tcW w:w="1848" w:type="dxa"/>
            <w:shd w:val="clear" w:color="auto" w:fill="auto"/>
            <w:vAlign w:val="center"/>
          </w:tcPr>
          <w:p w14:paraId="0998032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7BD51C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24F7D12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40B4E247" w14:textId="77777777" w:rsidTr="00A6375B">
        <w:trPr>
          <w:trHeight w:val="283"/>
          <w:jc w:val="center"/>
        </w:trPr>
        <w:tc>
          <w:tcPr>
            <w:tcW w:w="1559" w:type="dxa"/>
            <w:vMerge/>
            <w:shd w:val="clear" w:color="auto" w:fill="auto"/>
            <w:vAlign w:val="center"/>
          </w:tcPr>
          <w:p w14:paraId="274B460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DCABB4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73 PQ MCDU</w:t>
            </w:r>
          </w:p>
        </w:tc>
        <w:tc>
          <w:tcPr>
            <w:tcW w:w="1697" w:type="dxa"/>
            <w:shd w:val="clear" w:color="auto" w:fill="auto"/>
            <w:vAlign w:val="center"/>
          </w:tcPr>
          <w:p w14:paraId="357EB3B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73 PQ MCDU</w:t>
            </w:r>
          </w:p>
        </w:tc>
        <w:tc>
          <w:tcPr>
            <w:tcW w:w="1848" w:type="dxa"/>
            <w:shd w:val="clear" w:color="auto" w:fill="auto"/>
            <w:vAlign w:val="center"/>
          </w:tcPr>
          <w:p w14:paraId="58C113B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21D97E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4459B65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1B3030D7" w14:textId="77777777" w:rsidTr="00A6375B">
        <w:trPr>
          <w:trHeight w:val="283"/>
          <w:jc w:val="center"/>
        </w:trPr>
        <w:tc>
          <w:tcPr>
            <w:tcW w:w="1559" w:type="dxa"/>
            <w:vMerge w:val="restart"/>
            <w:shd w:val="clear" w:color="auto" w:fill="auto"/>
            <w:noWrap/>
            <w:vAlign w:val="center"/>
            <w:hideMark/>
          </w:tcPr>
          <w:p w14:paraId="765990E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p w14:paraId="65183F2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E3BFAE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04 PQ MCDU</w:t>
            </w:r>
          </w:p>
        </w:tc>
        <w:tc>
          <w:tcPr>
            <w:tcW w:w="1697" w:type="dxa"/>
            <w:shd w:val="clear" w:color="auto" w:fill="auto"/>
            <w:vAlign w:val="center"/>
          </w:tcPr>
          <w:p w14:paraId="0E158F8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04 PQ MCDU</w:t>
            </w:r>
          </w:p>
        </w:tc>
        <w:tc>
          <w:tcPr>
            <w:tcW w:w="1848" w:type="dxa"/>
            <w:shd w:val="clear" w:color="auto" w:fill="auto"/>
            <w:vAlign w:val="center"/>
          </w:tcPr>
          <w:p w14:paraId="6C2F90E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7D6882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val="restart"/>
            <w:shd w:val="clear" w:color="auto" w:fill="auto"/>
            <w:vAlign w:val="center"/>
            <w:hideMark/>
          </w:tcPr>
          <w:p w14:paraId="7C31BD1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5C5C2773" w14:textId="77777777" w:rsidTr="00A6375B">
        <w:trPr>
          <w:trHeight w:val="283"/>
          <w:jc w:val="center"/>
        </w:trPr>
        <w:tc>
          <w:tcPr>
            <w:tcW w:w="1559" w:type="dxa"/>
            <w:vMerge/>
            <w:shd w:val="clear" w:color="auto" w:fill="auto"/>
            <w:noWrap/>
            <w:vAlign w:val="center"/>
          </w:tcPr>
          <w:p w14:paraId="22CE69F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3C41BF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PQ MCDU</w:t>
            </w:r>
          </w:p>
        </w:tc>
        <w:tc>
          <w:tcPr>
            <w:tcW w:w="1697" w:type="dxa"/>
            <w:shd w:val="clear" w:color="auto" w:fill="auto"/>
            <w:vAlign w:val="center"/>
          </w:tcPr>
          <w:p w14:paraId="7571E0D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05 PQ MCDU</w:t>
            </w:r>
          </w:p>
        </w:tc>
        <w:tc>
          <w:tcPr>
            <w:tcW w:w="1848" w:type="dxa"/>
            <w:shd w:val="clear" w:color="auto" w:fill="auto"/>
            <w:vAlign w:val="center"/>
          </w:tcPr>
          <w:p w14:paraId="2CCC947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F678D3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2A057F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7E32EE2E" w14:textId="77777777" w:rsidTr="00A6375B">
        <w:trPr>
          <w:trHeight w:val="283"/>
          <w:jc w:val="center"/>
        </w:trPr>
        <w:tc>
          <w:tcPr>
            <w:tcW w:w="1559" w:type="dxa"/>
            <w:vMerge/>
            <w:shd w:val="clear" w:color="auto" w:fill="auto"/>
            <w:noWrap/>
            <w:vAlign w:val="center"/>
          </w:tcPr>
          <w:p w14:paraId="56625CD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691855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06 PQ MCDU</w:t>
            </w:r>
          </w:p>
        </w:tc>
        <w:tc>
          <w:tcPr>
            <w:tcW w:w="1697" w:type="dxa"/>
            <w:shd w:val="clear" w:color="auto" w:fill="auto"/>
            <w:vAlign w:val="center"/>
          </w:tcPr>
          <w:p w14:paraId="67B4580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06 PQ MCDU</w:t>
            </w:r>
          </w:p>
        </w:tc>
        <w:tc>
          <w:tcPr>
            <w:tcW w:w="1848" w:type="dxa"/>
            <w:shd w:val="clear" w:color="auto" w:fill="auto"/>
            <w:vAlign w:val="center"/>
          </w:tcPr>
          <w:p w14:paraId="0CA1079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8ABFA0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8A49D4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39C4E8AC" w14:textId="77777777" w:rsidTr="00A6375B">
        <w:trPr>
          <w:trHeight w:val="283"/>
          <w:jc w:val="center"/>
        </w:trPr>
        <w:tc>
          <w:tcPr>
            <w:tcW w:w="1559" w:type="dxa"/>
            <w:vMerge/>
            <w:shd w:val="clear" w:color="auto" w:fill="auto"/>
            <w:noWrap/>
            <w:vAlign w:val="center"/>
          </w:tcPr>
          <w:p w14:paraId="02E853C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5E380F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44 PQ MCDU</w:t>
            </w:r>
          </w:p>
        </w:tc>
        <w:tc>
          <w:tcPr>
            <w:tcW w:w="1697" w:type="dxa"/>
            <w:shd w:val="clear" w:color="auto" w:fill="auto"/>
            <w:vAlign w:val="center"/>
          </w:tcPr>
          <w:p w14:paraId="23D764F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44 PQ MCDU</w:t>
            </w:r>
          </w:p>
        </w:tc>
        <w:tc>
          <w:tcPr>
            <w:tcW w:w="1848" w:type="dxa"/>
            <w:shd w:val="clear" w:color="auto" w:fill="auto"/>
            <w:vAlign w:val="center"/>
          </w:tcPr>
          <w:p w14:paraId="194A25E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C9D39F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46C61FF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B7AFEBF" w14:textId="77777777" w:rsidTr="00A6375B">
        <w:trPr>
          <w:trHeight w:val="283"/>
          <w:jc w:val="center"/>
        </w:trPr>
        <w:tc>
          <w:tcPr>
            <w:tcW w:w="1559" w:type="dxa"/>
            <w:vMerge/>
            <w:shd w:val="clear" w:color="auto" w:fill="auto"/>
            <w:noWrap/>
            <w:vAlign w:val="center"/>
            <w:hideMark/>
          </w:tcPr>
          <w:p w14:paraId="521EF33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864571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45 PQ MCDU</w:t>
            </w:r>
          </w:p>
        </w:tc>
        <w:tc>
          <w:tcPr>
            <w:tcW w:w="1697" w:type="dxa"/>
            <w:shd w:val="clear" w:color="auto" w:fill="auto"/>
            <w:vAlign w:val="center"/>
          </w:tcPr>
          <w:p w14:paraId="0C6D373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45 PQ MCDU</w:t>
            </w:r>
          </w:p>
        </w:tc>
        <w:tc>
          <w:tcPr>
            <w:tcW w:w="1848" w:type="dxa"/>
            <w:shd w:val="clear" w:color="auto" w:fill="auto"/>
            <w:vAlign w:val="center"/>
          </w:tcPr>
          <w:p w14:paraId="54EB0A9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8035BF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3EBE34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4C86D51" w14:textId="77777777" w:rsidTr="00A6375B">
        <w:trPr>
          <w:trHeight w:val="283"/>
          <w:jc w:val="center"/>
        </w:trPr>
        <w:tc>
          <w:tcPr>
            <w:tcW w:w="1559" w:type="dxa"/>
            <w:vMerge/>
            <w:shd w:val="clear" w:color="auto" w:fill="auto"/>
            <w:noWrap/>
            <w:vAlign w:val="center"/>
            <w:hideMark/>
          </w:tcPr>
          <w:p w14:paraId="188BCB1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5FA114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46 PQ MCDU</w:t>
            </w:r>
          </w:p>
        </w:tc>
        <w:tc>
          <w:tcPr>
            <w:tcW w:w="1697" w:type="dxa"/>
            <w:shd w:val="clear" w:color="auto" w:fill="auto"/>
            <w:vAlign w:val="center"/>
          </w:tcPr>
          <w:p w14:paraId="2576DE2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46 PQ MCDU</w:t>
            </w:r>
          </w:p>
        </w:tc>
        <w:tc>
          <w:tcPr>
            <w:tcW w:w="1848" w:type="dxa"/>
            <w:shd w:val="clear" w:color="auto" w:fill="auto"/>
            <w:vAlign w:val="center"/>
          </w:tcPr>
          <w:p w14:paraId="5C34C7C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FE0AF5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9B3E0E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3B2200D6" w14:textId="77777777" w:rsidTr="00A6375B">
        <w:trPr>
          <w:trHeight w:val="283"/>
          <w:jc w:val="center"/>
        </w:trPr>
        <w:tc>
          <w:tcPr>
            <w:tcW w:w="1559" w:type="dxa"/>
            <w:vMerge/>
            <w:shd w:val="clear" w:color="auto" w:fill="auto"/>
            <w:noWrap/>
            <w:vAlign w:val="center"/>
            <w:hideMark/>
          </w:tcPr>
          <w:p w14:paraId="38167D0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1C6CBF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54 PQ MCDU</w:t>
            </w:r>
          </w:p>
        </w:tc>
        <w:tc>
          <w:tcPr>
            <w:tcW w:w="1697" w:type="dxa"/>
            <w:shd w:val="clear" w:color="auto" w:fill="auto"/>
            <w:vAlign w:val="center"/>
          </w:tcPr>
          <w:p w14:paraId="528B571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54 PQ MCDU</w:t>
            </w:r>
          </w:p>
        </w:tc>
        <w:tc>
          <w:tcPr>
            <w:tcW w:w="1848" w:type="dxa"/>
            <w:shd w:val="clear" w:color="auto" w:fill="auto"/>
            <w:vAlign w:val="center"/>
          </w:tcPr>
          <w:p w14:paraId="4699B69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1FED4D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7838EE7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3B0F558" w14:textId="77777777" w:rsidTr="00A6375B">
        <w:trPr>
          <w:trHeight w:val="283"/>
          <w:jc w:val="center"/>
        </w:trPr>
        <w:tc>
          <w:tcPr>
            <w:tcW w:w="1559" w:type="dxa"/>
            <w:vMerge/>
            <w:shd w:val="clear" w:color="auto" w:fill="auto"/>
            <w:noWrap/>
            <w:vAlign w:val="center"/>
          </w:tcPr>
          <w:p w14:paraId="2286D9E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A62235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55 PQ MCDU</w:t>
            </w:r>
          </w:p>
        </w:tc>
        <w:tc>
          <w:tcPr>
            <w:tcW w:w="1697" w:type="dxa"/>
            <w:shd w:val="clear" w:color="auto" w:fill="auto"/>
            <w:vAlign w:val="center"/>
          </w:tcPr>
          <w:p w14:paraId="11F1E7A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55 PQ MCDU</w:t>
            </w:r>
          </w:p>
        </w:tc>
        <w:tc>
          <w:tcPr>
            <w:tcW w:w="1848" w:type="dxa"/>
            <w:shd w:val="clear" w:color="auto" w:fill="auto"/>
            <w:vAlign w:val="center"/>
          </w:tcPr>
          <w:p w14:paraId="08514DA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21D0B4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F45CC0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3C22B53B" w14:textId="77777777" w:rsidTr="00A6375B">
        <w:trPr>
          <w:trHeight w:val="283"/>
          <w:jc w:val="center"/>
        </w:trPr>
        <w:tc>
          <w:tcPr>
            <w:tcW w:w="1559" w:type="dxa"/>
            <w:vMerge/>
            <w:shd w:val="clear" w:color="auto" w:fill="auto"/>
            <w:noWrap/>
            <w:vAlign w:val="center"/>
          </w:tcPr>
          <w:p w14:paraId="46C111C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7D3CCD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56 PQ MCDU</w:t>
            </w:r>
          </w:p>
        </w:tc>
        <w:tc>
          <w:tcPr>
            <w:tcW w:w="1697" w:type="dxa"/>
            <w:shd w:val="clear" w:color="auto" w:fill="auto"/>
            <w:vAlign w:val="center"/>
          </w:tcPr>
          <w:p w14:paraId="1366543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56 PQ MCDU</w:t>
            </w:r>
          </w:p>
        </w:tc>
        <w:tc>
          <w:tcPr>
            <w:tcW w:w="1848" w:type="dxa"/>
            <w:shd w:val="clear" w:color="auto" w:fill="auto"/>
            <w:vAlign w:val="center"/>
          </w:tcPr>
          <w:p w14:paraId="57BA4CA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11B67C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3681CB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AB91078" w14:textId="77777777" w:rsidTr="00A6375B">
        <w:trPr>
          <w:trHeight w:val="283"/>
          <w:jc w:val="center"/>
        </w:trPr>
        <w:tc>
          <w:tcPr>
            <w:tcW w:w="1559" w:type="dxa"/>
            <w:vMerge/>
            <w:shd w:val="clear" w:color="auto" w:fill="auto"/>
            <w:noWrap/>
            <w:vAlign w:val="center"/>
            <w:hideMark/>
          </w:tcPr>
          <w:p w14:paraId="1A8F71F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C14399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64 PQ MCDU</w:t>
            </w:r>
          </w:p>
        </w:tc>
        <w:tc>
          <w:tcPr>
            <w:tcW w:w="1697" w:type="dxa"/>
            <w:shd w:val="clear" w:color="auto" w:fill="auto"/>
            <w:vAlign w:val="center"/>
          </w:tcPr>
          <w:p w14:paraId="7EF34C4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64 PQ MCDU</w:t>
            </w:r>
          </w:p>
        </w:tc>
        <w:tc>
          <w:tcPr>
            <w:tcW w:w="1848" w:type="dxa"/>
            <w:shd w:val="clear" w:color="auto" w:fill="auto"/>
            <w:vAlign w:val="center"/>
          </w:tcPr>
          <w:p w14:paraId="56C1E62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7A7665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C0F1C3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7C2C4A86" w14:textId="77777777" w:rsidTr="00A6375B">
        <w:trPr>
          <w:trHeight w:val="283"/>
          <w:jc w:val="center"/>
        </w:trPr>
        <w:tc>
          <w:tcPr>
            <w:tcW w:w="1559" w:type="dxa"/>
            <w:vMerge/>
            <w:shd w:val="clear" w:color="auto" w:fill="auto"/>
            <w:noWrap/>
            <w:vAlign w:val="center"/>
            <w:hideMark/>
          </w:tcPr>
          <w:p w14:paraId="78B9737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D8F1B4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65 PQ MCDU</w:t>
            </w:r>
          </w:p>
        </w:tc>
        <w:tc>
          <w:tcPr>
            <w:tcW w:w="1697" w:type="dxa"/>
            <w:shd w:val="clear" w:color="auto" w:fill="auto"/>
            <w:vAlign w:val="center"/>
          </w:tcPr>
          <w:p w14:paraId="76157F0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65 PQ MCDU</w:t>
            </w:r>
          </w:p>
        </w:tc>
        <w:tc>
          <w:tcPr>
            <w:tcW w:w="1848" w:type="dxa"/>
            <w:shd w:val="clear" w:color="auto" w:fill="auto"/>
            <w:vAlign w:val="center"/>
          </w:tcPr>
          <w:p w14:paraId="31B7177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80C2E0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64EE82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C5F53BE" w14:textId="77777777" w:rsidTr="00A6375B">
        <w:trPr>
          <w:trHeight w:val="283"/>
          <w:jc w:val="center"/>
        </w:trPr>
        <w:tc>
          <w:tcPr>
            <w:tcW w:w="1559" w:type="dxa"/>
            <w:vMerge/>
            <w:shd w:val="clear" w:color="auto" w:fill="auto"/>
            <w:noWrap/>
            <w:vAlign w:val="center"/>
            <w:hideMark/>
          </w:tcPr>
          <w:p w14:paraId="4A33DF4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309968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66 PQ MCDU</w:t>
            </w:r>
          </w:p>
        </w:tc>
        <w:tc>
          <w:tcPr>
            <w:tcW w:w="1697" w:type="dxa"/>
            <w:shd w:val="clear" w:color="auto" w:fill="auto"/>
            <w:vAlign w:val="center"/>
          </w:tcPr>
          <w:p w14:paraId="61DFF2C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66 PQ MCDU</w:t>
            </w:r>
          </w:p>
        </w:tc>
        <w:tc>
          <w:tcPr>
            <w:tcW w:w="1848" w:type="dxa"/>
            <w:shd w:val="clear" w:color="auto" w:fill="auto"/>
            <w:vAlign w:val="center"/>
          </w:tcPr>
          <w:p w14:paraId="6770EE2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26CC9F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528D28B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94A51F0" w14:textId="77777777" w:rsidTr="00A6375B">
        <w:trPr>
          <w:trHeight w:val="283"/>
          <w:jc w:val="center"/>
        </w:trPr>
        <w:tc>
          <w:tcPr>
            <w:tcW w:w="1559" w:type="dxa"/>
            <w:vMerge/>
            <w:shd w:val="clear" w:color="auto" w:fill="auto"/>
            <w:noWrap/>
            <w:vAlign w:val="center"/>
            <w:hideMark/>
          </w:tcPr>
          <w:p w14:paraId="401C450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791602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74 PQ MCDU</w:t>
            </w:r>
          </w:p>
        </w:tc>
        <w:tc>
          <w:tcPr>
            <w:tcW w:w="1697" w:type="dxa"/>
            <w:shd w:val="clear" w:color="auto" w:fill="auto"/>
            <w:vAlign w:val="center"/>
          </w:tcPr>
          <w:p w14:paraId="3F21C77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74 PQ MCDU</w:t>
            </w:r>
          </w:p>
        </w:tc>
        <w:tc>
          <w:tcPr>
            <w:tcW w:w="1848" w:type="dxa"/>
            <w:shd w:val="clear" w:color="auto" w:fill="auto"/>
            <w:vAlign w:val="center"/>
          </w:tcPr>
          <w:p w14:paraId="0DEE65F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DCA9BF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0CED19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33ED3334" w14:textId="77777777" w:rsidTr="00A6375B">
        <w:trPr>
          <w:trHeight w:val="283"/>
          <w:jc w:val="center"/>
        </w:trPr>
        <w:tc>
          <w:tcPr>
            <w:tcW w:w="1559" w:type="dxa"/>
            <w:vMerge/>
            <w:shd w:val="clear" w:color="auto" w:fill="auto"/>
            <w:noWrap/>
            <w:vAlign w:val="center"/>
            <w:hideMark/>
          </w:tcPr>
          <w:p w14:paraId="033628C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FC608F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75 PQ MCDU</w:t>
            </w:r>
          </w:p>
        </w:tc>
        <w:tc>
          <w:tcPr>
            <w:tcW w:w="1697" w:type="dxa"/>
            <w:shd w:val="clear" w:color="auto" w:fill="auto"/>
            <w:vAlign w:val="center"/>
          </w:tcPr>
          <w:p w14:paraId="7B51F26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75 PQ MCDU</w:t>
            </w:r>
          </w:p>
        </w:tc>
        <w:tc>
          <w:tcPr>
            <w:tcW w:w="1848" w:type="dxa"/>
            <w:shd w:val="clear" w:color="auto" w:fill="auto"/>
            <w:vAlign w:val="center"/>
          </w:tcPr>
          <w:p w14:paraId="11CE072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7F54EF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8E4285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4454B827" w14:textId="77777777" w:rsidTr="00A6375B">
        <w:trPr>
          <w:trHeight w:val="283"/>
          <w:jc w:val="center"/>
        </w:trPr>
        <w:tc>
          <w:tcPr>
            <w:tcW w:w="1559" w:type="dxa"/>
            <w:vMerge/>
            <w:shd w:val="clear" w:color="auto" w:fill="auto"/>
            <w:noWrap/>
            <w:vAlign w:val="center"/>
            <w:hideMark/>
          </w:tcPr>
          <w:p w14:paraId="2DD22D4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320D3E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76 PQ MCDU</w:t>
            </w:r>
          </w:p>
        </w:tc>
        <w:tc>
          <w:tcPr>
            <w:tcW w:w="1697" w:type="dxa"/>
            <w:shd w:val="clear" w:color="auto" w:fill="auto"/>
            <w:vAlign w:val="center"/>
          </w:tcPr>
          <w:p w14:paraId="4D6DA16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76 PQ MCDU</w:t>
            </w:r>
          </w:p>
        </w:tc>
        <w:tc>
          <w:tcPr>
            <w:tcW w:w="1848" w:type="dxa"/>
            <w:shd w:val="clear" w:color="auto" w:fill="auto"/>
            <w:vAlign w:val="center"/>
          </w:tcPr>
          <w:p w14:paraId="01D5C2A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099A9D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221615F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3E79DE18" w14:textId="77777777" w:rsidTr="00A6375B">
        <w:trPr>
          <w:trHeight w:val="283"/>
          <w:jc w:val="center"/>
        </w:trPr>
        <w:tc>
          <w:tcPr>
            <w:tcW w:w="1559" w:type="dxa"/>
            <w:vMerge/>
            <w:shd w:val="clear" w:color="auto" w:fill="auto"/>
            <w:noWrap/>
            <w:vAlign w:val="center"/>
            <w:hideMark/>
          </w:tcPr>
          <w:p w14:paraId="012995A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35F3C5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84 PQ MCDU</w:t>
            </w:r>
          </w:p>
        </w:tc>
        <w:tc>
          <w:tcPr>
            <w:tcW w:w="1697" w:type="dxa"/>
            <w:shd w:val="clear" w:color="auto" w:fill="auto"/>
            <w:vAlign w:val="center"/>
          </w:tcPr>
          <w:p w14:paraId="679A246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84 PQ MCDU</w:t>
            </w:r>
          </w:p>
        </w:tc>
        <w:tc>
          <w:tcPr>
            <w:tcW w:w="1848" w:type="dxa"/>
            <w:shd w:val="clear" w:color="auto" w:fill="auto"/>
            <w:vAlign w:val="center"/>
          </w:tcPr>
          <w:p w14:paraId="1F72759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516FE6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5E2B4EC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1B26F02F" w14:textId="77777777" w:rsidTr="00A6375B">
        <w:trPr>
          <w:trHeight w:val="283"/>
          <w:jc w:val="center"/>
        </w:trPr>
        <w:tc>
          <w:tcPr>
            <w:tcW w:w="1559" w:type="dxa"/>
            <w:vMerge/>
            <w:shd w:val="clear" w:color="auto" w:fill="auto"/>
            <w:noWrap/>
            <w:vAlign w:val="center"/>
            <w:hideMark/>
          </w:tcPr>
          <w:p w14:paraId="644A023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6445E2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85 PQ MCDU</w:t>
            </w:r>
          </w:p>
        </w:tc>
        <w:tc>
          <w:tcPr>
            <w:tcW w:w="1697" w:type="dxa"/>
            <w:shd w:val="clear" w:color="auto" w:fill="auto"/>
            <w:vAlign w:val="center"/>
          </w:tcPr>
          <w:p w14:paraId="07DD24B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85 PQ MCDU</w:t>
            </w:r>
          </w:p>
        </w:tc>
        <w:tc>
          <w:tcPr>
            <w:tcW w:w="1848" w:type="dxa"/>
            <w:shd w:val="clear" w:color="auto" w:fill="auto"/>
            <w:vAlign w:val="center"/>
          </w:tcPr>
          <w:p w14:paraId="49D711F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AD9307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5925D34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C9761FD" w14:textId="77777777" w:rsidTr="00A6375B">
        <w:trPr>
          <w:trHeight w:val="283"/>
          <w:jc w:val="center"/>
        </w:trPr>
        <w:tc>
          <w:tcPr>
            <w:tcW w:w="1559" w:type="dxa"/>
            <w:vMerge/>
            <w:shd w:val="clear" w:color="auto" w:fill="auto"/>
            <w:noWrap/>
            <w:vAlign w:val="center"/>
            <w:hideMark/>
          </w:tcPr>
          <w:p w14:paraId="3FD9070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3F05E9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86 PQ MCDU</w:t>
            </w:r>
          </w:p>
        </w:tc>
        <w:tc>
          <w:tcPr>
            <w:tcW w:w="1697" w:type="dxa"/>
            <w:shd w:val="clear" w:color="auto" w:fill="auto"/>
            <w:vAlign w:val="center"/>
          </w:tcPr>
          <w:p w14:paraId="376A34D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86 PQ MCDU</w:t>
            </w:r>
          </w:p>
        </w:tc>
        <w:tc>
          <w:tcPr>
            <w:tcW w:w="1848" w:type="dxa"/>
            <w:shd w:val="clear" w:color="auto" w:fill="auto"/>
            <w:vAlign w:val="center"/>
          </w:tcPr>
          <w:p w14:paraId="00797EA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FFCE47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3D5CFF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C240250" w14:textId="77777777" w:rsidTr="00A6375B">
        <w:trPr>
          <w:trHeight w:val="283"/>
          <w:jc w:val="center"/>
        </w:trPr>
        <w:tc>
          <w:tcPr>
            <w:tcW w:w="1559" w:type="dxa"/>
            <w:vMerge/>
            <w:shd w:val="clear" w:color="auto" w:fill="auto"/>
            <w:noWrap/>
            <w:vAlign w:val="center"/>
            <w:hideMark/>
          </w:tcPr>
          <w:p w14:paraId="4696F00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783944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94 PQ MCDU</w:t>
            </w:r>
          </w:p>
        </w:tc>
        <w:tc>
          <w:tcPr>
            <w:tcW w:w="1697" w:type="dxa"/>
            <w:shd w:val="clear" w:color="auto" w:fill="auto"/>
            <w:vAlign w:val="center"/>
          </w:tcPr>
          <w:p w14:paraId="7DDBA60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94 PQ MCDU</w:t>
            </w:r>
          </w:p>
        </w:tc>
        <w:tc>
          <w:tcPr>
            <w:tcW w:w="1848" w:type="dxa"/>
            <w:shd w:val="clear" w:color="auto" w:fill="auto"/>
            <w:vAlign w:val="center"/>
          </w:tcPr>
          <w:p w14:paraId="6E7C622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4CD903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4D233E9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4B9276AE" w14:textId="77777777" w:rsidTr="00A6375B">
        <w:trPr>
          <w:trHeight w:val="283"/>
          <w:jc w:val="center"/>
        </w:trPr>
        <w:tc>
          <w:tcPr>
            <w:tcW w:w="1559" w:type="dxa"/>
            <w:vMerge/>
            <w:shd w:val="clear" w:color="auto" w:fill="auto"/>
            <w:noWrap/>
            <w:vAlign w:val="center"/>
            <w:hideMark/>
          </w:tcPr>
          <w:p w14:paraId="6C79956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F6537D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95 PQ MCDU</w:t>
            </w:r>
          </w:p>
        </w:tc>
        <w:tc>
          <w:tcPr>
            <w:tcW w:w="1697" w:type="dxa"/>
            <w:shd w:val="clear" w:color="auto" w:fill="auto"/>
            <w:vAlign w:val="center"/>
          </w:tcPr>
          <w:p w14:paraId="391BAED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95 PQ MCDU</w:t>
            </w:r>
          </w:p>
        </w:tc>
        <w:tc>
          <w:tcPr>
            <w:tcW w:w="1848" w:type="dxa"/>
            <w:shd w:val="clear" w:color="auto" w:fill="auto"/>
            <w:vAlign w:val="center"/>
          </w:tcPr>
          <w:p w14:paraId="760F140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B7FDA3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2E30DB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7A3F77C8" w14:textId="77777777" w:rsidTr="00A6375B">
        <w:trPr>
          <w:trHeight w:val="283"/>
          <w:jc w:val="center"/>
        </w:trPr>
        <w:tc>
          <w:tcPr>
            <w:tcW w:w="1559" w:type="dxa"/>
            <w:vMerge/>
            <w:shd w:val="clear" w:color="auto" w:fill="auto"/>
            <w:noWrap/>
            <w:vAlign w:val="center"/>
            <w:hideMark/>
          </w:tcPr>
          <w:p w14:paraId="4CDFD07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14C7A1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96 PQ MCDU</w:t>
            </w:r>
          </w:p>
        </w:tc>
        <w:tc>
          <w:tcPr>
            <w:tcW w:w="1697" w:type="dxa"/>
            <w:shd w:val="clear" w:color="auto" w:fill="auto"/>
            <w:vAlign w:val="center"/>
          </w:tcPr>
          <w:p w14:paraId="2DF45B3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96 PQ MCDU</w:t>
            </w:r>
          </w:p>
        </w:tc>
        <w:tc>
          <w:tcPr>
            <w:tcW w:w="1848" w:type="dxa"/>
            <w:vAlign w:val="center"/>
          </w:tcPr>
          <w:p w14:paraId="125BE97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B17E1E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E414D4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4F8BD42B" w14:textId="77777777" w:rsidTr="00A6375B">
        <w:trPr>
          <w:trHeight w:val="283"/>
          <w:jc w:val="center"/>
        </w:trPr>
        <w:tc>
          <w:tcPr>
            <w:tcW w:w="1559" w:type="dxa"/>
            <w:vMerge w:val="restart"/>
            <w:vAlign w:val="center"/>
          </w:tcPr>
          <w:p w14:paraId="6FE33AAD" w14:textId="77777777" w:rsidR="0014773D" w:rsidRPr="00406EB1" w:rsidRDefault="0014773D" w:rsidP="0014773D">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tc>
        <w:tc>
          <w:tcPr>
            <w:tcW w:w="1418" w:type="dxa"/>
            <w:shd w:val="clear" w:color="auto" w:fill="auto"/>
            <w:vAlign w:val="center"/>
          </w:tcPr>
          <w:p w14:paraId="7B4EE4F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PQ MCDU</w:t>
            </w:r>
          </w:p>
        </w:tc>
        <w:tc>
          <w:tcPr>
            <w:tcW w:w="1697" w:type="dxa"/>
            <w:shd w:val="clear" w:color="auto" w:fill="auto"/>
            <w:vAlign w:val="center"/>
          </w:tcPr>
          <w:p w14:paraId="1CB3147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07 PQ MCDU</w:t>
            </w:r>
          </w:p>
        </w:tc>
        <w:tc>
          <w:tcPr>
            <w:tcW w:w="1848" w:type="dxa"/>
            <w:shd w:val="clear" w:color="auto" w:fill="auto"/>
            <w:vAlign w:val="center"/>
          </w:tcPr>
          <w:p w14:paraId="1D25551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C3DA20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val="restart"/>
            <w:vAlign w:val="center"/>
          </w:tcPr>
          <w:p w14:paraId="237EB8F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5E8FD740" w14:textId="77777777" w:rsidTr="00A6375B">
        <w:trPr>
          <w:trHeight w:val="283"/>
          <w:jc w:val="center"/>
        </w:trPr>
        <w:tc>
          <w:tcPr>
            <w:tcW w:w="1559" w:type="dxa"/>
            <w:vMerge/>
            <w:vAlign w:val="center"/>
          </w:tcPr>
          <w:p w14:paraId="4257650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DCC0E4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08 PQ MCDU</w:t>
            </w:r>
          </w:p>
        </w:tc>
        <w:tc>
          <w:tcPr>
            <w:tcW w:w="1697" w:type="dxa"/>
            <w:shd w:val="clear" w:color="auto" w:fill="auto"/>
            <w:vAlign w:val="center"/>
          </w:tcPr>
          <w:p w14:paraId="084D2F0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08 PQ MCDU</w:t>
            </w:r>
          </w:p>
        </w:tc>
        <w:tc>
          <w:tcPr>
            <w:tcW w:w="1848" w:type="dxa"/>
            <w:shd w:val="clear" w:color="auto" w:fill="auto"/>
            <w:vAlign w:val="center"/>
          </w:tcPr>
          <w:p w14:paraId="1412334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946F24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51CA724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5F65BC8" w14:textId="77777777" w:rsidTr="00A6375B">
        <w:trPr>
          <w:trHeight w:val="283"/>
          <w:jc w:val="center"/>
        </w:trPr>
        <w:tc>
          <w:tcPr>
            <w:tcW w:w="1559" w:type="dxa"/>
            <w:vMerge/>
            <w:vAlign w:val="center"/>
          </w:tcPr>
          <w:p w14:paraId="4F41A5F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487D36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09 PQ MCDU</w:t>
            </w:r>
          </w:p>
        </w:tc>
        <w:tc>
          <w:tcPr>
            <w:tcW w:w="1697" w:type="dxa"/>
            <w:shd w:val="clear" w:color="auto" w:fill="auto"/>
            <w:vAlign w:val="center"/>
          </w:tcPr>
          <w:p w14:paraId="09C63A3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09 PQ MCDU</w:t>
            </w:r>
          </w:p>
        </w:tc>
        <w:tc>
          <w:tcPr>
            <w:tcW w:w="1848" w:type="dxa"/>
            <w:shd w:val="clear" w:color="auto" w:fill="auto"/>
            <w:vAlign w:val="center"/>
          </w:tcPr>
          <w:p w14:paraId="14B4060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9572CC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005DB50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6BBCC511" w14:textId="77777777" w:rsidTr="00A6375B">
        <w:trPr>
          <w:trHeight w:val="283"/>
          <w:jc w:val="center"/>
        </w:trPr>
        <w:tc>
          <w:tcPr>
            <w:tcW w:w="1559" w:type="dxa"/>
            <w:vMerge/>
            <w:vAlign w:val="center"/>
          </w:tcPr>
          <w:p w14:paraId="772BCEC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6A8058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47 PQ MCDU</w:t>
            </w:r>
          </w:p>
        </w:tc>
        <w:tc>
          <w:tcPr>
            <w:tcW w:w="1697" w:type="dxa"/>
            <w:shd w:val="clear" w:color="auto" w:fill="auto"/>
            <w:vAlign w:val="center"/>
          </w:tcPr>
          <w:p w14:paraId="56E8DB1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47 PQ MCDU</w:t>
            </w:r>
          </w:p>
        </w:tc>
        <w:tc>
          <w:tcPr>
            <w:tcW w:w="1848" w:type="dxa"/>
            <w:shd w:val="clear" w:color="auto" w:fill="auto"/>
            <w:vAlign w:val="center"/>
          </w:tcPr>
          <w:p w14:paraId="3E29F36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A6B551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32AB2BD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1247B25" w14:textId="77777777" w:rsidTr="00A6375B">
        <w:trPr>
          <w:trHeight w:val="283"/>
          <w:jc w:val="center"/>
        </w:trPr>
        <w:tc>
          <w:tcPr>
            <w:tcW w:w="1559" w:type="dxa"/>
            <w:vMerge/>
            <w:vAlign w:val="center"/>
          </w:tcPr>
          <w:p w14:paraId="43E11CB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E17053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48 PQ MCDU</w:t>
            </w:r>
          </w:p>
        </w:tc>
        <w:tc>
          <w:tcPr>
            <w:tcW w:w="1697" w:type="dxa"/>
            <w:shd w:val="clear" w:color="auto" w:fill="auto"/>
            <w:vAlign w:val="center"/>
          </w:tcPr>
          <w:p w14:paraId="443041C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48 PQ MCDU</w:t>
            </w:r>
          </w:p>
        </w:tc>
        <w:tc>
          <w:tcPr>
            <w:tcW w:w="1848" w:type="dxa"/>
            <w:shd w:val="clear" w:color="auto" w:fill="auto"/>
            <w:vAlign w:val="center"/>
          </w:tcPr>
          <w:p w14:paraId="0A57987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D805FF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20EEB86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C404A21" w14:textId="77777777" w:rsidTr="00A6375B">
        <w:trPr>
          <w:trHeight w:val="283"/>
          <w:jc w:val="center"/>
        </w:trPr>
        <w:tc>
          <w:tcPr>
            <w:tcW w:w="1559" w:type="dxa"/>
            <w:vMerge/>
            <w:vAlign w:val="center"/>
          </w:tcPr>
          <w:p w14:paraId="6F94F15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FFC5C1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49 PQ MCDU</w:t>
            </w:r>
          </w:p>
        </w:tc>
        <w:tc>
          <w:tcPr>
            <w:tcW w:w="1697" w:type="dxa"/>
            <w:shd w:val="clear" w:color="auto" w:fill="auto"/>
            <w:vAlign w:val="center"/>
          </w:tcPr>
          <w:p w14:paraId="4F65EBE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49 PQ MCDU</w:t>
            </w:r>
          </w:p>
        </w:tc>
        <w:tc>
          <w:tcPr>
            <w:tcW w:w="1848" w:type="dxa"/>
            <w:shd w:val="clear" w:color="auto" w:fill="auto"/>
            <w:vAlign w:val="center"/>
          </w:tcPr>
          <w:p w14:paraId="14178E9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6C67EB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67F7107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764CB57D" w14:textId="77777777" w:rsidTr="00A6375B">
        <w:trPr>
          <w:trHeight w:val="283"/>
          <w:jc w:val="center"/>
        </w:trPr>
        <w:tc>
          <w:tcPr>
            <w:tcW w:w="1559" w:type="dxa"/>
            <w:vMerge/>
            <w:vAlign w:val="center"/>
          </w:tcPr>
          <w:p w14:paraId="196888B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A528FB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57 PQ MCDU</w:t>
            </w:r>
          </w:p>
        </w:tc>
        <w:tc>
          <w:tcPr>
            <w:tcW w:w="1697" w:type="dxa"/>
            <w:shd w:val="clear" w:color="auto" w:fill="auto"/>
            <w:vAlign w:val="center"/>
          </w:tcPr>
          <w:p w14:paraId="2C5FCC7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57 PQ MCDU</w:t>
            </w:r>
          </w:p>
        </w:tc>
        <w:tc>
          <w:tcPr>
            <w:tcW w:w="1848" w:type="dxa"/>
            <w:shd w:val="clear" w:color="auto" w:fill="auto"/>
            <w:vAlign w:val="center"/>
          </w:tcPr>
          <w:p w14:paraId="72332C5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03A152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3F49339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4A88627D" w14:textId="77777777" w:rsidTr="00A6375B">
        <w:trPr>
          <w:trHeight w:val="283"/>
          <w:jc w:val="center"/>
        </w:trPr>
        <w:tc>
          <w:tcPr>
            <w:tcW w:w="1559" w:type="dxa"/>
            <w:vMerge/>
            <w:vAlign w:val="center"/>
          </w:tcPr>
          <w:p w14:paraId="77DB7ED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A9EA0E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58 PQ MCDU</w:t>
            </w:r>
          </w:p>
        </w:tc>
        <w:tc>
          <w:tcPr>
            <w:tcW w:w="1697" w:type="dxa"/>
            <w:shd w:val="clear" w:color="auto" w:fill="auto"/>
            <w:vAlign w:val="center"/>
          </w:tcPr>
          <w:p w14:paraId="728F95C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58 PQ MCDU</w:t>
            </w:r>
          </w:p>
        </w:tc>
        <w:tc>
          <w:tcPr>
            <w:tcW w:w="1848" w:type="dxa"/>
            <w:shd w:val="clear" w:color="auto" w:fill="auto"/>
            <w:vAlign w:val="center"/>
          </w:tcPr>
          <w:p w14:paraId="0973028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C342D0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18B09D1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9536DB7" w14:textId="77777777" w:rsidTr="00A6375B">
        <w:trPr>
          <w:trHeight w:val="283"/>
          <w:jc w:val="center"/>
        </w:trPr>
        <w:tc>
          <w:tcPr>
            <w:tcW w:w="1559" w:type="dxa"/>
            <w:vMerge/>
            <w:vAlign w:val="center"/>
          </w:tcPr>
          <w:p w14:paraId="6D37200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6D4F62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59 PQ MCDU</w:t>
            </w:r>
          </w:p>
        </w:tc>
        <w:tc>
          <w:tcPr>
            <w:tcW w:w="1697" w:type="dxa"/>
            <w:shd w:val="clear" w:color="auto" w:fill="auto"/>
            <w:vAlign w:val="center"/>
          </w:tcPr>
          <w:p w14:paraId="62F4EE6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59 PQ MCDU</w:t>
            </w:r>
          </w:p>
        </w:tc>
        <w:tc>
          <w:tcPr>
            <w:tcW w:w="1848" w:type="dxa"/>
            <w:shd w:val="clear" w:color="auto" w:fill="auto"/>
            <w:vAlign w:val="center"/>
          </w:tcPr>
          <w:p w14:paraId="696A6EA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32323C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66215F5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EF13752" w14:textId="77777777" w:rsidTr="00A6375B">
        <w:trPr>
          <w:trHeight w:val="283"/>
          <w:jc w:val="center"/>
        </w:trPr>
        <w:tc>
          <w:tcPr>
            <w:tcW w:w="1559" w:type="dxa"/>
            <w:vMerge/>
            <w:shd w:val="clear" w:color="auto" w:fill="auto"/>
            <w:noWrap/>
            <w:vAlign w:val="center"/>
            <w:hideMark/>
          </w:tcPr>
          <w:p w14:paraId="00A4C88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CAE45C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67 PQ MCDU</w:t>
            </w:r>
          </w:p>
        </w:tc>
        <w:tc>
          <w:tcPr>
            <w:tcW w:w="1697" w:type="dxa"/>
            <w:shd w:val="clear" w:color="auto" w:fill="auto"/>
            <w:vAlign w:val="center"/>
            <w:hideMark/>
          </w:tcPr>
          <w:p w14:paraId="54B7AF7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67 PQ MCDU</w:t>
            </w:r>
          </w:p>
        </w:tc>
        <w:tc>
          <w:tcPr>
            <w:tcW w:w="1848" w:type="dxa"/>
            <w:shd w:val="clear" w:color="auto" w:fill="auto"/>
            <w:vAlign w:val="center"/>
            <w:hideMark/>
          </w:tcPr>
          <w:p w14:paraId="25D4760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62C0AAA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1460C1A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B0F7176" w14:textId="77777777" w:rsidTr="00A6375B">
        <w:trPr>
          <w:trHeight w:val="283"/>
          <w:jc w:val="center"/>
        </w:trPr>
        <w:tc>
          <w:tcPr>
            <w:tcW w:w="1559" w:type="dxa"/>
            <w:vMerge/>
            <w:shd w:val="clear" w:color="auto" w:fill="auto"/>
            <w:noWrap/>
            <w:vAlign w:val="center"/>
            <w:hideMark/>
          </w:tcPr>
          <w:p w14:paraId="66E42BF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A77812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68 PQ MCDU</w:t>
            </w:r>
          </w:p>
        </w:tc>
        <w:tc>
          <w:tcPr>
            <w:tcW w:w="1697" w:type="dxa"/>
            <w:shd w:val="clear" w:color="auto" w:fill="auto"/>
            <w:vAlign w:val="center"/>
            <w:hideMark/>
          </w:tcPr>
          <w:p w14:paraId="35A216D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68 PQ MCDU</w:t>
            </w:r>
          </w:p>
        </w:tc>
        <w:tc>
          <w:tcPr>
            <w:tcW w:w="1848" w:type="dxa"/>
            <w:shd w:val="clear" w:color="auto" w:fill="auto"/>
            <w:vAlign w:val="center"/>
            <w:hideMark/>
          </w:tcPr>
          <w:p w14:paraId="265260D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4159D6D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2E93116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D68DB43" w14:textId="77777777" w:rsidTr="00A6375B">
        <w:trPr>
          <w:trHeight w:val="283"/>
          <w:jc w:val="center"/>
        </w:trPr>
        <w:tc>
          <w:tcPr>
            <w:tcW w:w="1559" w:type="dxa"/>
            <w:vMerge/>
            <w:shd w:val="clear" w:color="auto" w:fill="auto"/>
            <w:noWrap/>
            <w:vAlign w:val="center"/>
            <w:hideMark/>
          </w:tcPr>
          <w:p w14:paraId="7A809BE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2EAA7B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69 PQ MCDU</w:t>
            </w:r>
          </w:p>
        </w:tc>
        <w:tc>
          <w:tcPr>
            <w:tcW w:w="1697" w:type="dxa"/>
            <w:shd w:val="clear" w:color="auto" w:fill="auto"/>
            <w:vAlign w:val="center"/>
            <w:hideMark/>
          </w:tcPr>
          <w:p w14:paraId="6F300DF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69 PQ MCDU</w:t>
            </w:r>
          </w:p>
        </w:tc>
        <w:tc>
          <w:tcPr>
            <w:tcW w:w="1848" w:type="dxa"/>
            <w:shd w:val="clear" w:color="auto" w:fill="auto"/>
            <w:vAlign w:val="center"/>
            <w:hideMark/>
          </w:tcPr>
          <w:p w14:paraId="219570D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7D1697F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6D17B0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1798C776" w14:textId="77777777" w:rsidTr="00A6375B">
        <w:trPr>
          <w:trHeight w:val="283"/>
          <w:jc w:val="center"/>
        </w:trPr>
        <w:tc>
          <w:tcPr>
            <w:tcW w:w="1559" w:type="dxa"/>
            <w:vMerge/>
            <w:shd w:val="clear" w:color="auto" w:fill="auto"/>
            <w:noWrap/>
            <w:vAlign w:val="center"/>
            <w:hideMark/>
          </w:tcPr>
          <w:p w14:paraId="0AB0638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BE6B86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77 PQ MCDU</w:t>
            </w:r>
          </w:p>
        </w:tc>
        <w:tc>
          <w:tcPr>
            <w:tcW w:w="1697" w:type="dxa"/>
            <w:shd w:val="clear" w:color="auto" w:fill="auto"/>
            <w:vAlign w:val="center"/>
            <w:hideMark/>
          </w:tcPr>
          <w:p w14:paraId="4D3D7ED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77 PQ MCDU</w:t>
            </w:r>
          </w:p>
        </w:tc>
        <w:tc>
          <w:tcPr>
            <w:tcW w:w="1848" w:type="dxa"/>
            <w:shd w:val="clear" w:color="auto" w:fill="auto"/>
            <w:vAlign w:val="center"/>
            <w:hideMark/>
          </w:tcPr>
          <w:p w14:paraId="4B37F11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3C2A052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3313BF2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619A709F" w14:textId="77777777" w:rsidTr="00A6375B">
        <w:trPr>
          <w:trHeight w:val="283"/>
          <w:jc w:val="center"/>
        </w:trPr>
        <w:tc>
          <w:tcPr>
            <w:tcW w:w="1559" w:type="dxa"/>
            <w:vMerge/>
            <w:shd w:val="clear" w:color="auto" w:fill="auto"/>
            <w:noWrap/>
            <w:vAlign w:val="center"/>
            <w:hideMark/>
          </w:tcPr>
          <w:p w14:paraId="5B28A54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158689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78 PQ MCDU</w:t>
            </w:r>
          </w:p>
        </w:tc>
        <w:tc>
          <w:tcPr>
            <w:tcW w:w="1697" w:type="dxa"/>
            <w:shd w:val="clear" w:color="auto" w:fill="auto"/>
            <w:vAlign w:val="center"/>
            <w:hideMark/>
          </w:tcPr>
          <w:p w14:paraId="77B1F2C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78 PQ MCDU</w:t>
            </w:r>
          </w:p>
        </w:tc>
        <w:tc>
          <w:tcPr>
            <w:tcW w:w="1848" w:type="dxa"/>
            <w:shd w:val="clear" w:color="auto" w:fill="auto"/>
            <w:vAlign w:val="center"/>
            <w:hideMark/>
          </w:tcPr>
          <w:p w14:paraId="00BB886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356D5FB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3FFCD59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1EFDDE6" w14:textId="77777777" w:rsidTr="00A6375B">
        <w:trPr>
          <w:trHeight w:val="283"/>
          <w:jc w:val="center"/>
        </w:trPr>
        <w:tc>
          <w:tcPr>
            <w:tcW w:w="1559" w:type="dxa"/>
            <w:vMerge/>
            <w:shd w:val="clear" w:color="auto" w:fill="auto"/>
            <w:noWrap/>
            <w:vAlign w:val="center"/>
          </w:tcPr>
          <w:p w14:paraId="7CDF662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15E5FE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79 PQ MCDU</w:t>
            </w:r>
          </w:p>
        </w:tc>
        <w:tc>
          <w:tcPr>
            <w:tcW w:w="1697" w:type="dxa"/>
            <w:shd w:val="clear" w:color="auto" w:fill="auto"/>
            <w:vAlign w:val="center"/>
          </w:tcPr>
          <w:p w14:paraId="3C90E45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79 PQ MCDU</w:t>
            </w:r>
          </w:p>
        </w:tc>
        <w:tc>
          <w:tcPr>
            <w:tcW w:w="1848" w:type="dxa"/>
            <w:shd w:val="clear" w:color="auto" w:fill="auto"/>
            <w:vAlign w:val="center"/>
          </w:tcPr>
          <w:p w14:paraId="1D9416B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538977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77187FE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0B2DFEDC" w14:textId="77777777" w:rsidTr="00A6375B">
        <w:trPr>
          <w:trHeight w:val="283"/>
          <w:jc w:val="center"/>
        </w:trPr>
        <w:tc>
          <w:tcPr>
            <w:tcW w:w="1559" w:type="dxa"/>
            <w:vMerge/>
            <w:shd w:val="clear" w:color="auto" w:fill="auto"/>
            <w:noWrap/>
            <w:vAlign w:val="center"/>
          </w:tcPr>
          <w:p w14:paraId="6A20625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769C71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87 PQ MCDU</w:t>
            </w:r>
          </w:p>
        </w:tc>
        <w:tc>
          <w:tcPr>
            <w:tcW w:w="1697" w:type="dxa"/>
            <w:shd w:val="clear" w:color="auto" w:fill="auto"/>
            <w:vAlign w:val="center"/>
          </w:tcPr>
          <w:p w14:paraId="300807F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87 PQ MCDU</w:t>
            </w:r>
          </w:p>
        </w:tc>
        <w:tc>
          <w:tcPr>
            <w:tcW w:w="1848" w:type="dxa"/>
            <w:shd w:val="clear" w:color="auto" w:fill="auto"/>
            <w:vAlign w:val="center"/>
          </w:tcPr>
          <w:p w14:paraId="3F26483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AACB29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E4BC0B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2C473E5D" w14:textId="77777777" w:rsidTr="00A6375B">
        <w:trPr>
          <w:trHeight w:val="283"/>
          <w:jc w:val="center"/>
        </w:trPr>
        <w:tc>
          <w:tcPr>
            <w:tcW w:w="1559" w:type="dxa"/>
            <w:vMerge/>
            <w:shd w:val="clear" w:color="auto" w:fill="auto"/>
            <w:noWrap/>
            <w:vAlign w:val="center"/>
            <w:hideMark/>
          </w:tcPr>
          <w:p w14:paraId="7E96FC7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161149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88 PQ MCDU</w:t>
            </w:r>
          </w:p>
        </w:tc>
        <w:tc>
          <w:tcPr>
            <w:tcW w:w="1697" w:type="dxa"/>
            <w:shd w:val="clear" w:color="auto" w:fill="auto"/>
            <w:vAlign w:val="center"/>
          </w:tcPr>
          <w:p w14:paraId="045F9BE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88 PQ MCDU</w:t>
            </w:r>
          </w:p>
        </w:tc>
        <w:tc>
          <w:tcPr>
            <w:tcW w:w="1848" w:type="dxa"/>
            <w:shd w:val="clear" w:color="auto" w:fill="auto"/>
            <w:vAlign w:val="center"/>
          </w:tcPr>
          <w:p w14:paraId="62EDC05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5F8CED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4524B52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0647BDF" w14:textId="77777777" w:rsidTr="00A6375B">
        <w:trPr>
          <w:trHeight w:val="283"/>
          <w:jc w:val="center"/>
        </w:trPr>
        <w:tc>
          <w:tcPr>
            <w:tcW w:w="1559" w:type="dxa"/>
            <w:vMerge/>
            <w:shd w:val="clear" w:color="auto" w:fill="auto"/>
            <w:noWrap/>
            <w:vAlign w:val="center"/>
            <w:hideMark/>
          </w:tcPr>
          <w:p w14:paraId="4430466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B09EEB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89 PQ MCDU</w:t>
            </w:r>
          </w:p>
        </w:tc>
        <w:tc>
          <w:tcPr>
            <w:tcW w:w="1697" w:type="dxa"/>
            <w:shd w:val="clear" w:color="auto" w:fill="auto"/>
            <w:vAlign w:val="center"/>
          </w:tcPr>
          <w:p w14:paraId="171750F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89 PQ MCDU</w:t>
            </w:r>
          </w:p>
        </w:tc>
        <w:tc>
          <w:tcPr>
            <w:tcW w:w="1848" w:type="dxa"/>
            <w:shd w:val="clear" w:color="auto" w:fill="auto"/>
            <w:vAlign w:val="center"/>
          </w:tcPr>
          <w:p w14:paraId="748940C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08735F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E2D06A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5F556224" w14:textId="77777777" w:rsidTr="00A6375B">
        <w:trPr>
          <w:trHeight w:val="283"/>
          <w:jc w:val="center"/>
        </w:trPr>
        <w:tc>
          <w:tcPr>
            <w:tcW w:w="1559" w:type="dxa"/>
            <w:vMerge/>
            <w:shd w:val="clear" w:color="auto" w:fill="auto"/>
            <w:noWrap/>
            <w:vAlign w:val="center"/>
            <w:hideMark/>
          </w:tcPr>
          <w:p w14:paraId="39F1002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D9F2EA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97 PQ MCDU</w:t>
            </w:r>
          </w:p>
        </w:tc>
        <w:tc>
          <w:tcPr>
            <w:tcW w:w="1697" w:type="dxa"/>
            <w:shd w:val="clear" w:color="auto" w:fill="auto"/>
            <w:vAlign w:val="center"/>
          </w:tcPr>
          <w:p w14:paraId="0ECDCB1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97 PQ MCDU</w:t>
            </w:r>
          </w:p>
        </w:tc>
        <w:tc>
          <w:tcPr>
            <w:tcW w:w="1848" w:type="dxa"/>
            <w:shd w:val="clear" w:color="auto" w:fill="auto"/>
            <w:vAlign w:val="center"/>
          </w:tcPr>
          <w:p w14:paraId="07F5B03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774F20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5C77145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18309CDE" w14:textId="77777777" w:rsidTr="00A6375B">
        <w:trPr>
          <w:trHeight w:val="283"/>
          <w:jc w:val="center"/>
        </w:trPr>
        <w:tc>
          <w:tcPr>
            <w:tcW w:w="1559" w:type="dxa"/>
            <w:vMerge/>
            <w:shd w:val="clear" w:color="auto" w:fill="auto"/>
            <w:noWrap/>
            <w:vAlign w:val="center"/>
            <w:hideMark/>
          </w:tcPr>
          <w:p w14:paraId="69A2F2E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B4DF42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98 PQ MCDU</w:t>
            </w:r>
          </w:p>
        </w:tc>
        <w:tc>
          <w:tcPr>
            <w:tcW w:w="1697" w:type="dxa"/>
            <w:shd w:val="clear" w:color="auto" w:fill="auto"/>
            <w:vAlign w:val="center"/>
          </w:tcPr>
          <w:p w14:paraId="689CE47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98 PQ MCDU</w:t>
            </w:r>
          </w:p>
        </w:tc>
        <w:tc>
          <w:tcPr>
            <w:tcW w:w="1848" w:type="dxa"/>
            <w:shd w:val="clear" w:color="auto" w:fill="auto"/>
            <w:vAlign w:val="center"/>
          </w:tcPr>
          <w:p w14:paraId="65F4C68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A71E09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7DC20B1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14773D" w:rsidRPr="00406EB1" w14:paraId="6BEDCCD8" w14:textId="77777777" w:rsidTr="00A6375B">
        <w:trPr>
          <w:trHeight w:val="283"/>
          <w:jc w:val="center"/>
        </w:trPr>
        <w:tc>
          <w:tcPr>
            <w:tcW w:w="1559" w:type="dxa"/>
            <w:vMerge w:val="restart"/>
            <w:shd w:val="clear" w:color="auto" w:fill="auto"/>
            <w:vAlign w:val="center"/>
            <w:hideMark/>
          </w:tcPr>
          <w:p w14:paraId="1BFEC1F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tc>
        <w:tc>
          <w:tcPr>
            <w:tcW w:w="1418" w:type="dxa"/>
            <w:shd w:val="clear" w:color="auto" w:fill="auto"/>
            <w:vAlign w:val="center"/>
            <w:hideMark/>
          </w:tcPr>
          <w:p w14:paraId="17633DD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8 QMCDU</w:t>
            </w:r>
          </w:p>
        </w:tc>
        <w:tc>
          <w:tcPr>
            <w:tcW w:w="1697" w:type="dxa"/>
            <w:shd w:val="clear" w:color="auto" w:fill="auto"/>
            <w:vAlign w:val="center"/>
            <w:hideMark/>
          </w:tcPr>
          <w:p w14:paraId="5547AA7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20 8 QMCDU</w:t>
            </w:r>
          </w:p>
        </w:tc>
        <w:tc>
          <w:tcPr>
            <w:tcW w:w="1848" w:type="dxa"/>
            <w:shd w:val="clear" w:color="auto" w:fill="auto"/>
            <w:vAlign w:val="center"/>
            <w:hideMark/>
          </w:tcPr>
          <w:p w14:paraId="396420E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15001A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55D6B6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14773D" w:rsidRPr="00406EB1" w14:paraId="3FFE4872" w14:textId="77777777" w:rsidTr="00A6375B">
        <w:trPr>
          <w:trHeight w:val="283"/>
          <w:jc w:val="center"/>
        </w:trPr>
        <w:tc>
          <w:tcPr>
            <w:tcW w:w="1559" w:type="dxa"/>
            <w:vMerge/>
            <w:shd w:val="clear" w:color="auto" w:fill="auto"/>
            <w:vAlign w:val="center"/>
            <w:hideMark/>
          </w:tcPr>
          <w:p w14:paraId="1CD85B6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338403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8 QMCDU</w:t>
            </w:r>
          </w:p>
        </w:tc>
        <w:tc>
          <w:tcPr>
            <w:tcW w:w="1697" w:type="dxa"/>
            <w:shd w:val="clear" w:color="auto" w:fill="auto"/>
            <w:vAlign w:val="center"/>
            <w:hideMark/>
          </w:tcPr>
          <w:p w14:paraId="10051D4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21 8 QMCDU</w:t>
            </w:r>
          </w:p>
        </w:tc>
        <w:tc>
          <w:tcPr>
            <w:tcW w:w="1848" w:type="dxa"/>
            <w:shd w:val="clear" w:color="auto" w:fill="auto"/>
            <w:vAlign w:val="center"/>
            <w:hideMark/>
          </w:tcPr>
          <w:p w14:paraId="2F40303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C8578A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77288F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14773D" w:rsidRPr="00406EB1" w14:paraId="75BDB9B4" w14:textId="77777777" w:rsidTr="00A6375B">
        <w:trPr>
          <w:trHeight w:val="283"/>
          <w:jc w:val="center"/>
        </w:trPr>
        <w:tc>
          <w:tcPr>
            <w:tcW w:w="1559" w:type="dxa"/>
            <w:vMerge/>
            <w:shd w:val="clear" w:color="auto" w:fill="auto"/>
            <w:vAlign w:val="center"/>
            <w:hideMark/>
          </w:tcPr>
          <w:p w14:paraId="192E24E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A4A12C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8 QMCDU</w:t>
            </w:r>
          </w:p>
        </w:tc>
        <w:tc>
          <w:tcPr>
            <w:tcW w:w="1697" w:type="dxa"/>
            <w:shd w:val="clear" w:color="auto" w:fill="auto"/>
            <w:vAlign w:val="center"/>
            <w:hideMark/>
          </w:tcPr>
          <w:p w14:paraId="26BE140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22 8 QMCDU</w:t>
            </w:r>
          </w:p>
        </w:tc>
        <w:tc>
          <w:tcPr>
            <w:tcW w:w="1848" w:type="dxa"/>
            <w:shd w:val="clear" w:color="auto" w:fill="auto"/>
            <w:vAlign w:val="center"/>
            <w:hideMark/>
          </w:tcPr>
          <w:p w14:paraId="65127CC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1498EE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DFCC92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14773D" w:rsidRPr="00406EB1" w14:paraId="069905C4" w14:textId="77777777" w:rsidTr="00A6375B">
        <w:trPr>
          <w:trHeight w:val="283"/>
          <w:jc w:val="center"/>
        </w:trPr>
        <w:tc>
          <w:tcPr>
            <w:tcW w:w="1559" w:type="dxa"/>
            <w:vMerge/>
            <w:shd w:val="clear" w:color="auto" w:fill="auto"/>
            <w:vAlign w:val="center"/>
            <w:hideMark/>
          </w:tcPr>
          <w:p w14:paraId="0A8A14B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E4A9BA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8 QMCDU</w:t>
            </w:r>
          </w:p>
        </w:tc>
        <w:tc>
          <w:tcPr>
            <w:tcW w:w="1697" w:type="dxa"/>
            <w:shd w:val="clear" w:color="auto" w:fill="auto"/>
            <w:vAlign w:val="center"/>
            <w:hideMark/>
          </w:tcPr>
          <w:p w14:paraId="3F4265A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23 8 QMCDU</w:t>
            </w:r>
          </w:p>
        </w:tc>
        <w:tc>
          <w:tcPr>
            <w:tcW w:w="1848" w:type="dxa"/>
            <w:shd w:val="clear" w:color="auto" w:fill="auto"/>
            <w:vAlign w:val="center"/>
            <w:hideMark/>
          </w:tcPr>
          <w:p w14:paraId="7143A28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ABFA2A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4CF0FA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14773D" w:rsidRPr="00406EB1" w14:paraId="03E01D23" w14:textId="77777777" w:rsidTr="00A6375B">
        <w:trPr>
          <w:trHeight w:val="283"/>
          <w:jc w:val="center"/>
        </w:trPr>
        <w:tc>
          <w:tcPr>
            <w:tcW w:w="1559" w:type="dxa"/>
            <w:vMerge/>
            <w:shd w:val="clear" w:color="auto" w:fill="auto"/>
            <w:vAlign w:val="center"/>
            <w:hideMark/>
          </w:tcPr>
          <w:p w14:paraId="377EE03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96D21D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0 QMCDU</w:t>
            </w:r>
          </w:p>
        </w:tc>
        <w:tc>
          <w:tcPr>
            <w:tcW w:w="1697" w:type="dxa"/>
            <w:shd w:val="clear" w:color="auto" w:fill="auto"/>
            <w:vAlign w:val="center"/>
            <w:hideMark/>
          </w:tcPr>
          <w:p w14:paraId="0AB7BF8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20 0 QMCDU</w:t>
            </w:r>
          </w:p>
        </w:tc>
        <w:tc>
          <w:tcPr>
            <w:tcW w:w="1848" w:type="dxa"/>
            <w:shd w:val="clear" w:color="auto" w:fill="auto"/>
            <w:vAlign w:val="center"/>
            <w:hideMark/>
          </w:tcPr>
          <w:p w14:paraId="463B34A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68607EC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8EC7F6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6D5E8810" w14:textId="77777777" w:rsidTr="00A6375B">
        <w:trPr>
          <w:trHeight w:val="283"/>
          <w:jc w:val="center"/>
        </w:trPr>
        <w:tc>
          <w:tcPr>
            <w:tcW w:w="1559" w:type="dxa"/>
            <w:vMerge/>
            <w:shd w:val="clear" w:color="auto" w:fill="auto"/>
            <w:vAlign w:val="center"/>
            <w:hideMark/>
          </w:tcPr>
          <w:p w14:paraId="47CA7A3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DBF7A2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0 QMCDU</w:t>
            </w:r>
          </w:p>
        </w:tc>
        <w:tc>
          <w:tcPr>
            <w:tcW w:w="1697" w:type="dxa"/>
            <w:shd w:val="clear" w:color="auto" w:fill="auto"/>
            <w:vAlign w:val="center"/>
            <w:hideMark/>
          </w:tcPr>
          <w:p w14:paraId="75BE12C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21 0 QMCDU</w:t>
            </w:r>
          </w:p>
        </w:tc>
        <w:tc>
          <w:tcPr>
            <w:tcW w:w="1848" w:type="dxa"/>
            <w:shd w:val="clear" w:color="auto" w:fill="auto"/>
            <w:vAlign w:val="center"/>
            <w:hideMark/>
          </w:tcPr>
          <w:p w14:paraId="17E2D8E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4A8A8F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567777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14A9ED47" w14:textId="77777777" w:rsidTr="00A6375B">
        <w:trPr>
          <w:trHeight w:val="283"/>
          <w:jc w:val="center"/>
        </w:trPr>
        <w:tc>
          <w:tcPr>
            <w:tcW w:w="1559" w:type="dxa"/>
            <w:vMerge/>
            <w:shd w:val="clear" w:color="auto" w:fill="auto"/>
            <w:vAlign w:val="center"/>
            <w:hideMark/>
          </w:tcPr>
          <w:p w14:paraId="5E96AF5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5D2962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0 QMCDU</w:t>
            </w:r>
          </w:p>
        </w:tc>
        <w:tc>
          <w:tcPr>
            <w:tcW w:w="1697" w:type="dxa"/>
            <w:shd w:val="clear" w:color="auto" w:fill="auto"/>
            <w:vAlign w:val="center"/>
            <w:hideMark/>
          </w:tcPr>
          <w:p w14:paraId="0AD7D47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22 0 QMCDU</w:t>
            </w:r>
          </w:p>
        </w:tc>
        <w:tc>
          <w:tcPr>
            <w:tcW w:w="1848" w:type="dxa"/>
            <w:shd w:val="clear" w:color="auto" w:fill="auto"/>
            <w:vAlign w:val="center"/>
            <w:hideMark/>
          </w:tcPr>
          <w:p w14:paraId="14FF128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876A67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ADC68B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069A1540" w14:textId="77777777" w:rsidTr="00A6375B">
        <w:trPr>
          <w:trHeight w:val="283"/>
          <w:jc w:val="center"/>
        </w:trPr>
        <w:tc>
          <w:tcPr>
            <w:tcW w:w="1559" w:type="dxa"/>
            <w:vMerge/>
            <w:shd w:val="clear" w:color="auto" w:fill="auto"/>
            <w:vAlign w:val="center"/>
            <w:hideMark/>
          </w:tcPr>
          <w:p w14:paraId="56008A7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DCDEB7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0 QMCDU</w:t>
            </w:r>
          </w:p>
        </w:tc>
        <w:tc>
          <w:tcPr>
            <w:tcW w:w="1697" w:type="dxa"/>
            <w:shd w:val="clear" w:color="auto" w:fill="auto"/>
            <w:vAlign w:val="center"/>
            <w:hideMark/>
          </w:tcPr>
          <w:p w14:paraId="0FCF69C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23 0 QMCDU</w:t>
            </w:r>
          </w:p>
        </w:tc>
        <w:tc>
          <w:tcPr>
            <w:tcW w:w="1848" w:type="dxa"/>
            <w:shd w:val="clear" w:color="auto" w:fill="auto"/>
            <w:vAlign w:val="center"/>
            <w:hideMark/>
          </w:tcPr>
          <w:p w14:paraId="2319FBF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6E50D0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C32740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54AB172A" w14:textId="77777777" w:rsidTr="00A6375B">
        <w:trPr>
          <w:trHeight w:val="283"/>
          <w:jc w:val="center"/>
        </w:trPr>
        <w:tc>
          <w:tcPr>
            <w:tcW w:w="1559" w:type="dxa"/>
            <w:vMerge/>
            <w:shd w:val="clear" w:color="auto" w:fill="auto"/>
            <w:vAlign w:val="center"/>
            <w:hideMark/>
          </w:tcPr>
          <w:p w14:paraId="602DF08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D7107F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0 QMCDU</w:t>
            </w:r>
          </w:p>
        </w:tc>
        <w:tc>
          <w:tcPr>
            <w:tcW w:w="1697" w:type="dxa"/>
            <w:shd w:val="clear" w:color="auto" w:fill="auto"/>
            <w:vAlign w:val="center"/>
            <w:hideMark/>
          </w:tcPr>
          <w:p w14:paraId="544B6CE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24 0 QMCDU</w:t>
            </w:r>
          </w:p>
        </w:tc>
        <w:tc>
          <w:tcPr>
            <w:tcW w:w="1848" w:type="dxa"/>
            <w:shd w:val="clear" w:color="auto" w:fill="auto"/>
            <w:vAlign w:val="center"/>
            <w:hideMark/>
          </w:tcPr>
          <w:p w14:paraId="6C9E333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C1F6F2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CF8824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14AE78A8" w14:textId="77777777" w:rsidTr="00A6375B">
        <w:trPr>
          <w:trHeight w:val="283"/>
          <w:jc w:val="center"/>
        </w:trPr>
        <w:tc>
          <w:tcPr>
            <w:tcW w:w="1559" w:type="dxa"/>
            <w:vMerge/>
            <w:shd w:val="clear" w:color="auto" w:fill="auto"/>
            <w:vAlign w:val="center"/>
            <w:hideMark/>
          </w:tcPr>
          <w:p w14:paraId="42A48EA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E00B7A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30 0 QMCDU</w:t>
            </w:r>
          </w:p>
        </w:tc>
        <w:tc>
          <w:tcPr>
            <w:tcW w:w="1697" w:type="dxa"/>
            <w:shd w:val="clear" w:color="auto" w:fill="auto"/>
            <w:vAlign w:val="center"/>
            <w:hideMark/>
          </w:tcPr>
          <w:p w14:paraId="3C92D44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30 0 QMCDU</w:t>
            </w:r>
          </w:p>
        </w:tc>
        <w:tc>
          <w:tcPr>
            <w:tcW w:w="1848" w:type="dxa"/>
            <w:shd w:val="clear" w:color="auto" w:fill="auto"/>
            <w:vAlign w:val="center"/>
            <w:hideMark/>
          </w:tcPr>
          <w:p w14:paraId="67E70B6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5AE27B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5359C0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274D5E65" w14:textId="77777777" w:rsidTr="00A6375B">
        <w:trPr>
          <w:trHeight w:val="283"/>
          <w:jc w:val="center"/>
        </w:trPr>
        <w:tc>
          <w:tcPr>
            <w:tcW w:w="1559" w:type="dxa"/>
            <w:vMerge/>
            <w:shd w:val="clear" w:color="auto" w:fill="auto"/>
            <w:vAlign w:val="center"/>
            <w:hideMark/>
          </w:tcPr>
          <w:p w14:paraId="0457718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9AB90E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31 0 QMCDU</w:t>
            </w:r>
          </w:p>
        </w:tc>
        <w:tc>
          <w:tcPr>
            <w:tcW w:w="1697" w:type="dxa"/>
            <w:shd w:val="clear" w:color="auto" w:fill="auto"/>
            <w:vAlign w:val="center"/>
            <w:hideMark/>
          </w:tcPr>
          <w:p w14:paraId="35E3AD1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31 0 QMCDU</w:t>
            </w:r>
          </w:p>
        </w:tc>
        <w:tc>
          <w:tcPr>
            <w:tcW w:w="1848" w:type="dxa"/>
            <w:shd w:val="clear" w:color="auto" w:fill="auto"/>
            <w:vAlign w:val="center"/>
            <w:hideMark/>
          </w:tcPr>
          <w:p w14:paraId="7A75034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60BC18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C0BAF3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03910C89" w14:textId="77777777" w:rsidTr="00A6375B">
        <w:trPr>
          <w:trHeight w:val="283"/>
          <w:jc w:val="center"/>
        </w:trPr>
        <w:tc>
          <w:tcPr>
            <w:tcW w:w="1559" w:type="dxa"/>
            <w:vMerge/>
            <w:shd w:val="clear" w:color="auto" w:fill="auto"/>
            <w:vAlign w:val="center"/>
            <w:hideMark/>
          </w:tcPr>
          <w:p w14:paraId="5E2B0FD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50CCD4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32 0 QMCDU</w:t>
            </w:r>
          </w:p>
        </w:tc>
        <w:tc>
          <w:tcPr>
            <w:tcW w:w="1697" w:type="dxa"/>
            <w:shd w:val="clear" w:color="auto" w:fill="auto"/>
            <w:vAlign w:val="center"/>
            <w:hideMark/>
          </w:tcPr>
          <w:p w14:paraId="472C12E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32 0 QMCDU</w:t>
            </w:r>
          </w:p>
        </w:tc>
        <w:tc>
          <w:tcPr>
            <w:tcW w:w="1848" w:type="dxa"/>
            <w:shd w:val="clear" w:color="auto" w:fill="auto"/>
            <w:vAlign w:val="center"/>
            <w:hideMark/>
          </w:tcPr>
          <w:p w14:paraId="00DD25C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EFEBCD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D9FB93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7AAA6FD9" w14:textId="77777777" w:rsidTr="00A6375B">
        <w:trPr>
          <w:trHeight w:val="283"/>
          <w:jc w:val="center"/>
        </w:trPr>
        <w:tc>
          <w:tcPr>
            <w:tcW w:w="1559" w:type="dxa"/>
            <w:vMerge/>
            <w:shd w:val="clear" w:color="auto" w:fill="auto"/>
            <w:vAlign w:val="center"/>
            <w:hideMark/>
          </w:tcPr>
          <w:p w14:paraId="6E9A94E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B50019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33 0 QMCDU</w:t>
            </w:r>
          </w:p>
        </w:tc>
        <w:tc>
          <w:tcPr>
            <w:tcW w:w="1697" w:type="dxa"/>
            <w:shd w:val="clear" w:color="auto" w:fill="auto"/>
            <w:vAlign w:val="center"/>
            <w:hideMark/>
          </w:tcPr>
          <w:p w14:paraId="0758FDC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33 0 QMCDU</w:t>
            </w:r>
          </w:p>
        </w:tc>
        <w:tc>
          <w:tcPr>
            <w:tcW w:w="1848" w:type="dxa"/>
            <w:shd w:val="clear" w:color="auto" w:fill="auto"/>
            <w:vAlign w:val="center"/>
            <w:hideMark/>
          </w:tcPr>
          <w:p w14:paraId="7C0D916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F90779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448748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05475F8A" w14:textId="77777777" w:rsidTr="00A6375B">
        <w:trPr>
          <w:trHeight w:val="283"/>
          <w:jc w:val="center"/>
        </w:trPr>
        <w:tc>
          <w:tcPr>
            <w:tcW w:w="1559" w:type="dxa"/>
            <w:vMerge/>
            <w:shd w:val="clear" w:color="auto" w:fill="auto"/>
            <w:vAlign w:val="center"/>
            <w:hideMark/>
          </w:tcPr>
          <w:p w14:paraId="7791C2C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DE947B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34 0 QMCDU</w:t>
            </w:r>
          </w:p>
        </w:tc>
        <w:tc>
          <w:tcPr>
            <w:tcW w:w="1697" w:type="dxa"/>
            <w:shd w:val="clear" w:color="auto" w:fill="auto"/>
            <w:vAlign w:val="center"/>
            <w:hideMark/>
          </w:tcPr>
          <w:p w14:paraId="697237E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34 0 QMCDU</w:t>
            </w:r>
          </w:p>
        </w:tc>
        <w:tc>
          <w:tcPr>
            <w:tcW w:w="1848" w:type="dxa"/>
            <w:shd w:val="clear" w:color="auto" w:fill="auto"/>
            <w:vAlign w:val="center"/>
            <w:hideMark/>
          </w:tcPr>
          <w:p w14:paraId="5DD8CBF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61151A5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1A07F7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25B96758" w14:textId="77777777" w:rsidTr="00A6375B">
        <w:trPr>
          <w:trHeight w:val="283"/>
          <w:jc w:val="center"/>
        </w:trPr>
        <w:tc>
          <w:tcPr>
            <w:tcW w:w="1559" w:type="dxa"/>
            <w:vMerge/>
            <w:shd w:val="clear" w:color="auto" w:fill="auto"/>
            <w:vAlign w:val="center"/>
            <w:hideMark/>
          </w:tcPr>
          <w:p w14:paraId="1E28DA0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041C41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35 0 QMCDU</w:t>
            </w:r>
          </w:p>
        </w:tc>
        <w:tc>
          <w:tcPr>
            <w:tcW w:w="1697" w:type="dxa"/>
            <w:shd w:val="clear" w:color="auto" w:fill="auto"/>
            <w:vAlign w:val="center"/>
            <w:hideMark/>
          </w:tcPr>
          <w:p w14:paraId="160BF2E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35 0 QMCDU</w:t>
            </w:r>
          </w:p>
        </w:tc>
        <w:tc>
          <w:tcPr>
            <w:tcW w:w="1848" w:type="dxa"/>
            <w:shd w:val="clear" w:color="auto" w:fill="auto"/>
            <w:vAlign w:val="center"/>
            <w:hideMark/>
          </w:tcPr>
          <w:p w14:paraId="6372F3A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BFB354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7F38163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188E7220" w14:textId="77777777" w:rsidTr="00A6375B">
        <w:trPr>
          <w:trHeight w:val="283"/>
          <w:jc w:val="center"/>
        </w:trPr>
        <w:tc>
          <w:tcPr>
            <w:tcW w:w="1559" w:type="dxa"/>
            <w:vMerge/>
            <w:shd w:val="clear" w:color="auto" w:fill="auto"/>
            <w:vAlign w:val="center"/>
            <w:hideMark/>
          </w:tcPr>
          <w:p w14:paraId="54BE5E5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635A1A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36 0 QMCDU</w:t>
            </w:r>
          </w:p>
        </w:tc>
        <w:tc>
          <w:tcPr>
            <w:tcW w:w="1697" w:type="dxa"/>
            <w:shd w:val="clear" w:color="auto" w:fill="auto"/>
            <w:vAlign w:val="center"/>
            <w:hideMark/>
          </w:tcPr>
          <w:p w14:paraId="7287FF3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36 0 QMCDU</w:t>
            </w:r>
          </w:p>
        </w:tc>
        <w:tc>
          <w:tcPr>
            <w:tcW w:w="1848" w:type="dxa"/>
            <w:shd w:val="clear" w:color="auto" w:fill="auto"/>
            <w:vAlign w:val="center"/>
            <w:hideMark/>
          </w:tcPr>
          <w:p w14:paraId="66563ED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5B4920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B51B4B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14773D" w:rsidRPr="00406EB1" w14:paraId="4746D7CE" w14:textId="77777777" w:rsidTr="00A6375B">
        <w:trPr>
          <w:trHeight w:val="283"/>
          <w:jc w:val="center"/>
        </w:trPr>
        <w:tc>
          <w:tcPr>
            <w:tcW w:w="1559" w:type="dxa"/>
            <w:vMerge w:val="restart"/>
            <w:shd w:val="clear" w:color="auto" w:fill="auto"/>
            <w:vAlign w:val="center"/>
            <w:hideMark/>
          </w:tcPr>
          <w:p w14:paraId="2BBCFE75" w14:textId="77777777" w:rsidR="0014773D" w:rsidRPr="00406EB1" w:rsidRDefault="0014773D" w:rsidP="0014773D">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 </w:t>
            </w:r>
          </w:p>
        </w:tc>
        <w:tc>
          <w:tcPr>
            <w:tcW w:w="1418" w:type="dxa"/>
            <w:shd w:val="clear" w:color="auto" w:fill="auto"/>
            <w:vAlign w:val="center"/>
            <w:hideMark/>
          </w:tcPr>
          <w:p w14:paraId="0C7A974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2 QMCDU</w:t>
            </w:r>
          </w:p>
        </w:tc>
        <w:tc>
          <w:tcPr>
            <w:tcW w:w="1697" w:type="dxa"/>
            <w:shd w:val="clear" w:color="auto" w:fill="auto"/>
            <w:vAlign w:val="center"/>
            <w:hideMark/>
          </w:tcPr>
          <w:p w14:paraId="5609A72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20 2 QMCDU</w:t>
            </w:r>
          </w:p>
        </w:tc>
        <w:tc>
          <w:tcPr>
            <w:tcW w:w="1848" w:type="dxa"/>
            <w:shd w:val="clear" w:color="auto" w:fill="auto"/>
            <w:vAlign w:val="center"/>
            <w:hideMark/>
          </w:tcPr>
          <w:p w14:paraId="4B5D62E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8A7D71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9F3566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5C49C828" w14:textId="77777777" w:rsidTr="00A6375B">
        <w:trPr>
          <w:trHeight w:val="283"/>
          <w:jc w:val="center"/>
        </w:trPr>
        <w:tc>
          <w:tcPr>
            <w:tcW w:w="1559" w:type="dxa"/>
            <w:vMerge/>
            <w:shd w:val="clear" w:color="auto" w:fill="auto"/>
            <w:vAlign w:val="center"/>
            <w:hideMark/>
          </w:tcPr>
          <w:p w14:paraId="03D1D5A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3FD222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3 QMCDU</w:t>
            </w:r>
          </w:p>
        </w:tc>
        <w:tc>
          <w:tcPr>
            <w:tcW w:w="1697" w:type="dxa"/>
            <w:shd w:val="clear" w:color="auto" w:fill="auto"/>
            <w:vAlign w:val="center"/>
            <w:hideMark/>
          </w:tcPr>
          <w:p w14:paraId="411439D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20 3 QMCDU</w:t>
            </w:r>
          </w:p>
        </w:tc>
        <w:tc>
          <w:tcPr>
            <w:tcW w:w="1848" w:type="dxa"/>
            <w:shd w:val="clear" w:color="auto" w:fill="auto"/>
            <w:vAlign w:val="center"/>
            <w:hideMark/>
          </w:tcPr>
          <w:p w14:paraId="3FFCAB4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B42998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508C3B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4A9DBB8D" w14:textId="77777777" w:rsidTr="00A6375B">
        <w:trPr>
          <w:trHeight w:val="283"/>
          <w:jc w:val="center"/>
        </w:trPr>
        <w:tc>
          <w:tcPr>
            <w:tcW w:w="1559" w:type="dxa"/>
            <w:vMerge/>
            <w:shd w:val="clear" w:color="auto" w:fill="auto"/>
            <w:vAlign w:val="center"/>
            <w:hideMark/>
          </w:tcPr>
          <w:p w14:paraId="15907D9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32F32F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 QMCDU</w:t>
            </w:r>
          </w:p>
        </w:tc>
        <w:tc>
          <w:tcPr>
            <w:tcW w:w="1697" w:type="dxa"/>
            <w:shd w:val="clear" w:color="auto" w:fill="auto"/>
            <w:vAlign w:val="center"/>
            <w:hideMark/>
          </w:tcPr>
          <w:p w14:paraId="24C32C8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2 QMCDU</w:t>
            </w:r>
          </w:p>
        </w:tc>
        <w:tc>
          <w:tcPr>
            <w:tcW w:w="1848" w:type="dxa"/>
            <w:shd w:val="clear" w:color="auto" w:fill="auto"/>
            <w:vAlign w:val="center"/>
            <w:hideMark/>
          </w:tcPr>
          <w:p w14:paraId="6E8F5DF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D14349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B32E590"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0FB04677" w14:textId="77777777" w:rsidTr="00A6375B">
        <w:trPr>
          <w:trHeight w:val="283"/>
          <w:jc w:val="center"/>
        </w:trPr>
        <w:tc>
          <w:tcPr>
            <w:tcW w:w="1559" w:type="dxa"/>
            <w:vMerge/>
            <w:shd w:val="clear" w:color="auto" w:fill="auto"/>
            <w:vAlign w:val="center"/>
            <w:hideMark/>
          </w:tcPr>
          <w:p w14:paraId="2030DBD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D6E120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3 QMCDU</w:t>
            </w:r>
          </w:p>
        </w:tc>
        <w:tc>
          <w:tcPr>
            <w:tcW w:w="1697" w:type="dxa"/>
            <w:shd w:val="clear" w:color="auto" w:fill="auto"/>
            <w:vAlign w:val="center"/>
            <w:hideMark/>
          </w:tcPr>
          <w:p w14:paraId="52B78C3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3 QMCDU</w:t>
            </w:r>
          </w:p>
        </w:tc>
        <w:tc>
          <w:tcPr>
            <w:tcW w:w="1848" w:type="dxa"/>
            <w:shd w:val="clear" w:color="auto" w:fill="auto"/>
            <w:vAlign w:val="center"/>
            <w:hideMark/>
          </w:tcPr>
          <w:p w14:paraId="668AC76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50FFDA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182BD9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5B3D9D8F" w14:textId="77777777" w:rsidTr="00A6375B">
        <w:trPr>
          <w:trHeight w:val="283"/>
          <w:jc w:val="center"/>
        </w:trPr>
        <w:tc>
          <w:tcPr>
            <w:tcW w:w="1559" w:type="dxa"/>
            <w:vMerge/>
            <w:shd w:val="clear" w:color="auto" w:fill="auto"/>
            <w:vAlign w:val="center"/>
            <w:hideMark/>
          </w:tcPr>
          <w:p w14:paraId="788BF95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CE8F66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5 QMCDU</w:t>
            </w:r>
          </w:p>
        </w:tc>
        <w:tc>
          <w:tcPr>
            <w:tcW w:w="1697" w:type="dxa"/>
            <w:shd w:val="clear" w:color="auto" w:fill="auto"/>
            <w:vAlign w:val="center"/>
            <w:hideMark/>
          </w:tcPr>
          <w:p w14:paraId="0041986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5 QMCDU</w:t>
            </w:r>
          </w:p>
        </w:tc>
        <w:tc>
          <w:tcPr>
            <w:tcW w:w="1848" w:type="dxa"/>
            <w:shd w:val="clear" w:color="auto" w:fill="auto"/>
            <w:vAlign w:val="center"/>
            <w:hideMark/>
          </w:tcPr>
          <w:p w14:paraId="6F813A4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BA4B358"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881163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707CA00D" w14:textId="77777777" w:rsidTr="00A6375B">
        <w:trPr>
          <w:trHeight w:val="283"/>
          <w:jc w:val="center"/>
        </w:trPr>
        <w:tc>
          <w:tcPr>
            <w:tcW w:w="1559" w:type="dxa"/>
            <w:vMerge/>
            <w:shd w:val="clear" w:color="auto" w:fill="auto"/>
            <w:vAlign w:val="center"/>
            <w:hideMark/>
          </w:tcPr>
          <w:p w14:paraId="65D25A8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1E7D63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7 QMCDU</w:t>
            </w:r>
          </w:p>
        </w:tc>
        <w:tc>
          <w:tcPr>
            <w:tcW w:w="1697" w:type="dxa"/>
            <w:shd w:val="clear" w:color="auto" w:fill="auto"/>
            <w:vAlign w:val="center"/>
            <w:hideMark/>
          </w:tcPr>
          <w:p w14:paraId="4612E34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7 QMCDU</w:t>
            </w:r>
          </w:p>
        </w:tc>
        <w:tc>
          <w:tcPr>
            <w:tcW w:w="1848" w:type="dxa"/>
            <w:shd w:val="clear" w:color="auto" w:fill="auto"/>
            <w:vAlign w:val="center"/>
            <w:hideMark/>
          </w:tcPr>
          <w:p w14:paraId="5DA559E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B76E79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B9F11D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3D56CEC8" w14:textId="77777777" w:rsidTr="00A6375B">
        <w:trPr>
          <w:trHeight w:val="283"/>
          <w:jc w:val="center"/>
        </w:trPr>
        <w:tc>
          <w:tcPr>
            <w:tcW w:w="1559" w:type="dxa"/>
            <w:vMerge/>
            <w:shd w:val="clear" w:color="auto" w:fill="auto"/>
            <w:vAlign w:val="center"/>
            <w:hideMark/>
          </w:tcPr>
          <w:p w14:paraId="7814F3F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6E0B55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4 QMCDU</w:t>
            </w:r>
          </w:p>
        </w:tc>
        <w:tc>
          <w:tcPr>
            <w:tcW w:w="1697" w:type="dxa"/>
            <w:shd w:val="clear" w:color="auto" w:fill="auto"/>
            <w:vAlign w:val="center"/>
            <w:hideMark/>
          </w:tcPr>
          <w:p w14:paraId="05994CE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22 4 QMCDU</w:t>
            </w:r>
          </w:p>
        </w:tc>
        <w:tc>
          <w:tcPr>
            <w:tcW w:w="1848" w:type="dxa"/>
            <w:shd w:val="clear" w:color="auto" w:fill="auto"/>
            <w:vAlign w:val="center"/>
            <w:hideMark/>
          </w:tcPr>
          <w:p w14:paraId="6529122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3A9B41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06E94F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2BF9EB42" w14:textId="77777777" w:rsidTr="00A6375B">
        <w:trPr>
          <w:trHeight w:val="283"/>
          <w:jc w:val="center"/>
        </w:trPr>
        <w:tc>
          <w:tcPr>
            <w:tcW w:w="1559" w:type="dxa"/>
            <w:vMerge/>
            <w:shd w:val="clear" w:color="auto" w:fill="auto"/>
            <w:vAlign w:val="center"/>
            <w:hideMark/>
          </w:tcPr>
          <w:p w14:paraId="4647A7D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5FE02F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5 QMCDU</w:t>
            </w:r>
          </w:p>
        </w:tc>
        <w:tc>
          <w:tcPr>
            <w:tcW w:w="1697" w:type="dxa"/>
            <w:shd w:val="clear" w:color="auto" w:fill="auto"/>
            <w:vAlign w:val="center"/>
            <w:hideMark/>
          </w:tcPr>
          <w:p w14:paraId="3CC4E29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22 5 QMCDU</w:t>
            </w:r>
          </w:p>
        </w:tc>
        <w:tc>
          <w:tcPr>
            <w:tcW w:w="1848" w:type="dxa"/>
            <w:shd w:val="clear" w:color="auto" w:fill="auto"/>
            <w:vAlign w:val="center"/>
            <w:hideMark/>
          </w:tcPr>
          <w:p w14:paraId="6834EC4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158650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729DC6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438CA830" w14:textId="77777777" w:rsidTr="00A6375B">
        <w:trPr>
          <w:trHeight w:val="283"/>
          <w:jc w:val="center"/>
        </w:trPr>
        <w:tc>
          <w:tcPr>
            <w:tcW w:w="1559" w:type="dxa"/>
            <w:vMerge/>
            <w:shd w:val="clear" w:color="auto" w:fill="auto"/>
            <w:vAlign w:val="center"/>
            <w:hideMark/>
          </w:tcPr>
          <w:p w14:paraId="2DC31C8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129D01E"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4 QMCDU</w:t>
            </w:r>
          </w:p>
        </w:tc>
        <w:tc>
          <w:tcPr>
            <w:tcW w:w="1697" w:type="dxa"/>
            <w:shd w:val="clear" w:color="auto" w:fill="auto"/>
            <w:vAlign w:val="center"/>
            <w:hideMark/>
          </w:tcPr>
          <w:p w14:paraId="2C21D26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23 4 QMCDU</w:t>
            </w:r>
          </w:p>
        </w:tc>
        <w:tc>
          <w:tcPr>
            <w:tcW w:w="1848" w:type="dxa"/>
            <w:shd w:val="clear" w:color="auto" w:fill="auto"/>
            <w:vAlign w:val="center"/>
            <w:hideMark/>
          </w:tcPr>
          <w:p w14:paraId="2891D2D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D538ED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99C12D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63B9DEF7" w14:textId="77777777" w:rsidTr="00A6375B">
        <w:trPr>
          <w:trHeight w:val="283"/>
          <w:jc w:val="center"/>
        </w:trPr>
        <w:tc>
          <w:tcPr>
            <w:tcW w:w="1559" w:type="dxa"/>
            <w:vMerge/>
            <w:shd w:val="clear" w:color="auto" w:fill="auto"/>
            <w:vAlign w:val="center"/>
            <w:hideMark/>
          </w:tcPr>
          <w:p w14:paraId="061D159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4D2787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5 QMCDU</w:t>
            </w:r>
          </w:p>
        </w:tc>
        <w:tc>
          <w:tcPr>
            <w:tcW w:w="1697" w:type="dxa"/>
            <w:shd w:val="clear" w:color="auto" w:fill="auto"/>
            <w:vAlign w:val="center"/>
            <w:hideMark/>
          </w:tcPr>
          <w:p w14:paraId="3963ED3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23 5 QMCDU</w:t>
            </w:r>
          </w:p>
        </w:tc>
        <w:tc>
          <w:tcPr>
            <w:tcW w:w="1848" w:type="dxa"/>
            <w:shd w:val="clear" w:color="auto" w:fill="auto"/>
            <w:vAlign w:val="center"/>
            <w:hideMark/>
          </w:tcPr>
          <w:p w14:paraId="4990CA4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2ACB11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6130BD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29D8624A" w14:textId="77777777" w:rsidTr="00A6375B">
        <w:trPr>
          <w:trHeight w:val="283"/>
          <w:jc w:val="center"/>
        </w:trPr>
        <w:tc>
          <w:tcPr>
            <w:tcW w:w="1559" w:type="dxa"/>
            <w:vMerge/>
            <w:shd w:val="clear" w:color="auto" w:fill="auto"/>
            <w:vAlign w:val="center"/>
            <w:hideMark/>
          </w:tcPr>
          <w:p w14:paraId="6CAB9BD8"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E869FD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3 QMCDU</w:t>
            </w:r>
          </w:p>
        </w:tc>
        <w:tc>
          <w:tcPr>
            <w:tcW w:w="1697" w:type="dxa"/>
            <w:shd w:val="clear" w:color="auto" w:fill="auto"/>
            <w:vAlign w:val="center"/>
            <w:hideMark/>
          </w:tcPr>
          <w:p w14:paraId="5DADA93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24 3 QMCDU</w:t>
            </w:r>
          </w:p>
        </w:tc>
        <w:tc>
          <w:tcPr>
            <w:tcW w:w="1848" w:type="dxa"/>
            <w:shd w:val="clear" w:color="auto" w:fill="auto"/>
            <w:vAlign w:val="center"/>
            <w:hideMark/>
          </w:tcPr>
          <w:p w14:paraId="6A421EE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5A7DE3C"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405494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1324B2A0" w14:textId="77777777" w:rsidTr="00A6375B">
        <w:trPr>
          <w:trHeight w:val="283"/>
          <w:jc w:val="center"/>
        </w:trPr>
        <w:tc>
          <w:tcPr>
            <w:tcW w:w="1559" w:type="dxa"/>
            <w:vMerge/>
            <w:shd w:val="clear" w:color="auto" w:fill="auto"/>
            <w:vAlign w:val="center"/>
            <w:hideMark/>
          </w:tcPr>
          <w:p w14:paraId="6D3F674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46A0A0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4 QMCDU</w:t>
            </w:r>
          </w:p>
        </w:tc>
        <w:tc>
          <w:tcPr>
            <w:tcW w:w="1697" w:type="dxa"/>
            <w:shd w:val="clear" w:color="auto" w:fill="auto"/>
            <w:vAlign w:val="center"/>
            <w:hideMark/>
          </w:tcPr>
          <w:p w14:paraId="631066E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24 4 QMCDU</w:t>
            </w:r>
          </w:p>
        </w:tc>
        <w:tc>
          <w:tcPr>
            <w:tcW w:w="1848" w:type="dxa"/>
            <w:shd w:val="clear" w:color="auto" w:fill="auto"/>
            <w:vAlign w:val="center"/>
            <w:hideMark/>
          </w:tcPr>
          <w:p w14:paraId="0749292E"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CBD7B1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C27EFB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3682C60D" w14:textId="77777777" w:rsidTr="00A6375B">
        <w:trPr>
          <w:trHeight w:val="283"/>
          <w:jc w:val="center"/>
        </w:trPr>
        <w:tc>
          <w:tcPr>
            <w:tcW w:w="1559" w:type="dxa"/>
            <w:vMerge/>
            <w:shd w:val="clear" w:color="auto" w:fill="auto"/>
            <w:vAlign w:val="center"/>
            <w:hideMark/>
          </w:tcPr>
          <w:p w14:paraId="01E567D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8CE448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5 QMCDU</w:t>
            </w:r>
          </w:p>
        </w:tc>
        <w:tc>
          <w:tcPr>
            <w:tcW w:w="1697" w:type="dxa"/>
            <w:shd w:val="clear" w:color="auto" w:fill="auto"/>
            <w:vAlign w:val="center"/>
            <w:hideMark/>
          </w:tcPr>
          <w:p w14:paraId="7C28C91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24 5 QMCDU</w:t>
            </w:r>
          </w:p>
        </w:tc>
        <w:tc>
          <w:tcPr>
            <w:tcW w:w="1848" w:type="dxa"/>
            <w:shd w:val="clear" w:color="auto" w:fill="auto"/>
            <w:vAlign w:val="center"/>
            <w:hideMark/>
          </w:tcPr>
          <w:p w14:paraId="43B6549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4D8D0C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CCED9B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677106A4" w14:textId="77777777" w:rsidTr="00A6375B">
        <w:trPr>
          <w:trHeight w:val="283"/>
          <w:jc w:val="center"/>
        </w:trPr>
        <w:tc>
          <w:tcPr>
            <w:tcW w:w="1559" w:type="dxa"/>
            <w:vMerge/>
            <w:shd w:val="clear" w:color="auto" w:fill="auto"/>
            <w:vAlign w:val="center"/>
            <w:hideMark/>
          </w:tcPr>
          <w:p w14:paraId="51F4BDA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51BD2AF"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30 6 QMCDU</w:t>
            </w:r>
          </w:p>
        </w:tc>
        <w:tc>
          <w:tcPr>
            <w:tcW w:w="1697" w:type="dxa"/>
            <w:shd w:val="clear" w:color="auto" w:fill="auto"/>
            <w:vAlign w:val="center"/>
            <w:hideMark/>
          </w:tcPr>
          <w:p w14:paraId="076E4D75"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30 6 QMCDU</w:t>
            </w:r>
          </w:p>
        </w:tc>
        <w:tc>
          <w:tcPr>
            <w:tcW w:w="1848" w:type="dxa"/>
            <w:shd w:val="clear" w:color="auto" w:fill="auto"/>
            <w:vAlign w:val="center"/>
            <w:hideMark/>
          </w:tcPr>
          <w:p w14:paraId="2D9E38BA"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9F30C6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C2F237B"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4C4BD824" w14:textId="77777777" w:rsidTr="00A6375B">
        <w:trPr>
          <w:trHeight w:val="283"/>
          <w:jc w:val="center"/>
        </w:trPr>
        <w:tc>
          <w:tcPr>
            <w:tcW w:w="1559" w:type="dxa"/>
            <w:vMerge/>
            <w:shd w:val="clear" w:color="auto" w:fill="auto"/>
            <w:vAlign w:val="center"/>
            <w:hideMark/>
          </w:tcPr>
          <w:p w14:paraId="76189D3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954267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31 6 QMCDU</w:t>
            </w:r>
          </w:p>
        </w:tc>
        <w:tc>
          <w:tcPr>
            <w:tcW w:w="1697" w:type="dxa"/>
            <w:shd w:val="clear" w:color="auto" w:fill="auto"/>
            <w:vAlign w:val="center"/>
            <w:hideMark/>
          </w:tcPr>
          <w:p w14:paraId="1C53806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31 6 QMCDU</w:t>
            </w:r>
          </w:p>
        </w:tc>
        <w:tc>
          <w:tcPr>
            <w:tcW w:w="1848" w:type="dxa"/>
            <w:shd w:val="clear" w:color="auto" w:fill="auto"/>
            <w:vAlign w:val="center"/>
            <w:hideMark/>
          </w:tcPr>
          <w:p w14:paraId="4A72214C"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77442B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22F513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6F7C6D03" w14:textId="77777777" w:rsidTr="00A6375B">
        <w:trPr>
          <w:trHeight w:val="283"/>
          <w:jc w:val="center"/>
        </w:trPr>
        <w:tc>
          <w:tcPr>
            <w:tcW w:w="1559" w:type="dxa"/>
            <w:vMerge/>
            <w:shd w:val="clear" w:color="auto" w:fill="auto"/>
            <w:vAlign w:val="center"/>
            <w:hideMark/>
          </w:tcPr>
          <w:p w14:paraId="14AFAE2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2B8D62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31 9 QMCDU</w:t>
            </w:r>
          </w:p>
        </w:tc>
        <w:tc>
          <w:tcPr>
            <w:tcW w:w="1697" w:type="dxa"/>
            <w:shd w:val="clear" w:color="auto" w:fill="auto"/>
            <w:vAlign w:val="center"/>
            <w:hideMark/>
          </w:tcPr>
          <w:p w14:paraId="77FD452D"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31 9 QMCDU</w:t>
            </w:r>
          </w:p>
        </w:tc>
        <w:tc>
          <w:tcPr>
            <w:tcW w:w="1848" w:type="dxa"/>
            <w:shd w:val="clear" w:color="auto" w:fill="auto"/>
            <w:vAlign w:val="center"/>
            <w:hideMark/>
          </w:tcPr>
          <w:p w14:paraId="4A53BE77"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9BEC376"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765D2C6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6B59CCCD" w14:textId="77777777" w:rsidTr="00A6375B">
        <w:trPr>
          <w:trHeight w:val="283"/>
          <w:jc w:val="center"/>
        </w:trPr>
        <w:tc>
          <w:tcPr>
            <w:tcW w:w="1559" w:type="dxa"/>
            <w:vMerge/>
            <w:shd w:val="clear" w:color="auto" w:fill="auto"/>
            <w:vAlign w:val="center"/>
            <w:hideMark/>
          </w:tcPr>
          <w:p w14:paraId="136EFBF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3C4C730"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32 7 QMCDU</w:t>
            </w:r>
          </w:p>
        </w:tc>
        <w:tc>
          <w:tcPr>
            <w:tcW w:w="1697" w:type="dxa"/>
            <w:shd w:val="clear" w:color="auto" w:fill="auto"/>
            <w:vAlign w:val="center"/>
            <w:hideMark/>
          </w:tcPr>
          <w:p w14:paraId="4F1A467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32 7 QMCDU</w:t>
            </w:r>
          </w:p>
        </w:tc>
        <w:tc>
          <w:tcPr>
            <w:tcW w:w="1848" w:type="dxa"/>
            <w:shd w:val="clear" w:color="auto" w:fill="auto"/>
            <w:vAlign w:val="center"/>
            <w:hideMark/>
          </w:tcPr>
          <w:p w14:paraId="3E0E2EC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1246EB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DB74834"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491274F2" w14:textId="77777777" w:rsidTr="00A6375B">
        <w:trPr>
          <w:trHeight w:val="283"/>
          <w:jc w:val="center"/>
        </w:trPr>
        <w:tc>
          <w:tcPr>
            <w:tcW w:w="1559" w:type="dxa"/>
            <w:vMerge/>
            <w:shd w:val="clear" w:color="auto" w:fill="auto"/>
            <w:vAlign w:val="center"/>
            <w:hideMark/>
          </w:tcPr>
          <w:p w14:paraId="6F12D37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047C4A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33 7 QMCDU</w:t>
            </w:r>
          </w:p>
        </w:tc>
        <w:tc>
          <w:tcPr>
            <w:tcW w:w="1697" w:type="dxa"/>
            <w:shd w:val="clear" w:color="auto" w:fill="auto"/>
            <w:vAlign w:val="center"/>
            <w:hideMark/>
          </w:tcPr>
          <w:p w14:paraId="1C508367"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33 7 QMCDU</w:t>
            </w:r>
          </w:p>
        </w:tc>
        <w:tc>
          <w:tcPr>
            <w:tcW w:w="1848" w:type="dxa"/>
            <w:shd w:val="clear" w:color="auto" w:fill="auto"/>
            <w:vAlign w:val="center"/>
            <w:hideMark/>
          </w:tcPr>
          <w:p w14:paraId="57CDD17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DEACF21"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418DE3D"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769F6DB2" w14:textId="77777777" w:rsidTr="00A6375B">
        <w:trPr>
          <w:trHeight w:val="283"/>
          <w:jc w:val="center"/>
        </w:trPr>
        <w:tc>
          <w:tcPr>
            <w:tcW w:w="1559" w:type="dxa"/>
            <w:vMerge/>
            <w:shd w:val="clear" w:color="auto" w:fill="auto"/>
            <w:vAlign w:val="center"/>
            <w:hideMark/>
          </w:tcPr>
          <w:p w14:paraId="641D36E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FCF8D89"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34 7 QMCDU</w:t>
            </w:r>
          </w:p>
        </w:tc>
        <w:tc>
          <w:tcPr>
            <w:tcW w:w="1697" w:type="dxa"/>
            <w:shd w:val="clear" w:color="auto" w:fill="auto"/>
            <w:vAlign w:val="center"/>
            <w:hideMark/>
          </w:tcPr>
          <w:p w14:paraId="6875B04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34 7 QMCDU</w:t>
            </w:r>
          </w:p>
        </w:tc>
        <w:tc>
          <w:tcPr>
            <w:tcW w:w="1848" w:type="dxa"/>
            <w:shd w:val="clear" w:color="auto" w:fill="auto"/>
            <w:vAlign w:val="center"/>
            <w:hideMark/>
          </w:tcPr>
          <w:p w14:paraId="05F7DEF9"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131A7C3"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8FDAB3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7EBD2BCC" w14:textId="77777777" w:rsidTr="00A6375B">
        <w:trPr>
          <w:trHeight w:val="283"/>
          <w:jc w:val="center"/>
        </w:trPr>
        <w:tc>
          <w:tcPr>
            <w:tcW w:w="1559" w:type="dxa"/>
            <w:vMerge/>
            <w:shd w:val="clear" w:color="auto" w:fill="auto"/>
            <w:vAlign w:val="center"/>
            <w:hideMark/>
          </w:tcPr>
          <w:p w14:paraId="5D402F63"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266CE3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35 7 QMCDU</w:t>
            </w:r>
          </w:p>
        </w:tc>
        <w:tc>
          <w:tcPr>
            <w:tcW w:w="1697" w:type="dxa"/>
            <w:shd w:val="clear" w:color="auto" w:fill="auto"/>
            <w:vAlign w:val="center"/>
            <w:hideMark/>
          </w:tcPr>
          <w:p w14:paraId="3D0116DA"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35 7 QMCDU</w:t>
            </w:r>
          </w:p>
        </w:tc>
        <w:tc>
          <w:tcPr>
            <w:tcW w:w="1848" w:type="dxa"/>
            <w:shd w:val="clear" w:color="auto" w:fill="auto"/>
            <w:vAlign w:val="center"/>
            <w:hideMark/>
          </w:tcPr>
          <w:p w14:paraId="6DD675FF"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779AF72"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724C9356"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14773D" w:rsidRPr="00406EB1" w14:paraId="653B5E50" w14:textId="77777777" w:rsidTr="00A6375B">
        <w:trPr>
          <w:trHeight w:val="283"/>
          <w:jc w:val="center"/>
        </w:trPr>
        <w:tc>
          <w:tcPr>
            <w:tcW w:w="1559" w:type="dxa"/>
            <w:vMerge/>
            <w:shd w:val="clear" w:color="auto" w:fill="auto"/>
            <w:vAlign w:val="center"/>
            <w:hideMark/>
          </w:tcPr>
          <w:p w14:paraId="3A461E21"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EFEBCE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36 7 QMCDU</w:t>
            </w:r>
          </w:p>
        </w:tc>
        <w:tc>
          <w:tcPr>
            <w:tcW w:w="1697" w:type="dxa"/>
            <w:shd w:val="clear" w:color="auto" w:fill="auto"/>
            <w:vAlign w:val="center"/>
            <w:hideMark/>
          </w:tcPr>
          <w:p w14:paraId="7DA2508B"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36 7 QMCDU</w:t>
            </w:r>
          </w:p>
        </w:tc>
        <w:tc>
          <w:tcPr>
            <w:tcW w:w="1848" w:type="dxa"/>
            <w:shd w:val="clear" w:color="auto" w:fill="auto"/>
            <w:vAlign w:val="center"/>
            <w:hideMark/>
          </w:tcPr>
          <w:p w14:paraId="56F8E825"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5EEB2D4" w14:textId="77777777" w:rsidR="0014773D" w:rsidRPr="00406EB1" w:rsidRDefault="0014773D" w:rsidP="0014773D">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14F2B42" w14:textId="77777777" w:rsidR="0014773D" w:rsidRPr="00406EB1" w:rsidRDefault="0014773D" w:rsidP="0014773D">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bl>
    <w:p w14:paraId="319E0D03"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1765FFCA" w14:textId="77777777" w:rsidR="0014773D" w:rsidRPr="00406EB1"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fr-FR"/>
        </w:rPr>
      </w:pPr>
      <w:r w:rsidRPr="00406EB1">
        <w:rPr>
          <w:rFonts w:eastAsia="Calibri"/>
          <w:sz w:val="18"/>
          <w:szCs w:val="18"/>
          <w:lang w:val="fr-FR"/>
        </w:rPr>
        <w:t>N/A = Pas applicable</w:t>
      </w:r>
    </w:p>
    <w:p w14:paraId="4753FFB5" w14:textId="77777777" w:rsidR="0014773D" w:rsidRPr="00406EB1" w:rsidRDefault="0014773D" w:rsidP="00A6375B">
      <w:pPr>
        <w:rPr>
          <w:rFonts w:eastAsia="Calibri"/>
          <w:lang w:val="fr-FR"/>
        </w:rPr>
      </w:pPr>
      <w:r w:rsidRPr="00406EB1">
        <w:rPr>
          <w:rFonts w:eastAsia="Calibri"/>
          <w:lang w:val="fr-FR"/>
        </w:rPr>
        <w:t>Contact:</w:t>
      </w:r>
    </w:p>
    <w:p w14:paraId="517E03E2" w14:textId="67B3CF96" w:rsidR="0014773D" w:rsidRDefault="00A6375B" w:rsidP="00A6375B">
      <w:pPr>
        <w:ind w:left="567" w:hanging="567"/>
        <w:jc w:val="left"/>
        <w:rPr>
          <w:rFonts w:cs="Arial"/>
          <w:b/>
          <w:lang w:val="fr-FR"/>
        </w:rPr>
      </w:pPr>
      <w:r>
        <w:rPr>
          <w:rFonts w:eastAsia="Calibri"/>
          <w:lang w:val="fr-FR"/>
        </w:rPr>
        <w:tab/>
      </w:r>
      <w:r w:rsidR="0014773D" w:rsidRPr="00406EB1">
        <w:rPr>
          <w:rFonts w:eastAsia="Calibri"/>
          <w:lang w:val="fr-FR"/>
        </w:rPr>
        <w:t xml:space="preserve">Autorité de Régulation des Télécommunications/TIC de Côte d'Ivoire (ARTCI) </w:t>
      </w:r>
      <w:r w:rsidR="0014773D" w:rsidRPr="00406EB1">
        <w:rPr>
          <w:rFonts w:eastAsia="Calibri"/>
          <w:lang w:val="fr-FR"/>
        </w:rPr>
        <w:br/>
        <w:t>Marcory Anoumanbo</w:t>
      </w:r>
      <w:r>
        <w:rPr>
          <w:rFonts w:eastAsia="Calibri"/>
          <w:lang w:val="fr-FR"/>
        </w:rPr>
        <w:br/>
      </w:r>
      <w:r w:rsidR="0014773D" w:rsidRPr="00406EB1">
        <w:rPr>
          <w:rFonts w:eastAsia="Calibri"/>
          <w:lang w:val="fr-FR"/>
        </w:rPr>
        <w:t>18 BP 2203 ABIDJAN</w:t>
      </w:r>
      <w:r>
        <w:rPr>
          <w:rFonts w:eastAsia="Calibri"/>
          <w:lang w:val="fr-FR"/>
        </w:rPr>
        <w:br/>
      </w:r>
      <w:r w:rsidR="0014773D" w:rsidRPr="00406EB1">
        <w:rPr>
          <w:rFonts w:eastAsia="Calibri"/>
          <w:lang w:val="fr-FR"/>
        </w:rPr>
        <w:t>Côte d'Ivoire</w:t>
      </w:r>
      <w:r>
        <w:rPr>
          <w:rFonts w:eastAsia="Calibri"/>
          <w:lang w:val="fr-FR"/>
        </w:rPr>
        <w:br/>
      </w:r>
      <w:r w:rsidR="0014773D" w:rsidRPr="00406EB1">
        <w:rPr>
          <w:rFonts w:eastAsia="Calibri"/>
          <w:lang w:val="fr-FR"/>
        </w:rPr>
        <w:t>Tel:</w:t>
      </w:r>
      <w:r w:rsidR="0014773D" w:rsidRPr="00406EB1">
        <w:rPr>
          <w:rFonts w:eastAsia="Calibri"/>
          <w:lang w:val="fr-FR"/>
        </w:rPr>
        <w:tab/>
        <w:t>+225 20344373</w:t>
      </w:r>
      <w:r>
        <w:rPr>
          <w:rFonts w:eastAsia="Calibri"/>
          <w:lang w:val="fr-FR"/>
        </w:rPr>
        <w:br/>
      </w:r>
      <w:r w:rsidR="0014773D" w:rsidRPr="00406EB1">
        <w:rPr>
          <w:rFonts w:eastAsia="Calibri"/>
          <w:lang w:val="fr-FR"/>
        </w:rPr>
        <w:t xml:space="preserve">Fax: </w:t>
      </w:r>
      <w:r w:rsidR="0014773D" w:rsidRPr="00406EB1">
        <w:rPr>
          <w:rFonts w:eastAsia="Calibri"/>
          <w:lang w:val="fr-FR"/>
        </w:rPr>
        <w:tab/>
        <w:t>+225 20344375</w:t>
      </w:r>
      <w:r>
        <w:rPr>
          <w:rFonts w:eastAsia="Calibri"/>
          <w:lang w:val="fr-FR"/>
        </w:rPr>
        <w:br/>
      </w:r>
      <w:r w:rsidR="0014773D" w:rsidRPr="00406EB1">
        <w:rPr>
          <w:rFonts w:eastAsia="Calibri"/>
          <w:lang w:val="fr-FR"/>
        </w:rPr>
        <w:t xml:space="preserve">URL: </w:t>
      </w:r>
      <w:r w:rsidR="0014773D" w:rsidRPr="00406EB1">
        <w:rPr>
          <w:rFonts w:eastAsia="Calibri"/>
          <w:lang w:val="fr-FR"/>
        </w:rPr>
        <w:tab/>
        <w:t>www.artci.ci</w:t>
      </w:r>
    </w:p>
    <w:p w14:paraId="6A67E245" w14:textId="77777777" w:rsidR="0014773D" w:rsidRDefault="0014773D" w:rsidP="0014773D">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FR"/>
        </w:rPr>
      </w:pPr>
      <w:r>
        <w:rPr>
          <w:rFonts w:cs="Arial"/>
          <w:b/>
          <w:lang w:val="fr-FR"/>
        </w:rPr>
        <w:br w:type="page"/>
      </w:r>
    </w:p>
    <w:p w14:paraId="2E6063DC" w14:textId="77777777" w:rsidR="0014773D" w:rsidRPr="003E1785" w:rsidRDefault="0014773D" w:rsidP="0014773D">
      <w:pPr>
        <w:tabs>
          <w:tab w:val="left" w:pos="1560"/>
          <w:tab w:val="left" w:pos="2127"/>
        </w:tabs>
        <w:spacing w:before="0"/>
        <w:jc w:val="left"/>
        <w:outlineLvl w:val="3"/>
        <w:rPr>
          <w:rFonts w:cs="Arial"/>
          <w:b/>
          <w:lang w:val="fr-FR"/>
        </w:rPr>
      </w:pPr>
      <w:r w:rsidRPr="003E1785">
        <w:rPr>
          <w:rFonts w:cs="Arial"/>
          <w:b/>
          <w:lang w:val="fr-FR"/>
        </w:rPr>
        <w:t>Maurice (indicatif de pays +230)</w:t>
      </w:r>
      <w:bookmarkEnd w:id="475"/>
    </w:p>
    <w:p w14:paraId="42E3ACE3" w14:textId="77777777" w:rsidR="0014773D" w:rsidRPr="003E1785" w:rsidRDefault="0014773D" w:rsidP="0014773D">
      <w:pPr>
        <w:tabs>
          <w:tab w:val="left" w:pos="1560"/>
          <w:tab w:val="left" w:pos="2127"/>
        </w:tabs>
        <w:jc w:val="left"/>
        <w:outlineLvl w:val="3"/>
        <w:rPr>
          <w:rFonts w:cs="Arial"/>
          <w:bCs/>
          <w:lang w:val="fr-FR"/>
        </w:rPr>
      </w:pPr>
      <w:bookmarkStart w:id="478" w:name="lt_pId404"/>
      <w:r w:rsidRPr="003E1785">
        <w:rPr>
          <w:rFonts w:cs="Arial"/>
          <w:bCs/>
          <w:lang w:val="fr-FR"/>
        </w:rPr>
        <w:t>Communication du 18.XII.2020:</w:t>
      </w:r>
      <w:bookmarkEnd w:id="478"/>
    </w:p>
    <w:p w14:paraId="336C629F" w14:textId="157BFD5B" w:rsidR="0014773D" w:rsidRPr="003E1785" w:rsidRDefault="0014773D" w:rsidP="0014773D">
      <w:pPr>
        <w:spacing w:after="120"/>
        <w:rPr>
          <w:lang w:val="fr-FR"/>
        </w:rPr>
      </w:pPr>
      <w:r w:rsidRPr="003E1785">
        <w:rPr>
          <w:lang w:val="fr-FR"/>
        </w:rPr>
        <w:t>L'</w:t>
      </w:r>
      <w:r w:rsidRPr="003E1785">
        <w:rPr>
          <w:i/>
          <w:iCs/>
          <w:lang w:val="fr-FR"/>
        </w:rPr>
        <w:t>Information and Communication Technologies Authority (ICTA)</w:t>
      </w:r>
      <w:r w:rsidRPr="003E1785">
        <w:rPr>
          <w:lang w:val="fr-FR"/>
        </w:rPr>
        <w:t>, Port-Louis</w:t>
      </w:r>
      <w:r w:rsidR="00A6375B">
        <w:rPr>
          <w:lang w:val="fr-FR"/>
        </w:rPr>
        <w:fldChar w:fldCharType="begin"/>
      </w:r>
      <w:r w:rsidR="00A6375B" w:rsidRPr="008A0529">
        <w:rPr>
          <w:lang w:val="fr-CH"/>
        </w:rPr>
        <w:instrText xml:space="preserve"> TC "</w:instrText>
      </w:r>
      <w:bookmarkStart w:id="479" w:name="_Toc62805782"/>
      <w:r w:rsidR="00A6375B" w:rsidRPr="005231D1">
        <w:rPr>
          <w:i/>
          <w:iCs/>
          <w:lang w:val="fr-FR"/>
        </w:rPr>
        <w:instrText>Information and Communication Technologies Authority (ICTA)</w:instrText>
      </w:r>
      <w:r w:rsidR="00A6375B" w:rsidRPr="005231D1">
        <w:rPr>
          <w:lang w:val="fr-FR"/>
        </w:rPr>
        <w:instrText>, Port-Louis</w:instrText>
      </w:r>
      <w:bookmarkEnd w:id="479"/>
      <w:r w:rsidR="00A6375B" w:rsidRPr="008A0529">
        <w:rPr>
          <w:lang w:val="fr-CH"/>
        </w:rPr>
        <w:instrText xml:space="preserve">" \f C \l "1" </w:instrText>
      </w:r>
      <w:r w:rsidR="00A6375B">
        <w:rPr>
          <w:lang w:val="fr-FR"/>
        </w:rPr>
        <w:fldChar w:fldCharType="end"/>
      </w:r>
      <w:r w:rsidRPr="003E1785">
        <w:rPr>
          <w:lang w:val="fr-FR"/>
        </w:rPr>
        <w:t>, annonce qu'une nouvelle série de numéros mobiles a été mise en service en République de Maurice par l'opérateur mobile ci-après à compter d'octobre 2020.</w:t>
      </w:r>
    </w:p>
    <w:tbl>
      <w:tblPr>
        <w:tblStyle w:val="TableGrid"/>
        <w:tblW w:w="5000" w:type="pct"/>
        <w:jc w:val="center"/>
        <w:tblLook w:val="04A0" w:firstRow="1" w:lastRow="0" w:firstColumn="1" w:lastColumn="0" w:noHBand="0" w:noVBand="1"/>
      </w:tblPr>
      <w:tblGrid>
        <w:gridCol w:w="3243"/>
        <w:gridCol w:w="3342"/>
        <w:gridCol w:w="2470"/>
      </w:tblGrid>
      <w:tr w:rsidR="0014773D" w:rsidRPr="003E1785" w14:paraId="549CCC69" w14:textId="77777777" w:rsidTr="0014773D">
        <w:trPr>
          <w:jc w:val="center"/>
        </w:trPr>
        <w:tc>
          <w:tcPr>
            <w:tcW w:w="3243" w:type="dxa"/>
          </w:tcPr>
          <w:p w14:paraId="601045A7" w14:textId="77777777" w:rsidR="0014773D" w:rsidRPr="003E1785" w:rsidRDefault="0014773D" w:rsidP="0014773D">
            <w:pPr>
              <w:tabs>
                <w:tab w:val="left" w:pos="1560"/>
                <w:tab w:val="left" w:pos="2127"/>
              </w:tabs>
              <w:spacing w:before="60" w:after="60"/>
              <w:jc w:val="left"/>
              <w:outlineLvl w:val="3"/>
              <w:rPr>
                <w:rFonts w:cs="Arial"/>
                <w:b/>
                <w:bCs/>
                <w:lang w:val="fr-FR"/>
              </w:rPr>
            </w:pPr>
            <w:r w:rsidRPr="003E1785">
              <w:rPr>
                <w:rFonts w:cs="Arial"/>
                <w:b/>
                <w:bCs/>
                <w:lang w:val="fr-FR"/>
              </w:rPr>
              <w:t>Opérateur</w:t>
            </w:r>
          </w:p>
        </w:tc>
        <w:tc>
          <w:tcPr>
            <w:tcW w:w="3342" w:type="dxa"/>
          </w:tcPr>
          <w:p w14:paraId="6B4CF3FA" w14:textId="77777777" w:rsidR="0014773D" w:rsidRPr="003E1785" w:rsidRDefault="0014773D" w:rsidP="0014773D">
            <w:pPr>
              <w:tabs>
                <w:tab w:val="left" w:pos="1560"/>
                <w:tab w:val="left" w:pos="2127"/>
              </w:tabs>
              <w:spacing w:before="60" w:after="60"/>
              <w:jc w:val="left"/>
              <w:outlineLvl w:val="3"/>
              <w:rPr>
                <w:rFonts w:cs="Arial"/>
                <w:b/>
                <w:bCs/>
                <w:lang w:val="fr-FR"/>
              </w:rPr>
            </w:pPr>
            <w:r w:rsidRPr="003E1785">
              <w:rPr>
                <w:rFonts w:cs="Arial"/>
                <w:b/>
                <w:bCs/>
                <w:lang w:val="fr-FR"/>
              </w:rPr>
              <w:t>Utilisation du numéro UIT</w:t>
            </w:r>
            <w:r w:rsidRPr="003E1785">
              <w:rPr>
                <w:rFonts w:cs="Arial"/>
                <w:b/>
                <w:bCs/>
                <w:lang w:val="fr-FR"/>
              </w:rPr>
              <w:noBreakHyphen/>
              <w:t>T E.164</w:t>
            </w:r>
          </w:p>
        </w:tc>
        <w:tc>
          <w:tcPr>
            <w:tcW w:w="2470" w:type="dxa"/>
          </w:tcPr>
          <w:p w14:paraId="0238B5A2" w14:textId="77777777" w:rsidR="0014773D" w:rsidRPr="003E1785" w:rsidRDefault="0014773D" w:rsidP="0014773D">
            <w:pPr>
              <w:tabs>
                <w:tab w:val="left" w:pos="1560"/>
                <w:tab w:val="left" w:pos="2127"/>
              </w:tabs>
              <w:spacing w:before="60" w:after="60"/>
              <w:jc w:val="left"/>
              <w:outlineLvl w:val="3"/>
              <w:rPr>
                <w:rFonts w:cs="Arial"/>
                <w:b/>
                <w:bCs/>
                <w:lang w:val="fr-FR"/>
              </w:rPr>
            </w:pPr>
            <w:r w:rsidRPr="003E1785">
              <w:rPr>
                <w:rFonts w:cs="Arial"/>
                <w:b/>
                <w:bCs/>
                <w:lang w:val="fr-FR"/>
              </w:rPr>
              <w:t>Format de numérotation</w:t>
            </w:r>
          </w:p>
        </w:tc>
      </w:tr>
      <w:tr w:rsidR="0014773D" w:rsidRPr="003E1785" w14:paraId="5DD8D6D7" w14:textId="77777777" w:rsidTr="0014773D">
        <w:trPr>
          <w:jc w:val="center"/>
        </w:trPr>
        <w:tc>
          <w:tcPr>
            <w:tcW w:w="3243" w:type="dxa"/>
          </w:tcPr>
          <w:p w14:paraId="1E5AB9B5" w14:textId="77777777" w:rsidR="0014773D" w:rsidRPr="003E1785" w:rsidRDefault="0014773D" w:rsidP="0014773D">
            <w:pPr>
              <w:tabs>
                <w:tab w:val="left" w:pos="1560"/>
                <w:tab w:val="left" w:pos="2127"/>
              </w:tabs>
              <w:spacing w:before="60" w:after="60"/>
              <w:jc w:val="left"/>
              <w:outlineLvl w:val="3"/>
              <w:rPr>
                <w:rFonts w:cs="Arial"/>
                <w:lang w:val="fr-FR"/>
              </w:rPr>
            </w:pPr>
            <w:r w:rsidRPr="003E1785">
              <w:rPr>
                <w:rFonts w:cs="Arial"/>
                <w:lang w:val="fr-FR"/>
              </w:rPr>
              <w:t>Cellplus Mobile Communications Ltd</w:t>
            </w:r>
          </w:p>
        </w:tc>
        <w:tc>
          <w:tcPr>
            <w:tcW w:w="3342" w:type="dxa"/>
          </w:tcPr>
          <w:p w14:paraId="19930BE7" w14:textId="77777777" w:rsidR="0014773D" w:rsidRPr="003E1785" w:rsidRDefault="0014773D" w:rsidP="0014773D">
            <w:pPr>
              <w:tabs>
                <w:tab w:val="left" w:pos="1560"/>
                <w:tab w:val="left" w:pos="2127"/>
              </w:tabs>
              <w:spacing w:before="60" w:after="60"/>
              <w:jc w:val="left"/>
              <w:outlineLvl w:val="3"/>
              <w:rPr>
                <w:rFonts w:cs="Arial"/>
                <w:lang w:val="fr-FR"/>
              </w:rPr>
            </w:pPr>
            <w:r w:rsidRPr="003E1785">
              <w:rPr>
                <w:rFonts w:cs="Arial"/>
                <w:lang w:val="fr-FR"/>
              </w:rPr>
              <w:t>Numéros mobiles non géographiques</w:t>
            </w:r>
          </w:p>
        </w:tc>
        <w:tc>
          <w:tcPr>
            <w:tcW w:w="2470" w:type="dxa"/>
          </w:tcPr>
          <w:p w14:paraId="393C6AC5" w14:textId="53BC1BCC" w:rsidR="0014773D" w:rsidRPr="003E1785" w:rsidRDefault="008A0529" w:rsidP="0014773D">
            <w:pPr>
              <w:tabs>
                <w:tab w:val="left" w:pos="1560"/>
                <w:tab w:val="left" w:pos="2127"/>
              </w:tabs>
              <w:spacing w:before="60" w:after="60"/>
              <w:jc w:val="left"/>
              <w:outlineLvl w:val="3"/>
              <w:rPr>
                <w:rFonts w:cs="Arial"/>
                <w:lang w:val="fr-FR"/>
              </w:rPr>
            </w:pPr>
            <w:r w:rsidRPr="008A0529">
              <w:rPr>
                <w:rFonts w:cs="Arial"/>
                <w:lang w:val="en-US"/>
              </w:rPr>
              <w:t>+230 550X XXXX</w:t>
            </w:r>
            <w:bookmarkStart w:id="480" w:name="_GoBack"/>
            <w:bookmarkEnd w:id="480"/>
          </w:p>
        </w:tc>
      </w:tr>
    </w:tbl>
    <w:p w14:paraId="62B6D6B0" w14:textId="77777777" w:rsidR="0014773D" w:rsidRPr="008A0529" w:rsidRDefault="0014773D" w:rsidP="0014773D">
      <w:bookmarkStart w:id="481" w:name="lt_pId452"/>
      <w:r w:rsidRPr="008A0529">
        <w:t>Contact:</w:t>
      </w:r>
      <w:bookmarkEnd w:id="481"/>
    </w:p>
    <w:p w14:paraId="1B56FCF3" w14:textId="60D2A297" w:rsidR="0014773D" w:rsidRPr="008A0529" w:rsidRDefault="00A6375B" w:rsidP="00A6375B">
      <w:pPr>
        <w:ind w:left="567" w:hanging="567"/>
        <w:jc w:val="left"/>
      </w:pPr>
      <w:bookmarkStart w:id="482" w:name="lt_pId453"/>
      <w:r>
        <w:tab/>
      </w:r>
      <w:r w:rsidR="0014773D" w:rsidRPr="00A6375B">
        <w:t xml:space="preserve">M. </w:t>
      </w:r>
      <w:bookmarkEnd w:id="482"/>
      <w:r w:rsidR="0014773D" w:rsidRPr="00A6375B">
        <w:t>J. Louis</w:t>
      </w:r>
      <w:r w:rsidR="0014773D" w:rsidRPr="00A6375B">
        <w:br/>
      </w:r>
      <w:bookmarkStart w:id="483" w:name="lt_pId454"/>
      <w:r w:rsidR="0014773D" w:rsidRPr="00A6375B">
        <w:t>Information and Communication Technologies Authority (ICTA)</w:t>
      </w:r>
      <w:bookmarkEnd w:id="483"/>
      <w:r w:rsidR="0014773D" w:rsidRPr="00A6375B">
        <w:br/>
        <w:t xml:space="preserve">Level 12 </w:t>
      </w:r>
      <w:bookmarkStart w:id="484" w:name="lt_pId456"/>
      <w:r w:rsidR="0014773D" w:rsidRPr="00A6375B">
        <w:t>The Celicourt</w:t>
      </w:r>
      <w:bookmarkEnd w:id="484"/>
      <w:r w:rsidR="0014773D" w:rsidRPr="00A6375B">
        <w:t xml:space="preserve"> </w:t>
      </w:r>
      <w:r w:rsidR="0014773D" w:rsidRPr="00A6375B">
        <w:br/>
      </w:r>
      <w:bookmarkStart w:id="485" w:name="lt_pId457"/>
      <w:r w:rsidR="0014773D" w:rsidRPr="00A6375B">
        <w:t>6, Sir Celicourt Antelme Street</w:t>
      </w:r>
      <w:bookmarkEnd w:id="485"/>
      <w:r w:rsidR="0014773D" w:rsidRPr="00A6375B">
        <w:br/>
      </w:r>
      <w:bookmarkStart w:id="486" w:name="lt_pId458"/>
      <w:r w:rsidR="0014773D" w:rsidRPr="00A6375B">
        <w:t>PORT LOUIS</w:t>
      </w:r>
      <w:bookmarkEnd w:id="486"/>
      <w:r w:rsidR="0014773D" w:rsidRPr="00A6375B">
        <w:br/>
      </w:r>
      <w:bookmarkStart w:id="487" w:name="lt_pId459"/>
      <w:r w:rsidR="0014773D" w:rsidRPr="00A6375B">
        <w:t>Maur</w:t>
      </w:r>
      <w:bookmarkEnd w:id="487"/>
      <w:r w:rsidR="0014773D" w:rsidRPr="00A6375B">
        <w:t>ice</w:t>
      </w:r>
      <w:r w:rsidR="0014773D" w:rsidRPr="00A6375B">
        <w:br/>
        <w:t xml:space="preserve">Tél.: </w:t>
      </w:r>
      <w:r w:rsidR="0014773D" w:rsidRPr="00A6375B">
        <w:tab/>
        <w:t>+230 217 2222</w:t>
      </w:r>
      <w:r w:rsidR="0014773D" w:rsidRPr="00A6375B">
        <w:br/>
      </w:r>
      <w:bookmarkStart w:id="488" w:name="lt_pId462"/>
      <w:r w:rsidR="0014773D" w:rsidRPr="00A6375B">
        <w:t>Fax:</w:t>
      </w:r>
      <w:bookmarkEnd w:id="488"/>
      <w:r w:rsidR="0014773D" w:rsidRPr="00A6375B">
        <w:t xml:space="preserve"> </w:t>
      </w:r>
      <w:r w:rsidR="0014773D" w:rsidRPr="00A6375B">
        <w:tab/>
        <w:t>+230 217 7777</w:t>
      </w:r>
      <w:r w:rsidR="0014773D" w:rsidRPr="00A6375B">
        <w:br/>
      </w:r>
      <w:bookmarkStart w:id="489" w:name="lt_pId464"/>
      <w:r w:rsidR="0014773D" w:rsidRPr="00A6375B">
        <w:t>E-mail:</w:t>
      </w:r>
      <w:bookmarkEnd w:id="489"/>
      <w:r w:rsidR="0014773D" w:rsidRPr="008A0529">
        <w:t xml:space="preserve"> </w:t>
      </w:r>
      <w:r w:rsidR="0014773D" w:rsidRPr="008A0529">
        <w:tab/>
        <w:t>icta@intnet.mu</w:t>
      </w:r>
    </w:p>
    <w:p w14:paraId="7332B60A" w14:textId="770A4203" w:rsidR="0014773D" w:rsidRPr="003E1785" w:rsidRDefault="0014773D" w:rsidP="0014773D">
      <w:pPr>
        <w:pStyle w:val="country0"/>
      </w:pPr>
      <w:bookmarkStart w:id="490" w:name="_Toc59624750"/>
      <w:r w:rsidRPr="003E1785">
        <w:t>Maroc</w:t>
      </w:r>
      <w:r w:rsidR="00A6375B">
        <w:fldChar w:fldCharType="begin"/>
      </w:r>
      <w:r w:rsidR="00A6375B">
        <w:instrText xml:space="preserve"> TC "</w:instrText>
      </w:r>
      <w:bookmarkStart w:id="491" w:name="_Toc62805783"/>
      <w:r w:rsidR="00A6375B" w:rsidRPr="007A3C30">
        <w:instrText>Maroc</w:instrText>
      </w:r>
      <w:bookmarkEnd w:id="491"/>
      <w:r w:rsidR="00A6375B">
        <w:instrText xml:space="preserve">" \f C \l "1" </w:instrText>
      </w:r>
      <w:r w:rsidR="00A6375B">
        <w:fldChar w:fldCharType="end"/>
      </w:r>
      <w:r w:rsidRPr="003E1785">
        <w:t xml:space="preserve"> (Indicatif de pays +212)</w:t>
      </w:r>
      <w:bookmarkEnd w:id="490"/>
    </w:p>
    <w:p w14:paraId="7B7E8D93" w14:textId="77777777" w:rsidR="0014773D" w:rsidRPr="003E1785" w:rsidRDefault="0014773D" w:rsidP="0014773D">
      <w:pPr>
        <w:tabs>
          <w:tab w:val="left" w:pos="1560"/>
          <w:tab w:val="left" w:pos="2127"/>
        </w:tabs>
        <w:outlineLvl w:val="4"/>
        <w:rPr>
          <w:rFonts w:cs="Arial"/>
          <w:lang w:val="fr-FR"/>
        </w:rPr>
      </w:pPr>
      <w:r w:rsidRPr="003E1785">
        <w:rPr>
          <w:rFonts w:cs="Arial"/>
          <w:lang w:val="fr-FR"/>
        </w:rPr>
        <w:t>Communication du 18.XII.2020:</w:t>
      </w:r>
    </w:p>
    <w:p w14:paraId="410A28A1" w14:textId="0BFFC7BF" w:rsidR="0014773D" w:rsidRPr="003E1785" w:rsidRDefault="0014773D" w:rsidP="0014773D">
      <w:pPr>
        <w:rPr>
          <w:rFonts w:asciiTheme="minorHAnsi" w:hAnsiTheme="minorHAnsi"/>
          <w:lang w:val="fr-FR"/>
        </w:rPr>
      </w:pPr>
      <w:bookmarkStart w:id="492" w:name="_Hlk59553981"/>
      <w:r w:rsidRPr="003E1785">
        <w:rPr>
          <w:rFonts w:asciiTheme="minorHAnsi" w:hAnsiTheme="minorHAnsi"/>
          <w:lang w:val="fr-FR"/>
        </w:rPr>
        <w:t>L'</w:t>
      </w:r>
      <w:r w:rsidRPr="003E1785">
        <w:rPr>
          <w:rFonts w:asciiTheme="minorHAnsi" w:hAnsiTheme="minorHAnsi"/>
          <w:i/>
          <w:iCs/>
          <w:lang w:val="fr-FR"/>
        </w:rPr>
        <w:t>Agence Nationale de Réglementation des Télécommunications (ANRT)</w:t>
      </w:r>
      <w:r w:rsidRPr="003E1785">
        <w:rPr>
          <w:rFonts w:asciiTheme="minorHAnsi" w:hAnsiTheme="minorHAnsi"/>
          <w:lang w:val="fr-FR"/>
        </w:rPr>
        <w:t>, Rabat</w:t>
      </w:r>
      <w:bookmarkEnd w:id="492"/>
      <w:r w:rsidR="00A6375B">
        <w:rPr>
          <w:rFonts w:asciiTheme="minorHAnsi" w:hAnsiTheme="minorHAnsi"/>
          <w:lang w:val="fr-FR"/>
        </w:rPr>
        <w:fldChar w:fldCharType="begin"/>
      </w:r>
      <w:r w:rsidR="00A6375B" w:rsidRPr="008A0529">
        <w:rPr>
          <w:lang w:val="fr-CH"/>
        </w:rPr>
        <w:instrText xml:space="preserve"> TC "</w:instrText>
      </w:r>
      <w:bookmarkStart w:id="493" w:name="_Toc62805784"/>
      <w:r w:rsidR="00A6375B" w:rsidRPr="002477F5">
        <w:rPr>
          <w:rFonts w:asciiTheme="minorHAnsi" w:hAnsiTheme="minorHAnsi"/>
          <w:i/>
          <w:iCs/>
          <w:lang w:val="fr-FR"/>
        </w:rPr>
        <w:instrText>Agence Nationale de Réglementation des Télécommunications (ANRT)</w:instrText>
      </w:r>
      <w:r w:rsidR="00A6375B" w:rsidRPr="002477F5">
        <w:rPr>
          <w:rFonts w:asciiTheme="minorHAnsi" w:hAnsiTheme="minorHAnsi"/>
          <w:lang w:val="fr-FR"/>
        </w:rPr>
        <w:instrText>, Rabat</w:instrText>
      </w:r>
      <w:bookmarkEnd w:id="493"/>
      <w:r w:rsidR="00A6375B" w:rsidRPr="008A0529">
        <w:rPr>
          <w:lang w:val="fr-CH"/>
        </w:rPr>
        <w:instrText xml:space="preserve">" \f C \l "1" </w:instrText>
      </w:r>
      <w:r w:rsidR="00A6375B">
        <w:rPr>
          <w:rFonts w:asciiTheme="minorHAnsi" w:hAnsiTheme="minorHAnsi"/>
          <w:lang w:val="fr-FR"/>
        </w:rPr>
        <w:fldChar w:fldCharType="end"/>
      </w:r>
      <w:r w:rsidRPr="003E1785">
        <w:rPr>
          <w:rFonts w:asciiTheme="minorHAnsi" w:hAnsiTheme="minorHAnsi"/>
          <w:lang w:val="fr-FR"/>
        </w:rPr>
        <w:t>, annonce la mise à jour suivante du plan national de numérotage téléphonique du Maroc.</w:t>
      </w:r>
    </w:p>
    <w:p w14:paraId="3DC57571" w14:textId="77777777" w:rsidR="0014773D" w:rsidRPr="003E1785" w:rsidRDefault="0014773D" w:rsidP="00A6375B">
      <w:pPr>
        <w:rPr>
          <w:rFonts w:eastAsia="Calibri"/>
          <w:lang w:val="fr-FR"/>
        </w:rPr>
      </w:pPr>
      <w:r w:rsidRPr="003E1785">
        <w:rPr>
          <w:rFonts w:eastAsia="Calibri"/>
          <w:lang w:val="fr-FR"/>
        </w:rPr>
        <w:t>•</w:t>
      </w:r>
      <w:r w:rsidRPr="003E1785">
        <w:rPr>
          <w:rFonts w:eastAsia="Calibri"/>
          <w:lang w:val="fr-FR"/>
        </w:rPr>
        <w:tab/>
        <w:t>Description de la mise en service de nouvelles ressources dans le plan national de numérotage E.164 pour l'indicatif de pays +212:</w:t>
      </w:r>
    </w:p>
    <w:p w14:paraId="5B37386E" w14:textId="77777777" w:rsidR="0014773D" w:rsidRPr="003E1785" w:rsidRDefault="0014773D" w:rsidP="0014773D">
      <w:pPr>
        <w:tabs>
          <w:tab w:val="left" w:pos="794"/>
          <w:tab w:val="left" w:pos="1191"/>
          <w:tab w:val="left" w:pos="1588"/>
          <w:tab w:val="left" w:pos="1985"/>
        </w:tabs>
        <w:spacing w:before="0"/>
        <w:rPr>
          <w:rFonts w:asciiTheme="minorHAnsi" w:hAnsiTheme="minorHAnsi"/>
          <w:bCs/>
          <w:sz w:val="8"/>
          <w:lang w:val="fr-FR"/>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154"/>
        <w:gridCol w:w="1154"/>
        <w:gridCol w:w="2673"/>
        <w:gridCol w:w="2166"/>
      </w:tblGrid>
      <w:tr w:rsidR="0014773D" w:rsidRPr="003E1785" w14:paraId="21B6C7C1" w14:textId="77777777" w:rsidTr="0014773D">
        <w:trPr>
          <w:cantSplit/>
          <w:trHeight w:val="41"/>
          <w:tblHeader/>
        </w:trPr>
        <w:tc>
          <w:tcPr>
            <w:tcW w:w="1913" w:type="dxa"/>
            <w:vMerge w:val="restart"/>
            <w:shd w:val="clear" w:color="auto" w:fill="auto"/>
            <w:vAlign w:val="center"/>
            <w:hideMark/>
          </w:tcPr>
          <w:p w14:paraId="707CBFA1" w14:textId="77777777" w:rsidR="0014773D" w:rsidRPr="003E1785" w:rsidRDefault="0014773D" w:rsidP="0014773D">
            <w:pPr>
              <w:jc w:val="center"/>
              <w:rPr>
                <w:rFonts w:asciiTheme="minorHAnsi" w:hAnsiTheme="minorHAnsi"/>
                <w:i/>
                <w:color w:val="000000" w:themeColor="text1"/>
                <w:lang w:val="fr-FR" w:eastAsia="fr-FR"/>
              </w:rPr>
            </w:pPr>
            <w:r w:rsidRPr="003E1785">
              <w:rPr>
                <w:rFonts w:asciiTheme="minorHAnsi" w:hAnsiTheme="minorHAnsi"/>
                <w:i/>
                <w:color w:val="000000" w:themeColor="text1"/>
                <w:lang w:val="fr-FR" w:eastAsia="fr-FR"/>
              </w:rPr>
              <w:t>Indicatif national de destination (NDC) ou premiers chiffres du numéro national significatif (N(S)N)</w:t>
            </w:r>
          </w:p>
        </w:tc>
        <w:tc>
          <w:tcPr>
            <w:tcW w:w="2308" w:type="dxa"/>
            <w:gridSpan w:val="2"/>
            <w:shd w:val="clear" w:color="auto" w:fill="auto"/>
            <w:vAlign w:val="center"/>
            <w:hideMark/>
          </w:tcPr>
          <w:p w14:paraId="7CD0845D" w14:textId="77777777" w:rsidR="0014773D" w:rsidRPr="003E1785" w:rsidRDefault="0014773D" w:rsidP="0014773D">
            <w:pPr>
              <w:jc w:val="center"/>
              <w:rPr>
                <w:rFonts w:asciiTheme="minorHAnsi" w:hAnsiTheme="minorHAnsi"/>
                <w:i/>
                <w:color w:val="000000" w:themeColor="text1"/>
                <w:lang w:val="fr-FR" w:eastAsia="fr-FR"/>
              </w:rPr>
            </w:pPr>
            <w:r w:rsidRPr="003E1785">
              <w:rPr>
                <w:rFonts w:asciiTheme="minorHAnsi" w:hAnsiTheme="minorHAnsi"/>
                <w:i/>
                <w:color w:val="000000" w:themeColor="text1"/>
                <w:lang w:val="fr-FR" w:eastAsia="fr-FR"/>
              </w:rPr>
              <w:t>Longueur du numéro N(S)N</w:t>
            </w:r>
          </w:p>
        </w:tc>
        <w:tc>
          <w:tcPr>
            <w:tcW w:w="2673" w:type="dxa"/>
            <w:vMerge w:val="restart"/>
            <w:shd w:val="clear" w:color="auto" w:fill="auto"/>
            <w:vAlign w:val="center"/>
            <w:hideMark/>
          </w:tcPr>
          <w:p w14:paraId="6672CDCF" w14:textId="77777777" w:rsidR="0014773D" w:rsidRPr="003E1785" w:rsidRDefault="0014773D" w:rsidP="0014773D">
            <w:pPr>
              <w:jc w:val="center"/>
              <w:rPr>
                <w:rFonts w:asciiTheme="minorHAnsi" w:hAnsiTheme="minorHAnsi"/>
                <w:i/>
                <w:color w:val="000000" w:themeColor="text1"/>
                <w:lang w:val="fr-FR" w:eastAsia="fr-FR"/>
              </w:rPr>
            </w:pPr>
            <w:r w:rsidRPr="003E1785">
              <w:rPr>
                <w:rFonts w:asciiTheme="minorHAnsi" w:hAnsiTheme="minorHAnsi"/>
                <w:i/>
                <w:color w:val="000000" w:themeColor="text1"/>
                <w:lang w:val="fr-FR" w:eastAsia="fr-FR"/>
              </w:rPr>
              <w:t xml:space="preserve">Utilisation du </w:t>
            </w:r>
            <w:r w:rsidRPr="003E1785">
              <w:rPr>
                <w:rFonts w:asciiTheme="minorHAnsi" w:hAnsiTheme="minorHAnsi"/>
                <w:i/>
                <w:color w:val="000000" w:themeColor="text1"/>
                <w:lang w:val="fr-FR" w:eastAsia="fr-FR"/>
              </w:rPr>
              <w:br/>
              <w:t>numéro E.164</w:t>
            </w:r>
          </w:p>
        </w:tc>
        <w:tc>
          <w:tcPr>
            <w:tcW w:w="2166" w:type="dxa"/>
            <w:vMerge w:val="restart"/>
            <w:shd w:val="clear" w:color="auto" w:fill="auto"/>
            <w:vAlign w:val="center"/>
            <w:hideMark/>
          </w:tcPr>
          <w:p w14:paraId="5D4E58F0" w14:textId="77777777" w:rsidR="0014773D" w:rsidRPr="003E1785" w:rsidRDefault="0014773D" w:rsidP="0014773D">
            <w:pPr>
              <w:jc w:val="center"/>
              <w:rPr>
                <w:rFonts w:asciiTheme="minorHAnsi" w:hAnsiTheme="minorHAnsi"/>
                <w:i/>
                <w:color w:val="000000" w:themeColor="text1"/>
                <w:lang w:val="fr-FR" w:eastAsia="fr-FR"/>
              </w:rPr>
            </w:pPr>
            <w:r w:rsidRPr="003E1785">
              <w:rPr>
                <w:rFonts w:asciiTheme="minorHAnsi" w:hAnsiTheme="minorHAnsi"/>
                <w:i/>
                <w:color w:val="000000" w:themeColor="text1"/>
                <w:lang w:val="fr-FR" w:eastAsia="fr-FR"/>
              </w:rPr>
              <w:t>Informations complémentaires</w:t>
            </w:r>
          </w:p>
        </w:tc>
      </w:tr>
      <w:tr w:rsidR="0014773D" w:rsidRPr="003E1785" w14:paraId="5244974D" w14:textId="77777777" w:rsidTr="0014773D">
        <w:trPr>
          <w:cantSplit/>
          <w:trHeight w:val="841"/>
          <w:tblHeader/>
        </w:trPr>
        <w:tc>
          <w:tcPr>
            <w:tcW w:w="1913" w:type="dxa"/>
            <w:vMerge/>
            <w:vAlign w:val="center"/>
            <w:hideMark/>
          </w:tcPr>
          <w:p w14:paraId="7C1A0569" w14:textId="77777777" w:rsidR="0014773D" w:rsidRPr="003E1785" w:rsidRDefault="0014773D" w:rsidP="0014773D">
            <w:pPr>
              <w:rPr>
                <w:rFonts w:asciiTheme="minorHAnsi" w:hAnsiTheme="minorHAnsi"/>
                <w:color w:val="000000" w:themeColor="text1"/>
                <w:lang w:val="fr-FR" w:eastAsia="fr-FR"/>
              </w:rPr>
            </w:pPr>
          </w:p>
        </w:tc>
        <w:tc>
          <w:tcPr>
            <w:tcW w:w="1154" w:type="dxa"/>
            <w:shd w:val="clear" w:color="auto" w:fill="auto"/>
            <w:noWrap/>
            <w:vAlign w:val="center"/>
            <w:hideMark/>
          </w:tcPr>
          <w:p w14:paraId="0D4E863B" w14:textId="77777777" w:rsidR="0014773D" w:rsidRPr="003E1785" w:rsidRDefault="0014773D" w:rsidP="0014773D">
            <w:pPr>
              <w:jc w:val="center"/>
              <w:rPr>
                <w:rFonts w:asciiTheme="minorHAnsi" w:hAnsiTheme="minorHAnsi"/>
                <w:i/>
                <w:color w:val="000000" w:themeColor="text1"/>
                <w:lang w:val="fr-FR" w:eastAsia="fr-FR"/>
              </w:rPr>
            </w:pPr>
            <w:r w:rsidRPr="003E1785">
              <w:rPr>
                <w:rFonts w:asciiTheme="minorHAnsi" w:hAnsiTheme="minorHAnsi"/>
                <w:i/>
                <w:color w:val="000000" w:themeColor="text1"/>
                <w:lang w:val="fr-FR" w:eastAsia="fr-FR"/>
              </w:rPr>
              <w:t>Longueur maximale</w:t>
            </w:r>
          </w:p>
        </w:tc>
        <w:tc>
          <w:tcPr>
            <w:tcW w:w="1154" w:type="dxa"/>
            <w:shd w:val="clear" w:color="auto" w:fill="auto"/>
            <w:noWrap/>
            <w:vAlign w:val="center"/>
            <w:hideMark/>
          </w:tcPr>
          <w:p w14:paraId="18804D4B" w14:textId="77777777" w:rsidR="0014773D" w:rsidRPr="003E1785" w:rsidRDefault="0014773D" w:rsidP="0014773D">
            <w:pPr>
              <w:jc w:val="center"/>
              <w:rPr>
                <w:rFonts w:asciiTheme="minorHAnsi" w:hAnsiTheme="minorHAnsi"/>
                <w:i/>
                <w:color w:val="000000" w:themeColor="text1"/>
                <w:lang w:val="fr-FR" w:eastAsia="fr-FR"/>
              </w:rPr>
            </w:pPr>
            <w:r w:rsidRPr="003E1785">
              <w:rPr>
                <w:rFonts w:asciiTheme="minorHAnsi" w:hAnsiTheme="minorHAnsi"/>
                <w:i/>
                <w:color w:val="000000" w:themeColor="text1"/>
                <w:lang w:val="fr-FR" w:eastAsia="fr-FR"/>
              </w:rPr>
              <w:t>Longueur minimale</w:t>
            </w:r>
          </w:p>
        </w:tc>
        <w:tc>
          <w:tcPr>
            <w:tcW w:w="2673" w:type="dxa"/>
            <w:vMerge/>
            <w:vAlign w:val="center"/>
            <w:hideMark/>
          </w:tcPr>
          <w:p w14:paraId="0D21F125" w14:textId="77777777" w:rsidR="0014773D" w:rsidRPr="003E1785" w:rsidRDefault="0014773D" w:rsidP="0014773D">
            <w:pPr>
              <w:rPr>
                <w:rFonts w:asciiTheme="minorHAnsi" w:hAnsiTheme="minorHAnsi"/>
                <w:color w:val="000000" w:themeColor="text1"/>
                <w:lang w:val="fr-FR" w:eastAsia="fr-FR"/>
              </w:rPr>
            </w:pPr>
          </w:p>
        </w:tc>
        <w:tc>
          <w:tcPr>
            <w:tcW w:w="2166" w:type="dxa"/>
            <w:vMerge/>
            <w:vAlign w:val="center"/>
            <w:hideMark/>
          </w:tcPr>
          <w:p w14:paraId="6A2CC313" w14:textId="77777777" w:rsidR="0014773D" w:rsidRPr="003E1785" w:rsidRDefault="0014773D" w:rsidP="0014773D">
            <w:pPr>
              <w:rPr>
                <w:rFonts w:asciiTheme="minorHAnsi" w:hAnsiTheme="minorHAnsi"/>
                <w:color w:val="000000" w:themeColor="text1"/>
                <w:lang w:val="fr-FR" w:eastAsia="fr-FR"/>
              </w:rPr>
            </w:pPr>
          </w:p>
        </w:tc>
      </w:tr>
      <w:tr w:rsidR="0014773D" w:rsidRPr="003E1785" w14:paraId="501721A6" w14:textId="77777777" w:rsidTr="0014773D">
        <w:trPr>
          <w:cantSplit/>
          <w:trHeight w:val="300"/>
        </w:trPr>
        <w:tc>
          <w:tcPr>
            <w:tcW w:w="1913" w:type="dxa"/>
            <w:shd w:val="clear" w:color="auto" w:fill="auto"/>
            <w:noWrap/>
          </w:tcPr>
          <w:p w14:paraId="2C6D584A" w14:textId="77777777" w:rsidR="0014773D" w:rsidRPr="003E1785" w:rsidRDefault="0014773D" w:rsidP="0014773D">
            <w:pPr>
              <w:spacing w:before="60" w:after="60"/>
              <w:jc w:val="center"/>
              <w:rPr>
                <w:rFonts w:asciiTheme="minorHAnsi" w:hAnsiTheme="minorHAnsi" w:cstheme="minorHAnsi"/>
                <w:color w:val="000000"/>
                <w:lang w:val="fr-FR" w:eastAsia="fr-FR"/>
              </w:rPr>
            </w:pPr>
            <w:r w:rsidRPr="003E1785">
              <w:rPr>
                <w:color w:val="000000"/>
                <w:lang w:val="fr-FR" w:eastAsia="fr-FR"/>
              </w:rPr>
              <w:t>774</w:t>
            </w:r>
          </w:p>
        </w:tc>
        <w:tc>
          <w:tcPr>
            <w:tcW w:w="1154" w:type="dxa"/>
            <w:shd w:val="clear" w:color="auto" w:fill="auto"/>
            <w:noWrap/>
            <w:vAlign w:val="center"/>
          </w:tcPr>
          <w:p w14:paraId="79E0D743" w14:textId="77777777" w:rsidR="0014773D" w:rsidRPr="003E1785" w:rsidRDefault="0014773D" w:rsidP="0014773D">
            <w:pPr>
              <w:spacing w:before="60" w:after="60"/>
              <w:jc w:val="center"/>
              <w:rPr>
                <w:color w:val="000000"/>
                <w:lang w:val="fr-FR" w:eastAsia="fr-FR"/>
              </w:rPr>
            </w:pPr>
            <w:r w:rsidRPr="003E1785">
              <w:rPr>
                <w:color w:val="000000"/>
                <w:lang w:val="fr-FR" w:eastAsia="fr-FR"/>
              </w:rPr>
              <w:t>9</w:t>
            </w:r>
          </w:p>
        </w:tc>
        <w:tc>
          <w:tcPr>
            <w:tcW w:w="1154" w:type="dxa"/>
            <w:shd w:val="clear" w:color="auto" w:fill="auto"/>
            <w:noWrap/>
            <w:vAlign w:val="center"/>
          </w:tcPr>
          <w:p w14:paraId="41AF1103" w14:textId="77777777" w:rsidR="0014773D" w:rsidRPr="003E1785" w:rsidRDefault="0014773D" w:rsidP="0014773D">
            <w:pPr>
              <w:spacing w:before="60" w:after="60"/>
              <w:jc w:val="center"/>
              <w:rPr>
                <w:color w:val="000000"/>
                <w:lang w:val="fr-FR" w:eastAsia="fr-FR"/>
              </w:rPr>
            </w:pPr>
            <w:r w:rsidRPr="003E1785">
              <w:rPr>
                <w:color w:val="000000"/>
                <w:lang w:val="fr-FR" w:eastAsia="fr-FR"/>
              </w:rPr>
              <w:t>9</w:t>
            </w:r>
          </w:p>
        </w:tc>
        <w:tc>
          <w:tcPr>
            <w:tcW w:w="2673" w:type="dxa"/>
            <w:shd w:val="clear" w:color="auto" w:fill="auto"/>
            <w:noWrap/>
            <w:vAlign w:val="center"/>
          </w:tcPr>
          <w:p w14:paraId="742C7AAD" w14:textId="77777777" w:rsidR="0014773D" w:rsidRPr="003E1785" w:rsidRDefault="0014773D" w:rsidP="0014773D">
            <w:pPr>
              <w:spacing w:before="60" w:after="60"/>
              <w:jc w:val="center"/>
              <w:rPr>
                <w:color w:val="000000"/>
                <w:lang w:val="fr-FR" w:eastAsia="fr-FR"/>
              </w:rPr>
            </w:pPr>
            <w:bookmarkStart w:id="494" w:name="lt_pId046"/>
            <w:r w:rsidRPr="003E1785">
              <w:rPr>
                <w:color w:val="000000"/>
                <w:lang w:val="fr-FR" w:eastAsia="fr-FR"/>
              </w:rPr>
              <w:t>Services mobiles 2G/3G/4G</w:t>
            </w:r>
            <w:bookmarkEnd w:id="494"/>
          </w:p>
        </w:tc>
        <w:tc>
          <w:tcPr>
            <w:tcW w:w="2166" w:type="dxa"/>
            <w:shd w:val="clear" w:color="auto" w:fill="auto"/>
            <w:noWrap/>
            <w:vAlign w:val="center"/>
          </w:tcPr>
          <w:p w14:paraId="696B2FD6" w14:textId="77777777" w:rsidR="0014773D" w:rsidRPr="003E1785" w:rsidRDefault="0014773D" w:rsidP="0014773D">
            <w:pPr>
              <w:spacing w:before="60" w:after="60"/>
              <w:jc w:val="center"/>
              <w:rPr>
                <w:color w:val="000000"/>
                <w:lang w:val="fr-FR" w:eastAsia="fr-FR"/>
              </w:rPr>
            </w:pPr>
            <w:r w:rsidRPr="003E1785">
              <w:rPr>
                <w:color w:val="000000"/>
                <w:lang w:val="fr-FR" w:eastAsia="fr-FR"/>
              </w:rPr>
              <w:t>Médi Telecom</w:t>
            </w:r>
            <w:r w:rsidRPr="003E1785">
              <w:rPr>
                <w:color w:val="000000"/>
                <w:vertAlign w:val="superscript"/>
                <w:lang w:val="fr-FR" w:eastAsia="fr-FR"/>
              </w:rPr>
              <w:t>1</w:t>
            </w:r>
          </w:p>
        </w:tc>
      </w:tr>
      <w:tr w:rsidR="0014773D" w:rsidRPr="003E1785" w14:paraId="2E433D3C" w14:textId="77777777" w:rsidTr="0014773D">
        <w:trPr>
          <w:cantSplit/>
          <w:trHeight w:val="300"/>
        </w:trPr>
        <w:tc>
          <w:tcPr>
            <w:tcW w:w="1913" w:type="dxa"/>
            <w:shd w:val="clear" w:color="auto" w:fill="auto"/>
            <w:noWrap/>
          </w:tcPr>
          <w:p w14:paraId="2272AF47" w14:textId="77777777" w:rsidR="0014773D" w:rsidRPr="003E1785" w:rsidRDefault="0014773D" w:rsidP="0014773D">
            <w:pPr>
              <w:spacing w:before="60" w:after="60"/>
              <w:jc w:val="center"/>
              <w:rPr>
                <w:rFonts w:asciiTheme="minorHAnsi" w:hAnsiTheme="minorHAnsi" w:cstheme="minorHAnsi"/>
                <w:color w:val="000000"/>
                <w:lang w:val="fr-FR" w:eastAsia="fr-FR"/>
              </w:rPr>
            </w:pPr>
            <w:r w:rsidRPr="003E1785">
              <w:rPr>
                <w:color w:val="000000"/>
                <w:lang w:val="fr-FR"/>
              </w:rPr>
              <w:t>775</w:t>
            </w:r>
          </w:p>
        </w:tc>
        <w:tc>
          <w:tcPr>
            <w:tcW w:w="1154" w:type="dxa"/>
            <w:shd w:val="clear" w:color="auto" w:fill="auto"/>
            <w:noWrap/>
            <w:vAlign w:val="center"/>
          </w:tcPr>
          <w:p w14:paraId="24BB05B2" w14:textId="77777777" w:rsidR="0014773D" w:rsidRPr="003E1785" w:rsidRDefault="0014773D" w:rsidP="0014773D">
            <w:pPr>
              <w:spacing w:before="60" w:after="60"/>
              <w:jc w:val="center"/>
              <w:rPr>
                <w:color w:val="000000"/>
                <w:lang w:val="fr-FR" w:eastAsia="fr-FR"/>
              </w:rPr>
            </w:pPr>
            <w:r w:rsidRPr="003E1785">
              <w:rPr>
                <w:color w:val="000000"/>
                <w:lang w:val="fr-FR" w:eastAsia="fr-FR"/>
              </w:rPr>
              <w:t>9</w:t>
            </w:r>
          </w:p>
        </w:tc>
        <w:tc>
          <w:tcPr>
            <w:tcW w:w="1154" w:type="dxa"/>
            <w:shd w:val="clear" w:color="auto" w:fill="auto"/>
            <w:noWrap/>
            <w:vAlign w:val="center"/>
          </w:tcPr>
          <w:p w14:paraId="35D63B68" w14:textId="77777777" w:rsidR="0014773D" w:rsidRPr="003E1785" w:rsidRDefault="0014773D" w:rsidP="0014773D">
            <w:pPr>
              <w:spacing w:before="60" w:after="60"/>
              <w:jc w:val="center"/>
              <w:rPr>
                <w:color w:val="000000"/>
                <w:lang w:val="fr-FR" w:eastAsia="fr-FR"/>
              </w:rPr>
            </w:pPr>
            <w:r w:rsidRPr="003E1785">
              <w:rPr>
                <w:color w:val="000000"/>
                <w:lang w:val="fr-FR" w:eastAsia="fr-FR"/>
              </w:rPr>
              <w:t>9</w:t>
            </w:r>
          </w:p>
        </w:tc>
        <w:tc>
          <w:tcPr>
            <w:tcW w:w="2673" w:type="dxa"/>
            <w:shd w:val="clear" w:color="auto" w:fill="auto"/>
            <w:noWrap/>
            <w:vAlign w:val="center"/>
          </w:tcPr>
          <w:p w14:paraId="76B1D208" w14:textId="77777777" w:rsidR="0014773D" w:rsidRPr="003E1785" w:rsidRDefault="0014773D" w:rsidP="0014773D">
            <w:pPr>
              <w:spacing w:before="60" w:after="60"/>
              <w:jc w:val="center"/>
              <w:rPr>
                <w:color w:val="000000"/>
                <w:lang w:val="fr-FR" w:eastAsia="fr-FR"/>
              </w:rPr>
            </w:pPr>
            <w:bookmarkStart w:id="495" w:name="lt_pId051"/>
            <w:r w:rsidRPr="003E1785">
              <w:rPr>
                <w:color w:val="000000"/>
                <w:lang w:val="fr-FR" w:eastAsia="fr-FR"/>
              </w:rPr>
              <w:t>Services mobiles 2G/3G/4G</w:t>
            </w:r>
            <w:bookmarkEnd w:id="495"/>
          </w:p>
        </w:tc>
        <w:tc>
          <w:tcPr>
            <w:tcW w:w="2166" w:type="dxa"/>
            <w:shd w:val="clear" w:color="auto" w:fill="auto"/>
            <w:noWrap/>
            <w:vAlign w:val="center"/>
          </w:tcPr>
          <w:p w14:paraId="1ED3612A" w14:textId="77777777" w:rsidR="0014773D" w:rsidRPr="003E1785" w:rsidRDefault="0014773D" w:rsidP="0014773D">
            <w:pPr>
              <w:spacing w:before="60" w:after="60"/>
              <w:jc w:val="center"/>
              <w:rPr>
                <w:color w:val="000000"/>
                <w:lang w:val="fr-FR" w:eastAsia="fr-FR"/>
              </w:rPr>
            </w:pPr>
            <w:r w:rsidRPr="003E1785">
              <w:rPr>
                <w:color w:val="000000"/>
                <w:lang w:val="fr-FR" w:eastAsia="fr-FR"/>
              </w:rPr>
              <w:t>Médi Telecom</w:t>
            </w:r>
          </w:p>
        </w:tc>
      </w:tr>
    </w:tbl>
    <w:p w14:paraId="6490EA61" w14:textId="77777777" w:rsidR="0014773D" w:rsidRPr="003E1785" w:rsidRDefault="0014773D" w:rsidP="0014773D">
      <w:pPr>
        <w:tabs>
          <w:tab w:val="clear" w:pos="567"/>
          <w:tab w:val="clear" w:pos="1276"/>
          <w:tab w:val="clear" w:pos="1843"/>
          <w:tab w:val="clear" w:pos="5387"/>
          <w:tab w:val="clear" w:pos="5954"/>
        </w:tabs>
        <w:spacing w:before="0"/>
        <w:jc w:val="left"/>
        <w:rPr>
          <w:rFonts w:cs="Calibri"/>
          <w:lang w:val="fr-FR"/>
        </w:rPr>
      </w:pPr>
    </w:p>
    <w:p w14:paraId="267C854C" w14:textId="77777777" w:rsidR="0014773D" w:rsidRPr="003E1785" w:rsidRDefault="0014773D" w:rsidP="0014773D">
      <w:pPr>
        <w:tabs>
          <w:tab w:val="clear" w:pos="567"/>
          <w:tab w:val="clear" w:pos="1276"/>
          <w:tab w:val="clear" w:pos="1843"/>
          <w:tab w:val="clear" w:pos="5387"/>
          <w:tab w:val="clear" w:pos="5954"/>
          <w:tab w:val="left" w:pos="426"/>
        </w:tabs>
        <w:spacing w:before="0"/>
        <w:jc w:val="left"/>
        <w:rPr>
          <w:rFonts w:eastAsia="SimSun"/>
          <w:lang w:val="fr-FR" w:eastAsia="zh-CN"/>
        </w:rPr>
      </w:pPr>
      <w:r w:rsidRPr="003E1785">
        <w:rPr>
          <w:rFonts w:eastAsia="SimSun"/>
          <w:vertAlign w:val="superscript"/>
          <w:lang w:val="fr-FR" w:eastAsia="zh-CN"/>
        </w:rPr>
        <w:t>1</w:t>
      </w:r>
      <w:r w:rsidRPr="003E1785">
        <w:rPr>
          <w:rFonts w:eastAsia="SimSun"/>
          <w:lang w:val="fr-FR" w:eastAsia="zh-CN"/>
        </w:rPr>
        <w:t>:</w:t>
      </w:r>
      <w:r w:rsidRPr="003E1785">
        <w:rPr>
          <w:rFonts w:eastAsia="SimSun"/>
          <w:lang w:val="fr-FR" w:eastAsia="zh-CN"/>
        </w:rPr>
        <w:tab/>
        <w:t>ORANGE</w:t>
      </w:r>
    </w:p>
    <w:p w14:paraId="12128A55" w14:textId="77777777" w:rsidR="0014773D" w:rsidRPr="003E1785" w:rsidRDefault="0014773D" w:rsidP="0014773D">
      <w:pPr>
        <w:tabs>
          <w:tab w:val="clear" w:pos="567"/>
          <w:tab w:val="clear" w:pos="1276"/>
          <w:tab w:val="clear" w:pos="1843"/>
          <w:tab w:val="clear" w:pos="5387"/>
          <w:tab w:val="clear" w:pos="5954"/>
        </w:tabs>
        <w:jc w:val="left"/>
        <w:rPr>
          <w:rFonts w:eastAsia="SimSun"/>
          <w:lang w:val="fr-FR" w:eastAsia="zh-CN"/>
        </w:rPr>
      </w:pPr>
      <w:r w:rsidRPr="003E1785">
        <w:rPr>
          <w:rFonts w:eastAsia="SimSun"/>
          <w:lang w:val="fr-FR" w:eastAsia="zh-CN"/>
        </w:rPr>
        <w:t>Contact:</w:t>
      </w:r>
    </w:p>
    <w:p w14:paraId="6C518A8F" w14:textId="77777777" w:rsidR="0014773D" w:rsidRPr="003E1785" w:rsidRDefault="0014773D" w:rsidP="0014773D">
      <w:pPr>
        <w:tabs>
          <w:tab w:val="clear" w:pos="567"/>
          <w:tab w:val="clear" w:pos="1276"/>
          <w:tab w:val="clear" w:pos="1843"/>
          <w:tab w:val="clear" w:pos="5387"/>
          <w:tab w:val="clear" w:pos="5954"/>
        </w:tabs>
        <w:ind w:left="720"/>
        <w:jc w:val="left"/>
        <w:rPr>
          <w:lang w:val="fr-FR"/>
        </w:rPr>
      </w:pPr>
      <w:r w:rsidRPr="003E1785">
        <w:rPr>
          <w:lang w:val="fr-FR"/>
        </w:rPr>
        <w:t>Motiaa Abdelhay</w:t>
      </w:r>
    </w:p>
    <w:p w14:paraId="0F3D8C2F" w14:textId="77777777" w:rsidR="0014773D" w:rsidRPr="003E1785" w:rsidRDefault="0014773D" w:rsidP="0014773D">
      <w:pPr>
        <w:tabs>
          <w:tab w:val="clear" w:pos="567"/>
          <w:tab w:val="clear" w:pos="1276"/>
          <w:tab w:val="clear" w:pos="1843"/>
          <w:tab w:val="clear" w:pos="5387"/>
          <w:tab w:val="clear" w:pos="5954"/>
        </w:tabs>
        <w:spacing w:before="0"/>
        <w:ind w:left="720"/>
        <w:jc w:val="left"/>
        <w:rPr>
          <w:lang w:val="fr-FR"/>
        </w:rPr>
      </w:pPr>
      <w:r w:rsidRPr="003E1785">
        <w:rPr>
          <w:lang w:val="fr-FR"/>
        </w:rPr>
        <w:t>Agence Nationale de Réglementation des Télécommunications (ANRT)</w:t>
      </w:r>
    </w:p>
    <w:p w14:paraId="4737A0D8" w14:textId="77777777" w:rsidR="0014773D" w:rsidRPr="003E1785" w:rsidRDefault="0014773D" w:rsidP="0014773D">
      <w:pPr>
        <w:tabs>
          <w:tab w:val="clear" w:pos="567"/>
          <w:tab w:val="clear" w:pos="1276"/>
          <w:tab w:val="clear" w:pos="1843"/>
          <w:tab w:val="clear" w:pos="5387"/>
          <w:tab w:val="clear" w:pos="5954"/>
        </w:tabs>
        <w:spacing w:before="0"/>
        <w:ind w:left="720"/>
        <w:jc w:val="left"/>
        <w:rPr>
          <w:rFonts w:eastAsia="SimSun"/>
          <w:lang w:val="fr-FR" w:eastAsia="zh-CN"/>
        </w:rPr>
      </w:pPr>
      <w:r w:rsidRPr="003E1785">
        <w:rPr>
          <w:lang w:val="fr-FR"/>
        </w:rPr>
        <w:t>Centre d'affaires</w:t>
      </w:r>
    </w:p>
    <w:p w14:paraId="3C225A08" w14:textId="77777777" w:rsidR="0014773D" w:rsidRPr="003E1785" w:rsidRDefault="0014773D" w:rsidP="0014773D">
      <w:pPr>
        <w:tabs>
          <w:tab w:val="clear" w:pos="567"/>
          <w:tab w:val="clear" w:pos="1276"/>
          <w:tab w:val="clear" w:pos="1843"/>
          <w:tab w:val="clear" w:pos="5387"/>
          <w:tab w:val="clear" w:pos="5954"/>
        </w:tabs>
        <w:spacing w:before="0"/>
        <w:ind w:left="720"/>
        <w:jc w:val="left"/>
        <w:rPr>
          <w:rFonts w:eastAsia="SimSun"/>
          <w:lang w:val="fr-FR" w:eastAsia="zh-CN"/>
        </w:rPr>
      </w:pPr>
      <w:r w:rsidRPr="003E1785">
        <w:rPr>
          <w:rFonts w:eastAsia="SimSun"/>
          <w:lang w:val="fr-FR" w:eastAsia="zh-CN"/>
        </w:rPr>
        <w:t xml:space="preserve">Boulevard Ar-Riad, Hay Riad </w:t>
      </w:r>
    </w:p>
    <w:p w14:paraId="0CE4BD66" w14:textId="77777777" w:rsidR="0014773D" w:rsidRPr="003E1785" w:rsidRDefault="0014773D" w:rsidP="0014773D">
      <w:pPr>
        <w:tabs>
          <w:tab w:val="clear" w:pos="567"/>
          <w:tab w:val="clear" w:pos="1276"/>
          <w:tab w:val="clear" w:pos="1843"/>
          <w:tab w:val="clear" w:pos="5387"/>
          <w:tab w:val="clear" w:pos="5954"/>
        </w:tabs>
        <w:spacing w:before="0"/>
        <w:ind w:left="720"/>
        <w:jc w:val="left"/>
        <w:rPr>
          <w:rFonts w:eastAsia="SimSun"/>
          <w:lang w:val="fr-FR" w:eastAsia="zh-CN"/>
        </w:rPr>
      </w:pPr>
      <w:r w:rsidRPr="003E1785">
        <w:rPr>
          <w:rFonts w:eastAsia="SimSun"/>
          <w:lang w:val="fr-FR" w:eastAsia="zh-CN"/>
        </w:rPr>
        <w:t>B.P. 2939</w:t>
      </w:r>
    </w:p>
    <w:p w14:paraId="3E42B963" w14:textId="77777777" w:rsidR="0014773D" w:rsidRPr="003E1785" w:rsidRDefault="0014773D" w:rsidP="0014773D">
      <w:pPr>
        <w:tabs>
          <w:tab w:val="clear" w:pos="567"/>
          <w:tab w:val="clear" w:pos="1276"/>
          <w:tab w:val="clear" w:pos="1843"/>
          <w:tab w:val="clear" w:pos="5387"/>
          <w:tab w:val="clear" w:pos="5954"/>
        </w:tabs>
        <w:spacing w:before="0"/>
        <w:ind w:left="720"/>
        <w:jc w:val="left"/>
        <w:rPr>
          <w:rFonts w:eastAsia="SimSun"/>
          <w:lang w:val="fr-FR" w:eastAsia="zh-CN"/>
        </w:rPr>
      </w:pPr>
      <w:r w:rsidRPr="003E1785">
        <w:rPr>
          <w:rFonts w:eastAsia="SimSun"/>
          <w:lang w:val="fr-FR" w:eastAsia="zh-CN"/>
        </w:rPr>
        <w:t>RABAT 10100</w:t>
      </w:r>
    </w:p>
    <w:p w14:paraId="20CEE1CF" w14:textId="77777777" w:rsidR="0014773D" w:rsidRPr="003E1785" w:rsidRDefault="0014773D" w:rsidP="0014773D">
      <w:pPr>
        <w:tabs>
          <w:tab w:val="clear" w:pos="567"/>
          <w:tab w:val="clear" w:pos="1276"/>
          <w:tab w:val="clear" w:pos="1843"/>
          <w:tab w:val="clear" w:pos="5387"/>
          <w:tab w:val="clear" w:pos="5954"/>
          <w:tab w:val="left" w:pos="1418"/>
        </w:tabs>
        <w:spacing w:before="0"/>
        <w:ind w:left="720"/>
        <w:jc w:val="left"/>
        <w:rPr>
          <w:lang w:val="fr-FR"/>
        </w:rPr>
      </w:pPr>
      <w:r w:rsidRPr="003E1785">
        <w:rPr>
          <w:rFonts w:eastAsia="SimSun"/>
          <w:lang w:val="fr-FR" w:eastAsia="zh-CN"/>
        </w:rPr>
        <w:t>Maroc</w:t>
      </w:r>
      <w:r w:rsidRPr="003E1785">
        <w:rPr>
          <w:rFonts w:eastAsia="SimSun"/>
          <w:lang w:val="fr-FR" w:eastAsia="zh-CN"/>
        </w:rPr>
        <w:br/>
        <w:t>Tél.:</w:t>
      </w:r>
      <w:r w:rsidRPr="003E1785">
        <w:rPr>
          <w:rFonts w:eastAsia="SimSun"/>
          <w:lang w:val="fr-FR" w:eastAsia="zh-CN"/>
        </w:rPr>
        <w:tab/>
        <w:t>+212 5 37 71 85 64</w:t>
      </w:r>
      <w:r w:rsidRPr="003E1785">
        <w:rPr>
          <w:rFonts w:eastAsia="SimSun"/>
          <w:lang w:val="fr-FR" w:eastAsia="zh-CN"/>
        </w:rPr>
        <w:br/>
        <w:t>E-mail:</w:t>
      </w:r>
      <w:r w:rsidRPr="003E1785">
        <w:rPr>
          <w:rFonts w:eastAsia="SimSun"/>
          <w:lang w:val="fr-FR" w:eastAsia="zh-CN"/>
        </w:rPr>
        <w:tab/>
        <w:t xml:space="preserve">numerotation@anrt.ma </w:t>
      </w:r>
      <w:r w:rsidRPr="003E1785">
        <w:rPr>
          <w:rFonts w:eastAsia="SimSun"/>
          <w:lang w:val="fr-FR" w:eastAsia="zh-CN"/>
        </w:rPr>
        <w:br/>
        <w:t xml:space="preserve">URL: </w:t>
      </w:r>
      <w:r w:rsidRPr="003E1785">
        <w:rPr>
          <w:rFonts w:eastAsia="SimSun"/>
          <w:lang w:val="fr-FR" w:eastAsia="zh-CN"/>
        </w:rPr>
        <w:tab/>
      </w:r>
      <w:r w:rsidRPr="003E1785">
        <w:rPr>
          <w:rFonts w:eastAsia="SimSun"/>
          <w:lang w:val="fr-FR" w:eastAsia="zh-CN"/>
        </w:rPr>
        <w:tab/>
        <w:t>www.anrt.ma</w:t>
      </w:r>
    </w:p>
    <w:bookmarkEnd w:id="473"/>
    <w:bookmarkEnd w:id="474"/>
    <w:p w14:paraId="682C763F" w14:textId="77777777" w:rsidR="00E9733A" w:rsidRPr="00732284" w:rsidRDefault="00E9733A"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0"/>
          <w:footerReference w:type="default" r:id="rId11"/>
          <w:footerReference w:type="first" r:id="rId12"/>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496" w:name="_Toc417551684"/>
      <w:bookmarkStart w:id="497" w:name="_Toc418172334"/>
      <w:bookmarkStart w:id="498" w:name="_Toc418590416"/>
      <w:bookmarkStart w:id="499" w:name="_Toc421025977"/>
      <w:bookmarkStart w:id="500" w:name="_Toc422401214"/>
      <w:bookmarkStart w:id="501" w:name="_Toc423525459"/>
      <w:bookmarkStart w:id="502" w:name="_Toc424821420"/>
      <w:bookmarkStart w:id="503" w:name="_Toc428366209"/>
      <w:bookmarkStart w:id="504" w:name="_Toc429043969"/>
      <w:bookmarkStart w:id="505" w:name="_Toc430351629"/>
      <w:bookmarkStart w:id="506" w:name="_Toc435101744"/>
      <w:bookmarkStart w:id="507" w:name="_Toc436994431"/>
      <w:bookmarkStart w:id="508" w:name="_Toc437951348"/>
      <w:bookmarkStart w:id="509" w:name="_Toc439770098"/>
      <w:bookmarkStart w:id="510" w:name="_Toc442697183"/>
      <w:bookmarkStart w:id="511" w:name="_Toc443314403"/>
      <w:bookmarkStart w:id="512" w:name="_Toc451159962"/>
      <w:bookmarkStart w:id="513" w:name="_Toc452042297"/>
      <w:bookmarkStart w:id="514" w:name="_Toc453246397"/>
      <w:bookmarkStart w:id="515" w:name="_Toc455568929"/>
      <w:bookmarkStart w:id="516" w:name="_Toc458763347"/>
      <w:bookmarkStart w:id="517" w:name="_Toc461613929"/>
      <w:bookmarkStart w:id="518" w:name="_Toc464028571"/>
      <w:bookmarkStart w:id="519" w:name="_Toc466292736"/>
      <w:bookmarkStart w:id="520" w:name="_Toc467229228"/>
      <w:bookmarkStart w:id="521" w:name="_Toc468199537"/>
      <w:bookmarkStart w:id="522" w:name="_Toc469058093"/>
      <w:bookmarkStart w:id="523" w:name="_Toc472413666"/>
      <w:bookmarkStart w:id="524" w:name="_Toc473107267"/>
      <w:bookmarkStart w:id="525" w:name="_Toc474850439"/>
      <w:bookmarkStart w:id="526" w:name="_Toc476061821"/>
      <w:bookmarkStart w:id="527" w:name="_Toc477355879"/>
      <w:bookmarkStart w:id="528" w:name="_Toc478045212"/>
      <w:bookmarkStart w:id="529" w:name="_Toc479170905"/>
      <w:bookmarkStart w:id="530" w:name="_Toc481736935"/>
      <w:bookmarkStart w:id="531" w:name="_Toc483991774"/>
      <w:bookmarkStart w:id="532" w:name="_Toc484612706"/>
      <w:bookmarkStart w:id="533" w:name="_Toc486861831"/>
      <w:bookmarkStart w:id="534" w:name="_Toc489604268"/>
      <w:bookmarkStart w:id="535" w:name="_Toc490733865"/>
      <w:bookmarkStart w:id="536" w:name="_Toc492473929"/>
      <w:bookmarkStart w:id="537" w:name="_Toc493239117"/>
      <w:bookmarkStart w:id="538" w:name="_Toc494706577"/>
      <w:bookmarkStart w:id="539" w:name="_Toc496867161"/>
      <w:bookmarkStart w:id="540" w:name="_Toc497466152"/>
      <w:bookmarkStart w:id="541" w:name="_Toc498510163"/>
      <w:bookmarkStart w:id="542" w:name="_Toc499892935"/>
      <w:bookmarkStart w:id="543" w:name="_Toc500928331"/>
      <w:bookmarkStart w:id="544" w:name="_Toc503278447"/>
      <w:bookmarkStart w:id="545" w:name="_Toc508115976"/>
      <w:bookmarkStart w:id="546" w:name="_Toc509306707"/>
      <w:bookmarkStart w:id="547" w:name="_Toc510616292"/>
      <w:bookmarkStart w:id="548" w:name="_Toc512954056"/>
      <w:bookmarkStart w:id="549" w:name="_Toc513554846"/>
      <w:bookmarkStart w:id="550" w:name="_Toc514942276"/>
      <w:bookmarkStart w:id="551" w:name="_Toc516152566"/>
      <w:bookmarkStart w:id="552" w:name="_Toc517084132"/>
      <w:bookmarkStart w:id="553" w:name="_Toc517963000"/>
      <w:bookmarkStart w:id="554" w:name="_Toc525139697"/>
      <w:bookmarkStart w:id="555" w:name="_Toc526173614"/>
      <w:bookmarkStart w:id="556" w:name="_Toc527641996"/>
      <w:bookmarkStart w:id="557" w:name="_Toc528154648"/>
      <w:bookmarkStart w:id="558" w:name="_Toc530564043"/>
      <w:bookmarkStart w:id="559" w:name="_Toc535414819"/>
      <w:bookmarkStart w:id="560" w:name="_Toc536450198"/>
      <w:bookmarkStart w:id="561" w:name="_Toc169242"/>
      <w:bookmarkStart w:id="562" w:name="_Toc6472175"/>
      <w:bookmarkStart w:id="563" w:name="_Toc7430885"/>
      <w:bookmarkStart w:id="564" w:name="_Toc11673110"/>
      <w:bookmarkStart w:id="565" w:name="_Toc11942215"/>
      <w:bookmarkStart w:id="566" w:name="_Toc16521662"/>
      <w:bookmarkStart w:id="567" w:name="_Toc17124508"/>
      <w:bookmarkStart w:id="568" w:name="_Toc19268841"/>
      <w:bookmarkStart w:id="569" w:name="_Toc22049226"/>
      <w:bookmarkStart w:id="570" w:name="_Toc23412326"/>
      <w:bookmarkStart w:id="571" w:name="_Toc24538174"/>
      <w:bookmarkStart w:id="572" w:name="_Toc25845782"/>
      <w:bookmarkStart w:id="573" w:name="_Toc26799557"/>
      <w:bookmarkStart w:id="574" w:name="_Toc42092839"/>
      <w:bookmarkStart w:id="575" w:name="_Toc49845638"/>
      <w:bookmarkStart w:id="576" w:name="_Toc51764048"/>
      <w:bookmarkStart w:id="577" w:name="_Toc58332535"/>
      <w:bookmarkStart w:id="578" w:name="_Toc59624751"/>
      <w:bookmarkStart w:id="579" w:name="_Toc62805785"/>
      <w:bookmarkEnd w:id="467"/>
      <w:bookmarkEnd w:id="468"/>
      <w:r w:rsidRPr="002A6185">
        <w:t>Restrictions de service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80" w:name="_Toc417551685"/>
      <w:bookmarkStart w:id="581" w:name="_Toc418172335"/>
      <w:bookmarkStart w:id="582" w:name="_Toc418590417"/>
      <w:bookmarkStart w:id="583" w:name="_Toc421025978"/>
      <w:bookmarkStart w:id="584" w:name="_Toc422401215"/>
      <w:bookmarkStart w:id="585" w:name="_Toc423525460"/>
      <w:bookmarkStart w:id="586" w:name="_Toc424821421"/>
      <w:bookmarkStart w:id="587" w:name="_Toc428366210"/>
      <w:bookmarkStart w:id="588" w:name="_Toc429043970"/>
      <w:bookmarkStart w:id="589" w:name="_Toc430351630"/>
      <w:bookmarkStart w:id="590" w:name="_Toc435101745"/>
      <w:bookmarkStart w:id="591" w:name="_Toc436994432"/>
      <w:bookmarkStart w:id="592" w:name="_Toc437951349"/>
      <w:bookmarkStart w:id="593" w:name="_Toc439770099"/>
      <w:bookmarkStart w:id="594" w:name="_Toc442697184"/>
      <w:bookmarkStart w:id="595" w:name="_Toc443314404"/>
      <w:bookmarkStart w:id="596" w:name="_Toc451159963"/>
      <w:bookmarkStart w:id="597" w:name="_Toc452042298"/>
      <w:bookmarkStart w:id="598" w:name="_Toc453246398"/>
      <w:bookmarkStart w:id="599" w:name="_Toc455568930"/>
      <w:bookmarkStart w:id="600" w:name="_Toc458763348"/>
      <w:bookmarkStart w:id="601" w:name="_Toc461613930"/>
      <w:bookmarkStart w:id="602" w:name="_Toc464028572"/>
      <w:bookmarkStart w:id="603" w:name="_Toc466292737"/>
      <w:bookmarkStart w:id="604" w:name="_Toc467229229"/>
      <w:bookmarkStart w:id="605" w:name="_Toc468199538"/>
      <w:bookmarkStart w:id="606" w:name="_Toc469058094"/>
      <w:bookmarkStart w:id="607" w:name="_Toc472413667"/>
      <w:bookmarkStart w:id="608" w:name="_Toc473107268"/>
      <w:bookmarkStart w:id="609" w:name="_Toc474850440"/>
      <w:bookmarkStart w:id="610" w:name="_Toc476061822"/>
      <w:bookmarkStart w:id="611" w:name="_Toc477355880"/>
      <w:bookmarkStart w:id="612" w:name="_Toc478045213"/>
      <w:bookmarkStart w:id="613" w:name="_Toc479170906"/>
      <w:bookmarkStart w:id="614" w:name="_Toc481736936"/>
      <w:bookmarkStart w:id="615" w:name="_Toc483991775"/>
      <w:bookmarkStart w:id="616" w:name="_Toc484612707"/>
      <w:bookmarkStart w:id="617" w:name="_Toc486861832"/>
      <w:bookmarkStart w:id="618" w:name="_Toc489604269"/>
      <w:bookmarkStart w:id="619" w:name="_Toc490733866"/>
      <w:bookmarkStart w:id="620" w:name="_Toc492473930"/>
      <w:bookmarkStart w:id="621" w:name="_Toc493239118"/>
      <w:bookmarkStart w:id="622" w:name="_Toc494706578"/>
      <w:bookmarkStart w:id="623" w:name="_Toc496867162"/>
      <w:bookmarkStart w:id="624" w:name="_Toc497466153"/>
      <w:bookmarkStart w:id="625" w:name="_Toc498510164"/>
      <w:bookmarkStart w:id="626" w:name="_Toc499892936"/>
      <w:bookmarkStart w:id="627" w:name="_Toc500928332"/>
      <w:bookmarkStart w:id="628" w:name="_Toc503278448"/>
      <w:bookmarkStart w:id="629" w:name="_Toc508115977"/>
      <w:bookmarkStart w:id="630" w:name="_Toc509306708"/>
      <w:bookmarkStart w:id="631" w:name="_Toc510616293"/>
      <w:bookmarkStart w:id="632" w:name="_Toc512954057"/>
      <w:bookmarkStart w:id="633" w:name="_Toc513554847"/>
      <w:bookmarkStart w:id="634" w:name="_Toc514942277"/>
      <w:bookmarkStart w:id="635" w:name="_Toc516152567"/>
      <w:bookmarkStart w:id="636" w:name="_Toc517084133"/>
      <w:bookmarkStart w:id="637" w:name="_Toc517963001"/>
      <w:bookmarkStart w:id="638" w:name="_Toc525139698"/>
      <w:bookmarkStart w:id="639" w:name="_Toc526173615"/>
      <w:bookmarkStart w:id="640" w:name="_Toc527641997"/>
      <w:bookmarkStart w:id="641" w:name="_Toc528154649"/>
      <w:bookmarkStart w:id="642" w:name="_Toc530564044"/>
      <w:bookmarkStart w:id="643" w:name="_Toc535414820"/>
      <w:bookmarkStart w:id="644" w:name="_Toc536450199"/>
      <w:bookmarkStart w:id="645" w:name="_Toc169243"/>
      <w:bookmarkStart w:id="646" w:name="_Toc6472176"/>
      <w:bookmarkStart w:id="647" w:name="_Toc7430886"/>
      <w:bookmarkStart w:id="648" w:name="_Toc11673111"/>
      <w:bookmarkStart w:id="649" w:name="_Toc11942216"/>
      <w:bookmarkStart w:id="650" w:name="_Toc16521663"/>
      <w:bookmarkStart w:id="651" w:name="_Toc17124509"/>
      <w:bookmarkStart w:id="652" w:name="_Toc19268842"/>
      <w:bookmarkStart w:id="653" w:name="_Toc22049227"/>
      <w:bookmarkStart w:id="654" w:name="_Toc23412327"/>
      <w:bookmarkStart w:id="655" w:name="_Toc24538175"/>
      <w:bookmarkStart w:id="656" w:name="_Toc25845783"/>
      <w:bookmarkStart w:id="657" w:name="_Toc26799558"/>
      <w:bookmarkStart w:id="658" w:name="_Toc42092840"/>
      <w:bookmarkStart w:id="659" w:name="_Toc49845639"/>
      <w:bookmarkStart w:id="660" w:name="_Toc51764049"/>
      <w:bookmarkStart w:id="661" w:name="_Toc58332536"/>
      <w:bookmarkStart w:id="662" w:name="_Toc59624752"/>
      <w:bookmarkStart w:id="663" w:name="_Toc62805786"/>
      <w:r w:rsidRPr="003D52C3">
        <w:t>Systèmes de rappel (Call-Back)</w:t>
      </w:r>
      <w:r w:rsidRPr="003D52C3">
        <w:br/>
        <w:t>et procédures d'appel alternatives (Rés. 21 Rév. PP-2006)</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64" w:name="_Toc40273974"/>
      <w:bookmarkStart w:id="665" w:name="_Toc42092841"/>
      <w:bookmarkStart w:id="666" w:name="_Toc49845640"/>
      <w:bookmarkStart w:id="667" w:name="_Toc51764050"/>
      <w:bookmarkStart w:id="668" w:name="_Toc58332537"/>
      <w:bookmarkStart w:id="669" w:name="_Toc59624753"/>
      <w:bookmarkStart w:id="670" w:name="_Toc62805787"/>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64"/>
      <w:bookmarkEnd w:id="665"/>
      <w:bookmarkEnd w:id="666"/>
      <w:bookmarkEnd w:id="667"/>
      <w:bookmarkEnd w:id="668"/>
      <w:bookmarkEnd w:id="669"/>
      <w:bookmarkEnd w:id="670"/>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0B662C6C" w:rsidR="00B11972" w:rsidRDefault="00B11972" w:rsidP="002F40A1">
      <w:pPr>
        <w:rPr>
          <w:lang w:val="fr-FR"/>
        </w:rPr>
      </w:pPr>
    </w:p>
    <w:p w14:paraId="69C2D21F" w14:textId="77777777" w:rsidR="00745466" w:rsidRDefault="00745466" w:rsidP="002F40A1">
      <w:pPr>
        <w:rPr>
          <w:lang w:val="fr-FR"/>
        </w:rPr>
      </w:pPr>
    </w:p>
    <w:p w14:paraId="194C1FDC" w14:textId="77777777" w:rsidR="00745466" w:rsidRPr="00745466" w:rsidRDefault="00745466" w:rsidP="00745466">
      <w:pPr>
        <w:pStyle w:val="Heading20"/>
      </w:pPr>
      <w:bookmarkStart w:id="671" w:name="_Toc62805788"/>
      <w:r w:rsidRPr="00745466">
        <w:t xml:space="preserve">Liste des numéros identificateurs d'entités émettrices pour </w:t>
      </w:r>
      <w:r w:rsidRPr="00745466">
        <w:br/>
        <w:t xml:space="preserve">les cartes internationales de facturation des télécommunications </w:t>
      </w:r>
      <w:r w:rsidRPr="00745466">
        <w:br/>
        <w:t xml:space="preserve">(selon la Recommandation UIT-T E.118 (05/2006)) </w:t>
      </w:r>
      <w:r w:rsidRPr="00745466">
        <w:br/>
        <w:t>(Situation au 1 Décembre 2018)</w:t>
      </w:r>
      <w:bookmarkEnd w:id="671"/>
    </w:p>
    <w:p w14:paraId="186EFDB0" w14:textId="77777777" w:rsidR="00745466" w:rsidRDefault="00745466" w:rsidP="00745466">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41</w:t>
      </w:r>
      <w:r w:rsidRPr="003B314E">
        <w:rPr>
          <w:rFonts w:cs="Arial"/>
          <w:lang w:val="fr-FR"/>
        </w:rPr>
        <w:t>)</w:t>
      </w:r>
    </w:p>
    <w:p w14:paraId="7506F657" w14:textId="0E499A2A" w:rsidR="00745466" w:rsidRPr="00A16FA9" w:rsidRDefault="00745466" w:rsidP="00745466">
      <w:pPr>
        <w:tabs>
          <w:tab w:val="left" w:pos="1560"/>
          <w:tab w:val="left" w:pos="2700"/>
        </w:tabs>
        <w:spacing w:before="240" w:after="120"/>
        <w:rPr>
          <w:b/>
          <w:bCs/>
          <w:lang w:val="fr-CH"/>
        </w:rPr>
      </w:pPr>
      <w:r>
        <w:rPr>
          <w:rFonts w:cstheme="minorHAnsi"/>
          <w:b/>
          <w:bCs/>
          <w:color w:val="000000"/>
        </w:rPr>
        <w:t>Japon</w:t>
      </w:r>
      <w:r>
        <w:rPr>
          <w:rFonts w:cstheme="minorHAnsi"/>
          <w:b/>
          <w:bCs/>
          <w:color w:val="000000"/>
        </w:rPr>
        <w:tab/>
      </w:r>
      <w:r>
        <w:rPr>
          <w:b/>
          <w:bCs/>
          <w:lang w:val="fr-CH"/>
        </w:rPr>
        <w:tab/>
        <w:t>ADD</w:t>
      </w:r>
    </w:p>
    <w:tbl>
      <w:tblPr>
        <w:tblW w:w="9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7"/>
        <w:gridCol w:w="2289"/>
        <w:gridCol w:w="1299"/>
        <w:gridCol w:w="2985"/>
        <w:gridCol w:w="1153"/>
      </w:tblGrid>
      <w:tr w:rsidR="00745466" w:rsidRPr="008A0529" w14:paraId="76B9D974" w14:textId="77777777" w:rsidTr="00745466">
        <w:tc>
          <w:tcPr>
            <w:tcW w:w="1357" w:type="dxa"/>
            <w:tcBorders>
              <w:top w:val="single" w:sz="6" w:space="0" w:color="auto"/>
              <w:left w:val="single" w:sz="6" w:space="0" w:color="auto"/>
              <w:bottom w:val="single" w:sz="6" w:space="0" w:color="auto"/>
              <w:right w:val="single" w:sz="6" w:space="0" w:color="auto"/>
            </w:tcBorders>
            <w:hideMark/>
          </w:tcPr>
          <w:p w14:paraId="27256AA8" w14:textId="77777777" w:rsidR="00745466" w:rsidRPr="00A16FA9" w:rsidRDefault="00745466" w:rsidP="00745466">
            <w:pPr>
              <w:tabs>
                <w:tab w:val="left" w:pos="426"/>
                <w:tab w:val="left" w:pos="4140"/>
                <w:tab w:val="left" w:pos="4230"/>
              </w:tabs>
              <w:ind w:left="-57" w:right="-57"/>
              <w:jc w:val="center"/>
              <w:rPr>
                <w:rFonts w:cs="Arial"/>
                <w:i/>
                <w:iCs/>
                <w:lang w:val="fr-CH"/>
              </w:rPr>
            </w:pPr>
            <w:r w:rsidRPr="00A16FA9">
              <w:rPr>
                <w:rFonts w:cs="Arial"/>
                <w:i/>
                <w:iCs/>
                <w:lang w:val="fr-FR"/>
              </w:rPr>
              <w:t>Pays/zone géographique</w:t>
            </w:r>
          </w:p>
        </w:tc>
        <w:tc>
          <w:tcPr>
            <w:tcW w:w="2289" w:type="dxa"/>
            <w:tcBorders>
              <w:top w:val="single" w:sz="6" w:space="0" w:color="auto"/>
              <w:left w:val="single" w:sz="6" w:space="0" w:color="auto"/>
              <w:bottom w:val="single" w:sz="6" w:space="0" w:color="auto"/>
              <w:right w:val="single" w:sz="6" w:space="0" w:color="auto"/>
            </w:tcBorders>
            <w:hideMark/>
          </w:tcPr>
          <w:p w14:paraId="61797D08" w14:textId="77777777" w:rsidR="00745466" w:rsidRPr="00A16FA9" w:rsidRDefault="00745466" w:rsidP="00745466">
            <w:pPr>
              <w:tabs>
                <w:tab w:val="left" w:pos="426"/>
                <w:tab w:val="left" w:pos="4140"/>
                <w:tab w:val="left" w:pos="4230"/>
              </w:tabs>
              <w:ind w:left="-57" w:right="-57"/>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299" w:type="dxa"/>
            <w:tcBorders>
              <w:top w:val="single" w:sz="6" w:space="0" w:color="auto"/>
              <w:left w:val="single" w:sz="6" w:space="0" w:color="auto"/>
              <w:bottom w:val="single" w:sz="6" w:space="0" w:color="auto"/>
              <w:right w:val="single" w:sz="6" w:space="0" w:color="auto"/>
            </w:tcBorders>
            <w:hideMark/>
          </w:tcPr>
          <w:p w14:paraId="0CBE791F" w14:textId="77777777" w:rsidR="00745466" w:rsidRPr="00A16FA9" w:rsidRDefault="00745466" w:rsidP="00745466">
            <w:pPr>
              <w:tabs>
                <w:tab w:val="left" w:pos="426"/>
                <w:tab w:val="left" w:pos="4140"/>
                <w:tab w:val="left" w:pos="4230"/>
              </w:tabs>
              <w:ind w:left="-57" w:right="-57"/>
              <w:jc w:val="center"/>
              <w:rPr>
                <w:rFonts w:cs="Arial"/>
                <w:i/>
                <w:iCs/>
                <w:lang w:val="fr-FR"/>
              </w:rPr>
            </w:pPr>
            <w:r w:rsidRPr="00A16FA9">
              <w:rPr>
                <w:rFonts w:cs="Arial"/>
                <w:i/>
                <w:iCs/>
                <w:lang w:val="fr-FR"/>
              </w:rPr>
              <w:t>Identification d’entité émettrice</w:t>
            </w:r>
          </w:p>
        </w:tc>
        <w:tc>
          <w:tcPr>
            <w:tcW w:w="2985" w:type="dxa"/>
            <w:tcBorders>
              <w:top w:val="single" w:sz="6" w:space="0" w:color="auto"/>
              <w:left w:val="single" w:sz="6" w:space="0" w:color="auto"/>
              <w:bottom w:val="single" w:sz="6" w:space="0" w:color="auto"/>
              <w:right w:val="single" w:sz="6" w:space="0" w:color="auto"/>
            </w:tcBorders>
            <w:hideMark/>
          </w:tcPr>
          <w:p w14:paraId="02394C3E" w14:textId="77777777" w:rsidR="00745466" w:rsidRPr="00A16FA9" w:rsidRDefault="00745466" w:rsidP="00745466">
            <w:pPr>
              <w:tabs>
                <w:tab w:val="left" w:pos="426"/>
                <w:tab w:val="left" w:pos="4140"/>
                <w:tab w:val="left" w:pos="4230"/>
              </w:tabs>
              <w:ind w:left="-57" w:right="-57"/>
              <w:rPr>
                <w:rFonts w:cs="Arial"/>
                <w:i/>
                <w:iCs/>
                <w:lang w:val="fr-FR"/>
              </w:rPr>
            </w:pPr>
            <w:r w:rsidRPr="00A16FA9">
              <w:rPr>
                <w:rFonts w:cs="Arial"/>
                <w:i/>
                <w:iCs/>
                <w:lang w:val="fr-FR"/>
              </w:rPr>
              <w:t>Contact</w:t>
            </w:r>
          </w:p>
        </w:tc>
        <w:tc>
          <w:tcPr>
            <w:tcW w:w="1153" w:type="dxa"/>
            <w:tcBorders>
              <w:top w:val="single" w:sz="6" w:space="0" w:color="auto"/>
              <w:left w:val="single" w:sz="6" w:space="0" w:color="auto"/>
              <w:bottom w:val="single" w:sz="6" w:space="0" w:color="auto"/>
              <w:right w:val="single" w:sz="6" w:space="0" w:color="auto"/>
            </w:tcBorders>
          </w:tcPr>
          <w:p w14:paraId="6B2E9FEB" w14:textId="77777777" w:rsidR="00745466" w:rsidRPr="00A16FA9" w:rsidRDefault="00745466" w:rsidP="00745466">
            <w:pPr>
              <w:tabs>
                <w:tab w:val="left" w:pos="426"/>
                <w:tab w:val="left" w:pos="4140"/>
                <w:tab w:val="left" w:pos="4230"/>
              </w:tabs>
              <w:ind w:left="-57" w:right="-57"/>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745466" w:rsidRPr="00361BD7" w14:paraId="6C194D4A" w14:textId="77777777" w:rsidTr="00745466">
        <w:trPr>
          <w:trHeight w:val="1065"/>
        </w:trPr>
        <w:tc>
          <w:tcPr>
            <w:tcW w:w="1357" w:type="dxa"/>
            <w:tcBorders>
              <w:top w:val="single" w:sz="6" w:space="0" w:color="auto"/>
              <w:left w:val="single" w:sz="6" w:space="0" w:color="auto"/>
              <w:bottom w:val="single" w:sz="6" w:space="0" w:color="auto"/>
              <w:right w:val="single" w:sz="6" w:space="0" w:color="auto"/>
            </w:tcBorders>
          </w:tcPr>
          <w:p w14:paraId="52D83B3D" w14:textId="77777777" w:rsidR="00745466" w:rsidRPr="00361BD7" w:rsidRDefault="00745466" w:rsidP="00745466">
            <w:pPr>
              <w:tabs>
                <w:tab w:val="left" w:pos="720"/>
              </w:tabs>
              <w:ind w:left="-57" w:right="-57"/>
              <w:rPr>
                <w:rFonts w:cstheme="minorHAnsi"/>
                <w:bCs/>
                <w:color w:val="212121"/>
              </w:rPr>
            </w:pPr>
            <w:r>
              <w:rPr>
                <w:rFonts w:cs="Arial"/>
                <w:lang w:val="fr-FR"/>
              </w:rPr>
              <w:t>Japon</w:t>
            </w:r>
          </w:p>
        </w:tc>
        <w:tc>
          <w:tcPr>
            <w:tcW w:w="2289" w:type="dxa"/>
            <w:tcBorders>
              <w:top w:val="single" w:sz="6" w:space="0" w:color="auto"/>
              <w:left w:val="single" w:sz="6" w:space="0" w:color="auto"/>
              <w:bottom w:val="single" w:sz="6" w:space="0" w:color="auto"/>
              <w:right w:val="single" w:sz="6" w:space="0" w:color="auto"/>
            </w:tcBorders>
          </w:tcPr>
          <w:p w14:paraId="36F1C4C1" w14:textId="3D7B9851" w:rsidR="00745466" w:rsidRPr="00361BD7" w:rsidRDefault="00745466" w:rsidP="00745466">
            <w:pPr>
              <w:tabs>
                <w:tab w:val="left" w:pos="794"/>
                <w:tab w:val="left" w:pos="1191"/>
                <w:tab w:val="left" w:pos="1588"/>
                <w:tab w:val="left" w:pos="1985"/>
              </w:tabs>
              <w:ind w:left="-57" w:right="-113"/>
              <w:jc w:val="left"/>
            </w:pPr>
            <w:r w:rsidRPr="00EF5F32">
              <w:rPr>
                <w:b/>
                <w:bCs/>
                <w:sz w:val="19"/>
                <w:szCs w:val="19"/>
              </w:rPr>
              <w:t>Dai Nippon Printing Co., Ltd.</w:t>
            </w:r>
            <w:r>
              <w:rPr>
                <w:b/>
                <w:bCs/>
                <w:sz w:val="19"/>
                <w:szCs w:val="19"/>
              </w:rPr>
              <w:br/>
            </w:r>
            <w:r w:rsidRPr="002F7E4E">
              <w:rPr>
                <w:sz w:val="19"/>
                <w:szCs w:val="19"/>
              </w:rPr>
              <w:t>1-1-1, Ichigaya</w:t>
            </w:r>
            <w:r>
              <w:rPr>
                <w:sz w:val="19"/>
                <w:szCs w:val="19"/>
              </w:rPr>
              <w:t>-</w:t>
            </w:r>
            <w:r w:rsidRPr="002F7E4E">
              <w:rPr>
                <w:sz w:val="19"/>
                <w:szCs w:val="19"/>
              </w:rPr>
              <w:t>Kagacho</w:t>
            </w:r>
            <w:r>
              <w:rPr>
                <w:sz w:val="19"/>
                <w:szCs w:val="19"/>
              </w:rPr>
              <w:t>,</w:t>
            </w:r>
            <w:r w:rsidRPr="002F7E4E">
              <w:rPr>
                <w:sz w:val="19"/>
                <w:szCs w:val="19"/>
              </w:rPr>
              <w:t xml:space="preserve"> Shinjuku-ku</w:t>
            </w:r>
            <w:r>
              <w:rPr>
                <w:sz w:val="19"/>
                <w:szCs w:val="19"/>
              </w:rPr>
              <w:br/>
            </w:r>
            <w:r w:rsidRPr="002F7E4E">
              <w:rPr>
                <w:sz w:val="19"/>
                <w:szCs w:val="19"/>
              </w:rPr>
              <w:t>TOKYO 162-8001</w:t>
            </w:r>
          </w:p>
        </w:tc>
        <w:tc>
          <w:tcPr>
            <w:tcW w:w="1299" w:type="dxa"/>
            <w:tcBorders>
              <w:top w:val="single" w:sz="6" w:space="0" w:color="auto"/>
              <w:left w:val="single" w:sz="6" w:space="0" w:color="auto"/>
              <w:bottom w:val="single" w:sz="6" w:space="0" w:color="auto"/>
              <w:right w:val="single" w:sz="6" w:space="0" w:color="auto"/>
            </w:tcBorders>
          </w:tcPr>
          <w:p w14:paraId="7415F501" w14:textId="77777777" w:rsidR="00745466" w:rsidRPr="00361BD7" w:rsidRDefault="00745466" w:rsidP="00745466">
            <w:pPr>
              <w:tabs>
                <w:tab w:val="left" w:pos="426"/>
                <w:tab w:val="left" w:pos="4140"/>
                <w:tab w:val="left" w:pos="4230"/>
              </w:tabs>
              <w:ind w:left="-57" w:right="-57"/>
              <w:jc w:val="center"/>
              <w:rPr>
                <w:rFonts w:cs="Arial"/>
                <w:b/>
              </w:rPr>
            </w:pPr>
            <w:r w:rsidRPr="002F7E4E">
              <w:rPr>
                <w:b/>
                <w:sz w:val="19"/>
                <w:szCs w:val="19"/>
              </w:rPr>
              <w:t>89 81 16</w:t>
            </w:r>
          </w:p>
        </w:tc>
        <w:tc>
          <w:tcPr>
            <w:tcW w:w="2985" w:type="dxa"/>
            <w:tcBorders>
              <w:top w:val="single" w:sz="6" w:space="0" w:color="auto"/>
              <w:left w:val="single" w:sz="6" w:space="0" w:color="auto"/>
              <w:bottom w:val="single" w:sz="6" w:space="0" w:color="auto"/>
              <w:right w:val="single" w:sz="6" w:space="0" w:color="auto"/>
            </w:tcBorders>
          </w:tcPr>
          <w:p w14:paraId="24A3985F" w14:textId="51B5F108" w:rsidR="00745466" w:rsidRPr="00361BD7" w:rsidRDefault="00745466" w:rsidP="00745466">
            <w:pPr>
              <w:tabs>
                <w:tab w:val="left" w:pos="794"/>
                <w:tab w:val="left" w:pos="1191"/>
                <w:tab w:val="left" w:pos="1588"/>
                <w:tab w:val="left" w:pos="1985"/>
              </w:tabs>
              <w:ind w:left="-57" w:right="-57"/>
              <w:jc w:val="left"/>
              <w:rPr>
                <w:color w:val="000000" w:themeColor="text1"/>
              </w:rPr>
            </w:pPr>
            <w:r w:rsidRPr="002F7E4E">
              <w:rPr>
                <w:sz w:val="19"/>
                <w:szCs w:val="19"/>
              </w:rPr>
              <w:t>Manager of IIN registration affairs</w:t>
            </w:r>
            <w:r>
              <w:rPr>
                <w:sz w:val="19"/>
                <w:szCs w:val="19"/>
              </w:rPr>
              <w:br/>
            </w:r>
            <w:r w:rsidRPr="002F7E4E">
              <w:rPr>
                <w:sz w:val="19"/>
                <w:szCs w:val="19"/>
              </w:rPr>
              <w:t>Information Innovation Operations</w:t>
            </w:r>
            <w:r>
              <w:rPr>
                <w:sz w:val="19"/>
                <w:szCs w:val="19"/>
              </w:rPr>
              <w:br/>
            </w:r>
            <w:r w:rsidRPr="00EF5F32">
              <w:rPr>
                <w:sz w:val="19"/>
                <w:szCs w:val="19"/>
              </w:rPr>
              <w:t>Dai Nippon Printing Co., Ltd.</w:t>
            </w:r>
            <w:r>
              <w:rPr>
                <w:sz w:val="19"/>
                <w:szCs w:val="19"/>
              </w:rPr>
              <w:br/>
            </w:r>
            <w:r w:rsidRPr="002F7E4E">
              <w:rPr>
                <w:sz w:val="19"/>
                <w:szCs w:val="19"/>
              </w:rPr>
              <w:t>1-1-1, Ichigaya</w:t>
            </w:r>
            <w:r>
              <w:rPr>
                <w:sz w:val="19"/>
                <w:szCs w:val="19"/>
              </w:rPr>
              <w:t>-</w:t>
            </w:r>
            <w:r w:rsidRPr="002F7E4E">
              <w:rPr>
                <w:sz w:val="19"/>
                <w:szCs w:val="19"/>
              </w:rPr>
              <w:t>Kagacho</w:t>
            </w:r>
            <w:r>
              <w:rPr>
                <w:sz w:val="19"/>
                <w:szCs w:val="19"/>
              </w:rPr>
              <w:t>,</w:t>
            </w:r>
            <w:r w:rsidRPr="002F7E4E">
              <w:rPr>
                <w:sz w:val="19"/>
                <w:szCs w:val="19"/>
              </w:rPr>
              <w:t xml:space="preserve"> Shinjuku-ku</w:t>
            </w:r>
            <w:r>
              <w:rPr>
                <w:sz w:val="19"/>
                <w:szCs w:val="19"/>
              </w:rPr>
              <w:br/>
            </w:r>
            <w:r w:rsidRPr="002F7E4E">
              <w:rPr>
                <w:sz w:val="19"/>
                <w:szCs w:val="19"/>
              </w:rPr>
              <w:t>TOKYO 162-8001</w:t>
            </w:r>
            <w:r>
              <w:rPr>
                <w:sz w:val="19"/>
                <w:szCs w:val="19"/>
              </w:rPr>
              <w:br/>
            </w:r>
            <w:r>
              <w:rPr>
                <w:rFonts w:cs="Arial"/>
                <w:sz w:val="19"/>
                <w:szCs w:val="19"/>
              </w:rPr>
              <w:t>Tel</w:t>
            </w:r>
            <w:r w:rsidRPr="002F7E4E">
              <w:rPr>
                <w:rFonts w:cs="Arial"/>
                <w:sz w:val="19"/>
                <w:szCs w:val="19"/>
              </w:rPr>
              <w:t>:</w:t>
            </w:r>
            <w:r w:rsidRPr="002F7E4E">
              <w:rPr>
                <w:rFonts w:cs="Arial"/>
                <w:sz w:val="19"/>
                <w:szCs w:val="19"/>
              </w:rPr>
              <w:tab/>
              <w:t xml:space="preserve">+81 </w:t>
            </w:r>
            <w:r>
              <w:rPr>
                <w:rFonts w:cs="Arial"/>
                <w:sz w:val="19"/>
                <w:szCs w:val="19"/>
              </w:rPr>
              <w:t>50</w:t>
            </w:r>
            <w:r w:rsidRPr="002F7E4E">
              <w:rPr>
                <w:rFonts w:cs="Arial"/>
                <w:sz w:val="19"/>
                <w:szCs w:val="19"/>
              </w:rPr>
              <w:t xml:space="preserve"> </w:t>
            </w:r>
            <w:r>
              <w:rPr>
                <w:rFonts w:cs="Arial"/>
                <w:sz w:val="19"/>
                <w:szCs w:val="19"/>
              </w:rPr>
              <w:t>3753</w:t>
            </w:r>
            <w:r w:rsidRPr="002F7E4E">
              <w:rPr>
                <w:rFonts w:cs="Arial"/>
                <w:sz w:val="19"/>
                <w:szCs w:val="19"/>
              </w:rPr>
              <w:t xml:space="preserve"> </w:t>
            </w:r>
            <w:r>
              <w:rPr>
                <w:rFonts w:cs="Arial"/>
                <w:sz w:val="19"/>
                <w:szCs w:val="19"/>
              </w:rPr>
              <w:t>1749</w:t>
            </w:r>
            <w:r>
              <w:rPr>
                <w:rFonts w:cs="Arial"/>
                <w:sz w:val="19"/>
                <w:szCs w:val="19"/>
              </w:rPr>
              <w:br/>
            </w:r>
            <w:r w:rsidRPr="002F7E4E">
              <w:rPr>
                <w:rFonts w:cs="Arial"/>
                <w:sz w:val="19"/>
                <w:szCs w:val="19"/>
              </w:rPr>
              <w:t>Fax:</w:t>
            </w:r>
            <w:r w:rsidRPr="002F7E4E">
              <w:rPr>
                <w:rFonts w:cs="Arial"/>
                <w:sz w:val="19"/>
                <w:szCs w:val="19"/>
              </w:rPr>
              <w:tab/>
              <w:t>+81 3 6735 0665</w:t>
            </w:r>
            <w:r>
              <w:rPr>
                <w:rFonts w:cs="Arial"/>
                <w:sz w:val="19"/>
                <w:szCs w:val="19"/>
              </w:rPr>
              <w:br/>
            </w:r>
            <w:r w:rsidRPr="002F7E4E">
              <w:rPr>
                <w:sz w:val="19"/>
                <w:szCs w:val="19"/>
              </w:rPr>
              <w:t xml:space="preserve">E-mail: </w:t>
            </w:r>
            <w:r w:rsidRPr="002F7E4E">
              <w:rPr>
                <w:sz w:val="19"/>
                <w:szCs w:val="19"/>
              </w:rPr>
              <w:tab/>
              <w:t>dnpsim-iin@</w:t>
            </w:r>
            <w:r>
              <w:rPr>
                <w:sz w:val="19"/>
                <w:szCs w:val="19"/>
              </w:rPr>
              <w:t xml:space="preserve"> </w:t>
            </w:r>
            <w:r w:rsidRPr="002F7E4E">
              <w:rPr>
                <w:sz w:val="19"/>
                <w:szCs w:val="19"/>
              </w:rPr>
              <w:t>team.dnp.co.jp</w:t>
            </w:r>
          </w:p>
        </w:tc>
        <w:tc>
          <w:tcPr>
            <w:tcW w:w="1153" w:type="dxa"/>
            <w:tcBorders>
              <w:top w:val="single" w:sz="6" w:space="0" w:color="auto"/>
              <w:left w:val="single" w:sz="6" w:space="0" w:color="auto"/>
              <w:bottom w:val="single" w:sz="6" w:space="0" w:color="auto"/>
              <w:right w:val="single" w:sz="6" w:space="0" w:color="auto"/>
            </w:tcBorders>
          </w:tcPr>
          <w:p w14:paraId="3319492F" w14:textId="77777777" w:rsidR="00745466" w:rsidRPr="00361BD7" w:rsidRDefault="00745466" w:rsidP="00745466">
            <w:pPr>
              <w:tabs>
                <w:tab w:val="left" w:pos="794"/>
                <w:tab w:val="left" w:pos="1191"/>
                <w:tab w:val="left" w:pos="1588"/>
                <w:tab w:val="left" w:pos="1985"/>
              </w:tabs>
              <w:ind w:left="-57" w:right="-57"/>
              <w:jc w:val="center"/>
            </w:pPr>
            <w:r w:rsidRPr="002F7E4E">
              <w:rPr>
                <w:sz w:val="19"/>
                <w:szCs w:val="19"/>
              </w:rPr>
              <w:t>21.XII.2020</w:t>
            </w:r>
          </w:p>
        </w:tc>
      </w:tr>
    </w:tbl>
    <w:p w14:paraId="21B6F916" w14:textId="77777777" w:rsidR="00745466" w:rsidRPr="00A16FA9" w:rsidRDefault="00745466" w:rsidP="00745466">
      <w:pPr>
        <w:tabs>
          <w:tab w:val="left" w:pos="1560"/>
          <w:tab w:val="left" w:pos="2700"/>
        </w:tabs>
        <w:spacing w:before="240" w:after="120"/>
        <w:rPr>
          <w:b/>
          <w:bCs/>
          <w:lang w:val="fr-CH"/>
        </w:rPr>
      </w:pPr>
      <w:r w:rsidRPr="009B05EB">
        <w:rPr>
          <w:rFonts w:cs="Arial"/>
          <w:b/>
          <w:bCs/>
        </w:rPr>
        <w:t>États Unis</w:t>
      </w:r>
      <w:r>
        <w:rPr>
          <w:rFonts w:cstheme="minorHAnsi"/>
          <w:b/>
          <w:bCs/>
          <w:color w:val="000000"/>
        </w:rPr>
        <w:tab/>
      </w:r>
      <w:r>
        <w:rPr>
          <w:b/>
          <w:bCs/>
          <w:lang w:val="fr-CH"/>
        </w:rPr>
        <w:t>ADD</w:t>
      </w:r>
    </w:p>
    <w:tbl>
      <w:tblPr>
        <w:tblW w:w="9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6"/>
        <w:gridCol w:w="2226"/>
        <w:gridCol w:w="1363"/>
        <w:gridCol w:w="2853"/>
        <w:gridCol w:w="1285"/>
      </w:tblGrid>
      <w:tr w:rsidR="00745466" w:rsidRPr="008A0529" w14:paraId="7D510B0C" w14:textId="77777777" w:rsidTr="00745466">
        <w:trPr>
          <w:jc w:val="center"/>
        </w:trPr>
        <w:tc>
          <w:tcPr>
            <w:tcW w:w="1522" w:type="dxa"/>
            <w:tcBorders>
              <w:top w:val="single" w:sz="6" w:space="0" w:color="auto"/>
              <w:left w:val="single" w:sz="6" w:space="0" w:color="auto"/>
              <w:bottom w:val="single" w:sz="6" w:space="0" w:color="auto"/>
              <w:right w:val="single" w:sz="6" w:space="0" w:color="auto"/>
            </w:tcBorders>
            <w:hideMark/>
          </w:tcPr>
          <w:p w14:paraId="037E755F" w14:textId="77777777" w:rsidR="00745466" w:rsidRPr="00A16FA9" w:rsidRDefault="00745466" w:rsidP="001030CA">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25696FB7" w14:textId="77777777" w:rsidR="00745466" w:rsidRPr="00A16FA9" w:rsidRDefault="00745466" w:rsidP="001030CA">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30" w:type="dxa"/>
            <w:tcBorders>
              <w:top w:val="single" w:sz="6" w:space="0" w:color="auto"/>
              <w:left w:val="single" w:sz="6" w:space="0" w:color="auto"/>
              <w:bottom w:val="single" w:sz="6" w:space="0" w:color="auto"/>
              <w:right w:val="single" w:sz="6" w:space="0" w:color="auto"/>
            </w:tcBorders>
            <w:hideMark/>
          </w:tcPr>
          <w:p w14:paraId="58EF8DC8" w14:textId="77777777" w:rsidR="00745466" w:rsidRPr="00A16FA9" w:rsidRDefault="00745466" w:rsidP="001030CA">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240" w:type="dxa"/>
            <w:tcBorders>
              <w:top w:val="single" w:sz="6" w:space="0" w:color="auto"/>
              <w:left w:val="single" w:sz="6" w:space="0" w:color="auto"/>
              <w:bottom w:val="single" w:sz="6" w:space="0" w:color="auto"/>
              <w:right w:val="single" w:sz="6" w:space="0" w:color="auto"/>
            </w:tcBorders>
            <w:hideMark/>
          </w:tcPr>
          <w:p w14:paraId="791F0460" w14:textId="77777777" w:rsidR="00745466" w:rsidRPr="00A16FA9" w:rsidRDefault="00745466" w:rsidP="001030CA">
            <w:pPr>
              <w:tabs>
                <w:tab w:val="left" w:pos="426"/>
                <w:tab w:val="left" w:pos="4140"/>
                <w:tab w:val="left" w:pos="4230"/>
              </w:tabs>
              <w:rPr>
                <w:rFonts w:cs="Arial"/>
                <w:i/>
                <w:iCs/>
                <w:lang w:val="fr-FR"/>
              </w:rPr>
            </w:pPr>
            <w:r w:rsidRPr="00A16FA9">
              <w:rPr>
                <w:rFonts w:cs="Arial"/>
                <w:i/>
                <w:iCs/>
                <w:lang w:val="fr-FR"/>
              </w:rPr>
              <w:t>Contact</w:t>
            </w:r>
          </w:p>
        </w:tc>
        <w:tc>
          <w:tcPr>
            <w:tcW w:w="1440" w:type="dxa"/>
            <w:tcBorders>
              <w:top w:val="single" w:sz="6" w:space="0" w:color="auto"/>
              <w:left w:val="single" w:sz="6" w:space="0" w:color="auto"/>
              <w:bottom w:val="single" w:sz="6" w:space="0" w:color="auto"/>
              <w:right w:val="single" w:sz="6" w:space="0" w:color="auto"/>
            </w:tcBorders>
          </w:tcPr>
          <w:p w14:paraId="35F7C518" w14:textId="77777777" w:rsidR="00745466" w:rsidRPr="00A16FA9" w:rsidRDefault="00745466" w:rsidP="001030CA">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745466" w:rsidRPr="00361BD7" w14:paraId="4DDD54B3" w14:textId="77777777" w:rsidTr="00745466">
        <w:trPr>
          <w:trHeight w:val="1065"/>
          <w:jc w:val="center"/>
        </w:trPr>
        <w:tc>
          <w:tcPr>
            <w:tcW w:w="1522" w:type="dxa"/>
            <w:tcBorders>
              <w:top w:val="single" w:sz="6" w:space="0" w:color="auto"/>
              <w:left w:val="single" w:sz="6" w:space="0" w:color="auto"/>
              <w:bottom w:val="single" w:sz="6" w:space="0" w:color="auto"/>
              <w:right w:val="single" w:sz="6" w:space="0" w:color="auto"/>
            </w:tcBorders>
          </w:tcPr>
          <w:p w14:paraId="2921C9B1" w14:textId="77777777" w:rsidR="00745466" w:rsidRPr="0083477D" w:rsidRDefault="00745466" w:rsidP="001030CA">
            <w:pPr>
              <w:tabs>
                <w:tab w:val="left" w:pos="720"/>
              </w:tabs>
              <w:rPr>
                <w:rFonts w:cstheme="minorHAnsi"/>
                <w:bCs/>
                <w:color w:val="212121"/>
              </w:rPr>
            </w:pPr>
            <w:r w:rsidRPr="0083477D">
              <w:rPr>
                <w:rFonts w:cs="Arial"/>
                <w:bCs/>
              </w:rPr>
              <w:t>États Unis</w:t>
            </w:r>
          </w:p>
        </w:tc>
        <w:tc>
          <w:tcPr>
            <w:tcW w:w="2520" w:type="dxa"/>
            <w:tcBorders>
              <w:top w:val="single" w:sz="6" w:space="0" w:color="auto"/>
              <w:left w:val="single" w:sz="6" w:space="0" w:color="auto"/>
              <w:bottom w:val="single" w:sz="6" w:space="0" w:color="auto"/>
              <w:right w:val="single" w:sz="6" w:space="0" w:color="auto"/>
            </w:tcBorders>
          </w:tcPr>
          <w:p w14:paraId="1CA7B421" w14:textId="3F9A8CDD" w:rsidR="00745466" w:rsidRPr="008A0529" w:rsidRDefault="00745466" w:rsidP="00745466">
            <w:pPr>
              <w:tabs>
                <w:tab w:val="left" w:pos="709"/>
              </w:tabs>
              <w:jc w:val="left"/>
              <w:rPr>
                <w:lang w:val="es-ES_tradnl"/>
              </w:rPr>
            </w:pPr>
            <w:r w:rsidRPr="008A0529">
              <w:rPr>
                <w:rFonts w:cstheme="minorHAnsi"/>
                <w:b/>
                <w:bCs/>
                <w:color w:val="000000" w:themeColor="text1"/>
                <w:lang w:val="es-ES_tradnl"/>
              </w:rPr>
              <w:t>Celona Inc.</w:t>
            </w:r>
            <w:r w:rsidRPr="008A0529">
              <w:rPr>
                <w:rFonts w:cstheme="minorHAnsi"/>
                <w:b/>
                <w:bCs/>
                <w:color w:val="000000" w:themeColor="text1"/>
                <w:lang w:val="es-ES_tradnl"/>
              </w:rPr>
              <w:br/>
            </w:r>
            <w:r w:rsidRPr="008A0529">
              <w:rPr>
                <w:rFonts w:cstheme="minorHAnsi"/>
                <w:bCs/>
                <w:color w:val="000000" w:themeColor="text1"/>
                <w:lang w:val="es-ES_tradnl"/>
              </w:rPr>
              <w:t>10061 Bubb Road, Suite 300</w:t>
            </w:r>
            <w:r w:rsidRPr="008A0529">
              <w:rPr>
                <w:rFonts w:cstheme="minorHAnsi"/>
                <w:bCs/>
                <w:color w:val="000000" w:themeColor="text1"/>
                <w:lang w:val="es-ES_tradnl"/>
              </w:rPr>
              <w:br/>
              <w:t>CUPERTINO CA 95014</w:t>
            </w:r>
          </w:p>
        </w:tc>
        <w:tc>
          <w:tcPr>
            <w:tcW w:w="1530" w:type="dxa"/>
            <w:tcBorders>
              <w:top w:val="single" w:sz="6" w:space="0" w:color="auto"/>
              <w:left w:val="single" w:sz="6" w:space="0" w:color="auto"/>
              <w:bottom w:val="single" w:sz="6" w:space="0" w:color="auto"/>
              <w:right w:val="single" w:sz="6" w:space="0" w:color="auto"/>
            </w:tcBorders>
          </w:tcPr>
          <w:p w14:paraId="68B60771" w14:textId="77777777" w:rsidR="00745466" w:rsidRPr="0083477D" w:rsidRDefault="00745466" w:rsidP="001030CA">
            <w:pPr>
              <w:tabs>
                <w:tab w:val="left" w:pos="426"/>
                <w:tab w:val="left" w:pos="4140"/>
                <w:tab w:val="left" w:pos="4230"/>
              </w:tabs>
              <w:jc w:val="center"/>
              <w:rPr>
                <w:rFonts w:cs="Arial"/>
                <w:b/>
              </w:rPr>
            </w:pPr>
            <w:r w:rsidRPr="0083477D">
              <w:rPr>
                <w:rFonts w:cstheme="minorHAnsi"/>
                <w:b/>
                <w:color w:val="000000" w:themeColor="text1"/>
              </w:rPr>
              <w:t>89 1 052</w:t>
            </w:r>
          </w:p>
        </w:tc>
        <w:tc>
          <w:tcPr>
            <w:tcW w:w="3240" w:type="dxa"/>
            <w:tcBorders>
              <w:top w:val="single" w:sz="6" w:space="0" w:color="auto"/>
              <w:left w:val="single" w:sz="6" w:space="0" w:color="auto"/>
              <w:bottom w:val="single" w:sz="6" w:space="0" w:color="auto"/>
              <w:right w:val="single" w:sz="6" w:space="0" w:color="auto"/>
            </w:tcBorders>
          </w:tcPr>
          <w:p w14:paraId="5D9F8EBB" w14:textId="2927E8F9" w:rsidR="00745466" w:rsidRPr="0083477D" w:rsidRDefault="00745466" w:rsidP="00745466">
            <w:pPr>
              <w:tabs>
                <w:tab w:val="clear" w:pos="567"/>
                <w:tab w:val="left" w:pos="752"/>
              </w:tabs>
              <w:jc w:val="left"/>
              <w:rPr>
                <w:color w:val="000000" w:themeColor="text1"/>
              </w:rPr>
            </w:pPr>
            <w:r w:rsidRPr="0083477D">
              <w:rPr>
                <w:rFonts w:cstheme="minorHAnsi"/>
                <w:color w:val="000000" w:themeColor="text1"/>
              </w:rPr>
              <w:t>Puneet Shetty</w:t>
            </w:r>
            <w:r>
              <w:rPr>
                <w:rFonts w:cstheme="minorHAnsi"/>
                <w:color w:val="000000" w:themeColor="text1"/>
              </w:rPr>
              <w:br/>
            </w:r>
            <w:r w:rsidRPr="0083477D">
              <w:rPr>
                <w:rFonts w:cstheme="minorHAnsi"/>
                <w:color w:val="000000" w:themeColor="text1"/>
              </w:rPr>
              <w:t>Celona Inc.</w:t>
            </w:r>
            <w:r>
              <w:rPr>
                <w:rFonts w:cstheme="minorHAnsi"/>
                <w:color w:val="000000" w:themeColor="text1"/>
              </w:rPr>
              <w:br/>
            </w:r>
            <w:r w:rsidRPr="0083477D">
              <w:rPr>
                <w:rFonts w:cstheme="minorHAnsi"/>
                <w:color w:val="000000" w:themeColor="text1"/>
              </w:rPr>
              <w:t>10061 Bubb Road, Suite 300</w:t>
            </w:r>
            <w:r>
              <w:rPr>
                <w:rFonts w:cstheme="minorHAnsi"/>
                <w:color w:val="000000" w:themeColor="text1"/>
              </w:rPr>
              <w:br/>
            </w:r>
            <w:r w:rsidRPr="0083477D">
              <w:rPr>
                <w:rFonts w:cstheme="minorHAnsi"/>
                <w:color w:val="000000" w:themeColor="text1"/>
              </w:rPr>
              <w:t>CUPERTINO CA 95014</w:t>
            </w:r>
            <w:r>
              <w:rPr>
                <w:rFonts w:cstheme="minorHAnsi"/>
                <w:color w:val="000000" w:themeColor="text1"/>
              </w:rPr>
              <w:br/>
            </w:r>
            <w:r w:rsidRPr="0083477D">
              <w:rPr>
                <w:rFonts w:cstheme="minorHAnsi"/>
                <w:color w:val="000000" w:themeColor="text1"/>
              </w:rPr>
              <w:t>Tel:</w:t>
            </w:r>
            <w:r w:rsidRPr="0083477D">
              <w:rPr>
                <w:rFonts w:cstheme="minorHAnsi"/>
                <w:color w:val="000000" w:themeColor="text1"/>
              </w:rPr>
              <w:tab/>
              <w:t>+1 408 906 8198</w:t>
            </w:r>
            <w:r>
              <w:rPr>
                <w:rFonts w:cstheme="minorHAnsi"/>
                <w:color w:val="000000" w:themeColor="text1"/>
              </w:rPr>
              <w:br/>
            </w:r>
            <w:r w:rsidRPr="0083477D">
              <w:rPr>
                <w:rFonts w:cstheme="minorHAnsi"/>
                <w:color w:val="000000" w:themeColor="text1"/>
              </w:rPr>
              <w:t>E-mail:</w:t>
            </w:r>
            <w:r w:rsidRPr="0083477D">
              <w:rPr>
                <w:rFonts w:cstheme="minorHAnsi"/>
                <w:color w:val="000000" w:themeColor="text1"/>
              </w:rPr>
              <w:tab/>
              <w:t>hello@celona.io</w:t>
            </w:r>
          </w:p>
        </w:tc>
        <w:tc>
          <w:tcPr>
            <w:tcW w:w="1440" w:type="dxa"/>
            <w:tcBorders>
              <w:top w:val="single" w:sz="6" w:space="0" w:color="auto"/>
              <w:left w:val="single" w:sz="6" w:space="0" w:color="auto"/>
              <w:bottom w:val="single" w:sz="6" w:space="0" w:color="auto"/>
              <w:right w:val="single" w:sz="6" w:space="0" w:color="auto"/>
            </w:tcBorders>
          </w:tcPr>
          <w:p w14:paraId="4D338E0D" w14:textId="77777777" w:rsidR="00745466" w:rsidRPr="0083477D" w:rsidRDefault="00745466" w:rsidP="001030CA">
            <w:pPr>
              <w:tabs>
                <w:tab w:val="left" w:pos="794"/>
                <w:tab w:val="left" w:pos="1191"/>
                <w:tab w:val="left" w:pos="1588"/>
                <w:tab w:val="left" w:pos="1985"/>
              </w:tabs>
              <w:jc w:val="center"/>
            </w:pPr>
            <w:r w:rsidRPr="0083477D">
              <w:rPr>
                <w:rFonts w:cstheme="minorHAnsi"/>
                <w:color w:val="000000" w:themeColor="text1"/>
              </w:rPr>
              <w:t>1.XII.2020</w:t>
            </w:r>
          </w:p>
        </w:tc>
      </w:tr>
    </w:tbl>
    <w:p w14:paraId="3F0737E9" w14:textId="77777777" w:rsidR="00745466" w:rsidRPr="00A16FA9" w:rsidRDefault="00745466" w:rsidP="00745466">
      <w:pPr>
        <w:tabs>
          <w:tab w:val="left" w:pos="1560"/>
          <w:tab w:val="left" w:pos="2700"/>
        </w:tabs>
        <w:spacing w:before="240" w:after="120"/>
        <w:rPr>
          <w:rFonts w:cs="Arial"/>
          <w:b/>
          <w:bCs/>
          <w:lang w:val="es-ES"/>
        </w:rPr>
      </w:pPr>
    </w:p>
    <w:p w14:paraId="2C948D97" w14:textId="2F51F40C" w:rsidR="00745466" w:rsidRDefault="00745466">
      <w:pPr>
        <w:tabs>
          <w:tab w:val="clear" w:pos="567"/>
          <w:tab w:val="clear" w:pos="1276"/>
          <w:tab w:val="clear" w:pos="1843"/>
          <w:tab w:val="clear" w:pos="5387"/>
          <w:tab w:val="clear" w:pos="5954"/>
        </w:tabs>
        <w:overflowPunct/>
        <w:autoSpaceDE/>
        <w:autoSpaceDN/>
        <w:adjustRightInd/>
        <w:spacing w:before="0"/>
        <w:jc w:val="left"/>
        <w:textAlignment w:val="auto"/>
        <w:rPr>
          <w:noProof/>
          <w:lang w:val="es-ES"/>
        </w:rPr>
      </w:pPr>
      <w:r>
        <w:rPr>
          <w:noProof/>
          <w:lang w:val="es-ES"/>
        </w:rPr>
        <w:br w:type="page"/>
      </w:r>
    </w:p>
    <w:tbl>
      <w:tblPr>
        <w:tblW w:w="0" w:type="auto"/>
        <w:tblCellMar>
          <w:left w:w="0" w:type="dxa"/>
          <w:right w:w="0" w:type="dxa"/>
        </w:tblCellMar>
        <w:tblLook w:val="04A0" w:firstRow="1" w:lastRow="0" w:firstColumn="1" w:lastColumn="0" w:noHBand="0" w:noVBand="1"/>
      </w:tblPr>
      <w:tblGrid>
        <w:gridCol w:w="6"/>
        <w:gridCol w:w="9053"/>
        <w:gridCol w:w="6"/>
      </w:tblGrid>
      <w:tr w:rsidR="00745466" w:rsidRPr="008A0529" w14:paraId="13362F9E" w14:textId="77777777" w:rsidTr="001030CA">
        <w:trPr>
          <w:trHeight w:val="1076"/>
        </w:trPr>
        <w:tc>
          <w:tcPr>
            <w:tcW w:w="6" w:type="dxa"/>
          </w:tcPr>
          <w:p w14:paraId="79EBF37A" w14:textId="77777777" w:rsidR="00745466" w:rsidRDefault="00745466" w:rsidP="001030CA">
            <w:pPr>
              <w:pStyle w:val="EmptyCellLayoutStyle"/>
              <w:spacing w:after="0" w:line="240" w:lineRule="auto"/>
            </w:pPr>
          </w:p>
        </w:tc>
        <w:tc>
          <w:tcPr>
            <w:tcW w:w="9059" w:type="dxa"/>
          </w:tcPr>
          <w:tbl>
            <w:tblPr>
              <w:tblW w:w="0" w:type="auto"/>
              <w:tblCellMar>
                <w:left w:w="0" w:type="dxa"/>
                <w:right w:w="0" w:type="dxa"/>
              </w:tblCellMar>
              <w:tblLook w:val="04A0" w:firstRow="1" w:lastRow="0" w:firstColumn="1" w:lastColumn="0" w:noHBand="0" w:noVBand="1"/>
            </w:tblPr>
            <w:tblGrid>
              <w:gridCol w:w="8274"/>
            </w:tblGrid>
            <w:tr w:rsidR="00745466" w:rsidRPr="008A0529" w14:paraId="50D75BE1" w14:textId="77777777" w:rsidTr="001030CA">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BE87B84" w14:textId="64607F7E" w:rsidR="00745466" w:rsidRDefault="00745466" w:rsidP="006473A6">
                  <w:pPr>
                    <w:pStyle w:val="Heading20"/>
                  </w:pPr>
                  <w:bookmarkStart w:id="672" w:name="_Toc62805789"/>
                  <w:r w:rsidRPr="006473A6">
                    <w:t>Codes de réseau mobile (MNC) pour le plan d'identification international</w:t>
                  </w:r>
                  <w:r w:rsidR="006473A6">
                    <w:t xml:space="preserve"> </w:t>
                  </w:r>
                  <w:r w:rsidRPr="006473A6">
                    <w:t>pour les réseaux publics et les abonnements</w:t>
                  </w:r>
                  <w:r w:rsidRPr="006473A6">
                    <w:br/>
                    <w:t>(Selon la Recommandation UIT-T E.212 (09/2016))</w:t>
                  </w:r>
                  <w:r w:rsidRPr="006473A6">
                    <w:br/>
                    <w:t>(Situation au 15 décembre 2018)</w:t>
                  </w:r>
                  <w:bookmarkEnd w:id="672"/>
                </w:p>
              </w:tc>
            </w:tr>
          </w:tbl>
          <w:p w14:paraId="70ECBA5A" w14:textId="77777777" w:rsidR="00745466" w:rsidRPr="008A0529" w:rsidRDefault="00745466" w:rsidP="001030CA">
            <w:pPr>
              <w:rPr>
                <w:lang w:val="fr-CH"/>
              </w:rPr>
            </w:pPr>
          </w:p>
        </w:tc>
        <w:tc>
          <w:tcPr>
            <w:tcW w:w="6" w:type="dxa"/>
          </w:tcPr>
          <w:p w14:paraId="44B5F2F3" w14:textId="77777777" w:rsidR="00745466" w:rsidRPr="008A0529" w:rsidRDefault="00745466" w:rsidP="001030CA">
            <w:pPr>
              <w:pStyle w:val="EmptyCellLayoutStyle"/>
              <w:spacing w:after="0" w:line="240" w:lineRule="auto"/>
              <w:rPr>
                <w:lang w:val="fr-CH"/>
              </w:rPr>
            </w:pPr>
          </w:p>
        </w:tc>
      </w:tr>
      <w:tr w:rsidR="00745466" w:rsidRPr="008A0529" w14:paraId="436EDA92" w14:textId="77777777" w:rsidTr="001030CA">
        <w:trPr>
          <w:trHeight w:val="172"/>
        </w:trPr>
        <w:tc>
          <w:tcPr>
            <w:tcW w:w="6" w:type="dxa"/>
          </w:tcPr>
          <w:p w14:paraId="20CD83FC" w14:textId="77777777" w:rsidR="00745466" w:rsidRPr="008A0529" w:rsidRDefault="00745466" w:rsidP="001030CA">
            <w:pPr>
              <w:pStyle w:val="EmptyCellLayoutStyle"/>
              <w:spacing w:after="0" w:line="240" w:lineRule="auto"/>
              <w:rPr>
                <w:lang w:val="fr-CH"/>
              </w:rPr>
            </w:pPr>
          </w:p>
        </w:tc>
        <w:tc>
          <w:tcPr>
            <w:tcW w:w="9059" w:type="dxa"/>
          </w:tcPr>
          <w:p w14:paraId="074D2E3F" w14:textId="77777777" w:rsidR="00745466" w:rsidRPr="008A0529" w:rsidRDefault="00745466" w:rsidP="001030CA">
            <w:pPr>
              <w:pStyle w:val="EmptyCellLayoutStyle"/>
              <w:spacing w:after="0" w:line="240" w:lineRule="auto"/>
              <w:rPr>
                <w:lang w:val="fr-CH"/>
              </w:rPr>
            </w:pPr>
          </w:p>
        </w:tc>
        <w:tc>
          <w:tcPr>
            <w:tcW w:w="6" w:type="dxa"/>
          </w:tcPr>
          <w:p w14:paraId="36F3D63E" w14:textId="77777777" w:rsidR="00745466" w:rsidRPr="008A0529" w:rsidRDefault="00745466" w:rsidP="001030CA">
            <w:pPr>
              <w:pStyle w:val="EmptyCellLayoutStyle"/>
              <w:spacing w:after="0" w:line="240" w:lineRule="auto"/>
              <w:rPr>
                <w:lang w:val="fr-CH"/>
              </w:rPr>
            </w:pPr>
          </w:p>
        </w:tc>
      </w:tr>
      <w:tr w:rsidR="00745466" w:rsidRPr="00EA4E90" w14:paraId="2F053209" w14:textId="77777777" w:rsidTr="001030CA">
        <w:trPr>
          <w:trHeight w:val="434"/>
        </w:trPr>
        <w:tc>
          <w:tcPr>
            <w:tcW w:w="6" w:type="dxa"/>
          </w:tcPr>
          <w:p w14:paraId="0EC3E8E9" w14:textId="77777777" w:rsidR="00745466" w:rsidRPr="008A0529" w:rsidRDefault="00745466" w:rsidP="001030CA">
            <w:pPr>
              <w:pStyle w:val="EmptyCellLayoutStyle"/>
              <w:spacing w:after="0" w:line="240" w:lineRule="auto"/>
              <w:rPr>
                <w:rFonts w:asciiTheme="minorHAnsi" w:hAnsiTheme="minorHAnsi"/>
                <w:sz w:val="20"/>
                <w:lang w:val="fr-CH"/>
              </w:rPr>
            </w:pPr>
          </w:p>
        </w:tc>
        <w:tc>
          <w:tcPr>
            <w:tcW w:w="9059" w:type="dxa"/>
          </w:tcPr>
          <w:tbl>
            <w:tblPr>
              <w:tblW w:w="0" w:type="auto"/>
              <w:tblCellMar>
                <w:left w:w="0" w:type="dxa"/>
                <w:right w:w="0" w:type="dxa"/>
              </w:tblCellMar>
              <w:tblLook w:val="04A0" w:firstRow="1" w:lastRow="0" w:firstColumn="1" w:lastColumn="0" w:noHBand="0" w:noVBand="1"/>
            </w:tblPr>
            <w:tblGrid>
              <w:gridCol w:w="8274"/>
            </w:tblGrid>
            <w:tr w:rsidR="00745466" w:rsidRPr="00EA4E90" w14:paraId="4BB7093F" w14:textId="77777777" w:rsidTr="001030CA">
              <w:trPr>
                <w:trHeight w:val="356"/>
              </w:trPr>
              <w:tc>
                <w:tcPr>
                  <w:tcW w:w="8274" w:type="dxa"/>
                  <w:tcBorders>
                    <w:top w:val="nil"/>
                    <w:left w:val="nil"/>
                    <w:bottom w:val="nil"/>
                    <w:right w:val="nil"/>
                  </w:tcBorders>
                  <w:tcMar>
                    <w:top w:w="39" w:type="dxa"/>
                    <w:left w:w="39" w:type="dxa"/>
                    <w:bottom w:w="39" w:type="dxa"/>
                    <w:right w:w="39" w:type="dxa"/>
                  </w:tcMar>
                </w:tcPr>
                <w:p w14:paraId="0CCAEC45" w14:textId="77777777" w:rsidR="00745466" w:rsidRPr="008A0529" w:rsidRDefault="00745466" w:rsidP="001030CA">
                  <w:pPr>
                    <w:jc w:val="center"/>
                    <w:rPr>
                      <w:rFonts w:asciiTheme="minorHAnsi" w:hAnsiTheme="minorHAnsi"/>
                      <w:lang w:val="fr-CH"/>
                    </w:rPr>
                  </w:pPr>
                  <w:r w:rsidRPr="008A0529">
                    <w:rPr>
                      <w:rFonts w:asciiTheme="minorHAnsi" w:eastAsia="Arial" w:hAnsiTheme="minorHAnsi"/>
                      <w:color w:val="000000"/>
                      <w:lang w:val="fr-CH"/>
                    </w:rPr>
                    <w:t xml:space="preserve">(Annexe au Bulletin d'exploitation de l'UIT </w:t>
                  </w:r>
                  <w:r w:rsidRPr="008A0529">
                    <w:rPr>
                      <w:rFonts w:asciiTheme="minorHAnsi" w:eastAsia="Calibri" w:hAnsiTheme="minorHAnsi"/>
                      <w:color w:val="000000"/>
                      <w:lang w:val="fr-CH"/>
                    </w:rPr>
                    <w:t>N°</w:t>
                  </w:r>
                  <w:r w:rsidRPr="008A0529">
                    <w:rPr>
                      <w:rFonts w:asciiTheme="minorHAnsi" w:eastAsia="Arial" w:hAnsiTheme="minorHAnsi"/>
                      <w:color w:val="000000"/>
                      <w:lang w:val="fr-CH"/>
                    </w:rPr>
                    <w:t xml:space="preserve"> 1162 - 15.XII.2018)</w:t>
                  </w:r>
                </w:p>
                <w:p w14:paraId="5FD6BA54" w14:textId="77777777" w:rsidR="00745466" w:rsidRPr="00EA4E90" w:rsidRDefault="00745466" w:rsidP="006473A6">
                  <w:pPr>
                    <w:spacing w:before="0"/>
                    <w:jc w:val="center"/>
                    <w:rPr>
                      <w:rFonts w:asciiTheme="minorHAnsi" w:hAnsiTheme="minorHAnsi"/>
                    </w:rPr>
                  </w:pPr>
                  <w:r w:rsidRPr="00EA4E90">
                    <w:rPr>
                      <w:rFonts w:asciiTheme="minorHAnsi" w:eastAsia="Arial" w:hAnsiTheme="minorHAnsi"/>
                      <w:color w:val="000000"/>
                    </w:rPr>
                    <w:t xml:space="preserve">(Amendement </w:t>
                  </w:r>
                  <w:r w:rsidRPr="00EA4E90">
                    <w:rPr>
                      <w:rFonts w:asciiTheme="minorHAnsi" w:eastAsia="Calibri" w:hAnsiTheme="minorHAnsi"/>
                      <w:color w:val="000000"/>
                    </w:rPr>
                    <w:t xml:space="preserve">N° </w:t>
                  </w:r>
                  <w:r w:rsidRPr="00EA4E90">
                    <w:rPr>
                      <w:rFonts w:asciiTheme="minorHAnsi" w:eastAsia="Arial" w:hAnsiTheme="minorHAnsi"/>
                      <w:color w:val="000000"/>
                    </w:rPr>
                    <w:t>46)</w:t>
                  </w:r>
                </w:p>
              </w:tc>
            </w:tr>
          </w:tbl>
          <w:p w14:paraId="47EAA2D5" w14:textId="77777777" w:rsidR="00745466" w:rsidRPr="00EA4E90" w:rsidRDefault="00745466" w:rsidP="001030CA">
            <w:pPr>
              <w:rPr>
                <w:rFonts w:asciiTheme="minorHAnsi" w:hAnsiTheme="minorHAnsi"/>
              </w:rPr>
            </w:pPr>
          </w:p>
        </w:tc>
        <w:tc>
          <w:tcPr>
            <w:tcW w:w="6" w:type="dxa"/>
          </w:tcPr>
          <w:p w14:paraId="0F75A344" w14:textId="77777777" w:rsidR="00745466" w:rsidRPr="00EA4E90" w:rsidRDefault="00745466" w:rsidP="001030CA">
            <w:pPr>
              <w:pStyle w:val="EmptyCellLayoutStyle"/>
              <w:spacing w:after="0" w:line="240" w:lineRule="auto"/>
              <w:rPr>
                <w:rFonts w:asciiTheme="minorHAnsi" w:hAnsiTheme="minorHAnsi"/>
                <w:sz w:val="20"/>
              </w:rPr>
            </w:pPr>
          </w:p>
        </w:tc>
      </w:tr>
      <w:tr w:rsidR="00745466" w:rsidRPr="00EA4E90" w14:paraId="53270FCB" w14:textId="77777777" w:rsidTr="001030CA">
        <w:tc>
          <w:tcPr>
            <w:tcW w:w="6" w:type="dxa"/>
          </w:tcPr>
          <w:p w14:paraId="755D3DEF" w14:textId="77777777" w:rsidR="00745466" w:rsidRPr="00EA4E90" w:rsidRDefault="00745466" w:rsidP="001030CA">
            <w:pPr>
              <w:pStyle w:val="EmptyCellLayoutStyle"/>
              <w:spacing w:after="0" w:line="240" w:lineRule="auto"/>
              <w:rPr>
                <w:rFonts w:asciiTheme="minorHAnsi" w:hAnsiTheme="minorHAnsi"/>
                <w:sz w:val="20"/>
              </w:rPr>
            </w:pPr>
          </w:p>
        </w:tc>
        <w:tc>
          <w:tcPr>
            <w:tcW w:w="9059" w:type="dxa"/>
          </w:tcPr>
          <w:tbl>
            <w:tblPr>
              <w:tblW w:w="9073"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9009"/>
              <w:gridCol w:w="14"/>
              <w:gridCol w:w="18"/>
              <w:gridCol w:w="6"/>
            </w:tblGrid>
            <w:tr w:rsidR="00745466" w:rsidRPr="00EA4E90" w14:paraId="5A9F9F40" w14:textId="77777777" w:rsidTr="00745466">
              <w:trPr>
                <w:gridAfter w:val="1"/>
                <w:wAfter w:w="6" w:type="dxa"/>
                <w:trHeight w:val="120"/>
              </w:trPr>
              <w:tc>
                <w:tcPr>
                  <w:tcW w:w="6" w:type="dxa"/>
                </w:tcPr>
                <w:p w14:paraId="151E02A5" w14:textId="77777777" w:rsidR="00745466" w:rsidRPr="00EA4E90" w:rsidRDefault="00745466" w:rsidP="001030CA">
                  <w:pPr>
                    <w:pStyle w:val="EmptyCellLayoutStyle"/>
                    <w:spacing w:after="0" w:line="240" w:lineRule="auto"/>
                    <w:rPr>
                      <w:rFonts w:asciiTheme="minorHAnsi" w:hAnsiTheme="minorHAnsi"/>
                      <w:sz w:val="20"/>
                    </w:rPr>
                  </w:pPr>
                </w:p>
              </w:tc>
              <w:tc>
                <w:tcPr>
                  <w:tcW w:w="9027" w:type="dxa"/>
                </w:tcPr>
                <w:p w14:paraId="3B58417E" w14:textId="77777777" w:rsidR="00745466" w:rsidRPr="00EA4E90" w:rsidRDefault="00745466" w:rsidP="001030CA">
                  <w:pPr>
                    <w:pStyle w:val="EmptyCellLayoutStyle"/>
                    <w:spacing w:after="0" w:line="240" w:lineRule="auto"/>
                    <w:rPr>
                      <w:rFonts w:asciiTheme="minorHAnsi" w:hAnsiTheme="minorHAnsi"/>
                      <w:sz w:val="20"/>
                    </w:rPr>
                  </w:pPr>
                </w:p>
              </w:tc>
              <w:tc>
                <w:tcPr>
                  <w:tcW w:w="14" w:type="dxa"/>
                </w:tcPr>
                <w:p w14:paraId="43D5588A" w14:textId="77777777" w:rsidR="00745466" w:rsidRPr="00EA4E90" w:rsidRDefault="00745466" w:rsidP="001030CA">
                  <w:pPr>
                    <w:pStyle w:val="EmptyCellLayoutStyle"/>
                    <w:spacing w:after="0" w:line="240" w:lineRule="auto"/>
                    <w:rPr>
                      <w:rFonts w:asciiTheme="minorHAnsi" w:hAnsiTheme="minorHAnsi"/>
                      <w:sz w:val="20"/>
                    </w:rPr>
                  </w:pPr>
                </w:p>
              </w:tc>
              <w:tc>
                <w:tcPr>
                  <w:tcW w:w="20" w:type="dxa"/>
                </w:tcPr>
                <w:p w14:paraId="6AB270D6" w14:textId="77777777" w:rsidR="00745466" w:rsidRPr="00EA4E90" w:rsidRDefault="00745466" w:rsidP="001030CA">
                  <w:pPr>
                    <w:pStyle w:val="EmptyCellLayoutStyle"/>
                    <w:spacing w:after="0" w:line="240" w:lineRule="auto"/>
                    <w:rPr>
                      <w:rFonts w:asciiTheme="minorHAnsi" w:hAnsiTheme="minorHAnsi"/>
                      <w:sz w:val="20"/>
                    </w:rPr>
                  </w:pPr>
                </w:p>
              </w:tc>
            </w:tr>
            <w:tr w:rsidR="00745466" w:rsidRPr="00EA4E90" w14:paraId="4E73628E" w14:textId="77777777" w:rsidTr="00745466">
              <w:trPr>
                <w:gridAfter w:val="1"/>
                <w:wAfter w:w="6" w:type="dxa"/>
              </w:trPr>
              <w:tc>
                <w:tcPr>
                  <w:tcW w:w="6" w:type="dxa"/>
                </w:tcPr>
                <w:p w14:paraId="38AD4E77" w14:textId="77777777" w:rsidR="00745466" w:rsidRPr="00EA4E90" w:rsidRDefault="00745466" w:rsidP="001030CA">
                  <w:pPr>
                    <w:pStyle w:val="EmptyCellLayoutStyle"/>
                    <w:spacing w:after="0" w:line="240" w:lineRule="auto"/>
                    <w:rPr>
                      <w:rFonts w:asciiTheme="minorHAnsi" w:hAnsiTheme="minorHAnsi"/>
                      <w:sz w:val="20"/>
                    </w:rPr>
                  </w:pPr>
                </w:p>
              </w:tc>
              <w:tc>
                <w:tcPr>
                  <w:tcW w:w="90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745466" w:rsidRPr="00EA4E90" w14:paraId="693C183B" w14:textId="77777777" w:rsidTr="001030C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7FA81" w14:textId="77777777" w:rsidR="00745466" w:rsidRPr="00EA4E90" w:rsidRDefault="00745466" w:rsidP="001030CA">
                        <w:pPr>
                          <w:rPr>
                            <w:rFonts w:asciiTheme="minorHAnsi" w:hAnsiTheme="minorHAnsi"/>
                          </w:rPr>
                        </w:pPr>
                        <w:r w:rsidRPr="00EA4E90">
                          <w:rPr>
                            <w:rFonts w:asciiTheme="minorHAnsi" w:eastAsia="Calibri" w:hAnsiTheme="minorHAns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420773" w14:textId="77777777" w:rsidR="00745466" w:rsidRPr="00EA4E90" w:rsidRDefault="00745466" w:rsidP="001030CA">
                        <w:pPr>
                          <w:rPr>
                            <w:rFonts w:asciiTheme="minorHAnsi" w:hAnsiTheme="minorHAnsi"/>
                          </w:rPr>
                        </w:pPr>
                        <w:r w:rsidRPr="00EA4E90">
                          <w:rPr>
                            <w:rFonts w:asciiTheme="minorHAnsi" w:eastAsia="Calibri" w:hAnsi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47F7F" w14:textId="77777777" w:rsidR="00745466" w:rsidRPr="00EA4E90" w:rsidRDefault="00745466" w:rsidP="001030CA">
                        <w:pPr>
                          <w:rPr>
                            <w:rFonts w:asciiTheme="minorHAnsi" w:hAnsiTheme="minorHAnsi"/>
                          </w:rPr>
                        </w:pPr>
                        <w:r w:rsidRPr="00EA4E90">
                          <w:rPr>
                            <w:rFonts w:asciiTheme="minorHAnsi" w:eastAsia="Calibri" w:hAnsiTheme="minorHAnsi"/>
                            <w:b/>
                            <w:i/>
                            <w:color w:val="000000"/>
                          </w:rPr>
                          <w:t>Nom de Réseau/Opérateur</w:t>
                        </w:r>
                      </w:p>
                    </w:tc>
                  </w:tr>
                  <w:tr w:rsidR="00745466" w:rsidRPr="00EA4E90" w14:paraId="640D2AA1" w14:textId="77777777" w:rsidTr="001030C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17A7B41" w14:textId="77777777" w:rsidR="00745466" w:rsidRPr="00EA4E90" w:rsidRDefault="00745466" w:rsidP="001030CA">
                        <w:pPr>
                          <w:rPr>
                            <w:rFonts w:asciiTheme="minorHAnsi" w:hAnsiTheme="minorHAnsi"/>
                          </w:rPr>
                        </w:pPr>
                        <w:r w:rsidRPr="00EA4E90">
                          <w:rPr>
                            <w:rFonts w:asciiTheme="minorHAnsi" w:eastAsia="Calibri" w:hAnsiTheme="minorHAnsi"/>
                            <w:b/>
                            <w:color w:val="000000"/>
                          </w:rPr>
                          <w:t>Barbade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D75511" w14:textId="77777777" w:rsidR="00745466" w:rsidRPr="00EA4E90" w:rsidRDefault="00745466" w:rsidP="001030CA">
                        <w:pPr>
                          <w:rPr>
                            <w:rFonts w:asciiTheme="minorHAnsi" w:hAnsi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E72897" w14:textId="77777777" w:rsidR="00745466" w:rsidRPr="00EA4E90" w:rsidRDefault="00745466" w:rsidP="001030CA">
                        <w:pPr>
                          <w:rPr>
                            <w:rFonts w:asciiTheme="minorHAnsi" w:hAnsiTheme="minorHAnsi"/>
                          </w:rPr>
                        </w:pPr>
                      </w:p>
                    </w:tc>
                  </w:tr>
                  <w:tr w:rsidR="00745466" w:rsidRPr="00EA4E90" w14:paraId="372987B2" w14:textId="77777777" w:rsidTr="001030C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8295367" w14:textId="77777777" w:rsidR="00745466" w:rsidRPr="00EA4E90" w:rsidRDefault="00745466" w:rsidP="001030CA">
                        <w:pPr>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718C5C" w14:textId="77777777" w:rsidR="00745466" w:rsidRPr="00EA4E90" w:rsidRDefault="00745466" w:rsidP="001030CA">
                        <w:pPr>
                          <w:jc w:val="center"/>
                          <w:rPr>
                            <w:rFonts w:asciiTheme="minorHAnsi" w:hAnsiTheme="minorHAnsi"/>
                          </w:rPr>
                        </w:pPr>
                        <w:r w:rsidRPr="00EA4E90">
                          <w:rPr>
                            <w:rFonts w:asciiTheme="minorHAnsi" w:eastAsia="Calibri" w:hAnsiTheme="minorHAnsi"/>
                            <w:color w:val="000000"/>
                          </w:rPr>
                          <w:t>342 820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25526" w14:textId="77777777" w:rsidR="00745466" w:rsidRPr="00EA4E90" w:rsidRDefault="00745466" w:rsidP="001030CA">
                        <w:pPr>
                          <w:rPr>
                            <w:rFonts w:asciiTheme="minorHAnsi" w:hAnsiTheme="minorHAnsi"/>
                          </w:rPr>
                        </w:pPr>
                        <w:r w:rsidRPr="00EA4E90">
                          <w:rPr>
                            <w:rFonts w:asciiTheme="minorHAnsi" w:eastAsia="Calibri" w:hAnsiTheme="minorHAnsi"/>
                            <w:color w:val="000000"/>
                          </w:rPr>
                          <w:t>Sunbeach Communications</w:t>
                        </w:r>
                      </w:p>
                    </w:tc>
                  </w:tr>
                  <w:tr w:rsidR="00745466" w:rsidRPr="00EA4E90" w14:paraId="0BCC189E" w14:textId="77777777" w:rsidTr="001030C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4778ED" w14:textId="77777777" w:rsidR="00745466" w:rsidRPr="00EA4E90" w:rsidRDefault="00745466" w:rsidP="001030CA">
                        <w:pPr>
                          <w:rPr>
                            <w:rFonts w:asciiTheme="minorHAnsi" w:hAnsiTheme="minorHAnsi"/>
                          </w:rPr>
                        </w:pPr>
                        <w:r w:rsidRPr="00EA4E90">
                          <w:rPr>
                            <w:rFonts w:asciiTheme="minorHAnsi" w:eastAsia="Calibri" w:hAnsiTheme="minorHAnsi"/>
                            <w:b/>
                            <w:color w:val="000000"/>
                          </w:rPr>
                          <w:t>Barbade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F6FDF5" w14:textId="77777777" w:rsidR="00745466" w:rsidRPr="00EA4E90" w:rsidRDefault="00745466" w:rsidP="001030CA">
                        <w:pPr>
                          <w:rPr>
                            <w:rFonts w:asciiTheme="minorHAnsi" w:hAnsi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795C06" w14:textId="77777777" w:rsidR="00745466" w:rsidRPr="00EA4E90" w:rsidRDefault="00745466" w:rsidP="001030CA">
                        <w:pPr>
                          <w:rPr>
                            <w:rFonts w:asciiTheme="minorHAnsi" w:hAnsiTheme="minorHAnsi"/>
                          </w:rPr>
                        </w:pPr>
                      </w:p>
                    </w:tc>
                  </w:tr>
                  <w:tr w:rsidR="00745466" w:rsidRPr="00EA4E90" w14:paraId="2E205D36" w14:textId="77777777" w:rsidTr="001030C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FD90EFC" w14:textId="77777777" w:rsidR="00745466" w:rsidRPr="00EA4E90" w:rsidRDefault="00745466" w:rsidP="001030CA">
                        <w:pPr>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0AC1E" w14:textId="77777777" w:rsidR="00745466" w:rsidRPr="00EA4E90" w:rsidRDefault="00745466" w:rsidP="001030CA">
                        <w:pPr>
                          <w:jc w:val="center"/>
                          <w:rPr>
                            <w:rFonts w:asciiTheme="minorHAnsi" w:hAnsiTheme="minorHAnsi"/>
                          </w:rPr>
                        </w:pPr>
                        <w:r w:rsidRPr="00EA4E90">
                          <w:rPr>
                            <w:rFonts w:asciiTheme="minorHAnsi" w:eastAsia="Calibri" w:hAnsiTheme="minorHAnsi"/>
                            <w:color w:val="000000"/>
                          </w:rPr>
                          <w:t>342 800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7DB2E" w14:textId="77777777" w:rsidR="00745466" w:rsidRPr="00EA4E90" w:rsidRDefault="00745466" w:rsidP="001030CA">
                        <w:pPr>
                          <w:rPr>
                            <w:rFonts w:asciiTheme="minorHAnsi" w:hAnsiTheme="minorHAnsi"/>
                          </w:rPr>
                        </w:pPr>
                        <w:r w:rsidRPr="00EA4E90">
                          <w:rPr>
                            <w:rFonts w:asciiTheme="minorHAnsi" w:eastAsia="Calibri" w:hAnsiTheme="minorHAnsi"/>
                            <w:color w:val="000000"/>
                          </w:rPr>
                          <w:t>Ozone</w:t>
                        </w:r>
                      </w:p>
                    </w:tc>
                  </w:tr>
                  <w:tr w:rsidR="00745466" w:rsidRPr="00EA4E90" w14:paraId="61572DEE" w14:textId="77777777" w:rsidTr="001030C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AA4B0DE" w14:textId="77777777" w:rsidR="00745466" w:rsidRPr="00EA4E90" w:rsidRDefault="00745466" w:rsidP="001030CA">
                        <w:pPr>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21FCBC" w14:textId="77777777" w:rsidR="00745466" w:rsidRPr="00EA4E90" w:rsidRDefault="00745466" w:rsidP="001030CA">
                        <w:pPr>
                          <w:jc w:val="center"/>
                          <w:rPr>
                            <w:rFonts w:asciiTheme="minorHAnsi" w:hAnsiTheme="minorHAnsi"/>
                          </w:rPr>
                        </w:pPr>
                        <w:r w:rsidRPr="00EA4E90">
                          <w:rPr>
                            <w:rFonts w:asciiTheme="minorHAnsi" w:eastAsia="Calibri" w:hAnsiTheme="minorHAnsi"/>
                            <w:color w:val="000000"/>
                          </w:rPr>
                          <w:t>342 820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961BC" w14:textId="77777777" w:rsidR="00745466" w:rsidRPr="00EA4E90" w:rsidRDefault="00745466" w:rsidP="001030CA">
                        <w:pPr>
                          <w:rPr>
                            <w:rFonts w:asciiTheme="minorHAnsi" w:hAnsiTheme="minorHAnsi"/>
                          </w:rPr>
                        </w:pPr>
                        <w:r w:rsidRPr="00EA4E90">
                          <w:rPr>
                            <w:rFonts w:asciiTheme="minorHAnsi" w:eastAsia="Calibri" w:hAnsiTheme="minorHAnsi"/>
                            <w:color w:val="000000"/>
                          </w:rPr>
                          <w:t>Neptune Communications Inc.</w:t>
                        </w:r>
                      </w:p>
                    </w:tc>
                  </w:tr>
                  <w:tr w:rsidR="00745466" w:rsidRPr="00EA4E90" w14:paraId="1EA71DD9" w14:textId="77777777" w:rsidTr="001030C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89EBFC" w14:textId="77777777" w:rsidR="00745466" w:rsidRPr="00EA4E90" w:rsidRDefault="00745466" w:rsidP="001030CA">
                        <w:pPr>
                          <w:rPr>
                            <w:rFonts w:asciiTheme="minorHAnsi" w:hAnsiTheme="minorHAnsi"/>
                          </w:rPr>
                        </w:pPr>
                        <w:r w:rsidRPr="00EA4E90">
                          <w:rPr>
                            <w:rFonts w:asciiTheme="minorHAnsi" w:eastAsia="Calibri" w:hAnsiTheme="minorHAnsi"/>
                            <w:b/>
                            <w:color w:val="000000"/>
                          </w:rPr>
                          <w:t>Barbade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2F0B4D" w14:textId="77777777" w:rsidR="00745466" w:rsidRPr="00EA4E90" w:rsidRDefault="00745466" w:rsidP="001030CA">
                        <w:pPr>
                          <w:rPr>
                            <w:rFonts w:asciiTheme="minorHAnsi" w:hAnsi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D139E7" w14:textId="77777777" w:rsidR="00745466" w:rsidRPr="00EA4E90" w:rsidRDefault="00745466" w:rsidP="001030CA">
                        <w:pPr>
                          <w:rPr>
                            <w:rFonts w:asciiTheme="minorHAnsi" w:hAnsiTheme="minorHAnsi"/>
                          </w:rPr>
                        </w:pPr>
                      </w:p>
                    </w:tc>
                  </w:tr>
                  <w:tr w:rsidR="00745466" w:rsidRPr="00EA4E90" w14:paraId="6C0A7CA6" w14:textId="77777777" w:rsidTr="001030C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C30D9E3" w14:textId="77777777" w:rsidR="00745466" w:rsidRPr="00EA4E90" w:rsidRDefault="00745466" w:rsidP="001030CA">
                        <w:pPr>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239AF4" w14:textId="77777777" w:rsidR="00745466" w:rsidRPr="00EA4E90" w:rsidRDefault="00745466" w:rsidP="001030CA">
                        <w:pPr>
                          <w:jc w:val="center"/>
                          <w:rPr>
                            <w:rFonts w:asciiTheme="minorHAnsi" w:hAnsiTheme="minorHAnsi"/>
                          </w:rPr>
                        </w:pPr>
                        <w:r w:rsidRPr="00EA4E90">
                          <w:rPr>
                            <w:rFonts w:asciiTheme="minorHAnsi" w:eastAsia="Calibri" w:hAnsiTheme="minorHAnsi"/>
                            <w:color w:val="000000"/>
                          </w:rPr>
                          <w:t>342 600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C5309" w14:textId="77777777" w:rsidR="00745466" w:rsidRPr="00EA4E90" w:rsidRDefault="00745466" w:rsidP="001030CA">
                        <w:pPr>
                          <w:rPr>
                            <w:rFonts w:asciiTheme="minorHAnsi" w:hAnsiTheme="minorHAnsi"/>
                          </w:rPr>
                        </w:pPr>
                        <w:r w:rsidRPr="00EA4E90">
                          <w:rPr>
                            <w:rFonts w:asciiTheme="minorHAnsi" w:eastAsia="Calibri" w:hAnsiTheme="minorHAnsi"/>
                            <w:color w:val="000000"/>
                          </w:rPr>
                          <w:t>Cable &amp; Wireless</w:t>
                        </w:r>
                      </w:p>
                    </w:tc>
                  </w:tr>
                </w:tbl>
                <w:p w14:paraId="695CDA39" w14:textId="77777777" w:rsidR="00745466" w:rsidRPr="00EA4E90" w:rsidRDefault="00745466" w:rsidP="001030CA">
                  <w:pPr>
                    <w:rPr>
                      <w:rFonts w:asciiTheme="minorHAnsi" w:hAnsiTheme="minorHAnsi"/>
                    </w:rPr>
                  </w:pPr>
                </w:p>
              </w:tc>
              <w:tc>
                <w:tcPr>
                  <w:tcW w:w="14" w:type="dxa"/>
                </w:tcPr>
                <w:p w14:paraId="2A2CA888" w14:textId="77777777" w:rsidR="00745466" w:rsidRPr="00EA4E90" w:rsidRDefault="00745466" w:rsidP="001030CA">
                  <w:pPr>
                    <w:pStyle w:val="EmptyCellLayoutStyle"/>
                    <w:spacing w:after="0" w:line="240" w:lineRule="auto"/>
                    <w:rPr>
                      <w:rFonts w:asciiTheme="minorHAnsi" w:hAnsiTheme="minorHAnsi"/>
                      <w:sz w:val="20"/>
                    </w:rPr>
                  </w:pPr>
                </w:p>
              </w:tc>
              <w:tc>
                <w:tcPr>
                  <w:tcW w:w="20" w:type="dxa"/>
                </w:tcPr>
                <w:p w14:paraId="0E4A2B7F" w14:textId="77777777" w:rsidR="00745466" w:rsidRPr="00EA4E90" w:rsidRDefault="00745466" w:rsidP="001030CA">
                  <w:pPr>
                    <w:pStyle w:val="EmptyCellLayoutStyle"/>
                    <w:spacing w:after="0" w:line="240" w:lineRule="auto"/>
                    <w:rPr>
                      <w:rFonts w:asciiTheme="minorHAnsi" w:hAnsiTheme="minorHAnsi"/>
                      <w:sz w:val="20"/>
                    </w:rPr>
                  </w:pPr>
                </w:p>
              </w:tc>
            </w:tr>
            <w:tr w:rsidR="00745466" w:rsidRPr="00EA4E90" w14:paraId="22C5982E" w14:textId="77777777" w:rsidTr="00745466">
              <w:trPr>
                <w:gridAfter w:val="1"/>
                <w:wAfter w:w="6" w:type="dxa"/>
                <w:trHeight w:val="323"/>
              </w:trPr>
              <w:tc>
                <w:tcPr>
                  <w:tcW w:w="6" w:type="dxa"/>
                </w:tcPr>
                <w:p w14:paraId="3B98BD00" w14:textId="77777777" w:rsidR="00745466" w:rsidRPr="00EA4E90" w:rsidRDefault="00745466" w:rsidP="001030CA">
                  <w:pPr>
                    <w:pStyle w:val="EmptyCellLayoutStyle"/>
                    <w:spacing w:after="0" w:line="240" w:lineRule="auto"/>
                    <w:rPr>
                      <w:rFonts w:asciiTheme="minorHAnsi" w:hAnsiTheme="minorHAnsi"/>
                      <w:sz w:val="20"/>
                    </w:rPr>
                  </w:pPr>
                </w:p>
              </w:tc>
              <w:tc>
                <w:tcPr>
                  <w:tcW w:w="9027" w:type="dxa"/>
                </w:tcPr>
                <w:p w14:paraId="6D97738D" w14:textId="77777777" w:rsidR="00745466" w:rsidRPr="00EA4E90" w:rsidRDefault="00745466" w:rsidP="001030CA">
                  <w:pPr>
                    <w:pStyle w:val="EmptyCellLayoutStyle"/>
                    <w:spacing w:after="0" w:line="240" w:lineRule="auto"/>
                    <w:rPr>
                      <w:rFonts w:asciiTheme="minorHAnsi" w:hAnsiTheme="minorHAnsi"/>
                      <w:sz w:val="20"/>
                    </w:rPr>
                  </w:pPr>
                </w:p>
              </w:tc>
              <w:tc>
                <w:tcPr>
                  <w:tcW w:w="14" w:type="dxa"/>
                </w:tcPr>
                <w:p w14:paraId="6638DE28" w14:textId="77777777" w:rsidR="00745466" w:rsidRPr="00EA4E90" w:rsidRDefault="00745466" w:rsidP="001030CA">
                  <w:pPr>
                    <w:pStyle w:val="EmptyCellLayoutStyle"/>
                    <w:spacing w:after="0" w:line="240" w:lineRule="auto"/>
                    <w:rPr>
                      <w:rFonts w:asciiTheme="minorHAnsi" w:hAnsiTheme="minorHAnsi"/>
                      <w:sz w:val="20"/>
                    </w:rPr>
                  </w:pPr>
                </w:p>
              </w:tc>
              <w:tc>
                <w:tcPr>
                  <w:tcW w:w="20" w:type="dxa"/>
                </w:tcPr>
                <w:p w14:paraId="2EAFA123" w14:textId="77777777" w:rsidR="00745466" w:rsidRPr="00EA4E90" w:rsidRDefault="00745466" w:rsidP="001030CA">
                  <w:pPr>
                    <w:pStyle w:val="EmptyCellLayoutStyle"/>
                    <w:spacing w:after="0" w:line="240" w:lineRule="auto"/>
                    <w:rPr>
                      <w:rFonts w:asciiTheme="minorHAnsi" w:hAnsiTheme="minorHAnsi"/>
                      <w:sz w:val="20"/>
                    </w:rPr>
                  </w:pPr>
                </w:p>
              </w:tc>
            </w:tr>
            <w:tr w:rsidR="00745466" w:rsidRPr="00EA4E90" w14:paraId="0E2FE506" w14:textId="77777777" w:rsidTr="00745466">
              <w:trPr>
                <w:trHeight w:val="688"/>
              </w:trPr>
              <w:tc>
                <w:tcPr>
                  <w:tcW w:w="6" w:type="dxa"/>
                </w:tcPr>
                <w:p w14:paraId="116BD5BC" w14:textId="77777777" w:rsidR="00745466" w:rsidRPr="00EA4E90" w:rsidRDefault="00745466" w:rsidP="001030CA">
                  <w:pPr>
                    <w:pStyle w:val="EmptyCellLayoutStyle"/>
                    <w:spacing w:after="0" w:line="240" w:lineRule="auto"/>
                    <w:rPr>
                      <w:rFonts w:asciiTheme="minorHAnsi" w:hAnsiTheme="minorHAnsi"/>
                      <w:sz w:val="20"/>
                    </w:rPr>
                  </w:pPr>
                </w:p>
              </w:tc>
              <w:tc>
                <w:tcPr>
                  <w:tcW w:w="9047" w:type="dxa"/>
                  <w:gridSpan w:val="3"/>
                </w:tcPr>
                <w:tbl>
                  <w:tblPr>
                    <w:tblW w:w="9135" w:type="dxa"/>
                    <w:tblCellMar>
                      <w:left w:w="0" w:type="dxa"/>
                      <w:right w:w="0" w:type="dxa"/>
                    </w:tblCellMar>
                    <w:tblLook w:val="04A0" w:firstRow="1" w:lastRow="0" w:firstColumn="1" w:lastColumn="0" w:noHBand="0" w:noVBand="1"/>
                  </w:tblPr>
                  <w:tblGrid>
                    <w:gridCol w:w="9135"/>
                  </w:tblGrid>
                  <w:tr w:rsidR="00745466" w:rsidRPr="00EA4E90" w14:paraId="429DB710" w14:textId="77777777" w:rsidTr="001030CA">
                    <w:trPr>
                      <w:trHeight w:val="610"/>
                    </w:trPr>
                    <w:tc>
                      <w:tcPr>
                        <w:tcW w:w="9135" w:type="dxa"/>
                        <w:tcBorders>
                          <w:top w:val="nil"/>
                          <w:left w:val="nil"/>
                          <w:bottom w:val="nil"/>
                          <w:right w:val="nil"/>
                        </w:tcBorders>
                        <w:tcMar>
                          <w:top w:w="39" w:type="dxa"/>
                          <w:left w:w="39" w:type="dxa"/>
                          <w:bottom w:w="39" w:type="dxa"/>
                          <w:right w:w="39" w:type="dxa"/>
                        </w:tcMar>
                      </w:tcPr>
                      <w:p w14:paraId="70F34989" w14:textId="77777777" w:rsidR="00745466" w:rsidRPr="00EA4E90" w:rsidRDefault="00745466" w:rsidP="001030CA">
                        <w:pPr>
                          <w:rPr>
                            <w:rFonts w:asciiTheme="minorHAnsi" w:hAnsiTheme="minorHAnsi"/>
                          </w:rPr>
                        </w:pPr>
                        <w:r w:rsidRPr="00EA4E90">
                          <w:rPr>
                            <w:rFonts w:asciiTheme="minorHAnsi" w:eastAsia="Arial" w:hAnsiTheme="minorHAnsi"/>
                            <w:color w:val="000000"/>
                          </w:rPr>
                          <w:t>____________</w:t>
                        </w:r>
                      </w:p>
                      <w:p w14:paraId="40590E79" w14:textId="77777777" w:rsidR="00745466" w:rsidRPr="00EA4E90" w:rsidRDefault="00745466" w:rsidP="001030CA">
                        <w:pPr>
                          <w:rPr>
                            <w:rFonts w:asciiTheme="minorHAnsi" w:hAnsiTheme="minorHAnsi"/>
                          </w:rPr>
                        </w:pPr>
                        <w:r w:rsidRPr="00EA4E90">
                          <w:rPr>
                            <w:rFonts w:asciiTheme="minorHAnsi" w:eastAsia="Calibri" w:hAnsiTheme="minorHAnsi"/>
                            <w:color w:val="000000"/>
                          </w:rPr>
                          <w:t>*                  MCC:  Mobile Country Code / Indicatif de pays du mobile / Indicativo de país para el servicio móvil</w:t>
                        </w:r>
                      </w:p>
                      <w:p w14:paraId="338CFB9E" w14:textId="77777777" w:rsidR="00745466" w:rsidRPr="00EA4E90" w:rsidRDefault="00745466" w:rsidP="001030CA">
                        <w:pPr>
                          <w:rPr>
                            <w:rFonts w:asciiTheme="minorHAnsi" w:hAnsiTheme="minorHAnsi"/>
                          </w:rPr>
                        </w:pPr>
                        <w:r w:rsidRPr="00EA4E90">
                          <w:rPr>
                            <w:rFonts w:asciiTheme="minorHAnsi" w:eastAsia="Calibri" w:hAnsiTheme="minorHAnsi"/>
                            <w:color w:val="000000"/>
                          </w:rPr>
                          <w:t>                    MNC:  Mobile Network Code / Code de réseau mobile / Indicativo de red para el servicio móvil</w:t>
                        </w:r>
                      </w:p>
                    </w:tc>
                  </w:tr>
                </w:tbl>
                <w:p w14:paraId="3784B269" w14:textId="77777777" w:rsidR="00745466" w:rsidRPr="00EA4E90" w:rsidRDefault="00745466" w:rsidP="001030CA">
                  <w:pPr>
                    <w:rPr>
                      <w:rFonts w:asciiTheme="minorHAnsi" w:hAnsiTheme="minorHAnsi"/>
                    </w:rPr>
                  </w:pPr>
                </w:p>
              </w:tc>
              <w:tc>
                <w:tcPr>
                  <w:tcW w:w="20" w:type="dxa"/>
                </w:tcPr>
                <w:p w14:paraId="78BD3890" w14:textId="77777777" w:rsidR="00745466" w:rsidRPr="00EA4E90" w:rsidRDefault="00745466" w:rsidP="001030CA">
                  <w:pPr>
                    <w:pStyle w:val="EmptyCellLayoutStyle"/>
                    <w:spacing w:after="0" w:line="240" w:lineRule="auto"/>
                    <w:rPr>
                      <w:rFonts w:asciiTheme="minorHAnsi" w:hAnsiTheme="minorHAnsi"/>
                      <w:sz w:val="20"/>
                    </w:rPr>
                  </w:pPr>
                </w:p>
              </w:tc>
            </w:tr>
          </w:tbl>
          <w:p w14:paraId="5E71E2A2" w14:textId="77777777" w:rsidR="00745466" w:rsidRPr="00EA4E90" w:rsidRDefault="00745466" w:rsidP="001030CA">
            <w:pPr>
              <w:rPr>
                <w:rFonts w:asciiTheme="minorHAnsi" w:hAnsiTheme="minorHAnsi"/>
              </w:rPr>
            </w:pPr>
          </w:p>
        </w:tc>
        <w:tc>
          <w:tcPr>
            <w:tcW w:w="6" w:type="dxa"/>
          </w:tcPr>
          <w:p w14:paraId="52103751" w14:textId="77777777" w:rsidR="00745466" w:rsidRPr="00EA4E90" w:rsidRDefault="00745466" w:rsidP="001030CA">
            <w:pPr>
              <w:pStyle w:val="EmptyCellLayoutStyle"/>
              <w:spacing w:after="0" w:line="240" w:lineRule="auto"/>
              <w:rPr>
                <w:rFonts w:asciiTheme="minorHAnsi" w:hAnsiTheme="minorHAnsi"/>
                <w:sz w:val="20"/>
              </w:rPr>
            </w:pPr>
          </w:p>
        </w:tc>
      </w:tr>
    </w:tbl>
    <w:p w14:paraId="1C95B1C5" w14:textId="39EDD613" w:rsidR="00745466" w:rsidRDefault="00745466" w:rsidP="00745466"/>
    <w:p w14:paraId="743A5D55" w14:textId="2EF3F8C7" w:rsidR="006473A6" w:rsidRDefault="006473A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09BBBAA" w14:textId="77777777" w:rsidR="006473A6" w:rsidRDefault="006473A6" w:rsidP="00745466"/>
    <w:p w14:paraId="51A255AE" w14:textId="77777777" w:rsidR="006473A6" w:rsidRPr="007C1B11" w:rsidRDefault="006473A6" w:rsidP="006473A6">
      <w:pPr>
        <w:pStyle w:val="Heading20"/>
        <w:rPr>
          <w:rFonts w:asciiTheme="minorHAnsi" w:hAnsiTheme="minorHAnsi"/>
          <w:szCs w:val="28"/>
        </w:rPr>
      </w:pPr>
      <w:bookmarkStart w:id="673" w:name="_Toc62805790"/>
      <w:r w:rsidRPr="006473A6">
        <w:t>Liste des codes de transporteur de l'UIT</w:t>
      </w:r>
      <w:r w:rsidRPr="006473A6">
        <w:br/>
        <w:t>(Selon la Recommandation UIT-T M.1400 ((03/2013))</w:t>
      </w:r>
      <w:r w:rsidRPr="006473A6">
        <w:br/>
        <w:t>(Situation au 15 septembre 2014)</w:t>
      </w:r>
      <w:bookmarkEnd w:id="673"/>
    </w:p>
    <w:p w14:paraId="5BBDD458" w14:textId="77777777" w:rsidR="006473A6" w:rsidRDefault="006473A6" w:rsidP="006473A6">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107)</w:t>
      </w:r>
    </w:p>
    <w:p w14:paraId="1C880F89" w14:textId="77777777" w:rsidR="006473A6" w:rsidRPr="007B7B31" w:rsidRDefault="006473A6" w:rsidP="006473A6">
      <w:pPr>
        <w:keepNext/>
        <w:tabs>
          <w:tab w:val="right" w:pos="1021"/>
          <w:tab w:val="left" w:pos="1701"/>
          <w:tab w:val="left" w:pos="2268"/>
        </w:tabs>
        <w:spacing w:after="120"/>
        <w:jc w:val="center"/>
        <w:rPr>
          <w:lang w:val="fr-CH"/>
        </w:rPr>
      </w:pPr>
    </w:p>
    <w:tbl>
      <w:tblPr>
        <w:tblW w:w="9072" w:type="dxa"/>
        <w:tblLayout w:type="fixed"/>
        <w:tblLook w:val="04A0" w:firstRow="1" w:lastRow="0" w:firstColumn="1" w:lastColumn="0" w:noHBand="0" w:noVBand="1"/>
      </w:tblPr>
      <w:tblGrid>
        <w:gridCol w:w="2970"/>
        <w:gridCol w:w="2610"/>
        <w:gridCol w:w="3492"/>
      </w:tblGrid>
      <w:tr w:rsidR="006473A6" w:rsidRPr="007B7B31" w14:paraId="4AC93741" w14:textId="77777777" w:rsidTr="006473A6">
        <w:trPr>
          <w:cantSplit/>
          <w:tblHeader/>
        </w:trPr>
        <w:tc>
          <w:tcPr>
            <w:tcW w:w="2970" w:type="dxa"/>
            <w:hideMark/>
          </w:tcPr>
          <w:p w14:paraId="2AC8ACE6" w14:textId="77777777" w:rsidR="006473A6" w:rsidRPr="007B7B31" w:rsidRDefault="006473A6" w:rsidP="001030CA">
            <w:pPr>
              <w:rPr>
                <w:lang w:val="fr-CH"/>
              </w:rPr>
            </w:pPr>
            <w:r w:rsidRPr="007B7B31">
              <w:rPr>
                <w:rFonts w:cs="Arial"/>
                <w:b/>
                <w:bCs/>
                <w:i/>
                <w:iCs/>
                <w:lang w:val="fr-FR"/>
              </w:rPr>
              <w:t>Pays ou zone/code ISO</w:t>
            </w:r>
          </w:p>
        </w:tc>
        <w:tc>
          <w:tcPr>
            <w:tcW w:w="2610" w:type="dxa"/>
            <w:hideMark/>
          </w:tcPr>
          <w:p w14:paraId="6F9DBAE2" w14:textId="77777777" w:rsidR="006473A6" w:rsidRPr="007B7B31" w:rsidRDefault="006473A6" w:rsidP="001030CA">
            <w:pPr>
              <w:jc w:val="center"/>
            </w:pPr>
            <w:r w:rsidRPr="007B7B31">
              <w:rPr>
                <w:rFonts w:cs="Arial"/>
                <w:b/>
                <w:bCs/>
                <w:i/>
                <w:iCs/>
                <w:lang w:val="fr-FR"/>
              </w:rPr>
              <w:t>Code de la Société</w:t>
            </w:r>
          </w:p>
        </w:tc>
        <w:tc>
          <w:tcPr>
            <w:tcW w:w="3492" w:type="dxa"/>
            <w:hideMark/>
          </w:tcPr>
          <w:p w14:paraId="11176D4F" w14:textId="77777777" w:rsidR="006473A6" w:rsidRPr="007B7B31" w:rsidRDefault="006473A6" w:rsidP="001030CA">
            <w:pPr>
              <w:rPr>
                <w:b/>
                <w:bCs/>
                <w:i/>
                <w:iCs/>
              </w:rPr>
            </w:pPr>
            <w:r w:rsidRPr="007B7B31">
              <w:rPr>
                <w:b/>
                <w:bCs/>
                <w:i/>
                <w:iCs/>
              </w:rPr>
              <w:t>Contact</w:t>
            </w:r>
          </w:p>
        </w:tc>
      </w:tr>
      <w:tr w:rsidR="006473A6" w:rsidRPr="007B7B31" w14:paraId="40329854" w14:textId="77777777" w:rsidTr="006473A6">
        <w:trPr>
          <w:cantSplit/>
          <w:tblHeader/>
        </w:trPr>
        <w:tc>
          <w:tcPr>
            <w:tcW w:w="2970" w:type="dxa"/>
            <w:tcBorders>
              <w:top w:val="nil"/>
              <w:left w:val="nil"/>
              <w:bottom w:val="single" w:sz="4" w:space="0" w:color="auto"/>
              <w:right w:val="nil"/>
            </w:tcBorders>
            <w:hideMark/>
          </w:tcPr>
          <w:p w14:paraId="2459A45D" w14:textId="77777777" w:rsidR="006473A6" w:rsidRPr="007B7B31" w:rsidRDefault="006473A6" w:rsidP="001030CA">
            <w:pPr>
              <w:rPr>
                <w:lang w:val="fr-CH"/>
              </w:rPr>
            </w:pPr>
            <w:r w:rsidRPr="007B7B31">
              <w:rPr>
                <w:rFonts w:cs="Arial"/>
                <w:b/>
                <w:bCs/>
                <w:i/>
                <w:iCs/>
                <w:lang w:val="fr-FR"/>
              </w:rPr>
              <w:t>Nom de la société/Adresse</w:t>
            </w:r>
          </w:p>
        </w:tc>
        <w:tc>
          <w:tcPr>
            <w:tcW w:w="2610" w:type="dxa"/>
            <w:tcBorders>
              <w:top w:val="nil"/>
              <w:left w:val="nil"/>
              <w:bottom w:val="single" w:sz="4" w:space="0" w:color="auto"/>
              <w:right w:val="nil"/>
            </w:tcBorders>
            <w:hideMark/>
          </w:tcPr>
          <w:p w14:paraId="1E033EE8" w14:textId="77777777" w:rsidR="006473A6" w:rsidRPr="007B7B31" w:rsidRDefault="006473A6" w:rsidP="001030CA">
            <w:pPr>
              <w:jc w:val="center"/>
              <w:rPr>
                <w:b/>
                <w:bCs/>
                <w:i/>
                <w:iCs/>
              </w:rPr>
            </w:pPr>
            <w:r w:rsidRPr="007B7B31">
              <w:rPr>
                <w:b/>
                <w:bCs/>
                <w:i/>
                <w:iCs/>
              </w:rPr>
              <w:t>(code de l'exploitant)</w:t>
            </w:r>
          </w:p>
        </w:tc>
        <w:tc>
          <w:tcPr>
            <w:tcW w:w="3492" w:type="dxa"/>
            <w:tcBorders>
              <w:top w:val="nil"/>
              <w:left w:val="nil"/>
              <w:bottom w:val="single" w:sz="4" w:space="0" w:color="auto"/>
              <w:right w:val="nil"/>
            </w:tcBorders>
          </w:tcPr>
          <w:p w14:paraId="7D9109D1" w14:textId="77777777" w:rsidR="006473A6" w:rsidRPr="007B7B31" w:rsidRDefault="006473A6" w:rsidP="001030CA"/>
        </w:tc>
      </w:tr>
    </w:tbl>
    <w:p w14:paraId="700A9CAA" w14:textId="77777777" w:rsidR="006473A6" w:rsidRPr="007B7B31" w:rsidRDefault="006473A6" w:rsidP="006473A6"/>
    <w:p w14:paraId="622910E7" w14:textId="5FA53F44" w:rsidR="006473A6" w:rsidRDefault="006473A6" w:rsidP="006473A6">
      <w:pPr>
        <w:spacing w:after="120"/>
        <w:rPr>
          <w:rFonts w:eastAsia="SimSun" w:cs="Arial"/>
          <w:b/>
          <w:bCs/>
          <w:color w:val="000000"/>
          <w:lang w:val="fr-FR"/>
        </w:rPr>
      </w:pPr>
      <w:r w:rsidRPr="007B7B31">
        <w:rPr>
          <w:rFonts w:eastAsia="SimSun" w:cs="Arial"/>
          <w:b/>
          <w:bCs/>
          <w:i/>
          <w:iCs/>
          <w:color w:val="000000"/>
          <w:lang w:val="fr-FR"/>
        </w:rPr>
        <w:t>Allemagne (République fédérale d')/DEU</w:t>
      </w:r>
      <w:r>
        <w:rPr>
          <w:rFonts w:eastAsia="SimSun" w:cs="Arial"/>
          <w:b/>
          <w:bCs/>
          <w:i/>
          <w:iCs/>
          <w:color w:val="000000"/>
          <w:lang w:val="fr-FR"/>
        </w:rPr>
        <w:t xml:space="preserve">   </w:t>
      </w:r>
      <w:r>
        <w:rPr>
          <w:rFonts w:eastAsia="SimSun" w:cs="Arial"/>
          <w:b/>
          <w:bCs/>
          <w:color w:val="000000"/>
          <w:lang w:val="fr-FR"/>
        </w:rPr>
        <w:t>ADD</w:t>
      </w:r>
    </w:p>
    <w:p w14:paraId="5C7A6487" w14:textId="77777777" w:rsidR="006473A6" w:rsidRPr="004A02BA" w:rsidRDefault="006473A6" w:rsidP="006473A6">
      <w:pPr>
        <w:rPr>
          <w:rFonts w:cs="Calibri"/>
          <w:color w:val="000000"/>
          <w:lang w:val="pt-BR"/>
        </w:rPr>
      </w:pPr>
    </w:p>
    <w:tbl>
      <w:tblPr>
        <w:tblW w:w="9072" w:type="dxa"/>
        <w:tblLayout w:type="fixed"/>
        <w:tblLook w:val="04A0" w:firstRow="1" w:lastRow="0" w:firstColumn="1" w:lastColumn="0" w:noHBand="0" w:noVBand="1"/>
      </w:tblPr>
      <w:tblGrid>
        <w:gridCol w:w="3544"/>
        <w:gridCol w:w="1985"/>
        <w:gridCol w:w="3543"/>
      </w:tblGrid>
      <w:tr w:rsidR="006473A6" w:rsidRPr="004A02BA" w14:paraId="52F744F6" w14:textId="77777777" w:rsidTr="006473A6">
        <w:trPr>
          <w:trHeight w:val="1014"/>
        </w:trPr>
        <w:tc>
          <w:tcPr>
            <w:tcW w:w="3544" w:type="dxa"/>
          </w:tcPr>
          <w:p w14:paraId="5BFE8040" w14:textId="311677F7" w:rsidR="006473A6" w:rsidRPr="004A02BA" w:rsidRDefault="006473A6" w:rsidP="006473A6">
            <w:pPr>
              <w:tabs>
                <w:tab w:val="left" w:pos="426"/>
                <w:tab w:val="center" w:pos="2480"/>
              </w:tabs>
              <w:jc w:val="left"/>
              <w:rPr>
                <w:rFonts w:cs="Arial"/>
                <w:noProof/>
                <w:lang w:val="de-CH"/>
              </w:rPr>
            </w:pPr>
            <w:r w:rsidRPr="004A02BA">
              <w:rPr>
                <w:rFonts w:cs="Arial"/>
                <w:noProof/>
                <w:lang w:val="de-CH"/>
              </w:rPr>
              <w:t>PHILUNET GmbH</w:t>
            </w:r>
            <w:r>
              <w:rPr>
                <w:rFonts w:cs="Arial"/>
                <w:noProof/>
                <w:lang w:val="de-CH"/>
              </w:rPr>
              <w:br/>
            </w:r>
            <w:r w:rsidRPr="004A02BA">
              <w:rPr>
                <w:rFonts w:cs="Arial"/>
                <w:noProof/>
                <w:lang w:val="de-CH"/>
              </w:rPr>
              <w:t>Vorm Eichholz 2</w:t>
            </w:r>
            <w:r>
              <w:rPr>
                <w:rFonts w:cs="Arial"/>
                <w:noProof/>
                <w:lang w:val="de-CH"/>
              </w:rPr>
              <w:br/>
            </w:r>
            <w:r w:rsidRPr="004A02BA">
              <w:rPr>
                <w:rFonts w:cs="Arial"/>
                <w:noProof/>
                <w:lang w:val="de-CH"/>
              </w:rPr>
              <w:t>D-42119 WUPPERTAL</w:t>
            </w:r>
          </w:p>
        </w:tc>
        <w:tc>
          <w:tcPr>
            <w:tcW w:w="1985" w:type="dxa"/>
          </w:tcPr>
          <w:p w14:paraId="4D8AFFC6" w14:textId="77777777" w:rsidR="006473A6" w:rsidRPr="004A02BA" w:rsidRDefault="006473A6" w:rsidP="001030CA">
            <w:pPr>
              <w:widowControl w:val="0"/>
              <w:jc w:val="center"/>
              <w:rPr>
                <w:rFonts w:eastAsia="SimSun" w:cs="Arial"/>
                <w:b/>
                <w:bCs/>
                <w:color w:val="000000"/>
                <w:lang w:val="en-US"/>
              </w:rPr>
            </w:pPr>
            <w:r w:rsidRPr="004A02BA">
              <w:rPr>
                <w:rFonts w:eastAsia="SimSun" w:cs="Arial"/>
                <w:b/>
                <w:bCs/>
                <w:color w:val="000000"/>
                <w:lang w:val="en-US"/>
              </w:rPr>
              <w:t>PNET42</w:t>
            </w:r>
          </w:p>
        </w:tc>
        <w:tc>
          <w:tcPr>
            <w:tcW w:w="3543" w:type="dxa"/>
          </w:tcPr>
          <w:p w14:paraId="3F4847CC" w14:textId="0F4B2056" w:rsidR="006473A6" w:rsidRPr="004A02BA" w:rsidRDefault="006473A6" w:rsidP="006473A6">
            <w:pPr>
              <w:tabs>
                <w:tab w:val="clear" w:pos="567"/>
                <w:tab w:val="left" w:pos="601"/>
                <w:tab w:val="left" w:pos="4140"/>
                <w:tab w:val="left" w:pos="4230"/>
              </w:tabs>
              <w:jc w:val="left"/>
              <w:rPr>
                <w:rFonts w:cs="Arial"/>
                <w:noProof/>
                <w:lang w:val="de-CH"/>
              </w:rPr>
            </w:pPr>
            <w:r w:rsidRPr="004A02BA">
              <w:rPr>
                <w:rFonts w:cs="Arial"/>
                <w:noProof/>
                <w:lang w:val="de-CH"/>
              </w:rPr>
              <w:t>Mr. Philip Berndroth</w:t>
            </w:r>
            <w:r>
              <w:rPr>
                <w:rFonts w:cs="Arial"/>
                <w:noProof/>
                <w:lang w:val="de-CH"/>
              </w:rPr>
              <w:br/>
            </w:r>
            <w:r w:rsidRPr="004A02BA">
              <w:rPr>
                <w:rFonts w:cs="Arial"/>
                <w:noProof/>
                <w:lang w:val="de-CH"/>
              </w:rPr>
              <w:t>T</w:t>
            </w:r>
            <w:r>
              <w:rPr>
                <w:rFonts w:cs="Arial"/>
                <w:noProof/>
                <w:lang w:val="de-CH"/>
              </w:rPr>
              <w:t>é</w:t>
            </w:r>
            <w:r w:rsidRPr="004A02BA">
              <w:rPr>
                <w:rFonts w:cs="Arial"/>
                <w:noProof/>
                <w:lang w:val="de-CH"/>
              </w:rPr>
              <w:t xml:space="preserve">l.: </w:t>
            </w:r>
            <w:r>
              <w:rPr>
                <w:rFonts w:cs="Arial"/>
                <w:noProof/>
                <w:lang w:val="de-CH"/>
              </w:rPr>
              <w:tab/>
            </w:r>
            <w:r w:rsidRPr="004A02BA">
              <w:rPr>
                <w:rFonts w:cs="Arial"/>
                <w:noProof/>
                <w:lang w:val="de-CH"/>
              </w:rPr>
              <w:t>+49 202 404050</w:t>
            </w:r>
            <w:r>
              <w:rPr>
                <w:rFonts w:cs="Arial"/>
                <w:noProof/>
                <w:lang w:val="de-CH"/>
              </w:rPr>
              <w:br/>
            </w:r>
            <w:r w:rsidRPr="004A02BA">
              <w:rPr>
                <w:rFonts w:cs="Arial"/>
                <w:noProof/>
                <w:lang w:val="de-CH"/>
              </w:rPr>
              <w:t xml:space="preserve">Fax: </w:t>
            </w:r>
            <w:r>
              <w:rPr>
                <w:rFonts w:cs="Arial"/>
                <w:noProof/>
                <w:lang w:val="de-CH"/>
              </w:rPr>
              <w:tab/>
            </w:r>
            <w:r w:rsidRPr="004A02BA">
              <w:rPr>
                <w:rFonts w:cs="Arial"/>
                <w:noProof/>
                <w:lang w:val="de-CH"/>
              </w:rPr>
              <w:t>+49 202 404059</w:t>
            </w:r>
            <w:r>
              <w:rPr>
                <w:rFonts w:cs="Arial"/>
                <w:noProof/>
                <w:lang w:val="de-CH"/>
              </w:rPr>
              <w:br/>
            </w:r>
            <w:r w:rsidRPr="004A02BA">
              <w:rPr>
                <w:rFonts w:cs="Arial"/>
                <w:noProof/>
                <w:lang w:val="de-CH"/>
              </w:rPr>
              <w:t xml:space="preserve">Email: </w:t>
            </w:r>
            <w:r>
              <w:rPr>
                <w:rFonts w:cs="Arial"/>
                <w:noProof/>
                <w:lang w:val="de-CH"/>
              </w:rPr>
              <w:tab/>
            </w:r>
            <w:r w:rsidRPr="004A02BA">
              <w:rPr>
                <w:rFonts w:cs="Arial"/>
                <w:noProof/>
                <w:lang w:val="de-CH"/>
              </w:rPr>
              <w:t>info@philunet.de</w:t>
            </w:r>
          </w:p>
        </w:tc>
      </w:tr>
      <w:tr w:rsidR="006473A6" w:rsidRPr="004A02BA" w14:paraId="05383772" w14:textId="77777777" w:rsidTr="006473A6">
        <w:trPr>
          <w:trHeight w:val="1014"/>
        </w:trPr>
        <w:tc>
          <w:tcPr>
            <w:tcW w:w="3544" w:type="dxa"/>
          </w:tcPr>
          <w:p w14:paraId="2EF6BC44" w14:textId="3BDADEA7" w:rsidR="006473A6" w:rsidRPr="004A02BA" w:rsidRDefault="006473A6" w:rsidP="006473A6">
            <w:pPr>
              <w:tabs>
                <w:tab w:val="left" w:pos="426"/>
                <w:tab w:val="center" w:pos="2480"/>
              </w:tabs>
              <w:jc w:val="left"/>
              <w:rPr>
                <w:rFonts w:cs="Arial"/>
                <w:lang w:val="de-CH"/>
              </w:rPr>
            </w:pPr>
            <w:r w:rsidRPr="004A02BA">
              <w:rPr>
                <w:rFonts w:cs="Arial"/>
                <w:noProof/>
                <w:lang w:val="de-CH"/>
              </w:rPr>
              <w:t>Tecsee GmbH</w:t>
            </w:r>
            <w:r>
              <w:rPr>
                <w:rFonts w:cs="Arial"/>
                <w:noProof/>
                <w:lang w:val="de-CH"/>
              </w:rPr>
              <w:br/>
            </w:r>
            <w:r w:rsidRPr="004A02BA">
              <w:rPr>
                <w:rFonts w:cs="Arial"/>
                <w:noProof/>
                <w:lang w:val="de-CH"/>
              </w:rPr>
              <w:t>Mannheimer Strasse 12</w:t>
            </w:r>
            <w:r>
              <w:rPr>
                <w:rFonts w:cs="Arial"/>
                <w:noProof/>
                <w:lang w:val="de-CH"/>
              </w:rPr>
              <w:br/>
            </w:r>
            <w:r w:rsidRPr="004A02BA">
              <w:rPr>
                <w:rFonts w:cs="Arial"/>
                <w:noProof/>
                <w:lang w:val="de-CH"/>
              </w:rPr>
              <w:t>74072 HEILBRONN</w:t>
            </w:r>
          </w:p>
        </w:tc>
        <w:tc>
          <w:tcPr>
            <w:tcW w:w="1985" w:type="dxa"/>
          </w:tcPr>
          <w:p w14:paraId="4AA14216" w14:textId="77777777" w:rsidR="006473A6" w:rsidRPr="004A02BA" w:rsidRDefault="006473A6" w:rsidP="001030CA">
            <w:pPr>
              <w:widowControl w:val="0"/>
              <w:jc w:val="center"/>
              <w:rPr>
                <w:rFonts w:eastAsia="SimSun" w:cs="Arial"/>
                <w:b/>
                <w:bCs/>
                <w:color w:val="000000"/>
                <w:lang w:val="en-US"/>
              </w:rPr>
            </w:pPr>
            <w:r w:rsidRPr="004A02BA">
              <w:rPr>
                <w:rFonts w:eastAsia="SimSun" w:cs="Arial"/>
                <w:b/>
                <w:bCs/>
                <w:color w:val="000000"/>
                <w:lang w:val="en-US"/>
              </w:rPr>
              <w:t>TECSEE</w:t>
            </w:r>
          </w:p>
        </w:tc>
        <w:tc>
          <w:tcPr>
            <w:tcW w:w="3543" w:type="dxa"/>
          </w:tcPr>
          <w:p w14:paraId="2B1FFCF6" w14:textId="487C915C" w:rsidR="006473A6" w:rsidRPr="004A02BA" w:rsidRDefault="006473A6" w:rsidP="006473A6">
            <w:pPr>
              <w:tabs>
                <w:tab w:val="clear" w:pos="567"/>
                <w:tab w:val="left" w:pos="607"/>
                <w:tab w:val="left" w:pos="4140"/>
                <w:tab w:val="left" w:pos="4230"/>
              </w:tabs>
              <w:jc w:val="left"/>
              <w:rPr>
                <w:rFonts w:cs="Arial"/>
                <w:noProof/>
                <w:lang w:val="de-CH"/>
              </w:rPr>
            </w:pPr>
            <w:r w:rsidRPr="004A02BA">
              <w:rPr>
                <w:rFonts w:cs="Arial"/>
                <w:noProof/>
                <w:lang w:val="de-CH"/>
              </w:rPr>
              <w:t>Mrs Lee-Lou Hellwig</w:t>
            </w:r>
            <w:r>
              <w:rPr>
                <w:rFonts w:cs="Arial"/>
                <w:noProof/>
                <w:lang w:val="de-CH"/>
              </w:rPr>
              <w:br/>
              <w:t>Té</w:t>
            </w:r>
            <w:r w:rsidRPr="004A02BA">
              <w:rPr>
                <w:rFonts w:cs="Arial"/>
                <w:noProof/>
                <w:lang w:val="de-CH"/>
              </w:rPr>
              <w:t xml:space="preserve">l.: </w:t>
            </w:r>
            <w:r>
              <w:rPr>
                <w:rFonts w:cs="Arial"/>
                <w:noProof/>
                <w:lang w:val="de-CH"/>
              </w:rPr>
              <w:tab/>
            </w:r>
            <w:r w:rsidRPr="004A02BA">
              <w:rPr>
                <w:rFonts w:cs="Arial"/>
                <w:noProof/>
                <w:lang w:val="de-CH"/>
              </w:rPr>
              <w:t>+49 7131 766 9721</w:t>
            </w:r>
            <w:r>
              <w:rPr>
                <w:rFonts w:cs="Arial"/>
                <w:noProof/>
                <w:lang w:val="de-CH"/>
              </w:rPr>
              <w:br/>
            </w:r>
            <w:r w:rsidRPr="004A02BA">
              <w:rPr>
                <w:rFonts w:cs="Arial"/>
                <w:noProof/>
                <w:lang w:val="de-CH"/>
              </w:rPr>
              <w:t>Email:</w:t>
            </w:r>
            <w:r>
              <w:rPr>
                <w:rFonts w:cs="Arial"/>
                <w:noProof/>
                <w:lang w:val="de-CH"/>
              </w:rPr>
              <w:tab/>
            </w:r>
            <w:r w:rsidRPr="004A02BA">
              <w:rPr>
                <w:rFonts w:cs="Arial"/>
                <w:noProof/>
                <w:lang w:val="de-CH"/>
              </w:rPr>
              <w:t>marketing@tecsee.de</w:t>
            </w:r>
          </w:p>
        </w:tc>
      </w:tr>
      <w:tr w:rsidR="006473A6" w:rsidRPr="004A02BA" w14:paraId="2F1D6C21" w14:textId="77777777" w:rsidTr="006473A6">
        <w:trPr>
          <w:trHeight w:val="1014"/>
        </w:trPr>
        <w:tc>
          <w:tcPr>
            <w:tcW w:w="3544" w:type="dxa"/>
          </w:tcPr>
          <w:p w14:paraId="6EC96B08" w14:textId="0921C7CB" w:rsidR="006473A6" w:rsidRPr="004A02BA" w:rsidRDefault="006473A6" w:rsidP="006473A6">
            <w:pPr>
              <w:tabs>
                <w:tab w:val="left" w:pos="426"/>
                <w:tab w:val="center" w:pos="2480"/>
              </w:tabs>
              <w:jc w:val="left"/>
              <w:rPr>
                <w:rFonts w:cs="Arial"/>
                <w:lang w:val="de-CH"/>
              </w:rPr>
            </w:pPr>
            <w:r w:rsidRPr="004A02BA">
              <w:rPr>
                <w:rFonts w:cs="Arial"/>
                <w:noProof/>
                <w:lang w:val="de-CH"/>
              </w:rPr>
              <w:t>Unsere Grüne Glasfaser GmbH &amp; Co.KG</w:t>
            </w:r>
            <w:r>
              <w:rPr>
                <w:rFonts w:cs="Arial"/>
                <w:noProof/>
                <w:lang w:val="de-CH"/>
              </w:rPr>
              <w:br/>
            </w:r>
            <w:r w:rsidRPr="004A02BA">
              <w:rPr>
                <w:rFonts w:cs="Arial"/>
                <w:noProof/>
                <w:lang w:val="de-CH"/>
              </w:rPr>
              <w:t>Adalperostr. 82 - 86</w:t>
            </w:r>
            <w:r>
              <w:rPr>
                <w:rFonts w:cs="Arial"/>
                <w:noProof/>
                <w:lang w:val="de-CH"/>
              </w:rPr>
              <w:br/>
            </w:r>
            <w:r w:rsidRPr="004A02BA">
              <w:rPr>
                <w:rFonts w:cs="Arial"/>
                <w:noProof/>
                <w:lang w:val="de-CH"/>
              </w:rPr>
              <w:t>c/o Telefónica Global Services GmbH</w:t>
            </w:r>
            <w:r>
              <w:rPr>
                <w:rFonts w:cs="Arial"/>
                <w:noProof/>
                <w:lang w:val="de-CH"/>
              </w:rPr>
              <w:br/>
            </w:r>
            <w:r w:rsidRPr="004A02BA">
              <w:rPr>
                <w:rFonts w:cs="Arial"/>
                <w:noProof/>
                <w:lang w:val="de-CH"/>
              </w:rPr>
              <w:t>D-85737 ISMANING</w:t>
            </w:r>
          </w:p>
        </w:tc>
        <w:tc>
          <w:tcPr>
            <w:tcW w:w="1985" w:type="dxa"/>
          </w:tcPr>
          <w:p w14:paraId="401C10C3" w14:textId="77777777" w:rsidR="006473A6" w:rsidRPr="004A02BA" w:rsidRDefault="006473A6" w:rsidP="001030CA">
            <w:pPr>
              <w:widowControl w:val="0"/>
              <w:jc w:val="center"/>
              <w:rPr>
                <w:rFonts w:eastAsia="SimSun" w:cs="Arial"/>
                <w:b/>
                <w:bCs/>
                <w:color w:val="000000"/>
                <w:lang w:val="en-US"/>
              </w:rPr>
            </w:pPr>
            <w:r w:rsidRPr="004A02BA">
              <w:rPr>
                <w:rFonts w:eastAsia="SimSun" w:cs="Arial"/>
                <w:b/>
                <w:bCs/>
                <w:color w:val="000000"/>
                <w:lang w:val="en-US"/>
              </w:rPr>
              <w:t>UGGLAS</w:t>
            </w:r>
          </w:p>
        </w:tc>
        <w:tc>
          <w:tcPr>
            <w:tcW w:w="3543" w:type="dxa"/>
          </w:tcPr>
          <w:p w14:paraId="4005871E" w14:textId="35E73714" w:rsidR="006473A6" w:rsidRPr="004A02BA" w:rsidRDefault="006473A6" w:rsidP="006473A6">
            <w:pPr>
              <w:tabs>
                <w:tab w:val="clear" w:pos="567"/>
                <w:tab w:val="left" w:pos="635"/>
                <w:tab w:val="left" w:pos="4140"/>
                <w:tab w:val="left" w:pos="4230"/>
              </w:tabs>
              <w:jc w:val="left"/>
              <w:rPr>
                <w:rFonts w:cs="Arial"/>
                <w:noProof/>
                <w:lang w:val="de-CH"/>
              </w:rPr>
            </w:pPr>
            <w:r w:rsidRPr="004A02BA">
              <w:rPr>
                <w:rFonts w:cs="Arial"/>
                <w:noProof/>
                <w:lang w:val="de-CH"/>
              </w:rPr>
              <w:t>Mr Jens-Olaf Berwig</w:t>
            </w:r>
            <w:r>
              <w:rPr>
                <w:rFonts w:cs="Arial"/>
                <w:noProof/>
                <w:lang w:val="de-CH"/>
              </w:rPr>
              <w:br/>
              <w:t>Té</w:t>
            </w:r>
            <w:r w:rsidRPr="004A02BA">
              <w:rPr>
                <w:rFonts w:cs="Arial"/>
                <w:noProof/>
                <w:lang w:val="de-CH"/>
              </w:rPr>
              <w:t xml:space="preserve">l.: </w:t>
            </w:r>
            <w:r>
              <w:rPr>
                <w:rFonts w:cs="Arial"/>
                <w:noProof/>
                <w:lang w:val="de-CH"/>
              </w:rPr>
              <w:tab/>
            </w:r>
            <w:r w:rsidRPr="004A02BA">
              <w:rPr>
                <w:rFonts w:cs="Arial"/>
                <w:noProof/>
                <w:lang w:val="de-CH"/>
              </w:rPr>
              <w:t>+49 40 36803 0</w:t>
            </w:r>
            <w:r>
              <w:rPr>
                <w:rFonts w:cs="Arial"/>
                <w:noProof/>
                <w:lang w:val="de-CH"/>
              </w:rPr>
              <w:br/>
            </w:r>
            <w:r w:rsidRPr="004A02BA">
              <w:rPr>
                <w:rFonts w:cs="Arial"/>
                <w:noProof/>
                <w:lang w:val="de-CH"/>
              </w:rPr>
              <w:t xml:space="preserve">Fax: </w:t>
            </w:r>
            <w:r>
              <w:rPr>
                <w:rFonts w:cs="Arial"/>
                <w:noProof/>
                <w:lang w:val="de-CH"/>
              </w:rPr>
              <w:tab/>
            </w:r>
            <w:r w:rsidRPr="004A02BA">
              <w:rPr>
                <w:rFonts w:cs="Arial"/>
                <w:noProof/>
                <w:lang w:val="de-CH"/>
              </w:rPr>
              <w:t>+49 40 36803 280</w:t>
            </w:r>
            <w:r>
              <w:rPr>
                <w:rFonts w:cs="Arial"/>
                <w:noProof/>
                <w:lang w:val="de-CH"/>
              </w:rPr>
              <w:br/>
            </w:r>
            <w:r w:rsidRPr="004A02BA">
              <w:rPr>
                <w:rFonts w:cs="Arial"/>
                <w:noProof/>
                <w:lang w:val="de-CH"/>
              </w:rPr>
              <w:t>Email:</w:t>
            </w:r>
            <w:r>
              <w:rPr>
                <w:rFonts w:cs="Arial"/>
                <w:noProof/>
                <w:lang w:val="de-CH"/>
              </w:rPr>
              <w:tab/>
            </w:r>
            <w:r w:rsidRPr="004A02BA">
              <w:rPr>
                <w:rFonts w:cs="Arial"/>
                <w:noProof/>
                <w:lang w:val="de-CH"/>
              </w:rPr>
              <w:t>info@unseregrueneglasfaser.de</w:t>
            </w:r>
          </w:p>
        </w:tc>
      </w:tr>
    </w:tbl>
    <w:p w14:paraId="16CA0CDA" w14:textId="473939FC" w:rsidR="006473A6" w:rsidRDefault="006473A6" w:rsidP="006473A6">
      <w:pPr>
        <w:rPr>
          <w:rFonts w:cs="Calibri"/>
          <w:color w:val="000000"/>
          <w:lang w:val="en-US"/>
        </w:rPr>
      </w:pPr>
    </w:p>
    <w:p w14:paraId="79725AED" w14:textId="77777777" w:rsidR="006473A6" w:rsidRPr="00175F20" w:rsidRDefault="006473A6" w:rsidP="006473A6">
      <w:pPr>
        <w:rPr>
          <w:rFonts w:cs="Calibri"/>
          <w:color w:val="000000"/>
          <w:lang w:val="en-US"/>
        </w:rPr>
      </w:pPr>
    </w:p>
    <w:p w14:paraId="5FCD3A28" w14:textId="77777777" w:rsidR="006473A6" w:rsidRPr="006473A6" w:rsidRDefault="006473A6" w:rsidP="006473A6">
      <w:pPr>
        <w:pStyle w:val="Heading20"/>
      </w:pPr>
      <w:bookmarkStart w:id="674" w:name="_Toc36874412"/>
      <w:bookmarkStart w:id="675" w:name="_Toc62805791"/>
      <w:r w:rsidRPr="006473A6">
        <w:t>Plan de numérotage national</w:t>
      </w:r>
      <w:r w:rsidRPr="006473A6">
        <w:br/>
        <w:t>(Selon la Recommandation UIT-T E.129 (01/2013))</w:t>
      </w:r>
      <w:bookmarkEnd w:id="674"/>
      <w:bookmarkEnd w:id="675"/>
    </w:p>
    <w:p w14:paraId="5F3CEFD7" w14:textId="77777777" w:rsidR="006473A6" w:rsidRPr="0014039D" w:rsidRDefault="006473A6" w:rsidP="006473A6">
      <w:pPr>
        <w:jc w:val="center"/>
        <w:rPr>
          <w:rFonts w:asciiTheme="minorHAnsi" w:hAnsiTheme="minorHAnsi"/>
        </w:rPr>
      </w:pPr>
      <w:bookmarkStart w:id="676" w:name="_Toc36875244"/>
      <w:r w:rsidRPr="0014039D">
        <w:rPr>
          <w:rFonts w:asciiTheme="minorHAnsi" w:hAnsiTheme="minorHAnsi"/>
        </w:rPr>
        <w:t>Web: www.itu.int/itu-t/inr/nnp/index.html</w:t>
      </w:r>
    </w:p>
    <w:bookmarkEnd w:id="676"/>
    <w:p w14:paraId="3FA5E67C" w14:textId="77777777" w:rsidR="006473A6" w:rsidRPr="007406C6" w:rsidRDefault="006473A6" w:rsidP="006473A6">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A994932" w14:textId="77777777" w:rsidR="006473A6" w:rsidRPr="007406C6" w:rsidRDefault="006473A6" w:rsidP="006473A6">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0778E6CD" w14:textId="6EC26A7E" w:rsidR="006473A6" w:rsidRDefault="006473A6" w:rsidP="006473A6">
      <w:pPr>
        <w:rPr>
          <w:lang w:val="fr-FR"/>
        </w:rPr>
      </w:pPr>
      <w:r w:rsidRPr="007406C6">
        <w:rPr>
          <w:lang w:val="fr-FR"/>
        </w:rPr>
        <w:t>Le 1</w:t>
      </w:r>
      <w:r>
        <w:rPr>
          <w:lang w:val="fr-FR"/>
        </w:rPr>
        <w:t>5.XII.</w:t>
      </w:r>
      <w:r w:rsidRPr="007406C6">
        <w:rPr>
          <w:lang w:val="fr-FR"/>
        </w:rPr>
        <w:t>20</w:t>
      </w:r>
      <w:r>
        <w:rPr>
          <w:lang w:val="fr-FR"/>
        </w:rPr>
        <w:t>20</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p w14:paraId="337C59C9" w14:textId="77777777" w:rsidR="006473A6" w:rsidRPr="007406C6" w:rsidRDefault="006473A6" w:rsidP="006473A6">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4399"/>
      </w:tblGrid>
      <w:tr w:rsidR="006473A6" w:rsidRPr="007406C6" w14:paraId="7E23FA3F" w14:textId="77777777" w:rsidTr="006473A6">
        <w:trPr>
          <w:jc w:val="center"/>
        </w:trPr>
        <w:tc>
          <w:tcPr>
            <w:tcW w:w="4673" w:type="dxa"/>
            <w:tcBorders>
              <w:top w:val="single" w:sz="4" w:space="0" w:color="auto"/>
              <w:bottom w:val="single" w:sz="4" w:space="0" w:color="auto"/>
              <w:right w:val="single" w:sz="4" w:space="0" w:color="auto"/>
            </w:tcBorders>
            <w:hideMark/>
          </w:tcPr>
          <w:p w14:paraId="279ED96A" w14:textId="77777777" w:rsidR="006473A6" w:rsidRPr="006473A6" w:rsidRDefault="006473A6" w:rsidP="006473A6">
            <w:pPr>
              <w:jc w:val="center"/>
              <w:rPr>
                <w:rFonts w:asciiTheme="minorHAnsi" w:hAnsiTheme="minorHAnsi" w:cs="Arial"/>
                <w:i/>
              </w:rPr>
            </w:pPr>
            <w:r w:rsidRPr="006473A6">
              <w:rPr>
                <w:i/>
              </w:rPr>
              <w:t xml:space="preserve">Pays / </w:t>
            </w:r>
            <w:r w:rsidRPr="006473A6">
              <w:rPr>
                <w:rFonts w:eastAsia="Calibri"/>
                <w:i/>
              </w:rPr>
              <w:t>Zone géographique</w:t>
            </w:r>
          </w:p>
        </w:tc>
        <w:tc>
          <w:tcPr>
            <w:tcW w:w="4399" w:type="dxa"/>
            <w:tcBorders>
              <w:top w:val="single" w:sz="4" w:space="0" w:color="auto"/>
              <w:left w:val="single" w:sz="4" w:space="0" w:color="auto"/>
              <w:bottom w:val="single" w:sz="4" w:space="0" w:color="auto"/>
            </w:tcBorders>
            <w:hideMark/>
          </w:tcPr>
          <w:p w14:paraId="14077BC5" w14:textId="73C48240" w:rsidR="006473A6" w:rsidRPr="006473A6" w:rsidRDefault="006473A6" w:rsidP="006473A6">
            <w:pPr>
              <w:jc w:val="center"/>
              <w:rPr>
                <w:rFonts w:asciiTheme="minorHAnsi" w:hAnsiTheme="minorHAnsi" w:cs="Arial"/>
                <w:i/>
              </w:rPr>
            </w:pPr>
            <w:r w:rsidRPr="006473A6">
              <w:rPr>
                <w:i/>
              </w:rPr>
              <w:t>Indicatif de pays (CC)</w:t>
            </w:r>
          </w:p>
        </w:tc>
      </w:tr>
      <w:tr w:rsidR="006473A6" w:rsidRPr="007406C6" w14:paraId="40AD5CF5" w14:textId="77777777" w:rsidTr="006473A6">
        <w:trPr>
          <w:jc w:val="center"/>
        </w:trPr>
        <w:tc>
          <w:tcPr>
            <w:tcW w:w="4673" w:type="dxa"/>
            <w:tcBorders>
              <w:top w:val="single" w:sz="4" w:space="0" w:color="auto"/>
              <w:left w:val="single" w:sz="4" w:space="0" w:color="auto"/>
              <w:bottom w:val="single" w:sz="4" w:space="0" w:color="auto"/>
              <w:right w:val="single" w:sz="4" w:space="0" w:color="auto"/>
            </w:tcBorders>
          </w:tcPr>
          <w:p w14:paraId="4544403E" w14:textId="77777777" w:rsidR="006473A6" w:rsidRPr="009F5AB7" w:rsidRDefault="006473A6" w:rsidP="001030CA">
            <w:pPr>
              <w:spacing w:before="40" w:after="40"/>
              <w:rPr>
                <w:rFonts w:asciiTheme="minorHAnsi" w:hAnsiTheme="minorHAnsi" w:cs="Arial"/>
                <w:lang w:val="fr-FR"/>
              </w:rPr>
            </w:pPr>
            <w:r w:rsidRPr="009F5AB7">
              <w:rPr>
                <w:rFonts w:asciiTheme="minorHAnsi" w:hAnsiTheme="minorHAnsi"/>
              </w:rPr>
              <w:t>Côte d'Ivoire</w:t>
            </w:r>
          </w:p>
        </w:tc>
        <w:tc>
          <w:tcPr>
            <w:tcW w:w="4399" w:type="dxa"/>
            <w:tcBorders>
              <w:top w:val="single" w:sz="4" w:space="0" w:color="auto"/>
              <w:left w:val="single" w:sz="4" w:space="0" w:color="auto"/>
              <w:bottom w:val="single" w:sz="4" w:space="0" w:color="auto"/>
              <w:right w:val="single" w:sz="4" w:space="0" w:color="auto"/>
            </w:tcBorders>
          </w:tcPr>
          <w:p w14:paraId="66616004" w14:textId="77777777" w:rsidR="006473A6" w:rsidRPr="001E0037" w:rsidRDefault="006473A6" w:rsidP="001030CA">
            <w:pPr>
              <w:spacing w:before="40" w:after="40"/>
              <w:jc w:val="center"/>
              <w:rPr>
                <w:rFonts w:asciiTheme="minorHAnsi" w:hAnsiTheme="minorHAnsi" w:cs="Arial"/>
              </w:rPr>
            </w:pPr>
            <w:r>
              <w:t>+225</w:t>
            </w:r>
          </w:p>
        </w:tc>
      </w:tr>
      <w:tr w:rsidR="006473A6" w:rsidRPr="007406C6" w14:paraId="56E7DE39" w14:textId="77777777" w:rsidTr="006473A6">
        <w:trPr>
          <w:jc w:val="center"/>
        </w:trPr>
        <w:tc>
          <w:tcPr>
            <w:tcW w:w="4673" w:type="dxa"/>
            <w:tcBorders>
              <w:top w:val="single" w:sz="4" w:space="0" w:color="auto"/>
              <w:left w:val="single" w:sz="4" w:space="0" w:color="auto"/>
              <w:bottom w:val="single" w:sz="4" w:space="0" w:color="auto"/>
              <w:right w:val="single" w:sz="4" w:space="0" w:color="auto"/>
            </w:tcBorders>
          </w:tcPr>
          <w:p w14:paraId="55D4053C" w14:textId="77777777" w:rsidR="006473A6" w:rsidRDefault="006473A6" w:rsidP="001030CA">
            <w:pPr>
              <w:spacing w:before="40" w:after="40"/>
              <w:rPr>
                <w:rFonts w:asciiTheme="minorHAnsi" w:hAnsiTheme="minorHAnsi" w:cs="Arial"/>
                <w:lang w:val="fr-FR"/>
              </w:rPr>
            </w:pPr>
            <w:r w:rsidRPr="00A34F58">
              <w:rPr>
                <w:rFonts w:asciiTheme="minorHAnsi" w:hAnsiTheme="minorHAnsi" w:cs="Arial"/>
                <w:lang w:val="fr-FR"/>
              </w:rPr>
              <w:t>Iran (République islamique d')</w:t>
            </w:r>
          </w:p>
        </w:tc>
        <w:tc>
          <w:tcPr>
            <w:tcW w:w="4399" w:type="dxa"/>
            <w:tcBorders>
              <w:top w:val="single" w:sz="4" w:space="0" w:color="auto"/>
              <w:left w:val="single" w:sz="4" w:space="0" w:color="auto"/>
              <w:bottom w:val="single" w:sz="4" w:space="0" w:color="auto"/>
              <w:right w:val="single" w:sz="4" w:space="0" w:color="auto"/>
            </w:tcBorders>
          </w:tcPr>
          <w:p w14:paraId="41D9ADA8" w14:textId="77777777" w:rsidR="006473A6" w:rsidRDefault="006473A6" w:rsidP="001030CA">
            <w:pPr>
              <w:spacing w:before="40" w:after="40"/>
              <w:jc w:val="center"/>
            </w:pPr>
            <w:r>
              <w:t>+98</w:t>
            </w:r>
          </w:p>
        </w:tc>
      </w:tr>
      <w:tr w:rsidR="006473A6" w:rsidRPr="007406C6" w14:paraId="5FD8EE7E" w14:textId="77777777" w:rsidTr="006473A6">
        <w:trPr>
          <w:jc w:val="center"/>
        </w:trPr>
        <w:tc>
          <w:tcPr>
            <w:tcW w:w="4673" w:type="dxa"/>
            <w:tcBorders>
              <w:top w:val="single" w:sz="4" w:space="0" w:color="auto"/>
              <w:left w:val="single" w:sz="4" w:space="0" w:color="auto"/>
              <w:bottom w:val="single" w:sz="4" w:space="0" w:color="auto"/>
              <w:right w:val="single" w:sz="4" w:space="0" w:color="auto"/>
            </w:tcBorders>
          </w:tcPr>
          <w:p w14:paraId="18450288" w14:textId="77777777" w:rsidR="006473A6" w:rsidRDefault="006473A6" w:rsidP="001030CA">
            <w:pPr>
              <w:spacing w:before="40" w:after="40"/>
              <w:rPr>
                <w:rFonts w:asciiTheme="minorHAnsi" w:hAnsiTheme="minorHAnsi" w:cs="Arial"/>
                <w:lang w:val="fr-FR"/>
              </w:rPr>
            </w:pPr>
            <w:r w:rsidRPr="00A34F58">
              <w:rPr>
                <w:rFonts w:asciiTheme="minorHAnsi" w:hAnsiTheme="minorHAnsi" w:cs="Arial"/>
                <w:lang w:val="fr-FR"/>
              </w:rPr>
              <w:t>Vanuatu</w:t>
            </w:r>
          </w:p>
        </w:tc>
        <w:tc>
          <w:tcPr>
            <w:tcW w:w="4399" w:type="dxa"/>
            <w:tcBorders>
              <w:top w:val="single" w:sz="4" w:space="0" w:color="auto"/>
              <w:left w:val="single" w:sz="4" w:space="0" w:color="auto"/>
              <w:bottom w:val="single" w:sz="4" w:space="0" w:color="auto"/>
              <w:right w:val="single" w:sz="4" w:space="0" w:color="auto"/>
            </w:tcBorders>
          </w:tcPr>
          <w:p w14:paraId="2A7EDC5F" w14:textId="77777777" w:rsidR="006473A6" w:rsidRDefault="006473A6" w:rsidP="001030CA">
            <w:pPr>
              <w:spacing w:before="40" w:after="40"/>
              <w:jc w:val="center"/>
            </w:pPr>
            <w:r>
              <w:t>+678</w:t>
            </w:r>
          </w:p>
        </w:tc>
      </w:tr>
    </w:tbl>
    <w:p w14:paraId="3C6C10C5" w14:textId="77777777" w:rsidR="006473A6" w:rsidRDefault="006473A6">
      <w:pPr>
        <w:tabs>
          <w:tab w:val="clear" w:pos="567"/>
          <w:tab w:val="clear" w:pos="1276"/>
          <w:tab w:val="clear" w:pos="1843"/>
          <w:tab w:val="clear" w:pos="5387"/>
          <w:tab w:val="clear" w:pos="5954"/>
        </w:tabs>
        <w:overflowPunct/>
        <w:autoSpaceDE/>
        <w:autoSpaceDN/>
        <w:adjustRightInd/>
        <w:spacing w:before="0"/>
        <w:jc w:val="left"/>
        <w:textAlignment w:val="auto"/>
        <w:rPr>
          <w:noProof/>
          <w:lang w:val="es-ES_tradnl"/>
        </w:rPr>
      </w:pPr>
    </w:p>
    <w:sectPr w:rsidR="006473A6" w:rsidSect="00B2501F">
      <w:footerReference w:type="even" r:id="rId13"/>
      <w:footerReference w:type="default" r:id="rId14"/>
      <w:footerReference w:type="first" r:id="rId15"/>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65D1" w14:textId="77777777" w:rsidR="0014773D" w:rsidRPr="00346A28" w:rsidRDefault="0014773D" w:rsidP="00346A28">
      <w:pPr>
        <w:pStyle w:val="Footer"/>
      </w:pPr>
    </w:p>
  </w:endnote>
  <w:endnote w:type="continuationSeparator" w:id="0">
    <w:p w14:paraId="32ED0FA2" w14:textId="77777777" w:rsidR="0014773D" w:rsidRPr="00346A28" w:rsidRDefault="0014773D" w:rsidP="00346A28">
      <w:pPr>
        <w:pStyle w:val="Footer"/>
      </w:pPr>
    </w:p>
  </w:endnote>
  <w:endnote w:type="continuationNotice" w:id="1">
    <w:p w14:paraId="298F7662" w14:textId="77777777" w:rsidR="0014773D" w:rsidRDefault="001477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3"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773D"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14773D" w:rsidRDefault="0014773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77777777" w:rsidR="0014773D" w:rsidRPr="007F091C" w:rsidRDefault="0014773D" w:rsidP="00520156">
          <w:pPr>
            <w:pStyle w:val="Firstfooter"/>
            <w:spacing w:before="0"/>
            <w:ind w:left="142"/>
            <w:jc w:val="right"/>
            <w:rPr>
              <w:rFonts w:ascii="Calibri" w:hAnsi="Calibri"/>
              <w:sz w:val="22"/>
              <w:szCs w:val="22"/>
              <w:lang w:val="fr-FR"/>
            </w:rPr>
          </w:pPr>
          <w:r>
            <w:rPr>
              <w:noProof/>
              <w:lang w:val="en-US"/>
            </w:rPr>
            <w:drawing>
              <wp:inline distT="0" distB="0" distL="0" distR="0" wp14:anchorId="5FA8E4A5" wp14:editId="6D58662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2A5D29D" w14:textId="77777777" w:rsidR="0014773D" w:rsidRDefault="0014773D"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773D" w:rsidRPr="00D33DDA" w14:paraId="0F794217" w14:textId="77777777" w:rsidTr="001912C6">
      <w:trPr>
        <w:cantSplit/>
      </w:trPr>
      <w:tc>
        <w:tcPr>
          <w:tcW w:w="1761" w:type="dxa"/>
          <w:shd w:val="clear" w:color="auto" w:fill="4C4C4C"/>
        </w:tcPr>
        <w:p w14:paraId="4DAA307C" w14:textId="4F6DCDE7" w:rsidR="0014773D" w:rsidRPr="00D33DDA" w:rsidRDefault="0014773D"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76A81">
            <w:rPr>
              <w:noProof/>
              <w:color w:val="FFFFFF" w:themeColor="background1"/>
              <w:lang w:val="es-ES_tradnl"/>
            </w:rPr>
            <w:t>1212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14773D" w:rsidRPr="00D33DDA" w:rsidRDefault="0014773D"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14773D" w:rsidRDefault="00147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773D" w:rsidRPr="00D33DDA" w14:paraId="21F7B550" w14:textId="77777777" w:rsidTr="00233549">
      <w:trPr>
        <w:cantSplit/>
      </w:trPr>
      <w:tc>
        <w:tcPr>
          <w:tcW w:w="7378" w:type="dxa"/>
          <w:shd w:val="clear" w:color="auto" w:fill="A6A6A6"/>
        </w:tcPr>
        <w:p w14:paraId="5162E80C" w14:textId="77777777" w:rsidR="0014773D" w:rsidRPr="00D33DDA" w:rsidRDefault="0014773D"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6FBF6DF9" w:rsidR="0014773D" w:rsidRPr="00D33DDA" w:rsidRDefault="0014773D"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76A81">
            <w:rPr>
              <w:noProof/>
              <w:color w:val="FFFFFF" w:themeColor="background1"/>
              <w:lang w:val="es-ES_tradnl"/>
            </w:rPr>
            <w:t>1212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14773D" w:rsidRDefault="00147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773D" w:rsidRPr="007F091C" w14:paraId="7FD79690" w14:textId="77777777" w:rsidTr="00C8229B">
      <w:trPr>
        <w:cantSplit/>
        <w:jc w:val="center"/>
      </w:trPr>
      <w:tc>
        <w:tcPr>
          <w:tcW w:w="1761" w:type="dxa"/>
          <w:shd w:val="clear" w:color="auto" w:fill="4C4C4C"/>
        </w:tcPr>
        <w:p w14:paraId="042E33A7" w14:textId="0B048646" w:rsidR="0014773D" w:rsidRPr="007F091C" w:rsidRDefault="0014773D"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6A81">
            <w:rPr>
              <w:noProof/>
              <w:color w:val="FFFFFF"/>
              <w:lang w:val="es-ES_tradnl"/>
            </w:rPr>
            <w:t>1212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14773D" w:rsidRPr="007F091C" w:rsidRDefault="0014773D"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14773D" w:rsidRPr="00940694" w:rsidRDefault="0014773D"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773D" w:rsidRPr="00D33DDA" w14:paraId="0F3951D3" w14:textId="77777777" w:rsidTr="001912C6">
      <w:trPr>
        <w:cantSplit/>
      </w:trPr>
      <w:tc>
        <w:tcPr>
          <w:tcW w:w="1761" w:type="dxa"/>
          <w:shd w:val="clear" w:color="auto" w:fill="4C4C4C"/>
        </w:tcPr>
        <w:p w14:paraId="67B5FF60" w14:textId="4A4731E2" w:rsidR="0014773D" w:rsidRPr="00D33DDA" w:rsidRDefault="0014773D"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76A81">
            <w:rPr>
              <w:noProof/>
              <w:color w:val="FFFFFF" w:themeColor="background1"/>
              <w:lang w:val="es-ES_tradnl"/>
            </w:rPr>
            <w:t>1212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14773D" w:rsidRPr="00D33DDA" w:rsidRDefault="0014773D"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14773D" w:rsidRDefault="001477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773D" w:rsidRPr="00D33DDA" w14:paraId="752D49A5" w14:textId="77777777" w:rsidTr="001912C6">
      <w:trPr>
        <w:cantSplit/>
        <w:jc w:val="right"/>
      </w:trPr>
      <w:tc>
        <w:tcPr>
          <w:tcW w:w="7378" w:type="dxa"/>
          <w:shd w:val="clear" w:color="auto" w:fill="A6A6A6"/>
        </w:tcPr>
        <w:p w14:paraId="48137D27" w14:textId="77777777" w:rsidR="0014773D" w:rsidRPr="00D33DDA" w:rsidRDefault="0014773D"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4CD148AC" w:rsidR="0014773D" w:rsidRPr="00D33DDA" w:rsidRDefault="0014773D"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76A81">
            <w:rPr>
              <w:noProof/>
              <w:color w:val="FFFFFF" w:themeColor="background1"/>
              <w:lang w:val="es-ES_tradnl"/>
            </w:rPr>
            <w:t>1212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14773D" w:rsidRDefault="001477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773D" w:rsidRPr="00D33DDA" w14:paraId="79767024" w14:textId="77777777" w:rsidTr="001912C6">
      <w:trPr>
        <w:cantSplit/>
        <w:jc w:val="right"/>
      </w:trPr>
      <w:tc>
        <w:tcPr>
          <w:tcW w:w="7378" w:type="dxa"/>
          <w:shd w:val="clear" w:color="auto" w:fill="A6A6A6"/>
        </w:tcPr>
        <w:p w14:paraId="718B4EC5" w14:textId="77777777" w:rsidR="0014773D" w:rsidRPr="00D33DDA" w:rsidRDefault="0014773D"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1BFFA9C3" w:rsidR="0014773D" w:rsidRPr="00D33DDA" w:rsidRDefault="0014773D"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76A81">
            <w:rPr>
              <w:noProof/>
              <w:color w:val="FFFFFF" w:themeColor="background1"/>
              <w:lang w:val="es-ES_tradnl"/>
            </w:rPr>
            <w:t>1212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14773D" w:rsidRPr="00FB32DC" w:rsidRDefault="0014773D"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B3E7" w14:textId="77777777" w:rsidR="0014773D" w:rsidRPr="00097BDE" w:rsidRDefault="0014773D" w:rsidP="00097BDE">
      <w:pPr>
        <w:pStyle w:val="Footer"/>
      </w:pPr>
      <w:r>
        <w:separator/>
      </w:r>
    </w:p>
  </w:footnote>
  <w:footnote w:type="continuationSeparator" w:id="0">
    <w:p w14:paraId="18CE63BE" w14:textId="77777777" w:rsidR="0014773D" w:rsidRPr="006D67B6" w:rsidRDefault="0014773D" w:rsidP="006D67B6">
      <w:pPr>
        <w:pStyle w:val="Footer"/>
      </w:pPr>
    </w:p>
  </w:footnote>
  <w:footnote w:type="continuationNotice" w:id="1">
    <w:p w14:paraId="4C3B519C" w14:textId="77777777" w:rsidR="0014773D" w:rsidRDefault="0014773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5"/>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21"/>
  </w:num>
  <w:num w:numId="1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38"/>
  </w:num>
  <w:num w:numId="16">
    <w:abstractNumId w:val="29"/>
  </w:num>
  <w:num w:numId="17">
    <w:abstractNumId w:val="31"/>
  </w:num>
  <w:num w:numId="18">
    <w:abstractNumId w:val="24"/>
  </w:num>
  <w:num w:numId="19">
    <w:abstractNumId w:val="19"/>
  </w:num>
  <w:num w:numId="20">
    <w:abstractNumId w:val="12"/>
  </w:num>
  <w:num w:numId="21">
    <w:abstractNumId w:val="33"/>
  </w:num>
  <w:num w:numId="22">
    <w:abstractNumId w:val="25"/>
  </w:num>
  <w:num w:numId="23">
    <w:abstractNumId w:val="23"/>
  </w:num>
  <w:num w:numId="24">
    <w:abstractNumId w:val="37"/>
  </w:num>
  <w:num w:numId="25">
    <w:abstractNumId w:val="7"/>
  </w:num>
  <w:num w:numId="26">
    <w:abstractNumId w:val="5"/>
  </w:num>
  <w:num w:numId="27">
    <w:abstractNumId w:val="4"/>
  </w:num>
  <w:num w:numId="2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0">
    <w:abstractNumId w:val="11"/>
  </w:num>
  <w:num w:numId="3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0"/>
  </w:num>
  <w:num w:numId="3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2">
    <w:abstractNumId w:val="13"/>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6"/>
  </w:num>
  <w:num w:numId="47">
    <w:abstractNumId w:val="17"/>
  </w:num>
  <w:num w:numId="48">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9">
    <w:abstractNumId w:val="28"/>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73D"/>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87D"/>
    <w:rsid w:val="00456A1A"/>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81"/>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529"/>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4496-FCD2-4EBA-8C26-97096385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14</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OB 1211</vt:lpstr>
    </vt:vector>
  </TitlesOfParts>
  <Company>ITU</Company>
  <LinksUpToDate>false</LinksUpToDate>
  <CharactersWithSpaces>25540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1212</dc:title>
  <dc:subject/>
  <dc:creator>ITU-T</dc:creator>
  <cp:keywords/>
  <dc:description>Yammouni, 23/09/2020, ITU51013804</dc:description>
  <cp:lastModifiedBy>Gachet, Christelle</cp:lastModifiedBy>
  <cp:revision>44</cp:revision>
  <cp:lastPrinted>2021-02-10T07:58:00Z</cp:lastPrinted>
  <dcterms:created xsi:type="dcterms:W3CDTF">2020-12-22T10:20:00Z</dcterms:created>
  <dcterms:modified xsi:type="dcterms:W3CDTF">2021-02-10T07:59:00Z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