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B4B6F"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B4B6F" w:rsidTr="00215F63">
        <w:tc>
          <w:tcPr>
            <w:tcW w:w="1507" w:type="dxa"/>
            <w:tcBorders>
              <w:top w:val="nil"/>
              <w:left w:val="single" w:sz="8" w:space="0" w:color="333333"/>
              <w:bottom w:val="nil"/>
            </w:tcBorders>
            <w:shd w:val="clear" w:color="auto" w:fill="4C4C4C"/>
            <w:vAlign w:val="center"/>
          </w:tcPr>
          <w:p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42274D">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BF6D6B" w:rsidRPr="004E21DC" w:rsidRDefault="000917DF" w:rsidP="0042274D">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621F48">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42274D">
              <w:rPr>
                <w:color w:val="FFFFFF"/>
                <w:lang w:val="fr-FR"/>
              </w:rPr>
              <w:t>13</w:t>
            </w:r>
            <w:r w:rsidR="00871CF0">
              <w:rPr>
                <w:color w:val="FFFFFF"/>
                <w:lang w:val="fr-FR"/>
              </w:rPr>
              <w:t xml:space="preserve"> </w:t>
            </w:r>
            <w:r w:rsidR="00015F01">
              <w:rPr>
                <w:color w:val="FFFFFF"/>
                <w:lang w:val="fr-FR"/>
              </w:rPr>
              <w:t>décembre</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B4B6F"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b/>
          <w:bCs/>
        </w:rPr>
        <w:t>INFORMATION GÉNÉRALE</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 xml:space="preserve">Listes annexées au Bulletin d'exploitation de l'UIT: </w:t>
      </w:r>
      <w:r w:rsidRPr="009B14FA">
        <w:rPr>
          <w:i/>
          <w:iCs/>
        </w:rPr>
        <w:t>Note du TSB</w:t>
      </w:r>
      <w:r w:rsidRPr="009B14FA">
        <w:rPr>
          <w:i/>
          <w:iCs/>
        </w:rPr>
        <w:tab/>
      </w:r>
      <w:r>
        <w:rPr>
          <w:webHidden/>
        </w:rPr>
        <w:tab/>
        <w:t>3</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Approbation de Recommandations UIT-T</w:t>
      </w:r>
      <w:r w:rsidRPr="009B14FA">
        <w:tab/>
      </w:r>
      <w:r>
        <w:rPr>
          <w:webHidden/>
        </w:rPr>
        <w:tab/>
        <w:t>4</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Plan de numérotage des télécommunications publiques internationales  (Recommandation UIT-T E.164 </w:t>
      </w:r>
      <w:r w:rsidRPr="009B14FA">
        <w:rPr>
          <w:lang w:val="fr-CH"/>
        </w:rPr>
        <w:br/>
        <w:t xml:space="preserve">(11/2010)): </w:t>
      </w:r>
      <w:r w:rsidRPr="009B14FA">
        <w:rPr>
          <w:i/>
          <w:iCs/>
          <w:lang w:val="fr-CH"/>
        </w:rPr>
        <w:t>Note du TSB</w:t>
      </w:r>
      <w:r w:rsidRPr="009B14FA">
        <w:rPr>
          <w:i/>
          <w:iCs/>
          <w:lang w:val="fr-CH"/>
        </w:rPr>
        <w:tab/>
      </w:r>
      <w:r>
        <w:rPr>
          <w:webHidden/>
        </w:rPr>
        <w:tab/>
        <w:t>4</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Plan d’identification international pour les réseaux publics  et les abonnements (Recommandation </w:t>
      </w:r>
      <w:r w:rsidRPr="009B14FA">
        <w:rPr>
          <w:lang w:val="fr-CH"/>
        </w:rPr>
        <w:br/>
        <w:t xml:space="preserve">UIT-T E.212 (09/2016)): </w:t>
      </w:r>
      <w:r w:rsidRPr="009B14FA">
        <w:rPr>
          <w:i/>
          <w:iCs/>
          <w:lang w:val="fr-CH"/>
        </w:rPr>
        <w:t>Note du TSB</w:t>
      </w:r>
      <w:r w:rsidRPr="009B14FA">
        <w:rPr>
          <w:i/>
          <w:iCs/>
          <w:lang w:val="fr-CH"/>
        </w:rPr>
        <w:tab/>
      </w:r>
      <w:r>
        <w:rPr>
          <w:webHidden/>
        </w:rPr>
        <w:tab/>
        <w:t>4</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 xml:space="preserve">Service téléphonique  </w:t>
      </w:r>
    </w:p>
    <w:p w:rsidR="005E4C2B" w:rsidRPr="009B14FA" w:rsidRDefault="005E4C2B" w:rsidP="005E4C2B">
      <w:pPr>
        <w:pStyle w:val="TOC2"/>
        <w:rPr>
          <w:rFonts w:asciiTheme="minorHAnsi" w:eastAsiaTheme="minorEastAsia" w:hAnsiTheme="minorHAnsi" w:cstheme="minorBidi"/>
          <w:noProof/>
          <w:sz w:val="22"/>
          <w:szCs w:val="22"/>
          <w:lang w:val="fr-CH" w:eastAsia="en-GB"/>
        </w:rPr>
      </w:pPr>
      <w:r w:rsidRPr="009B14FA">
        <w:rPr>
          <w:i/>
          <w:iCs/>
          <w:noProof/>
          <w:lang w:val="fr-FR"/>
        </w:rPr>
        <w:t>Azerbaïdjan (</w:t>
      </w:r>
      <w:r w:rsidRPr="009B14FA">
        <w:rPr>
          <w:rFonts w:asciiTheme="minorHAnsi" w:hAnsiTheme="minorHAnsi" w:cs="Arial"/>
          <w:i/>
          <w:iCs/>
          <w:noProof/>
          <w:lang w:val="fr-CH"/>
        </w:rPr>
        <w:t>Ministry of Transport, Communications and High Technologies, Baku</w:t>
      </w:r>
      <w:r w:rsidRPr="009B14FA">
        <w:rPr>
          <w:i/>
          <w:iCs/>
          <w:noProof/>
          <w:lang w:val="fr-FR"/>
        </w:rPr>
        <w:t>)</w:t>
      </w:r>
      <w:r w:rsidRPr="009B14FA">
        <w:rPr>
          <w:noProof/>
          <w:lang w:val="fr-FR"/>
        </w:rPr>
        <w:tab/>
      </w:r>
      <w:r w:rsidRPr="009B14FA">
        <w:rPr>
          <w:noProof/>
          <w:webHidden/>
          <w:lang w:val="fr-CH"/>
        </w:rPr>
        <w:tab/>
        <w:t>5</w:t>
      </w:r>
    </w:p>
    <w:p w:rsidR="005E4C2B" w:rsidRPr="009B14FA" w:rsidRDefault="005E4C2B" w:rsidP="005E4C2B">
      <w:pPr>
        <w:pStyle w:val="TOC2"/>
        <w:rPr>
          <w:rFonts w:asciiTheme="minorHAnsi" w:eastAsiaTheme="minorEastAsia" w:hAnsiTheme="minorHAnsi" w:cstheme="minorBidi"/>
          <w:noProof/>
          <w:sz w:val="22"/>
          <w:szCs w:val="22"/>
          <w:lang w:val="fr-CH" w:eastAsia="en-GB"/>
        </w:rPr>
      </w:pPr>
      <w:r w:rsidRPr="009B14FA">
        <w:rPr>
          <w:i/>
          <w:iCs/>
          <w:noProof/>
          <w:lang w:val="fr-FR"/>
        </w:rPr>
        <w:t>Colombie (</w:t>
      </w:r>
      <w:r w:rsidRPr="00AB69C6">
        <w:rPr>
          <w:rFonts w:asciiTheme="minorHAnsi" w:hAnsiTheme="minorHAnsi" w:cs="Arial"/>
          <w:bCs/>
          <w:i/>
          <w:iCs/>
          <w:noProof/>
          <w:lang w:val="fr-FR"/>
        </w:rPr>
        <w:t>Comisión de Regulación de Comunicaciones (CRC), Bogotá, D.C.</w:t>
      </w:r>
      <w:r w:rsidRPr="009B14FA">
        <w:rPr>
          <w:i/>
          <w:iCs/>
          <w:noProof/>
          <w:lang w:val="fr-FR"/>
        </w:rPr>
        <w:t>)</w:t>
      </w:r>
      <w:r w:rsidRPr="009B14FA">
        <w:rPr>
          <w:noProof/>
          <w:lang w:val="fr-FR"/>
        </w:rPr>
        <w:tab/>
      </w:r>
      <w:r w:rsidRPr="009B14FA">
        <w:rPr>
          <w:noProof/>
          <w:webHidden/>
          <w:lang w:val="fr-CH"/>
        </w:rPr>
        <w:tab/>
        <w:t>13</w:t>
      </w:r>
    </w:p>
    <w:p w:rsidR="005E4C2B" w:rsidRPr="009B14FA" w:rsidRDefault="005E4C2B" w:rsidP="005E4C2B">
      <w:pPr>
        <w:pStyle w:val="TOC2"/>
        <w:rPr>
          <w:rFonts w:asciiTheme="minorHAnsi" w:eastAsiaTheme="minorEastAsia" w:hAnsiTheme="minorHAnsi" w:cstheme="minorBidi"/>
          <w:noProof/>
          <w:sz w:val="22"/>
          <w:szCs w:val="22"/>
          <w:lang w:val="fr-CH" w:eastAsia="en-GB"/>
        </w:rPr>
      </w:pPr>
      <w:r w:rsidRPr="009B14FA">
        <w:rPr>
          <w:i/>
          <w:iCs/>
          <w:noProof/>
          <w:lang w:val="fr-FR"/>
        </w:rPr>
        <w:t>Danemark (</w:t>
      </w:r>
      <w:r w:rsidRPr="00AB69C6">
        <w:rPr>
          <w:i/>
          <w:iCs/>
          <w:noProof/>
          <w:lang w:val="fr-FR"/>
        </w:rPr>
        <w:t>Danish Energy Agency, Copenhague</w:t>
      </w:r>
      <w:r w:rsidRPr="009B14FA">
        <w:rPr>
          <w:i/>
          <w:iCs/>
          <w:noProof/>
          <w:lang w:val="fr-FR"/>
        </w:rPr>
        <w:t>)</w:t>
      </w:r>
      <w:r w:rsidRPr="009B14FA">
        <w:rPr>
          <w:noProof/>
          <w:lang w:val="fr-FR"/>
        </w:rPr>
        <w:tab/>
      </w:r>
      <w:r w:rsidRPr="009B14FA">
        <w:rPr>
          <w:noProof/>
          <w:webHidden/>
          <w:lang w:val="fr-CH"/>
        </w:rPr>
        <w:tab/>
        <w:t>15</w:t>
      </w:r>
    </w:p>
    <w:p w:rsidR="005E4C2B" w:rsidRPr="009B14FA" w:rsidRDefault="005E4C2B" w:rsidP="005E4C2B">
      <w:pPr>
        <w:pStyle w:val="TOC2"/>
        <w:rPr>
          <w:rFonts w:asciiTheme="minorHAnsi" w:eastAsiaTheme="minorEastAsia" w:hAnsiTheme="minorHAnsi" w:cstheme="minorBidi"/>
          <w:noProof/>
          <w:sz w:val="22"/>
          <w:szCs w:val="22"/>
          <w:lang w:val="fr-CH" w:eastAsia="en-GB"/>
        </w:rPr>
      </w:pPr>
      <w:r w:rsidRPr="009B14FA">
        <w:rPr>
          <w:i/>
          <w:iCs/>
          <w:noProof/>
          <w:lang w:val="fr-FR"/>
        </w:rPr>
        <w:t>Maroc (</w:t>
      </w:r>
      <w:r w:rsidRPr="00AB69C6">
        <w:rPr>
          <w:i/>
          <w:iCs/>
          <w:noProof/>
          <w:lang w:val="fr-FR"/>
        </w:rPr>
        <w:t>Agence Nationale de Réglementation des Télécommunications (ANRT), Rabat</w:t>
      </w:r>
      <w:r w:rsidRPr="009B14FA">
        <w:rPr>
          <w:i/>
          <w:iCs/>
          <w:noProof/>
          <w:lang w:val="fr-FR"/>
        </w:rPr>
        <w:t>)</w:t>
      </w:r>
      <w:r w:rsidRPr="009B14FA">
        <w:rPr>
          <w:noProof/>
          <w:lang w:val="fr-FR"/>
        </w:rPr>
        <w:tab/>
      </w:r>
      <w:r w:rsidRPr="009B14FA">
        <w:rPr>
          <w:noProof/>
          <w:webHidden/>
          <w:lang w:val="fr-CH"/>
        </w:rPr>
        <w:tab/>
        <w:t>16</w:t>
      </w:r>
    </w:p>
    <w:p w:rsidR="005E4C2B" w:rsidRDefault="005E4C2B" w:rsidP="005E4C2B">
      <w:pPr>
        <w:pStyle w:val="TOC2"/>
        <w:rPr>
          <w:rFonts w:asciiTheme="minorHAnsi" w:eastAsiaTheme="minorEastAsia" w:hAnsiTheme="minorHAnsi" w:cstheme="minorBidi"/>
          <w:noProof/>
          <w:sz w:val="22"/>
          <w:szCs w:val="22"/>
          <w:lang w:eastAsia="en-GB"/>
        </w:rPr>
      </w:pPr>
      <w:r w:rsidRPr="009B14FA">
        <w:rPr>
          <w:i/>
          <w:iCs/>
          <w:noProof/>
        </w:rPr>
        <w:t>Palaos</w:t>
      </w:r>
      <w:r w:rsidRPr="009B14FA">
        <w:rPr>
          <w:noProof/>
        </w:rPr>
        <w:t xml:space="preserve"> </w:t>
      </w:r>
      <w:r w:rsidRPr="009B14FA">
        <w:rPr>
          <w:i/>
          <w:iCs/>
          <w:noProof/>
        </w:rPr>
        <w:t>(</w:t>
      </w:r>
      <w:r w:rsidRPr="009B14FA">
        <w:rPr>
          <w:i/>
          <w:iCs/>
          <w:noProof/>
          <w:lang w:val="en-US"/>
        </w:rPr>
        <w:t xml:space="preserve">Division of Communication under the Ministry of Public Infrastructure, Industries and Commerce, </w:t>
      </w:r>
      <w:r w:rsidRPr="009B14FA">
        <w:rPr>
          <w:i/>
          <w:iCs/>
          <w:noProof/>
          <w:lang w:val="en-US"/>
        </w:rPr>
        <w:br/>
        <w:t>Koror</w:t>
      </w:r>
      <w:r w:rsidRPr="009B14FA">
        <w:rPr>
          <w:i/>
          <w:iCs/>
          <w:noProof/>
        </w:rPr>
        <w:t>)</w:t>
      </w:r>
      <w:r w:rsidRPr="009B14FA">
        <w:rPr>
          <w:noProof/>
        </w:rPr>
        <w:tab/>
      </w:r>
      <w:r w:rsidRPr="009B14FA">
        <w:rPr>
          <w:noProof/>
          <w:webHidden/>
        </w:rPr>
        <w:tab/>
        <w:t>1</w:t>
      </w:r>
      <w:r w:rsidR="00DE7C72">
        <w:rPr>
          <w:noProof/>
          <w:webHidden/>
        </w:rPr>
        <w:t>6</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Changements dans les Administrations/ER et autres entités ou Organisations:</w:t>
      </w:r>
      <w:r w:rsidRPr="009B14FA">
        <w:rPr>
          <w:rFonts w:asciiTheme="minorHAnsi" w:eastAsiaTheme="minorEastAsia" w:hAnsiTheme="minorHAnsi" w:cstheme="minorBidi"/>
          <w:sz w:val="22"/>
          <w:szCs w:val="22"/>
          <w:lang w:val="fr-CH" w:eastAsia="en-GB"/>
        </w:rPr>
        <w:t xml:space="preserve"> </w:t>
      </w:r>
    </w:p>
    <w:p w:rsidR="005E4C2B" w:rsidRPr="009B14FA" w:rsidRDefault="005E4C2B" w:rsidP="005E4C2B">
      <w:pPr>
        <w:pStyle w:val="TOC2"/>
        <w:rPr>
          <w:rFonts w:asciiTheme="minorHAnsi" w:eastAsiaTheme="minorEastAsia" w:hAnsiTheme="minorHAnsi" w:cstheme="minorBidi"/>
          <w:noProof/>
          <w:sz w:val="22"/>
          <w:szCs w:val="22"/>
          <w:lang w:val="fr-CH" w:eastAsia="en-GB"/>
        </w:rPr>
      </w:pPr>
      <w:r w:rsidRPr="009B14FA">
        <w:rPr>
          <w:i/>
          <w:iCs/>
          <w:noProof/>
          <w:lang w:val="fr-FR"/>
        </w:rPr>
        <w:t>Mexique</w:t>
      </w:r>
      <w:r w:rsidRPr="009B14FA">
        <w:rPr>
          <w:noProof/>
          <w:lang w:val="fr-FR"/>
        </w:rPr>
        <w:t xml:space="preserve"> </w:t>
      </w:r>
      <w:r w:rsidRPr="009B14FA">
        <w:rPr>
          <w:i/>
          <w:iCs/>
          <w:noProof/>
          <w:lang w:val="fr-FR"/>
        </w:rPr>
        <w:t>(</w:t>
      </w:r>
      <w:r w:rsidRPr="00AB69C6">
        <w:rPr>
          <w:i/>
          <w:iCs/>
          <w:noProof/>
          <w:lang w:val="fr-FR" w:bidi="he-IL"/>
        </w:rPr>
        <w:t>Instituto Federal de Telecomunicaciones (IFETEL)</w:t>
      </w:r>
      <w:r w:rsidRPr="00AB69C6">
        <w:rPr>
          <w:rFonts w:cs="Arial"/>
          <w:bCs/>
          <w:i/>
          <w:iCs/>
          <w:noProof/>
          <w:lang w:val="fr-FR"/>
        </w:rPr>
        <w:t>, Ciudad de México):</w:t>
      </w:r>
      <w:r w:rsidRPr="00AB69C6">
        <w:rPr>
          <w:i/>
          <w:iCs/>
          <w:noProof/>
          <w:lang w:val="fr-FR" w:bidi="he-IL"/>
        </w:rPr>
        <w:t xml:space="preserve"> le statut d’exploitation </w:t>
      </w:r>
      <w:r w:rsidRPr="00AB69C6">
        <w:rPr>
          <w:i/>
          <w:iCs/>
          <w:noProof/>
          <w:lang w:val="fr-FR" w:bidi="he-IL"/>
        </w:rPr>
        <w:br/>
        <w:t>reconnue (ER)</w:t>
      </w:r>
      <w:r w:rsidRPr="009B14FA">
        <w:rPr>
          <w:noProof/>
          <w:webHidden/>
          <w:lang w:val="fr-CH"/>
        </w:rPr>
        <w:tab/>
      </w:r>
      <w:r w:rsidRPr="009B14FA">
        <w:rPr>
          <w:noProof/>
          <w:webHidden/>
          <w:lang w:val="fr-CH"/>
        </w:rPr>
        <w:tab/>
      </w:r>
      <w:r>
        <w:rPr>
          <w:noProof/>
          <w:webHidden/>
          <w:lang w:val="fr-CH"/>
        </w:rPr>
        <w:t>1</w:t>
      </w:r>
      <w:r w:rsidR="00DE7C72">
        <w:rPr>
          <w:noProof/>
          <w:webHidden/>
          <w:lang w:val="fr-CH"/>
        </w:rPr>
        <w:t>9</w:t>
      </w:r>
    </w:p>
    <w:p w:rsidR="005E4C2B" w:rsidRDefault="005E4C2B" w:rsidP="005E4C2B">
      <w:pPr>
        <w:pStyle w:val="TOC1"/>
        <w:rPr>
          <w:rFonts w:asciiTheme="minorHAnsi" w:eastAsiaTheme="minorEastAsia" w:hAnsiTheme="minorHAnsi" w:cstheme="minorBidi"/>
          <w:sz w:val="22"/>
          <w:szCs w:val="22"/>
          <w:lang w:eastAsia="en-GB"/>
        </w:rPr>
      </w:pPr>
      <w:r w:rsidRPr="009B14FA">
        <w:t xml:space="preserve">Autres communications: </w:t>
      </w:r>
      <w:r w:rsidRPr="009B14FA">
        <w:rPr>
          <w:i/>
          <w:iCs/>
        </w:rPr>
        <w:t>Serbie</w:t>
      </w:r>
      <w:r>
        <w:rPr>
          <w:webHidden/>
        </w:rPr>
        <w:tab/>
      </w:r>
      <w:r>
        <w:rPr>
          <w:webHidden/>
        </w:rPr>
        <w:tab/>
        <w:t>19</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t>20</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Systèmes de rappel (Call-Back) et procédures d'appel alternatives (Rés. 21 Rév. PP-2006)</w:t>
      </w:r>
      <w:r w:rsidRPr="009B14FA">
        <w:tab/>
      </w:r>
      <w:r>
        <w:rPr>
          <w:webHidden/>
        </w:rPr>
        <w:tab/>
        <w:t>20</w:t>
      </w:r>
    </w:p>
    <w:p w:rsidR="005E4C2B" w:rsidRPr="009B14FA" w:rsidRDefault="005E4C2B" w:rsidP="005E4C2B">
      <w:pPr>
        <w:pStyle w:val="TOC1"/>
        <w:spacing w:before="360"/>
        <w:rPr>
          <w:rFonts w:asciiTheme="minorHAnsi" w:eastAsiaTheme="minorEastAsia" w:hAnsiTheme="minorHAnsi" w:cstheme="minorBidi"/>
          <w:b/>
          <w:bCs/>
          <w:sz w:val="22"/>
          <w:szCs w:val="22"/>
          <w:lang w:val="fr-CH" w:eastAsia="en-GB"/>
        </w:rPr>
      </w:pPr>
      <w:r w:rsidRPr="009B14FA">
        <w:rPr>
          <w:b/>
          <w:bCs/>
        </w:rPr>
        <w:t>AMENDEMENTS AUX PUBLICATIONS DE SERVICE</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Liste des indicatifs de pays de la Recommandation UIT-T E.164 attribués</w:t>
      </w:r>
      <w:r w:rsidRPr="009B14FA">
        <w:rPr>
          <w:lang w:val="fr-CH"/>
        </w:rPr>
        <w:tab/>
      </w:r>
      <w:r>
        <w:rPr>
          <w:webHidden/>
        </w:rPr>
        <w:tab/>
        <w:t>21</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Codes de réseau mobile (MNC) pour le plan d'identification international pour les réseaux publics </w:t>
      </w:r>
      <w:r w:rsidRPr="009B14FA">
        <w:rPr>
          <w:lang w:val="fr-CH"/>
        </w:rPr>
        <w:br/>
        <w:t>et les abonnements</w:t>
      </w:r>
      <w:r w:rsidRPr="009B14FA">
        <w:rPr>
          <w:lang w:val="fr-CH"/>
        </w:rPr>
        <w:tab/>
      </w:r>
      <w:r>
        <w:rPr>
          <w:webHidden/>
        </w:rPr>
        <w:tab/>
        <w:t>22</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Liste des codes de transporteur de l'UIT</w:t>
      </w:r>
      <w:r>
        <w:rPr>
          <w:webHidden/>
        </w:rPr>
        <w:tab/>
      </w:r>
      <w:r>
        <w:rPr>
          <w:webHidden/>
        </w:rPr>
        <w:tab/>
        <w:t>23</w:t>
      </w:r>
    </w:p>
    <w:p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Liste des codes de points sémaphores internationaux (ISPC)  </w:t>
      </w:r>
      <w:r w:rsidRPr="009B14FA">
        <w:rPr>
          <w:lang w:val="fr-CH"/>
        </w:rPr>
        <w:tab/>
      </w:r>
      <w:r>
        <w:rPr>
          <w:webHidden/>
        </w:rPr>
        <w:tab/>
        <w:t>24</w:t>
      </w:r>
    </w:p>
    <w:p w:rsidR="00621F48" w:rsidRPr="00621F48" w:rsidRDefault="00621F48" w:rsidP="00621F48">
      <w:pPr>
        <w:rPr>
          <w:rFonts w:eastAsiaTheme="minorEastAsia"/>
          <w:lang w:val="fr-FR"/>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3932F6"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31.XII.2019</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1189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bookmarkStart w:id="436" w:name="_GoBack"/>
      <w:bookmarkEnd w:id="436"/>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7" w:name="_Toc262631799"/>
      <w:bookmarkStart w:id="438" w:name="_Toc253407143"/>
      <w:r>
        <w:rPr>
          <w:lang w:val="fr-CH"/>
        </w:rPr>
        <w:br w:type="page"/>
      </w:r>
    </w:p>
    <w:p w:rsidR="00015F01" w:rsidRPr="00721B3F" w:rsidRDefault="00015F01" w:rsidP="00015F01">
      <w:pPr>
        <w:pStyle w:val="Heading20"/>
        <w:rPr>
          <w:lang w:val="fr-CH"/>
        </w:rPr>
      </w:pPr>
      <w:bookmarkStart w:id="439" w:name="_Toc215907216"/>
      <w:r w:rsidRPr="00721B3F">
        <w:t>Approbation de Recommandations UIT-T</w:t>
      </w:r>
    </w:p>
    <w:p w:rsidR="00F5306B" w:rsidRPr="00F5306B" w:rsidRDefault="00F5306B" w:rsidP="00F5306B">
      <w:pPr>
        <w:spacing w:before="80"/>
        <w:ind w:left="567" w:hanging="567"/>
        <w:textAlignment w:val="auto"/>
        <w:rPr>
          <w:rFonts w:cs="Arial"/>
          <w:iCs/>
          <w:lang w:val="fr-FR"/>
        </w:rPr>
      </w:pPr>
      <w:r w:rsidRPr="00F5306B">
        <w:rPr>
          <w:rFonts w:cs="Arial"/>
          <w:iCs/>
          <w:lang w:val="fr-FR"/>
        </w:rPr>
        <w:t>Par AAP-72, il a été annoncé l’approbation des Recommandations UIT-T suivantes, conformément à la procédure définie dans la Recommandation UIT-T A.8:</w:t>
      </w:r>
    </w:p>
    <w:p w:rsidR="00F5306B" w:rsidRPr="00F5306B" w:rsidRDefault="00F5306B" w:rsidP="00F5306B">
      <w:pPr>
        <w:spacing w:before="80"/>
        <w:ind w:left="567" w:hanging="567"/>
        <w:textAlignment w:val="auto"/>
        <w:rPr>
          <w:rFonts w:cs="Arial"/>
          <w:iCs/>
          <w:lang w:val="fr-FR"/>
        </w:rPr>
      </w:pPr>
      <w:r w:rsidRPr="00F5306B">
        <w:rPr>
          <w:rFonts w:cs="Arial"/>
          <w:iCs/>
          <w:lang w:val="fr-FR"/>
        </w:rPr>
        <w:t xml:space="preserve">– </w:t>
      </w:r>
      <w:r w:rsidRPr="00F5306B">
        <w:rPr>
          <w:rFonts w:cs="Arial"/>
          <w:iCs/>
          <w:lang w:val="fr-FR"/>
        </w:rPr>
        <w:tab/>
        <w:t>ITU-T G.798 (2017) Amd. 2 (12/2019)</w:t>
      </w:r>
    </w:p>
    <w:p w:rsidR="00F5306B" w:rsidRPr="00F5306B" w:rsidRDefault="00F5306B" w:rsidP="00F5306B">
      <w:pPr>
        <w:spacing w:before="80"/>
        <w:ind w:left="567" w:hanging="567"/>
        <w:textAlignment w:val="auto"/>
        <w:rPr>
          <w:rFonts w:cs="Arial"/>
          <w:iCs/>
          <w:lang w:val="fr-FR"/>
        </w:rPr>
      </w:pPr>
      <w:r w:rsidRPr="00F5306B">
        <w:rPr>
          <w:rFonts w:cs="Arial"/>
          <w:iCs/>
          <w:lang w:val="fr-FR"/>
        </w:rPr>
        <w:t xml:space="preserve">– </w:t>
      </w:r>
      <w:r w:rsidRPr="00F5306B">
        <w:rPr>
          <w:rFonts w:cs="Arial"/>
          <w:iCs/>
          <w:lang w:val="fr-FR"/>
        </w:rPr>
        <w:tab/>
        <w:t xml:space="preserve">ITU-T G.9804.1 (11/2019): </w:t>
      </w:r>
      <w:r w:rsidRPr="00F5306B">
        <w:rPr>
          <w:rFonts w:cs="Arial"/>
          <w:i/>
          <w:iCs/>
          <w:lang w:val="fr-CH"/>
        </w:rPr>
        <w:t>Traduction non disponible – Nouveau texte</w:t>
      </w:r>
    </w:p>
    <w:p w:rsidR="00F5306B" w:rsidRPr="00F5306B" w:rsidRDefault="00F5306B" w:rsidP="00F5306B">
      <w:pPr>
        <w:spacing w:before="80"/>
        <w:ind w:left="567" w:hanging="567"/>
        <w:textAlignment w:val="auto"/>
        <w:rPr>
          <w:rFonts w:cs="Arial"/>
          <w:iCs/>
          <w:lang w:val="fr-FR"/>
        </w:rPr>
      </w:pPr>
      <w:r w:rsidRPr="00F5306B">
        <w:rPr>
          <w:rFonts w:cs="Arial"/>
          <w:iCs/>
          <w:lang w:val="fr-FR"/>
        </w:rPr>
        <w:t xml:space="preserve">– </w:t>
      </w:r>
      <w:r w:rsidRPr="00F5306B">
        <w:rPr>
          <w:rFonts w:cs="Arial"/>
          <w:iCs/>
          <w:lang w:val="fr-FR"/>
        </w:rPr>
        <w:tab/>
        <w:t>ITU-T Y.1540 (12/2019): Service de communication de données par protocole Internet – Paramètres de performance pour le transfert de paquets IP et la disponibilité de ce service</w:t>
      </w:r>
    </w:p>
    <w:p w:rsidR="00F5306B" w:rsidRPr="00F5306B" w:rsidRDefault="00F5306B" w:rsidP="00F5306B">
      <w:pPr>
        <w:spacing w:before="80"/>
        <w:ind w:left="567" w:hanging="567"/>
        <w:textAlignment w:val="auto"/>
        <w:rPr>
          <w:rFonts w:cs="Arial"/>
          <w:iCs/>
          <w:lang w:val="fr-FR"/>
        </w:rPr>
      </w:pPr>
      <w:r w:rsidRPr="00F5306B">
        <w:rPr>
          <w:rFonts w:cs="Arial"/>
          <w:iCs/>
          <w:lang w:val="fr-FR"/>
        </w:rPr>
        <w:t xml:space="preserve">– </w:t>
      </w:r>
      <w:r w:rsidRPr="00F5306B">
        <w:rPr>
          <w:rFonts w:cs="Arial"/>
          <w:iCs/>
          <w:lang w:val="fr-FR"/>
        </w:rPr>
        <w:tab/>
        <w:t xml:space="preserve">ITU-T Y.4904 (12/2019): </w:t>
      </w:r>
      <w:r w:rsidRPr="00F5306B">
        <w:rPr>
          <w:rFonts w:cs="Arial"/>
          <w:i/>
          <w:iCs/>
          <w:lang w:val="fr-CH"/>
        </w:rPr>
        <w:t>Traduction non disponible – Nouveau texte</w:t>
      </w:r>
    </w:p>
    <w:p w:rsidR="00F5306B" w:rsidRDefault="00F5306B" w:rsidP="00F5306B">
      <w:pPr>
        <w:ind w:left="567" w:hanging="567"/>
        <w:textAlignment w:val="auto"/>
        <w:rPr>
          <w:rFonts w:cs="Arial"/>
          <w:iCs/>
          <w:lang w:val="fr-FR"/>
        </w:rPr>
      </w:pPr>
    </w:p>
    <w:p w:rsidR="00F5306B" w:rsidRDefault="00F5306B" w:rsidP="00F5306B">
      <w:pPr>
        <w:ind w:left="567" w:hanging="567"/>
        <w:textAlignment w:val="auto"/>
        <w:rPr>
          <w:rFonts w:cs="Arial"/>
          <w:iCs/>
          <w:lang w:val="fr-FR"/>
        </w:rPr>
      </w:pPr>
    </w:p>
    <w:p w:rsidR="00F5306B" w:rsidRPr="008E43F2" w:rsidRDefault="00F5306B" w:rsidP="00F5306B">
      <w:pPr>
        <w:pStyle w:val="Heading20"/>
        <w:rPr>
          <w:lang w:val="fr-CH"/>
        </w:rPr>
      </w:pPr>
      <w:bookmarkStart w:id="440" w:name="_Toc514942263"/>
      <w:bookmarkStart w:id="441" w:name="_Toc30780443"/>
      <w:r w:rsidRPr="008E43F2">
        <w:rPr>
          <w:lang w:val="fr-CH"/>
        </w:rPr>
        <w:t xml:space="preserve">Plan de numérotage des télécommunications publiques internationales </w:t>
      </w:r>
      <w:r w:rsidRPr="008E43F2">
        <w:rPr>
          <w:lang w:val="fr-CH"/>
        </w:rPr>
        <w:br/>
        <w:t>(Recommandation UIT-T E.164 (11/2010))</w:t>
      </w:r>
      <w:bookmarkEnd w:id="440"/>
      <w:bookmarkEnd w:id="441"/>
    </w:p>
    <w:p w:rsidR="00F5306B" w:rsidRPr="004537BF" w:rsidRDefault="00F5306B" w:rsidP="00F5306B">
      <w:pPr>
        <w:spacing w:before="240"/>
        <w:rPr>
          <w:b/>
          <w:bCs/>
          <w:lang w:val="fr-CH"/>
        </w:rPr>
      </w:pPr>
      <w:r w:rsidRPr="004537BF">
        <w:rPr>
          <w:b/>
          <w:bCs/>
          <w:lang w:val="fr-CH"/>
        </w:rPr>
        <w:t>Note du TSB</w:t>
      </w:r>
    </w:p>
    <w:p w:rsidR="00F5306B" w:rsidRPr="004537BF" w:rsidRDefault="00F5306B" w:rsidP="00F5306B">
      <w:pPr>
        <w:spacing w:before="240"/>
        <w:jc w:val="center"/>
        <w:rPr>
          <w:i/>
          <w:iCs/>
          <w:lang w:val="fr-CH"/>
        </w:rPr>
      </w:pPr>
      <w:r w:rsidRPr="004537BF">
        <w:rPr>
          <w:i/>
          <w:iCs/>
          <w:lang w:val="fr-CH"/>
        </w:rPr>
        <w:t>Codes d'identification pour les réseaux internationaux</w:t>
      </w:r>
    </w:p>
    <w:p w:rsidR="00F5306B" w:rsidRPr="004537BF" w:rsidRDefault="00F5306B" w:rsidP="00F5306B">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quatre</w:t>
      </w:r>
      <w:r w:rsidRPr="004537BF">
        <w:rPr>
          <w:lang w:val="fr-CH"/>
        </w:rPr>
        <w:t xml:space="preserve"> chiffres ci-après ont été </w:t>
      </w:r>
      <w:r w:rsidRPr="004537BF">
        <w:rPr>
          <w:b/>
          <w:bCs/>
          <w:lang w:val="fr-CH"/>
        </w:rPr>
        <w:t>attribués.</w:t>
      </w:r>
    </w:p>
    <w:p w:rsidR="00F5306B" w:rsidRPr="004537BF" w:rsidRDefault="00F5306B" w:rsidP="00F5306B">
      <w:pPr>
        <w:spacing w:before="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25"/>
        <w:gridCol w:w="2329"/>
        <w:gridCol w:w="1832"/>
        <w:gridCol w:w="2586"/>
      </w:tblGrid>
      <w:tr w:rsidR="00F5306B" w:rsidRPr="004537BF" w:rsidTr="00057677">
        <w:trPr>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rsidR="00F5306B" w:rsidRPr="004537BF" w:rsidRDefault="00F5306B" w:rsidP="0005767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329" w:type="dxa"/>
            <w:tcBorders>
              <w:top w:val="single" w:sz="4" w:space="0" w:color="auto"/>
              <w:left w:val="single" w:sz="4" w:space="0" w:color="auto"/>
              <w:bottom w:val="single" w:sz="4" w:space="0" w:color="auto"/>
              <w:right w:val="single" w:sz="4" w:space="0" w:color="auto"/>
            </w:tcBorders>
            <w:vAlign w:val="center"/>
            <w:hideMark/>
          </w:tcPr>
          <w:p w:rsidR="00F5306B" w:rsidRPr="004537BF" w:rsidRDefault="00F5306B" w:rsidP="0005767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832" w:type="dxa"/>
            <w:tcBorders>
              <w:top w:val="single" w:sz="4" w:space="0" w:color="auto"/>
              <w:left w:val="single" w:sz="4" w:space="0" w:color="auto"/>
              <w:bottom w:val="single" w:sz="4" w:space="0" w:color="auto"/>
              <w:right w:val="single" w:sz="4" w:space="0" w:color="auto"/>
            </w:tcBorders>
            <w:vAlign w:val="center"/>
            <w:hideMark/>
          </w:tcPr>
          <w:p w:rsidR="00F5306B" w:rsidRPr="004537BF" w:rsidRDefault="00F5306B" w:rsidP="0005767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2586" w:type="dxa"/>
            <w:tcBorders>
              <w:top w:val="single" w:sz="4" w:space="0" w:color="auto"/>
              <w:left w:val="single" w:sz="4" w:space="0" w:color="auto"/>
              <w:bottom w:val="single" w:sz="4" w:space="0" w:color="auto"/>
              <w:right w:val="single" w:sz="4" w:space="0" w:color="auto"/>
            </w:tcBorders>
          </w:tcPr>
          <w:p w:rsidR="00F5306B" w:rsidRPr="004537BF" w:rsidRDefault="00F5306B" w:rsidP="0005767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F5306B" w:rsidRPr="004537BF" w:rsidTr="00057677">
        <w:trPr>
          <w:jc w:val="center"/>
        </w:trPr>
        <w:tc>
          <w:tcPr>
            <w:tcW w:w="2325" w:type="dxa"/>
            <w:tcBorders>
              <w:top w:val="single" w:sz="4" w:space="0" w:color="auto"/>
              <w:left w:val="single" w:sz="4" w:space="0" w:color="auto"/>
              <w:bottom w:val="single" w:sz="4" w:space="0" w:color="auto"/>
              <w:right w:val="single" w:sz="4" w:space="0" w:color="auto"/>
            </w:tcBorders>
          </w:tcPr>
          <w:p w:rsidR="00F5306B" w:rsidRPr="00FA7FAA" w:rsidRDefault="00F5306B" w:rsidP="00057677">
            <w:pPr>
              <w:tabs>
                <w:tab w:val="clear" w:pos="567"/>
                <w:tab w:val="clear" w:pos="5387"/>
                <w:tab w:val="clear" w:pos="5954"/>
              </w:tabs>
              <w:spacing w:before="40" w:after="40"/>
              <w:jc w:val="left"/>
              <w:rPr>
                <w:bCs/>
              </w:rPr>
            </w:pPr>
            <w:r w:rsidRPr="00993493">
              <w:rPr>
                <w:bCs/>
              </w:rPr>
              <w:t>Legos</w:t>
            </w:r>
          </w:p>
        </w:tc>
        <w:tc>
          <w:tcPr>
            <w:tcW w:w="2329" w:type="dxa"/>
            <w:tcBorders>
              <w:top w:val="single" w:sz="4" w:space="0" w:color="auto"/>
              <w:left w:val="single" w:sz="4" w:space="0" w:color="auto"/>
              <w:bottom w:val="single" w:sz="4" w:space="0" w:color="auto"/>
              <w:right w:val="single" w:sz="4" w:space="0" w:color="auto"/>
            </w:tcBorders>
          </w:tcPr>
          <w:p w:rsidR="00F5306B" w:rsidRPr="00FA7FAA" w:rsidRDefault="00F5306B" w:rsidP="00057677">
            <w:pPr>
              <w:tabs>
                <w:tab w:val="clear" w:pos="567"/>
                <w:tab w:val="clear" w:pos="5387"/>
                <w:tab w:val="clear" w:pos="5954"/>
              </w:tabs>
              <w:spacing w:before="40" w:after="40"/>
              <w:jc w:val="left"/>
              <w:rPr>
                <w:bCs/>
              </w:rPr>
            </w:pPr>
            <w:r w:rsidRPr="00993493">
              <w:rPr>
                <w:rFonts w:eastAsia="Calibri"/>
                <w:color w:val="000000"/>
              </w:rPr>
              <w:t>Legos</w:t>
            </w:r>
          </w:p>
        </w:tc>
        <w:tc>
          <w:tcPr>
            <w:tcW w:w="1832" w:type="dxa"/>
            <w:tcBorders>
              <w:top w:val="single" w:sz="4" w:space="0" w:color="auto"/>
              <w:left w:val="single" w:sz="4" w:space="0" w:color="auto"/>
              <w:bottom w:val="single" w:sz="4" w:space="0" w:color="auto"/>
              <w:right w:val="single" w:sz="4" w:space="0" w:color="auto"/>
            </w:tcBorders>
          </w:tcPr>
          <w:p w:rsidR="00F5306B" w:rsidRPr="00FA7FAA" w:rsidRDefault="00F5306B" w:rsidP="00057677">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5180</w:t>
            </w:r>
          </w:p>
        </w:tc>
        <w:tc>
          <w:tcPr>
            <w:tcW w:w="2586" w:type="dxa"/>
            <w:tcBorders>
              <w:top w:val="single" w:sz="4" w:space="0" w:color="auto"/>
              <w:left w:val="single" w:sz="4" w:space="0" w:color="auto"/>
              <w:bottom w:val="single" w:sz="4" w:space="0" w:color="auto"/>
              <w:right w:val="single" w:sz="4" w:space="0" w:color="auto"/>
            </w:tcBorders>
          </w:tcPr>
          <w:p w:rsidR="00F5306B" w:rsidRPr="00824BAB" w:rsidRDefault="00F5306B" w:rsidP="00057677">
            <w:pPr>
              <w:tabs>
                <w:tab w:val="clear" w:pos="567"/>
              </w:tabs>
              <w:spacing w:before="40" w:after="40" w:line="276" w:lineRule="auto"/>
              <w:jc w:val="center"/>
              <w:rPr>
                <w:bCs/>
                <w:sz w:val="18"/>
                <w:szCs w:val="22"/>
                <w:lang w:val="fr-FR"/>
              </w:rPr>
            </w:pPr>
            <w:r>
              <w:t>9.XII.2019</w:t>
            </w:r>
          </w:p>
        </w:tc>
      </w:tr>
    </w:tbl>
    <w:p w:rsidR="00F5306B" w:rsidRPr="004537BF" w:rsidRDefault="00F5306B" w:rsidP="00F5306B">
      <w:pPr>
        <w:rPr>
          <w:lang w:val="fr-CH"/>
        </w:rPr>
      </w:pPr>
    </w:p>
    <w:p w:rsidR="00F5306B" w:rsidRDefault="00F5306B" w:rsidP="00F5306B">
      <w:pPr>
        <w:ind w:left="567" w:hanging="567"/>
        <w:textAlignment w:val="auto"/>
        <w:rPr>
          <w:rFonts w:cs="Arial"/>
          <w:iCs/>
          <w:lang w:val="fr-FR"/>
        </w:rPr>
      </w:pPr>
    </w:p>
    <w:p w:rsidR="00F5306B" w:rsidRPr="00F377F3" w:rsidRDefault="00F5306B" w:rsidP="00F5306B">
      <w:pPr>
        <w:pStyle w:val="Heading20"/>
        <w:rPr>
          <w:lang w:val="fr-CH"/>
        </w:rPr>
      </w:pPr>
      <w:bookmarkStart w:id="442" w:name="_Toc30780444"/>
      <w:r w:rsidRPr="00F377F3">
        <w:rPr>
          <w:lang w:val="fr-CH"/>
        </w:rPr>
        <w:t xml:space="preserve">Plan d’identification international pour les réseaux publics </w:t>
      </w:r>
      <w:r w:rsidRPr="00F377F3">
        <w:rPr>
          <w:lang w:val="fr-CH"/>
        </w:rPr>
        <w:br/>
        <w:t>et les abonnements</w:t>
      </w:r>
      <w:r>
        <w:rPr>
          <w:lang w:val="fr-CH"/>
        </w:rPr>
        <w:br/>
      </w:r>
      <w:r w:rsidRPr="00F377F3">
        <w:rPr>
          <w:lang w:val="fr-CH"/>
        </w:rPr>
        <w:t>(Recommandation UIT-T E.212 (09/2016))</w:t>
      </w:r>
      <w:bookmarkEnd w:id="442"/>
    </w:p>
    <w:p w:rsidR="00F5306B" w:rsidRPr="00FC5253" w:rsidRDefault="00F5306B" w:rsidP="00F5306B">
      <w:pPr>
        <w:rPr>
          <w:lang w:val="fr-FR"/>
        </w:rPr>
      </w:pPr>
    </w:p>
    <w:p w:rsidR="00F5306B" w:rsidRPr="00FC5253" w:rsidRDefault="00F5306B" w:rsidP="00F5306B">
      <w:pPr>
        <w:rPr>
          <w:b/>
          <w:bCs/>
          <w:lang w:val="fr-FR"/>
        </w:rPr>
      </w:pPr>
      <w:r w:rsidRPr="00FC5253">
        <w:rPr>
          <w:b/>
          <w:bCs/>
          <w:lang w:val="fr-FR"/>
        </w:rPr>
        <w:t>Note du TSB</w:t>
      </w:r>
    </w:p>
    <w:p w:rsidR="00F5306B" w:rsidRPr="00FC5253" w:rsidRDefault="00F5306B" w:rsidP="00F5306B">
      <w:pPr>
        <w:jc w:val="center"/>
        <w:rPr>
          <w:i/>
          <w:iCs/>
          <w:lang w:val="fr-FR"/>
        </w:rPr>
      </w:pPr>
      <w:r w:rsidRPr="00FC5253">
        <w:rPr>
          <w:i/>
          <w:iCs/>
          <w:lang w:val="fr-FR"/>
        </w:rPr>
        <w:t>Codes d'identification des systèmes mobiles internationaux</w:t>
      </w:r>
    </w:p>
    <w:p w:rsidR="00F5306B" w:rsidRDefault="00F5306B" w:rsidP="00F5306B">
      <w:pPr>
        <w:rPr>
          <w:lang w:val="fr-FR"/>
        </w:rPr>
      </w:pPr>
      <w:r w:rsidRPr="00FC5253">
        <w:rPr>
          <w:lang w:val="fr-FR"/>
        </w:rPr>
        <w:t xml:space="preserve">Associé à l'indicatif de pays (pour les stations mobiles) (MCC) 901 attribué en partage, le code de réseau mobile (MNC) à deux chiffres ci-après a été </w:t>
      </w:r>
      <w:r w:rsidRPr="002E3DE5">
        <w:rPr>
          <w:lang w:val="fr-FR"/>
        </w:rPr>
        <w:t>attribué le</w:t>
      </w:r>
      <w:r>
        <w:rPr>
          <w:lang w:val="fr-FR"/>
        </w:rPr>
        <w:t xml:space="preserve"> 9 décembre 2019</w:t>
      </w:r>
      <w:r w:rsidRPr="00FC5253">
        <w:rPr>
          <w:lang w:val="fr-FR"/>
        </w:rPr>
        <w:t>:</w:t>
      </w:r>
    </w:p>
    <w:p w:rsidR="00F5306B" w:rsidRPr="00FC5253" w:rsidRDefault="00F5306B" w:rsidP="00F5306B">
      <w:pPr>
        <w:rPr>
          <w:lang w:val="fr-FR"/>
        </w:rPr>
      </w:pP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3109"/>
        <w:gridCol w:w="3109"/>
      </w:tblGrid>
      <w:tr w:rsidR="00F5306B" w:rsidRPr="001E6C5A" w:rsidTr="00057677">
        <w:trPr>
          <w:tblHeader/>
          <w:jc w:val="center"/>
        </w:trPr>
        <w:tc>
          <w:tcPr>
            <w:tcW w:w="3404" w:type="dxa"/>
            <w:vAlign w:val="center"/>
          </w:tcPr>
          <w:p w:rsidR="00F5306B" w:rsidRPr="00FC5253" w:rsidRDefault="00F5306B" w:rsidP="00057677">
            <w:pPr>
              <w:keepNext/>
              <w:tabs>
                <w:tab w:val="clear" w:pos="567"/>
                <w:tab w:val="clear" w:pos="5387"/>
                <w:tab w:val="clear" w:pos="5954"/>
              </w:tabs>
              <w:spacing w:before="60" w:after="60"/>
              <w:jc w:val="center"/>
              <w:rPr>
                <w:i/>
                <w:sz w:val="18"/>
                <w:lang w:val="fr-FR"/>
              </w:rPr>
            </w:pPr>
            <w:r w:rsidRPr="00FC5253">
              <w:rPr>
                <w:i/>
                <w:sz w:val="18"/>
                <w:lang w:val="fr-FR"/>
              </w:rPr>
              <w:t>Réseau</w:t>
            </w:r>
          </w:p>
        </w:tc>
        <w:tc>
          <w:tcPr>
            <w:tcW w:w="3109" w:type="dxa"/>
            <w:vAlign w:val="center"/>
          </w:tcPr>
          <w:p w:rsidR="00F5306B" w:rsidRPr="00FC5253" w:rsidRDefault="00F5306B" w:rsidP="00057677">
            <w:pPr>
              <w:keepNext/>
              <w:tabs>
                <w:tab w:val="clear" w:pos="567"/>
                <w:tab w:val="clear" w:pos="5387"/>
                <w:tab w:val="clear" w:pos="5954"/>
              </w:tabs>
              <w:spacing w:before="60" w:after="60"/>
              <w:jc w:val="center"/>
              <w:rPr>
                <w:i/>
                <w:sz w:val="18"/>
                <w:lang w:val="fr-CH"/>
              </w:rPr>
            </w:pPr>
            <w:r w:rsidRPr="00FC5253">
              <w:rPr>
                <w:i/>
                <w:sz w:val="18"/>
                <w:lang w:val="fr-FR"/>
              </w:rPr>
              <w:t>Indicatif de pays du mobile (MCC)*</w:t>
            </w:r>
            <w:r w:rsidRPr="00FC5253">
              <w:rPr>
                <w:i/>
                <w:sz w:val="18"/>
                <w:lang w:val="fr-FR"/>
              </w:rPr>
              <w:br/>
              <w:t>et Code de réseau mobile (MNC)**</w:t>
            </w:r>
          </w:p>
        </w:tc>
        <w:tc>
          <w:tcPr>
            <w:tcW w:w="3109" w:type="dxa"/>
          </w:tcPr>
          <w:p w:rsidR="00F5306B" w:rsidRPr="004537BF" w:rsidRDefault="00F5306B" w:rsidP="0005767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F5306B" w:rsidRPr="00FC5253" w:rsidTr="00057677">
        <w:trPr>
          <w:jc w:val="center"/>
        </w:trPr>
        <w:tc>
          <w:tcPr>
            <w:tcW w:w="3404" w:type="dxa"/>
            <w:textDirection w:val="lrTbV"/>
          </w:tcPr>
          <w:p w:rsidR="00F5306B" w:rsidRPr="002F3013" w:rsidRDefault="00F5306B" w:rsidP="00057677">
            <w:pPr>
              <w:pStyle w:val="Tabletext0"/>
              <w:rPr>
                <w:sz w:val="20"/>
                <w:szCs w:val="20"/>
                <w:lang w:val="en-GB"/>
              </w:rPr>
            </w:pPr>
            <w:r w:rsidRPr="002F3013">
              <w:rPr>
                <w:sz w:val="20"/>
                <w:szCs w:val="20"/>
                <w:lang w:val="en-GB"/>
              </w:rPr>
              <w:t>Legos</w:t>
            </w:r>
          </w:p>
        </w:tc>
        <w:tc>
          <w:tcPr>
            <w:tcW w:w="3109" w:type="dxa"/>
            <w:textDirection w:val="lrTbV"/>
          </w:tcPr>
          <w:p w:rsidR="00F5306B" w:rsidRPr="009626BE" w:rsidRDefault="00F5306B" w:rsidP="00057677">
            <w:pPr>
              <w:pStyle w:val="Tabletext0"/>
              <w:jc w:val="center"/>
              <w:rPr>
                <w:sz w:val="20"/>
                <w:szCs w:val="20"/>
              </w:rPr>
            </w:pPr>
            <w:r w:rsidRPr="009626BE">
              <w:rPr>
                <w:sz w:val="20"/>
                <w:szCs w:val="20"/>
              </w:rPr>
              <w:t xml:space="preserve">901 </w:t>
            </w:r>
            <w:r>
              <w:rPr>
                <w:sz w:val="20"/>
                <w:szCs w:val="20"/>
              </w:rPr>
              <w:t>69</w:t>
            </w:r>
          </w:p>
        </w:tc>
        <w:tc>
          <w:tcPr>
            <w:tcW w:w="3109" w:type="dxa"/>
          </w:tcPr>
          <w:p w:rsidR="00F5306B" w:rsidRPr="00824BAB" w:rsidRDefault="00F5306B" w:rsidP="00057677">
            <w:pPr>
              <w:tabs>
                <w:tab w:val="clear" w:pos="567"/>
              </w:tabs>
              <w:spacing w:before="40" w:after="40" w:line="276" w:lineRule="auto"/>
              <w:jc w:val="center"/>
              <w:rPr>
                <w:bCs/>
                <w:sz w:val="18"/>
                <w:szCs w:val="22"/>
                <w:lang w:val="fr-FR"/>
              </w:rPr>
            </w:pPr>
            <w:r>
              <w:t>9.XII.2019</w:t>
            </w:r>
          </w:p>
        </w:tc>
      </w:tr>
    </w:tbl>
    <w:p w:rsidR="00F5306B" w:rsidRPr="00FC176C" w:rsidRDefault="00F5306B" w:rsidP="00F5306B">
      <w:r w:rsidRPr="00FC176C">
        <w:t>______________</w:t>
      </w:r>
    </w:p>
    <w:p w:rsidR="00F5306B" w:rsidRPr="001E6C5A" w:rsidRDefault="00F5306B" w:rsidP="00F5306B">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1E6C5A">
        <w:rPr>
          <w:rFonts w:asciiTheme="minorHAnsi" w:hAnsiTheme="minorHAnsi"/>
          <w:sz w:val="16"/>
          <w:szCs w:val="16"/>
          <w:lang w:val="fr-FR"/>
        </w:rPr>
        <w:t>*</w:t>
      </w:r>
      <w:r w:rsidRPr="001E6C5A">
        <w:rPr>
          <w:rFonts w:asciiTheme="minorHAnsi" w:hAnsiTheme="minorHAnsi"/>
          <w:sz w:val="16"/>
          <w:szCs w:val="16"/>
          <w:lang w:val="fr-FR"/>
        </w:rPr>
        <w:tab/>
        <w:t>MCC: Mobile Country Code / Indicatif de pays du mobile / Indicativo de país para el servicio móvil</w:t>
      </w:r>
    </w:p>
    <w:p w:rsidR="00F5306B" w:rsidRDefault="00F5306B" w:rsidP="00F5306B">
      <w:pPr>
        <w:tabs>
          <w:tab w:val="clear" w:pos="567"/>
          <w:tab w:val="left" w:pos="426"/>
        </w:tabs>
        <w:spacing w:before="0"/>
        <w:rPr>
          <w:lang w:val="fr-FR"/>
        </w:rPr>
      </w:pPr>
      <w:r w:rsidRPr="001E6C5A">
        <w:rPr>
          <w:rFonts w:asciiTheme="minorHAnsi" w:hAnsiTheme="minorHAnsi"/>
          <w:sz w:val="16"/>
          <w:szCs w:val="16"/>
          <w:lang w:val="fr-FR"/>
        </w:rPr>
        <w:t>**</w:t>
      </w:r>
      <w:r w:rsidRPr="001E6C5A">
        <w:rPr>
          <w:rFonts w:asciiTheme="minorHAnsi" w:hAnsiTheme="minorHAnsi"/>
          <w:sz w:val="16"/>
          <w:szCs w:val="16"/>
          <w:lang w:val="fr-FR"/>
        </w:rPr>
        <w:tab/>
        <w:t>MNC: Mobile Network Code / Code de réseau mobile / Indicativo de red para el servicio móvil</w:t>
      </w:r>
    </w:p>
    <w:p w:rsidR="00F5306B" w:rsidRPr="00517AC7" w:rsidRDefault="00F5306B" w:rsidP="00F5306B">
      <w:pPr>
        <w:rPr>
          <w:lang w:val="fr-FR"/>
        </w:rPr>
      </w:pPr>
    </w:p>
    <w:p w:rsidR="00DA1239" w:rsidRDefault="00DA1239" w:rsidP="00621F48">
      <w:pPr>
        <w:ind w:left="567" w:hanging="567"/>
        <w:textAlignment w:val="auto"/>
        <w:rPr>
          <w:rFonts w:cs="Arial"/>
          <w:iCs/>
          <w:lang w:val="fr-FR"/>
        </w:rPr>
      </w:pPr>
      <w:r>
        <w:rPr>
          <w:rFonts w:cs="Arial"/>
          <w:iCs/>
          <w:lang w:val="fr-FR"/>
        </w:rPr>
        <w:br w:type="page"/>
      </w:r>
    </w:p>
    <w:p w:rsidR="00DA1239" w:rsidRPr="00BB3830" w:rsidRDefault="00DA1239" w:rsidP="00DA1239">
      <w:pPr>
        <w:pStyle w:val="Heading20"/>
      </w:pPr>
      <w:bookmarkStart w:id="443" w:name="_Toc467767049"/>
      <w:bookmarkStart w:id="444" w:name="_Toc477169047"/>
      <w:bookmarkStart w:id="445" w:name="_Toc478464749"/>
      <w:bookmarkStart w:id="446" w:name="_Toc479170890"/>
      <w:bookmarkStart w:id="447" w:name="_Toc11942204"/>
      <w:bookmarkStart w:id="448" w:name="_Toc16076850"/>
      <w:bookmarkStart w:id="449" w:name="_Toc24538166"/>
      <w:bookmarkStart w:id="450" w:name="_Toc262052116"/>
      <w:r w:rsidRPr="00BB3830">
        <w:t xml:space="preserve">Service téléphonique </w:t>
      </w:r>
      <w:r w:rsidRPr="00BB3830">
        <w:br/>
        <w:t>(Recommandation UIT-T E.164)</w:t>
      </w:r>
      <w:bookmarkEnd w:id="443"/>
      <w:bookmarkEnd w:id="444"/>
      <w:bookmarkEnd w:id="445"/>
      <w:bookmarkEnd w:id="446"/>
      <w:bookmarkEnd w:id="447"/>
      <w:bookmarkEnd w:id="448"/>
      <w:bookmarkEnd w:id="449"/>
    </w:p>
    <w:p w:rsidR="00DA1239" w:rsidRPr="00BB3830" w:rsidRDefault="00DA1239" w:rsidP="00DA1239">
      <w:pPr>
        <w:tabs>
          <w:tab w:val="left" w:pos="794"/>
          <w:tab w:val="left" w:pos="1191"/>
          <w:tab w:val="left" w:pos="1588"/>
          <w:tab w:val="left" w:pos="1985"/>
          <w:tab w:val="left" w:pos="2160"/>
          <w:tab w:val="left" w:pos="2430"/>
        </w:tabs>
        <w:spacing w:before="0"/>
        <w:jc w:val="center"/>
      </w:pPr>
      <w:r w:rsidRPr="00BB3830">
        <w:t>url: www.itu.int/itu-t/inr/nnp</w:t>
      </w:r>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lang w:val="fr-FR"/>
        </w:rPr>
      </w:pPr>
      <w:bookmarkStart w:id="451" w:name="_Toc30780446"/>
      <w:bookmarkStart w:id="452" w:name="_Toc41986998"/>
      <w:bookmarkEnd w:id="450"/>
      <w:r w:rsidRPr="00F5306B">
        <w:rPr>
          <w:rFonts w:cs="Calibri"/>
          <w:b/>
          <w:lang w:val="fr-FR"/>
        </w:rPr>
        <w:t>Azerbaïdjan (indicatif de pays +994)</w:t>
      </w:r>
      <w:bookmarkEnd w:id="451"/>
    </w:p>
    <w:p w:rsidR="00F5306B" w:rsidRPr="00F5306B" w:rsidRDefault="00F5306B" w:rsidP="00F5306B">
      <w:pPr>
        <w:rPr>
          <w:rFonts w:asciiTheme="minorHAnsi" w:hAnsiTheme="minorHAnsi" w:cs="Arial"/>
          <w:lang w:val="fr-FR"/>
        </w:rPr>
      </w:pPr>
      <w:r w:rsidRPr="00F5306B">
        <w:rPr>
          <w:rFonts w:asciiTheme="minorHAnsi" w:hAnsiTheme="minorHAnsi" w:cs="Arial"/>
          <w:lang w:val="fr-FR"/>
        </w:rPr>
        <w:t>Communication du 29.X.2019:</w:t>
      </w:r>
    </w:p>
    <w:p w:rsidR="00F5306B" w:rsidRPr="00F5306B" w:rsidRDefault="00F5306B" w:rsidP="00F5306B">
      <w:pPr>
        <w:rPr>
          <w:rFonts w:asciiTheme="minorHAnsi" w:hAnsiTheme="minorHAnsi" w:cs="Arial"/>
          <w:lang w:val="fr-FR"/>
        </w:rPr>
      </w:pPr>
      <w:r w:rsidRPr="00F5306B">
        <w:rPr>
          <w:rFonts w:asciiTheme="minorHAnsi" w:hAnsiTheme="minorHAnsi" w:cs="Arial"/>
          <w:iCs/>
          <w:lang w:val="fr-FR"/>
        </w:rPr>
        <w:t>Le</w:t>
      </w:r>
      <w:r w:rsidRPr="00F5306B">
        <w:rPr>
          <w:rFonts w:asciiTheme="minorHAnsi" w:hAnsiTheme="minorHAnsi" w:cs="Arial"/>
          <w:i/>
          <w:lang w:val="fr-FR"/>
        </w:rPr>
        <w:t xml:space="preserve"> </w:t>
      </w:r>
      <w:r w:rsidRPr="00F5306B">
        <w:rPr>
          <w:rFonts w:asciiTheme="minorHAnsi" w:hAnsiTheme="minorHAnsi" w:cs="Arial"/>
          <w:i/>
          <w:iCs/>
          <w:lang w:val="fr-CH"/>
        </w:rPr>
        <w:t>Ministry of Transport, Communications and High Technologies</w:t>
      </w:r>
      <w:r w:rsidRPr="00F5306B">
        <w:rPr>
          <w:rFonts w:asciiTheme="minorHAnsi" w:hAnsiTheme="minorHAnsi" w:cs="Arial"/>
          <w:i/>
          <w:lang w:val="fr-CH"/>
        </w:rPr>
        <w:t>, Baku</w:t>
      </w:r>
      <w:r w:rsidRPr="00F5306B">
        <w:rPr>
          <w:rFonts w:asciiTheme="minorHAnsi" w:hAnsiTheme="minorHAnsi" w:cs="Arial"/>
          <w:lang w:val="fr-FR"/>
        </w:rPr>
        <w:t>,</w:t>
      </w:r>
      <w:r w:rsidRPr="00F5306B">
        <w:rPr>
          <w:rFonts w:asciiTheme="minorHAnsi" w:hAnsiTheme="minorHAnsi" w:cs="Arial"/>
          <w:bCs/>
          <w:lang w:val="fr-FR"/>
        </w:rPr>
        <w:t xml:space="preserve"> </w:t>
      </w:r>
      <w:r w:rsidRPr="00F5306B">
        <w:rPr>
          <w:rFonts w:asciiTheme="minorHAnsi" w:hAnsiTheme="minorHAnsi" w:cs="Arial"/>
          <w:lang w:val="fr-FR"/>
        </w:rPr>
        <w:t>annonce la mise à jour du plan national de numérotage de la République d'Azerbaïdjan comme suit:</w:t>
      </w:r>
    </w:p>
    <w:p w:rsidR="00F5306B" w:rsidRPr="00F5306B" w:rsidRDefault="00F5306B" w:rsidP="00F5306B">
      <w:pPr>
        <w:jc w:val="center"/>
        <w:rPr>
          <w:rFonts w:asciiTheme="minorHAnsi" w:hAnsiTheme="minorHAnsi" w:cs="Arial"/>
          <w:i/>
          <w:iCs/>
          <w:lang w:val="fr-FR"/>
        </w:rPr>
      </w:pPr>
      <w:r w:rsidRPr="00F5306B">
        <w:rPr>
          <w:rFonts w:asciiTheme="minorHAnsi" w:hAnsiTheme="minorHAnsi" w:cs="Arial"/>
          <w:i/>
          <w:iCs/>
          <w:lang w:val="fr-FR"/>
        </w:rPr>
        <w:t>Plan de numérotage de la République d'Azerbaïdjan</w:t>
      </w:r>
    </w:p>
    <w:p w:rsidR="00F5306B" w:rsidRPr="00F5306B" w:rsidRDefault="00F5306B" w:rsidP="00F5306B">
      <w:pPr>
        <w:rPr>
          <w:rFonts w:asciiTheme="minorHAnsi" w:hAnsiTheme="minorHAnsi"/>
          <w:b/>
          <w:lang w:val="fr-FR"/>
        </w:rPr>
      </w:pPr>
      <w:r w:rsidRPr="00F5306B">
        <w:rPr>
          <w:rFonts w:asciiTheme="minorHAnsi" w:hAnsiTheme="minorHAnsi"/>
          <w:b/>
          <w:lang w:val="fr-FR"/>
        </w:rPr>
        <w:t>Informations générales</w:t>
      </w:r>
    </w:p>
    <w:p w:rsidR="00F5306B" w:rsidRPr="00F5306B" w:rsidRDefault="00F5306B" w:rsidP="00F5306B">
      <w:pPr>
        <w:ind w:left="284"/>
        <w:rPr>
          <w:rFonts w:asciiTheme="minorHAnsi" w:hAnsiTheme="minorHAnsi"/>
          <w:bCs/>
          <w:lang w:val="fr-FR"/>
        </w:rPr>
      </w:pPr>
      <w:r w:rsidRPr="00F5306B">
        <w:rPr>
          <w:rFonts w:asciiTheme="minorHAnsi" w:hAnsiTheme="minorHAnsi"/>
          <w:bCs/>
          <w:lang w:val="fr-FR"/>
        </w:rPr>
        <w:t>Capitale: Bakou</w:t>
      </w:r>
    </w:p>
    <w:p w:rsidR="00F5306B" w:rsidRPr="00F5306B" w:rsidRDefault="00F5306B" w:rsidP="00F5306B">
      <w:pPr>
        <w:spacing w:before="0"/>
        <w:ind w:left="284"/>
        <w:rPr>
          <w:rFonts w:asciiTheme="minorHAnsi" w:hAnsiTheme="minorHAnsi"/>
          <w:bCs/>
          <w:lang w:val="fr-FR"/>
        </w:rPr>
      </w:pPr>
      <w:r w:rsidRPr="00F5306B">
        <w:rPr>
          <w:rFonts w:asciiTheme="minorHAnsi" w:hAnsiTheme="minorHAnsi"/>
          <w:bCs/>
          <w:lang w:val="fr-FR"/>
        </w:rPr>
        <w:t>Langue officielle: azerbaïdjanais</w:t>
      </w:r>
    </w:p>
    <w:p w:rsidR="00F5306B" w:rsidRPr="00F5306B" w:rsidRDefault="00F5306B" w:rsidP="00F5306B">
      <w:pPr>
        <w:spacing w:before="0"/>
        <w:ind w:left="284"/>
        <w:rPr>
          <w:rFonts w:asciiTheme="minorHAnsi" w:hAnsiTheme="minorHAnsi"/>
          <w:bCs/>
          <w:lang w:val="fr-FR"/>
        </w:rPr>
      </w:pPr>
      <w:r w:rsidRPr="00F5306B">
        <w:rPr>
          <w:rFonts w:asciiTheme="minorHAnsi" w:hAnsiTheme="minorHAnsi"/>
          <w:bCs/>
          <w:lang w:val="fr-FR"/>
        </w:rPr>
        <w:t>Superficie totale: 86 600 km</w:t>
      </w:r>
      <w:r w:rsidRPr="00F5306B">
        <w:rPr>
          <w:rFonts w:asciiTheme="minorHAnsi" w:hAnsiTheme="minorHAnsi"/>
          <w:bCs/>
          <w:vertAlign w:val="superscript"/>
          <w:lang w:val="fr-FR"/>
        </w:rPr>
        <w:t>2</w:t>
      </w:r>
    </w:p>
    <w:p w:rsidR="00F5306B" w:rsidRPr="00F5306B" w:rsidRDefault="00F5306B" w:rsidP="00F5306B">
      <w:pPr>
        <w:spacing w:before="0"/>
        <w:ind w:left="284"/>
        <w:rPr>
          <w:rFonts w:asciiTheme="minorHAnsi" w:hAnsiTheme="minorHAnsi"/>
          <w:bCs/>
          <w:lang w:val="fr-FR"/>
        </w:rPr>
      </w:pPr>
      <w:r w:rsidRPr="00F5306B">
        <w:rPr>
          <w:rFonts w:asciiTheme="minorHAnsi" w:hAnsiTheme="minorHAnsi"/>
          <w:bCs/>
          <w:lang w:val="fr-FR"/>
        </w:rPr>
        <w:t>Population: 9 810 000 (2017)</w:t>
      </w:r>
    </w:p>
    <w:p w:rsidR="00F5306B" w:rsidRPr="00F5306B" w:rsidRDefault="00F5306B" w:rsidP="00F5306B">
      <w:pPr>
        <w:spacing w:before="0"/>
        <w:ind w:left="284"/>
        <w:rPr>
          <w:rFonts w:asciiTheme="minorHAnsi" w:hAnsiTheme="minorHAnsi"/>
          <w:bCs/>
          <w:lang w:val="fr-FR"/>
        </w:rPr>
      </w:pPr>
      <w:r w:rsidRPr="00F5306B">
        <w:rPr>
          <w:rFonts w:asciiTheme="minorHAnsi" w:hAnsiTheme="minorHAnsi"/>
          <w:bCs/>
          <w:lang w:val="fr-FR"/>
        </w:rPr>
        <w:t>Monnaie: manat (AZN)</w:t>
      </w:r>
    </w:p>
    <w:p w:rsidR="00F5306B" w:rsidRPr="00F5306B" w:rsidRDefault="00F5306B" w:rsidP="00F5306B">
      <w:pPr>
        <w:spacing w:before="0"/>
        <w:ind w:left="284"/>
        <w:rPr>
          <w:rFonts w:asciiTheme="minorHAnsi" w:hAnsiTheme="minorHAnsi"/>
          <w:bCs/>
          <w:lang w:val="fr-FR"/>
        </w:rPr>
      </w:pPr>
      <w:r w:rsidRPr="00F5306B">
        <w:rPr>
          <w:rFonts w:asciiTheme="minorHAnsi" w:hAnsiTheme="minorHAnsi"/>
          <w:bCs/>
          <w:lang w:val="fr-FR"/>
        </w:rPr>
        <w:t xml:space="preserve">Fuseau horaire: UTC +04.00 </w:t>
      </w:r>
    </w:p>
    <w:p w:rsidR="00F5306B" w:rsidRPr="00F5306B" w:rsidRDefault="00F5306B" w:rsidP="00F5306B">
      <w:pPr>
        <w:spacing w:before="0"/>
        <w:ind w:left="284"/>
        <w:rPr>
          <w:rFonts w:asciiTheme="minorHAnsi" w:hAnsiTheme="minorHAnsi"/>
          <w:bCs/>
          <w:lang w:val="fr-FR"/>
        </w:rPr>
      </w:pPr>
      <w:r w:rsidRPr="00F5306B">
        <w:rPr>
          <w:rFonts w:asciiTheme="minorHAnsi" w:hAnsiTheme="minorHAnsi"/>
          <w:bCs/>
          <w:lang w:val="fr-FR"/>
        </w:rPr>
        <w:t>TLD Internet: .az</w:t>
      </w:r>
    </w:p>
    <w:p w:rsidR="00F5306B" w:rsidRPr="00F5306B" w:rsidRDefault="00F5306B" w:rsidP="00F5306B">
      <w:pPr>
        <w:spacing w:after="120"/>
        <w:rPr>
          <w:rFonts w:asciiTheme="minorHAnsi" w:hAnsiTheme="minorHAnsi"/>
          <w:bCs/>
          <w:lang w:val="fr-FR"/>
        </w:rPr>
      </w:pPr>
      <w:r w:rsidRPr="00F5306B">
        <w:rPr>
          <w:rFonts w:asciiTheme="minorHAnsi" w:hAnsiTheme="minorHAnsi"/>
          <w:bCs/>
          <w:lang w:val="fr-FR"/>
        </w:rPr>
        <w:t>Format international de numérotation: 00 (pour les appels sortant de l'Azerbaïdjan)</w:t>
      </w:r>
    </w:p>
    <w:p w:rsidR="00F5306B" w:rsidRPr="00F5306B" w:rsidRDefault="00F5306B" w:rsidP="00F5306B">
      <w:pPr>
        <w:spacing w:before="0" w:after="120"/>
        <w:rPr>
          <w:rFonts w:asciiTheme="minorHAnsi" w:hAnsiTheme="minorHAnsi"/>
          <w:bCs/>
          <w:lang w:val="fr-FR"/>
        </w:rPr>
      </w:pPr>
      <w:r w:rsidRPr="00F5306B">
        <w:rPr>
          <w:rFonts w:asciiTheme="minorHAnsi" w:hAnsiTheme="minorHAnsi"/>
          <w:bCs/>
          <w:lang w:val="fr-FR"/>
        </w:rPr>
        <w:t>Indicatif de pays: +994</w:t>
      </w:r>
    </w:p>
    <w:p w:rsidR="00F5306B" w:rsidRPr="00F5306B" w:rsidRDefault="00F5306B" w:rsidP="00F5306B">
      <w:pPr>
        <w:rPr>
          <w:lang w:val="fr-FR"/>
        </w:rPr>
      </w:pPr>
      <w:r w:rsidRPr="00F5306B">
        <w:rPr>
          <w:lang w:val="fr-FR"/>
        </w:rPr>
        <w:t>a)</w:t>
      </w:r>
      <w:r w:rsidRPr="00F5306B">
        <w:rPr>
          <w:lang w:val="fr-FR"/>
        </w:rPr>
        <w:tab/>
        <w:t>Aperçu:</w:t>
      </w:r>
    </w:p>
    <w:p w:rsidR="00F5306B" w:rsidRPr="00F5306B" w:rsidRDefault="00F5306B" w:rsidP="00F5306B">
      <w:pPr>
        <w:jc w:val="left"/>
        <w:rPr>
          <w:lang w:val="fr-FR"/>
        </w:rPr>
      </w:pPr>
      <w:r w:rsidRPr="00F5306B">
        <w:rPr>
          <w:lang w:val="fr-FR"/>
        </w:rPr>
        <w:t>Longueur minimale des numéros (sans l'indicatif de pays): 9 chiffres.</w:t>
      </w:r>
      <w:r w:rsidRPr="00F5306B">
        <w:rPr>
          <w:lang w:val="fr-FR"/>
        </w:rPr>
        <w:br/>
        <w:t>Longueur maximale des numéros (sans l'indicatif de pays): 9 chiffres.</w:t>
      </w:r>
    </w:p>
    <w:p w:rsidR="00F5306B" w:rsidRPr="00F5306B" w:rsidRDefault="00F5306B" w:rsidP="00F5306B">
      <w:pPr>
        <w:rPr>
          <w:lang w:val="fr-FR"/>
        </w:rPr>
      </w:pPr>
      <w:r w:rsidRPr="00F5306B">
        <w:rPr>
          <w:lang w:val="fr-FR"/>
        </w:rPr>
        <w:t>b)</w:t>
      </w:r>
      <w:r w:rsidRPr="00F5306B">
        <w:rPr>
          <w:lang w:val="fr-FR"/>
        </w:rPr>
        <w:tab/>
        <w:t>Détails du plan de numérotage:</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ind w:left="720"/>
        <w:contextualSpacing/>
        <w:jc w:val="left"/>
        <w:textAlignment w:val="auto"/>
        <w:rPr>
          <w:rFonts w:asciiTheme="minorHAnsi" w:eastAsia="Calibri" w:hAnsiTheme="minorHAnsi"/>
          <w:b/>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1131"/>
        <w:gridCol w:w="1143"/>
        <w:gridCol w:w="2438"/>
        <w:gridCol w:w="2484"/>
      </w:tblGrid>
      <w:tr w:rsidR="00F5306B" w:rsidRPr="00CB4B6F" w:rsidTr="00057677">
        <w:trPr>
          <w:cantSplit/>
          <w:tblHeader/>
          <w:jc w:val="center"/>
        </w:trPr>
        <w:tc>
          <w:tcPr>
            <w:tcW w:w="2360" w:type="dxa"/>
            <w:vMerge w:val="restart"/>
          </w:tcPr>
          <w:p w:rsidR="00F5306B" w:rsidRPr="00F5306B" w:rsidRDefault="00F5306B" w:rsidP="00F5306B">
            <w:pPr>
              <w:spacing w:before="20" w:after="20"/>
              <w:jc w:val="center"/>
              <w:rPr>
                <w:rFonts w:asciiTheme="minorHAnsi" w:hAnsiTheme="minorHAnsi"/>
                <w:b/>
                <w:i/>
                <w:iCs/>
                <w:sz w:val="18"/>
                <w:szCs w:val="18"/>
                <w:lang w:val="fr-FR"/>
              </w:rPr>
            </w:pPr>
            <w:r w:rsidRPr="00F5306B">
              <w:rPr>
                <w:rFonts w:asciiTheme="minorHAnsi" w:hAnsiTheme="minorHAnsi"/>
                <w:b/>
                <w:i/>
                <w:iCs/>
                <w:sz w:val="18"/>
                <w:szCs w:val="18"/>
                <w:lang w:val="fr-FR"/>
              </w:rPr>
              <w:t>NDC (indicatif national de destination) ou premiers chiffres du N(S)N (numéro national (significatif))</w:t>
            </w:r>
          </w:p>
        </w:tc>
        <w:tc>
          <w:tcPr>
            <w:tcW w:w="2211" w:type="dxa"/>
            <w:gridSpan w:val="2"/>
          </w:tcPr>
          <w:p w:rsidR="00F5306B" w:rsidRPr="00F5306B" w:rsidRDefault="00F5306B" w:rsidP="00F5306B">
            <w:pPr>
              <w:spacing w:before="20" w:after="20"/>
              <w:jc w:val="center"/>
              <w:rPr>
                <w:rFonts w:asciiTheme="minorHAnsi" w:hAnsiTheme="minorHAnsi"/>
                <w:b/>
                <w:i/>
                <w:iCs/>
                <w:sz w:val="18"/>
                <w:szCs w:val="18"/>
                <w:lang w:val="fr-FR"/>
              </w:rPr>
            </w:pPr>
            <w:r w:rsidRPr="00F5306B">
              <w:rPr>
                <w:rFonts w:asciiTheme="minorHAnsi" w:hAnsiTheme="minorHAnsi"/>
                <w:b/>
                <w:i/>
                <w:iCs/>
                <w:sz w:val="18"/>
                <w:szCs w:val="18"/>
                <w:lang w:val="fr-FR"/>
              </w:rPr>
              <w:t>Longueur du numéro N(S)N</w:t>
            </w:r>
          </w:p>
        </w:tc>
        <w:tc>
          <w:tcPr>
            <w:tcW w:w="2370" w:type="dxa"/>
            <w:vMerge w:val="restart"/>
          </w:tcPr>
          <w:p w:rsidR="00F5306B" w:rsidRPr="00F5306B" w:rsidRDefault="00F5306B" w:rsidP="00F5306B">
            <w:pPr>
              <w:spacing w:before="20" w:after="20"/>
              <w:jc w:val="center"/>
              <w:rPr>
                <w:rFonts w:asciiTheme="minorHAnsi" w:hAnsiTheme="minorHAnsi"/>
                <w:b/>
                <w:i/>
                <w:iCs/>
                <w:sz w:val="18"/>
                <w:szCs w:val="18"/>
                <w:lang w:val="fr-FR"/>
              </w:rPr>
            </w:pPr>
            <w:r w:rsidRPr="00F5306B">
              <w:rPr>
                <w:rFonts w:asciiTheme="minorHAnsi" w:hAnsiTheme="minorHAnsi"/>
                <w:b/>
                <w:i/>
                <w:iCs/>
                <w:sz w:val="18"/>
                <w:szCs w:val="18"/>
                <w:lang w:val="fr-FR"/>
              </w:rPr>
              <w:t>Utilisation du</w:t>
            </w:r>
            <w:r w:rsidRPr="00F5306B">
              <w:rPr>
                <w:rFonts w:asciiTheme="minorHAnsi" w:hAnsiTheme="minorHAnsi"/>
                <w:b/>
                <w:i/>
                <w:iCs/>
                <w:sz w:val="18"/>
                <w:szCs w:val="18"/>
                <w:lang w:val="fr-FR"/>
              </w:rPr>
              <w:br/>
              <w:t>numéro E.164</w:t>
            </w:r>
          </w:p>
        </w:tc>
        <w:tc>
          <w:tcPr>
            <w:tcW w:w="2415" w:type="dxa"/>
            <w:vMerge w:val="restart"/>
          </w:tcPr>
          <w:p w:rsidR="00F5306B" w:rsidRPr="00F5306B" w:rsidRDefault="00F5306B" w:rsidP="00F5306B">
            <w:pPr>
              <w:spacing w:before="20" w:after="20"/>
              <w:jc w:val="center"/>
              <w:rPr>
                <w:rFonts w:asciiTheme="minorHAnsi" w:hAnsiTheme="minorHAnsi"/>
                <w:b/>
                <w:i/>
                <w:iCs/>
                <w:sz w:val="18"/>
                <w:szCs w:val="18"/>
                <w:lang w:val="fr-FR"/>
              </w:rPr>
            </w:pPr>
            <w:r w:rsidRPr="00F5306B">
              <w:rPr>
                <w:rFonts w:asciiTheme="minorHAnsi" w:hAnsiTheme="minorHAnsi"/>
                <w:b/>
                <w:i/>
                <w:iCs/>
                <w:sz w:val="18"/>
                <w:szCs w:val="18"/>
                <w:lang w:val="fr-FR"/>
              </w:rPr>
              <w:t>Informations</w:t>
            </w:r>
            <w:r w:rsidRPr="00F5306B">
              <w:rPr>
                <w:rFonts w:asciiTheme="minorHAnsi" w:hAnsiTheme="minorHAnsi"/>
                <w:b/>
                <w:i/>
                <w:iCs/>
                <w:sz w:val="18"/>
                <w:szCs w:val="18"/>
                <w:lang w:val="fr-FR"/>
              </w:rPr>
              <w:br/>
              <w:t>additionnelles (régions et types de service)</w:t>
            </w:r>
          </w:p>
        </w:tc>
      </w:tr>
      <w:tr w:rsidR="00F5306B" w:rsidRPr="00F5306B" w:rsidTr="00057677">
        <w:trPr>
          <w:cantSplit/>
          <w:tblHeader/>
          <w:jc w:val="center"/>
        </w:trPr>
        <w:tc>
          <w:tcPr>
            <w:tcW w:w="2360" w:type="dxa"/>
            <w:vMerge/>
          </w:tcPr>
          <w:p w:rsidR="00F5306B" w:rsidRPr="00F5306B" w:rsidRDefault="00F5306B" w:rsidP="00F5306B">
            <w:pPr>
              <w:spacing w:before="20" w:after="20"/>
              <w:jc w:val="left"/>
              <w:rPr>
                <w:rFonts w:asciiTheme="minorHAnsi" w:hAnsiTheme="minorHAnsi"/>
                <w:b/>
                <w:i/>
                <w:iCs/>
                <w:sz w:val="18"/>
                <w:szCs w:val="18"/>
                <w:lang w:val="fr-FR"/>
              </w:rPr>
            </w:pPr>
          </w:p>
        </w:tc>
        <w:tc>
          <w:tcPr>
            <w:tcW w:w="1100" w:type="dxa"/>
          </w:tcPr>
          <w:p w:rsidR="00F5306B" w:rsidRPr="00F5306B" w:rsidRDefault="00F5306B" w:rsidP="00F5306B">
            <w:pPr>
              <w:spacing w:before="20" w:after="20"/>
              <w:jc w:val="center"/>
              <w:rPr>
                <w:rFonts w:asciiTheme="minorHAnsi" w:hAnsiTheme="minorHAnsi"/>
                <w:b/>
                <w:i/>
                <w:iCs/>
                <w:sz w:val="18"/>
                <w:szCs w:val="18"/>
                <w:lang w:val="fr-FR"/>
              </w:rPr>
            </w:pPr>
            <w:r w:rsidRPr="00F5306B">
              <w:rPr>
                <w:rFonts w:asciiTheme="minorHAnsi" w:hAnsiTheme="minorHAnsi"/>
                <w:b/>
                <w:i/>
                <w:iCs/>
                <w:sz w:val="18"/>
                <w:szCs w:val="18"/>
                <w:lang w:val="fr-FR"/>
              </w:rPr>
              <w:t>Longueur</w:t>
            </w:r>
            <w:r w:rsidRPr="00F5306B">
              <w:rPr>
                <w:rFonts w:asciiTheme="minorHAnsi" w:hAnsiTheme="minorHAnsi"/>
                <w:b/>
                <w:i/>
                <w:iCs/>
                <w:sz w:val="18"/>
                <w:szCs w:val="18"/>
                <w:lang w:val="fr-FR"/>
              </w:rPr>
              <w:br/>
              <w:t>maximale</w:t>
            </w:r>
          </w:p>
        </w:tc>
        <w:tc>
          <w:tcPr>
            <w:tcW w:w="1111" w:type="dxa"/>
          </w:tcPr>
          <w:p w:rsidR="00F5306B" w:rsidRPr="00F5306B" w:rsidRDefault="00F5306B" w:rsidP="00F5306B">
            <w:pPr>
              <w:spacing w:before="20" w:after="20"/>
              <w:jc w:val="center"/>
              <w:rPr>
                <w:rFonts w:asciiTheme="minorHAnsi" w:hAnsiTheme="minorHAnsi"/>
                <w:b/>
                <w:i/>
                <w:iCs/>
                <w:sz w:val="18"/>
                <w:szCs w:val="18"/>
                <w:lang w:val="fr-FR"/>
              </w:rPr>
            </w:pPr>
            <w:r w:rsidRPr="00F5306B">
              <w:rPr>
                <w:rFonts w:asciiTheme="minorHAnsi" w:hAnsiTheme="minorHAnsi"/>
                <w:b/>
                <w:i/>
                <w:iCs/>
                <w:sz w:val="18"/>
                <w:szCs w:val="18"/>
                <w:lang w:val="fr-FR"/>
              </w:rPr>
              <w:t>Longueur</w:t>
            </w:r>
            <w:r w:rsidRPr="00F5306B">
              <w:rPr>
                <w:rFonts w:asciiTheme="minorHAnsi" w:hAnsiTheme="minorHAnsi"/>
                <w:b/>
                <w:i/>
                <w:iCs/>
                <w:sz w:val="18"/>
                <w:szCs w:val="18"/>
                <w:lang w:val="fr-FR"/>
              </w:rPr>
              <w:br/>
              <w:t>minimale</w:t>
            </w:r>
          </w:p>
        </w:tc>
        <w:tc>
          <w:tcPr>
            <w:tcW w:w="2370" w:type="dxa"/>
            <w:vMerge/>
          </w:tcPr>
          <w:p w:rsidR="00F5306B" w:rsidRPr="00F5306B" w:rsidRDefault="00F5306B" w:rsidP="00F5306B">
            <w:pPr>
              <w:spacing w:before="20" w:after="20"/>
              <w:jc w:val="left"/>
              <w:rPr>
                <w:rFonts w:asciiTheme="minorHAnsi" w:hAnsiTheme="minorHAnsi"/>
                <w:b/>
                <w:i/>
                <w:iCs/>
                <w:sz w:val="18"/>
                <w:szCs w:val="18"/>
                <w:lang w:val="fr-FR"/>
              </w:rPr>
            </w:pPr>
          </w:p>
        </w:tc>
        <w:tc>
          <w:tcPr>
            <w:tcW w:w="2415" w:type="dxa"/>
            <w:vMerge/>
          </w:tcPr>
          <w:p w:rsidR="00F5306B" w:rsidRPr="00F5306B" w:rsidRDefault="00F5306B" w:rsidP="00F5306B">
            <w:pPr>
              <w:spacing w:before="20" w:after="20"/>
              <w:jc w:val="left"/>
              <w:rPr>
                <w:rFonts w:asciiTheme="minorHAnsi" w:hAnsiTheme="minorHAnsi"/>
                <w:b/>
                <w:i/>
                <w:iCs/>
                <w:sz w:val="18"/>
                <w:szCs w:val="18"/>
                <w:lang w:val="fr-FR"/>
              </w:rPr>
            </w:pP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12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Bakou</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18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Sumgayit</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Barda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Ujar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Agsu</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2023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Agdash</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 xml:space="preserve">Gobustan </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 xml:space="preserve">Kurdamir </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2026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Shamakhi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Goychay</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Ismayilli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2029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Zardab</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 xml:space="preserve">2120, 21428 (NDC) </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Hajigabul</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Shirvan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Beylagan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2123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Sabirabad</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Imishli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Salyan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2126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Neftchala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Agjabadi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2128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Saatli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 xml:space="preserve">2225, 2226, 22428 (NDC) </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Ganja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2220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Goygol</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2221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Dashkasan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 xml:space="preserve">2222, 22428 (NDC) </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Agstafa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2223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Tartar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2224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Goranboy</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2227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Samukh</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2229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Gazakh</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2230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Shamkir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2231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Tovuz</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2232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Gadabay</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2233, 22428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Yevlakh</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2235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Naftalan</w:t>
            </w:r>
          </w:p>
        </w:tc>
      </w:tr>
      <w:tr w:rsidR="00F5306B" w:rsidRPr="00F5306B" w:rsidTr="00057677">
        <w:trPr>
          <w:cantSplit/>
          <w:trHeight w:val="645"/>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2330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Siyazan</w:t>
            </w:r>
          </w:p>
        </w:tc>
      </w:tr>
      <w:tr w:rsidR="00F5306B" w:rsidRPr="00F5306B" w:rsidTr="00057677">
        <w:trPr>
          <w:cantSplit/>
          <w:trHeight w:val="645"/>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2331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Khizi</w:t>
            </w:r>
          </w:p>
        </w:tc>
      </w:tr>
      <w:tr w:rsidR="00F5306B" w:rsidRPr="00F5306B" w:rsidTr="00057677">
        <w:trPr>
          <w:cantSplit/>
          <w:trHeight w:val="645"/>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2332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Khachmaz</w:t>
            </w:r>
          </w:p>
        </w:tc>
      </w:tr>
      <w:tr w:rsidR="00F5306B" w:rsidRPr="00F5306B" w:rsidTr="00057677">
        <w:trPr>
          <w:cantSplit/>
          <w:trHeight w:val="645"/>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2333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Guba</w:t>
            </w:r>
          </w:p>
        </w:tc>
      </w:tr>
      <w:tr w:rsidR="00F5306B" w:rsidRPr="00F5306B" w:rsidTr="00057677">
        <w:trPr>
          <w:cantSplit/>
          <w:trHeight w:val="645"/>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2335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Shabran</w:t>
            </w:r>
          </w:p>
        </w:tc>
      </w:tr>
      <w:tr w:rsidR="00F5306B" w:rsidRPr="00F5306B" w:rsidTr="00057677">
        <w:trPr>
          <w:cantSplit/>
          <w:trHeight w:val="645"/>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2338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Gusar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Gabala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Oguz</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Zagatala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Shaki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Gakh</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Mingachevir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2429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Balakan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Yardimli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Masalli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Astara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Jalilabad</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Lankaran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Lerik</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2529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Bilasuvar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*Khojali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*Lachin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*Khankandi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2623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*Qubadli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*Askaran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2625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*Zangilan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2626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*Shusha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*Kalbajar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*Agdara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2629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*Khojavand</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2630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*Hadrut</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2631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Fuzuli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2632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Agdam</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2638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eastAsia="ru-RU"/>
              </w:rPr>
              <w:t>Jabrayil</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36 544 (NDC)</w:t>
            </w:r>
          </w:p>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36 550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Ville de Nakhchivan</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36554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Naxtel network</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36541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Babek</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36542, 36552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Sharur</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36543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Shahbuz</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36546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Julfa</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Ordubad</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Kangarli</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36549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 xml:space="preserve">Numéro géographique </w:t>
            </w:r>
            <w:r w:rsidRPr="00F5306B">
              <w:rPr>
                <w:rFonts w:asciiTheme="minorHAnsi" w:hAnsiTheme="minorHAnsi"/>
                <w:sz w:val="18"/>
                <w:szCs w:val="18"/>
                <w:lang w:val="fr-FR"/>
              </w:rPr>
              <w:br/>
              <w:t>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Sadarak</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44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CDMA fixe</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Aztelekom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50, 51, 10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GSM mobile</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Azercell Telecom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55, 99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GSM mobile</w:t>
            </w:r>
          </w:p>
        </w:tc>
        <w:tc>
          <w:tcPr>
            <w:tcW w:w="2415" w:type="dxa"/>
          </w:tcPr>
          <w:p w:rsidR="00F5306B" w:rsidRPr="00F5306B" w:rsidRDefault="00F5306B" w:rsidP="00F5306B">
            <w:pPr>
              <w:spacing w:before="20" w:after="20"/>
              <w:jc w:val="left"/>
              <w:rPr>
                <w:rFonts w:asciiTheme="minorHAnsi" w:hAnsiTheme="minorHAnsi"/>
                <w:sz w:val="18"/>
                <w:szCs w:val="18"/>
                <w:lang w:val="fr-FR" w:eastAsia="ru-RU"/>
              </w:rPr>
            </w:pPr>
            <w:r w:rsidRPr="00F5306B">
              <w:rPr>
                <w:rFonts w:asciiTheme="minorHAnsi" w:hAnsiTheme="minorHAnsi"/>
                <w:sz w:val="18"/>
                <w:szCs w:val="18"/>
                <w:lang w:val="fr-FR"/>
              </w:rPr>
              <w:t>Bakcell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70, 77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GSM mobile</w:t>
            </w:r>
          </w:p>
        </w:tc>
        <w:tc>
          <w:tcPr>
            <w:tcW w:w="2415" w:type="dxa"/>
          </w:tcPr>
          <w:p w:rsidR="00F5306B" w:rsidRPr="00F5306B" w:rsidRDefault="00F5306B" w:rsidP="00F5306B">
            <w:pPr>
              <w:spacing w:before="20" w:after="20"/>
              <w:jc w:val="left"/>
              <w:rPr>
                <w:rFonts w:asciiTheme="minorHAnsi" w:hAnsiTheme="minorHAnsi"/>
                <w:sz w:val="18"/>
                <w:szCs w:val="18"/>
                <w:lang w:val="fr-FR" w:eastAsia="ru-RU"/>
              </w:rPr>
            </w:pPr>
            <w:r w:rsidRPr="00F5306B">
              <w:rPr>
                <w:rFonts w:asciiTheme="minorHAnsi" w:hAnsiTheme="minorHAnsi"/>
                <w:sz w:val="18"/>
                <w:szCs w:val="18"/>
                <w:lang w:val="fr-FR"/>
              </w:rPr>
              <w:t>Azerfon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40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CDMA mobile</w:t>
            </w:r>
          </w:p>
        </w:tc>
        <w:tc>
          <w:tcPr>
            <w:tcW w:w="2415" w:type="dxa"/>
          </w:tcPr>
          <w:p w:rsidR="00F5306B" w:rsidRPr="00F5306B" w:rsidRDefault="00F5306B" w:rsidP="00F5306B">
            <w:pPr>
              <w:spacing w:before="20" w:after="20"/>
              <w:jc w:val="left"/>
              <w:rPr>
                <w:rFonts w:asciiTheme="minorHAnsi" w:hAnsiTheme="minorHAnsi"/>
                <w:sz w:val="18"/>
                <w:szCs w:val="18"/>
                <w:lang w:val="fr-FR" w:eastAsia="ru-RU"/>
              </w:rPr>
            </w:pPr>
            <w:r w:rsidRPr="00F5306B">
              <w:rPr>
                <w:rFonts w:asciiTheme="minorHAnsi" w:hAnsiTheme="minorHAnsi"/>
                <w:sz w:val="18"/>
                <w:szCs w:val="18"/>
                <w:lang w:val="fr-FR"/>
              </w:rPr>
              <w:t>Catel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60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CDMA ou le GSM mobile</w:t>
            </w:r>
          </w:p>
        </w:tc>
        <w:tc>
          <w:tcPr>
            <w:tcW w:w="2415" w:type="dxa"/>
          </w:tcPr>
          <w:p w:rsidR="00F5306B" w:rsidRPr="00F5306B" w:rsidRDefault="00F5306B" w:rsidP="00F5306B">
            <w:pPr>
              <w:spacing w:before="20" w:after="20"/>
              <w:jc w:val="left"/>
              <w:rPr>
                <w:rFonts w:asciiTheme="minorHAnsi" w:hAnsiTheme="minorHAnsi"/>
                <w:sz w:val="18"/>
                <w:szCs w:val="18"/>
                <w:lang w:val="fr-FR" w:eastAsia="ru-RU"/>
              </w:rPr>
            </w:pPr>
            <w:r w:rsidRPr="00F5306B">
              <w:rPr>
                <w:rFonts w:asciiTheme="minorHAnsi" w:hAnsiTheme="minorHAnsi"/>
                <w:sz w:val="18"/>
                <w:szCs w:val="18"/>
                <w:lang w:val="fr-FR" w:eastAsia="ru-RU"/>
              </w:rPr>
              <w:t>Naxtel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88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Numéro non géographique 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Avirtel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46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Numéro non géographique 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"Delta Telecom Ltd" LLC</w:t>
            </w:r>
          </w:p>
        </w:tc>
      </w:tr>
      <w:tr w:rsidR="00F5306B" w:rsidRPr="00F5306B" w:rsidTr="00057677">
        <w:trPr>
          <w:cantSplit/>
          <w:jc w:val="center"/>
        </w:trPr>
        <w:tc>
          <w:tcPr>
            <w:tcW w:w="2360"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12109 (NDC)</w:t>
            </w:r>
          </w:p>
        </w:tc>
        <w:tc>
          <w:tcPr>
            <w:tcW w:w="1100"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1111" w:type="dxa"/>
          </w:tcPr>
          <w:p w:rsidR="00F5306B" w:rsidRPr="00F5306B" w:rsidRDefault="00F5306B" w:rsidP="00F5306B">
            <w:pPr>
              <w:spacing w:before="20" w:after="20"/>
              <w:jc w:val="center"/>
              <w:rPr>
                <w:rFonts w:asciiTheme="minorHAnsi" w:hAnsiTheme="minorHAnsi"/>
                <w:sz w:val="18"/>
                <w:szCs w:val="18"/>
                <w:lang w:val="fr-FR"/>
              </w:rPr>
            </w:pPr>
            <w:r w:rsidRPr="00F5306B">
              <w:rPr>
                <w:rFonts w:asciiTheme="minorHAnsi" w:hAnsiTheme="minorHAnsi"/>
                <w:sz w:val="18"/>
                <w:szCs w:val="18"/>
                <w:lang w:val="fr-FR"/>
              </w:rPr>
              <w:t>9</w:t>
            </w:r>
          </w:p>
        </w:tc>
        <w:tc>
          <w:tcPr>
            <w:tcW w:w="2370" w:type="dxa"/>
          </w:tcPr>
          <w:p w:rsidR="00F5306B" w:rsidRPr="00F5306B" w:rsidRDefault="00F5306B" w:rsidP="00F5306B">
            <w:pPr>
              <w:spacing w:before="20" w:after="20"/>
              <w:jc w:val="left"/>
              <w:rPr>
                <w:sz w:val="18"/>
                <w:szCs w:val="18"/>
                <w:lang w:val="fr-FR"/>
              </w:rPr>
            </w:pPr>
            <w:r w:rsidRPr="00F5306B">
              <w:rPr>
                <w:rFonts w:asciiTheme="minorHAnsi" w:hAnsiTheme="minorHAnsi"/>
                <w:sz w:val="18"/>
                <w:szCs w:val="18"/>
                <w:lang w:val="fr-FR"/>
              </w:rPr>
              <w:t>Numéro non géographique pour le RTPC</w:t>
            </w:r>
          </w:p>
        </w:tc>
        <w:tc>
          <w:tcPr>
            <w:tcW w:w="2415" w:type="dxa"/>
          </w:tcPr>
          <w:p w:rsidR="00F5306B" w:rsidRPr="00F5306B" w:rsidRDefault="00F5306B" w:rsidP="00F5306B">
            <w:pPr>
              <w:spacing w:before="20" w:after="20"/>
              <w:jc w:val="left"/>
              <w:rPr>
                <w:rFonts w:asciiTheme="minorHAnsi" w:hAnsiTheme="minorHAnsi"/>
                <w:sz w:val="18"/>
                <w:szCs w:val="18"/>
                <w:lang w:val="fr-FR"/>
              </w:rPr>
            </w:pPr>
            <w:r w:rsidRPr="00F5306B">
              <w:rPr>
                <w:rFonts w:asciiTheme="minorHAnsi" w:hAnsiTheme="minorHAnsi"/>
                <w:sz w:val="18"/>
                <w:szCs w:val="18"/>
                <w:lang w:val="fr-FR"/>
              </w:rPr>
              <w:t>Assistance de l'opérateur</w:t>
            </w:r>
          </w:p>
        </w:tc>
      </w:tr>
    </w:tbl>
    <w:p w:rsidR="00F5306B" w:rsidRPr="00F5306B" w:rsidRDefault="00F5306B" w:rsidP="00F5306B">
      <w:pPr>
        <w:jc w:val="left"/>
        <w:rPr>
          <w:rFonts w:asciiTheme="minorHAnsi" w:hAnsiTheme="minorHAnsi"/>
          <w:bCs/>
          <w:lang w:val="fr-FR"/>
        </w:rPr>
      </w:pPr>
      <w:r w:rsidRPr="00F5306B">
        <w:rPr>
          <w:rFonts w:asciiTheme="minorHAnsi" w:hAnsiTheme="minorHAnsi"/>
          <w:bCs/>
          <w:lang w:val="fr-FR"/>
        </w:rPr>
        <w:t>*</w:t>
      </w:r>
      <w:r w:rsidRPr="00F5306B">
        <w:rPr>
          <w:rFonts w:asciiTheme="minorHAnsi" w:hAnsiTheme="minorHAnsi"/>
          <w:bCs/>
          <w:sz w:val="18"/>
          <w:szCs w:val="18"/>
          <w:lang w:val="fr-FR"/>
        </w:rPr>
        <w:tab/>
        <w:t>L'accès à ces territoires occupés via les installations d'Aztelekom LLC est temporairement indisponible</w:t>
      </w:r>
      <w:r w:rsidRPr="00F5306B">
        <w:rPr>
          <w:rFonts w:asciiTheme="minorHAnsi" w:hAnsiTheme="minorHAnsi"/>
          <w:bCs/>
          <w:vertAlign w:val="superscript"/>
          <w:lang w:val="fr-FR"/>
        </w:rPr>
        <w:footnoteReference w:id="2"/>
      </w:r>
      <w:r w:rsidRPr="00F5306B">
        <w:rPr>
          <w:rFonts w:asciiTheme="minorHAnsi" w:hAnsiTheme="minorHAnsi"/>
          <w:bCs/>
          <w:sz w:val="18"/>
          <w:szCs w:val="18"/>
          <w:lang w:val="fr-FR"/>
        </w:rPr>
        <w:t>.</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FR" w:eastAsia="zh-CN"/>
        </w:rPr>
      </w:pPr>
      <w:r w:rsidRPr="00F5306B">
        <w:rPr>
          <w:rFonts w:asciiTheme="minorHAnsi" w:hAnsiTheme="minorHAnsi"/>
          <w:b/>
          <w:bCs/>
          <w:lang w:val="fr-FR" w:eastAsia="zh-CN"/>
        </w:rPr>
        <w:br w:type="page"/>
      </w:r>
    </w:p>
    <w:p w:rsidR="00F5306B" w:rsidRPr="00F5306B" w:rsidRDefault="00F5306B" w:rsidP="00F5306B">
      <w:pPr>
        <w:overflowPunct/>
        <w:autoSpaceDE/>
        <w:autoSpaceDN/>
        <w:adjustRightInd/>
        <w:spacing w:after="240"/>
        <w:jc w:val="center"/>
        <w:rPr>
          <w:rFonts w:asciiTheme="minorHAnsi" w:hAnsiTheme="minorHAnsi" w:cs="Arial"/>
          <w:lang w:val="fr-FR"/>
        </w:rPr>
      </w:pPr>
      <w:r w:rsidRPr="00F5306B">
        <w:rPr>
          <w:rFonts w:asciiTheme="minorHAnsi" w:hAnsiTheme="minorHAnsi"/>
          <w:b/>
          <w:bCs/>
          <w:lang w:val="fr-FR" w:eastAsia="zh-CN"/>
        </w:rPr>
        <w:t>Numéros d'essai:</w:t>
      </w:r>
    </w:p>
    <w:tbl>
      <w:tblPr>
        <w:tblW w:w="5000" w:type="pct"/>
        <w:tblInd w:w="88" w:type="dxa"/>
        <w:tblLook w:val="04A0" w:firstRow="1" w:lastRow="0" w:firstColumn="1" w:lastColumn="0" w:noHBand="0" w:noVBand="1"/>
      </w:tblPr>
      <w:tblGrid>
        <w:gridCol w:w="742"/>
        <w:gridCol w:w="2856"/>
        <w:gridCol w:w="6014"/>
        <w:gridCol w:w="11"/>
      </w:tblGrid>
      <w:tr w:rsidR="00F5306B" w:rsidRPr="00F5306B" w:rsidTr="00057677">
        <w:trPr>
          <w:trHeight w:val="315"/>
        </w:trPr>
        <w:tc>
          <w:tcPr>
            <w:tcW w:w="648" w:type="dxa"/>
            <w:tcBorders>
              <w:top w:val="single" w:sz="4" w:space="0" w:color="auto"/>
              <w:left w:val="single" w:sz="4" w:space="0" w:color="auto"/>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c>
          <w:tcPr>
            <w:tcW w:w="2497" w:type="dxa"/>
            <w:tcBorders>
              <w:top w:val="single" w:sz="4" w:space="0" w:color="auto"/>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Nom</w:t>
            </w:r>
          </w:p>
        </w:tc>
        <w:tc>
          <w:tcPr>
            <w:tcW w:w="5267" w:type="dxa"/>
            <w:gridSpan w:val="2"/>
            <w:tcBorders>
              <w:top w:val="single" w:sz="4" w:space="0" w:color="auto"/>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Numéros d'essai</w:t>
            </w:r>
          </w:p>
        </w:tc>
      </w:tr>
      <w:tr w:rsidR="00F5306B" w:rsidRPr="00F5306B" w:rsidTr="00057677">
        <w:trPr>
          <w:trHeight w:val="315"/>
        </w:trPr>
        <w:tc>
          <w:tcPr>
            <w:tcW w:w="648"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c>
          <w:tcPr>
            <w:tcW w:w="249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c>
          <w:tcPr>
            <w:tcW w:w="5267" w:type="dxa"/>
            <w:gridSpan w:val="2"/>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r>
      <w:tr w:rsidR="00F5306B" w:rsidRPr="00F5306B" w:rsidTr="00057677">
        <w:trPr>
          <w:trHeight w:val="315"/>
        </w:trPr>
        <w:tc>
          <w:tcPr>
            <w:tcW w:w="8412" w:type="dxa"/>
            <w:gridSpan w:val="4"/>
            <w:tcBorders>
              <w:top w:val="nil"/>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VILLE DE BAKOU - 12</w:t>
            </w:r>
          </w:p>
        </w:tc>
      </w:tr>
      <w:tr w:rsidR="00F5306B" w:rsidRPr="00F5306B" w:rsidTr="00057677">
        <w:trPr>
          <w:trHeight w:val="315"/>
        </w:trPr>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Bakou</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12 370 21 99</w:t>
            </w:r>
          </w:p>
        </w:tc>
      </w:tr>
      <w:tr w:rsidR="00F5306B" w:rsidRPr="00F5306B" w:rsidTr="00057677">
        <w:trPr>
          <w:trHeight w:val="315"/>
        </w:trPr>
        <w:tc>
          <w:tcPr>
            <w:tcW w:w="648"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12 440 21 99</w:t>
            </w:r>
          </w:p>
        </w:tc>
      </w:tr>
      <w:tr w:rsidR="00F5306B" w:rsidRPr="00F5306B" w:rsidTr="00057677">
        <w:trPr>
          <w:trHeight w:val="315"/>
        </w:trPr>
        <w:tc>
          <w:tcPr>
            <w:tcW w:w="648"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12 564 21 99</w:t>
            </w:r>
          </w:p>
        </w:tc>
      </w:tr>
      <w:tr w:rsidR="00F5306B" w:rsidRPr="00F5306B" w:rsidTr="00057677">
        <w:trPr>
          <w:trHeight w:val="315"/>
        </w:trPr>
        <w:tc>
          <w:tcPr>
            <w:tcW w:w="648" w:type="dxa"/>
            <w:vMerge/>
            <w:tcBorders>
              <w:top w:val="nil"/>
              <w:left w:val="single" w:sz="4" w:space="0" w:color="auto"/>
              <w:bottom w:val="single" w:sz="4" w:space="0" w:color="000000"/>
              <w:right w:val="single" w:sz="4" w:space="0" w:color="auto"/>
            </w:tcBorders>
            <w:vAlign w:val="center"/>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gridSpan w:val="2"/>
            <w:tcBorders>
              <w:top w:val="nil"/>
              <w:left w:val="nil"/>
              <w:bottom w:val="single" w:sz="4" w:space="0" w:color="auto"/>
              <w:right w:val="single" w:sz="4" w:space="0" w:color="auto"/>
            </w:tcBorders>
            <w:shd w:val="clear" w:color="auto" w:fill="auto"/>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88 555 55 55</w:t>
            </w:r>
          </w:p>
        </w:tc>
      </w:tr>
      <w:tr w:rsidR="00F5306B" w:rsidRPr="00F5306B" w:rsidTr="00057677">
        <w:trPr>
          <w:trHeight w:val="315"/>
        </w:trPr>
        <w:tc>
          <w:tcPr>
            <w:tcW w:w="648"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12 200 00 24</w:t>
            </w:r>
          </w:p>
        </w:tc>
      </w:tr>
      <w:tr w:rsidR="00F5306B" w:rsidRPr="00F5306B" w:rsidTr="00057677">
        <w:trPr>
          <w:trHeight w:val="315"/>
        </w:trPr>
        <w:tc>
          <w:tcPr>
            <w:tcW w:w="648" w:type="dxa"/>
            <w:tcBorders>
              <w:top w:val="nil"/>
              <w:left w:val="single" w:sz="4" w:space="0" w:color="auto"/>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497" w:type="dxa"/>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Absheron</w:t>
            </w:r>
          </w:p>
        </w:tc>
        <w:tc>
          <w:tcPr>
            <w:tcW w:w="5267" w:type="dxa"/>
            <w:gridSpan w:val="2"/>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12 342 21 99</w:t>
            </w:r>
          </w:p>
        </w:tc>
      </w:tr>
      <w:tr w:rsidR="00F5306B" w:rsidRPr="00F5306B" w:rsidTr="00057677">
        <w:trPr>
          <w:trHeight w:val="315"/>
        </w:trPr>
        <w:tc>
          <w:tcPr>
            <w:tcW w:w="648"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249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5267" w:type="dxa"/>
            <w:gridSpan w:val="2"/>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r>
      <w:tr w:rsidR="00F5306B" w:rsidRPr="00F5306B" w:rsidTr="00057677">
        <w:trPr>
          <w:trHeight w:val="315"/>
        </w:trPr>
        <w:tc>
          <w:tcPr>
            <w:tcW w:w="8412" w:type="dxa"/>
            <w:gridSpan w:val="4"/>
            <w:tcBorders>
              <w:top w:val="nil"/>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VILLE DE SUMGAYIT - 18</w:t>
            </w:r>
          </w:p>
        </w:tc>
      </w:tr>
      <w:tr w:rsidR="00F5306B" w:rsidRPr="00F5306B" w:rsidTr="00057677">
        <w:trPr>
          <w:trHeight w:val="315"/>
        </w:trPr>
        <w:tc>
          <w:tcPr>
            <w:tcW w:w="648" w:type="dxa"/>
            <w:tcBorders>
              <w:top w:val="nil"/>
              <w:left w:val="single" w:sz="4" w:space="0" w:color="auto"/>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Sumgayit</w:t>
            </w:r>
          </w:p>
        </w:tc>
        <w:tc>
          <w:tcPr>
            <w:tcW w:w="5267" w:type="dxa"/>
            <w:gridSpan w:val="2"/>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+994 18 644 21 99</w:t>
            </w:r>
          </w:p>
        </w:tc>
      </w:tr>
      <w:tr w:rsidR="00F5306B" w:rsidRPr="00F5306B" w:rsidTr="00057677">
        <w:trPr>
          <w:gridAfter w:val="1"/>
          <w:wAfter w:w="10" w:type="dxa"/>
          <w:trHeight w:val="315"/>
        </w:trPr>
        <w:tc>
          <w:tcPr>
            <w:tcW w:w="648"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spacing w:before="60"/>
            </w:pPr>
            <w:r w:rsidRPr="00F5306B">
              <w:t> </w:t>
            </w:r>
          </w:p>
        </w:tc>
        <w:tc>
          <w:tcPr>
            <w:tcW w:w="249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spacing w:before="60"/>
            </w:pPr>
            <w:r w:rsidRPr="00F5306B">
              <w:t> </w:t>
            </w:r>
          </w:p>
        </w:tc>
        <w:tc>
          <w:tcPr>
            <w:tcW w:w="525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spacing w:before="60"/>
            </w:pPr>
            <w:r w:rsidRPr="00F5306B">
              <w:t> </w:t>
            </w:r>
          </w:p>
        </w:tc>
      </w:tr>
      <w:tr w:rsidR="00F5306B" w:rsidRPr="00CB4B6F" w:rsidTr="00057677">
        <w:trPr>
          <w:trHeight w:val="315"/>
        </w:trPr>
        <w:tc>
          <w:tcPr>
            <w:tcW w:w="84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RACCORDÉE AU CENTRAL DE BAKOU - 20</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Barda</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20 205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Ujar</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20 213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Aghsu</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20 226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Aghdash</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20 235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Gobustan</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20 245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Kurdamir</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20 255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7</w:t>
            </w:r>
          </w:p>
        </w:tc>
        <w:tc>
          <w:tcPr>
            <w:tcW w:w="2497" w:type="dxa"/>
            <w:tcBorders>
              <w:top w:val="nil"/>
              <w:left w:val="nil"/>
              <w:bottom w:val="single" w:sz="4" w:space="0" w:color="auto"/>
              <w:right w:val="single" w:sz="4" w:space="0" w:color="auto"/>
            </w:tcBorders>
            <w:shd w:val="clear" w:color="auto" w:fill="auto"/>
            <w:noWrap/>
            <w:vAlign w:val="bottom"/>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Shamakhi</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20 265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8</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Goychay</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20 274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9</w:t>
            </w:r>
          </w:p>
        </w:tc>
        <w:tc>
          <w:tcPr>
            <w:tcW w:w="249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Ismayilli</w:t>
            </w:r>
          </w:p>
        </w:tc>
        <w:tc>
          <w:tcPr>
            <w:tcW w:w="5267" w:type="dxa"/>
            <w:gridSpan w:val="2"/>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20 285 10 00</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10</w:t>
            </w:r>
          </w:p>
        </w:tc>
        <w:tc>
          <w:tcPr>
            <w:tcW w:w="249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Zardab</w:t>
            </w:r>
          </w:p>
        </w:tc>
        <w:tc>
          <w:tcPr>
            <w:tcW w:w="5267" w:type="dxa"/>
            <w:gridSpan w:val="2"/>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20 296 42 99</w:t>
            </w:r>
          </w:p>
        </w:tc>
      </w:tr>
      <w:tr w:rsidR="00F5306B" w:rsidRPr="00F5306B" w:rsidTr="00057677">
        <w:trPr>
          <w:trHeight w:val="315"/>
        </w:trPr>
        <w:tc>
          <w:tcPr>
            <w:tcW w:w="648"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2497"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5267" w:type="dxa"/>
            <w:gridSpan w:val="2"/>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r>
      <w:tr w:rsidR="00F5306B" w:rsidRPr="00F5306B" w:rsidTr="00057677">
        <w:trPr>
          <w:trHeight w:val="315"/>
        </w:trPr>
        <w:tc>
          <w:tcPr>
            <w:tcW w:w="84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SHİRVAN - 21</w:t>
            </w:r>
          </w:p>
        </w:tc>
      </w:tr>
      <w:tr w:rsidR="00F5306B" w:rsidRPr="00F5306B" w:rsidTr="00057677">
        <w:trPr>
          <w:trHeight w:val="315"/>
        </w:trPr>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Hajigabul</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21 204 21 99</w:t>
            </w:r>
          </w:p>
        </w:tc>
      </w:tr>
      <w:tr w:rsidR="00F5306B" w:rsidRPr="00F5306B" w:rsidTr="00057677">
        <w:trPr>
          <w:trHeight w:val="315"/>
        </w:trPr>
        <w:tc>
          <w:tcPr>
            <w:tcW w:w="648"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21 428 00 20</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Shirvan</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21 215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Beylagan</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21 225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Sabirabad</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21 235 69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İmishli</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21 246 60 01</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49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Salyan</w:t>
            </w:r>
          </w:p>
        </w:tc>
        <w:tc>
          <w:tcPr>
            <w:tcW w:w="5267" w:type="dxa"/>
            <w:gridSpan w:val="2"/>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21 255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7</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Neftchala</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21 263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8</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Agjabedi</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21 275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9</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Saatlı</w:t>
            </w:r>
          </w:p>
        </w:tc>
        <w:tc>
          <w:tcPr>
            <w:tcW w:w="5267" w:type="dxa"/>
            <w:gridSpan w:val="2"/>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21 285 21 99</w:t>
            </w:r>
          </w:p>
        </w:tc>
      </w:tr>
      <w:tr w:rsidR="00F5306B" w:rsidRPr="00F5306B" w:rsidTr="00057677">
        <w:trPr>
          <w:trHeight w:val="315"/>
        </w:trPr>
        <w:tc>
          <w:tcPr>
            <w:tcW w:w="648"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2497"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5267" w:type="dxa"/>
            <w:gridSpan w:val="2"/>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r>
    </w:tbl>
    <w:p w:rsidR="00F5306B" w:rsidRPr="00F5306B" w:rsidRDefault="00F5306B" w:rsidP="00F5306B"/>
    <w:tbl>
      <w:tblPr>
        <w:tblW w:w="5000" w:type="pct"/>
        <w:tblInd w:w="88" w:type="dxa"/>
        <w:tblLook w:val="04A0" w:firstRow="1" w:lastRow="0" w:firstColumn="1" w:lastColumn="0" w:noHBand="0" w:noVBand="1"/>
      </w:tblPr>
      <w:tblGrid>
        <w:gridCol w:w="742"/>
        <w:gridCol w:w="2856"/>
        <w:gridCol w:w="6025"/>
      </w:tblGrid>
      <w:tr w:rsidR="00F5306B" w:rsidRPr="00F5306B" w:rsidTr="00057677">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keepNext/>
              <w:keepLines/>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GANJA - 22</w:t>
            </w:r>
          </w:p>
        </w:tc>
      </w:tr>
      <w:tr w:rsidR="00F5306B" w:rsidRPr="00F5306B" w:rsidTr="00057677">
        <w:trPr>
          <w:trHeight w:val="315"/>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Ganja</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keepNext/>
              <w:keepLines/>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22 257 21 99</w:t>
            </w:r>
          </w:p>
        </w:tc>
      </w:tr>
      <w:tr w:rsidR="00F5306B" w:rsidRPr="00F5306B" w:rsidTr="00057677">
        <w:trPr>
          <w:trHeight w:val="315"/>
        </w:trPr>
        <w:tc>
          <w:tcPr>
            <w:tcW w:w="648" w:type="dxa"/>
            <w:vMerge/>
            <w:tcBorders>
              <w:top w:val="nil"/>
              <w:left w:val="single" w:sz="4" w:space="0" w:color="auto"/>
              <w:bottom w:val="single" w:sz="4" w:space="0" w:color="auto"/>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22 428 70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Goygol</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22 205 24 19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Dashkasan</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xml:space="preserve">+ 994 22 215 55 99 </w:t>
            </w:r>
          </w:p>
        </w:tc>
      </w:tr>
      <w:tr w:rsidR="00F5306B" w:rsidRPr="00F5306B" w:rsidTr="00057677">
        <w:trPr>
          <w:trHeight w:val="315"/>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Akstafa</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22 225 21 99</w:t>
            </w:r>
          </w:p>
        </w:tc>
      </w:tr>
      <w:tr w:rsidR="00F5306B" w:rsidRPr="00F5306B" w:rsidTr="00057677">
        <w:trPr>
          <w:trHeight w:val="315"/>
        </w:trPr>
        <w:tc>
          <w:tcPr>
            <w:tcW w:w="648" w:type="dxa"/>
            <w:vMerge/>
            <w:tcBorders>
              <w:top w:val="nil"/>
              <w:left w:val="single" w:sz="4" w:space="0" w:color="auto"/>
              <w:bottom w:val="single" w:sz="4" w:space="0" w:color="auto"/>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497"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22 428 33 13</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Tartar</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22 236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Goranboy</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22 245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7</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Samukh</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22 275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8</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Gazakh</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22 295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9</w:t>
            </w:r>
          </w:p>
        </w:tc>
        <w:tc>
          <w:tcPr>
            <w:tcW w:w="249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Shamkir</w:t>
            </w:r>
          </w:p>
        </w:tc>
        <w:tc>
          <w:tcPr>
            <w:tcW w:w="526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22 305 21 90</w:t>
            </w:r>
          </w:p>
        </w:tc>
      </w:tr>
      <w:tr w:rsidR="00F5306B" w:rsidRPr="00F5306B" w:rsidTr="00057677">
        <w:trPr>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10</w:t>
            </w:r>
          </w:p>
        </w:tc>
        <w:tc>
          <w:tcPr>
            <w:tcW w:w="249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Tovuz</w:t>
            </w:r>
          </w:p>
        </w:tc>
        <w:tc>
          <w:tcPr>
            <w:tcW w:w="526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+ 994 22 315 00 00</w:t>
            </w:r>
          </w:p>
        </w:tc>
      </w:tr>
      <w:tr w:rsidR="00F5306B" w:rsidRPr="00F5306B" w:rsidTr="00057677">
        <w:trPr>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11</w:t>
            </w:r>
          </w:p>
        </w:tc>
        <w:tc>
          <w:tcPr>
            <w:tcW w:w="249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Gadabay</w:t>
            </w:r>
          </w:p>
        </w:tc>
        <w:tc>
          <w:tcPr>
            <w:tcW w:w="526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+ 994 22 326 01 71</w:t>
            </w:r>
          </w:p>
        </w:tc>
      </w:tr>
      <w:tr w:rsidR="00F5306B" w:rsidRPr="00F5306B" w:rsidTr="00057677">
        <w:trPr>
          <w:trHeight w:val="315"/>
        </w:trPr>
        <w:tc>
          <w:tcPr>
            <w:tcW w:w="648" w:type="dxa"/>
            <w:vMerge w:val="restart"/>
            <w:tcBorders>
              <w:top w:val="single" w:sz="4" w:space="0" w:color="auto"/>
              <w:left w:val="single" w:sz="4" w:space="0" w:color="auto"/>
              <w:right w:val="single" w:sz="4" w:space="0" w:color="auto"/>
            </w:tcBorders>
            <w:shd w:val="clear" w:color="auto" w:fill="auto"/>
            <w:vAlign w:val="center"/>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12</w:t>
            </w:r>
          </w:p>
        </w:tc>
        <w:tc>
          <w:tcPr>
            <w:tcW w:w="2497" w:type="dxa"/>
            <w:vMerge w:val="restart"/>
            <w:tcBorders>
              <w:top w:val="single" w:sz="4" w:space="0" w:color="auto"/>
              <w:left w:val="nil"/>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Yevlakh</w:t>
            </w:r>
          </w:p>
        </w:tc>
        <w:tc>
          <w:tcPr>
            <w:tcW w:w="526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+ 994 22 336 21 99</w:t>
            </w:r>
          </w:p>
        </w:tc>
      </w:tr>
      <w:tr w:rsidR="00F5306B" w:rsidRPr="00F5306B" w:rsidTr="00057677">
        <w:trPr>
          <w:trHeight w:val="315"/>
        </w:trPr>
        <w:tc>
          <w:tcPr>
            <w:tcW w:w="648" w:type="dxa"/>
            <w:vMerge/>
            <w:tcBorders>
              <w:left w:val="single" w:sz="4" w:space="0" w:color="auto"/>
              <w:bottom w:val="single" w:sz="4" w:space="0" w:color="auto"/>
              <w:right w:val="single" w:sz="4" w:space="0" w:color="auto"/>
            </w:tcBorders>
            <w:shd w:val="clear" w:color="auto" w:fill="auto"/>
            <w:vAlign w:val="center"/>
          </w:tcPr>
          <w:p w:rsidR="00F5306B" w:rsidRPr="00F5306B" w:rsidRDefault="00F5306B" w:rsidP="00F5306B">
            <w:pPr>
              <w:overflowPunct/>
              <w:autoSpaceDE/>
              <w:autoSpaceDN/>
              <w:adjustRightInd/>
              <w:jc w:val="center"/>
              <w:rPr>
                <w:rFonts w:asciiTheme="minorHAnsi" w:hAnsiTheme="minorHAnsi"/>
                <w:lang w:val="fr-FR" w:eastAsia="zh-CN"/>
              </w:rPr>
            </w:pPr>
          </w:p>
        </w:tc>
        <w:tc>
          <w:tcPr>
            <w:tcW w:w="2497" w:type="dxa"/>
            <w:vMerge/>
            <w:tcBorders>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p>
        </w:tc>
        <w:tc>
          <w:tcPr>
            <w:tcW w:w="526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+ 994 22 428 26 41</w:t>
            </w:r>
          </w:p>
        </w:tc>
      </w:tr>
      <w:tr w:rsidR="00F5306B" w:rsidRPr="00F5306B" w:rsidTr="00057677">
        <w:trPr>
          <w:trHeight w:val="31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13</w:t>
            </w:r>
          </w:p>
        </w:tc>
        <w:tc>
          <w:tcPr>
            <w:tcW w:w="249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Naftalan</w:t>
            </w:r>
          </w:p>
        </w:tc>
        <w:tc>
          <w:tcPr>
            <w:tcW w:w="5267" w:type="dxa"/>
            <w:tcBorders>
              <w:top w:val="single" w:sz="4" w:space="0" w:color="auto"/>
              <w:left w:val="nil"/>
              <w:bottom w:val="single" w:sz="4" w:space="0" w:color="auto"/>
              <w:right w:val="single" w:sz="4" w:space="0" w:color="auto"/>
            </w:tcBorders>
            <w:shd w:val="clear" w:color="000000" w:fill="FFFFFF"/>
            <w:vAlign w:val="center"/>
          </w:tcPr>
          <w:p w:rsidR="00F5306B" w:rsidRPr="00F5306B" w:rsidRDefault="00F5306B" w:rsidP="00F5306B">
            <w:pPr>
              <w:overflowPunct/>
              <w:autoSpaceDE/>
              <w:autoSpaceDN/>
              <w:adjustRightInd/>
              <w:jc w:val="left"/>
              <w:rPr>
                <w:rFonts w:asciiTheme="minorHAnsi" w:hAnsiTheme="minorHAnsi"/>
                <w:lang w:val="fr-FR" w:eastAsia="zh-CN"/>
              </w:rPr>
            </w:pPr>
            <w:r w:rsidRPr="00F5306B">
              <w:rPr>
                <w:lang w:val="fr-FR"/>
              </w:rPr>
              <w:t>+ 994 22 352 21 99</w:t>
            </w:r>
          </w:p>
        </w:tc>
      </w:tr>
      <w:tr w:rsidR="00F5306B" w:rsidRPr="00F5306B" w:rsidTr="00057677">
        <w:trPr>
          <w:trHeight w:val="315"/>
        </w:trPr>
        <w:tc>
          <w:tcPr>
            <w:tcW w:w="648"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r w:rsidRPr="00F5306B">
              <w:rPr>
                <w:rFonts w:asciiTheme="minorHAnsi" w:hAnsiTheme="minorHAnsi"/>
                <w:b/>
                <w:bCs/>
                <w:lang w:val="fr-FR" w:eastAsia="zh-CN"/>
              </w:rPr>
              <w:t> </w:t>
            </w:r>
          </w:p>
        </w:tc>
        <w:tc>
          <w:tcPr>
            <w:tcW w:w="249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r w:rsidRPr="00F5306B">
              <w:rPr>
                <w:rFonts w:asciiTheme="minorHAnsi" w:hAnsiTheme="minorHAnsi"/>
                <w:b/>
                <w:bCs/>
                <w:lang w:val="fr-FR" w:eastAsia="zh-CN"/>
              </w:rPr>
              <w:t> </w:t>
            </w:r>
          </w:p>
        </w:tc>
        <w:tc>
          <w:tcPr>
            <w:tcW w:w="526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r w:rsidRPr="00F5306B">
              <w:rPr>
                <w:rFonts w:asciiTheme="minorHAnsi" w:hAnsiTheme="minorHAnsi"/>
                <w:b/>
                <w:bCs/>
                <w:lang w:val="fr-FR" w:eastAsia="zh-CN"/>
              </w:rPr>
              <w:t> </w:t>
            </w:r>
          </w:p>
        </w:tc>
      </w:tr>
      <w:tr w:rsidR="00F5306B" w:rsidRPr="00F5306B" w:rsidTr="00057677">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GUBA - 23</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Siyazan</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23 304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49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Khızı</w:t>
            </w:r>
          </w:p>
        </w:tc>
        <w:tc>
          <w:tcPr>
            <w:tcW w:w="5267"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23 315 00 00</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Khachmaz</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23 325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Guba</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23 335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Shabran</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23 353 21 99</w:t>
            </w:r>
          </w:p>
        </w:tc>
      </w:tr>
      <w:tr w:rsidR="00F5306B" w:rsidRPr="00F5306B" w:rsidTr="00057677">
        <w:trPr>
          <w:trHeight w:val="315"/>
        </w:trPr>
        <w:tc>
          <w:tcPr>
            <w:tcW w:w="648" w:type="dxa"/>
            <w:tcBorders>
              <w:top w:val="nil"/>
              <w:left w:val="single" w:sz="4" w:space="0" w:color="auto"/>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497" w:type="dxa"/>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Gusar</w:t>
            </w:r>
          </w:p>
        </w:tc>
        <w:tc>
          <w:tcPr>
            <w:tcW w:w="5267" w:type="dxa"/>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xml:space="preserve">+ 994 23 385 21 99 </w:t>
            </w:r>
          </w:p>
        </w:tc>
      </w:tr>
      <w:tr w:rsidR="00F5306B" w:rsidRPr="00F5306B" w:rsidTr="00057677">
        <w:trPr>
          <w:trHeight w:val="315"/>
        </w:trPr>
        <w:tc>
          <w:tcPr>
            <w:tcW w:w="648"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249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5267"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r>
      <w:tr w:rsidR="00F5306B" w:rsidRPr="00F5306B" w:rsidTr="00057677">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SHAKİ - 24</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Gabala</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24 205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Oguz</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24 215 12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Zagatala</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24 225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Shaki</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24 244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Gakh</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24 255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Mingechevir</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24 274 21 99</w:t>
            </w:r>
          </w:p>
        </w:tc>
      </w:tr>
      <w:tr w:rsidR="00F5306B" w:rsidRPr="00F5306B" w:rsidTr="00057677">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7</w:t>
            </w:r>
          </w:p>
        </w:tc>
        <w:tc>
          <w:tcPr>
            <w:tcW w:w="249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Balaken</w:t>
            </w:r>
          </w:p>
        </w:tc>
        <w:tc>
          <w:tcPr>
            <w:tcW w:w="5267"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24 295 21 99</w:t>
            </w:r>
          </w:p>
        </w:tc>
      </w:tr>
      <w:tr w:rsidR="00F5306B" w:rsidRPr="00F5306B" w:rsidTr="00057677">
        <w:trPr>
          <w:trHeight w:val="315"/>
        </w:trPr>
        <w:tc>
          <w:tcPr>
            <w:tcW w:w="648" w:type="dxa"/>
            <w:tcBorders>
              <w:top w:val="single" w:sz="4" w:space="0" w:color="auto"/>
              <w:left w:val="nil"/>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2497" w:type="dxa"/>
            <w:tcBorders>
              <w:top w:val="single" w:sz="4" w:space="0" w:color="auto"/>
              <w:left w:val="nil"/>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5267" w:type="dxa"/>
            <w:tcBorders>
              <w:top w:val="single" w:sz="4" w:space="0" w:color="auto"/>
              <w:left w:val="nil"/>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r>
    </w:tbl>
    <w:p w:rsidR="00F5306B" w:rsidRPr="00F5306B" w:rsidRDefault="00F5306B" w:rsidP="00F5306B">
      <w:pPr>
        <w:rPr>
          <w:lang w:val="fr-FR"/>
        </w:rPr>
      </w:pPr>
      <w:r w:rsidRPr="00F5306B">
        <w:rPr>
          <w:lang w:val="fr-FR"/>
        </w:rPr>
        <w:br w:type="page"/>
      </w:r>
    </w:p>
    <w:tbl>
      <w:tblPr>
        <w:tblW w:w="5000" w:type="pct"/>
        <w:tblInd w:w="88" w:type="dxa"/>
        <w:tblLook w:val="04A0" w:firstRow="1" w:lastRow="0" w:firstColumn="1" w:lastColumn="0" w:noHBand="0" w:noVBand="1"/>
      </w:tblPr>
      <w:tblGrid>
        <w:gridCol w:w="732"/>
        <w:gridCol w:w="2860"/>
        <w:gridCol w:w="6031"/>
      </w:tblGrid>
      <w:tr w:rsidR="00F5306B" w:rsidRPr="00F5306B" w:rsidTr="00057677">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LANKARAN - 25</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Yardımlı</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25 206 21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Masallı</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25 215 21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Astara</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25 225 21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Jalilabad</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25 245 21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Lankaran</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xml:space="preserve">+ 994 25 255 21 99 </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Lerik</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25 274 60 30</w:t>
            </w:r>
          </w:p>
        </w:tc>
      </w:tr>
      <w:tr w:rsidR="00F5306B" w:rsidRPr="00F5306B" w:rsidTr="00057677">
        <w:trPr>
          <w:trHeight w:val="315"/>
        </w:trPr>
        <w:tc>
          <w:tcPr>
            <w:tcW w:w="640" w:type="dxa"/>
            <w:tcBorders>
              <w:top w:val="nil"/>
              <w:left w:val="single" w:sz="4" w:space="0" w:color="auto"/>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7</w:t>
            </w:r>
          </w:p>
        </w:tc>
        <w:tc>
          <w:tcPr>
            <w:tcW w:w="2500" w:type="dxa"/>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Bilasuvar</w:t>
            </w:r>
          </w:p>
        </w:tc>
        <w:tc>
          <w:tcPr>
            <w:tcW w:w="5272" w:type="dxa"/>
            <w:tcBorders>
              <w:top w:val="nil"/>
              <w:left w:val="nil"/>
              <w:bottom w:val="nil"/>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25 295 21 99</w:t>
            </w:r>
          </w:p>
        </w:tc>
      </w:tr>
      <w:tr w:rsidR="00F5306B" w:rsidRPr="00F5306B" w:rsidTr="00057677">
        <w:trPr>
          <w:trHeight w:val="315"/>
        </w:trPr>
        <w:tc>
          <w:tcPr>
            <w:tcW w:w="640"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2500"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c>
          <w:tcPr>
            <w:tcW w:w="5272" w:type="dxa"/>
            <w:tcBorders>
              <w:top w:val="single" w:sz="4" w:space="0" w:color="auto"/>
              <w:left w:val="nil"/>
              <w:bottom w:val="single" w:sz="4" w:space="0" w:color="auto"/>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 </w:t>
            </w:r>
          </w:p>
        </w:tc>
      </w:tr>
      <w:tr w:rsidR="00F5306B" w:rsidRPr="00F5306B" w:rsidTr="00057677">
        <w:trPr>
          <w:trHeight w:val="315"/>
        </w:trPr>
        <w:tc>
          <w:tcPr>
            <w:tcW w:w="8412" w:type="dxa"/>
            <w:gridSpan w:val="3"/>
            <w:tcBorders>
              <w:top w:val="nil"/>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SHUSHA - 26</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Fuzuli</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26 315 50 00</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500"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Agdam</w:t>
            </w:r>
          </w:p>
        </w:tc>
        <w:tc>
          <w:tcPr>
            <w:tcW w:w="5272" w:type="dxa"/>
            <w:tcBorders>
              <w:top w:val="nil"/>
              <w:left w:val="nil"/>
              <w:bottom w:val="single" w:sz="4" w:space="0" w:color="auto"/>
              <w:right w:val="single" w:sz="4" w:space="0" w:color="auto"/>
            </w:tcBorders>
            <w:shd w:val="clear" w:color="000000" w:fill="FFFFFF"/>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26 325 06 32</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Jebrayil</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26 384 37 99</w:t>
            </w:r>
          </w:p>
        </w:tc>
      </w:tr>
      <w:tr w:rsidR="00F5306B" w:rsidRPr="00F5306B" w:rsidTr="00057677">
        <w:trPr>
          <w:trHeight w:val="315"/>
        </w:trPr>
        <w:tc>
          <w:tcPr>
            <w:tcW w:w="640"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c>
          <w:tcPr>
            <w:tcW w:w="2500"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c>
          <w:tcPr>
            <w:tcW w:w="5272"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p>
        </w:tc>
      </w:tr>
      <w:tr w:rsidR="00F5306B" w:rsidRPr="00F5306B" w:rsidTr="00057677">
        <w:trPr>
          <w:trHeight w:val="315"/>
        </w:trPr>
        <w:tc>
          <w:tcPr>
            <w:tcW w:w="84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b/>
                <w:bCs/>
                <w:lang w:val="fr-FR" w:eastAsia="zh-CN"/>
              </w:rPr>
            </w:pPr>
            <w:r w:rsidRPr="00F5306B">
              <w:rPr>
                <w:rFonts w:asciiTheme="minorHAnsi" w:hAnsiTheme="minorHAnsi"/>
                <w:b/>
                <w:bCs/>
                <w:lang w:val="fr-FR" w:eastAsia="zh-CN"/>
              </w:rPr>
              <w:t>RÉGION DE NAKHCHIVAN - 36</w:t>
            </w:r>
          </w:p>
        </w:tc>
      </w:tr>
      <w:tr w:rsidR="00F5306B" w:rsidRPr="00F5306B" w:rsidTr="0005767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Nakhchıvan</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36 544 63 00</w:t>
            </w:r>
          </w:p>
        </w:tc>
      </w:tr>
      <w:tr w:rsidR="00F5306B" w:rsidRPr="00F5306B" w:rsidTr="00057677">
        <w:trPr>
          <w:trHeight w:val="315"/>
        </w:trPr>
        <w:tc>
          <w:tcPr>
            <w:tcW w:w="640"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36 550 99 19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2</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Nakhtel network</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36 554 00 32</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3</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Babek</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36 541 30 99</w:t>
            </w:r>
          </w:p>
        </w:tc>
      </w:tr>
      <w:tr w:rsidR="00F5306B" w:rsidRPr="00F5306B" w:rsidTr="00057677">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Sherur</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36 542 25 99</w:t>
            </w:r>
          </w:p>
        </w:tc>
      </w:tr>
      <w:tr w:rsidR="00F5306B" w:rsidRPr="00F5306B" w:rsidTr="00057677">
        <w:trPr>
          <w:trHeight w:val="315"/>
        </w:trPr>
        <w:tc>
          <w:tcPr>
            <w:tcW w:w="640"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rPr>
                <w:rFonts w:asciiTheme="minorHAnsi" w:hAnsiTheme="minorHAnsi"/>
                <w:lang w:val="fr-FR" w:eastAsia="zh-CN"/>
              </w:rPr>
            </w:pPr>
          </w:p>
        </w:tc>
        <w:tc>
          <w:tcPr>
            <w:tcW w:w="2500" w:type="dxa"/>
            <w:vMerge/>
            <w:tcBorders>
              <w:top w:val="nil"/>
              <w:left w:val="single" w:sz="4" w:space="0" w:color="auto"/>
              <w:bottom w:val="single" w:sz="4" w:space="0" w:color="000000"/>
              <w:right w:val="single" w:sz="4" w:space="0" w:color="auto"/>
            </w:tcBorders>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36 552 44 00</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5</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Shahbuz</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36 543 00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6</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Julfa</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36 546 01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7</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Ordubad</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36 547 00 99</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8</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Kangarli</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36 548 07 00</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9</w:t>
            </w:r>
          </w:p>
        </w:tc>
        <w:tc>
          <w:tcPr>
            <w:tcW w:w="2500"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Sederek</w:t>
            </w:r>
          </w:p>
        </w:tc>
        <w:tc>
          <w:tcPr>
            <w:tcW w:w="5272" w:type="dxa"/>
            <w:tcBorders>
              <w:top w:val="nil"/>
              <w:left w:val="nil"/>
              <w:bottom w:val="single" w:sz="4" w:space="0" w:color="auto"/>
              <w:right w:val="single" w:sz="4" w:space="0" w:color="auto"/>
            </w:tcBorders>
            <w:shd w:val="clear" w:color="auto" w:fill="auto"/>
            <w:vAlign w:val="center"/>
            <w:hideMark/>
          </w:tcPr>
          <w:p w:rsidR="00F5306B" w:rsidRPr="00F5306B" w:rsidRDefault="00F5306B" w:rsidP="00F5306B">
            <w:pPr>
              <w:overflowPunct/>
              <w:autoSpaceDE/>
              <w:autoSpaceDN/>
              <w:adjustRightInd/>
              <w:jc w:val="left"/>
              <w:rPr>
                <w:rFonts w:asciiTheme="minorHAnsi" w:hAnsiTheme="minorHAnsi"/>
                <w:lang w:val="fr-FR" w:eastAsia="zh-CN"/>
              </w:rPr>
            </w:pPr>
            <w:r w:rsidRPr="00F5306B">
              <w:rPr>
                <w:rFonts w:asciiTheme="minorHAnsi" w:hAnsiTheme="minorHAnsi"/>
                <w:lang w:val="fr-FR" w:eastAsia="zh-CN"/>
              </w:rPr>
              <w:t>+ 994 36 549 00 00</w:t>
            </w:r>
          </w:p>
        </w:tc>
      </w:tr>
    </w:tbl>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F5306B">
        <w:rPr>
          <w:rFonts w:asciiTheme="minorHAnsi" w:hAnsiTheme="minorHAnsi"/>
          <w:lang w:val="fr-FR"/>
        </w:rPr>
        <w:br w:type="page"/>
      </w:r>
    </w:p>
    <w:tbl>
      <w:tblPr>
        <w:tblW w:w="5000" w:type="pct"/>
        <w:tblInd w:w="142" w:type="dxa"/>
        <w:tblLook w:val="04A0" w:firstRow="1" w:lastRow="0" w:firstColumn="1" w:lastColumn="0" w:noHBand="0" w:noVBand="1"/>
      </w:tblPr>
      <w:tblGrid>
        <w:gridCol w:w="738"/>
        <w:gridCol w:w="2518"/>
        <w:gridCol w:w="1974"/>
        <w:gridCol w:w="1670"/>
        <w:gridCol w:w="2733"/>
      </w:tblGrid>
      <w:tr w:rsidR="00F5306B" w:rsidRPr="00F5306B" w:rsidTr="00057677">
        <w:trPr>
          <w:trHeight w:val="375"/>
        </w:trPr>
        <w:tc>
          <w:tcPr>
            <w:tcW w:w="8363" w:type="dxa"/>
            <w:gridSpan w:val="5"/>
            <w:tcBorders>
              <w:top w:val="nil"/>
              <w:left w:val="nil"/>
              <w:bottom w:val="nil"/>
              <w:right w:val="nil"/>
            </w:tcBorders>
            <w:shd w:val="clear" w:color="auto" w:fill="auto"/>
            <w:noWrap/>
            <w:vAlign w:val="center"/>
            <w:hideMark/>
          </w:tcPr>
          <w:p w:rsidR="00F5306B" w:rsidRPr="00F5306B" w:rsidRDefault="00F5306B" w:rsidP="00F5306B">
            <w:pPr>
              <w:overflowPunct/>
              <w:autoSpaceDE/>
              <w:autoSpaceDN/>
              <w:adjustRightInd/>
              <w:spacing w:after="120"/>
              <w:jc w:val="center"/>
              <w:rPr>
                <w:rFonts w:asciiTheme="minorHAnsi" w:hAnsiTheme="minorHAnsi"/>
                <w:b/>
                <w:bCs/>
                <w:lang w:val="fr-FR" w:eastAsia="zh-CN"/>
              </w:rPr>
            </w:pPr>
            <w:r w:rsidRPr="00F5306B">
              <w:rPr>
                <w:rFonts w:asciiTheme="minorHAnsi" w:hAnsiTheme="minorHAnsi"/>
                <w:b/>
                <w:bCs/>
                <w:lang w:val="fr-FR" w:eastAsia="zh-CN"/>
              </w:rPr>
              <w:t>Opérateurs MOBILES:</w:t>
            </w:r>
          </w:p>
        </w:tc>
      </w:tr>
      <w:tr w:rsidR="00F5306B" w:rsidRPr="00F5306B" w:rsidTr="00057677">
        <w:trPr>
          <w:trHeight w:val="315"/>
        </w:trPr>
        <w:tc>
          <w:tcPr>
            <w:tcW w:w="640" w:type="dxa"/>
            <w:tcBorders>
              <w:top w:val="nil"/>
              <w:left w:val="nil"/>
              <w:bottom w:val="nil"/>
              <w:right w:val="nil"/>
            </w:tcBorders>
            <w:shd w:val="clear" w:color="auto" w:fill="auto"/>
            <w:noWrap/>
            <w:vAlign w:val="bottom"/>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2186" w:type="dxa"/>
            <w:tcBorders>
              <w:top w:val="nil"/>
              <w:left w:val="nil"/>
              <w:bottom w:val="nil"/>
              <w:right w:val="nil"/>
            </w:tcBorders>
            <w:shd w:val="clear" w:color="auto" w:fill="auto"/>
            <w:noWrap/>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1714"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1450"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c>
          <w:tcPr>
            <w:tcW w:w="2373" w:type="dxa"/>
            <w:tcBorders>
              <w:top w:val="nil"/>
              <w:left w:val="nil"/>
              <w:bottom w:val="nil"/>
              <w:right w:val="nil"/>
            </w:tcBorders>
            <w:shd w:val="clear" w:color="auto" w:fill="auto"/>
            <w:vAlign w:val="center"/>
            <w:hideMark/>
          </w:tcPr>
          <w:p w:rsidR="00F5306B" w:rsidRPr="00F5306B" w:rsidRDefault="00F5306B" w:rsidP="00F5306B">
            <w:pPr>
              <w:overflowPunct/>
              <w:autoSpaceDE/>
              <w:autoSpaceDN/>
              <w:adjustRightInd/>
              <w:spacing w:before="0"/>
              <w:jc w:val="center"/>
              <w:rPr>
                <w:rFonts w:asciiTheme="minorHAnsi" w:hAnsiTheme="minorHAnsi"/>
                <w:b/>
                <w:bCs/>
                <w:lang w:val="fr-FR" w:eastAsia="zh-CN"/>
              </w:rPr>
            </w:pPr>
          </w:p>
        </w:tc>
      </w:tr>
      <w:tr w:rsidR="00F5306B" w:rsidRPr="00F5306B" w:rsidTr="00057677">
        <w:trPr>
          <w:trHeight w:val="802"/>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Opérateur mobile</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Indicatif de pays</w:t>
            </w:r>
          </w:p>
        </w:tc>
        <w:tc>
          <w:tcPr>
            <w:tcW w:w="1450" w:type="dxa"/>
            <w:tcBorders>
              <w:top w:val="single" w:sz="4" w:space="0" w:color="auto"/>
              <w:left w:val="nil"/>
              <w:bottom w:val="single" w:sz="4" w:space="0" w:color="auto"/>
              <w:right w:val="nil"/>
            </w:tcBorders>
            <w:shd w:val="clear" w:color="auto" w:fill="auto"/>
            <w:noWrap/>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Indicatif mobile</w:t>
            </w:r>
          </w:p>
        </w:tc>
        <w:tc>
          <w:tcPr>
            <w:tcW w:w="2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06B" w:rsidRPr="00F5306B" w:rsidRDefault="00F5306B" w:rsidP="00F5306B">
            <w:pPr>
              <w:overflowPunct/>
              <w:autoSpaceDE/>
              <w:autoSpaceDN/>
              <w:adjustRightInd/>
              <w:jc w:val="center"/>
              <w:rPr>
                <w:rFonts w:asciiTheme="minorHAnsi" w:hAnsiTheme="minorHAnsi"/>
                <w:lang w:val="fr-FR" w:eastAsia="zh-CN"/>
              </w:rPr>
            </w:pPr>
            <w:r w:rsidRPr="00F5306B">
              <w:rPr>
                <w:rFonts w:asciiTheme="minorHAnsi" w:hAnsiTheme="minorHAnsi"/>
                <w:lang w:val="fr-FR" w:eastAsia="zh-CN"/>
              </w:rPr>
              <w:t>Numéro d'essai</w:t>
            </w:r>
          </w:p>
        </w:tc>
      </w:tr>
      <w:tr w:rsidR="00F5306B" w:rsidRPr="00F5306B" w:rsidTr="00057677">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1</w:t>
            </w:r>
          </w:p>
        </w:tc>
        <w:tc>
          <w:tcPr>
            <w:tcW w:w="2186" w:type="dxa"/>
            <w:tcBorders>
              <w:top w:val="single" w:sz="4" w:space="0" w:color="auto"/>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AZERCELL_GSM</w:t>
            </w:r>
          </w:p>
        </w:tc>
        <w:tc>
          <w:tcPr>
            <w:tcW w:w="1714" w:type="dxa"/>
            <w:tcBorders>
              <w:top w:val="single" w:sz="4" w:space="0" w:color="auto"/>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994</w:t>
            </w:r>
          </w:p>
        </w:tc>
        <w:tc>
          <w:tcPr>
            <w:tcW w:w="1450" w:type="dxa"/>
            <w:tcBorders>
              <w:top w:val="single" w:sz="4" w:space="0" w:color="auto"/>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50, 51, 10</w:t>
            </w:r>
          </w:p>
        </w:tc>
        <w:tc>
          <w:tcPr>
            <w:tcW w:w="2373" w:type="dxa"/>
            <w:tcBorders>
              <w:top w:val="single" w:sz="4" w:space="0" w:color="auto"/>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+994 50 225 1111</w:t>
            </w:r>
          </w:p>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t>+994 50 680 00 01</w:t>
            </w:r>
            <w:r w:rsidRPr="00F5306B">
              <w:br/>
              <w:t>+994 50 211 04 98</w:t>
            </w: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2</w:t>
            </w:r>
          </w:p>
        </w:tc>
        <w:tc>
          <w:tcPr>
            <w:tcW w:w="2186" w:type="dxa"/>
            <w:tcBorders>
              <w:top w:val="nil"/>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BAKCELL_GSM</w:t>
            </w:r>
          </w:p>
        </w:tc>
        <w:tc>
          <w:tcPr>
            <w:tcW w:w="1714" w:type="dxa"/>
            <w:tcBorders>
              <w:top w:val="nil"/>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994</w:t>
            </w:r>
          </w:p>
        </w:tc>
        <w:tc>
          <w:tcPr>
            <w:tcW w:w="1450" w:type="dxa"/>
            <w:tcBorders>
              <w:top w:val="nil"/>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55, 99</w:t>
            </w:r>
          </w:p>
        </w:tc>
        <w:tc>
          <w:tcPr>
            <w:tcW w:w="2373" w:type="dxa"/>
            <w:tcBorders>
              <w:top w:val="nil"/>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+994 55 210 0001</w:t>
            </w:r>
          </w:p>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t>+994 55 590 9027</w:t>
            </w:r>
          </w:p>
        </w:tc>
      </w:tr>
      <w:tr w:rsidR="00F5306B" w:rsidRPr="00F5306B" w:rsidTr="0005767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3</w:t>
            </w:r>
          </w:p>
        </w:tc>
        <w:tc>
          <w:tcPr>
            <w:tcW w:w="2186" w:type="dxa"/>
            <w:vMerge w:val="restart"/>
            <w:tcBorders>
              <w:top w:val="nil"/>
              <w:left w:val="single" w:sz="4" w:space="0" w:color="auto"/>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AZERFON_GSM</w:t>
            </w:r>
          </w:p>
        </w:tc>
        <w:tc>
          <w:tcPr>
            <w:tcW w:w="1714" w:type="dxa"/>
            <w:vMerge w:val="restart"/>
            <w:tcBorders>
              <w:top w:val="nil"/>
              <w:left w:val="single" w:sz="4" w:space="0" w:color="auto"/>
              <w:bottom w:val="single" w:sz="4" w:space="0" w:color="000000"/>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994</w:t>
            </w:r>
          </w:p>
        </w:tc>
        <w:tc>
          <w:tcPr>
            <w:tcW w:w="1450" w:type="dxa"/>
            <w:vMerge w:val="restart"/>
            <w:tcBorders>
              <w:top w:val="nil"/>
              <w:left w:val="single" w:sz="4" w:space="0" w:color="auto"/>
              <w:bottom w:val="single" w:sz="4" w:space="0" w:color="000000"/>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70,77</w:t>
            </w:r>
          </w:p>
        </w:tc>
        <w:tc>
          <w:tcPr>
            <w:tcW w:w="2373" w:type="dxa"/>
            <w:vMerge w:val="restart"/>
            <w:tcBorders>
              <w:top w:val="nil"/>
              <w:left w:val="single" w:sz="4" w:space="0" w:color="auto"/>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t>+994 70 200 0613</w:t>
            </w:r>
            <w:r w:rsidRPr="00F5306B">
              <w:br/>
              <w:t>+994 70 201 0877</w:t>
            </w:r>
          </w:p>
        </w:tc>
      </w:tr>
      <w:tr w:rsidR="00F5306B" w:rsidRPr="00F5306B" w:rsidTr="00057677">
        <w:trPr>
          <w:trHeight w:val="423"/>
        </w:trPr>
        <w:tc>
          <w:tcPr>
            <w:tcW w:w="640" w:type="dxa"/>
            <w:vMerge/>
            <w:tcBorders>
              <w:top w:val="nil"/>
              <w:left w:val="single" w:sz="4" w:space="0" w:color="auto"/>
              <w:bottom w:val="single" w:sz="4" w:space="0" w:color="auto"/>
              <w:right w:val="single" w:sz="4" w:space="0" w:color="auto"/>
            </w:tcBorders>
            <w:hideMark/>
          </w:tcPr>
          <w:p w:rsidR="00F5306B" w:rsidRPr="00F5306B" w:rsidRDefault="00F5306B" w:rsidP="00F5306B">
            <w:pPr>
              <w:overflowPunct/>
              <w:autoSpaceDE/>
              <w:autoSpaceDN/>
              <w:adjustRightInd/>
              <w:spacing w:before="20" w:after="20"/>
              <w:rPr>
                <w:rFonts w:asciiTheme="minorHAnsi" w:hAnsiTheme="minorHAnsi" w:cstheme="majorBidi"/>
                <w:lang w:val="fr-FR" w:eastAsia="zh-CN"/>
              </w:rPr>
            </w:pPr>
          </w:p>
        </w:tc>
        <w:tc>
          <w:tcPr>
            <w:tcW w:w="2186" w:type="dxa"/>
            <w:vMerge/>
            <w:tcBorders>
              <w:top w:val="nil"/>
              <w:left w:val="single" w:sz="4" w:space="0" w:color="auto"/>
              <w:bottom w:val="single" w:sz="4" w:space="0" w:color="auto"/>
              <w:right w:val="single" w:sz="4" w:space="0" w:color="auto"/>
            </w:tcBorders>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p>
        </w:tc>
        <w:tc>
          <w:tcPr>
            <w:tcW w:w="1714" w:type="dxa"/>
            <w:vMerge/>
            <w:tcBorders>
              <w:top w:val="nil"/>
              <w:left w:val="single" w:sz="4" w:space="0" w:color="auto"/>
              <w:bottom w:val="single" w:sz="4" w:space="0" w:color="000000"/>
              <w:right w:val="single" w:sz="4" w:space="0" w:color="auto"/>
            </w:tcBorders>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p>
        </w:tc>
        <w:tc>
          <w:tcPr>
            <w:tcW w:w="1450" w:type="dxa"/>
            <w:vMerge/>
            <w:tcBorders>
              <w:top w:val="nil"/>
              <w:left w:val="single" w:sz="4" w:space="0" w:color="auto"/>
              <w:bottom w:val="single" w:sz="4" w:space="0" w:color="000000"/>
              <w:right w:val="single" w:sz="4" w:space="0" w:color="auto"/>
            </w:tcBorders>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p>
        </w:tc>
        <w:tc>
          <w:tcPr>
            <w:tcW w:w="2373" w:type="dxa"/>
            <w:vMerge/>
            <w:tcBorders>
              <w:top w:val="nil"/>
              <w:left w:val="single" w:sz="4" w:space="0" w:color="auto"/>
              <w:bottom w:val="single" w:sz="4" w:space="0" w:color="auto"/>
              <w:right w:val="single" w:sz="4" w:space="0" w:color="auto"/>
            </w:tcBorders>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p>
        </w:tc>
      </w:tr>
      <w:tr w:rsidR="00F5306B" w:rsidRPr="00F5306B" w:rsidTr="0005767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4</w:t>
            </w:r>
          </w:p>
        </w:tc>
        <w:tc>
          <w:tcPr>
            <w:tcW w:w="2186" w:type="dxa"/>
            <w:tcBorders>
              <w:top w:val="nil"/>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CATEL_CDMA</w:t>
            </w:r>
          </w:p>
        </w:tc>
        <w:tc>
          <w:tcPr>
            <w:tcW w:w="1714" w:type="dxa"/>
            <w:tcBorders>
              <w:top w:val="nil"/>
              <w:left w:val="nil"/>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994</w:t>
            </w:r>
          </w:p>
        </w:tc>
        <w:tc>
          <w:tcPr>
            <w:tcW w:w="1450" w:type="dxa"/>
            <w:tcBorders>
              <w:top w:val="nil"/>
              <w:left w:val="nil"/>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40</w:t>
            </w:r>
          </w:p>
        </w:tc>
        <w:tc>
          <w:tcPr>
            <w:tcW w:w="2373" w:type="dxa"/>
            <w:tcBorders>
              <w:top w:val="nil"/>
              <w:left w:val="nil"/>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p>
        </w:tc>
      </w:tr>
      <w:tr w:rsidR="00F5306B" w:rsidRPr="00F5306B" w:rsidTr="00057677">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5</w:t>
            </w:r>
          </w:p>
        </w:tc>
        <w:tc>
          <w:tcPr>
            <w:tcW w:w="2186" w:type="dxa"/>
            <w:tcBorders>
              <w:top w:val="single" w:sz="4" w:space="0" w:color="auto"/>
              <w:left w:val="nil"/>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NAKHTEL_CDMA</w:t>
            </w:r>
          </w:p>
        </w:tc>
        <w:tc>
          <w:tcPr>
            <w:tcW w:w="1714" w:type="dxa"/>
            <w:tcBorders>
              <w:top w:val="single" w:sz="4" w:space="0" w:color="auto"/>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994</w:t>
            </w:r>
          </w:p>
        </w:tc>
        <w:tc>
          <w:tcPr>
            <w:tcW w:w="1450" w:type="dxa"/>
            <w:tcBorders>
              <w:top w:val="single" w:sz="4" w:space="0" w:color="auto"/>
              <w:left w:val="nil"/>
              <w:bottom w:val="single" w:sz="4" w:space="0" w:color="auto"/>
              <w:right w:val="single" w:sz="4" w:space="0" w:color="auto"/>
            </w:tcBorders>
            <w:shd w:val="clear" w:color="auto" w:fill="auto"/>
            <w:hideMark/>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60</w:t>
            </w:r>
          </w:p>
        </w:tc>
        <w:tc>
          <w:tcPr>
            <w:tcW w:w="2373" w:type="dxa"/>
            <w:tcBorders>
              <w:top w:val="single" w:sz="4" w:space="0" w:color="auto"/>
              <w:left w:val="nil"/>
              <w:bottom w:val="single" w:sz="4" w:space="0" w:color="auto"/>
              <w:right w:val="single" w:sz="4" w:space="0" w:color="auto"/>
            </w:tcBorders>
            <w:shd w:val="clear" w:color="auto" w:fill="auto"/>
            <w:noWrap/>
            <w:hideMark/>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rPr>
                <w:rFonts w:asciiTheme="minorHAnsi" w:hAnsiTheme="minorHAnsi" w:cstheme="majorBidi"/>
                <w:lang w:val="fr-FR" w:eastAsia="zh-CN"/>
              </w:rPr>
              <w:t>+994 60 540 00 24</w:t>
            </w:r>
          </w:p>
        </w:tc>
      </w:tr>
      <w:tr w:rsidR="00F5306B" w:rsidRPr="00F5306B" w:rsidTr="00057677">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6</w:t>
            </w:r>
          </w:p>
        </w:tc>
        <w:tc>
          <w:tcPr>
            <w:tcW w:w="2186" w:type="dxa"/>
            <w:tcBorders>
              <w:top w:val="single" w:sz="4" w:space="0" w:color="auto"/>
              <w:left w:val="nil"/>
              <w:bottom w:val="single" w:sz="4" w:space="0" w:color="auto"/>
              <w:right w:val="single" w:sz="4" w:space="0" w:color="auto"/>
            </w:tcBorders>
            <w:shd w:val="clear" w:color="auto" w:fill="auto"/>
            <w:noWrap/>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t>NAKHTEL_GSM</w:t>
            </w:r>
          </w:p>
        </w:tc>
        <w:tc>
          <w:tcPr>
            <w:tcW w:w="1714" w:type="dxa"/>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994</w:t>
            </w:r>
          </w:p>
        </w:tc>
        <w:tc>
          <w:tcPr>
            <w:tcW w:w="1450" w:type="dxa"/>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overflowPunct/>
              <w:autoSpaceDE/>
              <w:autoSpaceDN/>
              <w:adjustRightInd/>
              <w:spacing w:before="20" w:after="20"/>
              <w:jc w:val="center"/>
              <w:rPr>
                <w:rFonts w:asciiTheme="minorHAnsi" w:hAnsiTheme="minorHAnsi" w:cstheme="majorBidi"/>
                <w:lang w:val="fr-FR" w:eastAsia="zh-CN"/>
              </w:rPr>
            </w:pPr>
            <w:r w:rsidRPr="00F5306B">
              <w:rPr>
                <w:rFonts w:asciiTheme="minorHAnsi" w:hAnsiTheme="minorHAnsi" w:cstheme="majorBidi"/>
                <w:lang w:val="fr-FR" w:eastAsia="zh-CN"/>
              </w:rPr>
              <w:t>60</w:t>
            </w:r>
          </w:p>
        </w:tc>
        <w:tc>
          <w:tcPr>
            <w:tcW w:w="2373" w:type="dxa"/>
            <w:tcBorders>
              <w:top w:val="single" w:sz="4" w:space="0" w:color="auto"/>
              <w:left w:val="nil"/>
              <w:bottom w:val="single" w:sz="4" w:space="0" w:color="auto"/>
              <w:right w:val="single" w:sz="4" w:space="0" w:color="auto"/>
            </w:tcBorders>
            <w:shd w:val="clear" w:color="auto" w:fill="auto"/>
            <w:noWrap/>
          </w:tcPr>
          <w:p w:rsidR="00F5306B" w:rsidRPr="00F5306B" w:rsidRDefault="00F5306B" w:rsidP="00F5306B">
            <w:pPr>
              <w:overflowPunct/>
              <w:autoSpaceDE/>
              <w:autoSpaceDN/>
              <w:adjustRightInd/>
              <w:spacing w:before="20" w:after="20"/>
              <w:jc w:val="left"/>
              <w:rPr>
                <w:rFonts w:asciiTheme="minorHAnsi" w:hAnsiTheme="minorHAnsi" w:cstheme="majorBidi"/>
                <w:lang w:val="fr-FR" w:eastAsia="zh-CN"/>
              </w:rPr>
            </w:pPr>
            <w:r w:rsidRPr="00F5306B">
              <w:t>+994 60 220 00 20</w:t>
            </w:r>
          </w:p>
        </w:tc>
      </w:tr>
    </w:tbl>
    <w:p w:rsidR="00F5306B" w:rsidRPr="00F5306B" w:rsidRDefault="00F5306B" w:rsidP="00F5306B">
      <w:pPr>
        <w:jc w:val="center"/>
        <w:rPr>
          <w:lang w:val="fr-FR"/>
        </w:rPr>
      </w:pPr>
      <w:r w:rsidRPr="00F5306B">
        <w:rPr>
          <w:rFonts w:asciiTheme="minorHAnsi" w:hAnsiTheme="minorHAnsi" w:cstheme="majorBidi"/>
          <w:b/>
          <w:bCs/>
          <w:lang w:val="fr-FR" w:eastAsia="zh-CN"/>
        </w:rPr>
        <w:t>CDMA:</w:t>
      </w:r>
    </w:p>
    <w:tbl>
      <w:tblPr>
        <w:tblStyle w:val="TableGrid"/>
        <w:tblW w:w="5000" w:type="pct"/>
        <w:tblInd w:w="137" w:type="dxa"/>
        <w:tblLook w:val="04A0" w:firstRow="1" w:lastRow="0" w:firstColumn="1" w:lastColumn="0" w:noHBand="0" w:noVBand="1"/>
      </w:tblPr>
      <w:tblGrid>
        <w:gridCol w:w="722"/>
        <w:gridCol w:w="2527"/>
        <w:gridCol w:w="1947"/>
        <w:gridCol w:w="1688"/>
        <w:gridCol w:w="2739"/>
      </w:tblGrid>
      <w:tr w:rsidR="00F5306B" w:rsidRPr="00F5306B" w:rsidTr="00057677">
        <w:tc>
          <w:tcPr>
            <w:tcW w:w="628" w:type="dxa"/>
            <w:vAlign w:val="bottom"/>
          </w:tcPr>
          <w:p w:rsidR="00F5306B" w:rsidRPr="00F5306B" w:rsidRDefault="00F5306B" w:rsidP="00F5306B">
            <w:pPr>
              <w:rPr>
                <w:lang w:val="fr-FR"/>
              </w:rPr>
            </w:pPr>
            <w:r w:rsidRPr="00F5306B">
              <w:rPr>
                <w:rFonts w:asciiTheme="minorHAnsi" w:hAnsiTheme="minorHAnsi" w:cstheme="majorBidi"/>
                <w:lang w:val="fr-FR" w:eastAsia="zh-CN"/>
              </w:rPr>
              <w:t>1</w:t>
            </w:r>
          </w:p>
        </w:tc>
        <w:tc>
          <w:tcPr>
            <w:tcW w:w="2198" w:type="dxa"/>
            <w:vAlign w:val="bottom"/>
          </w:tcPr>
          <w:p w:rsidR="00F5306B" w:rsidRPr="00F5306B" w:rsidRDefault="00F5306B" w:rsidP="00F5306B">
            <w:pPr>
              <w:rPr>
                <w:lang w:val="fr-FR"/>
              </w:rPr>
            </w:pPr>
            <w:r w:rsidRPr="00F5306B">
              <w:rPr>
                <w:rFonts w:asciiTheme="minorHAnsi" w:hAnsiTheme="minorHAnsi" w:cstheme="majorBidi"/>
                <w:lang w:val="fr-FR" w:eastAsia="zh-CN"/>
              </w:rPr>
              <w:t>REGİON_CDMA</w:t>
            </w:r>
          </w:p>
        </w:tc>
        <w:tc>
          <w:tcPr>
            <w:tcW w:w="1693" w:type="dxa"/>
            <w:vAlign w:val="bottom"/>
          </w:tcPr>
          <w:p w:rsidR="00F5306B" w:rsidRPr="00F5306B" w:rsidRDefault="00F5306B" w:rsidP="00F5306B">
            <w:pPr>
              <w:jc w:val="center"/>
              <w:rPr>
                <w:lang w:val="fr-FR"/>
              </w:rPr>
            </w:pPr>
            <w:r w:rsidRPr="00F5306B">
              <w:rPr>
                <w:rFonts w:asciiTheme="minorHAnsi" w:hAnsiTheme="minorHAnsi" w:cstheme="majorBidi"/>
                <w:lang w:val="fr-FR" w:eastAsia="zh-CN"/>
              </w:rPr>
              <w:t>994</w:t>
            </w:r>
          </w:p>
        </w:tc>
        <w:tc>
          <w:tcPr>
            <w:tcW w:w="1468" w:type="dxa"/>
            <w:vAlign w:val="bottom"/>
          </w:tcPr>
          <w:p w:rsidR="00F5306B" w:rsidRPr="00F5306B" w:rsidRDefault="00F5306B" w:rsidP="00F5306B">
            <w:pPr>
              <w:jc w:val="center"/>
              <w:rPr>
                <w:lang w:val="fr-FR"/>
              </w:rPr>
            </w:pPr>
            <w:r w:rsidRPr="00F5306B">
              <w:rPr>
                <w:rFonts w:asciiTheme="minorHAnsi" w:hAnsiTheme="minorHAnsi" w:cstheme="majorBidi"/>
                <w:lang w:val="fr-FR" w:eastAsia="zh-CN"/>
              </w:rPr>
              <w:t>44</w:t>
            </w:r>
          </w:p>
        </w:tc>
        <w:tc>
          <w:tcPr>
            <w:tcW w:w="2382" w:type="dxa"/>
            <w:vAlign w:val="center"/>
          </w:tcPr>
          <w:p w:rsidR="00F5306B" w:rsidRPr="00F5306B" w:rsidRDefault="00F5306B" w:rsidP="00F5306B">
            <w:pPr>
              <w:rPr>
                <w:lang w:val="fr-FR"/>
              </w:rPr>
            </w:pPr>
            <w:r w:rsidRPr="00F5306B">
              <w:rPr>
                <w:rFonts w:asciiTheme="minorHAnsi" w:hAnsiTheme="minorHAnsi" w:cstheme="majorBidi"/>
                <w:lang w:val="fr-FR" w:eastAsia="zh-CN"/>
              </w:rPr>
              <w:t>+994 44 201 2199</w:t>
            </w:r>
          </w:p>
        </w:tc>
      </w:tr>
    </w:tbl>
    <w:p w:rsidR="00F5306B" w:rsidRPr="00F5306B" w:rsidRDefault="00F5306B" w:rsidP="00F5306B">
      <w:pPr>
        <w:jc w:val="center"/>
        <w:rPr>
          <w:lang w:val="fr-FR"/>
        </w:rPr>
      </w:pPr>
      <w:r w:rsidRPr="00F5306B">
        <w:rPr>
          <w:rFonts w:asciiTheme="minorHAnsi" w:hAnsiTheme="minorHAnsi" w:cstheme="majorBidi"/>
          <w:b/>
          <w:bCs/>
          <w:lang w:val="fr-FR" w:eastAsia="zh-CN"/>
        </w:rPr>
        <w:t>RÉGION - RTPC</w:t>
      </w:r>
    </w:p>
    <w:tbl>
      <w:tblPr>
        <w:tblStyle w:val="TableGrid"/>
        <w:tblW w:w="5000" w:type="pct"/>
        <w:tblInd w:w="137" w:type="dxa"/>
        <w:tblLook w:val="04A0" w:firstRow="1" w:lastRow="0" w:firstColumn="1" w:lastColumn="0" w:noHBand="0" w:noVBand="1"/>
      </w:tblPr>
      <w:tblGrid>
        <w:gridCol w:w="722"/>
        <w:gridCol w:w="2538"/>
        <w:gridCol w:w="1921"/>
        <w:gridCol w:w="1705"/>
        <w:gridCol w:w="2737"/>
      </w:tblGrid>
      <w:tr w:rsidR="00F5306B" w:rsidRPr="00F5306B" w:rsidTr="00057677">
        <w:tc>
          <w:tcPr>
            <w:tcW w:w="628" w:type="dxa"/>
          </w:tcPr>
          <w:p w:rsidR="00F5306B" w:rsidRPr="00F5306B" w:rsidRDefault="00F5306B" w:rsidP="00F5306B">
            <w:pPr>
              <w:rPr>
                <w:lang w:val="fr-FR"/>
              </w:rPr>
            </w:pPr>
            <w:r w:rsidRPr="00F5306B">
              <w:rPr>
                <w:lang w:val="fr-FR"/>
              </w:rPr>
              <w:t>1</w:t>
            </w:r>
          </w:p>
        </w:tc>
        <w:tc>
          <w:tcPr>
            <w:tcW w:w="2207" w:type="dxa"/>
          </w:tcPr>
          <w:p w:rsidR="00F5306B" w:rsidRPr="00F5306B" w:rsidRDefault="00F5306B" w:rsidP="00F5306B">
            <w:pPr>
              <w:jc w:val="left"/>
              <w:rPr>
                <w:lang w:val="fr-FR"/>
              </w:rPr>
            </w:pPr>
            <w:r w:rsidRPr="00F5306B">
              <w:rPr>
                <w:lang w:val="fr-FR"/>
              </w:rPr>
              <w:t>"Delta Telecom Ltd" LLC</w:t>
            </w:r>
          </w:p>
        </w:tc>
        <w:tc>
          <w:tcPr>
            <w:tcW w:w="1671" w:type="dxa"/>
          </w:tcPr>
          <w:p w:rsidR="00F5306B" w:rsidRPr="00F5306B" w:rsidRDefault="00F5306B" w:rsidP="00F5306B">
            <w:pPr>
              <w:jc w:val="center"/>
              <w:rPr>
                <w:lang w:val="fr-FR"/>
              </w:rPr>
            </w:pPr>
            <w:r w:rsidRPr="00F5306B">
              <w:rPr>
                <w:lang w:val="fr-FR"/>
              </w:rPr>
              <w:t>994</w:t>
            </w:r>
          </w:p>
        </w:tc>
        <w:tc>
          <w:tcPr>
            <w:tcW w:w="1483" w:type="dxa"/>
          </w:tcPr>
          <w:p w:rsidR="00F5306B" w:rsidRPr="00F5306B" w:rsidRDefault="00F5306B" w:rsidP="00F5306B">
            <w:pPr>
              <w:jc w:val="center"/>
              <w:rPr>
                <w:lang w:val="fr-FR"/>
              </w:rPr>
            </w:pPr>
            <w:r w:rsidRPr="00F5306B">
              <w:rPr>
                <w:lang w:val="fr-FR"/>
              </w:rPr>
              <w:t>46</w:t>
            </w:r>
          </w:p>
        </w:tc>
        <w:tc>
          <w:tcPr>
            <w:tcW w:w="2380" w:type="dxa"/>
          </w:tcPr>
          <w:p w:rsidR="00F5306B" w:rsidRPr="00F5306B" w:rsidRDefault="00F5306B" w:rsidP="00F5306B">
            <w:pPr>
              <w:rPr>
                <w:lang w:val="fr-FR"/>
              </w:rPr>
            </w:pPr>
            <w:r w:rsidRPr="00F5306B">
              <w:rPr>
                <w:lang w:val="fr-FR"/>
              </w:rPr>
              <w:t>+994 46 450 40 10</w:t>
            </w:r>
          </w:p>
        </w:tc>
      </w:tr>
    </w:tbl>
    <w:p w:rsidR="00F5306B" w:rsidRPr="00F5306B" w:rsidRDefault="00F5306B" w:rsidP="00F5306B">
      <w:pPr>
        <w:rPr>
          <w:lang w:val="fr-FR"/>
        </w:rPr>
      </w:pPr>
    </w:p>
    <w:p w:rsidR="00F5306B" w:rsidRPr="00F5306B" w:rsidRDefault="00F5306B" w:rsidP="00F5306B">
      <w:pPr>
        <w:rPr>
          <w:rFonts w:asciiTheme="minorHAnsi" w:hAnsiTheme="minorHAnsi" w:cstheme="majorBidi"/>
          <w:lang w:val="fr-FR"/>
        </w:rPr>
      </w:pPr>
      <w:r w:rsidRPr="00F5306B">
        <w:rPr>
          <w:rFonts w:asciiTheme="minorHAnsi" w:hAnsiTheme="minorHAnsi" w:cstheme="majorBidi"/>
          <w:lang w:val="fr-FR"/>
        </w:rPr>
        <w:t xml:space="preserve">Contact: </w:t>
      </w:r>
    </w:p>
    <w:p w:rsidR="00F5306B" w:rsidRPr="00F5306B" w:rsidRDefault="00F5306B" w:rsidP="00F5306B">
      <w:pPr>
        <w:ind w:left="567"/>
        <w:rPr>
          <w:rFonts w:asciiTheme="minorHAnsi" w:hAnsiTheme="minorHAnsi" w:cstheme="majorBidi"/>
          <w:lang w:val="en-US"/>
        </w:rPr>
      </w:pPr>
      <w:r w:rsidRPr="00F5306B">
        <w:rPr>
          <w:rFonts w:asciiTheme="minorHAnsi" w:hAnsiTheme="minorHAnsi" w:cstheme="majorBidi"/>
          <w:lang w:val="en-US"/>
        </w:rPr>
        <w:t>Ministry of Transport, Communications and High Technologies</w:t>
      </w:r>
    </w:p>
    <w:p w:rsidR="00F5306B" w:rsidRPr="00F5306B" w:rsidRDefault="00F5306B" w:rsidP="00F5306B">
      <w:pPr>
        <w:spacing w:before="0"/>
        <w:ind w:left="567"/>
        <w:rPr>
          <w:rFonts w:asciiTheme="minorHAnsi" w:hAnsiTheme="minorHAnsi" w:cstheme="majorBidi"/>
          <w:lang w:val="en-US"/>
        </w:rPr>
      </w:pPr>
      <w:r w:rsidRPr="00F5306B">
        <w:rPr>
          <w:rFonts w:asciiTheme="minorHAnsi" w:hAnsiTheme="minorHAnsi" w:cstheme="majorBidi"/>
          <w:lang w:val="en-US"/>
        </w:rPr>
        <w:t xml:space="preserve">77, Zarifa Aliyeva Str., </w:t>
      </w:r>
    </w:p>
    <w:p w:rsidR="00F5306B" w:rsidRPr="00F5306B" w:rsidRDefault="00F5306B" w:rsidP="00F5306B">
      <w:pPr>
        <w:spacing w:before="0"/>
        <w:ind w:left="567"/>
        <w:rPr>
          <w:rFonts w:asciiTheme="minorHAnsi" w:hAnsiTheme="minorHAnsi" w:cstheme="majorBidi"/>
          <w:lang w:val="en-US"/>
        </w:rPr>
      </w:pPr>
      <w:r w:rsidRPr="00F5306B">
        <w:rPr>
          <w:rFonts w:asciiTheme="minorHAnsi" w:hAnsiTheme="minorHAnsi" w:cstheme="majorBidi"/>
          <w:lang w:val="en-US"/>
        </w:rPr>
        <w:t>AZ 1000 BAKU</w:t>
      </w:r>
    </w:p>
    <w:p w:rsidR="00F5306B" w:rsidRPr="00F5306B" w:rsidRDefault="00F5306B" w:rsidP="00F5306B">
      <w:pPr>
        <w:spacing w:before="0"/>
        <w:ind w:left="567"/>
        <w:rPr>
          <w:rFonts w:asciiTheme="minorHAnsi" w:hAnsiTheme="minorHAnsi" w:cstheme="majorBidi"/>
          <w:lang w:val="en-US"/>
        </w:rPr>
      </w:pPr>
      <w:r w:rsidRPr="00F5306B">
        <w:rPr>
          <w:rFonts w:asciiTheme="minorHAnsi" w:hAnsiTheme="minorHAnsi" w:cstheme="majorBidi"/>
          <w:lang w:val="en-US"/>
        </w:rPr>
        <w:t xml:space="preserve">Azerbaïdjan </w:t>
      </w:r>
    </w:p>
    <w:p w:rsidR="00F5306B" w:rsidRPr="00F5306B" w:rsidRDefault="00F5306B" w:rsidP="00F5306B">
      <w:pPr>
        <w:tabs>
          <w:tab w:val="clear" w:pos="5387"/>
          <w:tab w:val="left" w:pos="3686"/>
        </w:tabs>
        <w:spacing w:before="0"/>
        <w:ind w:left="567"/>
        <w:rPr>
          <w:rFonts w:asciiTheme="minorHAnsi" w:hAnsiTheme="minorHAnsi" w:cstheme="majorBidi"/>
          <w:lang w:val="fr-FR"/>
        </w:rPr>
      </w:pPr>
      <w:r w:rsidRPr="00F5306B">
        <w:rPr>
          <w:rFonts w:asciiTheme="minorHAnsi" w:hAnsiTheme="minorHAnsi" w:cstheme="majorBidi"/>
          <w:lang w:val="fr-FR"/>
        </w:rPr>
        <w:t>Tél.:</w:t>
      </w:r>
      <w:r w:rsidRPr="00F5306B">
        <w:rPr>
          <w:rFonts w:asciiTheme="minorHAnsi" w:hAnsiTheme="minorHAnsi" w:cstheme="majorBidi"/>
          <w:lang w:val="fr-FR"/>
        </w:rPr>
        <w:tab/>
        <w:t>+994 12 498 5838</w:t>
      </w:r>
      <w:r w:rsidRPr="00F5306B">
        <w:rPr>
          <w:rFonts w:asciiTheme="minorHAnsi" w:hAnsiTheme="minorHAnsi" w:cstheme="majorBidi"/>
          <w:lang w:val="fr-FR"/>
        </w:rPr>
        <w:tab/>
        <w:t>+994 12 598 0753</w:t>
      </w:r>
    </w:p>
    <w:p w:rsidR="00F5306B" w:rsidRPr="00F5306B" w:rsidRDefault="00F5306B" w:rsidP="00F5306B">
      <w:pPr>
        <w:tabs>
          <w:tab w:val="clear" w:pos="5387"/>
          <w:tab w:val="left" w:pos="3686"/>
        </w:tabs>
        <w:spacing w:before="0"/>
        <w:ind w:left="567"/>
        <w:rPr>
          <w:rFonts w:asciiTheme="minorHAnsi" w:hAnsiTheme="minorHAnsi" w:cstheme="majorBidi"/>
          <w:lang w:val="fr-FR"/>
        </w:rPr>
      </w:pPr>
      <w:r w:rsidRPr="00F5306B">
        <w:rPr>
          <w:rFonts w:asciiTheme="minorHAnsi" w:hAnsiTheme="minorHAnsi" w:cstheme="majorBidi"/>
          <w:lang w:val="fr-FR"/>
        </w:rPr>
        <w:t>Fax:</w:t>
      </w:r>
      <w:r w:rsidRPr="00F5306B">
        <w:rPr>
          <w:rFonts w:asciiTheme="minorHAnsi" w:hAnsiTheme="minorHAnsi" w:cstheme="majorBidi"/>
          <w:lang w:val="fr-FR"/>
        </w:rPr>
        <w:tab/>
        <w:t>+994 12 498 7912</w:t>
      </w:r>
      <w:r w:rsidRPr="00F5306B">
        <w:rPr>
          <w:rFonts w:asciiTheme="minorHAnsi" w:hAnsiTheme="minorHAnsi" w:cstheme="majorBidi"/>
          <w:lang w:val="fr-FR"/>
        </w:rPr>
        <w:tab/>
        <w:t>+994 12 493 7363</w:t>
      </w:r>
    </w:p>
    <w:p w:rsidR="00F5306B" w:rsidRPr="00F5306B" w:rsidRDefault="00F5306B" w:rsidP="00F5306B">
      <w:pPr>
        <w:spacing w:before="0"/>
        <w:ind w:left="567"/>
        <w:rPr>
          <w:rFonts w:asciiTheme="minorHAnsi" w:hAnsiTheme="minorHAnsi" w:cstheme="majorBidi"/>
          <w:lang w:val="fr-FR"/>
        </w:rPr>
      </w:pPr>
      <w:r w:rsidRPr="00F5306B">
        <w:rPr>
          <w:rFonts w:asciiTheme="minorHAnsi" w:hAnsiTheme="minorHAnsi" w:cstheme="majorBidi"/>
          <w:lang w:val="fr-FR"/>
        </w:rPr>
        <w:t>E-mail:</w:t>
      </w:r>
      <w:r w:rsidRPr="00F5306B">
        <w:rPr>
          <w:rFonts w:asciiTheme="minorHAnsi" w:hAnsiTheme="minorHAnsi" w:cstheme="majorBidi"/>
          <w:lang w:val="fr-FR"/>
        </w:rPr>
        <w:tab/>
        <w:t>mincom@mincom.gov.az</w:t>
      </w:r>
    </w:p>
    <w:p w:rsidR="00F5306B" w:rsidRPr="00F5306B" w:rsidRDefault="00F5306B" w:rsidP="00F5306B">
      <w:pPr>
        <w:spacing w:before="0"/>
        <w:ind w:left="567"/>
        <w:rPr>
          <w:rFonts w:asciiTheme="minorHAnsi" w:hAnsiTheme="minorHAnsi" w:cstheme="majorBidi"/>
          <w:lang w:val="fr-FR"/>
        </w:rPr>
      </w:pPr>
      <w:r w:rsidRPr="00F5306B">
        <w:rPr>
          <w:rFonts w:asciiTheme="minorHAnsi" w:hAnsiTheme="minorHAnsi" w:cstheme="majorBidi"/>
          <w:lang w:val="fr-FR"/>
        </w:rPr>
        <w:t>URL:</w:t>
      </w:r>
      <w:r w:rsidRPr="00F5306B">
        <w:rPr>
          <w:rFonts w:asciiTheme="minorHAnsi" w:hAnsiTheme="minorHAnsi" w:cstheme="majorBidi"/>
          <w:lang w:val="fr-FR"/>
        </w:rPr>
        <w:tab/>
        <w:t>www.mincom.gov.az</w:t>
      </w:r>
    </w:p>
    <w:p w:rsidR="00F5306B" w:rsidRPr="00F5306B" w:rsidRDefault="00F5306B" w:rsidP="00F5306B">
      <w:pPr>
        <w:rPr>
          <w:lang w:val="fr-CH"/>
        </w:rPr>
      </w:pP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F5306B">
        <w:rPr>
          <w:lang w:val="fr-FR"/>
        </w:rPr>
        <w:br w:type="page"/>
      </w:r>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lang w:val="fr-FR"/>
        </w:rPr>
      </w:pPr>
      <w:bookmarkStart w:id="453" w:name="_Toc30780447"/>
      <w:r w:rsidRPr="00F5306B">
        <w:rPr>
          <w:rFonts w:cs="Calibri"/>
          <w:b/>
          <w:lang w:val="fr-FR"/>
        </w:rPr>
        <w:t>Colombie (indicatif de pays +57)</w:t>
      </w:r>
      <w:bookmarkEnd w:id="453"/>
    </w:p>
    <w:p w:rsidR="00F5306B" w:rsidRPr="00F5306B" w:rsidRDefault="00F5306B" w:rsidP="00F5306B">
      <w:pPr>
        <w:tabs>
          <w:tab w:val="left" w:pos="1560"/>
          <w:tab w:val="left" w:pos="2127"/>
        </w:tabs>
        <w:outlineLvl w:val="4"/>
        <w:rPr>
          <w:rFonts w:cs="Arial"/>
          <w:lang w:val="fr-FR"/>
        </w:rPr>
      </w:pPr>
      <w:r w:rsidRPr="00F5306B">
        <w:rPr>
          <w:rFonts w:cs="Arial"/>
          <w:lang w:val="fr-FR"/>
        </w:rPr>
        <w:t>Communication du 31.X.2019:</w:t>
      </w:r>
    </w:p>
    <w:p w:rsidR="00F5306B" w:rsidRPr="00F5306B" w:rsidRDefault="00F5306B" w:rsidP="00F5306B">
      <w:pPr>
        <w:rPr>
          <w:rFonts w:asciiTheme="minorHAnsi" w:hAnsiTheme="minorHAnsi"/>
          <w:lang w:val="fr-FR"/>
        </w:rPr>
      </w:pPr>
      <w:r w:rsidRPr="00F5306B">
        <w:rPr>
          <w:rFonts w:asciiTheme="minorHAnsi" w:hAnsiTheme="minorHAnsi" w:cs="Arial"/>
          <w:bCs/>
          <w:lang w:val="fr-FR"/>
        </w:rPr>
        <w:t xml:space="preserve">La </w:t>
      </w:r>
      <w:r w:rsidRPr="00F5306B">
        <w:rPr>
          <w:rFonts w:asciiTheme="minorHAnsi" w:hAnsiTheme="minorHAnsi" w:cs="Arial"/>
          <w:bCs/>
          <w:i/>
          <w:iCs/>
          <w:lang w:val="fr-FR"/>
        </w:rPr>
        <w:t>Comisión de Regulación de Comunicaciones (CRC)</w:t>
      </w:r>
      <w:r w:rsidRPr="00F5306B">
        <w:rPr>
          <w:rFonts w:asciiTheme="minorHAnsi" w:hAnsiTheme="minorHAnsi" w:cs="Arial"/>
          <w:bCs/>
          <w:lang w:val="fr-FR"/>
        </w:rPr>
        <w:t>, Bogotá, D.C.</w:t>
      </w:r>
      <w:r w:rsidRPr="00F5306B">
        <w:rPr>
          <w:rFonts w:asciiTheme="minorHAnsi" w:hAnsiTheme="minorHAnsi"/>
          <w:lang w:val="fr-FR"/>
        </w:rPr>
        <w:t xml:space="preserve">, annonce la mise à jour suivante du plan national de numérotage de la Colombie. </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after="120"/>
        <w:ind w:left="23" w:right="23"/>
        <w:textAlignment w:val="auto"/>
        <w:rPr>
          <w:rFonts w:eastAsia="Tahoma" w:cs="Calibri"/>
          <w:color w:val="141414"/>
          <w:lang w:val="fr-FR" w:eastAsia="zh-CN"/>
        </w:rPr>
      </w:pPr>
      <w:r w:rsidRPr="00F5306B">
        <w:rPr>
          <w:rFonts w:eastAsia="Tahoma" w:cs="Calibri"/>
          <w:color w:val="141414"/>
          <w:lang w:val="fr-FR" w:eastAsia="zh-CN"/>
        </w:rPr>
        <w:t>En tant qu'administrateur du plan national de numérotage de la Colombie, la Commission de réglementation des communications de la Colombie a adopté le 23 juillet la Résolution CRC 5826 de 2019 visant à apporter des modifications concernant la structure de numérotage géographique et la forme de numérotation pour les communications vocales à l'intérieur du pays.</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r w:rsidRPr="00F5306B">
        <w:rPr>
          <w:rFonts w:eastAsia="Tahoma" w:cs="Calibri"/>
          <w:color w:val="141414"/>
          <w:lang w:val="fr-FR" w:eastAsia="zh-CN"/>
        </w:rPr>
        <w:t>Les modifications en question concernent la structure de numérotage géographique actuellement basée sur sept indicatifs nationaux de destination (NDC) à un chiffre (1, 2, 4, 5, 6, 7 et 8), qui deviendront des indicatifs NDC à trois chiffres formés par l'ajout du préfixe "60" devant l'ancien indicatif NDC. Par exemple, l'indicatif NDC 1 deviendra le 601 et l'indicatif NDC 4 deviendra le 604.</w:t>
      </w:r>
    </w:p>
    <w:p w:rsidR="00F5306B" w:rsidRPr="00F5306B" w:rsidRDefault="00F5306B" w:rsidP="00F5306B">
      <w:pPr>
        <w:widowControl w:val="0"/>
        <w:shd w:val="clear" w:color="auto" w:fill="FFFFFF"/>
        <w:tabs>
          <w:tab w:val="clear" w:pos="567"/>
          <w:tab w:val="clear" w:pos="1276"/>
          <w:tab w:val="clear" w:pos="1843"/>
          <w:tab w:val="clear" w:pos="5387"/>
          <w:tab w:val="clear" w:pos="5954"/>
        </w:tabs>
        <w:overflowPunct/>
        <w:autoSpaceDE/>
        <w:autoSpaceDN/>
        <w:adjustRightInd/>
        <w:spacing w:before="0" w:after="120"/>
        <w:ind w:left="23" w:right="23"/>
        <w:jc w:val="left"/>
        <w:textAlignment w:val="auto"/>
        <w:rPr>
          <w:rFonts w:eastAsia="Tahoma" w:cs="Calibri"/>
          <w:color w:val="141414"/>
          <w:lang w:val="fr-FR" w:eastAsia="zh-CN"/>
        </w:rPr>
      </w:pPr>
      <w:r w:rsidRPr="00F5306B">
        <w:rPr>
          <w:rFonts w:eastAsia="Tahoma" w:cs="Calibri"/>
          <w:color w:val="141414"/>
          <w:lang w:val="fr-FR" w:eastAsia="zh-CN"/>
        </w:rPr>
        <w:t>Dans la résolution en question, des modifications ont également été adoptées concernant la numérotation pour mettre en œuvre la proposition d'utiliser une longueur standard de dix chiffres pour les numéros composés par les utilisateurs pour les appels vocaux, indépendamment de la technologie du réseau ou de la distance. Cela signifie que les appels entre réseaux locaux, qui étaient auparavant basés sur l'utilisation de numéros d'abonné (SN) à sept chiffres, utiliseront désormais le numéro national significatif (N(S)N) à dix chiffres.</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r w:rsidRPr="00F5306B">
        <w:rPr>
          <w:rFonts w:eastAsia="Tahoma" w:cs="Calibri"/>
          <w:color w:val="141414"/>
          <w:lang w:val="fr-FR" w:eastAsia="zh-CN"/>
        </w:rPr>
        <w:t>De même, le système de numérotation à dix chiffres a été étendu aux cas des appels passés depuis des réseaux d'accès fixes vers des réseaux d'accès mobiles et inversement, ce qui élimine la nécessité de composer le préfixe de réseau mobile 03 auparavant utilisé pour les communications vocales de ce type.</w:t>
      </w:r>
    </w:p>
    <w:p w:rsidR="00F5306B" w:rsidRPr="00F5306B" w:rsidRDefault="00F5306B" w:rsidP="00F5306B">
      <w:pPr>
        <w:widowControl w:val="0"/>
        <w:shd w:val="clear" w:color="auto" w:fill="FFFFFF"/>
        <w:tabs>
          <w:tab w:val="clear" w:pos="567"/>
          <w:tab w:val="clear" w:pos="1276"/>
          <w:tab w:val="clear" w:pos="1843"/>
          <w:tab w:val="clear" w:pos="5387"/>
          <w:tab w:val="clear" w:pos="5954"/>
        </w:tabs>
        <w:overflowPunct/>
        <w:autoSpaceDE/>
        <w:autoSpaceDN/>
        <w:adjustRightInd/>
        <w:spacing w:before="0" w:after="120"/>
        <w:ind w:left="23" w:right="23"/>
        <w:jc w:val="left"/>
        <w:textAlignment w:val="auto"/>
        <w:rPr>
          <w:rFonts w:eastAsia="Tahoma" w:cs="Calibri"/>
          <w:color w:val="141414"/>
          <w:lang w:val="fr-FR" w:eastAsia="zh-CN"/>
        </w:rPr>
      </w:pPr>
      <w:r w:rsidRPr="00F5306B">
        <w:rPr>
          <w:rFonts w:eastAsia="Tahoma" w:cs="Calibri"/>
          <w:color w:val="141414"/>
          <w:lang w:val="fr-FR" w:eastAsia="zh-CN"/>
        </w:rPr>
        <w:t>Afin de mettre en œuvre ces modifications, un plan de migration a été établi, qui comporte trois phases clairement définies, à l'issue desquelles les nouveaux systèmes de numérotage et de numérotation entreront pleinement en vigueur. La première phase, "préparation", correspond à la période pendant laquelle les fournisseurs seront chargés d'adapter leurs réseaux pour permettre la mise en œuvre nécessaire. Cette période s'étendra du 1er août 2019 au 31 août 2020.</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r w:rsidRPr="00F5306B">
        <w:rPr>
          <w:rFonts w:eastAsia="Tahoma" w:cs="Calibri"/>
          <w:color w:val="141414"/>
          <w:lang w:val="fr-FR" w:eastAsia="zh-CN"/>
        </w:rPr>
        <w:t>La deuxième phase, "coexistence", correspond à la période pendant laquelle les fournisseurs devront autoriser l'accès des clients au moyen soit de l'ancien système de numérotation soit du nouveau. Néanmoins, les utilisateurs utilisant l'ancien système de numérotation devront être informés des modifications par des annonces enregistrées. Cette phase durera trois mois à compter de la fin de la période préparatoire, c'est-à-dire jusqu'au 30 novembre 2020.</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r w:rsidRPr="00F5306B">
        <w:rPr>
          <w:rFonts w:eastAsia="Tahoma" w:cs="Calibri"/>
          <w:color w:val="141414"/>
          <w:lang w:val="fr-FR" w:eastAsia="zh-CN"/>
        </w:rPr>
        <w:t>Enfin, la troisième phase, "établissement", correspond à la période pendant laquelle les fournisseurs ne pourront autoriser l'accès qu'au moyen du nouveau système de numérotation, tout en continuant de diffuser une annonce enregistrée relative aux modifications pour les clients utilisant toujours l'ancien système. La période d'établissement durera trois mois à compter de la fin de la phase de coexistence, c'est-à-dire jusqu'au 1er mars 2021.</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r w:rsidRPr="00F5306B">
        <w:rPr>
          <w:rFonts w:eastAsia="Tahoma" w:cs="Calibri"/>
          <w:color w:val="141414"/>
          <w:lang w:val="fr-FR" w:eastAsia="zh-CN"/>
        </w:rPr>
        <w:t xml:space="preserve">Une fois la troisième phase achevée, il ne sera possible de passer des appels vocaux qu'au moyen du nouveau système de numérotation, et les modifications concernant les plans de numérotage et de numérotation énoncées dans la Résolution CRC 5826 de 2019 entreront pleinement en vigueur.  </w:t>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ind w:left="23" w:right="23"/>
        <w:textAlignment w:val="auto"/>
        <w:rPr>
          <w:rFonts w:eastAsia="Tahoma" w:cs="Calibri"/>
          <w:color w:val="141414"/>
          <w:lang w:val="fr-FR" w:eastAsia="zh-CN"/>
        </w:rPr>
      </w:pPr>
      <w:r w:rsidRPr="00F5306B">
        <w:rPr>
          <w:rFonts w:eastAsia="Tahoma" w:cs="Calibri"/>
          <w:color w:val="141414"/>
          <w:lang w:val="fr-FR" w:eastAsia="zh-CN"/>
        </w:rPr>
        <w:t xml:space="preserve">On trouvera tous les détails concernant l'initiative réglementaire à l'origine de ces nouvelles mesures en cliquant sur le lien suivant: </w:t>
      </w:r>
    </w:p>
    <w:p w:rsidR="00F5306B" w:rsidRPr="00F5306B" w:rsidRDefault="003932F6"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hyperlink r:id="rId10" w:history="1">
        <w:r w:rsidR="00F5306B" w:rsidRPr="00F5306B">
          <w:rPr>
            <w:rFonts w:eastAsia="Tahoma" w:cs="Calibri"/>
            <w:color w:val="0000FF"/>
            <w:u w:val="single"/>
            <w:shd w:val="clear" w:color="auto" w:fill="FFFFFF"/>
            <w:lang w:val="fr-FR" w:eastAsia="zh-CN"/>
          </w:rPr>
          <w:t>https://www.crcom.gov.co/es/pagina/revision-del-esquema-de-remuneracion-del-servicio-de-voz-fija-a-nivel-minorista-y-mayorista</w:t>
        </w:r>
      </w:hyperlink>
      <w:r w:rsidR="00F5306B" w:rsidRPr="00F5306B">
        <w:rPr>
          <w:rFonts w:eastAsia="Tahoma" w:cs="Calibri"/>
          <w:color w:val="141414"/>
          <w:lang w:val="fr-FR" w:eastAsia="zh-CN"/>
        </w:rPr>
        <w:t xml:space="preserve"> </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rFonts w:eastAsia="Tahoma" w:cs="Calibri"/>
          <w:color w:val="141414"/>
          <w:lang w:val="fr-FR" w:eastAsia="zh-CN"/>
        </w:rPr>
      </w:pPr>
      <w:r w:rsidRPr="00F5306B">
        <w:rPr>
          <w:rFonts w:cs="Calibri"/>
          <w:lang w:val="fr-FR"/>
        </w:rPr>
        <w:br w:type="page"/>
      </w:r>
    </w:p>
    <w:p w:rsidR="00F5306B" w:rsidRPr="00F5306B" w:rsidRDefault="00F5306B" w:rsidP="00F5306B">
      <w:pPr>
        <w:widowControl w:val="0"/>
        <w:tabs>
          <w:tab w:val="clear" w:pos="567"/>
          <w:tab w:val="clear" w:pos="1276"/>
          <w:tab w:val="clear" w:pos="1843"/>
          <w:tab w:val="clear" w:pos="5387"/>
          <w:tab w:val="clear" w:pos="5954"/>
        </w:tabs>
        <w:overflowPunct/>
        <w:autoSpaceDE/>
        <w:autoSpaceDN/>
        <w:adjustRightInd/>
        <w:spacing w:before="0" w:after="120"/>
        <w:ind w:left="23" w:right="23"/>
        <w:textAlignment w:val="auto"/>
        <w:rPr>
          <w:rFonts w:eastAsia="Tahoma" w:cs="Calibri"/>
          <w:color w:val="141414"/>
          <w:lang w:val="fr-FR" w:eastAsia="zh-CN"/>
        </w:rPr>
      </w:pPr>
      <w:r w:rsidRPr="00F5306B">
        <w:rPr>
          <w:rFonts w:eastAsia="Tahoma" w:cs="Calibri"/>
          <w:color w:val="141414"/>
          <w:lang w:val="fr-FR" w:eastAsia="zh-CN"/>
        </w:rPr>
        <w:t>Compte tenu de ce qui précède, et conformément au paragraphe 9.4 de la Recommandation UIT-T E.129, les modifications mentionnées sont indiquées ci-dessous.</w:t>
      </w:r>
    </w:p>
    <w:p w:rsidR="00F5306B" w:rsidRPr="00F5306B" w:rsidRDefault="00F5306B" w:rsidP="00F5306B">
      <w:pPr>
        <w:spacing w:after="120"/>
        <w:jc w:val="center"/>
        <w:rPr>
          <w:b/>
          <w:bCs/>
          <w:lang w:val="fr-FR"/>
        </w:rPr>
      </w:pPr>
      <w:r w:rsidRPr="00F5306B">
        <w:rPr>
          <w:b/>
          <w:bCs/>
          <w:lang w:val="fr-FR"/>
        </w:rPr>
        <w:t>Description du changement de numéros dans le plan national de numérotage pour l'indicatif de pays +57:</w:t>
      </w:r>
    </w:p>
    <w:tbl>
      <w:tblPr>
        <w:tblW w:w="5000" w:type="pct"/>
        <w:jc w:val="center"/>
        <w:tblLayout w:type="fixed"/>
        <w:tblLook w:val="04A0" w:firstRow="1" w:lastRow="0" w:firstColumn="1" w:lastColumn="0" w:noHBand="0" w:noVBand="1"/>
      </w:tblPr>
      <w:tblGrid>
        <w:gridCol w:w="1196"/>
        <w:gridCol w:w="1206"/>
        <w:gridCol w:w="1206"/>
        <w:gridCol w:w="1773"/>
        <w:gridCol w:w="1082"/>
        <w:gridCol w:w="1024"/>
        <w:gridCol w:w="1118"/>
        <w:gridCol w:w="1018"/>
      </w:tblGrid>
      <w:tr w:rsidR="00F5306B" w:rsidRPr="00F5306B" w:rsidTr="00057677">
        <w:trPr>
          <w:cantSplit/>
          <w:trHeight w:val="306"/>
          <w:tblHeader/>
          <w:jc w:val="center"/>
        </w:trPr>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Date et heure annoncées pour le changement</w:t>
            </w:r>
          </w:p>
        </w:tc>
        <w:tc>
          <w:tcPr>
            <w:tcW w:w="1252" w:type="pct"/>
            <w:gridSpan w:val="2"/>
            <w:tcBorders>
              <w:top w:val="single" w:sz="4" w:space="0" w:color="auto"/>
              <w:left w:val="nil"/>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Numéro national (significatif) (N(S)N)</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Utilisation du numéro UIT</w:t>
            </w:r>
            <w:r w:rsidRPr="00F5306B">
              <w:rPr>
                <w:rFonts w:asciiTheme="minorHAnsi" w:hAnsiTheme="minorHAnsi"/>
                <w:b/>
                <w:bCs/>
                <w:i/>
                <w:sz w:val="18"/>
                <w:lang w:val="fr-FR"/>
              </w:rPr>
              <w:noBreakHyphen/>
              <w:t xml:space="preserve">T E.164 </w:t>
            </w:r>
          </w:p>
        </w:tc>
        <w:tc>
          <w:tcPr>
            <w:tcW w:w="1094" w:type="pct"/>
            <w:gridSpan w:val="2"/>
            <w:tcBorders>
              <w:top w:val="single" w:sz="4" w:space="0" w:color="auto"/>
              <w:left w:val="nil"/>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Fonctionnement en parallèle</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Opérateur</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Texte d'annonce proposé</w:t>
            </w:r>
          </w:p>
        </w:tc>
      </w:tr>
      <w:tr w:rsidR="00F5306B" w:rsidRPr="00F5306B" w:rsidTr="00057677">
        <w:trPr>
          <w:cantSplit/>
          <w:trHeight w:val="600"/>
          <w:tblHeader/>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F5306B" w:rsidRPr="00F5306B" w:rsidRDefault="00F5306B" w:rsidP="00F5306B">
            <w:pPr>
              <w:spacing w:before="40" w:after="40"/>
              <w:jc w:val="center"/>
              <w:rPr>
                <w:b/>
                <w:bCs/>
                <w:lang w:val="fr-FR"/>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Ancien numéro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Nouveau numéro</w:t>
            </w: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 xml:space="preserve">Début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06B" w:rsidRPr="00F5306B" w:rsidRDefault="00F5306B" w:rsidP="00F5306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sz w:val="18"/>
                <w:lang w:val="fr-FR"/>
              </w:rPr>
            </w:pPr>
            <w:r w:rsidRPr="00F5306B">
              <w:rPr>
                <w:rFonts w:asciiTheme="minorHAnsi" w:hAnsiTheme="minorHAnsi"/>
                <w:b/>
                <w:bCs/>
                <w:i/>
                <w:sz w:val="18"/>
                <w:lang w:val="fr-FR"/>
              </w:rPr>
              <w:t xml:space="preserve">Fin </w:t>
            </w: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F5306B" w:rsidRPr="00F5306B" w:rsidRDefault="00F5306B" w:rsidP="00F5306B">
            <w:pPr>
              <w:spacing w:before="40" w:after="40"/>
              <w:rPr>
                <w:b/>
                <w:bCs/>
                <w:lang w:val="fr-FR"/>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F5306B" w:rsidRPr="00F5306B" w:rsidRDefault="00F5306B" w:rsidP="00F5306B">
            <w:pPr>
              <w:spacing w:before="40" w:after="40"/>
              <w:rPr>
                <w:b/>
                <w:bCs/>
                <w:lang w:val="fr-FR"/>
              </w:rPr>
            </w:pPr>
          </w:p>
        </w:tc>
      </w:tr>
      <w:tr w:rsidR="00F5306B" w:rsidRPr="00CB4B6F" w:rsidTr="00057677">
        <w:trPr>
          <w:cantSplit/>
          <w:trHeight w:val="57"/>
          <w:tblHeader/>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601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Département de Cundinamarca (y compris Bogotá D.C.)</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r w:rsidR="00F5306B" w:rsidRPr="00CB4B6F" w:rsidTr="00057677">
        <w:trPr>
          <w:cantSplit/>
          <w:trHeight w:val="600"/>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2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602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Départements de Cauca, Nariño et Valle</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r w:rsidR="00F5306B" w:rsidRPr="00CB4B6F" w:rsidTr="00057677">
        <w:trPr>
          <w:cantSplit/>
          <w:trHeight w:val="600"/>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4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604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Départements de Antioquia, Córdoba et Choco</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r w:rsidR="00F5306B" w:rsidRPr="00CB4B6F" w:rsidTr="00057677">
        <w:trPr>
          <w:cantSplit/>
          <w:trHeight w:val="600"/>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5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605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Départements de Atlántico, Bolívar, Cesar, </w:t>
            </w:r>
            <w:r w:rsidRPr="00F5306B">
              <w:rPr>
                <w:rFonts w:asciiTheme="minorHAnsi" w:eastAsia="Tahoma" w:hAnsiTheme="minorHAnsi" w:cs="Calibri"/>
                <w:color w:val="000000"/>
                <w:sz w:val="18"/>
                <w:szCs w:val="18"/>
                <w:shd w:val="clear" w:color="auto" w:fill="FFFFFF"/>
                <w:lang w:val="fr-FR"/>
              </w:rPr>
              <w:br/>
              <w:t>La Guajira, Magdalena et Sucre</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r w:rsidR="00F5306B" w:rsidRPr="00CB4B6F" w:rsidTr="00057677">
        <w:trPr>
          <w:cantSplit/>
          <w:trHeight w:val="600"/>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606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Départements de Caldas, Quindío et Risaralda</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r w:rsidR="00F5306B" w:rsidRPr="00CB4B6F" w:rsidTr="00057677">
        <w:trPr>
          <w:cantSplit/>
          <w:trHeight w:val="600"/>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7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607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Départements de Arauca, Norte de Santander et Santander</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r w:rsidR="00F5306B" w:rsidRPr="00CB4B6F" w:rsidTr="00057677">
        <w:trPr>
          <w:cantSplit/>
          <w:trHeight w:val="600"/>
          <w:jc w:val="center"/>
        </w:trPr>
        <w:tc>
          <w:tcPr>
            <w:tcW w:w="6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 xml:space="preserve">00 h 00 </w:t>
            </w:r>
            <w:r w:rsidRPr="00F5306B">
              <w:rPr>
                <w:rFonts w:asciiTheme="minorHAnsi" w:eastAsia="Tahoma" w:hAnsiTheme="minorHAnsi" w:cs="Calibri"/>
                <w:color w:val="000000"/>
                <w:sz w:val="18"/>
                <w:szCs w:val="18"/>
                <w:shd w:val="clear" w:color="auto" w:fill="FFFFFF"/>
                <w:lang w:val="fr-FR"/>
              </w:rPr>
              <w:br/>
              <w:t>1er mars 2021</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8 XXXXXXX</w:t>
            </w:r>
          </w:p>
        </w:tc>
        <w:tc>
          <w:tcPr>
            <w:tcW w:w="626" w:type="pct"/>
            <w:tcBorders>
              <w:top w:val="single" w:sz="4" w:space="0" w:color="auto"/>
              <w:left w:val="nil"/>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608 XXXXXXX</w:t>
            </w:r>
          </w:p>
        </w:tc>
        <w:tc>
          <w:tcPr>
            <w:tcW w:w="92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widowControl w:val="0"/>
              <w:spacing w:before="20" w:after="20"/>
              <w:ind w:left="2" w:right="57"/>
              <w:jc w:val="left"/>
              <w:rPr>
                <w:sz w:val="18"/>
                <w:lang w:val="fr-FR"/>
              </w:rPr>
            </w:pPr>
            <w:r w:rsidRPr="00F5306B">
              <w:rPr>
                <w:rFonts w:eastAsia="Tahoma" w:cs="Calibri"/>
                <w:color w:val="000000"/>
                <w:sz w:val="18"/>
                <w:szCs w:val="18"/>
                <w:shd w:val="clear" w:color="auto" w:fill="FFFFFF"/>
                <w:lang w:val="fr-FR"/>
              </w:rPr>
              <w:t xml:space="preserve">Départements de Amazonas, Boyacá, </w:t>
            </w:r>
            <w:r w:rsidRPr="00F5306B">
              <w:rPr>
                <w:rFonts w:eastAsia="Tahoma" w:cs="Calibri"/>
                <w:color w:val="141414"/>
                <w:sz w:val="18"/>
                <w:szCs w:val="18"/>
                <w:lang w:val="fr-FR"/>
              </w:rPr>
              <w:br/>
            </w:r>
            <w:r w:rsidRPr="00F5306B">
              <w:rPr>
                <w:rFonts w:eastAsia="Tahoma" w:cs="Calibri"/>
                <w:color w:val="000000"/>
                <w:sz w:val="18"/>
                <w:szCs w:val="18"/>
                <w:shd w:val="clear" w:color="auto" w:fill="FFFFFF"/>
                <w:lang w:val="fr-FR"/>
              </w:rPr>
              <w:t xml:space="preserve">Casanare, Caquetá, Guaviare, Guarnía, Huila, Meta, Tolima, Putumayo, </w:t>
            </w:r>
            <w:r w:rsidRPr="00F5306B">
              <w:rPr>
                <w:rFonts w:eastAsia="Tahoma" w:cs="Calibri"/>
                <w:color w:val="000000"/>
                <w:sz w:val="18"/>
                <w:szCs w:val="18"/>
                <w:shd w:val="clear" w:color="auto" w:fill="FFFFFF"/>
                <w:lang w:val="fr-FR"/>
              </w:rPr>
              <w:br/>
              <w:t>San Andrés, Vaupés et Vichada</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1er septembre 2020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30 novembre 2020</w:t>
            </w:r>
          </w:p>
        </w:tc>
        <w:tc>
          <w:tcPr>
            <w:tcW w:w="581"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Tous les fournisseurs de services vocaux</w:t>
            </w:r>
          </w:p>
        </w:tc>
        <w:tc>
          <w:tcPr>
            <w:tcW w:w="529" w:type="pct"/>
            <w:tcBorders>
              <w:top w:val="single" w:sz="4" w:space="0" w:color="auto"/>
              <w:left w:val="single" w:sz="4" w:space="0" w:color="auto"/>
              <w:bottom w:val="single" w:sz="4" w:space="0" w:color="auto"/>
              <w:right w:val="single" w:sz="4" w:space="0" w:color="auto"/>
            </w:tcBorders>
          </w:tcPr>
          <w:p w:rsidR="00F5306B" w:rsidRPr="00F5306B" w:rsidRDefault="00F5306B" w:rsidP="00F5306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rFonts w:asciiTheme="minorHAnsi" w:hAnsiTheme="minorHAnsi"/>
                <w:sz w:val="18"/>
                <w:lang w:val="fr-FR"/>
              </w:rPr>
            </w:pPr>
            <w:r w:rsidRPr="00F5306B">
              <w:rPr>
                <w:rFonts w:asciiTheme="minorHAnsi" w:eastAsia="Tahoma" w:hAnsiTheme="minorHAnsi" w:cs="Calibri"/>
                <w:color w:val="000000"/>
                <w:sz w:val="18"/>
                <w:szCs w:val="18"/>
                <w:shd w:val="clear" w:color="auto" w:fill="FFFFFF"/>
                <w:lang w:val="fr-FR"/>
              </w:rPr>
              <w:t>Aucun texte n'a été proposé à ce jour</w:t>
            </w:r>
          </w:p>
        </w:tc>
      </w:tr>
    </w:tbl>
    <w:p w:rsidR="00F5306B" w:rsidRPr="00F5306B" w:rsidRDefault="00F5306B" w:rsidP="00F5306B">
      <w:pPr>
        <w:rPr>
          <w:rFonts w:asciiTheme="minorHAnsi" w:hAnsiTheme="minorHAnsi" w:cs="Arial"/>
          <w:szCs w:val="24"/>
          <w:lang w:val="en-US"/>
        </w:rPr>
      </w:pPr>
      <w:r w:rsidRPr="00F5306B">
        <w:rPr>
          <w:rFonts w:asciiTheme="minorHAnsi" w:hAnsiTheme="minorHAnsi" w:cs="Arial"/>
          <w:szCs w:val="24"/>
          <w:lang w:val="en-US"/>
        </w:rPr>
        <w:t>Contact:</w:t>
      </w:r>
    </w:p>
    <w:p w:rsidR="00F5306B" w:rsidRPr="00F5306B" w:rsidRDefault="00F5306B" w:rsidP="00F5306B">
      <w:pPr>
        <w:spacing w:before="0"/>
        <w:ind w:left="567" w:hanging="567"/>
        <w:jc w:val="left"/>
        <w:rPr>
          <w:color w:val="000000"/>
          <w:lang w:val="en-US"/>
        </w:rPr>
      </w:pPr>
      <w:r w:rsidRPr="00F5306B">
        <w:rPr>
          <w:lang w:val="en-US"/>
        </w:rPr>
        <w:tab/>
        <w:t>Ms Zoila Vargas Mesa</w:t>
      </w:r>
      <w:r w:rsidRPr="00F5306B">
        <w:rPr>
          <w:lang w:val="en-US"/>
        </w:rPr>
        <w:br/>
      </w:r>
      <w:r w:rsidRPr="00F5306B">
        <w:rPr>
          <w:rFonts w:asciiTheme="minorHAnsi" w:hAnsiTheme="minorHAnsi" w:cs="Arial"/>
          <w:lang w:val="en-US"/>
        </w:rPr>
        <w:t xml:space="preserve">Executive Director </w:t>
      </w:r>
      <w:r w:rsidRPr="00F5306B">
        <w:rPr>
          <w:lang w:val="en-US"/>
        </w:rPr>
        <w:t>(E.F.)</w:t>
      </w:r>
      <w:r w:rsidRPr="00F5306B">
        <w:rPr>
          <w:lang w:val="en-US"/>
        </w:rPr>
        <w:br/>
      </w:r>
      <w:r w:rsidRPr="00F5306B">
        <w:rPr>
          <w:rFonts w:asciiTheme="minorHAnsi" w:hAnsiTheme="minorHAnsi" w:cs="Arial"/>
          <w:lang w:val="en-US"/>
        </w:rPr>
        <w:t>Comisión</w:t>
      </w:r>
      <w:r w:rsidRPr="00F5306B">
        <w:rPr>
          <w:lang w:val="en-US"/>
        </w:rPr>
        <w:t xml:space="preserve"> de Regulación de Comunicaciones (CRC)</w:t>
      </w:r>
      <w:r w:rsidRPr="00F5306B">
        <w:rPr>
          <w:lang w:val="en-US"/>
        </w:rPr>
        <w:br/>
        <w:t xml:space="preserve">Piso 9, Edificio Link Siete Sesenta </w:t>
      </w:r>
      <w:r w:rsidRPr="00F5306B">
        <w:rPr>
          <w:lang w:val="en-US"/>
        </w:rPr>
        <w:br/>
        <w:t>Calle 59 A Bis No. 5 - 53</w:t>
      </w:r>
      <w:r w:rsidRPr="00F5306B">
        <w:rPr>
          <w:lang w:val="en-US"/>
        </w:rPr>
        <w:br/>
        <w:t xml:space="preserve">110231 </w:t>
      </w:r>
      <w:r w:rsidRPr="00F5306B">
        <w:rPr>
          <w:rFonts w:asciiTheme="minorHAnsi" w:hAnsiTheme="minorHAnsi" w:cs="Arial"/>
          <w:lang w:val="en-US"/>
        </w:rPr>
        <w:t>BOGOTÁ</w:t>
      </w:r>
      <w:r w:rsidRPr="00F5306B">
        <w:rPr>
          <w:lang w:val="en-US"/>
        </w:rPr>
        <w:t>, D.C.</w:t>
      </w:r>
      <w:r w:rsidRPr="00F5306B">
        <w:rPr>
          <w:lang w:val="en-US"/>
        </w:rPr>
        <w:br/>
        <w:t>Colombie</w:t>
      </w:r>
      <w:r w:rsidRPr="00F5306B">
        <w:rPr>
          <w:lang w:val="en-US"/>
        </w:rPr>
        <w:br/>
      </w:r>
      <w:r w:rsidRPr="00F5306B">
        <w:rPr>
          <w:rFonts w:asciiTheme="minorHAnsi" w:hAnsiTheme="minorHAnsi" w:cs="Arial"/>
          <w:lang w:val="en-US"/>
        </w:rPr>
        <w:t>Tél.:</w:t>
      </w:r>
      <w:r w:rsidRPr="00F5306B">
        <w:rPr>
          <w:rFonts w:asciiTheme="minorHAnsi" w:hAnsiTheme="minorHAnsi" w:cs="Arial"/>
          <w:lang w:val="en-US"/>
        </w:rPr>
        <w:tab/>
      </w:r>
      <w:r w:rsidRPr="00F5306B">
        <w:rPr>
          <w:color w:val="000000"/>
          <w:lang w:val="en-US"/>
        </w:rPr>
        <w:t>+57 1 319 8300</w:t>
      </w:r>
      <w:r w:rsidRPr="00F5306B">
        <w:rPr>
          <w:rFonts w:asciiTheme="minorHAnsi" w:hAnsiTheme="minorHAnsi" w:cs="Arial"/>
          <w:lang w:val="en-US"/>
        </w:rPr>
        <w:br/>
        <w:t>Fax:</w:t>
      </w:r>
      <w:r w:rsidRPr="00F5306B">
        <w:rPr>
          <w:rFonts w:asciiTheme="minorHAnsi" w:hAnsiTheme="minorHAnsi" w:cs="Arial"/>
          <w:lang w:val="en-US"/>
        </w:rPr>
        <w:tab/>
      </w:r>
      <w:r w:rsidRPr="00F5306B">
        <w:rPr>
          <w:color w:val="000000"/>
          <w:lang w:val="en-US"/>
        </w:rPr>
        <w:t>+57 1 319 8301</w:t>
      </w:r>
      <w:r w:rsidRPr="00F5306B">
        <w:rPr>
          <w:rFonts w:asciiTheme="minorHAnsi" w:hAnsiTheme="minorHAnsi" w:cs="Arial"/>
          <w:lang w:val="en-US"/>
        </w:rPr>
        <w:br/>
        <w:t>E-mail:</w:t>
      </w:r>
      <w:r w:rsidRPr="00F5306B">
        <w:rPr>
          <w:lang w:val="en-US"/>
        </w:rPr>
        <w:tab/>
      </w:r>
      <w:hyperlink r:id="rId11" w:history="1">
        <w:r w:rsidRPr="00F5306B">
          <w:rPr>
            <w:lang w:val="en-US"/>
          </w:rPr>
          <w:t>correspondenciacrc@crcom.gov.co</w:t>
        </w:r>
      </w:hyperlink>
      <w:r w:rsidRPr="00F5306B">
        <w:rPr>
          <w:lang w:val="en-US"/>
        </w:rPr>
        <w:br/>
      </w:r>
      <w:r w:rsidRPr="00F5306B">
        <w:rPr>
          <w:color w:val="000000"/>
          <w:lang w:val="en-US"/>
        </w:rPr>
        <w:t xml:space="preserve">URL: </w:t>
      </w:r>
      <w:r w:rsidRPr="00F5306B">
        <w:rPr>
          <w:color w:val="000000"/>
          <w:lang w:val="en-US"/>
        </w:rPr>
        <w:tab/>
        <w:t>www.crcom.gov.co</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F5306B">
        <w:rPr>
          <w:rFonts w:cs="Arial"/>
          <w:b/>
          <w:lang w:val="en-US"/>
        </w:rPr>
        <w:br w:type="page"/>
      </w:r>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lang w:val="fr-FR"/>
        </w:rPr>
      </w:pPr>
      <w:bookmarkStart w:id="454" w:name="lt_pId1220"/>
      <w:bookmarkStart w:id="455" w:name="_Toc30780448"/>
      <w:r w:rsidRPr="00F5306B">
        <w:rPr>
          <w:rFonts w:cs="Calibri"/>
          <w:b/>
          <w:lang w:val="fr-FR"/>
        </w:rPr>
        <w:t>Danemark (indicatif de pays +45)</w:t>
      </w:r>
      <w:bookmarkEnd w:id="454"/>
      <w:bookmarkEnd w:id="455"/>
      <w:r w:rsidRPr="00F5306B">
        <w:rPr>
          <w:rFonts w:cs="Calibri"/>
          <w:b/>
          <w:i/>
          <w:lang w:val="fr-FR"/>
        </w:rPr>
        <w:t xml:space="preserve"> </w:t>
      </w:r>
    </w:p>
    <w:p w:rsidR="00F5306B" w:rsidRPr="00F5306B" w:rsidRDefault="00F5306B" w:rsidP="00F5306B">
      <w:pPr>
        <w:rPr>
          <w:lang w:val="fr-FR"/>
        </w:rPr>
      </w:pPr>
      <w:bookmarkStart w:id="456" w:name="lt_pId1221"/>
      <w:r w:rsidRPr="00F5306B">
        <w:rPr>
          <w:lang w:val="fr-FR"/>
        </w:rPr>
        <w:t>Communication du 5.XI.2019:</w:t>
      </w:r>
      <w:bookmarkEnd w:id="456"/>
    </w:p>
    <w:p w:rsidR="00F5306B" w:rsidRPr="00F5306B" w:rsidRDefault="00F5306B" w:rsidP="00F5306B">
      <w:pPr>
        <w:rPr>
          <w:lang w:val="fr-FR"/>
        </w:rPr>
      </w:pPr>
      <w:bookmarkStart w:id="457" w:name="dtmis_Start"/>
      <w:bookmarkStart w:id="458" w:name="dtmis_Underskriver"/>
      <w:bookmarkStart w:id="459" w:name="lt_pId1222"/>
      <w:bookmarkEnd w:id="457"/>
      <w:bookmarkEnd w:id="458"/>
      <w:r w:rsidRPr="00F5306B">
        <w:rPr>
          <w:lang w:val="fr-FR"/>
        </w:rPr>
        <w:t xml:space="preserve">La </w:t>
      </w:r>
      <w:r w:rsidRPr="00F5306B">
        <w:rPr>
          <w:i/>
          <w:lang w:val="fr-FR"/>
        </w:rPr>
        <w:t>Danish Energy Agency</w:t>
      </w:r>
      <w:r w:rsidRPr="00F5306B">
        <w:rPr>
          <w:lang w:val="fr-FR"/>
        </w:rPr>
        <w:t>, Copenhague, annonce les mises à jour suivantes du plan national de numérotage du Danemark:</w:t>
      </w:r>
      <w:bookmarkEnd w:id="459"/>
    </w:p>
    <w:p w:rsidR="00F5306B" w:rsidRPr="00F5306B" w:rsidRDefault="00F5306B" w:rsidP="00F5306B">
      <w:pPr>
        <w:numPr>
          <w:ilvl w:val="0"/>
          <w:numId w:val="39"/>
        </w:numPr>
        <w:spacing w:after="120"/>
        <w:ind w:left="782" w:hanging="357"/>
        <w:rPr>
          <w:iCs/>
          <w:lang w:val="fr-FR"/>
        </w:rPr>
      </w:pPr>
      <w:bookmarkStart w:id="460" w:name="lt_pId1230"/>
      <w:r w:rsidRPr="00F5306B">
        <w:rPr>
          <w:bCs/>
          <w:lang w:val="fr-FR"/>
        </w:rPr>
        <w:t>Attribution – services de communication mobile</w:t>
      </w:r>
      <w:bookmarkEnd w:id="460"/>
      <w:r w:rsidRPr="00F5306B">
        <w:rPr>
          <w:bCs/>
          <w:lang w:val="fr-FR"/>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94"/>
        <w:gridCol w:w="4381"/>
        <w:gridCol w:w="1848"/>
      </w:tblGrid>
      <w:tr w:rsidR="00F5306B" w:rsidRPr="00F5306B" w:rsidTr="00057677">
        <w:trPr>
          <w:jc w:val="center"/>
        </w:trPr>
        <w:tc>
          <w:tcPr>
            <w:tcW w:w="3194" w:type="dxa"/>
            <w:hideMark/>
          </w:tcPr>
          <w:p w:rsidR="00F5306B" w:rsidRPr="00F5306B" w:rsidRDefault="00F5306B" w:rsidP="00F5306B">
            <w:pPr>
              <w:spacing w:before="40" w:after="40"/>
              <w:jc w:val="center"/>
              <w:rPr>
                <w:i/>
                <w:lang w:val="fr-FR"/>
              </w:rPr>
            </w:pPr>
            <w:bookmarkStart w:id="461" w:name="lt_pId1231"/>
            <w:r w:rsidRPr="00F5306B">
              <w:rPr>
                <w:i/>
                <w:lang w:val="fr-FR"/>
              </w:rPr>
              <w:t>Fournisseur</w:t>
            </w:r>
            <w:bookmarkEnd w:id="461"/>
          </w:p>
        </w:tc>
        <w:tc>
          <w:tcPr>
            <w:tcW w:w="4122" w:type="dxa"/>
            <w:hideMark/>
          </w:tcPr>
          <w:p w:rsidR="00F5306B" w:rsidRPr="00F5306B" w:rsidRDefault="00F5306B" w:rsidP="00F5306B">
            <w:pPr>
              <w:spacing w:before="40" w:after="40"/>
              <w:jc w:val="center"/>
              <w:rPr>
                <w:lang w:val="fr-FR"/>
              </w:rPr>
            </w:pPr>
            <w:bookmarkStart w:id="462" w:name="lt_pId1232"/>
            <w:r w:rsidRPr="00F5306B">
              <w:rPr>
                <w:bCs/>
                <w:i/>
                <w:lang w:val="fr-FR"/>
              </w:rPr>
              <w:t>Séries de numéros</w:t>
            </w:r>
            <w:bookmarkEnd w:id="462"/>
          </w:p>
        </w:tc>
        <w:tc>
          <w:tcPr>
            <w:tcW w:w="1739" w:type="dxa"/>
            <w:hideMark/>
          </w:tcPr>
          <w:p w:rsidR="00F5306B" w:rsidRPr="00F5306B" w:rsidRDefault="00F5306B" w:rsidP="00F5306B">
            <w:pPr>
              <w:spacing w:before="40" w:after="40"/>
              <w:jc w:val="center"/>
              <w:rPr>
                <w:i/>
                <w:lang w:val="fr-FR"/>
              </w:rPr>
            </w:pPr>
            <w:bookmarkStart w:id="463" w:name="lt_pId1233"/>
            <w:r w:rsidRPr="00F5306B">
              <w:rPr>
                <w:i/>
                <w:lang w:val="fr-FR"/>
              </w:rPr>
              <w:t>Date d'attribution</w:t>
            </w:r>
            <w:bookmarkEnd w:id="463"/>
          </w:p>
        </w:tc>
      </w:tr>
      <w:tr w:rsidR="00F5306B" w:rsidRPr="00F5306B" w:rsidTr="00057677">
        <w:trPr>
          <w:jc w:val="center"/>
        </w:trPr>
        <w:tc>
          <w:tcPr>
            <w:tcW w:w="3194" w:type="dxa"/>
          </w:tcPr>
          <w:p w:rsidR="00F5306B" w:rsidRPr="00F5306B" w:rsidRDefault="00F5306B" w:rsidP="00F5306B">
            <w:pPr>
              <w:spacing w:before="40" w:after="40"/>
              <w:rPr>
                <w:lang w:val="fr-FR"/>
              </w:rPr>
            </w:pPr>
            <w:r w:rsidRPr="00F5306B">
              <w:rPr>
                <w:rFonts w:cs="Arial"/>
                <w:lang w:val="fr-FR"/>
              </w:rPr>
              <w:t>Greenwave Mobile IoT ApS</w:t>
            </w:r>
          </w:p>
        </w:tc>
        <w:tc>
          <w:tcPr>
            <w:tcW w:w="4122" w:type="dxa"/>
          </w:tcPr>
          <w:p w:rsidR="00F5306B" w:rsidRPr="00F5306B" w:rsidRDefault="00F5306B" w:rsidP="00F5306B">
            <w:pPr>
              <w:spacing w:before="40" w:after="40"/>
              <w:rPr>
                <w:lang w:val="fr-FR"/>
              </w:rPr>
            </w:pPr>
            <w:r w:rsidRPr="00F5306B">
              <w:rPr>
                <w:rFonts w:cs="Arial"/>
                <w:lang w:val="fr-FR"/>
              </w:rPr>
              <w:t>5431efgh et 5432efgh</w:t>
            </w:r>
          </w:p>
        </w:tc>
        <w:tc>
          <w:tcPr>
            <w:tcW w:w="1739" w:type="dxa"/>
          </w:tcPr>
          <w:p w:rsidR="00F5306B" w:rsidRPr="00F5306B" w:rsidRDefault="00F5306B" w:rsidP="00F5306B">
            <w:pPr>
              <w:spacing w:before="40" w:after="40"/>
              <w:jc w:val="center"/>
              <w:rPr>
                <w:lang w:val="fr-FR"/>
              </w:rPr>
            </w:pPr>
            <w:r w:rsidRPr="00F5306B">
              <w:rPr>
                <w:rFonts w:cs="Arial"/>
                <w:lang w:val="fr-FR"/>
              </w:rPr>
              <w:t>15.X.2019</w:t>
            </w:r>
          </w:p>
        </w:tc>
      </w:tr>
      <w:tr w:rsidR="00F5306B" w:rsidRPr="00F5306B" w:rsidTr="00057677">
        <w:trPr>
          <w:jc w:val="center"/>
        </w:trPr>
        <w:tc>
          <w:tcPr>
            <w:tcW w:w="3194" w:type="dxa"/>
          </w:tcPr>
          <w:p w:rsidR="00F5306B" w:rsidRPr="00F5306B" w:rsidRDefault="00F5306B" w:rsidP="00F5306B">
            <w:pPr>
              <w:spacing w:before="40" w:after="40"/>
              <w:rPr>
                <w:lang w:val="fr-FR"/>
              </w:rPr>
            </w:pPr>
            <w:r w:rsidRPr="00F5306B">
              <w:rPr>
                <w:rFonts w:cs="Arial"/>
                <w:lang w:val="fr-FR"/>
              </w:rPr>
              <w:t>Twilio Ireland Limited</w:t>
            </w:r>
          </w:p>
        </w:tc>
        <w:tc>
          <w:tcPr>
            <w:tcW w:w="4122" w:type="dxa"/>
          </w:tcPr>
          <w:p w:rsidR="00F5306B" w:rsidRPr="00F5306B" w:rsidRDefault="00F5306B" w:rsidP="00F5306B">
            <w:pPr>
              <w:spacing w:before="40" w:after="40"/>
              <w:rPr>
                <w:lang w:val="fr-FR"/>
              </w:rPr>
            </w:pPr>
            <w:r w:rsidRPr="00F5306B">
              <w:rPr>
                <w:rFonts w:cs="Arial"/>
                <w:lang w:val="fr-FR"/>
              </w:rPr>
              <w:t>91304fgh, 91308fgh et 91309fgh</w:t>
            </w:r>
          </w:p>
        </w:tc>
        <w:tc>
          <w:tcPr>
            <w:tcW w:w="1739" w:type="dxa"/>
          </w:tcPr>
          <w:p w:rsidR="00F5306B" w:rsidRPr="00F5306B" w:rsidRDefault="00F5306B" w:rsidP="00F5306B">
            <w:pPr>
              <w:spacing w:before="40" w:after="40"/>
              <w:jc w:val="center"/>
              <w:rPr>
                <w:lang w:val="fr-FR"/>
              </w:rPr>
            </w:pPr>
            <w:r w:rsidRPr="00F5306B">
              <w:rPr>
                <w:rFonts w:cs="Arial"/>
                <w:lang w:val="fr-FR"/>
              </w:rPr>
              <w:t>1.XI.2019</w:t>
            </w:r>
          </w:p>
        </w:tc>
      </w:tr>
    </w:tbl>
    <w:p w:rsidR="00F5306B" w:rsidRPr="00F5306B" w:rsidRDefault="00F5306B" w:rsidP="00F5306B">
      <w:pPr>
        <w:numPr>
          <w:ilvl w:val="0"/>
          <w:numId w:val="39"/>
        </w:numPr>
        <w:spacing w:before="240" w:after="120"/>
        <w:ind w:left="782" w:hanging="357"/>
        <w:rPr>
          <w:iCs/>
          <w:lang w:val="fr-FR"/>
        </w:rPr>
      </w:pPr>
      <w:r w:rsidRPr="00F5306B">
        <w:rPr>
          <w:bCs/>
          <w:lang w:val="fr-FR"/>
        </w:rPr>
        <w:t>Attribution – 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94"/>
        <w:gridCol w:w="4381"/>
        <w:gridCol w:w="1848"/>
      </w:tblGrid>
      <w:tr w:rsidR="00F5306B" w:rsidRPr="00F5306B" w:rsidTr="00057677">
        <w:trPr>
          <w:jc w:val="center"/>
        </w:trPr>
        <w:tc>
          <w:tcPr>
            <w:tcW w:w="3194" w:type="dxa"/>
            <w:hideMark/>
          </w:tcPr>
          <w:p w:rsidR="00F5306B" w:rsidRPr="00F5306B" w:rsidRDefault="00F5306B" w:rsidP="00F5306B">
            <w:pPr>
              <w:spacing w:before="40" w:after="40"/>
              <w:jc w:val="center"/>
              <w:rPr>
                <w:i/>
                <w:lang w:val="fr-FR"/>
              </w:rPr>
            </w:pPr>
            <w:r w:rsidRPr="00F5306B">
              <w:rPr>
                <w:i/>
                <w:lang w:val="fr-FR"/>
              </w:rPr>
              <w:t>Fournisseur</w:t>
            </w:r>
          </w:p>
        </w:tc>
        <w:tc>
          <w:tcPr>
            <w:tcW w:w="4122" w:type="dxa"/>
            <w:hideMark/>
          </w:tcPr>
          <w:p w:rsidR="00F5306B" w:rsidRPr="00F5306B" w:rsidRDefault="00F5306B" w:rsidP="00F5306B">
            <w:pPr>
              <w:spacing w:before="40" w:after="40"/>
              <w:jc w:val="center"/>
              <w:rPr>
                <w:lang w:val="fr-FR"/>
              </w:rPr>
            </w:pPr>
            <w:r w:rsidRPr="00F5306B">
              <w:rPr>
                <w:bCs/>
                <w:i/>
                <w:lang w:val="fr-FR"/>
              </w:rPr>
              <w:t>Séries de numéros</w:t>
            </w:r>
          </w:p>
        </w:tc>
        <w:tc>
          <w:tcPr>
            <w:tcW w:w="1739" w:type="dxa"/>
            <w:hideMark/>
          </w:tcPr>
          <w:p w:rsidR="00F5306B" w:rsidRPr="00F5306B" w:rsidRDefault="00F5306B" w:rsidP="00F5306B">
            <w:pPr>
              <w:spacing w:before="40" w:after="40"/>
              <w:jc w:val="center"/>
              <w:rPr>
                <w:i/>
                <w:lang w:val="fr-FR"/>
              </w:rPr>
            </w:pPr>
            <w:r w:rsidRPr="00F5306B">
              <w:rPr>
                <w:i/>
                <w:lang w:val="fr-FR"/>
              </w:rPr>
              <w:t>Date d'attribution</w:t>
            </w:r>
          </w:p>
        </w:tc>
      </w:tr>
      <w:tr w:rsidR="00F5306B" w:rsidRPr="00F5306B" w:rsidTr="00057677">
        <w:trPr>
          <w:jc w:val="center"/>
        </w:trPr>
        <w:tc>
          <w:tcPr>
            <w:tcW w:w="3194" w:type="dxa"/>
          </w:tcPr>
          <w:p w:rsidR="00F5306B" w:rsidRPr="00F5306B" w:rsidRDefault="00F5306B" w:rsidP="00F5306B">
            <w:pPr>
              <w:spacing w:before="40" w:after="40"/>
              <w:rPr>
                <w:lang w:val="fr-FR"/>
              </w:rPr>
            </w:pPr>
            <w:r w:rsidRPr="00F5306B">
              <w:rPr>
                <w:rFonts w:cs="Arial"/>
                <w:lang w:val="fr-FR"/>
              </w:rPr>
              <w:t>SimService A/S</w:t>
            </w:r>
          </w:p>
        </w:tc>
        <w:tc>
          <w:tcPr>
            <w:tcW w:w="4122" w:type="dxa"/>
          </w:tcPr>
          <w:p w:rsidR="00F5306B" w:rsidRPr="00F5306B" w:rsidRDefault="00F5306B" w:rsidP="00F5306B">
            <w:pPr>
              <w:spacing w:before="40" w:after="40"/>
              <w:jc w:val="left"/>
              <w:rPr>
                <w:lang w:val="fr-FR"/>
              </w:rPr>
            </w:pPr>
            <w:r w:rsidRPr="00F5306B">
              <w:rPr>
                <w:rFonts w:cs="Arial"/>
                <w:lang w:val="fr-FR"/>
              </w:rPr>
              <w:t>37100126ijkl, 37100127ijkl, 37100128ijkl, 37100151ijkl, 37100152ijkl, 37100153ijkl, 37100154ijkl, 37100155ijkl, 37100156ijkl et 37100157ijkl</w:t>
            </w:r>
          </w:p>
        </w:tc>
        <w:tc>
          <w:tcPr>
            <w:tcW w:w="1739" w:type="dxa"/>
          </w:tcPr>
          <w:p w:rsidR="00F5306B" w:rsidRPr="00F5306B" w:rsidRDefault="00F5306B" w:rsidP="00F5306B">
            <w:pPr>
              <w:spacing w:before="40" w:after="40"/>
              <w:jc w:val="center"/>
              <w:rPr>
                <w:lang w:val="fr-FR"/>
              </w:rPr>
            </w:pPr>
            <w:r w:rsidRPr="00F5306B">
              <w:rPr>
                <w:rFonts w:cs="Arial"/>
                <w:lang w:val="fr-FR"/>
              </w:rPr>
              <w:t>31.X.2019</w:t>
            </w:r>
          </w:p>
        </w:tc>
      </w:tr>
      <w:tr w:rsidR="00F5306B" w:rsidRPr="00F5306B" w:rsidTr="00057677">
        <w:trPr>
          <w:jc w:val="center"/>
        </w:trPr>
        <w:tc>
          <w:tcPr>
            <w:tcW w:w="3194" w:type="dxa"/>
          </w:tcPr>
          <w:p w:rsidR="00F5306B" w:rsidRPr="00F5306B" w:rsidRDefault="00F5306B" w:rsidP="00F5306B">
            <w:pPr>
              <w:spacing w:before="40" w:after="40"/>
              <w:rPr>
                <w:lang w:val="fr-FR"/>
              </w:rPr>
            </w:pPr>
            <w:r w:rsidRPr="00F5306B">
              <w:rPr>
                <w:rFonts w:cs="Arial"/>
                <w:lang w:val="fr-FR"/>
              </w:rPr>
              <w:t>Maxtel.dk ApS</w:t>
            </w:r>
          </w:p>
        </w:tc>
        <w:tc>
          <w:tcPr>
            <w:tcW w:w="4122" w:type="dxa"/>
          </w:tcPr>
          <w:p w:rsidR="00F5306B" w:rsidRPr="00F5306B" w:rsidRDefault="00F5306B" w:rsidP="00F5306B">
            <w:pPr>
              <w:spacing w:before="40" w:after="40"/>
              <w:rPr>
                <w:lang w:val="fr-FR"/>
              </w:rPr>
            </w:pPr>
            <w:r w:rsidRPr="00F5306B">
              <w:rPr>
                <w:rFonts w:cs="Arial"/>
                <w:lang w:val="fr-FR"/>
              </w:rPr>
              <w:t>37103710ijkl</w:t>
            </w:r>
          </w:p>
        </w:tc>
        <w:tc>
          <w:tcPr>
            <w:tcW w:w="1739" w:type="dxa"/>
          </w:tcPr>
          <w:p w:rsidR="00F5306B" w:rsidRPr="00F5306B" w:rsidRDefault="00F5306B" w:rsidP="00F5306B">
            <w:pPr>
              <w:spacing w:before="40" w:after="40"/>
              <w:jc w:val="center"/>
              <w:rPr>
                <w:lang w:val="fr-FR"/>
              </w:rPr>
            </w:pPr>
            <w:r w:rsidRPr="00F5306B">
              <w:rPr>
                <w:rFonts w:cs="Arial"/>
                <w:lang w:val="fr-FR"/>
              </w:rPr>
              <w:t>31.X.2019</w:t>
            </w:r>
          </w:p>
        </w:tc>
      </w:tr>
    </w:tbl>
    <w:p w:rsidR="00F5306B" w:rsidRPr="00F5306B" w:rsidRDefault="00F5306B" w:rsidP="00F5306B">
      <w:pPr>
        <w:numPr>
          <w:ilvl w:val="0"/>
          <w:numId w:val="39"/>
        </w:numPr>
        <w:spacing w:before="240" w:after="120"/>
        <w:ind w:left="782" w:hanging="357"/>
        <w:rPr>
          <w:iCs/>
          <w:lang w:val="fr-FR"/>
        </w:rPr>
      </w:pPr>
      <w:r w:rsidRPr="00F5306B">
        <w:rPr>
          <w:bCs/>
          <w:lang w:val="fr-FR"/>
        </w:rPr>
        <w:t>Attribution –</w:t>
      </w:r>
      <w:r w:rsidRPr="00F5306B">
        <w:rPr>
          <w:lang w:val="fr-FR"/>
        </w:rPr>
        <w:t xml:space="preserve"> service de libre appel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94"/>
        <w:gridCol w:w="4381"/>
        <w:gridCol w:w="1848"/>
      </w:tblGrid>
      <w:tr w:rsidR="00F5306B" w:rsidRPr="00F5306B" w:rsidTr="00057677">
        <w:trPr>
          <w:jc w:val="center"/>
        </w:trPr>
        <w:tc>
          <w:tcPr>
            <w:tcW w:w="3194" w:type="dxa"/>
            <w:hideMark/>
          </w:tcPr>
          <w:p w:rsidR="00F5306B" w:rsidRPr="00F5306B" w:rsidRDefault="00F5306B" w:rsidP="00F5306B">
            <w:pPr>
              <w:spacing w:before="40" w:after="40"/>
              <w:jc w:val="center"/>
              <w:rPr>
                <w:i/>
                <w:lang w:val="fr-FR"/>
              </w:rPr>
            </w:pPr>
            <w:r w:rsidRPr="00F5306B">
              <w:rPr>
                <w:i/>
                <w:lang w:val="fr-FR"/>
              </w:rPr>
              <w:t>Fournisseur</w:t>
            </w:r>
          </w:p>
        </w:tc>
        <w:tc>
          <w:tcPr>
            <w:tcW w:w="4122" w:type="dxa"/>
            <w:hideMark/>
          </w:tcPr>
          <w:p w:rsidR="00F5306B" w:rsidRPr="00F5306B" w:rsidRDefault="00F5306B" w:rsidP="00F5306B">
            <w:pPr>
              <w:spacing w:before="40" w:after="40"/>
              <w:jc w:val="center"/>
              <w:rPr>
                <w:lang w:val="fr-FR"/>
              </w:rPr>
            </w:pPr>
            <w:r w:rsidRPr="00F5306B">
              <w:rPr>
                <w:bCs/>
                <w:i/>
                <w:lang w:val="fr-FR"/>
              </w:rPr>
              <w:t>Séries de numéros</w:t>
            </w:r>
          </w:p>
        </w:tc>
        <w:tc>
          <w:tcPr>
            <w:tcW w:w="1739" w:type="dxa"/>
            <w:hideMark/>
          </w:tcPr>
          <w:p w:rsidR="00F5306B" w:rsidRPr="00F5306B" w:rsidRDefault="00F5306B" w:rsidP="00F5306B">
            <w:pPr>
              <w:spacing w:before="40" w:after="40"/>
              <w:jc w:val="center"/>
              <w:rPr>
                <w:i/>
                <w:lang w:val="fr-FR"/>
              </w:rPr>
            </w:pPr>
            <w:r w:rsidRPr="00F5306B">
              <w:rPr>
                <w:i/>
                <w:lang w:val="fr-FR"/>
              </w:rPr>
              <w:t>Date d'attribution</w:t>
            </w:r>
          </w:p>
        </w:tc>
      </w:tr>
      <w:tr w:rsidR="00F5306B" w:rsidRPr="00F5306B" w:rsidTr="00057677">
        <w:trPr>
          <w:jc w:val="center"/>
        </w:trPr>
        <w:tc>
          <w:tcPr>
            <w:tcW w:w="3194" w:type="dxa"/>
          </w:tcPr>
          <w:p w:rsidR="00F5306B" w:rsidRPr="00F5306B" w:rsidRDefault="00F5306B" w:rsidP="00F5306B">
            <w:pPr>
              <w:spacing w:before="40" w:after="40"/>
              <w:rPr>
                <w:lang w:val="fr-FR"/>
              </w:rPr>
            </w:pPr>
            <w:r w:rsidRPr="00F5306B">
              <w:rPr>
                <w:rFonts w:cs="Arial"/>
                <w:lang w:val="fr-FR"/>
              </w:rPr>
              <w:t>Twilio Ireland Limited</w:t>
            </w:r>
          </w:p>
        </w:tc>
        <w:tc>
          <w:tcPr>
            <w:tcW w:w="4122" w:type="dxa"/>
          </w:tcPr>
          <w:p w:rsidR="00F5306B" w:rsidRPr="00F5306B" w:rsidRDefault="00F5306B" w:rsidP="00F5306B">
            <w:pPr>
              <w:spacing w:before="40" w:after="40"/>
              <w:jc w:val="left"/>
              <w:rPr>
                <w:lang w:val="fr-FR"/>
              </w:rPr>
            </w:pPr>
            <w:r w:rsidRPr="00F5306B">
              <w:rPr>
                <w:rFonts w:cs="Arial"/>
                <w:lang w:val="fr-FR"/>
              </w:rPr>
              <w:t>80902fgh</w:t>
            </w:r>
          </w:p>
        </w:tc>
        <w:tc>
          <w:tcPr>
            <w:tcW w:w="1739" w:type="dxa"/>
          </w:tcPr>
          <w:p w:rsidR="00F5306B" w:rsidRPr="00F5306B" w:rsidRDefault="00F5306B" w:rsidP="00F5306B">
            <w:pPr>
              <w:spacing w:before="40" w:after="40"/>
              <w:jc w:val="center"/>
              <w:rPr>
                <w:lang w:val="fr-FR"/>
              </w:rPr>
            </w:pPr>
            <w:r w:rsidRPr="00F5306B">
              <w:rPr>
                <w:rFonts w:cs="Arial"/>
                <w:lang w:val="fr-FR"/>
              </w:rPr>
              <w:t>1.XI.2019</w:t>
            </w:r>
          </w:p>
        </w:tc>
      </w:tr>
    </w:tbl>
    <w:p w:rsidR="00F5306B" w:rsidRPr="00F5306B" w:rsidRDefault="00F5306B" w:rsidP="00F5306B">
      <w:pPr>
        <w:numPr>
          <w:ilvl w:val="0"/>
          <w:numId w:val="39"/>
        </w:numPr>
        <w:spacing w:before="240" w:after="120"/>
        <w:ind w:left="782" w:hanging="357"/>
        <w:rPr>
          <w:iCs/>
          <w:lang w:val="fr-FR"/>
        </w:rPr>
      </w:pPr>
      <w:bookmarkStart w:id="464" w:name="lt_pId1244"/>
      <w:r w:rsidRPr="00F5306B">
        <w:rPr>
          <w:bCs/>
          <w:lang w:val="fr-FR"/>
        </w:rPr>
        <w:t>Attribution – services de communication fixe</w:t>
      </w:r>
      <w:bookmarkEnd w:id="464"/>
      <w:r w:rsidRPr="00F5306B">
        <w:rPr>
          <w:bCs/>
          <w:lang w:val="fr-FR"/>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94"/>
        <w:gridCol w:w="4381"/>
        <w:gridCol w:w="1848"/>
      </w:tblGrid>
      <w:tr w:rsidR="00F5306B" w:rsidRPr="00F5306B" w:rsidTr="00057677">
        <w:trPr>
          <w:jc w:val="center"/>
        </w:trPr>
        <w:tc>
          <w:tcPr>
            <w:tcW w:w="3194" w:type="dxa"/>
            <w:hideMark/>
          </w:tcPr>
          <w:p w:rsidR="00F5306B" w:rsidRPr="00F5306B" w:rsidRDefault="00F5306B" w:rsidP="00F5306B">
            <w:pPr>
              <w:spacing w:before="40" w:after="40"/>
              <w:jc w:val="center"/>
              <w:rPr>
                <w:i/>
                <w:lang w:val="fr-FR"/>
              </w:rPr>
            </w:pPr>
            <w:bookmarkStart w:id="465" w:name="lt_pId1245"/>
            <w:r w:rsidRPr="00F5306B">
              <w:rPr>
                <w:i/>
                <w:lang w:val="fr-FR"/>
              </w:rPr>
              <w:t>Fournisseur</w:t>
            </w:r>
            <w:bookmarkEnd w:id="465"/>
          </w:p>
        </w:tc>
        <w:tc>
          <w:tcPr>
            <w:tcW w:w="4122" w:type="dxa"/>
            <w:hideMark/>
          </w:tcPr>
          <w:p w:rsidR="00F5306B" w:rsidRPr="00F5306B" w:rsidRDefault="00F5306B" w:rsidP="00F5306B">
            <w:pPr>
              <w:spacing w:before="40" w:after="40"/>
              <w:jc w:val="center"/>
              <w:rPr>
                <w:lang w:val="fr-FR"/>
              </w:rPr>
            </w:pPr>
            <w:bookmarkStart w:id="466" w:name="lt_pId1246"/>
            <w:r w:rsidRPr="00F5306B">
              <w:rPr>
                <w:bCs/>
                <w:i/>
                <w:lang w:val="fr-FR"/>
              </w:rPr>
              <w:t>Séries de numéros</w:t>
            </w:r>
            <w:bookmarkEnd w:id="466"/>
          </w:p>
        </w:tc>
        <w:tc>
          <w:tcPr>
            <w:tcW w:w="1739" w:type="dxa"/>
            <w:hideMark/>
          </w:tcPr>
          <w:p w:rsidR="00F5306B" w:rsidRPr="00F5306B" w:rsidRDefault="00F5306B" w:rsidP="00F5306B">
            <w:pPr>
              <w:spacing w:before="40" w:after="40"/>
              <w:jc w:val="center"/>
              <w:rPr>
                <w:i/>
                <w:lang w:val="fr-FR"/>
              </w:rPr>
            </w:pPr>
            <w:bookmarkStart w:id="467" w:name="lt_pId1247"/>
            <w:r w:rsidRPr="00F5306B">
              <w:rPr>
                <w:i/>
                <w:lang w:val="fr-FR"/>
              </w:rPr>
              <w:t>Date d'attribution</w:t>
            </w:r>
            <w:bookmarkEnd w:id="467"/>
          </w:p>
        </w:tc>
      </w:tr>
      <w:tr w:rsidR="00F5306B" w:rsidRPr="00F5306B" w:rsidTr="00057677">
        <w:trPr>
          <w:jc w:val="center"/>
        </w:trPr>
        <w:tc>
          <w:tcPr>
            <w:tcW w:w="3194" w:type="dxa"/>
          </w:tcPr>
          <w:p w:rsidR="00F5306B" w:rsidRPr="00F5306B" w:rsidRDefault="00F5306B" w:rsidP="00F5306B">
            <w:pPr>
              <w:spacing w:before="40" w:after="40"/>
              <w:rPr>
                <w:lang w:val="fr-FR"/>
              </w:rPr>
            </w:pPr>
            <w:r w:rsidRPr="00F5306B">
              <w:rPr>
                <w:rFonts w:cs="Arial"/>
                <w:lang w:val="fr-FR"/>
              </w:rPr>
              <w:t>Twilio Ireland Limited</w:t>
            </w:r>
          </w:p>
        </w:tc>
        <w:tc>
          <w:tcPr>
            <w:tcW w:w="4122" w:type="dxa"/>
          </w:tcPr>
          <w:p w:rsidR="00F5306B" w:rsidRPr="00F5306B" w:rsidRDefault="00F5306B" w:rsidP="00F5306B">
            <w:pPr>
              <w:spacing w:before="40" w:after="40"/>
              <w:rPr>
                <w:lang w:val="fr-FR"/>
              </w:rPr>
            </w:pPr>
            <w:r w:rsidRPr="00F5306B">
              <w:rPr>
                <w:rFonts w:cs="Arial"/>
                <w:lang w:val="fr-FR"/>
              </w:rPr>
              <w:t>78108fgh, 78109fgh, 79444fgh et 89104fgh</w:t>
            </w:r>
          </w:p>
        </w:tc>
        <w:tc>
          <w:tcPr>
            <w:tcW w:w="1739" w:type="dxa"/>
          </w:tcPr>
          <w:p w:rsidR="00F5306B" w:rsidRPr="00F5306B" w:rsidRDefault="00F5306B" w:rsidP="00F5306B">
            <w:pPr>
              <w:spacing w:before="40" w:after="40"/>
              <w:jc w:val="center"/>
              <w:rPr>
                <w:lang w:val="fr-FR"/>
              </w:rPr>
            </w:pPr>
            <w:r w:rsidRPr="00F5306B">
              <w:rPr>
                <w:rFonts w:cs="Arial"/>
                <w:lang w:val="fr-FR"/>
              </w:rPr>
              <w:t>1.XI.2019</w:t>
            </w:r>
          </w:p>
        </w:tc>
      </w:tr>
    </w:tbl>
    <w:p w:rsidR="00F5306B" w:rsidRPr="00F5306B" w:rsidRDefault="00F5306B" w:rsidP="00F5306B">
      <w:pPr>
        <w:spacing w:before="360"/>
        <w:jc w:val="left"/>
        <w:rPr>
          <w:lang w:val="fr-FR"/>
        </w:rPr>
      </w:pPr>
      <w:bookmarkStart w:id="468" w:name="lt_pId1275"/>
      <w:r w:rsidRPr="00F5306B">
        <w:rPr>
          <w:lang w:val="fr-FR"/>
        </w:rPr>
        <w:t>Contact:</w:t>
      </w:r>
      <w:bookmarkEnd w:id="468"/>
    </w:p>
    <w:p w:rsidR="00F5306B" w:rsidRPr="00F5306B" w:rsidRDefault="00F5306B" w:rsidP="00F5306B">
      <w:pPr>
        <w:ind w:left="567"/>
        <w:jc w:val="left"/>
        <w:rPr>
          <w:lang w:val="en-US"/>
        </w:rPr>
      </w:pPr>
      <w:bookmarkStart w:id="469" w:name="lt_pId1277"/>
      <w:r w:rsidRPr="00F5306B">
        <w:rPr>
          <w:lang w:val="en-US"/>
        </w:rPr>
        <w:t>Danish Energy Agency</w:t>
      </w:r>
      <w:bookmarkStart w:id="470" w:name="lt_pId1278"/>
      <w:bookmarkEnd w:id="469"/>
      <w:r w:rsidRPr="00F5306B">
        <w:rPr>
          <w:lang w:val="en-US"/>
        </w:rPr>
        <w:br/>
      </w:r>
      <w:bookmarkStart w:id="471" w:name="lt_pId1279"/>
      <w:bookmarkEnd w:id="470"/>
      <w:r w:rsidRPr="00F5306B">
        <w:rPr>
          <w:lang w:val="en-US"/>
        </w:rPr>
        <w:t>43 Carsten Niebuhrs Gade</w:t>
      </w:r>
      <w:r w:rsidRPr="00F5306B">
        <w:rPr>
          <w:lang w:val="en-US"/>
        </w:rPr>
        <w:br/>
        <w:t xml:space="preserve">1577 COPENHAGEN </w:t>
      </w:r>
      <w:bookmarkStart w:id="472" w:name="lt_pId1280"/>
      <w:bookmarkEnd w:id="471"/>
      <w:r w:rsidRPr="00F5306B">
        <w:rPr>
          <w:lang w:val="en-US"/>
        </w:rPr>
        <w:t>V</w:t>
      </w:r>
      <w:r w:rsidRPr="00F5306B">
        <w:rPr>
          <w:lang w:val="en-US"/>
        </w:rPr>
        <w:br/>
        <w:t>Danemark</w:t>
      </w:r>
      <w:bookmarkEnd w:id="472"/>
      <w:r w:rsidRPr="00F5306B">
        <w:rPr>
          <w:lang w:val="en-US"/>
        </w:rPr>
        <w:br/>
      </w:r>
      <w:bookmarkStart w:id="473" w:name="lt_pId1281"/>
      <w:r w:rsidRPr="00F5306B">
        <w:rPr>
          <w:lang w:val="en-US"/>
        </w:rPr>
        <w:t>Tél.:</w:t>
      </w:r>
      <w:bookmarkEnd w:id="473"/>
      <w:r w:rsidRPr="00F5306B">
        <w:rPr>
          <w:lang w:val="en-US"/>
        </w:rPr>
        <w:tab/>
        <w:t xml:space="preserve">+45 33 92 67 00 </w:t>
      </w:r>
      <w:r w:rsidRPr="00F5306B">
        <w:rPr>
          <w:lang w:val="en-US"/>
        </w:rPr>
        <w:br/>
      </w:r>
      <w:bookmarkStart w:id="474" w:name="lt_pId1283"/>
      <w:r w:rsidRPr="00F5306B">
        <w:rPr>
          <w:lang w:val="en-US"/>
        </w:rPr>
        <w:t>Fax:</w:t>
      </w:r>
      <w:bookmarkEnd w:id="474"/>
      <w:r w:rsidRPr="00F5306B">
        <w:rPr>
          <w:lang w:val="en-US"/>
        </w:rPr>
        <w:tab/>
        <w:t>+45 33 11 47 43</w:t>
      </w:r>
      <w:r w:rsidRPr="00F5306B">
        <w:rPr>
          <w:lang w:val="en-US"/>
        </w:rPr>
        <w:br/>
      </w:r>
      <w:bookmarkStart w:id="475" w:name="lt_pId1285"/>
      <w:r w:rsidRPr="00F5306B">
        <w:rPr>
          <w:lang w:val="en-US"/>
        </w:rPr>
        <w:t>E-mail:</w:t>
      </w:r>
      <w:bookmarkEnd w:id="475"/>
      <w:r w:rsidRPr="00F5306B">
        <w:rPr>
          <w:lang w:val="en-US"/>
        </w:rPr>
        <w:tab/>
      </w:r>
      <w:bookmarkStart w:id="476" w:name="lt_pId1286"/>
      <w:r w:rsidRPr="00F5306B">
        <w:rPr>
          <w:lang w:val="en-US"/>
        </w:rPr>
        <w:t>ens@ens.dk</w:t>
      </w:r>
      <w:bookmarkEnd w:id="476"/>
      <w:r w:rsidRPr="00F5306B">
        <w:rPr>
          <w:lang w:val="en-US"/>
        </w:rPr>
        <w:t xml:space="preserve"> </w:t>
      </w:r>
      <w:r w:rsidRPr="00F5306B">
        <w:rPr>
          <w:lang w:val="en-US"/>
        </w:rPr>
        <w:br/>
      </w:r>
      <w:bookmarkStart w:id="477" w:name="lt_pId1287"/>
      <w:r w:rsidRPr="00F5306B">
        <w:rPr>
          <w:lang w:val="en-US"/>
        </w:rPr>
        <w:t>URL:</w:t>
      </w:r>
      <w:bookmarkEnd w:id="477"/>
      <w:r w:rsidRPr="00F5306B">
        <w:rPr>
          <w:lang w:val="en-US"/>
        </w:rPr>
        <w:tab/>
      </w:r>
      <w:bookmarkStart w:id="478" w:name="lt_pId1288"/>
      <w:r w:rsidRPr="00F5306B">
        <w:rPr>
          <w:lang w:val="en-US"/>
        </w:rPr>
        <w:t>www.ens.dk</w:t>
      </w:r>
      <w:bookmarkEnd w:id="478"/>
      <w:r w:rsidRPr="00F5306B">
        <w:rPr>
          <w:lang w:val="en-US"/>
        </w:rPr>
        <w:t xml:space="preserve"> </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F5306B">
        <w:rPr>
          <w:lang w:val="en-US"/>
        </w:rPr>
        <w:br w:type="page"/>
      </w:r>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lang w:val="fr-FR"/>
        </w:rPr>
      </w:pPr>
      <w:bookmarkStart w:id="479" w:name="_Toc25845774"/>
      <w:bookmarkStart w:id="480" w:name="_Toc30780449"/>
      <w:r w:rsidRPr="00F5306B">
        <w:rPr>
          <w:rFonts w:cs="Calibri"/>
          <w:b/>
          <w:lang w:val="fr-FR"/>
        </w:rPr>
        <w:t>Maroc (indicatif de pays +212)</w:t>
      </w:r>
      <w:bookmarkEnd w:id="479"/>
      <w:bookmarkEnd w:id="480"/>
    </w:p>
    <w:p w:rsidR="00F5306B" w:rsidRPr="00F5306B" w:rsidRDefault="00F5306B" w:rsidP="00F5306B">
      <w:pPr>
        <w:jc w:val="left"/>
        <w:rPr>
          <w:lang w:val="fr-FR"/>
        </w:rPr>
      </w:pPr>
      <w:r w:rsidRPr="00F5306B">
        <w:rPr>
          <w:lang w:val="fr-FR"/>
        </w:rPr>
        <w:t>Communication du 9.XII.2019</w:t>
      </w:r>
    </w:p>
    <w:p w:rsidR="00F5306B" w:rsidRPr="00F5306B" w:rsidRDefault="00F5306B" w:rsidP="00F5306B">
      <w:pPr>
        <w:jc w:val="left"/>
        <w:rPr>
          <w:lang w:val="fr-FR"/>
        </w:rPr>
      </w:pPr>
      <w:r w:rsidRPr="00F5306B">
        <w:rPr>
          <w:lang w:val="fr-FR"/>
        </w:rPr>
        <w:t>L'</w:t>
      </w:r>
      <w:r w:rsidRPr="00F5306B">
        <w:rPr>
          <w:i/>
          <w:lang w:val="fr-FR"/>
        </w:rPr>
        <w:t xml:space="preserve">Agence Nationale de Réglementation des Télécommunications (ANRT), </w:t>
      </w:r>
      <w:r w:rsidRPr="00F5306B">
        <w:rPr>
          <w:lang w:val="fr-FR"/>
        </w:rPr>
        <w:t>Rabat, annonce la mise à jour suivante du plan national de numérotage téléphonique du Maroc.</w:t>
      </w:r>
    </w:p>
    <w:p w:rsidR="00F5306B" w:rsidRPr="00F5306B" w:rsidRDefault="00F5306B" w:rsidP="00F5306B">
      <w:pPr>
        <w:spacing w:after="240"/>
        <w:ind w:left="567" w:hanging="567"/>
        <w:jc w:val="left"/>
        <w:rPr>
          <w:lang w:val="fr-FR"/>
        </w:rPr>
      </w:pPr>
      <w:r w:rsidRPr="00F5306B">
        <w:rPr>
          <w:lang w:val="fr-FR"/>
        </w:rPr>
        <w:t>•</w:t>
      </w:r>
      <w:r w:rsidRPr="00F5306B">
        <w:rPr>
          <w:lang w:val="fr-FR"/>
        </w:rPr>
        <w:tab/>
        <w:t>Description de la mise en service d'une nouvelle ressource dans le plan national de numérotage E.164 pour l'indicatif de pays +212:</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0"/>
        <w:gridCol w:w="1315"/>
        <w:gridCol w:w="1315"/>
        <w:gridCol w:w="2540"/>
        <w:gridCol w:w="1989"/>
      </w:tblGrid>
      <w:tr w:rsidR="00F5306B" w:rsidRPr="00F5306B" w:rsidTr="00057677">
        <w:trPr>
          <w:cantSplit/>
          <w:trHeight w:val="681"/>
          <w:tblHeader/>
          <w:jc w:val="center"/>
        </w:trPr>
        <w:tc>
          <w:tcPr>
            <w:tcW w:w="2480" w:type="dxa"/>
            <w:vMerge w:val="restart"/>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jc w:val="center"/>
              <w:rPr>
                <w:b/>
                <w:bCs/>
                <w:lang w:val="fr-FR"/>
              </w:rPr>
            </w:pPr>
            <w:r w:rsidRPr="00F5306B">
              <w:rPr>
                <w:b/>
                <w:bCs/>
                <w:lang w:val="fr-FR"/>
              </w:rPr>
              <w:t>Indicatif national de destination (NDC) ou premiers chiffres du numéro national significatif (N(S)N)</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jc w:val="center"/>
              <w:rPr>
                <w:b/>
                <w:bCs/>
                <w:lang w:val="fr-FR"/>
              </w:rPr>
            </w:pPr>
            <w:r w:rsidRPr="00F5306B">
              <w:rPr>
                <w:b/>
                <w:bCs/>
                <w:lang w:val="fr-FR"/>
              </w:rPr>
              <w:t>Longueur du numéro N(S)N</w:t>
            </w:r>
          </w:p>
        </w:tc>
        <w:tc>
          <w:tcPr>
            <w:tcW w:w="2540" w:type="dxa"/>
            <w:vMerge w:val="restart"/>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jc w:val="center"/>
              <w:rPr>
                <w:b/>
                <w:bCs/>
                <w:lang w:val="fr-FR"/>
              </w:rPr>
            </w:pPr>
            <w:r w:rsidRPr="00F5306B">
              <w:rPr>
                <w:b/>
                <w:bCs/>
                <w:lang w:val="fr-FR"/>
              </w:rPr>
              <w:t xml:space="preserve">Utilisation du </w:t>
            </w:r>
            <w:r w:rsidRPr="00F5306B">
              <w:rPr>
                <w:b/>
                <w:bCs/>
                <w:lang w:val="fr-FR"/>
              </w:rPr>
              <w:br/>
              <w:t>numéro E.164</w:t>
            </w:r>
          </w:p>
        </w:tc>
        <w:tc>
          <w:tcPr>
            <w:tcW w:w="1989" w:type="dxa"/>
            <w:vMerge w:val="restart"/>
            <w:tcBorders>
              <w:top w:val="single" w:sz="4" w:space="0" w:color="auto"/>
              <w:left w:val="single" w:sz="4" w:space="0" w:color="auto"/>
              <w:right w:val="single" w:sz="4" w:space="0" w:color="auto"/>
            </w:tcBorders>
            <w:vAlign w:val="center"/>
          </w:tcPr>
          <w:p w:rsidR="00F5306B" w:rsidRPr="00F5306B" w:rsidRDefault="00F5306B" w:rsidP="00F5306B">
            <w:pPr>
              <w:jc w:val="center"/>
              <w:rPr>
                <w:b/>
                <w:bCs/>
                <w:lang w:val="fr-FR"/>
              </w:rPr>
            </w:pPr>
            <w:r w:rsidRPr="00F5306B">
              <w:rPr>
                <w:b/>
                <w:bCs/>
                <w:lang w:val="fr-FR"/>
              </w:rPr>
              <w:t>Informations complémentaires</w:t>
            </w:r>
          </w:p>
        </w:tc>
      </w:tr>
      <w:tr w:rsidR="00F5306B" w:rsidRPr="00F5306B" w:rsidTr="00057677">
        <w:trPr>
          <w:cantSplit/>
          <w:trHeight w:val="834"/>
          <w:tblHeader/>
          <w:jc w:val="center"/>
        </w:trPr>
        <w:tc>
          <w:tcPr>
            <w:tcW w:w="2480" w:type="dxa"/>
            <w:vMerge/>
            <w:tcBorders>
              <w:top w:val="single" w:sz="4" w:space="0" w:color="auto"/>
              <w:bottom w:val="single" w:sz="4" w:space="0" w:color="auto"/>
            </w:tcBorders>
            <w:vAlign w:val="center"/>
          </w:tcPr>
          <w:p w:rsidR="00F5306B" w:rsidRPr="00F5306B" w:rsidRDefault="00F5306B" w:rsidP="00F5306B">
            <w:pPr>
              <w:jc w:val="left"/>
              <w:rPr>
                <w:i/>
                <w:iCs/>
                <w:lang w:val="fr-FR"/>
              </w:rPr>
            </w:pPr>
          </w:p>
        </w:tc>
        <w:tc>
          <w:tcPr>
            <w:tcW w:w="1315" w:type="dxa"/>
            <w:tcBorders>
              <w:top w:val="single" w:sz="4" w:space="0" w:color="auto"/>
              <w:bottom w:val="single" w:sz="4" w:space="0" w:color="auto"/>
            </w:tcBorders>
            <w:vAlign w:val="center"/>
          </w:tcPr>
          <w:p w:rsidR="00F5306B" w:rsidRPr="00F5306B" w:rsidRDefault="00F5306B" w:rsidP="00F5306B">
            <w:pPr>
              <w:jc w:val="center"/>
              <w:rPr>
                <w:b/>
                <w:bCs/>
                <w:lang w:val="fr-FR"/>
              </w:rPr>
            </w:pPr>
            <w:r w:rsidRPr="00F5306B">
              <w:rPr>
                <w:b/>
                <w:bCs/>
                <w:lang w:val="fr-FR"/>
              </w:rPr>
              <w:t>Longueur maximale</w:t>
            </w:r>
          </w:p>
        </w:tc>
        <w:tc>
          <w:tcPr>
            <w:tcW w:w="1315" w:type="dxa"/>
            <w:tcBorders>
              <w:top w:val="single" w:sz="4" w:space="0" w:color="auto"/>
              <w:bottom w:val="single" w:sz="4" w:space="0" w:color="auto"/>
            </w:tcBorders>
            <w:vAlign w:val="center"/>
          </w:tcPr>
          <w:p w:rsidR="00F5306B" w:rsidRPr="00F5306B" w:rsidRDefault="00F5306B" w:rsidP="00F5306B">
            <w:pPr>
              <w:jc w:val="center"/>
              <w:rPr>
                <w:b/>
                <w:bCs/>
                <w:lang w:val="fr-FR"/>
              </w:rPr>
            </w:pPr>
            <w:r w:rsidRPr="00F5306B">
              <w:rPr>
                <w:b/>
                <w:bCs/>
                <w:lang w:val="fr-FR"/>
              </w:rPr>
              <w:t>Longueur minimale</w:t>
            </w:r>
          </w:p>
        </w:tc>
        <w:tc>
          <w:tcPr>
            <w:tcW w:w="2540" w:type="dxa"/>
            <w:vMerge/>
            <w:tcBorders>
              <w:top w:val="single" w:sz="4" w:space="0" w:color="auto"/>
              <w:bottom w:val="single" w:sz="4" w:space="0" w:color="auto"/>
              <w:right w:val="single" w:sz="4" w:space="0" w:color="auto"/>
            </w:tcBorders>
            <w:vAlign w:val="center"/>
          </w:tcPr>
          <w:p w:rsidR="00F5306B" w:rsidRPr="00F5306B" w:rsidRDefault="00F5306B" w:rsidP="00F5306B">
            <w:pPr>
              <w:jc w:val="left"/>
              <w:rPr>
                <w:i/>
                <w:iCs/>
                <w:lang w:val="fr-FR"/>
              </w:rPr>
            </w:pPr>
          </w:p>
        </w:tc>
        <w:tc>
          <w:tcPr>
            <w:tcW w:w="1989" w:type="dxa"/>
            <w:vMerge/>
            <w:tcBorders>
              <w:left w:val="single" w:sz="4" w:space="0" w:color="auto"/>
              <w:bottom w:val="single" w:sz="4" w:space="0" w:color="auto"/>
              <w:right w:val="single" w:sz="4" w:space="0" w:color="auto"/>
            </w:tcBorders>
          </w:tcPr>
          <w:p w:rsidR="00F5306B" w:rsidRPr="00F5306B" w:rsidRDefault="00F5306B" w:rsidP="00F5306B">
            <w:pPr>
              <w:jc w:val="left"/>
              <w:rPr>
                <w:i/>
                <w:iCs/>
                <w:lang w:val="fr-FR"/>
              </w:rPr>
            </w:pPr>
          </w:p>
        </w:tc>
      </w:tr>
      <w:tr w:rsidR="00F5306B" w:rsidRPr="00F5306B" w:rsidTr="00057677">
        <w:trPr>
          <w:cantSplit/>
          <w:trHeight w:val="397"/>
          <w:jc w:val="center"/>
        </w:trPr>
        <w:tc>
          <w:tcPr>
            <w:tcW w:w="2480"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center"/>
              <w:rPr>
                <w:lang w:val="fr-FR"/>
              </w:rPr>
            </w:pPr>
            <w:r w:rsidRPr="00F5306B">
              <w:rPr>
                <w:rFonts w:cs="Calibri"/>
                <w:color w:val="000000"/>
                <w:szCs w:val="22"/>
                <w:lang w:val="fr-FR" w:eastAsia="fr-FR"/>
              </w:rPr>
              <w:t>5240</w:t>
            </w:r>
          </w:p>
        </w:tc>
        <w:tc>
          <w:tcPr>
            <w:tcW w:w="1315"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center"/>
              <w:rPr>
                <w:lang w:val="fr-FR"/>
              </w:rPr>
            </w:pPr>
            <w:r w:rsidRPr="00F5306B">
              <w:rPr>
                <w:rFonts w:cs="Calibri"/>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center"/>
              <w:rPr>
                <w:lang w:val="fr-FR"/>
              </w:rPr>
            </w:pPr>
            <w:r w:rsidRPr="00F5306B">
              <w:rPr>
                <w:rFonts w:cs="Calibri"/>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left"/>
              <w:rPr>
                <w:lang w:val="fr-FR"/>
              </w:rPr>
            </w:pPr>
            <w:r w:rsidRPr="00F5306B">
              <w:rPr>
                <w:rFonts w:cs="Calibri"/>
                <w:color w:val="000000"/>
                <w:lang w:val="fr-FR" w:eastAsia="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left"/>
              <w:rPr>
                <w:bCs/>
                <w:lang w:val="fr-FR"/>
              </w:rPr>
            </w:pPr>
            <w:r w:rsidRPr="00F5306B">
              <w:rPr>
                <w:rFonts w:cs="Calibri"/>
                <w:color w:val="000000"/>
                <w:lang w:val="fr-FR" w:eastAsia="fr-FR"/>
              </w:rPr>
              <w:t>Itissalat Al-Maghrib</w:t>
            </w:r>
            <w:r w:rsidRPr="00F5306B">
              <w:rPr>
                <w:rFonts w:cs="Calibri"/>
                <w:color w:val="000000"/>
                <w:vertAlign w:val="superscript"/>
                <w:lang w:val="fr-FR" w:eastAsia="fr-FR"/>
              </w:rPr>
              <w:t>1</w:t>
            </w:r>
          </w:p>
        </w:tc>
      </w:tr>
      <w:tr w:rsidR="00F5306B" w:rsidRPr="00F5306B" w:rsidTr="00057677">
        <w:trPr>
          <w:cantSplit/>
          <w:trHeight w:val="403"/>
          <w:jc w:val="center"/>
        </w:trPr>
        <w:tc>
          <w:tcPr>
            <w:tcW w:w="2480"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center"/>
              <w:rPr>
                <w:bCs/>
                <w:lang w:val="fr-FR"/>
              </w:rPr>
            </w:pPr>
            <w:r w:rsidRPr="00F5306B">
              <w:rPr>
                <w:rFonts w:cs="Calibri"/>
                <w:color w:val="000000"/>
                <w:szCs w:val="22"/>
                <w:lang w:val="fr-FR" w:eastAsia="fr-FR"/>
              </w:rPr>
              <w:t>5350</w:t>
            </w:r>
          </w:p>
        </w:tc>
        <w:tc>
          <w:tcPr>
            <w:tcW w:w="1315"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center"/>
              <w:rPr>
                <w:bCs/>
                <w:lang w:val="fr-FR"/>
              </w:rPr>
            </w:pPr>
            <w:r w:rsidRPr="00F5306B">
              <w:rPr>
                <w:rFonts w:cs="Calibri"/>
                <w:color w:val="000000"/>
                <w:lang w:val="fr-FR" w:eastAsia="fr-FR"/>
              </w:rPr>
              <w:t>9</w:t>
            </w:r>
          </w:p>
        </w:tc>
        <w:tc>
          <w:tcPr>
            <w:tcW w:w="1315"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center"/>
              <w:rPr>
                <w:lang w:val="fr-FR"/>
              </w:rPr>
            </w:pPr>
            <w:r w:rsidRPr="00F5306B">
              <w:rPr>
                <w:rFonts w:cs="Calibri"/>
                <w:color w:val="000000"/>
                <w:lang w:val="fr-FR" w:eastAsia="fr-FR"/>
              </w:rPr>
              <w:t>9</w:t>
            </w:r>
          </w:p>
        </w:tc>
        <w:tc>
          <w:tcPr>
            <w:tcW w:w="2540"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left"/>
              <w:rPr>
                <w:lang w:val="fr-FR"/>
              </w:rPr>
            </w:pPr>
            <w:r w:rsidRPr="00F5306B">
              <w:rPr>
                <w:rFonts w:cs="Calibri"/>
                <w:color w:val="000000"/>
                <w:lang w:val="fr-FR" w:eastAsia="fr-FR"/>
              </w:rPr>
              <w:t>Réseaux de téléphonie fixe</w:t>
            </w:r>
          </w:p>
        </w:tc>
        <w:tc>
          <w:tcPr>
            <w:tcW w:w="1989" w:type="dxa"/>
            <w:tcBorders>
              <w:top w:val="single" w:sz="4" w:space="0" w:color="auto"/>
              <w:left w:val="single" w:sz="4" w:space="0" w:color="auto"/>
              <w:bottom w:val="single" w:sz="4" w:space="0" w:color="auto"/>
              <w:right w:val="single" w:sz="4" w:space="0" w:color="auto"/>
            </w:tcBorders>
            <w:vAlign w:val="center"/>
          </w:tcPr>
          <w:p w:rsidR="00F5306B" w:rsidRPr="00F5306B" w:rsidRDefault="00F5306B" w:rsidP="00F5306B">
            <w:pPr>
              <w:spacing w:before="40" w:after="40"/>
              <w:jc w:val="left"/>
              <w:rPr>
                <w:lang w:val="fr-FR"/>
              </w:rPr>
            </w:pPr>
            <w:r w:rsidRPr="00F5306B">
              <w:rPr>
                <w:rFonts w:cs="Calibri"/>
                <w:color w:val="000000"/>
                <w:lang w:val="fr-FR" w:eastAsia="fr-FR"/>
              </w:rPr>
              <w:t>Itissalat Al-Maghrib</w:t>
            </w:r>
          </w:p>
        </w:tc>
      </w:tr>
    </w:tbl>
    <w:p w:rsidR="00F5306B" w:rsidRPr="00F5306B" w:rsidRDefault="00F5306B" w:rsidP="00F5306B">
      <w:pPr>
        <w:jc w:val="left"/>
        <w:rPr>
          <w:lang w:val="fr-FR"/>
        </w:rPr>
      </w:pPr>
      <w:r w:rsidRPr="00F5306B">
        <w:rPr>
          <w:vertAlign w:val="superscript"/>
          <w:lang w:val="fr-FR"/>
        </w:rPr>
        <w:t>1</w:t>
      </w:r>
      <w:r w:rsidRPr="00F5306B">
        <w:rPr>
          <w:lang w:val="fr-FR"/>
        </w:rPr>
        <w:tab/>
      </w:r>
      <w:r w:rsidRPr="00F5306B">
        <w:rPr>
          <w:sz w:val="18"/>
          <w:szCs w:val="18"/>
          <w:lang w:val="fr-FR"/>
        </w:rPr>
        <w:t>Maroc Telecom</w:t>
      </w:r>
    </w:p>
    <w:p w:rsidR="00F5306B" w:rsidRPr="00F5306B" w:rsidRDefault="00F5306B" w:rsidP="00F5306B">
      <w:pPr>
        <w:jc w:val="left"/>
        <w:rPr>
          <w:lang w:val="fr-FR"/>
        </w:rPr>
      </w:pPr>
    </w:p>
    <w:p w:rsidR="00F5306B" w:rsidRPr="00F5306B" w:rsidRDefault="00F5306B" w:rsidP="00F5306B">
      <w:pPr>
        <w:jc w:val="left"/>
        <w:rPr>
          <w:lang w:val="fr-FR"/>
        </w:rPr>
      </w:pPr>
      <w:r w:rsidRPr="00F5306B">
        <w:rPr>
          <w:lang w:val="fr-FR"/>
        </w:rPr>
        <w:t>Contact:</w:t>
      </w:r>
    </w:p>
    <w:p w:rsidR="00F5306B" w:rsidRPr="00F5306B" w:rsidRDefault="00F5306B" w:rsidP="00F5306B">
      <w:pPr>
        <w:ind w:left="567" w:hanging="567"/>
        <w:jc w:val="left"/>
        <w:rPr>
          <w:bCs/>
          <w:lang w:val="fr-FR"/>
        </w:rPr>
      </w:pPr>
      <w:r w:rsidRPr="00F5306B">
        <w:rPr>
          <w:lang w:val="fr-FR"/>
        </w:rPr>
        <w:tab/>
        <w:t>Motiaa Abdelhay</w:t>
      </w:r>
      <w:r w:rsidRPr="00F5306B">
        <w:rPr>
          <w:lang w:val="fr-FR"/>
        </w:rPr>
        <w:br/>
        <w:t>Agence Nationale de Réglementation des Télécommunications (ANRT)</w:t>
      </w:r>
      <w:r w:rsidRPr="00F5306B">
        <w:rPr>
          <w:lang w:val="fr-FR"/>
        </w:rPr>
        <w:br/>
        <w:t>Centre d'affaires</w:t>
      </w:r>
      <w:r w:rsidRPr="00F5306B">
        <w:rPr>
          <w:lang w:val="fr-FR"/>
        </w:rPr>
        <w:br/>
        <w:t xml:space="preserve">Adresse: Boulevard Ar-Riad, Hay Riad </w:t>
      </w:r>
      <w:r w:rsidRPr="00F5306B">
        <w:rPr>
          <w:lang w:val="fr-FR"/>
        </w:rPr>
        <w:br/>
        <w:t>B.P. 2939</w:t>
      </w:r>
      <w:r w:rsidRPr="00F5306B">
        <w:rPr>
          <w:lang w:val="fr-FR"/>
        </w:rPr>
        <w:br/>
        <w:t>RABAT 10100</w:t>
      </w:r>
      <w:r w:rsidRPr="00F5306B">
        <w:rPr>
          <w:lang w:val="fr-FR"/>
        </w:rPr>
        <w:br/>
        <w:t>Maroc</w:t>
      </w:r>
      <w:r w:rsidRPr="00F5306B">
        <w:rPr>
          <w:lang w:val="fr-FR"/>
        </w:rPr>
        <w:br/>
        <w:t>Tél.:</w:t>
      </w:r>
      <w:r w:rsidRPr="00F5306B">
        <w:rPr>
          <w:lang w:val="fr-FR"/>
        </w:rPr>
        <w:tab/>
        <w:t>+212 5 37 71 85 64</w:t>
      </w:r>
      <w:r w:rsidRPr="00F5306B">
        <w:rPr>
          <w:lang w:val="fr-FR"/>
        </w:rPr>
        <w:br/>
        <w:t xml:space="preserve">E-mail: </w:t>
      </w:r>
      <w:r w:rsidRPr="00F5306B">
        <w:rPr>
          <w:lang w:val="fr-FR"/>
        </w:rPr>
        <w:tab/>
        <w:t xml:space="preserve">numerotation@anrt.ma </w:t>
      </w:r>
      <w:r w:rsidRPr="00F5306B">
        <w:rPr>
          <w:lang w:val="fr-FR"/>
        </w:rPr>
        <w:br/>
        <w:t xml:space="preserve">URL: </w:t>
      </w:r>
      <w:r w:rsidRPr="00F5306B">
        <w:rPr>
          <w:lang w:val="fr-FR"/>
        </w:rPr>
        <w:tab/>
        <w:t>www.anrt.ma</w:t>
      </w:r>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lang w:val="fr-FR"/>
        </w:rPr>
      </w:pPr>
      <w:bookmarkStart w:id="481" w:name="_Toc30780450"/>
      <w:r w:rsidRPr="00F5306B">
        <w:rPr>
          <w:rFonts w:cs="Calibri"/>
          <w:b/>
          <w:lang w:val="fr-FR"/>
        </w:rPr>
        <w:t>Palaos (indicatif de pays +680)</w:t>
      </w:r>
      <w:bookmarkEnd w:id="481"/>
    </w:p>
    <w:p w:rsidR="00F5306B" w:rsidRPr="00F5306B" w:rsidRDefault="00F5306B" w:rsidP="00F5306B">
      <w:pPr>
        <w:jc w:val="left"/>
        <w:rPr>
          <w:lang w:val="fr-FR"/>
        </w:rPr>
      </w:pPr>
      <w:r w:rsidRPr="00F5306B">
        <w:rPr>
          <w:lang w:val="fr-FR"/>
        </w:rPr>
        <w:t>Communication du 3.XII.2019:</w:t>
      </w:r>
    </w:p>
    <w:p w:rsidR="00F5306B" w:rsidRPr="00F5306B" w:rsidRDefault="00F5306B" w:rsidP="00F5306B">
      <w:pPr>
        <w:jc w:val="left"/>
        <w:rPr>
          <w:lang w:val="fr-FR"/>
        </w:rPr>
      </w:pPr>
      <w:r w:rsidRPr="00F5306B">
        <w:rPr>
          <w:lang w:val="fr-FR"/>
        </w:rPr>
        <w:t xml:space="preserve">La </w:t>
      </w:r>
      <w:r w:rsidRPr="00F5306B">
        <w:rPr>
          <w:i/>
          <w:iCs/>
          <w:lang w:val="fr-CH"/>
        </w:rPr>
        <w:t xml:space="preserve">Division of Communication under the Ministry of Public Infrastructure, Industries and Commerce, </w:t>
      </w:r>
      <w:r w:rsidRPr="00F5306B">
        <w:rPr>
          <w:iCs/>
          <w:lang w:val="fr-CH"/>
        </w:rPr>
        <w:t>Koror</w:t>
      </w:r>
      <w:r w:rsidRPr="00F5306B">
        <w:rPr>
          <w:lang w:val="fr-FR"/>
        </w:rPr>
        <w:t>, annonce que le plan national de numérotage pour les Palaos est le suivant:</w:t>
      </w:r>
    </w:p>
    <w:p w:rsidR="00F5306B" w:rsidRPr="00F5306B" w:rsidRDefault="00F5306B" w:rsidP="00F5306B">
      <w:pPr>
        <w:jc w:val="center"/>
        <w:rPr>
          <w:lang w:val="fr-FR"/>
        </w:rPr>
      </w:pPr>
      <w:r w:rsidRPr="00F5306B">
        <w:rPr>
          <w:b/>
          <w:lang w:val="fr-FR"/>
        </w:rPr>
        <w:t>Présentation du plan national de numérotage UIT-T E.164 pour l'indicatif de pays 680</w:t>
      </w:r>
    </w:p>
    <w:p w:rsidR="00F5306B" w:rsidRPr="00F5306B" w:rsidRDefault="00F5306B" w:rsidP="00F5306B">
      <w:pPr>
        <w:jc w:val="left"/>
        <w:rPr>
          <w:lang w:val="fr-FR"/>
        </w:rPr>
      </w:pPr>
      <w:r w:rsidRPr="00F5306B">
        <w:rPr>
          <w:lang w:val="fr-FR"/>
        </w:rPr>
        <w:t>a)</w:t>
      </w:r>
      <w:r w:rsidRPr="00F5306B">
        <w:rPr>
          <w:lang w:val="fr-FR"/>
        </w:rPr>
        <w:tab/>
        <w:t>Aperçu:</w:t>
      </w:r>
    </w:p>
    <w:p w:rsidR="00F5306B" w:rsidRPr="00F5306B" w:rsidRDefault="00F5306B" w:rsidP="00F5306B">
      <w:pPr>
        <w:jc w:val="left"/>
        <w:rPr>
          <w:lang w:val="fr-FR"/>
        </w:rPr>
      </w:pPr>
      <w:r w:rsidRPr="00F5306B">
        <w:rPr>
          <w:lang w:val="fr-FR"/>
        </w:rPr>
        <w:tab/>
        <w:t>Longueur minimale du numéro (sans l'indicatif de pays): 7 chiffres.</w:t>
      </w:r>
      <w:r w:rsidRPr="00F5306B">
        <w:rPr>
          <w:lang w:val="fr-FR"/>
        </w:rPr>
        <w:br/>
      </w:r>
      <w:r w:rsidRPr="00F5306B">
        <w:rPr>
          <w:lang w:val="fr-FR"/>
        </w:rPr>
        <w:tab/>
        <w:t>Longueur maximale du numéro (sans l'indicatif de pays): 7 chiffres.</w:t>
      </w:r>
    </w:p>
    <w:p w:rsidR="00F5306B" w:rsidRPr="00F5306B" w:rsidRDefault="00F5306B" w:rsidP="00F5306B">
      <w:pPr>
        <w:ind w:left="567" w:hanging="567"/>
        <w:jc w:val="left"/>
        <w:rPr>
          <w:lang w:val="fr-FR"/>
        </w:rPr>
      </w:pPr>
      <w:r w:rsidRPr="00F5306B">
        <w:rPr>
          <w:lang w:val="fr-FR"/>
        </w:rPr>
        <w:t>b)</w:t>
      </w:r>
      <w:r w:rsidRPr="00F5306B">
        <w:rPr>
          <w:lang w:val="fr-FR"/>
        </w:rPr>
        <w:tab/>
        <w:t>Lien vers la base de données nationale (ou toute liste applicable) des numéros UIT-T E.164 attribués dans le plan national de numérotage (le cas échéant): aucun.</w:t>
      </w:r>
    </w:p>
    <w:p w:rsidR="00F5306B" w:rsidRPr="00F5306B" w:rsidRDefault="00F5306B" w:rsidP="00F5306B">
      <w:pPr>
        <w:jc w:val="left"/>
        <w:rPr>
          <w:lang w:val="fr-FR"/>
        </w:rPr>
      </w:pPr>
      <w:r w:rsidRPr="00F5306B">
        <w:rPr>
          <w:lang w:val="fr-FR"/>
        </w:rPr>
        <w:t>c)</w:t>
      </w:r>
      <w:r w:rsidRPr="00F5306B">
        <w:rPr>
          <w:lang w:val="fr-FR"/>
        </w:rPr>
        <w:tab/>
        <w:t>Lien vers la base de données en temps réel des numéros UIT-T E.164 portés (le cas échéant): aucun.</w:t>
      </w:r>
    </w:p>
    <w:p w:rsidR="00F5306B" w:rsidRPr="00F5306B" w:rsidRDefault="00F5306B" w:rsidP="00F5306B">
      <w:pPr>
        <w:spacing w:after="360"/>
        <w:jc w:val="left"/>
        <w:rPr>
          <w:lang w:val="fr-FR"/>
        </w:rPr>
      </w:pPr>
      <w:r w:rsidRPr="00F5306B">
        <w:rPr>
          <w:lang w:val="fr-FR"/>
        </w:rPr>
        <w:br w:type="page"/>
      </w:r>
    </w:p>
    <w:p w:rsidR="00F5306B" w:rsidRPr="00F5306B" w:rsidRDefault="00F5306B" w:rsidP="00F5306B">
      <w:pPr>
        <w:spacing w:after="360"/>
        <w:jc w:val="left"/>
        <w:rPr>
          <w:lang w:val="fr-FR"/>
        </w:rPr>
      </w:pPr>
      <w:r w:rsidRPr="00F5306B">
        <w:rPr>
          <w:lang w:val="fr-FR"/>
        </w:rPr>
        <w:t>d)</w:t>
      </w:r>
      <w:r w:rsidRPr="00F5306B">
        <w:rPr>
          <w:lang w:val="fr-FR"/>
        </w:rPr>
        <w:tab/>
        <w:t>Détails du plan de numérotage: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883"/>
        <w:gridCol w:w="1095"/>
        <w:gridCol w:w="1085"/>
        <w:gridCol w:w="3097"/>
        <w:gridCol w:w="2463"/>
      </w:tblGrid>
      <w:tr w:rsidR="00F5306B" w:rsidRPr="00F5306B" w:rsidTr="00057677">
        <w:trPr>
          <w:tblHeader/>
          <w:jc w:val="center"/>
        </w:trPr>
        <w:tc>
          <w:tcPr>
            <w:tcW w:w="1970" w:type="dxa"/>
            <w:vMerge w:val="restart"/>
            <w:shd w:val="clear" w:color="auto" w:fill="auto"/>
            <w:tcMar>
              <w:left w:w="107" w:type="dxa"/>
            </w:tcMar>
            <w:vAlign w:val="center"/>
          </w:tcPr>
          <w:p w:rsidR="00F5306B" w:rsidRPr="00F5306B" w:rsidRDefault="00F5306B" w:rsidP="00F5306B">
            <w:pPr>
              <w:spacing w:before="20" w:after="20"/>
              <w:jc w:val="center"/>
              <w:rPr>
                <w:b/>
                <w:lang w:val="fr-FR"/>
              </w:rPr>
            </w:pPr>
            <w:r w:rsidRPr="00F5306B">
              <w:rPr>
                <w:b/>
                <w:bCs/>
                <w:lang w:val="fr-FR"/>
              </w:rPr>
              <w:t>Indicatif national de destination (NDC) ou premiers chiffres du numéro national significatif (N(S)N)</w:t>
            </w:r>
          </w:p>
        </w:tc>
        <w:tc>
          <w:tcPr>
            <w:tcW w:w="2218" w:type="dxa"/>
            <w:gridSpan w:val="2"/>
            <w:shd w:val="clear" w:color="auto" w:fill="auto"/>
            <w:tcMar>
              <w:left w:w="107" w:type="dxa"/>
            </w:tcMar>
            <w:vAlign w:val="center"/>
          </w:tcPr>
          <w:p w:rsidR="00F5306B" w:rsidRPr="00F5306B" w:rsidRDefault="00F5306B" w:rsidP="00F5306B">
            <w:pPr>
              <w:spacing w:before="20" w:after="20"/>
              <w:jc w:val="center"/>
              <w:rPr>
                <w:b/>
                <w:lang w:val="fr-FR"/>
              </w:rPr>
            </w:pPr>
            <w:r w:rsidRPr="00F5306B">
              <w:rPr>
                <w:b/>
                <w:lang w:val="fr-FR"/>
              </w:rPr>
              <w:t>Longueur du numéro N(S)N</w:t>
            </w:r>
          </w:p>
        </w:tc>
        <w:tc>
          <w:tcPr>
            <w:tcW w:w="3320" w:type="dxa"/>
            <w:vMerge w:val="restart"/>
            <w:shd w:val="clear" w:color="auto" w:fill="auto"/>
            <w:tcMar>
              <w:left w:w="107" w:type="dxa"/>
            </w:tcMar>
            <w:vAlign w:val="center"/>
          </w:tcPr>
          <w:p w:rsidR="00F5306B" w:rsidRPr="00F5306B" w:rsidRDefault="00F5306B" w:rsidP="00F5306B">
            <w:pPr>
              <w:spacing w:before="20" w:after="20"/>
              <w:jc w:val="center"/>
              <w:rPr>
                <w:b/>
                <w:lang w:val="fr-FR"/>
              </w:rPr>
            </w:pPr>
            <w:r w:rsidRPr="00F5306B">
              <w:rPr>
                <w:b/>
                <w:bCs/>
                <w:lang w:val="fr-FR"/>
              </w:rPr>
              <w:t xml:space="preserve">Utilisation du </w:t>
            </w:r>
            <w:r w:rsidRPr="00F5306B">
              <w:rPr>
                <w:b/>
                <w:bCs/>
                <w:lang w:val="fr-FR"/>
              </w:rPr>
              <w:br/>
              <w:t>numéro UIT</w:t>
            </w:r>
            <w:r w:rsidRPr="00F5306B">
              <w:rPr>
                <w:b/>
                <w:bCs/>
                <w:lang w:val="fr-FR"/>
              </w:rPr>
              <w:noBreakHyphen/>
              <w:t>T E.164</w:t>
            </w:r>
          </w:p>
        </w:tc>
        <w:tc>
          <w:tcPr>
            <w:tcW w:w="2552" w:type="dxa"/>
            <w:vMerge w:val="restart"/>
            <w:shd w:val="clear" w:color="auto" w:fill="auto"/>
            <w:tcMar>
              <w:left w:w="107" w:type="dxa"/>
            </w:tcMar>
            <w:vAlign w:val="center"/>
          </w:tcPr>
          <w:p w:rsidR="00F5306B" w:rsidRPr="00F5306B" w:rsidRDefault="00F5306B" w:rsidP="00F5306B">
            <w:pPr>
              <w:spacing w:before="20" w:after="20"/>
              <w:jc w:val="center"/>
              <w:rPr>
                <w:b/>
                <w:lang w:val="fr-FR"/>
              </w:rPr>
            </w:pPr>
            <w:r w:rsidRPr="00F5306B">
              <w:rPr>
                <w:b/>
                <w:bCs/>
                <w:lang w:val="fr-FR"/>
              </w:rPr>
              <w:t>Informations complémentaires</w:t>
            </w:r>
          </w:p>
        </w:tc>
      </w:tr>
      <w:tr w:rsidR="00F5306B" w:rsidRPr="00F5306B" w:rsidTr="00057677">
        <w:trPr>
          <w:tblHeader/>
          <w:jc w:val="center"/>
        </w:trPr>
        <w:tc>
          <w:tcPr>
            <w:tcW w:w="1970" w:type="dxa"/>
            <w:vMerge/>
            <w:shd w:val="clear" w:color="auto" w:fill="auto"/>
            <w:tcMar>
              <w:left w:w="107" w:type="dxa"/>
            </w:tcMar>
            <w:vAlign w:val="center"/>
          </w:tcPr>
          <w:p w:rsidR="00F5306B" w:rsidRPr="00F5306B" w:rsidRDefault="00F5306B" w:rsidP="00F5306B">
            <w:pPr>
              <w:spacing w:before="20" w:after="20"/>
              <w:jc w:val="center"/>
              <w:rPr>
                <w:b/>
                <w:bCs/>
                <w:i/>
                <w:sz w:val="18"/>
                <w:lang w:val="fr-FR"/>
              </w:rPr>
            </w:pPr>
          </w:p>
        </w:tc>
        <w:tc>
          <w:tcPr>
            <w:tcW w:w="1113" w:type="dxa"/>
            <w:shd w:val="clear" w:color="auto" w:fill="auto"/>
            <w:tcMar>
              <w:left w:w="107" w:type="dxa"/>
            </w:tcMar>
            <w:vAlign w:val="center"/>
          </w:tcPr>
          <w:p w:rsidR="00F5306B" w:rsidRPr="00F5306B" w:rsidRDefault="00F5306B" w:rsidP="00F5306B">
            <w:pPr>
              <w:spacing w:before="20" w:after="20"/>
              <w:jc w:val="center"/>
              <w:rPr>
                <w:b/>
                <w:bCs/>
                <w:i/>
                <w:sz w:val="18"/>
                <w:lang w:val="fr-FR"/>
              </w:rPr>
            </w:pPr>
            <w:r w:rsidRPr="00F5306B">
              <w:rPr>
                <w:b/>
                <w:bCs/>
                <w:sz w:val="18"/>
                <w:lang w:val="fr-FR"/>
              </w:rPr>
              <w:t>Longueur maximale</w:t>
            </w:r>
          </w:p>
        </w:tc>
        <w:tc>
          <w:tcPr>
            <w:tcW w:w="1105" w:type="dxa"/>
            <w:shd w:val="clear" w:color="auto" w:fill="auto"/>
            <w:tcMar>
              <w:left w:w="107" w:type="dxa"/>
            </w:tcMar>
            <w:vAlign w:val="center"/>
          </w:tcPr>
          <w:p w:rsidR="00F5306B" w:rsidRPr="00F5306B" w:rsidRDefault="00F5306B" w:rsidP="00F5306B">
            <w:pPr>
              <w:spacing w:before="20" w:after="20"/>
              <w:jc w:val="center"/>
              <w:rPr>
                <w:b/>
                <w:bCs/>
                <w:sz w:val="18"/>
                <w:lang w:val="fr-FR"/>
              </w:rPr>
            </w:pPr>
            <w:r w:rsidRPr="00F5306B">
              <w:rPr>
                <w:b/>
                <w:bCs/>
                <w:sz w:val="18"/>
                <w:lang w:val="fr-FR"/>
              </w:rPr>
              <w:t>Longueur minimale</w:t>
            </w:r>
          </w:p>
        </w:tc>
        <w:tc>
          <w:tcPr>
            <w:tcW w:w="3320" w:type="dxa"/>
            <w:vMerge/>
            <w:shd w:val="clear" w:color="auto" w:fill="auto"/>
            <w:tcMar>
              <w:left w:w="107" w:type="dxa"/>
            </w:tcMar>
            <w:vAlign w:val="center"/>
          </w:tcPr>
          <w:p w:rsidR="00F5306B" w:rsidRPr="00F5306B" w:rsidRDefault="00F5306B" w:rsidP="00F5306B">
            <w:pPr>
              <w:spacing w:before="20" w:after="20"/>
              <w:jc w:val="left"/>
              <w:rPr>
                <w:b/>
                <w:bCs/>
                <w:i/>
                <w:sz w:val="18"/>
                <w:lang w:val="fr-FR"/>
              </w:rPr>
            </w:pPr>
          </w:p>
        </w:tc>
        <w:tc>
          <w:tcPr>
            <w:tcW w:w="2552" w:type="dxa"/>
            <w:vMerge/>
            <w:shd w:val="clear" w:color="auto" w:fill="auto"/>
            <w:tcMar>
              <w:left w:w="107" w:type="dxa"/>
            </w:tcMar>
            <w:vAlign w:val="center"/>
          </w:tcPr>
          <w:p w:rsidR="00F5306B" w:rsidRPr="00F5306B" w:rsidRDefault="00F5306B" w:rsidP="00F5306B">
            <w:pPr>
              <w:spacing w:before="20" w:after="20"/>
              <w:jc w:val="left"/>
              <w:rPr>
                <w:b/>
                <w:bCs/>
                <w:i/>
                <w:sz w:val="18"/>
                <w:lang w:val="fr-FR"/>
              </w:rPr>
            </w:pP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544</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PNCC/Aimeliik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bCs/>
                <w:sz w:val="18"/>
                <w:lang w:val="fr-FR"/>
              </w:rPr>
            </w:pPr>
            <w:r w:rsidRPr="00F5306B">
              <w:rPr>
                <w:bCs/>
                <w:sz w:val="18"/>
                <w:lang w:val="fr-FR"/>
              </w:rPr>
              <w:t>587</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PNCC/Airai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277</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PNCC/Angaur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876</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PNCC/Kayangel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488</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PNCC/Koror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654</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PNCC/Melekeok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824</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PNCC/Ngaraard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855</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PNCC/Ngarchelong State</w:t>
            </w:r>
          </w:p>
        </w:tc>
      </w:tr>
      <w:tr w:rsidR="00F5306B" w:rsidRPr="00F5306B" w:rsidTr="00057677">
        <w:trPr>
          <w:jc w:val="center"/>
        </w:trPr>
        <w:tc>
          <w:tcPr>
            <w:tcW w:w="1970"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747</w:t>
            </w:r>
          </w:p>
        </w:tc>
        <w:tc>
          <w:tcPr>
            <w:tcW w:w="1113"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10"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10" w:type="dxa"/>
            </w:tcMar>
          </w:tcPr>
          <w:p w:rsidR="00F5306B" w:rsidRPr="00F5306B" w:rsidRDefault="00F5306B" w:rsidP="00F5306B">
            <w:pPr>
              <w:spacing w:before="20" w:after="20"/>
              <w:jc w:val="left"/>
              <w:rPr>
                <w:sz w:val="18"/>
                <w:lang w:val="fr-FR"/>
              </w:rPr>
            </w:pPr>
            <w:r w:rsidRPr="00F5306B">
              <w:rPr>
                <w:sz w:val="18"/>
                <w:lang w:val="fr-FR"/>
              </w:rPr>
              <w:t>PNCC/Ngardmau State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535</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PNCC/Ngatpang State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622</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PNCC/Ngchesar State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733</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PNCC/Ngaremlengui State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679</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PNCC/Ngiwal State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345</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PNCC/Peleliu State</w:t>
            </w:r>
          </w:p>
        </w:tc>
      </w:tr>
      <w:tr w:rsidR="00F5306B" w:rsidRPr="00F5306B" w:rsidTr="00057677">
        <w:trPr>
          <w:trHeight w:val="660"/>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255</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en-US"/>
              </w:rPr>
            </w:pPr>
            <w:r w:rsidRPr="00F5306B">
              <w:rPr>
                <w:sz w:val="18"/>
                <w:lang w:val="en-US"/>
              </w:rPr>
              <w:t>PNCC/Sonsorol State and Hatohobei State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900</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géographique pour les services de téléphonie fixe (indicatif interurbain)</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Services avec opératrice</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770</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771</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772</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773</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774</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775</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 Palau Cel</w:t>
            </w:r>
          </w:p>
        </w:tc>
      </w:tr>
      <w:tr w:rsidR="00F5306B" w:rsidRPr="00F5306B" w:rsidTr="00057677">
        <w:trPr>
          <w:trHeight w:val="496"/>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776</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trHeight w:val="476"/>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777</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778</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779</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PNCC Wireless/Palau Cel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880</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PECI/PalauTel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881</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PECI/PalauTel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882</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PECI/PalauTel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883</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PECI/PalauTel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884</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PECI/PalauTel</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450</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PMCI</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451</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PMCI</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452</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PMCI</w:t>
            </w:r>
          </w:p>
        </w:tc>
      </w:tr>
      <w:tr w:rsidR="00F5306B" w:rsidRPr="00F5306B" w:rsidTr="00057677">
        <w:trPr>
          <w:jc w:val="center"/>
        </w:trPr>
        <w:tc>
          <w:tcPr>
            <w:tcW w:w="1970" w:type="dxa"/>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453</w:t>
            </w:r>
          </w:p>
        </w:tc>
        <w:tc>
          <w:tcPr>
            <w:tcW w:w="1113"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PMCI</w:t>
            </w:r>
          </w:p>
        </w:tc>
      </w:tr>
      <w:tr w:rsidR="00F5306B" w:rsidRPr="00F5306B" w:rsidTr="00057677">
        <w:trPr>
          <w:jc w:val="center"/>
        </w:trPr>
        <w:tc>
          <w:tcPr>
            <w:tcW w:w="1970" w:type="dxa"/>
            <w:tcBorders>
              <w:bottom w:val="single" w:sz="4" w:space="0" w:color="auto"/>
            </w:tcBorders>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454</w:t>
            </w:r>
          </w:p>
        </w:tc>
        <w:tc>
          <w:tcPr>
            <w:tcW w:w="1113" w:type="dxa"/>
            <w:tcBorders>
              <w:bottom w:val="single" w:sz="4" w:space="0" w:color="auto"/>
            </w:tcBorders>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tcBorders>
              <w:bottom w:val="single" w:sz="4" w:space="0" w:color="auto"/>
            </w:tcBorders>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tcBorders>
              <w:bottom w:val="single" w:sz="4" w:space="0" w:color="auto"/>
            </w:tcBorders>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tcBorders>
              <w:bottom w:val="single" w:sz="4" w:space="0" w:color="auto"/>
            </w:tcBorders>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PMCI</w:t>
            </w:r>
          </w:p>
        </w:tc>
      </w:tr>
      <w:tr w:rsidR="00F5306B" w:rsidRPr="00F5306B" w:rsidTr="00057677">
        <w:trPr>
          <w:jc w:val="center"/>
        </w:trPr>
        <w:tc>
          <w:tcPr>
            <w:tcW w:w="1970" w:type="dxa"/>
            <w:tcBorders>
              <w:bottom w:val="single" w:sz="4" w:space="0" w:color="auto"/>
            </w:tcBorders>
            <w:shd w:val="clear" w:color="auto" w:fill="auto"/>
            <w:tcMar>
              <w:left w:w="107" w:type="dxa"/>
            </w:tcMar>
          </w:tcPr>
          <w:p w:rsidR="00F5306B" w:rsidRPr="00F5306B" w:rsidRDefault="00F5306B" w:rsidP="00F5306B">
            <w:pPr>
              <w:spacing w:before="20" w:after="20"/>
              <w:jc w:val="center"/>
              <w:rPr>
                <w:bCs/>
                <w:sz w:val="18"/>
                <w:lang w:val="fr-FR"/>
              </w:rPr>
            </w:pPr>
            <w:r w:rsidRPr="00F5306B">
              <w:rPr>
                <w:bCs/>
                <w:sz w:val="18"/>
                <w:lang w:val="fr-FR"/>
              </w:rPr>
              <w:t>455</w:t>
            </w:r>
          </w:p>
        </w:tc>
        <w:tc>
          <w:tcPr>
            <w:tcW w:w="1113" w:type="dxa"/>
            <w:tcBorders>
              <w:bottom w:val="single" w:sz="4" w:space="0" w:color="auto"/>
            </w:tcBorders>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1105" w:type="dxa"/>
            <w:tcBorders>
              <w:bottom w:val="single" w:sz="4" w:space="0" w:color="auto"/>
            </w:tcBorders>
            <w:shd w:val="clear" w:color="auto" w:fill="auto"/>
            <w:tcMar>
              <w:left w:w="107" w:type="dxa"/>
            </w:tcMar>
          </w:tcPr>
          <w:p w:rsidR="00F5306B" w:rsidRPr="00F5306B" w:rsidRDefault="00F5306B" w:rsidP="00F5306B">
            <w:pPr>
              <w:spacing w:before="20" w:after="20"/>
              <w:jc w:val="center"/>
              <w:rPr>
                <w:sz w:val="18"/>
                <w:lang w:val="fr-FR"/>
              </w:rPr>
            </w:pPr>
            <w:r w:rsidRPr="00F5306B">
              <w:rPr>
                <w:sz w:val="18"/>
                <w:lang w:val="fr-FR"/>
              </w:rPr>
              <w:t>7</w:t>
            </w:r>
          </w:p>
        </w:tc>
        <w:tc>
          <w:tcPr>
            <w:tcW w:w="3320" w:type="dxa"/>
            <w:tcBorders>
              <w:bottom w:val="single" w:sz="4" w:space="0" w:color="auto"/>
            </w:tcBorders>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Numéro non géographique – Services de téléphonie mobile numérique</w:t>
            </w:r>
          </w:p>
        </w:tc>
        <w:tc>
          <w:tcPr>
            <w:tcW w:w="2552" w:type="dxa"/>
            <w:tcBorders>
              <w:bottom w:val="single" w:sz="4" w:space="0" w:color="auto"/>
            </w:tcBorders>
            <w:shd w:val="clear" w:color="auto" w:fill="auto"/>
            <w:tcMar>
              <w:left w:w="107" w:type="dxa"/>
            </w:tcMar>
          </w:tcPr>
          <w:p w:rsidR="00F5306B" w:rsidRPr="00F5306B" w:rsidRDefault="00F5306B" w:rsidP="00F5306B">
            <w:pPr>
              <w:spacing w:before="20" w:after="20"/>
              <w:jc w:val="left"/>
              <w:rPr>
                <w:sz w:val="18"/>
                <w:lang w:val="fr-FR"/>
              </w:rPr>
            </w:pPr>
            <w:r w:rsidRPr="00F5306B">
              <w:rPr>
                <w:sz w:val="18"/>
                <w:lang w:val="fr-FR"/>
              </w:rPr>
              <w:t>PMCI</w:t>
            </w:r>
          </w:p>
        </w:tc>
      </w:tr>
    </w:tbl>
    <w:p w:rsidR="00F5306B" w:rsidRPr="00F5306B" w:rsidRDefault="00F5306B" w:rsidP="00F5306B">
      <w:pPr>
        <w:spacing w:before="240"/>
        <w:jc w:val="left"/>
        <w:rPr>
          <w:lang w:val="fr-FR"/>
        </w:rPr>
      </w:pPr>
      <w:r w:rsidRPr="00F5306B">
        <w:rPr>
          <w:lang w:val="fr-FR"/>
        </w:rPr>
        <w:t xml:space="preserve">Contact: </w:t>
      </w:r>
    </w:p>
    <w:p w:rsidR="00F5306B" w:rsidRPr="00F5306B" w:rsidRDefault="00F5306B" w:rsidP="00F5306B">
      <w:pPr>
        <w:spacing w:before="0"/>
        <w:ind w:left="567" w:hanging="567"/>
        <w:jc w:val="left"/>
        <w:rPr>
          <w:lang w:val="en-US"/>
        </w:rPr>
      </w:pPr>
      <w:r w:rsidRPr="00F5306B">
        <w:rPr>
          <w:lang w:val="en-US"/>
        </w:rPr>
        <w:tab/>
        <w:t>Hon. Charles I. Obichang</w:t>
      </w:r>
      <w:r w:rsidRPr="00F5306B">
        <w:rPr>
          <w:lang w:val="en-US"/>
        </w:rPr>
        <w:br/>
        <w:t>Minister, MPIIC</w:t>
      </w:r>
      <w:r w:rsidRPr="00F5306B">
        <w:rPr>
          <w:lang w:val="en-US"/>
        </w:rPr>
        <w:br/>
        <w:t>Ministry of Public Infrastructure, Industries and Commerce</w:t>
      </w:r>
      <w:r w:rsidRPr="00F5306B">
        <w:rPr>
          <w:lang w:val="en-US"/>
        </w:rPr>
        <w:br/>
        <w:t>Mr Jonathan Temol</w:t>
      </w:r>
      <w:r w:rsidRPr="00F5306B">
        <w:rPr>
          <w:lang w:val="en-US"/>
        </w:rPr>
        <w:br/>
        <w:t>Chief, Bureau of Communication</w:t>
      </w:r>
      <w:r w:rsidRPr="00F5306B">
        <w:rPr>
          <w:lang w:val="en-US"/>
        </w:rPr>
        <w:br/>
        <w:t>Ministry of Public Infrastructure, Industries and Commerce</w:t>
      </w:r>
      <w:r w:rsidRPr="00F5306B">
        <w:rPr>
          <w:lang w:val="en-US"/>
        </w:rPr>
        <w:br/>
        <w:t xml:space="preserve">P.O. Box 1471 </w:t>
      </w:r>
      <w:r w:rsidRPr="00F5306B">
        <w:rPr>
          <w:lang w:val="en-US"/>
        </w:rPr>
        <w:br/>
        <w:t>KOROR, Palaos 96940</w:t>
      </w:r>
      <w:r w:rsidRPr="00F5306B">
        <w:rPr>
          <w:lang w:val="en-US"/>
        </w:rPr>
        <w:br/>
        <w:t xml:space="preserve">Tél.: </w:t>
      </w:r>
      <w:r w:rsidRPr="00F5306B">
        <w:rPr>
          <w:lang w:val="en-US"/>
        </w:rPr>
        <w:tab/>
        <w:t>+680 587 1171</w:t>
      </w:r>
      <w:r w:rsidRPr="00F5306B">
        <w:rPr>
          <w:lang w:val="en-US"/>
        </w:rPr>
        <w:br/>
        <w:t xml:space="preserve">Fax: </w:t>
      </w:r>
      <w:r w:rsidRPr="00F5306B">
        <w:rPr>
          <w:lang w:val="en-US"/>
        </w:rPr>
        <w:tab/>
        <w:t>+680 767 3207</w:t>
      </w:r>
      <w:r w:rsidRPr="00F5306B">
        <w:rPr>
          <w:lang w:val="en-US"/>
        </w:rPr>
        <w:br/>
        <w:t xml:space="preserve">E-mail: </w:t>
      </w:r>
      <w:r w:rsidRPr="00F5306B">
        <w:rPr>
          <w:lang w:val="en-US"/>
        </w:rPr>
        <w:tab/>
        <w:t>dot@palaunet.com; jngiwal@gmail.com</w:t>
      </w:r>
      <w:r w:rsidRPr="00F5306B">
        <w:rPr>
          <w:lang w:val="en-US"/>
        </w:rPr>
        <w:br/>
        <w:t xml:space="preserve">URL: </w:t>
      </w:r>
      <w:r w:rsidRPr="00F5306B">
        <w:rPr>
          <w:lang w:val="en-US"/>
        </w:rPr>
        <w:tab/>
        <w:t>www.palaugov.pw/bureau-of-commercial-development/</w:t>
      </w:r>
      <w:bookmarkEnd w:id="452"/>
    </w:p>
    <w:p w:rsidR="00F5306B" w:rsidRPr="00F5306B" w:rsidRDefault="00F5306B" w:rsidP="00F5306B">
      <w:pPr>
        <w:rPr>
          <w:lang w:val="en-US"/>
        </w:rPr>
      </w:pPr>
      <w:r w:rsidRPr="00F5306B">
        <w:rPr>
          <w:lang w:val="en-US"/>
        </w:rPr>
        <w:br w:type="page"/>
      </w:r>
    </w:p>
    <w:p w:rsidR="00F5306B" w:rsidRPr="00F5306B" w:rsidRDefault="00F5306B" w:rsidP="00F5306B">
      <w:pPr>
        <w:keepNext/>
        <w:shd w:val="clear" w:color="auto" w:fill="D9D9D9"/>
        <w:spacing w:before="0"/>
        <w:jc w:val="center"/>
        <w:outlineLvl w:val="1"/>
        <w:rPr>
          <w:rFonts w:cs="Calibri"/>
          <w:b/>
          <w:bCs/>
          <w:sz w:val="28"/>
          <w:szCs w:val="26"/>
          <w:lang w:val="fr-FR"/>
        </w:rPr>
      </w:pPr>
      <w:bookmarkStart w:id="482" w:name="_Toc30780451"/>
      <w:r w:rsidRPr="00F5306B">
        <w:rPr>
          <w:rFonts w:cs="Calibri"/>
          <w:b/>
          <w:bCs/>
          <w:sz w:val="28"/>
          <w:szCs w:val="26"/>
          <w:lang w:val="fr-CH"/>
        </w:rPr>
        <w:t>Changements dans les Administrations/ER et autres entités ou Organisations</w:t>
      </w:r>
      <w:bookmarkEnd w:id="482"/>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bCs/>
          <w:szCs w:val="24"/>
          <w:lang w:val="fr-FR" w:eastAsia="el-GR"/>
        </w:rPr>
      </w:pPr>
      <w:bookmarkStart w:id="483" w:name="_Toc30780452"/>
      <w:r w:rsidRPr="00F5306B">
        <w:rPr>
          <w:rFonts w:cs="Calibri"/>
          <w:b/>
          <w:lang w:val="fr-FR"/>
        </w:rPr>
        <w:t>Mexique</w:t>
      </w:r>
      <w:bookmarkEnd w:id="483"/>
    </w:p>
    <w:p w:rsidR="00F5306B" w:rsidRPr="00F5306B" w:rsidRDefault="00F5306B" w:rsidP="00F5306B">
      <w:pPr>
        <w:tabs>
          <w:tab w:val="clear" w:pos="567"/>
          <w:tab w:val="clear" w:pos="1276"/>
          <w:tab w:val="clear" w:pos="1843"/>
          <w:tab w:val="clear" w:pos="5387"/>
          <w:tab w:val="clear" w:pos="5954"/>
        </w:tabs>
        <w:rPr>
          <w:rFonts w:cs="Arial"/>
          <w:lang w:val="fr-FR"/>
        </w:rPr>
      </w:pPr>
      <w:r w:rsidRPr="00F5306B">
        <w:rPr>
          <w:rFonts w:cs="Arial"/>
          <w:lang w:val="fr-FR"/>
        </w:rPr>
        <w:t xml:space="preserve">Communication du </w:t>
      </w:r>
      <w:r w:rsidRPr="00F5306B">
        <w:rPr>
          <w:rFonts w:cs="Arial"/>
          <w:lang w:val="fr-CH"/>
        </w:rPr>
        <w:t>4.XII.2019:</w:t>
      </w:r>
    </w:p>
    <w:p w:rsidR="00F5306B" w:rsidRPr="00F5306B" w:rsidRDefault="00F5306B" w:rsidP="00F5306B">
      <w:pPr>
        <w:tabs>
          <w:tab w:val="clear" w:pos="1276"/>
          <w:tab w:val="clear" w:pos="1843"/>
          <w:tab w:val="left" w:pos="1560"/>
          <w:tab w:val="left" w:pos="2127"/>
        </w:tabs>
        <w:spacing w:before="240" w:after="120"/>
        <w:jc w:val="center"/>
        <w:outlineLvl w:val="3"/>
        <w:rPr>
          <w:rFonts w:cs="Arial"/>
          <w:i/>
          <w:iCs/>
          <w:lang w:val="fr-FR"/>
        </w:rPr>
      </w:pPr>
      <w:r w:rsidRPr="00F5306B">
        <w:rPr>
          <w:rFonts w:cs="Arial"/>
          <w:i/>
          <w:iCs/>
          <w:lang w:val="fr-FR"/>
        </w:rPr>
        <w:t>Attribution du statut d’exploitation reconnue (ER)</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after="120"/>
        <w:textAlignment w:val="auto"/>
        <w:rPr>
          <w:lang w:val="fr-FR" w:bidi="he-IL"/>
        </w:rPr>
      </w:pPr>
      <w:r w:rsidRPr="00F5306B">
        <w:rPr>
          <w:lang w:val="fr-FR" w:bidi="he-IL"/>
        </w:rPr>
        <w:t xml:space="preserve">La The </w:t>
      </w:r>
      <w:r w:rsidRPr="00F5306B">
        <w:rPr>
          <w:i/>
          <w:iCs/>
          <w:lang w:val="fr-FR" w:bidi="he-IL"/>
        </w:rPr>
        <w:t>Instituto Federal de Telecomunicaciones (IFETEL)</w:t>
      </w:r>
      <w:r w:rsidRPr="00F5306B">
        <w:rPr>
          <w:rFonts w:cs="Arial"/>
          <w:bCs/>
          <w:lang w:val="fr-FR"/>
        </w:rPr>
        <w:t>, Ciudad de México,</w:t>
      </w:r>
      <w:r w:rsidRPr="00F5306B">
        <w:rPr>
          <w:lang w:val="fr-FR" w:bidi="he-IL"/>
        </w:rPr>
        <w:t xml:space="preserve"> annonce que le statut d’exploitation reconnue (ER) a été attribué aux opérateurs de télécommunication et fournisseurs de services suivants, conformément à l’article 6 de la Constitution de l’UIT et aux numéros 1007 et 1008 de l’Annexe à ladite Constitution. </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after="120"/>
        <w:textAlignment w:val="auto"/>
        <w:rPr>
          <w:i/>
          <w:iCs/>
          <w:lang w:val="fr-FR" w:bidi="he-IL"/>
        </w:rPr>
      </w:pPr>
      <w:r w:rsidRPr="00F5306B">
        <w:rPr>
          <w:lang w:val="fr-FR" w:bidi="he-IL"/>
        </w:rPr>
        <w:t xml:space="preserve">Les noms des opérateurs de télécommunication et fournisseurs de services auxquels le statut d’exploitation reconnue (ER) a été attribué sont les suivants: </w:t>
      </w:r>
      <w:r w:rsidRPr="00F5306B">
        <w:rPr>
          <w:i/>
          <w:lang w:val="fr-FR" w:bidi="he-IL"/>
        </w:rPr>
        <w:t>:  OXIO MOBILE, S.A. DE C.V.</w:t>
      </w:r>
    </w:p>
    <w:p w:rsidR="00F5306B" w:rsidRPr="00F5306B" w:rsidRDefault="00F5306B" w:rsidP="00F5306B">
      <w:pPr>
        <w:tabs>
          <w:tab w:val="clear" w:pos="567"/>
          <w:tab w:val="clear" w:pos="1276"/>
          <w:tab w:val="clear" w:pos="1843"/>
          <w:tab w:val="clear" w:pos="5387"/>
          <w:tab w:val="clear" w:pos="5954"/>
        </w:tabs>
        <w:overflowPunct/>
        <w:autoSpaceDE/>
        <w:autoSpaceDN/>
        <w:adjustRightInd/>
        <w:spacing w:before="0"/>
        <w:ind w:right="794"/>
        <w:jc w:val="left"/>
        <w:textAlignment w:val="auto"/>
        <w:rPr>
          <w:lang w:val="fr-CH" w:bidi="he-IL"/>
        </w:rPr>
      </w:pPr>
      <w:r w:rsidRPr="00F5306B">
        <w:rPr>
          <w:lang w:val="fr-CH" w:bidi="he-IL"/>
        </w:rPr>
        <w:t>Contact:</w:t>
      </w:r>
    </w:p>
    <w:p w:rsidR="00F5306B" w:rsidRPr="00F5306B" w:rsidRDefault="00F5306B" w:rsidP="00F5306B">
      <w:pPr>
        <w:overflowPunct/>
        <w:autoSpaceDE/>
        <w:autoSpaceDN/>
        <w:adjustRightInd/>
        <w:ind w:left="720" w:right="794"/>
        <w:textAlignment w:val="auto"/>
        <w:rPr>
          <w:lang w:val="es-CO" w:bidi="he-IL"/>
        </w:rPr>
      </w:pPr>
      <w:r w:rsidRPr="00F5306B">
        <w:rPr>
          <w:lang w:val="es-CO" w:bidi="he-IL"/>
        </w:rPr>
        <w:t>OXIO MOBILE, S.A. DE C.V.</w:t>
      </w:r>
    </w:p>
    <w:p w:rsidR="00F5306B" w:rsidRPr="00F5306B" w:rsidRDefault="00F5306B" w:rsidP="00F5306B">
      <w:pPr>
        <w:overflowPunct/>
        <w:autoSpaceDE/>
        <w:autoSpaceDN/>
        <w:adjustRightInd/>
        <w:spacing w:before="0"/>
        <w:ind w:left="720" w:right="794"/>
        <w:textAlignment w:val="auto"/>
        <w:rPr>
          <w:lang w:val="es-CO" w:bidi="he-IL"/>
        </w:rPr>
      </w:pPr>
      <w:r w:rsidRPr="00F5306B">
        <w:rPr>
          <w:lang w:val="es-CO" w:bidi="he-IL"/>
        </w:rPr>
        <w:t xml:space="preserve">San Francisco 1838, Int 202, </w:t>
      </w:r>
    </w:p>
    <w:p w:rsidR="00F5306B" w:rsidRPr="00F5306B" w:rsidRDefault="00F5306B" w:rsidP="00F5306B">
      <w:pPr>
        <w:overflowPunct/>
        <w:autoSpaceDE/>
        <w:autoSpaceDN/>
        <w:adjustRightInd/>
        <w:spacing w:before="0"/>
        <w:ind w:left="720" w:right="794"/>
        <w:textAlignment w:val="auto"/>
        <w:rPr>
          <w:lang w:val="es-CO" w:bidi="he-IL"/>
        </w:rPr>
      </w:pPr>
      <w:r w:rsidRPr="00F5306B">
        <w:rPr>
          <w:lang w:val="es-CO" w:bidi="he-IL"/>
        </w:rPr>
        <w:t xml:space="preserve">Col. Del Valle Sur </w:t>
      </w:r>
    </w:p>
    <w:p w:rsidR="00F5306B" w:rsidRPr="00F5306B" w:rsidRDefault="00F5306B" w:rsidP="00F5306B">
      <w:pPr>
        <w:overflowPunct/>
        <w:autoSpaceDE/>
        <w:autoSpaceDN/>
        <w:adjustRightInd/>
        <w:spacing w:before="0"/>
        <w:ind w:left="720" w:right="794"/>
        <w:textAlignment w:val="auto"/>
        <w:rPr>
          <w:lang w:val="es-CO" w:bidi="he-IL"/>
        </w:rPr>
      </w:pPr>
      <w:r w:rsidRPr="00F5306B">
        <w:rPr>
          <w:lang w:val="de-CH"/>
        </w:rPr>
        <w:t>Benito Juárez</w:t>
      </w:r>
    </w:p>
    <w:p w:rsidR="00F5306B" w:rsidRPr="00F5306B" w:rsidRDefault="00F5306B" w:rsidP="00F5306B">
      <w:pPr>
        <w:overflowPunct/>
        <w:autoSpaceDE/>
        <w:autoSpaceDN/>
        <w:adjustRightInd/>
        <w:spacing w:before="0"/>
        <w:ind w:left="720" w:right="794"/>
        <w:textAlignment w:val="auto"/>
        <w:rPr>
          <w:lang w:val="es-CO" w:bidi="he-IL"/>
        </w:rPr>
      </w:pPr>
      <w:r w:rsidRPr="00F5306B">
        <w:rPr>
          <w:lang w:val="es-CO" w:bidi="he-IL"/>
        </w:rPr>
        <w:t xml:space="preserve">CIUDAD DE MEXICO </w:t>
      </w:r>
    </w:p>
    <w:p w:rsidR="00F5306B" w:rsidRPr="00F5306B" w:rsidRDefault="00F5306B" w:rsidP="00F5306B">
      <w:pPr>
        <w:overflowPunct/>
        <w:autoSpaceDE/>
        <w:autoSpaceDN/>
        <w:adjustRightInd/>
        <w:spacing w:before="0"/>
        <w:ind w:left="720" w:right="794"/>
        <w:textAlignment w:val="auto"/>
        <w:rPr>
          <w:lang w:val="es-CO" w:bidi="he-IL"/>
        </w:rPr>
      </w:pPr>
      <w:r w:rsidRPr="00F5306B">
        <w:rPr>
          <w:lang w:val="de-CH"/>
        </w:rPr>
        <w:t>Mexico</w:t>
      </w:r>
      <w:r w:rsidRPr="00F5306B">
        <w:rPr>
          <w:lang w:val="es-CO" w:bidi="he-IL"/>
        </w:rPr>
        <w:t>, C.P. 03104</w:t>
      </w:r>
    </w:p>
    <w:p w:rsidR="00F5306B" w:rsidRPr="00F5306B" w:rsidRDefault="00F5306B" w:rsidP="00F5306B">
      <w:pPr>
        <w:tabs>
          <w:tab w:val="clear" w:pos="1843"/>
          <w:tab w:val="left" w:pos="1560"/>
        </w:tabs>
        <w:overflowPunct/>
        <w:autoSpaceDE/>
        <w:autoSpaceDN/>
        <w:adjustRightInd/>
        <w:spacing w:before="0"/>
        <w:ind w:left="720" w:right="794"/>
        <w:textAlignment w:val="auto"/>
        <w:rPr>
          <w:lang w:val="es-CO" w:bidi="he-IL"/>
        </w:rPr>
      </w:pPr>
      <w:r w:rsidRPr="00F5306B">
        <w:rPr>
          <w:lang w:val="es-CO" w:bidi="he-IL"/>
        </w:rPr>
        <w:t xml:space="preserve">Tel.: </w:t>
      </w:r>
      <w:r w:rsidRPr="00F5306B">
        <w:rPr>
          <w:lang w:val="es-CO" w:bidi="he-IL"/>
        </w:rPr>
        <w:tab/>
      </w:r>
      <w:r w:rsidRPr="00F5306B">
        <w:rPr>
          <w:lang w:val="es-CO" w:bidi="he-IL"/>
        </w:rPr>
        <w:tab/>
        <w:t>+52 55 52925232</w:t>
      </w:r>
    </w:p>
    <w:p w:rsidR="00F5306B" w:rsidRPr="00F5306B" w:rsidRDefault="00F5306B" w:rsidP="00F5306B">
      <w:pPr>
        <w:tabs>
          <w:tab w:val="clear" w:pos="1843"/>
          <w:tab w:val="left" w:pos="1560"/>
        </w:tabs>
        <w:overflowPunct/>
        <w:autoSpaceDE/>
        <w:autoSpaceDN/>
        <w:adjustRightInd/>
        <w:spacing w:before="0"/>
        <w:ind w:left="720" w:right="794"/>
        <w:textAlignment w:val="auto"/>
        <w:rPr>
          <w:lang w:val="es-CO" w:bidi="he-IL"/>
        </w:rPr>
      </w:pPr>
      <w:r w:rsidRPr="00F5306B">
        <w:rPr>
          <w:lang w:val="es-CO" w:bidi="he-IL"/>
        </w:rPr>
        <w:t>E-mail:</w:t>
      </w:r>
      <w:r w:rsidRPr="00F5306B">
        <w:rPr>
          <w:lang w:val="es-CO" w:bidi="he-IL"/>
        </w:rPr>
        <w:tab/>
        <w:t>cbello@bgbg.mx / cdiaz@bgbg.mx / bmartinez@bgbg.mx</w:t>
      </w:r>
    </w:p>
    <w:p w:rsidR="00F5306B" w:rsidRPr="00F5306B" w:rsidRDefault="00F5306B" w:rsidP="00F5306B">
      <w:pPr>
        <w:spacing w:before="240"/>
        <w:rPr>
          <w:lang w:val="fr-FR" w:bidi="he-IL"/>
        </w:rPr>
      </w:pPr>
      <w:r w:rsidRPr="00F5306B">
        <w:rPr>
          <w:lang w:val="fr-FR" w:bidi="he-IL"/>
        </w:rPr>
        <w:t>Pour de plus amples informations, veuillez contacter:</w:t>
      </w:r>
    </w:p>
    <w:p w:rsidR="00F5306B" w:rsidRPr="00F5306B" w:rsidRDefault="00F5306B" w:rsidP="00F5306B">
      <w:pPr>
        <w:ind w:left="720"/>
        <w:rPr>
          <w:lang w:val="de-CH"/>
        </w:rPr>
      </w:pPr>
      <w:r w:rsidRPr="00F5306B">
        <w:rPr>
          <w:lang w:val="de-CH"/>
        </w:rPr>
        <w:t>Instituto Federal de Telecomunicaciones (IFETEL)</w:t>
      </w:r>
    </w:p>
    <w:p w:rsidR="00F5306B" w:rsidRPr="00F5306B" w:rsidRDefault="00F5306B" w:rsidP="00F5306B">
      <w:pPr>
        <w:spacing w:before="0"/>
        <w:ind w:left="720"/>
        <w:rPr>
          <w:lang w:val="de-CH"/>
        </w:rPr>
      </w:pPr>
      <w:r w:rsidRPr="00F5306B">
        <w:rPr>
          <w:lang w:val="de-CH"/>
        </w:rPr>
        <w:t xml:space="preserve">Avenida Insurgentes Sur 1143 </w:t>
      </w:r>
    </w:p>
    <w:p w:rsidR="00F5306B" w:rsidRPr="00F5306B" w:rsidRDefault="00F5306B" w:rsidP="00F5306B">
      <w:pPr>
        <w:spacing w:before="0"/>
        <w:ind w:left="720"/>
        <w:rPr>
          <w:lang w:val="de-CH"/>
        </w:rPr>
      </w:pPr>
      <w:r w:rsidRPr="00F5306B">
        <w:rPr>
          <w:lang w:val="de-CH"/>
        </w:rPr>
        <w:t>Col. Noche Buena</w:t>
      </w:r>
    </w:p>
    <w:p w:rsidR="00F5306B" w:rsidRPr="00F5306B" w:rsidRDefault="00F5306B" w:rsidP="00F5306B">
      <w:pPr>
        <w:spacing w:before="0"/>
        <w:ind w:left="720"/>
        <w:rPr>
          <w:lang w:val="de-CH"/>
        </w:rPr>
      </w:pPr>
      <w:r w:rsidRPr="00F5306B">
        <w:rPr>
          <w:lang w:val="de-CH"/>
        </w:rPr>
        <w:t>Benito Juárez</w:t>
      </w:r>
    </w:p>
    <w:p w:rsidR="00F5306B" w:rsidRPr="00F5306B" w:rsidRDefault="00F5306B" w:rsidP="00F5306B">
      <w:pPr>
        <w:spacing w:before="0"/>
        <w:ind w:left="720"/>
        <w:rPr>
          <w:lang w:val="de-CH"/>
        </w:rPr>
      </w:pPr>
      <w:r w:rsidRPr="00F5306B">
        <w:rPr>
          <w:lang w:val="de-CH"/>
        </w:rPr>
        <w:t>03720 CIUDAD DE MÉXICO</w:t>
      </w:r>
    </w:p>
    <w:p w:rsidR="00F5306B" w:rsidRPr="00F5306B" w:rsidRDefault="00F5306B" w:rsidP="00F5306B">
      <w:pPr>
        <w:spacing w:before="0"/>
        <w:ind w:left="720"/>
        <w:rPr>
          <w:lang w:val="de-CH"/>
        </w:rPr>
      </w:pPr>
      <w:r w:rsidRPr="00F5306B">
        <w:rPr>
          <w:lang w:val="de-CH"/>
        </w:rPr>
        <w:t>Mexico</w:t>
      </w:r>
    </w:p>
    <w:p w:rsidR="00F5306B" w:rsidRPr="00F5306B" w:rsidRDefault="00F5306B" w:rsidP="00F5306B">
      <w:pPr>
        <w:tabs>
          <w:tab w:val="clear" w:pos="1843"/>
          <w:tab w:val="left" w:pos="1560"/>
        </w:tabs>
        <w:spacing w:before="0"/>
        <w:ind w:left="720"/>
        <w:jc w:val="left"/>
        <w:rPr>
          <w:lang w:val="de-CH"/>
        </w:rPr>
      </w:pPr>
      <w:r w:rsidRPr="00F5306B">
        <w:rPr>
          <w:lang w:val="de-CH"/>
        </w:rPr>
        <w:t xml:space="preserve">Tel: </w:t>
      </w:r>
      <w:r w:rsidRPr="00F5306B">
        <w:rPr>
          <w:lang w:val="de-CH"/>
        </w:rPr>
        <w:tab/>
      </w:r>
      <w:r w:rsidRPr="00F5306B">
        <w:rPr>
          <w:lang w:val="de-CH"/>
        </w:rPr>
        <w:tab/>
        <w:t>+52 55 5015 4000</w:t>
      </w:r>
    </w:p>
    <w:p w:rsidR="00F5306B" w:rsidRPr="00F5306B" w:rsidRDefault="00F5306B" w:rsidP="00F5306B">
      <w:pPr>
        <w:tabs>
          <w:tab w:val="clear" w:pos="1843"/>
          <w:tab w:val="left" w:pos="1560"/>
        </w:tabs>
        <w:spacing w:before="0"/>
        <w:ind w:left="720"/>
        <w:rPr>
          <w:lang w:val="de-CH"/>
        </w:rPr>
      </w:pPr>
      <w:r w:rsidRPr="00F5306B">
        <w:rPr>
          <w:lang w:val="de-CH"/>
        </w:rPr>
        <w:t>E-mail:</w:t>
      </w:r>
      <w:r w:rsidRPr="00F5306B">
        <w:rPr>
          <w:lang w:val="de-CH"/>
        </w:rPr>
        <w:tab/>
        <w:t>asuntosinternacionales@ift.org.mx</w:t>
      </w:r>
    </w:p>
    <w:p w:rsidR="00F5306B" w:rsidRPr="00F5306B" w:rsidRDefault="00F5306B" w:rsidP="00F5306B">
      <w:pPr>
        <w:tabs>
          <w:tab w:val="clear" w:pos="1843"/>
          <w:tab w:val="left" w:pos="1560"/>
        </w:tabs>
        <w:spacing w:before="0"/>
        <w:ind w:left="720"/>
        <w:rPr>
          <w:rFonts w:cs="Arial"/>
        </w:rPr>
      </w:pPr>
      <w:r w:rsidRPr="00F5306B">
        <w:rPr>
          <w:lang w:val="de-CH"/>
        </w:rPr>
        <w:t xml:space="preserve">URL: </w:t>
      </w:r>
      <w:r w:rsidRPr="00F5306B">
        <w:rPr>
          <w:lang w:val="de-CH"/>
        </w:rPr>
        <w:tab/>
      </w:r>
      <w:r w:rsidRPr="00F5306B">
        <w:rPr>
          <w:lang w:val="de-CH"/>
        </w:rPr>
        <w:tab/>
      </w:r>
      <w:r w:rsidRPr="00F5306B">
        <w:t xml:space="preserve">http://ucsweb.ift.org.mx/vrpc/  </w:t>
      </w:r>
    </w:p>
    <w:p w:rsidR="00F5306B" w:rsidRPr="00F5306B" w:rsidRDefault="00F5306B" w:rsidP="00F5306B"/>
    <w:p w:rsidR="00F5306B" w:rsidRPr="00F5306B" w:rsidRDefault="00F5306B" w:rsidP="00F5306B">
      <w:pPr>
        <w:rPr>
          <w:rFonts w:ascii="Arial" w:hAnsi="Arial" w:cs="Arial"/>
          <w:b/>
          <w:bCs/>
          <w:color w:val="FFFFFF" w:themeColor="background1"/>
          <w:sz w:val="28"/>
          <w:szCs w:val="28"/>
        </w:rPr>
      </w:pPr>
    </w:p>
    <w:p w:rsidR="00F5306B" w:rsidRPr="00F5306B" w:rsidRDefault="00F5306B" w:rsidP="00F5306B">
      <w:pPr>
        <w:keepNext/>
        <w:shd w:val="clear" w:color="auto" w:fill="D9D9D9"/>
        <w:spacing w:before="0"/>
        <w:jc w:val="center"/>
        <w:outlineLvl w:val="1"/>
        <w:rPr>
          <w:rFonts w:cs="Calibri"/>
          <w:b/>
          <w:bCs/>
          <w:sz w:val="28"/>
          <w:szCs w:val="26"/>
          <w:lang w:val="fr-FR"/>
        </w:rPr>
      </w:pPr>
      <w:bookmarkStart w:id="484" w:name="_Toc30780453"/>
      <w:r w:rsidRPr="00F5306B">
        <w:rPr>
          <w:rFonts w:cs="Calibri"/>
          <w:b/>
          <w:bCs/>
          <w:sz w:val="28"/>
          <w:szCs w:val="26"/>
          <w:lang w:val="fr-FR"/>
        </w:rPr>
        <w:t>Autres communications</w:t>
      </w:r>
      <w:bookmarkEnd w:id="484"/>
    </w:p>
    <w:p w:rsidR="00F5306B" w:rsidRPr="00F5306B" w:rsidRDefault="00F5306B" w:rsidP="00F5306B">
      <w:pPr>
        <w:keepNext/>
        <w:keepLines/>
        <w:shd w:val="clear" w:color="auto" w:fill="FFFFFF" w:themeFill="background1"/>
        <w:tabs>
          <w:tab w:val="clear" w:pos="567"/>
          <w:tab w:val="clear" w:pos="1276"/>
          <w:tab w:val="clear" w:pos="1843"/>
          <w:tab w:val="clear" w:pos="5387"/>
          <w:tab w:val="clear" w:pos="5954"/>
          <w:tab w:val="left" w:pos="794"/>
        </w:tabs>
        <w:spacing w:before="480" w:line="199" w:lineRule="exact"/>
        <w:jc w:val="left"/>
        <w:outlineLvl w:val="0"/>
        <w:rPr>
          <w:rFonts w:cs="Calibri"/>
          <w:b/>
          <w:lang w:val="fr-FR"/>
        </w:rPr>
      </w:pPr>
      <w:bookmarkStart w:id="485" w:name="_Toc30780454"/>
      <w:r w:rsidRPr="00F5306B">
        <w:rPr>
          <w:rFonts w:cs="Calibri"/>
          <w:b/>
          <w:lang w:val="fr-FR"/>
        </w:rPr>
        <w:t>Serbie</w:t>
      </w:r>
      <w:bookmarkEnd w:id="485"/>
    </w:p>
    <w:p w:rsidR="00F5306B" w:rsidRPr="00F5306B" w:rsidRDefault="00F5306B" w:rsidP="00F5306B">
      <w:pPr>
        <w:tabs>
          <w:tab w:val="clear" w:pos="1276"/>
          <w:tab w:val="clear" w:pos="1843"/>
          <w:tab w:val="left" w:pos="1134"/>
          <w:tab w:val="left" w:pos="1560"/>
          <w:tab w:val="left" w:pos="2127"/>
        </w:tabs>
        <w:spacing w:before="40"/>
        <w:jc w:val="left"/>
        <w:outlineLvl w:val="4"/>
        <w:rPr>
          <w:szCs w:val="18"/>
          <w:lang w:val="fr-FR"/>
        </w:rPr>
      </w:pPr>
      <w:r w:rsidRPr="00F5306B">
        <w:rPr>
          <w:szCs w:val="18"/>
          <w:lang w:val="fr-FR"/>
        </w:rPr>
        <w:t xml:space="preserve">Communications du </w:t>
      </w:r>
      <w:r w:rsidRPr="00F5306B">
        <w:rPr>
          <w:szCs w:val="18"/>
          <w:lang w:val="fr-CH"/>
        </w:rPr>
        <w:t>13.XII.2019</w:t>
      </w:r>
      <w:r w:rsidRPr="00F5306B">
        <w:rPr>
          <w:szCs w:val="18"/>
          <w:lang w:val="fr-FR"/>
        </w:rPr>
        <w:t>:</w:t>
      </w:r>
    </w:p>
    <w:p w:rsidR="00F5306B" w:rsidRPr="00F5306B" w:rsidRDefault="00F5306B" w:rsidP="00F5306B">
      <w:pPr>
        <w:tabs>
          <w:tab w:val="clear" w:pos="1276"/>
          <w:tab w:val="clear" w:pos="1843"/>
          <w:tab w:val="left" w:pos="1134"/>
          <w:tab w:val="left" w:pos="1560"/>
          <w:tab w:val="left" w:pos="2127"/>
        </w:tabs>
        <w:outlineLvl w:val="4"/>
        <w:rPr>
          <w:lang w:val="fr-CH"/>
        </w:rPr>
      </w:pPr>
      <w:r w:rsidRPr="00F5306B">
        <w:rPr>
          <w:lang w:val="fr-FR"/>
        </w:rPr>
        <w:t>A l’occasion du 10</w:t>
      </w:r>
      <w:r w:rsidRPr="00F5306B">
        <w:rPr>
          <w:vertAlign w:val="superscript"/>
          <w:lang w:val="fr-FR"/>
        </w:rPr>
        <w:t>e</w:t>
      </w:r>
      <w:r w:rsidRPr="00F5306B">
        <w:rPr>
          <w:lang w:val="fr-FR"/>
        </w:rPr>
        <w:t xml:space="preserve"> anniversaire de la fondation de l’Union de radioamateurs « </w:t>
      </w:r>
      <w:r w:rsidRPr="00F5306B">
        <w:rPr>
          <w:lang w:val="fr-CH"/>
        </w:rPr>
        <w:t>Banjica </w:t>
      </w:r>
      <w:r w:rsidRPr="00F5306B">
        <w:rPr>
          <w:lang w:val="fr-FR"/>
        </w:rPr>
        <w:t>»</w:t>
      </w:r>
      <w:r w:rsidRPr="00F5306B">
        <w:rPr>
          <w:lang w:val="fr-CH"/>
        </w:rPr>
        <w:t xml:space="preserve">, </w:t>
      </w:r>
      <w:r w:rsidRPr="00F5306B">
        <w:rPr>
          <w:lang w:val="fr-FR"/>
        </w:rPr>
        <w:t>l'Administration serbe autorise les stations d’amateur de l’Union des radioamateurs « </w:t>
      </w:r>
      <w:r w:rsidRPr="00F5306B">
        <w:rPr>
          <w:lang w:val="fr-CH"/>
        </w:rPr>
        <w:t>Banjica </w:t>
      </w:r>
      <w:r w:rsidRPr="00F5306B">
        <w:rPr>
          <w:lang w:val="fr-FR"/>
        </w:rPr>
        <w:t>»</w:t>
      </w:r>
      <w:r w:rsidRPr="00F5306B">
        <w:rPr>
          <w:lang w:val="fr-CH"/>
        </w:rPr>
        <w:t xml:space="preserve"> </w:t>
      </w:r>
      <w:r w:rsidRPr="00F5306B">
        <w:rPr>
          <w:lang w:val="fr-FR"/>
        </w:rPr>
        <w:t xml:space="preserve">à utiliser l'indicatif d’appel spécial </w:t>
      </w:r>
      <w:r w:rsidRPr="00F5306B">
        <w:rPr>
          <w:b/>
          <w:bCs/>
          <w:lang w:val="fr-CH"/>
        </w:rPr>
        <w:t xml:space="preserve">YU10BBV </w:t>
      </w:r>
      <w:r w:rsidRPr="00F5306B">
        <w:rPr>
          <w:lang w:val="fr-FR"/>
        </w:rPr>
        <w:t>pendant la période comprise entre le 1 janvier et le 31 décembre 2020.</w:t>
      </w:r>
    </w:p>
    <w:p w:rsidR="00F5306B" w:rsidRPr="00F5306B" w:rsidRDefault="00F5306B" w:rsidP="00F5306B">
      <w:pPr>
        <w:tabs>
          <w:tab w:val="clear" w:pos="1276"/>
          <w:tab w:val="clear" w:pos="1843"/>
          <w:tab w:val="left" w:pos="1134"/>
          <w:tab w:val="left" w:pos="1560"/>
          <w:tab w:val="left" w:pos="2127"/>
        </w:tabs>
        <w:outlineLvl w:val="4"/>
        <w:rPr>
          <w:lang w:val="fr-FR"/>
        </w:rPr>
      </w:pPr>
      <w:r w:rsidRPr="00F5306B">
        <w:rPr>
          <w:lang w:val="fr-FR"/>
        </w:rPr>
        <w:t>A l’occasion du 50</w:t>
      </w:r>
      <w:r w:rsidRPr="00F5306B">
        <w:rPr>
          <w:vertAlign w:val="superscript"/>
          <w:lang w:val="fr-FR"/>
        </w:rPr>
        <w:t>e</w:t>
      </w:r>
      <w:r w:rsidRPr="00F5306B">
        <w:rPr>
          <w:lang w:val="fr-FR"/>
        </w:rPr>
        <w:t xml:space="preserve"> anniversaire de la fondation de l’Union de radioamateurs « </w:t>
      </w:r>
      <w:r w:rsidRPr="00F5306B">
        <w:rPr>
          <w:lang w:val="fr-CH"/>
        </w:rPr>
        <w:t>Serbian CW Club - 1970</w:t>
      </w:r>
      <w:r w:rsidRPr="00F5306B">
        <w:rPr>
          <w:lang w:val="fr-FR"/>
        </w:rPr>
        <w:t> »</w:t>
      </w:r>
      <w:r w:rsidRPr="00F5306B">
        <w:rPr>
          <w:lang w:val="fr-CH"/>
        </w:rPr>
        <w:t xml:space="preserve">, </w:t>
      </w:r>
      <w:r w:rsidRPr="00F5306B">
        <w:rPr>
          <w:lang w:val="fr-FR"/>
        </w:rPr>
        <w:t>l'Administration serbe autorise les stations d’amateur de l’Union des radioamateurs « </w:t>
      </w:r>
      <w:r w:rsidRPr="00F5306B">
        <w:rPr>
          <w:lang w:val="fr-CH"/>
        </w:rPr>
        <w:t>Serbian CW Club - 1970 </w:t>
      </w:r>
      <w:r w:rsidRPr="00F5306B">
        <w:rPr>
          <w:lang w:val="fr-FR"/>
        </w:rPr>
        <w:t>»</w:t>
      </w:r>
      <w:r w:rsidRPr="00F5306B">
        <w:rPr>
          <w:lang w:val="fr-CH"/>
        </w:rPr>
        <w:t xml:space="preserve"> </w:t>
      </w:r>
      <w:r w:rsidRPr="00F5306B">
        <w:rPr>
          <w:lang w:val="fr-FR"/>
        </w:rPr>
        <w:t xml:space="preserve">à utiliser l'indicatif d’appel spécial </w:t>
      </w:r>
      <w:r w:rsidRPr="00F5306B">
        <w:rPr>
          <w:b/>
          <w:lang w:val="fr-CH"/>
        </w:rPr>
        <w:t>YT50SCWC</w:t>
      </w:r>
      <w:r w:rsidRPr="00F5306B">
        <w:rPr>
          <w:b/>
          <w:bCs/>
          <w:lang w:val="fr-CH"/>
        </w:rPr>
        <w:t xml:space="preserve"> </w:t>
      </w:r>
      <w:r w:rsidRPr="00F5306B">
        <w:rPr>
          <w:lang w:val="fr-FR"/>
        </w:rPr>
        <w:t>pendant la période comprise entre le 1 janvier et le 31 décembre 2020.</w:t>
      </w:r>
    </w:p>
    <w:p w:rsidR="00F5306B" w:rsidRPr="00F5306B" w:rsidRDefault="00F5306B" w:rsidP="00F5306B">
      <w:pPr>
        <w:tabs>
          <w:tab w:val="clear" w:pos="1276"/>
          <w:tab w:val="clear" w:pos="1843"/>
          <w:tab w:val="left" w:pos="1134"/>
          <w:tab w:val="left" w:pos="1560"/>
          <w:tab w:val="left" w:pos="2127"/>
        </w:tabs>
        <w:outlineLvl w:val="4"/>
        <w:rPr>
          <w:lang w:val="fr-FR"/>
        </w:rPr>
      </w:pPr>
    </w:p>
    <w:p w:rsidR="00DC7333" w:rsidRPr="00F5306B" w:rsidRDefault="00DC7333" w:rsidP="00BF1620">
      <w:pPr>
        <w:rPr>
          <w:lang w:val="fr-FR"/>
        </w:rPr>
      </w:pPr>
    </w:p>
    <w:bookmarkEnd w:id="439"/>
    <w:p w:rsidR="00E9733A" w:rsidRPr="00015F01" w:rsidRDefault="00E9733A" w:rsidP="007D610B">
      <w:pPr>
        <w:ind w:left="567" w:hanging="567"/>
        <w:jc w:val="left"/>
        <w:rPr>
          <w:lang w:val="fr-CH"/>
        </w:rPr>
      </w:pPr>
    </w:p>
    <w:p w:rsidR="007D610B" w:rsidRPr="00015F01" w:rsidRDefault="007D610B" w:rsidP="009E31FC">
      <w:pPr>
        <w:pStyle w:val="Heading20"/>
        <w:rPr>
          <w:lang w:val="fr-CH"/>
        </w:rPr>
        <w:sectPr w:rsidR="007D610B" w:rsidRPr="00015F01" w:rsidSect="00940694">
          <w:headerReference w:type="even" r:id="rId12"/>
          <w:footerReference w:type="even" r:id="rId13"/>
          <w:footerReference w:type="default" r:id="rId14"/>
          <w:type w:val="continuous"/>
          <w:pgSz w:w="11901" w:h="16840" w:code="9"/>
          <w:pgMar w:top="1134" w:right="1134" w:bottom="1134" w:left="1134" w:header="720" w:footer="720" w:gutter="0"/>
          <w:paperSrc w:first="15" w:other="15"/>
          <w:cols w:space="720"/>
          <w:titlePg/>
          <w:docGrid w:linePitch="360"/>
        </w:sectPr>
      </w:pPr>
      <w:bookmarkStart w:id="486" w:name="_Toc500841779"/>
      <w:bookmarkStart w:id="487" w:name="_Toc500842103"/>
    </w:p>
    <w:p w:rsidR="009D76D1" w:rsidRPr="002A6185" w:rsidRDefault="009D76D1" w:rsidP="00937135">
      <w:pPr>
        <w:pStyle w:val="Heading20"/>
      </w:pPr>
      <w:bookmarkStart w:id="488" w:name="_Toc417551684"/>
      <w:bookmarkStart w:id="489" w:name="_Toc418172334"/>
      <w:bookmarkStart w:id="490" w:name="_Toc418590416"/>
      <w:bookmarkStart w:id="491" w:name="_Toc421025977"/>
      <w:bookmarkStart w:id="492" w:name="_Toc422401214"/>
      <w:bookmarkStart w:id="493" w:name="_Toc423525459"/>
      <w:bookmarkStart w:id="494" w:name="_Toc424821420"/>
      <w:bookmarkStart w:id="495" w:name="_Toc428366209"/>
      <w:bookmarkStart w:id="496" w:name="_Toc429043969"/>
      <w:bookmarkStart w:id="497" w:name="_Toc430351629"/>
      <w:bookmarkStart w:id="498" w:name="_Toc435101744"/>
      <w:bookmarkStart w:id="499" w:name="_Toc436994431"/>
      <w:bookmarkStart w:id="500" w:name="_Toc437951348"/>
      <w:bookmarkStart w:id="501" w:name="_Toc439770098"/>
      <w:bookmarkStart w:id="502" w:name="_Toc442697183"/>
      <w:bookmarkStart w:id="503" w:name="_Toc443314403"/>
      <w:bookmarkStart w:id="504" w:name="_Toc451159962"/>
      <w:bookmarkStart w:id="505" w:name="_Toc452042297"/>
      <w:bookmarkStart w:id="506" w:name="_Toc453246397"/>
      <w:bookmarkStart w:id="507" w:name="_Toc455568929"/>
      <w:bookmarkStart w:id="508" w:name="_Toc458763347"/>
      <w:bookmarkStart w:id="509" w:name="_Toc461613929"/>
      <w:bookmarkStart w:id="510" w:name="_Toc464028571"/>
      <w:bookmarkStart w:id="511" w:name="_Toc466292736"/>
      <w:bookmarkStart w:id="512" w:name="_Toc467229228"/>
      <w:bookmarkStart w:id="513" w:name="_Toc468199537"/>
      <w:bookmarkStart w:id="514" w:name="_Toc469058093"/>
      <w:bookmarkStart w:id="515" w:name="_Toc472413666"/>
      <w:bookmarkStart w:id="516" w:name="_Toc473107267"/>
      <w:bookmarkStart w:id="517" w:name="_Toc474850439"/>
      <w:bookmarkStart w:id="518" w:name="_Toc476061821"/>
      <w:bookmarkStart w:id="519" w:name="_Toc477355879"/>
      <w:bookmarkStart w:id="520" w:name="_Toc478045212"/>
      <w:bookmarkStart w:id="521" w:name="_Toc479170905"/>
      <w:bookmarkStart w:id="522" w:name="_Toc481736935"/>
      <w:bookmarkStart w:id="523" w:name="_Toc483991774"/>
      <w:bookmarkStart w:id="524" w:name="_Toc484612706"/>
      <w:bookmarkStart w:id="525" w:name="_Toc486861831"/>
      <w:bookmarkStart w:id="526" w:name="_Toc489604268"/>
      <w:bookmarkStart w:id="527" w:name="_Toc490733865"/>
      <w:bookmarkStart w:id="528" w:name="_Toc492473929"/>
      <w:bookmarkStart w:id="529" w:name="_Toc493239117"/>
      <w:bookmarkStart w:id="530" w:name="_Toc494706577"/>
      <w:bookmarkStart w:id="531" w:name="_Toc496867161"/>
      <w:bookmarkStart w:id="532" w:name="_Toc497466152"/>
      <w:bookmarkStart w:id="533" w:name="_Toc498510163"/>
      <w:bookmarkStart w:id="534" w:name="_Toc499892935"/>
      <w:bookmarkStart w:id="535" w:name="_Toc500928331"/>
      <w:bookmarkStart w:id="536" w:name="_Toc503278447"/>
      <w:bookmarkStart w:id="537" w:name="_Toc508115976"/>
      <w:bookmarkStart w:id="538" w:name="_Toc509306707"/>
      <w:bookmarkStart w:id="539" w:name="_Toc510616292"/>
      <w:bookmarkStart w:id="540" w:name="_Toc512954056"/>
      <w:bookmarkStart w:id="541" w:name="_Toc513554846"/>
      <w:bookmarkStart w:id="542" w:name="_Toc514942276"/>
      <w:bookmarkStart w:id="543" w:name="_Toc516152566"/>
      <w:bookmarkStart w:id="544" w:name="_Toc517084132"/>
      <w:bookmarkStart w:id="545" w:name="_Toc517963000"/>
      <w:bookmarkStart w:id="546" w:name="_Toc525139697"/>
      <w:bookmarkStart w:id="547" w:name="_Toc526173614"/>
      <w:bookmarkStart w:id="548" w:name="_Toc527641996"/>
      <w:bookmarkStart w:id="549" w:name="_Toc528154648"/>
      <w:bookmarkStart w:id="550" w:name="_Toc530564043"/>
      <w:bookmarkStart w:id="551" w:name="_Toc535414819"/>
      <w:bookmarkStart w:id="552" w:name="_Toc536450198"/>
      <w:bookmarkStart w:id="553" w:name="_Toc169242"/>
      <w:bookmarkStart w:id="554" w:name="_Toc6472175"/>
      <w:bookmarkStart w:id="555" w:name="_Toc7430885"/>
      <w:bookmarkStart w:id="556" w:name="_Toc11673110"/>
      <w:bookmarkStart w:id="557" w:name="_Toc11942215"/>
      <w:bookmarkStart w:id="558" w:name="_Toc16521662"/>
      <w:bookmarkStart w:id="559" w:name="_Toc17124508"/>
      <w:bookmarkStart w:id="560" w:name="_Toc19268841"/>
      <w:bookmarkStart w:id="561" w:name="_Toc22049226"/>
      <w:bookmarkStart w:id="562" w:name="_Toc23412326"/>
      <w:bookmarkStart w:id="563" w:name="_Toc24538174"/>
      <w:bookmarkStart w:id="564" w:name="_Toc25845782"/>
      <w:bookmarkStart w:id="565" w:name="_Toc26799557"/>
      <w:bookmarkEnd w:id="437"/>
      <w:bookmarkEnd w:id="438"/>
      <w:bookmarkEnd w:id="486"/>
      <w:bookmarkEnd w:id="487"/>
      <w:r w:rsidRPr="002A6185">
        <w:t>Restrictions de service</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66" w:name="_Toc417551685"/>
      <w:bookmarkStart w:id="567" w:name="_Toc418172335"/>
      <w:bookmarkStart w:id="568" w:name="_Toc418590417"/>
      <w:bookmarkStart w:id="569" w:name="_Toc421025978"/>
      <w:bookmarkStart w:id="570" w:name="_Toc422401215"/>
      <w:bookmarkStart w:id="571" w:name="_Toc423525460"/>
      <w:bookmarkStart w:id="572" w:name="_Toc424821421"/>
      <w:bookmarkStart w:id="573" w:name="_Toc428366210"/>
      <w:bookmarkStart w:id="574" w:name="_Toc429043970"/>
      <w:bookmarkStart w:id="575" w:name="_Toc430351630"/>
      <w:bookmarkStart w:id="576" w:name="_Toc435101745"/>
      <w:bookmarkStart w:id="577" w:name="_Toc436994432"/>
      <w:bookmarkStart w:id="578" w:name="_Toc437951349"/>
      <w:bookmarkStart w:id="579" w:name="_Toc439770099"/>
      <w:bookmarkStart w:id="580" w:name="_Toc442697184"/>
      <w:bookmarkStart w:id="581" w:name="_Toc443314404"/>
      <w:bookmarkStart w:id="582" w:name="_Toc451159963"/>
      <w:bookmarkStart w:id="583" w:name="_Toc452042298"/>
      <w:bookmarkStart w:id="584" w:name="_Toc453246398"/>
      <w:bookmarkStart w:id="585" w:name="_Toc455568930"/>
      <w:bookmarkStart w:id="586" w:name="_Toc458763348"/>
      <w:bookmarkStart w:id="587" w:name="_Toc461613930"/>
      <w:bookmarkStart w:id="588" w:name="_Toc464028572"/>
      <w:bookmarkStart w:id="589" w:name="_Toc466292737"/>
      <w:bookmarkStart w:id="590" w:name="_Toc467229229"/>
      <w:bookmarkStart w:id="591" w:name="_Toc468199538"/>
      <w:bookmarkStart w:id="592" w:name="_Toc469058094"/>
      <w:bookmarkStart w:id="593" w:name="_Toc472413667"/>
      <w:bookmarkStart w:id="594" w:name="_Toc473107268"/>
      <w:bookmarkStart w:id="595" w:name="_Toc474850440"/>
      <w:bookmarkStart w:id="596" w:name="_Toc476061822"/>
      <w:bookmarkStart w:id="597" w:name="_Toc477355880"/>
      <w:bookmarkStart w:id="598" w:name="_Toc478045213"/>
      <w:bookmarkStart w:id="599" w:name="_Toc479170906"/>
      <w:bookmarkStart w:id="600" w:name="_Toc481736936"/>
      <w:bookmarkStart w:id="601" w:name="_Toc483991775"/>
      <w:bookmarkStart w:id="602" w:name="_Toc484612707"/>
      <w:bookmarkStart w:id="603" w:name="_Toc486861832"/>
      <w:bookmarkStart w:id="604" w:name="_Toc489604269"/>
      <w:bookmarkStart w:id="605" w:name="_Toc490733866"/>
      <w:bookmarkStart w:id="606" w:name="_Toc492473930"/>
      <w:bookmarkStart w:id="607" w:name="_Toc493239118"/>
      <w:bookmarkStart w:id="608" w:name="_Toc494706578"/>
      <w:bookmarkStart w:id="609" w:name="_Toc496867162"/>
      <w:bookmarkStart w:id="610" w:name="_Toc497466153"/>
      <w:bookmarkStart w:id="611" w:name="_Toc498510164"/>
      <w:bookmarkStart w:id="612" w:name="_Toc499892936"/>
      <w:bookmarkStart w:id="613" w:name="_Toc500928332"/>
      <w:bookmarkStart w:id="614" w:name="_Toc503278448"/>
      <w:bookmarkStart w:id="615" w:name="_Toc508115977"/>
      <w:bookmarkStart w:id="616" w:name="_Toc509306708"/>
      <w:bookmarkStart w:id="617" w:name="_Toc510616293"/>
      <w:bookmarkStart w:id="618" w:name="_Toc512954057"/>
      <w:bookmarkStart w:id="619" w:name="_Toc513554847"/>
      <w:bookmarkStart w:id="620" w:name="_Toc514942277"/>
      <w:bookmarkStart w:id="621" w:name="_Toc516152567"/>
      <w:bookmarkStart w:id="622" w:name="_Toc517084133"/>
      <w:bookmarkStart w:id="623" w:name="_Toc517963001"/>
      <w:bookmarkStart w:id="624" w:name="_Toc525139698"/>
      <w:bookmarkStart w:id="625" w:name="_Toc526173615"/>
      <w:bookmarkStart w:id="626" w:name="_Toc527641997"/>
      <w:bookmarkStart w:id="627" w:name="_Toc528154649"/>
      <w:bookmarkStart w:id="628" w:name="_Toc530564044"/>
      <w:bookmarkStart w:id="629" w:name="_Toc535414820"/>
      <w:bookmarkStart w:id="630" w:name="_Toc536450199"/>
      <w:bookmarkStart w:id="631" w:name="_Toc169243"/>
      <w:bookmarkStart w:id="632" w:name="_Toc6472176"/>
      <w:bookmarkStart w:id="633" w:name="_Toc7430886"/>
      <w:bookmarkStart w:id="634" w:name="_Toc11673111"/>
      <w:bookmarkStart w:id="635" w:name="_Toc11942216"/>
      <w:bookmarkStart w:id="636" w:name="_Toc16521663"/>
      <w:bookmarkStart w:id="637" w:name="_Toc17124509"/>
      <w:bookmarkStart w:id="638" w:name="_Toc19268842"/>
      <w:bookmarkStart w:id="639" w:name="_Toc22049227"/>
      <w:bookmarkStart w:id="640" w:name="_Toc23412327"/>
      <w:bookmarkStart w:id="641" w:name="_Toc24538175"/>
      <w:bookmarkStart w:id="642" w:name="_Toc25845783"/>
      <w:bookmarkStart w:id="643" w:name="_Toc26799558"/>
      <w:r w:rsidRPr="003D52C3">
        <w:t>Systèmes de rappel (Call-Back)</w:t>
      </w:r>
      <w:r w:rsidRPr="003D52C3">
        <w:br/>
        <w:t>et procédures d'appel alternatives (Rés. 21 Rév. PP-2006)</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7A56E1" w:rsidRPr="007F41C3" w:rsidRDefault="007A56E1" w:rsidP="007A56E1">
      <w:pPr>
        <w:pStyle w:val="Heading1"/>
        <w:spacing w:before="0"/>
        <w:ind w:left="142"/>
        <w:rPr>
          <w:lang w:val="fr-FR"/>
        </w:rPr>
      </w:pPr>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rsidTr="00C12BE1">
        <w:tc>
          <w:tcPr>
            <w:tcW w:w="590" w:type="dxa"/>
          </w:tcPr>
          <w:p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rsidR="007A56E1" w:rsidRPr="002826D5" w:rsidRDefault="007A56E1" w:rsidP="00C12BE1">
            <w:pPr>
              <w:tabs>
                <w:tab w:val="clear" w:pos="567"/>
                <w:tab w:val="clear" w:pos="5387"/>
                <w:tab w:val="clear" w:pos="5954"/>
              </w:tabs>
              <w:spacing w:before="0"/>
              <w:jc w:val="left"/>
              <w:rPr>
                <w:bCs/>
                <w:lang w:val="en-US"/>
              </w:rPr>
            </w:pPr>
          </w:p>
        </w:tc>
        <w:tc>
          <w:tcPr>
            <w:tcW w:w="557" w:type="dxa"/>
          </w:tcPr>
          <w:p w:rsidR="007A56E1" w:rsidRPr="002826D5" w:rsidRDefault="007A56E1" w:rsidP="00C12BE1">
            <w:pPr>
              <w:tabs>
                <w:tab w:val="clear" w:pos="567"/>
                <w:tab w:val="clear" w:pos="5387"/>
                <w:tab w:val="clear" w:pos="5954"/>
              </w:tabs>
              <w:spacing w:before="0"/>
              <w:jc w:val="left"/>
              <w:rPr>
                <w:b/>
                <w:lang w:val="en-US"/>
              </w:rPr>
            </w:pPr>
          </w:p>
        </w:tc>
        <w:tc>
          <w:tcPr>
            <w:tcW w:w="1251" w:type="dxa"/>
          </w:tcPr>
          <w:p w:rsidR="007A56E1" w:rsidRPr="002826D5" w:rsidRDefault="007A56E1" w:rsidP="00C12BE1">
            <w:pPr>
              <w:tabs>
                <w:tab w:val="clear" w:pos="567"/>
                <w:tab w:val="clear" w:pos="5387"/>
                <w:tab w:val="clear" w:pos="5954"/>
              </w:tabs>
              <w:spacing w:before="0"/>
              <w:jc w:val="left"/>
              <w:rPr>
                <w:bCs/>
                <w:lang w:val="en-US"/>
              </w:rPr>
            </w:pPr>
          </w:p>
        </w:tc>
      </w:tr>
    </w:tbl>
    <w:p w:rsidR="001C5B55" w:rsidRDefault="001C5B55" w:rsidP="001C5B55">
      <w:pPr>
        <w:rPr>
          <w:noProof/>
        </w:rPr>
      </w:pPr>
    </w:p>
    <w:p w:rsidR="00410DD2" w:rsidRPr="006A0AC4" w:rsidRDefault="00410DD2" w:rsidP="00410DD2">
      <w:pPr>
        <w:spacing w:after="60"/>
        <w:rPr>
          <w:lang w:val="fr-FR"/>
        </w:rPr>
      </w:pPr>
    </w:p>
    <w:p w:rsidR="00410DD2" w:rsidRPr="00F377F3" w:rsidRDefault="00410DD2" w:rsidP="00410DD2">
      <w:pPr>
        <w:pStyle w:val="Heading20"/>
        <w:spacing w:before="60"/>
        <w:rPr>
          <w:lang w:val="fr-CH"/>
        </w:rPr>
      </w:pPr>
      <w:bookmarkStart w:id="644" w:name="_Toc30780458"/>
      <w:r w:rsidRPr="00F377F3">
        <w:rPr>
          <w:lang w:val="fr-CH"/>
        </w:rPr>
        <w:t>Liste des indicatifs de pays de la Recommandation UIT-T E.164 attribués (Complément à la Recommandation UIT-T E.164 (11/2010))</w:t>
      </w:r>
      <w:bookmarkEnd w:id="644"/>
      <w:r w:rsidRPr="00F377F3">
        <w:rPr>
          <w:lang w:val="fr-CH"/>
        </w:rPr>
        <w:t xml:space="preserve"> </w:t>
      </w:r>
    </w:p>
    <w:p w:rsidR="00410DD2" w:rsidRPr="006A0AC4" w:rsidRDefault="00410DD2" w:rsidP="00410DD2">
      <w:pPr>
        <w:pStyle w:val="Heading20"/>
        <w:spacing w:before="60"/>
      </w:pPr>
      <w:bookmarkStart w:id="645" w:name="_Toc30779635"/>
      <w:bookmarkStart w:id="646" w:name="_Toc30780459"/>
      <w:r w:rsidRPr="00F377F3">
        <w:rPr>
          <w:lang w:val="fr-CH"/>
        </w:rPr>
        <w:t>(Situation au 15 décembre 2016)</w:t>
      </w:r>
      <w:bookmarkEnd w:id="645"/>
      <w:bookmarkEnd w:id="646"/>
    </w:p>
    <w:p w:rsidR="00410DD2" w:rsidRPr="004537BF" w:rsidRDefault="00410DD2" w:rsidP="00410DD2">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rsidR="00410DD2" w:rsidRPr="004537BF" w:rsidRDefault="00410DD2" w:rsidP="00410DD2">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13</w:t>
      </w:r>
      <w:r>
        <w:rPr>
          <w:rFonts w:asciiTheme="minorHAnsi" w:eastAsia="Arial" w:hAnsiTheme="minorHAnsi" w:cstheme="minorHAnsi"/>
          <w:color w:val="000000"/>
          <w:lang w:val="fr-CH" w:eastAsia="zh-CN"/>
        </w:rPr>
        <w:t>)</w:t>
      </w:r>
    </w:p>
    <w:p w:rsidR="00410DD2" w:rsidRPr="004537BF" w:rsidRDefault="00410DD2" w:rsidP="00410DD2">
      <w:pPr>
        <w:spacing w:before="240"/>
        <w:jc w:val="center"/>
        <w:rPr>
          <w:rFonts w:asciiTheme="minorHAnsi" w:hAnsiTheme="minorHAnsi"/>
          <w:b/>
          <w:lang w:val="fr-CH"/>
        </w:rPr>
      </w:pPr>
      <w:r w:rsidRPr="004537BF">
        <w:rPr>
          <w:rFonts w:asciiTheme="minorHAnsi" w:hAnsiTheme="minorHAnsi"/>
          <w:b/>
          <w:lang w:val="fr-CH"/>
        </w:rPr>
        <w:t xml:space="preserve">Notes communes aux listes par ordre numérique et par ordre alphabétique des indicatifs de pays de la Recommandation UIT-T E.164 attribués </w:t>
      </w:r>
    </w:p>
    <w:p w:rsidR="00410DD2" w:rsidRPr="004537BF" w:rsidRDefault="00410DD2" w:rsidP="00410DD2">
      <w:pPr>
        <w:spacing w:before="240"/>
        <w:ind w:left="567" w:hanging="567"/>
        <w:jc w:val="left"/>
        <w:rPr>
          <w:rFonts w:asciiTheme="minorHAnsi" w:hAnsiTheme="minorHAnsi"/>
          <w:lang w:val="fr-CH"/>
        </w:rPr>
      </w:pPr>
      <w:r>
        <w:rPr>
          <w:rFonts w:asciiTheme="minorHAnsi" w:hAnsiTheme="minorHAnsi"/>
          <w:color w:val="000000"/>
          <w:lang w:val="fr-CH"/>
        </w:rPr>
        <w:t>q</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quatre</w:t>
      </w:r>
      <w:r w:rsidRPr="004537BF">
        <w:rPr>
          <w:lang w:val="fr-CH"/>
        </w:rPr>
        <w:t xml:space="preserve"> chiffres pour les réseaux internationaux ci-après ont été réservés ou attribués</w:t>
      </w:r>
      <w:r w:rsidRPr="004537BF">
        <w:rPr>
          <w:rFonts w:asciiTheme="minorHAnsi" w:hAnsiTheme="minorHAnsi"/>
          <w:lang w:val="fr-CH"/>
        </w:rPr>
        <w:t>:</w:t>
      </w:r>
    </w:p>
    <w:p w:rsidR="00410DD2" w:rsidRPr="004537BF" w:rsidRDefault="00410DD2" w:rsidP="00410DD2">
      <w:pPr>
        <w:widowControl w:val="0"/>
        <w:tabs>
          <w:tab w:val="clear" w:pos="1276"/>
          <w:tab w:val="clear" w:pos="5387"/>
          <w:tab w:val="left" w:pos="0"/>
          <w:tab w:val="left" w:pos="340"/>
          <w:tab w:val="left" w:pos="851"/>
          <w:tab w:val="left" w:pos="2835"/>
        </w:tabs>
        <w:spacing w:after="120"/>
        <w:ind w:left="340" w:hanging="340"/>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q</w:t>
      </w:r>
      <w:r w:rsidRPr="004537BF">
        <w:rPr>
          <w:rFonts w:asciiTheme="minorHAnsi" w:hAnsiTheme="minorHAnsi"/>
          <w:b/>
          <w:bCs/>
          <w:i/>
          <w:color w:val="000000"/>
          <w:lang w:val="fr-CH"/>
        </w:rPr>
        <w:t>)</w:t>
      </w:r>
      <w:r w:rsidRPr="004537BF">
        <w:rPr>
          <w:rFonts w:asciiTheme="minorHAnsi" w:hAnsiTheme="minorHAnsi"/>
          <w:b/>
          <w:color w:val="000000"/>
          <w:lang w:val="fr-CH"/>
        </w:rPr>
        <w:tab/>
      </w:r>
      <w:r w:rsidRPr="004537BF">
        <w:rPr>
          <w:rFonts w:asciiTheme="minorHAnsi" w:hAnsiTheme="minorHAnsi"/>
          <w:b/>
          <w:lang w:val="fr-CH"/>
        </w:rPr>
        <w:t>+</w:t>
      </w:r>
      <w:r w:rsidRPr="00470DBC">
        <w:rPr>
          <w:b/>
          <w:lang w:val="es-ES"/>
        </w:rPr>
        <w:t>88</w:t>
      </w:r>
      <w:r>
        <w:rPr>
          <w:b/>
          <w:lang w:val="es-ES"/>
        </w:rPr>
        <w:t>3 5180</w:t>
      </w:r>
      <w:r>
        <w:rPr>
          <w:b/>
          <w:lang w:val="es-ES"/>
        </w:rPr>
        <w:tab/>
      </w:r>
      <w:r w:rsidRPr="004537BF">
        <w:rPr>
          <w:rFonts w:asciiTheme="minorHAnsi" w:hAnsiTheme="minorHAnsi"/>
          <w:b/>
          <w:lang w:val="fr-CH"/>
        </w:rPr>
        <w:tab/>
      </w:r>
      <w:r w:rsidRPr="004537BF">
        <w:rPr>
          <w:rFonts w:asciiTheme="minorHAnsi" w:hAnsiTheme="minorHAnsi"/>
          <w:b/>
          <w:color w:val="000000"/>
          <w:lang w:val="fr-CH"/>
        </w:rPr>
        <w:t>ADD*</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47"/>
        <w:gridCol w:w="3004"/>
        <w:gridCol w:w="2102"/>
        <w:gridCol w:w="1664"/>
      </w:tblGrid>
      <w:tr w:rsidR="00410DD2" w:rsidRPr="004537BF" w:rsidTr="00057677">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410DD2" w:rsidRPr="00C4005A" w:rsidRDefault="00410DD2" w:rsidP="0005767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410DD2" w:rsidRPr="00C4005A" w:rsidRDefault="00410DD2" w:rsidP="0005767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410DD2" w:rsidRPr="004537BF" w:rsidRDefault="00410DD2" w:rsidP="00057677">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410DD2" w:rsidRPr="00C4005A" w:rsidRDefault="00410DD2" w:rsidP="00057677">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410DD2" w:rsidRPr="004537BF" w:rsidTr="00057677">
        <w:trPr>
          <w:jc w:val="center"/>
        </w:trPr>
        <w:tc>
          <w:tcPr>
            <w:tcW w:w="2686" w:type="dxa"/>
            <w:tcBorders>
              <w:top w:val="single" w:sz="6" w:space="0" w:color="000000"/>
              <w:left w:val="single" w:sz="6" w:space="0" w:color="000000"/>
              <w:bottom w:val="single" w:sz="6" w:space="0" w:color="000000"/>
              <w:right w:val="single" w:sz="6" w:space="0" w:color="000000"/>
            </w:tcBorders>
          </w:tcPr>
          <w:p w:rsidR="00410DD2" w:rsidRPr="00FA7FAA" w:rsidRDefault="00410DD2" w:rsidP="00057677">
            <w:pPr>
              <w:tabs>
                <w:tab w:val="clear" w:pos="567"/>
                <w:tab w:val="clear" w:pos="5387"/>
                <w:tab w:val="clear" w:pos="5954"/>
              </w:tabs>
              <w:spacing w:before="40" w:after="40"/>
              <w:jc w:val="left"/>
              <w:rPr>
                <w:bCs/>
              </w:rPr>
            </w:pPr>
            <w:r w:rsidRPr="0073207B">
              <w:rPr>
                <w:bCs/>
              </w:rPr>
              <w:t>Legos</w:t>
            </w:r>
          </w:p>
        </w:tc>
        <w:tc>
          <w:tcPr>
            <w:tcW w:w="2835" w:type="dxa"/>
            <w:tcBorders>
              <w:top w:val="single" w:sz="6" w:space="0" w:color="000000"/>
              <w:left w:val="single" w:sz="6" w:space="0" w:color="000000"/>
              <w:bottom w:val="single" w:sz="6" w:space="0" w:color="000000"/>
              <w:right w:val="single" w:sz="6" w:space="0" w:color="000000"/>
            </w:tcBorders>
          </w:tcPr>
          <w:p w:rsidR="00410DD2" w:rsidRPr="00FA7FAA" w:rsidRDefault="00410DD2" w:rsidP="00057677">
            <w:pPr>
              <w:tabs>
                <w:tab w:val="clear" w:pos="567"/>
                <w:tab w:val="clear" w:pos="5387"/>
                <w:tab w:val="clear" w:pos="5954"/>
              </w:tabs>
              <w:spacing w:before="40" w:after="40"/>
              <w:jc w:val="left"/>
              <w:rPr>
                <w:bCs/>
              </w:rPr>
            </w:pPr>
            <w:r w:rsidRPr="0073207B">
              <w:rPr>
                <w:bCs/>
              </w:rPr>
              <w:t>Legos</w:t>
            </w:r>
          </w:p>
        </w:tc>
        <w:tc>
          <w:tcPr>
            <w:tcW w:w="1984" w:type="dxa"/>
            <w:tcBorders>
              <w:top w:val="single" w:sz="6" w:space="0" w:color="000000"/>
              <w:left w:val="single" w:sz="6" w:space="0" w:color="000000"/>
              <w:bottom w:val="single" w:sz="6" w:space="0" w:color="000000"/>
              <w:right w:val="single" w:sz="6" w:space="0" w:color="000000"/>
            </w:tcBorders>
          </w:tcPr>
          <w:p w:rsidR="00410DD2" w:rsidRPr="00FA7FAA" w:rsidRDefault="00410DD2" w:rsidP="00057677">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5180</w:t>
            </w:r>
          </w:p>
        </w:tc>
        <w:tc>
          <w:tcPr>
            <w:tcW w:w="1570" w:type="dxa"/>
            <w:tcBorders>
              <w:top w:val="single" w:sz="6" w:space="0" w:color="000000"/>
              <w:left w:val="single" w:sz="6" w:space="0" w:color="000000"/>
              <w:bottom w:val="single" w:sz="6" w:space="0" w:color="000000"/>
              <w:right w:val="single" w:sz="6" w:space="0" w:color="000000"/>
            </w:tcBorders>
          </w:tcPr>
          <w:p w:rsidR="00410DD2" w:rsidRPr="00885A44" w:rsidRDefault="00410DD2" w:rsidP="00057677">
            <w:pPr>
              <w:tabs>
                <w:tab w:val="clear" w:pos="567"/>
                <w:tab w:val="clear" w:pos="5387"/>
                <w:tab w:val="clear" w:pos="5954"/>
              </w:tabs>
              <w:spacing w:before="40" w:after="40" w:line="276" w:lineRule="auto"/>
              <w:jc w:val="center"/>
              <w:rPr>
                <w:bCs/>
                <w:lang w:val="fr-FR"/>
              </w:rPr>
            </w:pPr>
            <w:r w:rsidRPr="004537BF">
              <w:rPr>
                <w:rFonts w:asciiTheme="minorHAnsi" w:hAnsiTheme="minorHAnsi"/>
                <w:bCs/>
                <w:lang w:val="fr-CH"/>
              </w:rPr>
              <w:t>Attribué</w:t>
            </w:r>
          </w:p>
        </w:tc>
      </w:tr>
    </w:tbl>
    <w:p w:rsidR="00410DD2" w:rsidRDefault="00410DD2" w:rsidP="00410DD2">
      <w:r w:rsidRPr="00D76B54">
        <w:rPr>
          <w:b/>
          <w:color w:val="000000"/>
        </w:rPr>
        <w:t>*</w:t>
      </w:r>
      <w:r>
        <w:t xml:space="preserve"> 9.XII.2019</w:t>
      </w:r>
    </w:p>
    <w:p w:rsidR="00410DD2" w:rsidRPr="00E91913" w:rsidRDefault="00410DD2" w:rsidP="00410DD2">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en-US" w:eastAsia="zh-CN"/>
        </w:rPr>
      </w:pPr>
      <w:r w:rsidRPr="00E91913">
        <w:rPr>
          <w:rFonts w:asciiTheme="minorHAnsi" w:eastAsiaTheme="minorEastAsia" w:hAnsiTheme="minorHAnsi" w:cstheme="minorBidi"/>
          <w:sz w:val="16"/>
          <w:szCs w:val="16"/>
          <w:lang w:val="en-US" w:eastAsia="zh-CN"/>
        </w:rPr>
        <w:t>__________</w:t>
      </w:r>
    </w:p>
    <w:p w:rsidR="00410DD2" w:rsidRPr="00FA0221" w:rsidRDefault="00410DD2" w:rsidP="00410DD2">
      <w:pPr>
        <w:rPr>
          <w:lang w:val="fr-FR"/>
        </w:rPr>
      </w:pPr>
      <w:r w:rsidRPr="004537BF">
        <w:rPr>
          <w:rFonts w:eastAsia="SimSun" w:cs="Arial"/>
          <w:sz w:val="16"/>
          <w:szCs w:val="16"/>
          <w:lang w:val="fr-CH" w:eastAsia="zh-CN"/>
        </w:rPr>
        <w:t xml:space="preserve">Voir la page </w:t>
      </w:r>
      <w:r>
        <w:rPr>
          <w:rFonts w:eastAsia="SimSun" w:cs="Arial"/>
          <w:sz w:val="16"/>
          <w:szCs w:val="16"/>
          <w:lang w:val="fr-CH" w:eastAsia="zh-CN"/>
        </w:rPr>
        <w:t>4</w:t>
      </w:r>
      <w:r w:rsidRPr="004537BF">
        <w:rPr>
          <w:rFonts w:eastAsia="SimSun" w:cs="Arial"/>
          <w:sz w:val="16"/>
          <w:szCs w:val="16"/>
          <w:lang w:val="fr-CH" w:eastAsia="zh-CN"/>
        </w:rPr>
        <w:t xml:space="preserve"> 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118</w:t>
      </w:r>
      <w:r>
        <w:rPr>
          <w:rFonts w:asciiTheme="minorHAnsi" w:eastAsiaTheme="minorEastAsia" w:hAnsiTheme="minorHAnsi" w:cstheme="minorBidi"/>
          <w:sz w:val="16"/>
          <w:szCs w:val="16"/>
          <w:lang w:val="fr-FR" w:eastAsia="zh-CN"/>
        </w:rPr>
        <w:t>7</w:t>
      </w:r>
      <w:r w:rsidRPr="00FA0221">
        <w:rPr>
          <w:rFonts w:asciiTheme="minorHAnsi" w:eastAsiaTheme="minorEastAsia" w:hAnsiTheme="minorHAnsi" w:cstheme="minorBidi"/>
          <w:sz w:val="16"/>
          <w:szCs w:val="16"/>
          <w:lang w:val="fr-FR" w:eastAsia="zh-CN"/>
        </w:rPr>
        <w:t xml:space="preserve"> de 1.I.2020.</w:t>
      </w:r>
    </w:p>
    <w:p w:rsidR="00410DD2" w:rsidRPr="00065EF7" w:rsidRDefault="00410DD2" w:rsidP="00410DD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lang w:val="fr-CH" w:eastAsia="zh-CN"/>
        </w:rPr>
      </w:pPr>
    </w:p>
    <w:p w:rsidR="00410DD2" w:rsidRPr="00065EF7" w:rsidRDefault="00410DD2" w:rsidP="00410DD2">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CH"/>
        </w:rPr>
      </w:pPr>
      <w:r w:rsidRPr="00065EF7">
        <w:rPr>
          <w:rFonts w:ascii="Arial" w:hAnsi="Arial" w:cs="Arial"/>
          <w:lang w:val="fr-CH"/>
        </w:rPr>
        <w:br w:type="page"/>
      </w:r>
    </w:p>
    <w:p w:rsidR="00410DD2" w:rsidRPr="00621F48" w:rsidRDefault="00410DD2" w:rsidP="00410DD2">
      <w:pPr>
        <w:pStyle w:val="Heading20"/>
      </w:pPr>
      <w:bookmarkStart w:id="647" w:name="_Toc30780460"/>
      <w:r w:rsidRPr="00065EF7">
        <w:rPr>
          <w:lang w:val="fr-CH"/>
        </w:rPr>
        <w:t>Codes de réseau mobile (MNC) pour le plan d'identification international</w:t>
      </w:r>
      <w:r w:rsidRPr="00065EF7">
        <w:rPr>
          <w:lang w:val="fr-CH"/>
        </w:rPr>
        <w:br/>
        <w:t>pour les réseaux publics et les abonnements</w:t>
      </w:r>
      <w:r w:rsidRPr="00065EF7">
        <w:rPr>
          <w:lang w:val="fr-CH"/>
        </w:rPr>
        <w:br/>
        <w:t>(Selon la Recommandation UIT-T E.212 (09/2016))</w:t>
      </w:r>
      <w:r w:rsidRPr="00065EF7">
        <w:rPr>
          <w:lang w:val="fr-CH"/>
        </w:rPr>
        <w:br/>
        <w:t>(Situation au 15 décembre 2018 )</w:t>
      </w:r>
      <w:bookmarkEnd w:id="647"/>
    </w:p>
    <w:p w:rsidR="00410DD2" w:rsidRPr="00410DD2" w:rsidRDefault="00410DD2" w:rsidP="00410DD2">
      <w:pPr>
        <w:jc w:val="center"/>
        <w:rPr>
          <w:rFonts w:asciiTheme="minorHAnsi" w:hAnsiTheme="minorHAnsi" w:cstheme="minorHAnsi"/>
          <w:lang w:val="fr-FR"/>
        </w:rPr>
      </w:pPr>
      <w:r w:rsidRPr="00410DD2">
        <w:rPr>
          <w:rFonts w:asciiTheme="minorHAnsi" w:eastAsia="Arial" w:hAnsiTheme="minorHAnsi" w:cstheme="minorHAnsi"/>
          <w:color w:val="000000"/>
          <w:lang w:val="fr-FR"/>
        </w:rPr>
        <w:t xml:space="preserve">(Annexe au Bulletin d'exploitation de l'UIT </w:t>
      </w:r>
      <w:r w:rsidRPr="00410DD2">
        <w:rPr>
          <w:rFonts w:asciiTheme="minorHAnsi" w:eastAsia="Calibri" w:hAnsiTheme="minorHAnsi" w:cstheme="minorHAnsi"/>
          <w:color w:val="000000"/>
          <w:sz w:val="22"/>
          <w:lang w:val="fr-FR"/>
        </w:rPr>
        <w:t>N°</w:t>
      </w:r>
      <w:r w:rsidRPr="00410DD2">
        <w:rPr>
          <w:rFonts w:asciiTheme="minorHAnsi" w:eastAsia="Arial" w:hAnsiTheme="minorHAnsi" w:cstheme="minorHAnsi"/>
          <w:color w:val="000000"/>
          <w:lang w:val="fr-FR"/>
        </w:rPr>
        <w:t xml:space="preserve"> 1162 - 15.XII.2018)</w:t>
      </w:r>
    </w:p>
    <w:p w:rsidR="00410DD2" w:rsidRPr="00410DD2" w:rsidRDefault="00410DD2" w:rsidP="00410DD2">
      <w:pPr>
        <w:tabs>
          <w:tab w:val="left" w:pos="720"/>
        </w:tabs>
        <w:spacing w:before="0"/>
        <w:jc w:val="center"/>
        <w:rPr>
          <w:rFonts w:asciiTheme="minorHAnsi" w:hAnsiTheme="minorHAnsi" w:cstheme="minorHAnsi"/>
          <w:lang w:val="fr-FR"/>
        </w:rPr>
      </w:pPr>
      <w:r w:rsidRPr="00410DD2">
        <w:rPr>
          <w:rFonts w:asciiTheme="minorHAnsi" w:eastAsia="Arial" w:hAnsiTheme="minorHAnsi" w:cstheme="minorHAnsi"/>
          <w:color w:val="000000"/>
        </w:rPr>
        <w:t xml:space="preserve">(Amendement </w:t>
      </w:r>
      <w:r w:rsidRPr="00410DD2">
        <w:rPr>
          <w:rFonts w:asciiTheme="minorHAnsi" w:eastAsia="Calibri" w:hAnsiTheme="minorHAnsi" w:cstheme="minorHAnsi"/>
          <w:color w:val="000000"/>
          <w:sz w:val="22"/>
        </w:rPr>
        <w:t xml:space="preserve">N° </w:t>
      </w:r>
      <w:r w:rsidRPr="00410DD2">
        <w:rPr>
          <w:rFonts w:asciiTheme="minorHAnsi" w:eastAsia="Arial" w:hAnsiTheme="minorHAnsi" w:cstheme="minorHAnsi"/>
          <w:color w:val="000000"/>
        </w:rPr>
        <w:t>23)</w:t>
      </w:r>
    </w:p>
    <w:p w:rsidR="00410DD2" w:rsidRDefault="00410DD2" w:rsidP="00410DD2">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p>
    <w:p w:rsidR="00410DD2" w:rsidRPr="00C77879" w:rsidRDefault="00410DD2" w:rsidP="00410DD2">
      <w:pPr>
        <w:rPr>
          <w:rFonts w:asciiTheme="minorHAnsi" w:hAnsiTheme="minorHAnsi" w:cstheme="minorHAnsi"/>
          <w:lang w:val="fr-FR"/>
        </w:rPr>
      </w:pPr>
    </w:p>
    <w:tbl>
      <w:tblPr>
        <w:tblW w:w="8922" w:type="dxa"/>
        <w:tblBorders>
          <w:top w:val="nil"/>
          <w:left w:val="nil"/>
          <w:bottom w:val="nil"/>
          <w:right w:val="nil"/>
        </w:tblBorders>
        <w:tblCellMar>
          <w:left w:w="0" w:type="dxa"/>
          <w:right w:w="0" w:type="dxa"/>
        </w:tblCellMar>
        <w:tblLook w:val="0000" w:firstRow="0" w:lastRow="0" w:firstColumn="0" w:lastColumn="0" w:noHBand="0" w:noVBand="0"/>
      </w:tblPr>
      <w:tblGrid>
        <w:gridCol w:w="2685"/>
        <w:gridCol w:w="1559"/>
        <w:gridCol w:w="4678"/>
      </w:tblGrid>
      <w:tr w:rsidR="00410DD2" w:rsidRPr="00C77879" w:rsidTr="00057677">
        <w:trPr>
          <w:trHeight w:val="466"/>
        </w:trPr>
        <w:tc>
          <w:tcPr>
            <w:tcW w:w="2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r w:rsidRPr="00C77879">
              <w:rPr>
                <w:rFonts w:asciiTheme="minorHAnsi" w:eastAsia="Calibri" w:hAnsiTheme="minorHAnsi" w:cstheme="minorHAnsi"/>
                <w:b/>
                <w:i/>
                <w:color w:val="000000"/>
                <w:lang w:val="fr-FR"/>
              </w:rPr>
              <w:t>Pays ou Zone géographique</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r w:rsidRPr="00C77879">
              <w:rPr>
                <w:rFonts w:asciiTheme="minorHAnsi" w:eastAsia="Calibri" w:hAnsiTheme="minorHAnsi" w:cstheme="minorHAnsi"/>
                <w:b/>
                <w:i/>
                <w:color w:val="000000"/>
                <w:lang w:val="fr-FR"/>
              </w:rPr>
              <w:t>MCC+MNC *</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r w:rsidRPr="00C77879">
              <w:rPr>
                <w:rFonts w:asciiTheme="minorHAnsi" w:eastAsia="Calibri" w:hAnsiTheme="minorHAnsi" w:cstheme="minorHAnsi"/>
                <w:b/>
                <w:i/>
                <w:color w:val="000000"/>
                <w:lang w:val="fr-FR"/>
              </w:rPr>
              <w:t>Nom de Réseau/Opérateur</w:t>
            </w:r>
          </w:p>
        </w:tc>
      </w:tr>
      <w:tr w:rsidR="00410DD2" w:rsidRPr="00C77879" w:rsidTr="00057677">
        <w:trPr>
          <w:trHeight w:val="262"/>
        </w:trPr>
        <w:tc>
          <w:tcPr>
            <w:tcW w:w="268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r>
              <w:rPr>
                <w:rFonts w:eastAsia="Calibri"/>
                <w:b/>
                <w:color w:val="000000"/>
              </w:rPr>
              <w:t>Palaos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lang w:val="fr-FR"/>
              </w:rPr>
            </w:pP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lang w:val="fr-FR"/>
              </w:rPr>
            </w:pPr>
          </w:p>
        </w:tc>
      </w:tr>
      <w:tr w:rsidR="00410DD2" w:rsidRPr="00CB4B6F" w:rsidTr="00057677">
        <w:trPr>
          <w:trHeight w:val="262"/>
        </w:trPr>
        <w:tc>
          <w:tcPr>
            <w:tcW w:w="2685" w:type="dxa"/>
            <w:vMerge/>
            <w:tcBorders>
              <w:top w:val="nil"/>
              <w:left w:val="single" w:sz="7" w:space="0" w:color="D3D3D3"/>
              <w:bottom w:val="nil"/>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jc w:val="center"/>
              <w:rPr>
                <w:rFonts w:asciiTheme="minorHAnsi" w:hAnsiTheme="minorHAnsi" w:cstheme="minorHAnsi"/>
                <w:lang w:val="fr-FR"/>
              </w:rPr>
            </w:pPr>
            <w:r>
              <w:rPr>
                <w:rFonts w:eastAsia="Calibri"/>
                <w:color w:val="000000"/>
              </w:rPr>
              <w:t>552 99</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r w:rsidRPr="004A0FEF">
              <w:rPr>
                <w:rFonts w:eastAsia="Calibri"/>
                <w:color w:val="000000"/>
                <w:lang w:val="fr-FR"/>
              </w:rPr>
              <w:t>Palau Mobile Communications Inc. (PMCI)</w:t>
            </w:r>
          </w:p>
        </w:tc>
      </w:tr>
      <w:tr w:rsidR="00410DD2" w:rsidRPr="00AC7B72" w:rsidTr="00057677">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right w:val="single" w:sz="7" w:space="0" w:color="D3D3D3"/>
            </w:tcBorders>
            <w:tcMar>
              <w:top w:w="39" w:type="dxa"/>
              <w:left w:w="39" w:type="dxa"/>
              <w:bottom w:w="39" w:type="dxa"/>
              <w:right w:w="39" w:type="dxa"/>
            </w:tcMar>
          </w:tcPr>
          <w:p w:rsidR="00410DD2" w:rsidRDefault="00410DD2" w:rsidP="00057677">
            <w:pPr>
              <w:jc w:val="left"/>
              <w:rPr>
                <w:rFonts w:eastAsia="Calibri"/>
                <w:b/>
                <w:color w:val="000000"/>
              </w:rPr>
            </w:pPr>
            <w:r>
              <w:rPr>
                <w:rFonts w:eastAsia="Calibri"/>
                <w:b/>
                <w:color w:val="000000"/>
              </w:rPr>
              <w:t>Soudan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p>
        </w:tc>
      </w:tr>
      <w:tr w:rsidR="00410DD2" w:rsidRPr="00AC7B72" w:rsidTr="00057677">
        <w:tblPrEx>
          <w:tblLook w:val="04A0" w:firstRow="1" w:lastRow="0" w:firstColumn="1" w:lastColumn="0" w:noHBand="0" w:noVBand="1"/>
        </w:tblPrEx>
        <w:trPr>
          <w:trHeight w:val="262"/>
        </w:trPr>
        <w:tc>
          <w:tcPr>
            <w:tcW w:w="2685" w:type="dxa"/>
            <w:vMerge/>
            <w:tcBorders>
              <w:left w:val="single" w:sz="7" w:space="0" w:color="D3D3D3"/>
              <w:bottom w:val="nil"/>
              <w:right w:val="single" w:sz="7" w:space="0" w:color="D3D3D3"/>
            </w:tcBorders>
            <w:tcMar>
              <w:top w:w="39" w:type="dxa"/>
              <w:left w:w="39" w:type="dxa"/>
              <w:bottom w:w="39" w:type="dxa"/>
              <w:right w:w="39" w:type="dxa"/>
            </w:tcMar>
          </w:tcPr>
          <w:p w:rsidR="00410DD2" w:rsidRDefault="00410DD2" w:rsidP="00057677">
            <w:pPr>
              <w:jc w:val="left"/>
              <w:rPr>
                <w:rFonts w:eastAsia="Calibri"/>
                <w:b/>
                <w:color w:val="000000"/>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jc w:val="center"/>
              <w:rPr>
                <w:rFonts w:asciiTheme="minorHAnsi" w:hAnsiTheme="minorHAnsi" w:cstheme="minorHAnsi"/>
                <w:sz w:val="0"/>
                <w:lang w:val="fr-FR"/>
              </w:rPr>
            </w:pPr>
            <w:r>
              <w:rPr>
                <w:rFonts w:eastAsia="Calibri"/>
                <w:color w:val="000000"/>
              </w:rPr>
              <w:t>634 07</w:t>
            </w: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63220B" w:rsidRDefault="00410DD2" w:rsidP="00057677">
            <w:pPr>
              <w:rPr>
                <w:rFonts w:asciiTheme="minorHAnsi" w:hAnsiTheme="minorHAnsi" w:cstheme="minorHAnsi"/>
                <w:sz w:val="0"/>
              </w:rPr>
            </w:pPr>
            <w:r>
              <w:rPr>
                <w:rFonts w:eastAsia="Calibri"/>
                <w:color w:val="000000"/>
              </w:rPr>
              <w:t>Sudanese Telecommunication Co. LTD (SUDATEL)</w:t>
            </w:r>
          </w:p>
        </w:tc>
      </w:tr>
      <w:tr w:rsidR="00410DD2" w:rsidRPr="00AC7B72" w:rsidTr="00057677">
        <w:tblPrEx>
          <w:tblLook w:val="04A0" w:firstRow="1" w:lastRow="0" w:firstColumn="1" w:lastColumn="0" w:noHBand="0" w:noVBand="1"/>
        </w:tblPrEx>
        <w:trPr>
          <w:trHeight w:val="262"/>
        </w:trPr>
        <w:tc>
          <w:tcPr>
            <w:tcW w:w="2685" w:type="dxa"/>
            <w:vMerge w:val="restart"/>
            <w:tcBorders>
              <w:top w:val="single" w:sz="7" w:space="0" w:color="D3D3D3"/>
              <w:left w:val="single" w:sz="7" w:space="0" w:color="D3D3D3"/>
              <w:right w:val="single" w:sz="7" w:space="0" w:color="D3D3D3"/>
            </w:tcBorders>
            <w:tcMar>
              <w:top w:w="39" w:type="dxa"/>
              <w:left w:w="39" w:type="dxa"/>
              <w:bottom w:w="39" w:type="dxa"/>
              <w:right w:w="39" w:type="dxa"/>
            </w:tcMar>
          </w:tcPr>
          <w:p w:rsidR="00410DD2" w:rsidRDefault="00410DD2" w:rsidP="00057677">
            <w:pPr>
              <w:jc w:val="left"/>
              <w:rPr>
                <w:rFonts w:eastAsia="Calibri"/>
                <w:b/>
                <w:color w:val="000000"/>
              </w:rPr>
            </w:pPr>
            <w:r>
              <w:rPr>
                <w:rFonts w:eastAsia="Calibri"/>
                <w:b/>
                <w:color w:val="000000"/>
              </w:rPr>
              <w:t>Suède SUP</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p>
        </w:tc>
        <w:tc>
          <w:tcPr>
            <w:tcW w:w="46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p>
        </w:tc>
      </w:tr>
      <w:tr w:rsidR="00410DD2" w:rsidRPr="00AC7B72" w:rsidTr="00057677">
        <w:tblPrEx>
          <w:tblLook w:val="04A0" w:firstRow="1" w:lastRow="0" w:firstColumn="1" w:lastColumn="0" w:noHBand="0" w:noVBand="1"/>
        </w:tblPrEx>
        <w:trPr>
          <w:trHeight w:val="262"/>
        </w:trPr>
        <w:tc>
          <w:tcPr>
            <w:tcW w:w="2685" w:type="dxa"/>
            <w:vMerge/>
            <w:tcBorders>
              <w:left w:val="single" w:sz="7" w:space="0" w:color="D3D3D3"/>
              <w:bottom w:val="single" w:sz="8" w:space="0" w:color="D3D3D3"/>
              <w:right w:val="single" w:sz="7" w:space="0" w:color="D3D3D3"/>
            </w:tcBorders>
            <w:tcMar>
              <w:top w:w="39" w:type="dxa"/>
              <w:left w:w="39" w:type="dxa"/>
              <w:bottom w:w="39" w:type="dxa"/>
              <w:right w:w="39" w:type="dxa"/>
            </w:tcMar>
          </w:tcPr>
          <w:p w:rsidR="00410DD2" w:rsidRDefault="00410DD2" w:rsidP="00057677">
            <w:pPr>
              <w:jc w:val="left"/>
              <w:rPr>
                <w:rFonts w:eastAsia="Calibri"/>
                <w:b/>
                <w:color w:val="000000"/>
              </w:rPr>
            </w:pPr>
          </w:p>
        </w:tc>
        <w:tc>
          <w:tcPr>
            <w:tcW w:w="1559" w:type="dxa"/>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rsidR="00410DD2" w:rsidRPr="00C77879" w:rsidRDefault="00410DD2" w:rsidP="00057677">
            <w:pPr>
              <w:jc w:val="center"/>
              <w:rPr>
                <w:rFonts w:asciiTheme="minorHAnsi" w:hAnsiTheme="minorHAnsi" w:cstheme="minorHAnsi"/>
                <w:sz w:val="0"/>
                <w:lang w:val="fr-FR"/>
              </w:rPr>
            </w:pPr>
            <w:r>
              <w:rPr>
                <w:rFonts w:eastAsia="Calibri"/>
                <w:color w:val="000000"/>
              </w:rPr>
              <w:t>240 41</w:t>
            </w:r>
          </w:p>
        </w:tc>
        <w:tc>
          <w:tcPr>
            <w:tcW w:w="4678" w:type="dxa"/>
            <w:tcBorders>
              <w:top w:val="single" w:sz="7"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r>
              <w:rPr>
                <w:rFonts w:eastAsia="Calibri"/>
                <w:color w:val="000000"/>
              </w:rPr>
              <w:t>Shyam Telecom UK Ltd</w:t>
            </w:r>
          </w:p>
        </w:tc>
      </w:tr>
      <w:tr w:rsidR="00410DD2" w:rsidRPr="00CB4B6F" w:rsidTr="00057677">
        <w:tblPrEx>
          <w:tblLook w:val="04A0" w:firstRow="1" w:lastRow="0" w:firstColumn="1" w:lastColumn="0" w:noHBand="0" w:noVBand="1"/>
        </w:tblPrEx>
        <w:trPr>
          <w:trHeight w:val="262"/>
        </w:trPr>
        <w:tc>
          <w:tcPr>
            <w:tcW w:w="2685" w:type="dxa"/>
            <w:vMerge w:val="restar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rsidR="00410DD2" w:rsidRPr="00C77879" w:rsidRDefault="00410DD2" w:rsidP="00057677">
            <w:pPr>
              <w:jc w:val="left"/>
              <w:rPr>
                <w:rFonts w:asciiTheme="minorHAnsi" w:hAnsiTheme="minorHAnsi" w:cstheme="minorHAnsi"/>
                <w:lang w:val="fr-FR"/>
              </w:rPr>
            </w:pPr>
            <w:r w:rsidRPr="004A0FEF">
              <w:rPr>
                <w:rFonts w:eastAsia="Calibri"/>
                <w:b/>
                <w:color w:val="000000"/>
                <w:lang w:val="fr-FR"/>
              </w:rPr>
              <w:t>Mobile international, indicatif partagé ADD</w:t>
            </w:r>
          </w:p>
        </w:tc>
        <w:tc>
          <w:tcPr>
            <w:tcW w:w="15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p>
        </w:tc>
        <w:tc>
          <w:tcPr>
            <w:tcW w:w="467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rsidR="00410DD2" w:rsidRPr="00C77879" w:rsidRDefault="00410DD2" w:rsidP="00057677">
            <w:pPr>
              <w:rPr>
                <w:rFonts w:asciiTheme="minorHAnsi" w:hAnsiTheme="minorHAnsi" w:cstheme="minorHAnsi"/>
                <w:sz w:val="0"/>
                <w:lang w:val="fr-FR"/>
              </w:rPr>
            </w:pPr>
          </w:p>
        </w:tc>
      </w:tr>
      <w:tr w:rsidR="00410DD2" w:rsidRPr="00C77879" w:rsidTr="00057677">
        <w:tblPrEx>
          <w:tblLook w:val="04A0" w:firstRow="1" w:lastRow="0" w:firstColumn="1" w:lastColumn="0" w:noHBand="0" w:noVBand="1"/>
        </w:tblPrEx>
        <w:trPr>
          <w:trHeight w:val="262"/>
        </w:trPr>
        <w:tc>
          <w:tcPr>
            <w:tcW w:w="2685" w:type="dxa"/>
            <w:vMerge/>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lang w:val="fr-FR"/>
              </w:rPr>
            </w:pPr>
          </w:p>
        </w:tc>
        <w:tc>
          <w:tcPr>
            <w:tcW w:w="1559"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vAlign w:val="center"/>
          </w:tcPr>
          <w:p w:rsidR="00410DD2" w:rsidRPr="00C77879" w:rsidRDefault="00410DD2" w:rsidP="00057677">
            <w:pPr>
              <w:jc w:val="center"/>
              <w:rPr>
                <w:rFonts w:asciiTheme="minorHAnsi" w:hAnsiTheme="minorHAnsi" w:cstheme="minorHAnsi"/>
                <w:lang w:val="fr-FR"/>
              </w:rPr>
            </w:pPr>
            <w:r>
              <w:rPr>
                <w:rFonts w:eastAsia="Calibri"/>
                <w:color w:val="000000"/>
              </w:rPr>
              <w:t>901 69</w:t>
            </w:r>
          </w:p>
        </w:tc>
        <w:tc>
          <w:tcPr>
            <w:tcW w:w="4678"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rsidR="00410DD2" w:rsidRPr="00C77879" w:rsidRDefault="00410DD2" w:rsidP="00057677">
            <w:pPr>
              <w:rPr>
                <w:rFonts w:asciiTheme="minorHAnsi" w:hAnsiTheme="minorHAnsi" w:cstheme="minorHAnsi"/>
              </w:rPr>
            </w:pPr>
            <w:r>
              <w:rPr>
                <w:rFonts w:eastAsia="Calibri"/>
                <w:color w:val="000000"/>
              </w:rPr>
              <w:t>Legos</w:t>
            </w:r>
          </w:p>
        </w:tc>
      </w:tr>
    </w:tbl>
    <w:p w:rsidR="00410DD2" w:rsidRPr="00C77879" w:rsidRDefault="00410DD2" w:rsidP="00410DD2">
      <w:pPr>
        <w:rPr>
          <w:rFonts w:asciiTheme="minorHAnsi" w:hAnsiTheme="minorHAnsi" w:cstheme="minorHAnsi"/>
          <w:lang w:val="fr-FR"/>
        </w:rPr>
      </w:pPr>
      <w:r w:rsidRPr="00C77879">
        <w:rPr>
          <w:rFonts w:asciiTheme="minorHAnsi" w:eastAsia="Arial" w:hAnsiTheme="minorHAnsi" w:cstheme="minorHAnsi"/>
          <w:color w:val="000000"/>
          <w:sz w:val="16"/>
          <w:lang w:val="fr-FR"/>
        </w:rPr>
        <w:t>____________</w:t>
      </w:r>
    </w:p>
    <w:p w:rsidR="00410DD2" w:rsidRPr="00C77879" w:rsidRDefault="00410DD2" w:rsidP="00410DD2">
      <w:pPr>
        <w:rPr>
          <w:rFonts w:asciiTheme="minorHAnsi" w:hAnsiTheme="minorHAnsi" w:cstheme="minorHAnsi"/>
          <w:lang w:val="fr-FR"/>
        </w:rPr>
      </w:pPr>
      <w:r w:rsidRPr="00C77879">
        <w:rPr>
          <w:rFonts w:asciiTheme="minorHAnsi" w:eastAsia="Calibri" w:hAnsiTheme="minorHAnsi" w:cstheme="minorHAnsi"/>
          <w:color w:val="000000"/>
          <w:sz w:val="16"/>
          <w:lang w:val="fr-FR"/>
        </w:rPr>
        <w:t>*</w:t>
      </w:r>
      <w:r w:rsidRPr="00C77879">
        <w:rPr>
          <w:rFonts w:asciiTheme="minorHAnsi" w:eastAsia="Calibri" w:hAnsiTheme="minorHAnsi" w:cstheme="minorHAnsi"/>
          <w:color w:val="000000"/>
          <w:sz w:val="18"/>
          <w:lang w:val="fr-FR"/>
        </w:rPr>
        <w:t>                  MCC:  Mobile Country Code / Indicatif de pays du mobile / Indicativo de país para el servicio móvil</w:t>
      </w:r>
    </w:p>
    <w:p w:rsidR="00410DD2" w:rsidRPr="00C77879" w:rsidRDefault="00410DD2" w:rsidP="00410DD2">
      <w:pPr>
        <w:spacing w:before="0"/>
        <w:rPr>
          <w:rFonts w:asciiTheme="minorHAnsi" w:hAnsiTheme="minorHAnsi" w:cstheme="minorHAnsi"/>
          <w:lang w:val="fr-FR"/>
        </w:rPr>
      </w:pPr>
      <w:r w:rsidRPr="00C77879">
        <w:rPr>
          <w:rFonts w:asciiTheme="minorHAnsi" w:eastAsia="Calibri" w:hAnsiTheme="minorHAnsi" w:cstheme="minorHAnsi"/>
          <w:color w:val="000000"/>
          <w:sz w:val="18"/>
          <w:lang w:val="fr-FR"/>
        </w:rPr>
        <w:t>                    MNC:  Mobile Network Code / Code de réseau mobile / Indicativo de red para el servicio móvil</w:t>
      </w:r>
    </w:p>
    <w:p w:rsidR="00410DD2" w:rsidRPr="00F02F92" w:rsidRDefault="00410DD2" w:rsidP="00410DD2">
      <w:pPr>
        <w:rPr>
          <w:lang w:val="fr-FR"/>
        </w:rPr>
      </w:pPr>
    </w:p>
    <w:p w:rsidR="00410DD2" w:rsidRDefault="00410DD2" w:rsidP="00410DD2">
      <w:pPr>
        <w:rPr>
          <w:lang w:val="fr-FR"/>
        </w:rPr>
      </w:pPr>
      <w:r>
        <w:rPr>
          <w:lang w:val="fr-FR"/>
        </w:rPr>
        <w:br w:type="page"/>
      </w:r>
    </w:p>
    <w:p w:rsidR="00410DD2" w:rsidRPr="00C77879" w:rsidRDefault="00410DD2" w:rsidP="00410DD2">
      <w:pPr>
        <w:pStyle w:val="Heading20"/>
      </w:pPr>
      <w:bookmarkStart w:id="648" w:name="_Toc402878819"/>
      <w:bookmarkStart w:id="649" w:name="_Toc436994436"/>
      <w:bookmarkStart w:id="650" w:name="_Toc458670027"/>
      <w:bookmarkStart w:id="651" w:name="_Toc458670620"/>
      <w:bookmarkStart w:id="652" w:name="_Toc30780461"/>
      <w:r w:rsidRPr="00082F67">
        <w:t>Liste des codes de transporteur de l'UIT</w:t>
      </w:r>
      <w:r w:rsidRPr="00082F67">
        <w:br/>
        <w:t>(Selon la Recommandation UIT-T M.1400 ((03/2013))</w:t>
      </w:r>
      <w:r w:rsidRPr="00082F67">
        <w:br/>
        <w:t>(Situation au 15 septembre 2014)</w:t>
      </w:r>
      <w:bookmarkEnd w:id="648"/>
      <w:bookmarkEnd w:id="649"/>
      <w:bookmarkEnd w:id="650"/>
      <w:bookmarkEnd w:id="651"/>
      <w:bookmarkEnd w:id="652"/>
    </w:p>
    <w:p w:rsidR="00410DD2" w:rsidRPr="00C77879" w:rsidRDefault="00410DD2" w:rsidP="00410DD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082F67">
        <w:rPr>
          <w:rFonts w:eastAsia="SimSun" w:cs="Arial"/>
          <w:lang w:val="fr-CH" w:eastAsia="zh-CN"/>
        </w:rPr>
        <w:t>(Annexe au Bulletin d'exploitation de l'UIT N° 1060 – 15.IX.2014)</w:t>
      </w:r>
      <w:r w:rsidRPr="00082F67">
        <w:rPr>
          <w:rFonts w:eastAsia="SimSun" w:cs="Arial"/>
          <w:lang w:val="fr-CH" w:eastAsia="zh-CN"/>
        </w:rPr>
        <w:br/>
        <w:t>(Amendement N° 90)</w:t>
      </w:r>
    </w:p>
    <w:p w:rsidR="00410DD2" w:rsidRPr="00C77879" w:rsidRDefault="00410DD2" w:rsidP="00410DD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969"/>
        <w:gridCol w:w="2268"/>
        <w:gridCol w:w="3261"/>
      </w:tblGrid>
      <w:tr w:rsidR="00410DD2" w:rsidRPr="007B7B31" w:rsidTr="00057677">
        <w:trPr>
          <w:cantSplit/>
          <w:tblHeader/>
        </w:trPr>
        <w:tc>
          <w:tcPr>
            <w:tcW w:w="3969" w:type="dxa"/>
            <w:hideMark/>
          </w:tcPr>
          <w:p w:rsidR="00410DD2" w:rsidRPr="007B7B31" w:rsidRDefault="00410DD2" w:rsidP="00057677">
            <w:pPr>
              <w:rPr>
                <w:lang w:val="fr-CH"/>
              </w:rPr>
            </w:pPr>
            <w:r w:rsidRPr="007B7B31">
              <w:rPr>
                <w:rFonts w:cs="Arial"/>
                <w:b/>
                <w:bCs/>
                <w:i/>
                <w:iCs/>
                <w:lang w:val="fr-FR"/>
              </w:rPr>
              <w:t>Pays ou zone/code ISO</w:t>
            </w:r>
          </w:p>
        </w:tc>
        <w:tc>
          <w:tcPr>
            <w:tcW w:w="2268" w:type="dxa"/>
            <w:hideMark/>
          </w:tcPr>
          <w:p w:rsidR="00410DD2" w:rsidRPr="007B7B31" w:rsidRDefault="00410DD2" w:rsidP="00057677">
            <w:pPr>
              <w:jc w:val="center"/>
            </w:pPr>
            <w:r w:rsidRPr="007B7B31">
              <w:rPr>
                <w:rFonts w:cs="Arial"/>
                <w:b/>
                <w:bCs/>
                <w:i/>
                <w:iCs/>
                <w:lang w:val="fr-FR"/>
              </w:rPr>
              <w:t>Code de la Société</w:t>
            </w:r>
          </w:p>
        </w:tc>
        <w:tc>
          <w:tcPr>
            <w:tcW w:w="3261" w:type="dxa"/>
            <w:hideMark/>
          </w:tcPr>
          <w:p w:rsidR="00410DD2" w:rsidRPr="007B7B31" w:rsidRDefault="00410DD2" w:rsidP="00057677">
            <w:pPr>
              <w:rPr>
                <w:b/>
                <w:bCs/>
                <w:i/>
                <w:iCs/>
              </w:rPr>
            </w:pPr>
            <w:r w:rsidRPr="007B7B31">
              <w:rPr>
                <w:b/>
                <w:bCs/>
                <w:i/>
                <w:iCs/>
              </w:rPr>
              <w:t>Contact</w:t>
            </w:r>
          </w:p>
        </w:tc>
      </w:tr>
      <w:tr w:rsidR="00410DD2" w:rsidRPr="007B7B31" w:rsidTr="00057677">
        <w:trPr>
          <w:cantSplit/>
          <w:tblHeader/>
        </w:trPr>
        <w:tc>
          <w:tcPr>
            <w:tcW w:w="3969" w:type="dxa"/>
            <w:tcBorders>
              <w:top w:val="nil"/>
              <w:left w:val="nil"/>
              <w:bottom w:val="single" w:sz="4" w:space="0" w:color="auto"/>
              <w:right w:val="nil"/>
            </w:tcBorders>
            <w:hideMark/>
          </w:tcPr>
          <w:p w:rsidR="00410DD2" w:rsidRPr="007B7B31" w:rsidRDefault="00410DD2" w:rsidP="00057677">
            <w:pPr>
              <w:rPr>
                <w:lang w:val="fr-CH"/>
              </w:rPr>
            </w:pPr>
            <w:r w:rsidRPr="007B7B31">
              <w:rPr>
                <w:rFonts w:cs="Arial"/>
                <w:b/>
                <w:bCs/>
                <w:i/>
                <w:iCs/>
                <w:lang w:val="fr-FR"/>
              </w:rPr>
              <w:t>Nom de la société/Adresse</w:t>
            </w:r>
          </w:p>
        </w:tc>
        <w:tc>
          <w:tcPr>
            <w:tcW w:w="2268" w:type="dxa"/>
            <w:tcBorders>
              <w:top w:val="nil"/>
              <w:left w:val="nil"/>
              <w:bottom w:val="single" w:sz="4" w:space="0" w:color="auto"/>
              <w:right w:val="nil"/>
            </w:tcBorders>
            <w:hideMark/>
          </w:tcPr>
          <w:p w:rsidR="00410DD2" w:rsidRPr="007B7B31" w:rsidRDefault="00410DD2" w:rsidP="00057677">
            <w:pPr>
              <w:jc w:val="center"/>
              <w:rPr>
                <w:b/>
                <w:bCs/>
                <w:i/>
                <w:iCs/>
              </w:rPr>
            </w:pPr>
            <w:r w:rsidRPr="007B7B31">
              <w:rPr>
                <w:b/>
                <w:bCs/>
                <w:i/>
                <w:iCs/>
              </w:rPr>
              <w:t>(code de l'exploitant)</w:t>
            </w:r>
          </w:p>
        </w:tc>
        <w:tc>
          <w:tcPr>
            <w:tcW w:w="3261" w:type="dxa"/>
            <w:tcBorders>
              <w:top w:val="nil"/>
              <w:left w:val="nil"/>
              <w:bottom w:val="single" w:sz="4" w:space="0" w:color="auto"/>
              <w:right w:val="nil"/>
            </w:tcBorders>
          </w:tcPr>
          <w:p w:rsidR="00410DD2" w:rsidRPr="007B7B31" w:rsidRDefault="00410DD2" w:rsidP="00057677"/>
        </w:tc>
      </w:tr>
    </w:tbl>
    <w:p w:rsidR="00410DD2" w:rsidRPr="007B7B31" w:rsidRDefault="00410DD2" w:rsidP="00410DD2"/>
    <w:p w:rsidR="00410DD2" w:rsidRDefault="00410DD2" w:rsidP="00410DD2">
      <w:pPr>
        <w:tabs>
          <w:tab w:val="clear" w:pos="5387"/>
          <w:tab w:val="clear" w:pos="5954"/>
          <w:tab w:val="left" w:pos="3969"/>
        </w:tabs>
        <w:spacing w:before="0"/>
        <w:rPr>
          <w:rFonts w:eastAsia="SimSun" w:cs="Arial"/>
          <w:b/>
          <w:bCs/>
          <w:color w:val="000000"/>
          <w:lang w:val="fr-FR"/>
        </w:rPr>
      </w:pPr>
      <w:bookmarkStart w:id="653" w:name="OLE_LINK4"/>
      <w:bookmarkStart w:id="654"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rsidR="00410DD2" w:rsidRPr="002E7BB8" w:rsidRDefault="00410DD2" w:rsidP="00410DD2">
      <w:pPr>
        <w:spacing w:before="0"/>
        <w:rPr>
          <w:rFonts w:cs="Calibri"/>
          <w:color w:val="000000"/>
          <w:lang w:val="pt-BR"/>
        </w:rPr>
      </w:pPr>
    </w:p>
    <w:tbl>
      <w:tblPr>
        <w:tblW w:w="5000" w:type="pct"/>
        <w:tblLayout w:type="fixed"/>
        <w:tblLook w:val="04A0" w:firstRow="1" w:lastRow="0" w:firstColumn="1" w:lastColumn="0" w:noHBand="0" w:noVBand="1"/>
      </w:tblPr>
      <w:tblGrid>
        <w:gridCol w:w="3344"/>
        <w:gridCol w:w="2279"/>
        <w:gridCol w:w="4010"/>
      </w:tblGrid>
      <w:tr w:rsidR="00410DD2" w:rsidRPr="002E7BB8" w:rsidTr="00057677">
        <w:trPr>
          <w:trHeight w:val="1014"/>
        </w:trPr>
        <w:tc>
          <w:tcPr>
            <w:tcW w:w="3544" w:type="dxa"/>
          </w:tcPr>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STARFACE GmbH</w:t>
            </w:r>
          </w:p>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 xml:space="preserve">Stephanienstrasse 102 </w:t>
            </w:r>
          </w:p>
          <w:p w:rsidR="00410DD2" w:rsidRPr="002E7BB8" w:rsidRDefault="00410DD2" w:rsidP="00057677">
            <w:pPr>
              <w:tabs>
                <w:tab w:val="left" w:pos="426"/>
                <w:tab w:val="left" w:pos="4140"/>
                <w:tab w:val="left" w:pos="4230"/>
              </w:tabs>
              <w:spacing w:before="0"/>
              <w:rPr>
                <w:rFonts w:cs="Arial"/>
                <w:lang w:val="de-CH"/>
              </w:rPr>
            </w:pPr>
            <w:r w:rsidRPr="002E7BB8">
              <w:rPr>
                <w:rFonts w:cs="Arial"/>
                <w:noProof/>
                <w:lang w:val="de-CH"/>
              </w:rPr>
              <w:t>D-76133 KARLSRUHE</w:t>
            </w:r>
          </w:p>
        </w:tc>
        <w:tc>
          <w:tcPr>
            <w:tcW w:w="2410" w:type="dxa"/>
          </w:tcPr>
          <w:p w:rsidR="00410DD2" w:rsidRPr="002E7BB8" w:rsidRDefault="00410DD2" w:rsidP="00057677">
            <w:pPr>
              <w:widowControl w:val="0"/>
              <w:spacing w:before="0"/>
              <w:jc w:val="center"/>
              <w:rPr>
                <w:rFonts w:eastAsia="SimSun" w:cs="Arial"/>
                <w:b/>
                <w:bCs/>
                <w:color w:val="000000"/>
                <w:lang w:val="en-US"/>
              </w:rPr>
            </w:pPr>
            <w:r w:rsidRPr="002E7BB8">
              <w:rPr>
                <w:rFonts w:eastAsia="SimSun" w:cs="Arial"/>
                <w:b/>
                <w:bCs/>
                <w:color w:val="000000"/>
                <w:lang w:val="en-US"/>
              </w:rPr>
              <w:t>STAR</w:t>
            </w:r>
          </w:p>
        </w:tc>
        <w:tc>
          <w:tcPr>
            <w:tcW w:w="4252" w:type="dxa"/>
          </w:tcPr>
          <w:p w:rsidR="00410DD2" w:rsidRPr="002E7BB8" w:rsidRDefault="00410DD2" w:rsidP="00057677">
            <w:pPr>
              <w:tabs>
                <w:tab w:val="left" w:pos="426"/>
                <w:tab w:val="center" w:pos="2480"/>
              </w:tabs>
              <w:spacing w:before="0"/>
              <w:rPr>
                <w:rFonts w:cs="Arial"/>
                <w:noProof/>
              </w:rPr>
            </w:pPr>
            <w:r w:rsidRPr="002E7BB8">
              <w:rPr>
                <w:rFonts w:cs="Arial"/>
                <w:noProof/>
              </w:rPr>
              <w:t>Mr Christoph Scheuermann</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T</w:t>
            </w:r>
            <w:r>
              <w:rPr>
                <w:rFonts w:cs="Arial"/>
                <w:noProof/>
              </w:rPr>
              <w:t>é</w:t>
            </w:r>
            <w:r w:rsidRPr="002E7BB8">
              <w:rPr>
                <w:rFonts w:cs="Arial"/>
                <w:noProof/>
              </w:rPr>
              <w:t xml:space="preserve">l.: </w:t>
            </w:r>
            <w:r>
              <w:rPr>
                <w:rFonts w:cs="Arial"/>
                <w:noProof/>
              </w:rPr>
              <w:tab/>
            </w:r>
            <w:r w:rsidRPr="002E7BB8">
              <w:rPr>
                <w:rFonts w:cs="Arial"/>
                <w:noProof/>
              </w:rPr>
              <w:t>+49 721 15104219</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 xml:space="preserve">Fax: </w:t>
            </w:r>
            <w:r>
              <w:rPr>
                <w:rFonts w:cs="Arial"/>
                <w:noProof/>
              </w:rPr>
              <w:tab/>
            </w:r>
            <w:r w:rsidRPr="002E7BB8">
              <w:rPr>
                <w:rFonts w:cs="Arial"/>
                <w:noProof/>
              </w:rPr>
              <w:t>+49 721 15104119</w:t>
            </w:r>
          </w:p>
          <w:p w:rsidR="00410DD2" w:rsidRPr="002E7BB8" w:rsidRDefault="00410DD2" w:rsidP="00057677">
            <w:pPr>
              <w:widowControl w:val="0"/>
              <w:tabs>
                <w:tab w:val="clear" w:pos="567"/>
                <w:tab w:val="left" w:pos="737"/>
              </w:tabs>
              <w:spacing w:before="0"/>
              <w:rPr>
                <w:rFonts w:eastAsia="SimSun" w:cs="Arial"/>
                <w:color w:val="000000"/>
              </w:rPr>
            </w:pPr>
            <w:r w:rsidRPr="002E7BB8">
              <w:rPr>
                <w:rFonts w:cs="Arial"/>
                <w:noProof/>
              </w:rPr>
              <w:t xml:space="preserve">Email: </w:t>
            </w:r>
            <w:r>
              <w:rPr>
                <w:rFonts w:cs="Arial"/>
                <w:noProof/>
              </w:rPr>
              <w:tab/>
            </w:r>
            <w:r w:rsidRPr="002E7BB8">
              <w:rPr>
                <w:rFonts w:cs="Arial"/>
                <w:noProof/>
              </w:rPr>
              <w:t>scheuermann@starface.com</w:t>
            </w:r>
          </w:p>
        </w:tc>
      </w:tr>
    </w:tbl>
    <w:p w:rsidR="00410DD2" w:rsidRPr="002E7BB8" w:rsidRDefault="00410DD2" w:rsidP="00410DD2">
      <w:pPr>
        <w:spacing w:before="0"/>
        <w:rPr>
          <w:rFonts w:cs="Calibri"/>
          <w:color w:val="000000"/>
          <w:lang w:val="pt-BR"/>
        </w:rPr>
      </w:pPr>
    </w:p>
    <w:tbl>
      <w:tblPr>
        <w:tblW w:w="5000" w:type="pct"/>
        <w:tblLayout w:type="fixed"/>
        <w:tblLook w:val="04A0" w:firstRow="1" w:lastRow="0" w:firstColumn="1" w:lastColumn="0" w:noHBand="0" w:noVBand="1"/>
      </w:tblPr>
      <w:tblGrid>
        <w:gridCol w:w="3344"/>
        <w:gridCol w:w="2279"/>
        <w:gridCol w:w="4010"/>
      </w:tblGrid>
      <w:tr w:rsidR="00410DD2" w:rsidRPr="002E7BB8" w:rsidTr="00057677">
        <w:trPr>
          <w:trHeight w:val="1014"/>
        </w:trPr>
        <w:tc>
          <w:tcPr>
            <w:tcW w:w="3544" w:type="dxa"/>
          </w:tcPr>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Tele AG Bulk-Account</w:t>
            </w:r>
          </w:p>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 xml:space="preserve">Theklaerstrasse 42 </w:t>
            </w:r>
          </w:p>
          <w:p w:rsidR="00410DD2" w:rsidRPr="002E7BB8" w:rsidRDefault="00410DD2" w:rsidP="00057677">
            <w:pPr>
              <w:tabs>
                <w:tab w:val="left" w:pos="426"/>
                <w:tab w:val="left" w:pos="4140"/>
                <w:tab w:val="left" w:pos="4230"/>
              </w:tabs>
              <w:spacing w:before="0"/>
              <w:rPr>
                <w:rFonts w:cs="Arial"/>
                <w:lang w:val="de-CH"/>
              </w:rPr>
            </w:pPr>
            <w:r w:rsidRPr="002E7BB8">
              <w:rPr>
                <w:rFonts w:cs="Arial"/>
                <w:noProof/>
                <w:lang w:val="de-CH"/>
              </w:rPr>
              <w:t>D-04347 LEIPZIG</w:t>
            </w:r>
          </w:p>
        </w:tc>
        <w:tc>
          <w:tcPr>
            <w:tcW w:w="2410" w:type="dxa"/>
          </w:tcPr>
          <w:p w:rsidR="00410DD2" w:rsidRPr="002E7BB8" w:rsidRDefault="00410DD2" w:rsidP="00057677">
            <w:pPr>
              <w:widowControl w:val="0"/>
              <w:spacing w:before="0"/>
              <w:jc w:val="center"/>
              <w:rPr>
                <w:rFonts w:eastAsia="SimSun" w:cs="Arial"/>
                <w:b/>
                <w:bCs/>
                <w:color w:val="000000"/>
                <w:lang w:val="en-US"/>
              </w:rPr>
            </w:pPr>
            <w:r w:rsidRPr="002E7BB8">
              <w:rPr>
                <w:rFonts w:eastAsia="SimSun" w:cs="Arial"/>
                <w:b/>
                <w:bCs/>
                <w:color w:val="000000"/>
                <w:lang w:val="en-US"/>
              </w:rPr>
              <w:t>FLTELE</w:t>
            </w:r>
          </w:p>
        </w:tc>
        <w:tc>
          <w:tcPr>
            <w:tcW w:w="4252" w:type="dxa"/>
          </w:tcPr>
          <w:p w:rsidR="00410DD2" w:rsidRPr="002E7BB8" w:rsidRDefault="00410DD2" w:rsidP="00057677">
            <w:pPr>
              <w:tabs>
                <w:tab w:val="left" w:pos="426"/>
                <w:tab w:val="center" w:pos="2480"/>
              </w:tabs>
              <w:spacing w:before="0"/>
              <w:rPr>
                <w:rFonts w:cs="Arial"/>
                <w:noProof/>
              </w:rPr>
            </w:pPr>
            <w:r w:rsidRPr="002E7BB8">
              <w:rPr>
                <w:rFonts w:cs="Arial"/>
                <w:noProof/>
              </w:rPr>
              <w:t>Mrs Anne Hafermalz</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T</w:t>
            </w:r>
            <w:r>
              <w:rPr>
                <w:rFonts w:cs="Arial"/>
                <w:noProof/>
              </w:rPr>
              <w:t>é</w:t>
            </w:r>
            <w:r w:rsidRPr="002E7BB8">
              <w:rPr>
                <w:rFonts w:cs="Arial"/>
                <w:noProof/>
              </w:rPr>
              <w:t xml:space="preserve">l.: </w:t>
            </w:r>
            <w:r>
              <w:rPr>
                <w:rFonts w:cs="Arial"/>
                <w:noProof/>
              </w:rPr>
              <w:tab/>
            </w:r>
            <w:r w:rsidRPr="002E7BB8">
              <w:rPr>
                <w:rFonts w:cs="Arial"/>
                <w:noProof/>
              </w:rPr>
              <w:t>+49 341 523801 302</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 xml:space="preserve">Fax: </w:t>
            </w:r>
            <w:r>
              <w:rPr>
                <w:rFonts w:cs="Arial"/>
                <w:noProof/>
              </w:rPr>
              <w:tab/>
            </w:r>
            <w:r w:rsidRPr="002E7BB8">
              <w:rPr>
                <w:rFonts w:cs="Arial"/>
                <w:noProof/>
              </w:rPr>
              <w:t>+49 341 523801 99</w:t>
            </w:r>
          </w:p>
          <w:p w:rsidR="00410DD2" w:rsidRPr="002E7BB8" w:rsidRDefault="00410DD2" w:rsidP="00057677">
            <w:pPr>
              <w:widowControl w:val="0"/>
              <w:tabs>
                <w:tab w:val="clear" w:pos="567"/>
                <w:tab w:val="left" w:pos="737"/>
              </w:tabs>
              <w:spacing w:before="0"/>
              <w:rPr>
                <w:rFonts w:eastAsia="SimSun" w:cs="Arial"/>
                <w:color w:val="000000"/>
              </w:rPr>
            </w:pPr>
            <w:r w:rsidRPr="002E7BB8">
              <w:rPr>
                <w:rFonts w:cs="Arial"/>
                <w:noProof/>
              </w:rPr>
              <w:t xml:space="preserve">Email: </w:t>
            </w:r>
            <w:r>
              <w:rPr>
                <w:rFonts w:cs="Arial"/>
                <w:noProof/>
              </w:rPr>
              <w:tab/>
            </w:r>
            <w:r w:rsidRPr="002E7BB8">
              <w:rPr>
                <w:rFonts w:cs="Arial"/>
                <w:noProof/>
              </w:rPr>
              <w:t>anne.hafermalz@tele-ag.de</w:t>
            </w:r>
          </w:p>
        </w:tc>
      </w:tr>
    </w:tbl>
    <w:p w:rsidR="00410DD2" w:rsidRPr="00382B0C" w:rsidRDefault="00410DD2" w:rsidP="00410DD2">
      <w:pPr>
        <w:spacing w:before="0"/>
        <w:rPr>
          <w:lang w:val="fr-FR"/>
        </w:rPr>
      </w:pPr>
    </w:p>
    <w:p w:rsidR="00410DD2" w:rsidRPr="00C22797" w:rsidRDefault="00410DD2" w:rsidP="00410DD2">
      <w:pPr>
        <w:tabs>
          <w:tab w:val="left" w:pos="3686"/>
          <w:tab w:val="left" w:pos="3969"/>
        </w:tabs>
        <w:spacing w:before="0"/>
        <w:rPr>
          <w:rFonts w:cs="Calibri"/>
          <w:b/>
          <w:i/>
          <w:lang w:val="fr-FR"/>
        </w:rPr>
      </w:pPr>
      <w:r w:rsidRPr="007B7B31">
        <w:rPr>
          <w:rFonts w:eastAsia="SimSun" w:cs="Arial"/>
          <w:b/>
          <w:bCs/>
          <w:i/>
          <w:iCs/>
          <w:color w:val="000000"/>
          <w:lang w:val="fr-FR"/>
        </w:rPr>
        <w:t>Allemagne (République fédérale d')/DEU</w:t>
      </w:r>
      <w:r w:rsidRPr="00C22797">
        <w:rPr>
          <w:rFonts w:cs="Calibri"/>
          <w:b/>
          <w:i/>
          <w:color w:val="00B050"/>
          <w:lang w:val="fr-FR"/>
        </w:rPr>
        <w:tab/>
      </w:r>
      <w:r>
        <w:rPr>
          <w:rFonts w:cs="Calibri"/>
          <w:b/>
          <w:i/>
          <w:color w:val="00B050"/>
          <w:lang w:val="fr-FR"/>
        </w:rPr>
        <w:tab/>
      </w:r>
      <w:r w:rsidRPr="00C22797">
        <w:rPr>
          <w:rFonts w:cs="Calibri"/>
          <w:b/>
          <w:lang w:val="fr-FR"/>
        </w:rPr>
        <w:t>LIR</w:t>
      </w:r>
    </w:p>
    <w:p w:rsidR="00410DD2" w:rsidRPr="002E7BB8" w:rsidRDefault="00410DD2" w:rsidP="00410DD2">
      <w:pPr>
        <w:spacing w:before="0"/>
        <w:rPr>
          <w:rFonts w:cs="Calibri"/>
          <w:color w:val="000000"/>
          <w:lang w:val="pt-BR"/>
        </w:rPr>
      </w:pPr>
    </w:p>
    <w:tbl>
      <w:tblPr>
        <w:tblW w:w="5000" w:type="pct"/>
        <w:tblLayout w:type="fixed"/>
        <w:tblLook w:val="04A0" w:firstRow="1" w:lastRow="0" w:firstColumn="1" w:lastColumn="0" w:noHBand="0" w:noVBand="1"/>
      </w:tblPr>
      <w:tblGrid>
        <w:gridCol w:w="3344"/>
        <w:gridCol w:w="2279"/>
        <w:gridCol w:w="4010"/>
      </w:tblGrid>
      <w:tr w:rsidR="00410DD2" w:rsidRPr="002E7BB8" w:rsidTr="00057677">
        <w:trPr>
          <w:trHeight w:val="1014"/>
        </w:trPr>
        <w:tc>
          <w:tcPr>
            <w:tcW w:w="3544" w:type="dxa"/>
          </w:tcPr>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WSW Energie &amp; Wasser AG</w:t>
            </w:r>
          </w:p>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Bromberger Str. 39 - 41</w:t>
            </w:r>
          </w:p>
          <w:p w:rsidR="00410DD2" w:rsidRPr="002E7BB8" w:rsidRDefault="00410DD2" w:rsidP="00057677">
            <w:pPr>
              <w:tabs>
                <w:tab w:val="left" w:pos="426"/>
                <w:tab w:val="left" w:pos="4140"/>
                <w:tab w:val="left" w:pos="4230"/>
              </w:tabs>
              <w:spacing w:before="0"/>
              <w:rPr>
                <w:rFonts w:cs="Arial"/>
                <w:lang w:val="de-CH"/>
              </w:rPr>
            </w:pPr>
            <w:r w:rsidRPr="002E7BB8">
              <w:rPr>
                <w:rFonts w:cs="Arial"/>
                <w:noProof/>
                <w:lang w:val="de-CH"/>
              </w:rPr>
              <w:t>42281 WUPPERTAL</w:t>
            </w:r>
          </w:p>
        </w:tc>
        <w:tc>
          <w:tcPr>
            <w:tcW w:w="2410" w:type="dxa"/>
          </w:tcPr>
          <w:p w:rsidR="00410DD2" w:rsidRPr="002E7BB8" w:rsidRDefault="00410DD2" w:rsidP="00057677">
            <w:pPr>
              <w:widowControl w:val="0"/>
              <w:spacing w:before="0"/>
              <w:jc w:val="center"/>
              <w:rPr>
                <w:rFonts w:eastAsia="SimSun" w:cs="Arial"/>
                <w:b/>
                <w:bCs/>
                <w:color w:val="000000"/>
                <w:lang w:val="en-US"/>
              </w:rPr>
            </w:pPr>
            <w:r w:rsidRPr="002E7BB8">
              <w:rPr>
                <w:rFonts w:eastAsia="SimSun" w:cs="Arial"/>
                <w:b/>
                <w:bCs/>
                <w:color w:val="000000"/>
                <w:lang w:val="en-US"/>
              </w:rPr>
              <w:t>WSWNET</w:t>
            </w:r>
          </w:p>
        </w:tc>
        <w:tc>
          <w:tcPr>
            <w:tcW w:w="4252" w:type="dxa"/>
          </w:tcPr>
          <w:p w:rsidR="00410DD2" w:rsidRPr="002E7BB8" w:rsidRDefault="00410DD2" w:rsidP="00057677">
            <w:pPr>
              <w:tabs>
                <w:tab w:val="left" w:pos="426"/>
                <w:tab w:val="center" w:pos="2480"/>
              </w:tabs>
              <w:spacing w:before="0"/>
              <w:rPr>
                <w:rFonts w:cs="Arial"/>
                <w:noProof/>
              </w:rPr>
            </w:pPr>
            <w:r w:rsidRPr="002E7BB8">
              <w:rPr>
                <w:rFonts w:cs="Arial"/>
                <w:noProof/>
              </w:rPr>
              <w:t>Mr Pasquale Martic</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T</w:t>
            </w:r>
            <w:r>
              <w:rPr>
                <w:rFonts w:cs="Arial"/>
                <w:noProof/>
              </w:rPr>
              <w:t>é</w:t>
            </w:r>
            <w:r w:rsidRPr="002E7BB8">
              <w:rPr>
                <w:rFonts w:cs="Arial"/>
                <w:noProof/>
              </w:rPr>
              <w:t>l.:</w:t>
            </w:r>
            <w:r w:rsidRPr="002E7BB8">
              <w:rPr>
                <w:rFonts w:cs="Arial"/>
                <w:noProof/>
              </w:rPr>
              <w:tab/>
              <w:t>+49 202 569 3909</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Fax:</w:t>
            </w:r>
            <w:r w:rsidRPr="002E7BB8">
              <w:rPr>
                <w:rFonts w:cs="Arial"/>
                <w:noProof/>
              </w:rPr>
              <w:tab/>
              <w:t>+49 202 569 803909</w:t>
            </w:r>
          </w:p>
          <w:p w:rsidR="00410DD2" w:rsidRPr="002E7BB8" w:rsidRDefault="00410DD2" w:rsidP="00057677">
            <w:pPr>
              <w:widowControl w:val="0"/>
              <w:tabs>
                <w:tab w:val="clear" w:pos="567"/>
                <w:tab w:val="left" w:pos="737"/>
              </w:tabs>
              <w:spacing w:before="0"/>
              <w:rPr>
                <w:rFonts w:eastAsia="SimSun" w:cs="Arial"/>
                <w:color w:val="000000"/>
                <w:lang w:val="fr-FR"/>
              </w:rPr>
            </w:pPr>
            <w:r w:rsidRPr="002E7BB8">
              <w:rPr>
                <w:rFonts w:cs="Arial"/>
                <w:noProof/>
                <w:lang w:val="fr-FR"/>
              </w:rPr>
              <w:t xml:space="preserve">E-mail : </w:t>
            </w:r>
            <w:r>
              <w:rPr>
                <w:rFonts w:cs="Arial"/>
                <w:noProof/>
                <w:lang w:val="fr-FR"/>
              </w:rPr>
              <w:tab/>
            </w:r>
            <w:r w:rsidRPr="002E7BB8">
              <w:rPr>
                <w:rFonts w:cs="Arial"/>
                <w:noProof/>
                <w:lang w:val="fr-FR"/>
              </w:rPr>
              <w:t>pasquale.martic@wsw-online.de</w:t>
            </w:r>
          </w:p>
        </w:tc>
      </w:tr>
    </w:tbl>
    <w:p w:rsidR="00410DD2" w:rsidRPr="002E7BB8" w:rsidRDefault="00410DD2" w:rsidP="00410DD2">
      <w:pPr>
        <w:spacing w:before="0"/>
        <w:rPr>
          <w:lang w:val="fr-FR"/>
        </w:rPr>
      </w:pPr>
    </w:p>
    <w:tbl>
      <w:tblPr>
        <w:tblW w:w="5000" w:type="pct"/>
        <w:tblLayout w:type="fixed"/>
        <w:tblLook w:val="04A0" w:firstRow="1" w:lastRow="0" w:firstColumn="1" w:lastColumn="0" w:noHBand="0" w:noVBand="1"/>
      </w:tblPr>
      <w:tblGrid>
        <w:gridCol w:w="3344"/>
        <w:gridCol w:w="2279"/>
        <w:gridCol w:w="4010"/>
      </w:tblGrid>
      <w:tr w:rsidR="00410DD2" w:rsidRPr="008568D4" w:rsidTr="00057677">
        <w:trPr>
          <w:trHeight w:val="1014"/>
        </w:trPr>
        <w:tc>
          <w:tcPr>
            <w:tcW w:w="3544" w:type="dxa"/>
          </w:tcPr>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Thüringer Netkom GmbH</w:t>
            </w:r>
          </w:p>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Schwanseestrasse 13</w:t>
            </w:r>
          </w:p>
          <w:p w:rsidR="00410DD2" w:rsidRPr="002E7BB8" w:rsidRDefault="00410DD2" w:rsidP="00057677">
            <w:pPr>
              <w:tabs>
                <w:tab w:val="left" w:pos="426"/>
                <w:tab w:val="left" w:pos="4140"/>
                <w:tab w:val="left" w:pos="4230"/>
              </w:tabs>
              <w:spacing w:before="0"/>
              <w:rPr>
                <w:rFonts w:cs="Arial"/>
                <w:lang w:val="de-CH"/>
              </w:rPr>
            </w:pPr>
            <w:r w:rsidRPr="002E7BB8">
              <w:rPr>
                <w:rFonts w:cs="Arial"/>
                <w:noProof/>
                <w:lang w:val="de-CH"/>
              </w:rPr>
              <w:t>D- 99423 WEIMAR</w:t>
            </w:r>
          </w:p>
        </w:tc>
        <w:tc>
          <w:tcPr>
            <w:tcW w:w="2410" w:type="dxa"/>
          </w:tcPr>
          <w:p w:rsidR="00410DD2" w:rsidRPr="002E7BB8" w:rsidRDefault="00410DD2" w:rsidP="00057677">
            <w:pPr>
              <w:widowControl w:val="0"/>
              <w:spacing w:before="0"/>
              <w:jc w:val="center"/>
              <w:rPr>
                <w:rFonts w:eastAsia="SimSun" w:cs="Arial"/>
                <w:b/>
                <w:bCs/>
                <w:color w:val="000000"/>
                <w:lang w:val="en-US"/>
              </w:rPr>
            </w:pPr>
            <w:r w:rsidRPr="002E7BB8">
              <w:rPr>
                <w:rFonts w:eastAsia="SimSun" w:cs="Arial"/>
                <w:b/>
                <w:bCs/>
                <w:color w:val="000000"/>
                <w:lang w:val="en-US"/>
              </w:rPr>
              <w:t>ELINE</w:t>
            </w:r>
          </w:p>
        </w:tc>
        <w:tc>
          <w:tcPr>
            <w:tcW w:w="4252" w:type="dxa"/>
          </w:tcPr>
          <w:p w:rsidR="00410DD2" w:rsidRPr="002E7BB8" w:rsidRDefault="00410DD2" w:rsidP="00057677">
            <w:pPr>
              <w:tabs>
                <w:tab w:val="left" w:pos="426"/>
                <w:tab w:val="center" w:pos="2480"/>
              </w:tabs>
              <w:spacing w:before="0"/>
              <w:rPr>
                <w:rFonts w:cs="Arial"/>
                <w:noProof/>
              </w:rPr>
            </w:pPr>
            <w:r w:rsidRPr="002E7BB8">
              <w:rPr>
                <w:rFonts w:cs="Arial"/>
                <w:noProof/>
              </w:rPr>
              <w:t>Mr Mike Sickert</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T</w:t>
            </w:r>
            <w:r>
              <w:rPr>
                <w:rFonts w:cs="Arial"/>
                <w:noProof/>
              </w:rPr>
              <w:t>é</w:t>
            </w:r>
            <w:r w:rsidRPr="002E7BB8">
              <w:rPr>
                <w:rFonts w:cs="Arial"/>
                <w:noProof/>
              </w:rPr>
              <w:t>l.:</w:t>
            </w:r>
            <w:r w:rsidRPr="002E7BB8">
              <w:rPr>
                <w:rFonts w:cs="Arial"/>
                <w:noProof/>
              </w:rPr>
              <w:tab/>
              <w:t>+49 3643 21 3001</w:t>
            </w:r>
          </w:p>
          <w:p w:rsidR="00410DD2" w:rsidRPr="002E7BB8" w:rsidRDefault="00410DD2" w:rsidP="00057677">
            <w:pPr>
              <w:tabs>
                <w:tab w:val="clear" w:pos="567"/>
                <w:tab w:val="left" w:pos="737"/>
                <w:tab w:val="center" w:pos="2480"/>
              </w:tabs>
              <w:spacing w:before="0"/>
              <w:rPr>
                <w:rFonts w:cs="Arial"/>
                <w:noProof/>
              </w:rPr>
            </w:pPr>
            <w:r w:rsidRPr="002E7BB8">
              <w:rPr>
                <w:rFonts w:cs="Arial"/>
                <w:noProof/>
              </w:rPr>
              <w:t>Fax:</w:t>
            </w:r>
            <w:r w:rsidRPr="002E7BB8">
              <w:rPr>
                <w:rFonts w:cs="Arial"/>
                <w:noProof/>
              </w:rPr>
              <w:tab/>
              <w:t>+49 3643 21 3009</w:t>
            </w:r>
          </w:p>
          <w:p w:rsidR="00410DD2" w:rsidRPr="002E7BB8" w:rsidRDefault="00410DD2" w:rsidP="00057677">
            <w:pPr>
              <w:widowControl w:val="0"/>
              <w:tabs>
                <w:tab w:val="clear" w:pos="567"/>
                <w:tab w:val="left" w:pos="737"/>
              </w:tabs>
              <w:spacing w:before="0"/>
              <w:rPr>
                <w:rFonts w:eastAsia="SimSun" w:cs="Arial"/>
                <w:color w:val="000000"/>
                <w:lang w:val="fr-FR"/>
              </w:rPr>
            </w:pPr>
            <w:r w:rsidRPr="002E7BB8">
              <w:rPr>
                <w:rFonts w:cs="Arial"/>
                <w:noProof/>
                <w:lang w:val="fr-FR"/>
              </w:rPr>
              <w:t xml:space="preserve">E-mail : </w:t>
            </w:r>
            <w:r>
              <w:rPr>
                <w:rFonts w:cs="Arial"/>
                <w:noProof/>
                <w:lang w:val="fr-FR"/>
              </w:rPr>
              <w:tab/>
            </w:r>
            <w:r w:rsidRPr="002E7BB8">
              <w:rPr>
                <w:rFonts w:cs="Arial"/>
                <w:noProof/>
                <w:lang w:val="fr-FR"/>
              </w:rPr>
              <w:t>info@netkom.de</w:t>
            </w:r>
          </w:p>
        </w:tc>
      </w:tr>
    </w:tbl>
    <w:p w:rsidR="00410DD2" w:rsidRPr="002E7BB8" w:rsidRDefault="00410DD2" w:rsidP="00410DD2">
      <w:pPr>
        <w:tabs>
          <w:tab w:val="left" w:pos="3686"/>
        </w:tabs>
        <w:spacing w:before="0"/>
        <w:rPr>
          <w:rFonts w:cs="Calibri"/>
          <w:b/>
          <w:i/>
          <w:lang w:val="fr-FR"/>
        </w:rPr>
      </w:pPr>
      <w:r w:rsidRPr="002E7BB8">
        <w:rPr>
          <w:rFonts w:eastAsia="SimSun"/>
          <w:b/>
          <w:bCs/>
          <w:i/>
          <w:iCs/>
          <w:lang w:val="fr-FR"/>
        </w:rPr>
        <w:t xml:space="preserve">Palaos / </w:t>
      </w:r>
      <w:r w:rsidRPr="002E7BB8">
        <w:rPr>
          <w:rFonts w:eastAsia="SimSun"/>
          <w:b/>
          <w:bCs/>
          <w:i/>
          <w:iCs/>
          <w:color w:val="000000"/>
          <w:lang w:val="fr-FR"/>
        </w:rPr>
        <w:t>PLW</w:t>
      </w:r>
      <w:r w:rsidRPr="002E7BB8">
        <w:rPr>
          <w:rFonts w:eastAsia="SimSun"/>
          <w:b/>
          <w:bCs/>
          <w:i/>
          <w:iCs/>
          <w:color w:val="000000"/>
          <w:lang w:val="fr-FR"/>
        </w:rPr>
        <w:tab/>
      </w:r>
      <w:r w:rsidRPr="002E7BB8">
        <w:rPr>
          <w:rFonts w:cs="Calibri"/>
          <w:b/>
          <w:lang w:val="fr-FR"/>
        </w:rPr>
        <w:t>ADD</w:t>
      </w:r>
    </w:p>
    <w:p w:rsidR="00410DD2" w:rsidRPr="002E7BB8" w:rsidRDefault="00410DD2" w:rsidP="00410DD2">
      <w:pPr>
        <w:spacing w:before="0"/>
        <w:rPr>
          <w:rFonts w:cs="Calibri"/>
          <w:color w:val="000000"/>
          <w:lang w:val="pt-BR"/>
        </w:rPr>
      </w:pPr>
    </w:p>
    <w:tbl>
      <w:tblPr>
        <w:tblW w:w="5000" w:type="pct"/>
        <w:tblLayout w:type="fixed"/>
        <w:tblLook w:val="04A0" w:firstRow="1" w:lastRow="0" w:firstColumn="1" w:lastColumn="0" w:noHBand="0" w:noVBand="1"/>
      </w:tblPr>
      <w:tblGrid>
        <w:gridCol w:w="3402"/>
        <w:gridCol w:w="2212"/>
        <w:gridCol w:w="4019"/>
      </w:tblGrid>
      <w:tr w:rsidR="00410DD2" w:rsidRPr="002E7BB8" w:rsidTr="00057677">
        <w:trPr>
          <w:trHeight w:val="1014"/>
        </w:trPr>
        <w:tc>
          <w:tcPr>
            <w:tcW w:w="3402" w:type="dxa"/>
          </w:tcPr>
          <w:p w:rsidR="00410DD2" w:rsidRPr="002E7BB8" w:rsidRDefault="00410DD2" w:rsidP="00057677">
            <w:pPr>
              <w:tabs>
                <w:tab w:val="left" w:pos="426"/>
                <w:tab w:val="left" w:pos="4140"/>
                <w:tab w:val="left" w:pos="4230"/>
              </w:tabs>
              <w:spacing w:before="0"/>
              <w:jc w:val="left"/>
              <w:rPr>
                <w:rFonts w:cs="Arial"/>
                <w:noProof/>
                <w:lang w:val="de-CH"/>
              </w:rPr>
            </w:pPr>
            <w:r w:rsidRPr="002E7BB8">
              <w:rPr>
                <w:rFonts w:cs="Arial"/>
                <w:noProof/>
                <w:lang w:val="de-CH"/>
              </w:rPr>
              <w:t xml:space="preserve">Palau Mobile Communications Inc. </w:t>
            </w:r>
            <w:r w:rsidRPr="002E7BB8">
              <w:rPr>
                <w:rFonts w:cs="Arial"/>
                <w:noProof/>
                <w:lang w:val="de-CH"/>
              </w:rPr>
              <w:br/>
              <w:t>dba Palau Mobile</w:t>
            </w:r>
          </w:p>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 xml:space="preserve">P.O. Box 401461 </w:t>
            </w:r>
          </w:p>
          <w:p w:rsidR="00410DD2" w:rsidRPr="002E7BB8" w:rsidRDefault="00410DD2" w:rsidP="00057677">
            <w:pPr>
              <w:tabs>
                <w:tab w:val="left" w:pos="426"/>
                <w:tab w:val="left" w:pos="4140"/>
                <w:tab w:val="left" w:pos="4230"/>
              </w:tabs>
              <w:spacing w:before="0"/>
              <w:rPr>
                <w:rFonts w:cs="Arial"/>
                <w:noProof/>
                <w:lang w:val="de-CH"/>
              </w:rPr>
            </w:pPr>
            <w:r w:rsidRPr="002E7BB8">
              <w:rPr>
                <w:rFonts w:cs="Arial"/>
                <w:noProof/>
                <w:lang w:val="de-CH"/>
              </w:rPr>
              <w:t xml:space="preserve">PDC Bldg. Medalaii Koror </w:t>
            </w:r>
          </w:p>
          <w:p w:rsidR="00410DD2" w:rsidRPr="002E7BB8" w:rsidRDefault="00410DD2" w:rsidP="00057677">
            <w:pPr>
              <w:tabs>
                <w:tab w:val="left" w:pos="426"/>
                <w:tab w:val="left" w:pos="4140"/>
                <w:tab w:val="left" w:pos="4230"/>
              </w:tabs>
              <w:spacing w:before="0"/>
              <w:rPr>
                <w:rFonts w:cs="Arial"/>
                <w:lang w:val="de-CH"/>
              </w:rPr>
            </w:pPr>
            <w:r w:rsidRPr="002E7BB8">
              <w:rPr>
                <w:rFonts w:cs="Arial"/>
                <w:noProof/>
                <w:lang w:val="de-CH"/>
              </w:rPr>
              <w:t>PALAU 96940</w:t>
            </w:r>
          </w:p>
        </w:tc>
        <w:tc>
          <w:tcPr>
            <w:tcW w:w="2212" w:type="dxa"/>
          </w:tcPr>
          <w:p w:rsidR="00410DD2" w:rsidRPr="002E7BB8" w:rsidRDefault="00410DD2" w:rsidP="00057677">
            <w:pPr>
              <w:widowControl w:val="0"/>
              <w:spacing w:before="0"/>
              <w:jc w:val="center"/>
              <w:rPr>
                <w:rFonts w:eastAsia="SimSun" w:cs="Arial"/>
                <w:b/>
                <w:bCs/>
                <w:color w:val="000000"/>
                <w:lang w:val="fr-FR"/>
              </w:rPr>
            </w:pPr>
            <w:r w:rsidRPr="002E7BB8">
              <w:rPr>
                <w:rFonts w:eastAsia="SimSun" w:cs="Arial"/>
                <w:b/>
                <w:bCs/>
                <w:color w:val="000000"/>
                <w:lang w:val="fr-FR"/>
              </w:rPr>
              <w:t>PMCI</w:t>
            </w:r>
          </w:p>
        </w:tc>
        <w:tc>
          <w:tcPr>
            <w:tcW w:w="4019" w:type="dxa"/>
          </w:tcPr>
          <w:p w:rsidR="00410DD2" w:rsidRPr="002E7BB8" w:rsidRDefault="00410DD2" w:rsidP="00057677">
            <w:pPr>
              <w:tabs>
                <w:tab w:val="left" w:pos="426"/>
                <w:tab w:val="left" w:pos="4140"/>
                <w:tab w:val="left" w:pos="4230"/>
              </w:tabs>
              <w:spacing w:before="0"/>
              <w:rPr>
                <w:rFonts w:cs="Arial"/>
                <w:lang w:val="de-CH"/>
              </w:rPr>
            </w:pPr>
            <w:r w:rsidRPr="002E7BB8">
              <w:rPr>
                <w:rFonts w:cs="Arial"/>
                <w:noProof/>
              </w:rPr>
              <w:t>Mr Billy Takamine</w:t>
            </w:r>
          </w:p>
          <w:p w:rsidR="00410DD2" w:rsidRPr="002E7BB8" w:rsidRDefault="00410DD2" w:rsidP="00057677">
            <w:pPr>
              <w:widowControl w:val="0"/>
              <w:tabs>
                <w:tab w:val="clear" w:pos="567"/>
                <w:tab w:val="left" w:pos="737"/>
              </w:tabs>
              <w:spacing w:before="0"/>
              <w:rPr>
                <w:rFonts w:eastAsia="SimSun" w:cs="Arial"/>
                <w:color w:val="000000"/>
              </w:rPr>
            </w:pPr>
            <w:r w:rsidRPr="002E7BB8">
              <w:rPr>
                <w:rFonts w:eastAsia="SimSun" w:cs="Arial"/>
                <w:color w:val="000000"/>
              </w:rPr>
              <w:t>T</w:t>
            </w:r>
            <w:r>
              <w:rPr>
                <w:rFonts w:cs="Arial"/>
                <w:noProof/>
              </w:rPr>
              <w:t>é</w:t>
            </w:r>
            <w:r w:rsidRPr="002E7BB8">
              <w:rPr>
                <w:rFonts w:eastAsia="SimSun" w:cs="Arial"/>
                <w:color w:val="000000"/>
              </w:rPr>
              <w:t xml:space="preserve">l: </w:t>
            </w:r>
            <w:r>
              <w:rPr>
                <w:rFonts w:eastAsia="SimSun" w:cs="Arial"/>
                <w:color w:val="000000"/>
              </w:rPr>
              <w:tab/>
            </w:r>
            <w:r w:rsidRPr="002E7BB8">
              <w:rPr>
                <w:rFonts w:cs="Calibri"/>
              </w:rPr>
              <w:t>+680 488 3278 /+680 775 1188</w:t>
            </w:r>
          </w:p>
          <w:p w:rsidR="00410DD2" w:rsidRPr="002E7BB8" w:rsidRDefault="00410DD2" w:rsidP="00057677">
            <w:pPr>
              <w:widowControl w:val="0"/>
              <w:tabs>
                <w:tab w:val="clear" w:pos="567"/>
                <w:tab w:val="left" w:pos="737"/>
              </w:tabs>
              <w:spacing w:before="0"/>
              <w:rPr>
                <w:rFonts w:eastAsia="SimSun" w:cs="Arial"/>
                <w:color w:val="000000"/>
              </w:rPr>
            </w:pPr>
            <w:r w:rsidRPr="002E7BB8">
              <w:rPr>
                <w:rFonts w:eastAsia="SimSun" w:cs="Arial"/>
                <w:color w:val="000000"/>
              </w:rPr>
              <w:t>E-mail:</w:t>
            </w:r>
            <w:r>
              <w:tab/>
            </w:r>
            <w:r w:rsidRPr="002E7BB8">
              <w:rPr>
                <w:rFonts w:cs="Calibri"/>
              </w:rPr>
              <w:t>billy.takamine@gmail.com</w:t>
            </w:r>
          </w:p>
        </w:tc>
      </w:tr>
    </w:tbl>
    <w:p w:rsidR="00410DD2" w:rsidRDefault="00410DD2" w:rsidP="00410DD2">
      <w:r>
        <w:br w:type="page"/>
      </w:r>
    </w:p>
    <w:p w:rsidR="00410DD2" w:rsidRPr="00542D9D" w:rsidRDefault="00410DD2" w:rsidP="00410DD2">
      <w:pPr>
        <w:pStyle w:val="Heading20"/>
      </w:pPr>
      <w:bookmarkStart w:id="655" w:name="_Toc30780462"/>
      <w:r w:rsidRPr="00941BBC">
        <w:rPr>
          <w:lang w:val="fr-CH"/>
        </w:rPr>
        <w:t>Liste des codes de points sémaphores internationaux (ISPC)</w:t>
      </w:r>
      <w:r w:rsidRPr="00065EF7">
        <w:rPr>
          <w:lang w:val="fr-CH"/>
        </w:rPr>
        <w:t xml:space="preserve"> </w:t>
      </w:r>
      <w:r w:rsidRPr="00065EF7">
        <w:rPr>
          <w:lang w:val="fr-CH"/>
        </w:rPr>
        <w:br/>
      </w:r>
      <w:r w:rsidRPr="008149B6">
        <w:t>(Selon la Recommandation UIT-T Q.708 (03/1999))</w:t>
      </w:r>
      <w:r w:rsidRPr="008149B6">
        <w:br/>
        <w:t>(Situation au 1 octobre 2016)</w:t>
      </w:r>
      <w:bookmarkEnd w:id="655"/>
    </w:p>
    <w:p w:rsidR="00410DD2" w:rsidRPr="008E0B6F" w:rsidRDefault="00410DD2" w:rsidP="00410DD2">
      <w:pPr>
        <w:pStyle w:val="Heading70"/>
        <w:keepNext/>
        <w:spacing w:before="120" w:after="120"/>
        <w:rPr>
          <w:b/>
          <w:lang w:val="fr-FR"/>
        </w:rPr>
      </w:pPr>
      <w:r w:rsidRPr="008E0B6F">
        <w:rPr>
          <w:lang w:val="fr-FR"/>
        </w:rPr>
        <w:t>(Annexe au Bulletin d'exploitation de l'UIT No. 1109 - 1.X.2016)</w:t>
      </w:r>
      <w:r w:rsidRPr="008E0B6F">
        <w:rPr>
          <w:lang w:val="fr-FR"/>
        </w:rPr>
        <w:br/>
        <w:t>(Amendement No. 66)</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10DD2" w:rsidRPr="008568D4" w:rsidTr="00057677">
        <w:trPr>
          <w:cantSplit/>
          <w:trHeight w:val="227"/>
        </w:trPr>
        <w:tc>
          <w:tcPr>
            <w:tcW w:w="1818" w:type="dxa"/>
            <w:gridSpan w:val="2"/>
          </w:tcPr>
          <w:p w:rsidR="00410DD2" w:rsidRDefault="00410DD2" w:rsidP="00057677">
            <w:pPr>
              <w:pStyle w:val="Tablehead0"/>
              <w:jc w:val="left"/>
            </w:pPr>
            <w:r w:rsidRPr="00870C6B">
              <w:t>Pays/ Zone Géographique</w:t>
            </w:r>
          </w:p>
        </w:tc>
        <w:tc>
          <w:tcPr>
            <w:tcW w:w="3461" w:type="dxa"/>
            <w:vMerge w:val="restart"/>
            <w:shd w:val="clear" w:color="auto" w:fill="auto"/>
          </w:tcPr>
          <w:p w:rsidR="00410DD2" w:rsidRPr="00870C6B" w:rsidRDefault="00410DD2" w:rsidP="00057677">
            <w:pPr>
              <w:pStyle w:val="Tablehead0"/>
              <w:jc w:val="left"/>
            </w:pPr>
            <w:r w:rsidRPr="00870C6B">
              <w:t>Nom unique du point sémaphore</w:t>
            </w:r>
          </w:p>
        </w:tc>
        <w:tc>
          <w:tcPr>
            <w:tcW w:w="4009" w:type="dxa"/>
            <w:vMerge w:val="restart"/>
            <w:shd w:val="clear" w:color="auto" w:fill="auto"/>
          </w:tcPr>
          <w:p w:rsidR="00410DD2" w:rsidRPr="00870C6B" w:rsidRDefault="00410DD2" w:rsidP="00057677">
            <w:pPr>
              <w:pStyle w:val="Tablehead0"/>
              <w:jc w:val="left"/>
            </w:pPr>
            <w:r w:rsidRPr="00870C6B">
              <w:t>Nom de l'opérateur du point sémaphore</w:t>
            </w:r>
          </w:p>
        </w:tc>
      </w:tr>
      <w:tr w:rsidR="00410DD2" w:rsidRPr="00B62253" w:rsidTr="00057677">
        <w:trPr>
          <w:cantSplit/>
          <w:trHeight w:val="227"/>
        </w:trPr>
        <w:tc>
          <w:tcPr>
            <w:tcW w:w="909" w:type="dxa"/>
          </w:tcPr>
          <w:p w:rsidR="00410DD2" w:rsidRPr="00870C6B" w:rsidRDefault="00410DD2" w:rsidP="00057677">
            <w:pPr>
              <w:pStyle w:val="Tablehead0"/>
              <w:jc w:val="left"/>
            </w:pPr>
            <w:r w:rsidRPr="00870C6B">
              <w:t>ISPC</w:t>
            </w:r>
          </w:p>
        </w:tc>
        <w:tc>
          <w:tcPr>
            <w:tcW w:w="909" w:type="dxa"/>
            <w:shd w:val="clear" w:color="auto" w:fill="auto"/>
          </w:tcPr>
          <w:p w:rsidR="00410DD2" w:rsidRDefault="00410DD2" w:rsidP="00057677">
            <w:pPr>
              <w:pStyle w:val="Tablehead0"/>
              <w:jc w:val="left"/>
            </w:pPr>
            <w:r>
              <w:t>DEC</w:t>
            </w:r>
          </w:p>
        </w:tc>
        <w:tc>
          <w:tcPr>
            <w:tcW w:w="3461" w:type="dxa"/>
            <w:vMerge/>
            <w:shd w:val="clear" w:color="auto" w:fill="auto"/>
          </w:tcPr>
          <w:p w:rsidR="00410DD2" w:rsidRPr="00870C6B" w:rsidRDefault="00410DD2" w:rsidP="00057677">
            <w:pPr>
              <w:pStyle w:val="Tablehead0"/>
              <w:jc w:val="left"/>
            </w:pPr>
          </w:p>
        </w:tc>
        <w:tc>
          <w:tcPr>
            <w:tcW w:w="4009" w:type="dxa"/>
            <w:vMerge/>
            <w:shd w:val="clear" w:color="auto" w:fill="auto"/>
          </w:tcPr>
          <w:p w:rsidR="00410DD2" w:rsidRPr="00870C6B" w:rsidRDefault="00410DD2" w:rsidP="00057677">
            <w:pPr>
              <w:pStyle w:val="Tablehead0"/>
              <w:jc w:val="left"/>
            </w:pPr>
          </w:p>
        </w:tc>
      </w:tr>
      <w:tr w:rsidR="00410DD2" w:rsidRPr="004B434F" w:rsidTr="00057677">
        <w:trPr>
          <w:cantSplit/>
          <w:trHeight w:val="240"/>
        </w:trPr>
        <w:tc>
          <w:tcPr>
            <w:tcW w:w="9288" w:type="dxa"/>
            <w:gridSpan w:val="4"/>
            <w:shd w:val="clear" w:color="auto" w:fill="auto"/>
          </w:tcPr>
          <w:p w:rsidR="00410DD2" w:rsidRPr="004B434F" w:rsidRDefault="00410DD2" w:rsidP="00057677">
            <w:pPr>
              <w:pStyle w:val="Normalaftertitle"/>
              <w:keepNext/>
              <w:spacing w:before="120"/>
              <w:rPr>
                <w:b/>
                <w:bCs/>
              </w:rPr>
            </w:pPr>
            <w:r w:rsidRPr="004B434F">
              <w:rPr>
                <w:b/>
                <w:bCs/>
              </w:rPr>
              <w:t>Espagne    SUP</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2-030-2</w:t>
            </w:r>
          </w:p>
        </w:tc>
        <w:tc>
          <w:tcPr>
            <w:tcW w:w="909" w:type="dxa"/>
            <w:shd w:val="clear" w:color="auto" w:fill="auto"/>
          </w:tcPr>
          <w:p w:rsidR="00410DD2" w:rsidRPr="00E7062C" w:rsidRDefault="00410DD2" w:rsidP="00057677">
            <w:pPr>
              <w:pStyle w:val="StyleTabletextLeft"/>
              <w:spacing w:before="20" w:after="20"/>
            </w:pPr>
            <w:r w:rsidRPr="00E7062C">
              <w:t>4338</w:t>
            </w:r>
          </w:p>
        </w:tc>
        <w:tc>
          <w:tcPr>
            <w:tcW w:w="3461" w:type="dxa"/>
            <w:shd w:val="clear" w:color="auto" w:fill="auto"/>
          </w:tcPr>
          <w:p w:rsidR="00410DD2" w:rsidRPr="00FF621E" w:rsidRDefault="00410DD2" w:rsidP="00057677">
            <w:pPr>
              <w:pStyle w:val="StyleTabletextLeft"/>
              <w:spacing w:before="20" w:after="20"/>
            </w:pPr>
            <w:r w:rsidRPr="00FF621E">
              <w:t>Madrid-Delicias</w:t>
            </w:r>
          </w:p>
        </w:tc>
        <w:tc>
          <w:tcPr>
            <w:tcW w:w="4009" w:type="dxa"/>
          </w:tcPr>
          <w:p w:rsidR="00410DD2" w:rsidRPr="00FF621E" w:rsidRDefault="00410DD2" w:rsidP="00057677">
            <w:pPr>
              <w:pStyle w:val="StyleTabletextLeft"/>
              <w:spacing w:before="20" w:after="20"/>
            </w:pPr>
            <w:r w:rsidRPr="00FF621E">
              <w:t>Telefónica Móviles España, S.A.U.</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2-030-3</w:t>
            </w:r>
          </w:p>
        </w:tc>
        <w:tc>
          <w:tcPr>
            <w:tcW w:w="909" w:type="dxa"/>
            <w:shd w:val="clear" w:color="auto" w:fill="auto"/>
          </w:tcPr>
          <w:p w:rsidR="00410DD2" w:rsidRPr="00E7062C" w:rsidRDefault="00410DD2" w:rsidP="00057677">
            <w:pPr>
              <w:pStyle w:val="StyleTabletextLeft"/>
              <w:spacing w:before="20" w:after="20"/>
            </w:pPr>
            <w:r w:rsidRPr="00E7062C">
              <w:t>4339</w:t>
            </w:r>
          </w:p>
        </w:tc>
        <w:tc>
          <w:tcPr>
            <w:tcW w:w="3461" w:type="dxa"/>
            <w:shd w:val="clear" w:color="auto" w:fill="auto"/>
          </w:tcPr>
          <w:p w:rsidR="00410DD2" w:rsidRPr="00FF621E" w:rsidRDefault="00410DD2" w:rsidP="00057677">
            <w:pPr>
              <w:pStyle w:val="StyleTabletextLeft"/>
              <w:spacing w:before="20" w:after="20"/>
            </w:pPr>
            <w:r w:rsidRPr="00FF621E">
              <w:t>Madrid-Simancas</w:t>
            </w:r>
          </w:p>
        </w:tc>
        <w:tc>
          <w:tcPr>
            <w:tcW w:w="4009" w:type="dxa"/>
          </w:tcPr>
          <w:p w:rsidR="00410DD2" w:rsidRPr="00FF621E" w:rsidRDefault="00410DD2" w:rsidP="00057677">
            <w:pPr>
              <w:pStyle w:val="StyleTabletextLeft"/>
              <w:spacing w:before="20" w:after="20"/>
            </w:pPr>
            <w:r w:rsidRPr="00FF621E">
              <w:t>Telefónica Móviles España, S.A.U.</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2-030-4</w:t>
            </w:r>
          </w:p>
        </w:tc>
        <w:tc>
          <w:tcPr>
            <w:tcW w:w="909" w:type="dxa"/>
            <w:shd w:val="clear" w:color="auto" w:fill="auto"/>
          </w:tcPr>
          <w:p w:rsidR="00410DD2" w:rsidRPr="00E7062C" w:rsidRDefault="00410DD2" w:rsidP="00057677">
            <w:pPr>
              <w:pStyle w:val="StyleTabletextLeft"/>
              <w:spacing w:before="20" w:after="20"/>
            </w:pPr>
            <w:r w:rsidRPr="00E7062C">
              <w:t>4340</w:t>
            </w:r>
          </w:p>
        </w:tc>
        <w:tc>
          <w:tcPr>
            <w:tcW w:w="3461" w:type="dxa"/>
            <w:shd w:val="clear" w:color="auto" w:fill="auto"/>
          </w:tcPr>
          <w:p w:rsidR="00410DD2" w:rsidRPr="00FF621E" w:rsidRDefault="00410DD2" w:rsidP="00057677">
            <w:pPr>
              <w:pStyle w:val="StyleTabletextLeft"/>
              <w:spacing w:before="20" w:after="20"/>
            </w:pPr>
            <w:r w:rsidRPr="00FF621E">
              <w:t>Barcelona-Sta. Coloma</w:t>
            </w:r>
          </w:p>
        </w:tc>
        <w:tc>
          <w:tcPr>
            <w:tcW w:w="4009" w:type="dxa"/>
          </w:tcPr>
          <w:p w:rsidR="00410DD2" w:rsidRPr="00FF621E" w:rsidRDefault="00410DD2" w:rsidP="00057677">
            <w:pPr>
              <w:pStyle w:val="StyleTabletextLeft"/>
              <w:spacing w:before="20" w:after="20"/>
            </w:pPr>
            <w:r w:rsidRPr="00FF621E">
              <w:t>Telefónica Móviles España, S.A.U.</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2-030-5</w:t>
            </w:r>
          </w:p>
        </w:tc>
        <w:tc>
          <w:tcPr>
            <w:tcW w:w="909" w:type="dxa"/>
            <w:shd w:val="clear" w:color="auto" w:fill="auto"/>
          </w:tcPr>
          <w:p w:rsidR="00410DD2" w:rsidRPr="00E7062C" w:rsidRDefault="00410DD2" w:rsidP="00057677">
            <w:pPr>
              <w:pStyle w:val="StyleTabletextLeft"/>
              <w:spacing w:before="20" w:after="20"/>
            </w:pPr>
            <w:r w:rsidRPr="00E7062C">
              <w:t>4341</w:t>
            </w:r>
          </w:p>
        </w:tc>
        <w:tc>
          <w:tcPr>
            <w:tcW w:w="3461" w:type="dxa"/>
            <w:shd w:val="clear" w:color="auto" w:fill="auto"/>
          </w:tcPr>
          <w:p w:rsidR="00410DD2" w:rsidRPr="00FF621E" w:rsidRDefault="00410DD2" w:rsidP="00057677">
            <w:pPr>
              <w:pStyle w:val="StyleTabletextLeft"/>
              <w:spacing w:before="20" w:after="20"/>
            </w:pPr>
            <w:r w:rsidRPr="00FF621E">
              <w:t>Barcelona-Mercaders</w:t>
            </w:r>
          </w:p>
        </w:tc>
        <w:tc>
          <w:tcPr>
            <w:tcW w:w="4009" w:type="dxa"/>
          </w:tcPr>
          <w:p w:rsidR="00410DD2" w:rsidRPr="00FF621E" w:rsidRDefault="00410DD2" w:rsidP="00057677">
            <w:pPr>
              <w:pStyle w:val="StyleTabletextLeft"/>
              <w:spacing w:before="20" w:after="20"/>
            </w:pPr>
            <w:r w:rsidRPr="00FF621E">
              <w:t>Telefónica Móviles España, S.A.U.</w:t>
            </w:r>
          </w:p>
        </w:tc>
      </w:tr>
      <w:tr w:rsidR="00410DD2" w:rsidRPr="004B434F" w:rsidTr="00057677">
        <w:trPr>
          <w:cantSplit/>
          <w:trHeight w:val="240"/>
        </w:trPr>
        <w:tc>
          <w:tcPr>
            <w:tcW w:w="9288" w:type="dxa"/>
            <w:gridSpan w:val="4"/>
            <w:shd w:val="clear" w:color="auto" w:fill="auto"/>
          </w:tcPr>
          <w:p w:rsidR="00410DD2" w:rsidRPr="004B434F" w:rsidRDefault="00410DD2" w:rsidP="00057677">
            <w:pPr>
              <w:pStyle w:val="Normalaftertitle"/>
              <w:keepNext/>
              <w:spacing w:before="120"/>
              <w:rPr>
                <w:b/>
                <w:bCs/>
              </w:rPr>
            </w:pPr>
            <w:r w:rsidRPr="004B434F">
              <w:rPr>
                <w:b/>
                <w:bCs/>
              </w:rPr>
              <w:t>Etats-Unis    SUP</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3-050-4</w:t>
            </w:r>
          </w:p>
        </w:tc>
        <w:tc>
          <w:tcPr>
            <w:tcW w:w="909" w:type="dxa"/>
            <w:shd w:val="clear" w:color="auto" w:fill="auto"/>
          </w:tcPr>
          <w:p w:rsidR="00410DD2" w:rsidRPr="00E7062C" w:rsidRDefault="00410DD2" w:rsidP="00057677">
            <w:pPr>
              <w:pStyle w:val="StyleTabletextLeft"/>
              <w:spacing w:before="20" w:after="20"/>
            </w:pPr>
            <w:r w:rsidRPr="00E7062C">
              <w:t>6548</w:t>
            </w:r>
          </w:p>
        </w:tc>
        <w:tc>
          <w:tcPr>
            <w:tcW w:w="3461" w:type="dxa"/>
            <w:shd w:val="clear" w:color="auto" w:fill="auto"/>
          </w:tcPr>
          <w:p w:rsidR="00410DD2" w:rsidRPr="00FF621E" w:rsidRDefault="00410DD2" w:rsidP="00057677">
            <w:pPr>
              <w:pStyle w:val="StyleTabletextLeft"/>
              <w:spacing w:before="20" w:after="20"/>
            </w:pPr>
            <w:r w:rsidRPr="00FF621E">
              <w:t>Fort Lauderdale, FL</w:t>
            </w:r>
          </w:p>
        </w:tc>
        <w:tc>
          <w:tcPr>
            <w:tcW w:w="4009" w:type="dxa"/>
          </w:tcPr>
          <w:p w:rsidR="00410DD2" w:rsidRPr="00FF621E" w:rsidRDefault="00410DD2" w:rsidP="00057677">
            <w:pPr>
              <w:pStyle w:val="StyleTabletextLeft"/>
              <w:spacing w:before="20" w:after="20"/>
            </w:pPr>
            <w:r w:rsidRPr="00FF621E">
              <w:t>First Point Telecom</w:t>
            </w:r>
          </w:p>
        </w:tc>
      </w:tr>
      <w:tr w:rsidR="00410DD2" w:rsidRPr="00870C6B" w:rsidTr="00057677">
        <w:trPr>
          <w:cantSplit/>
          <w:trHeight w:val="240"/>
        </w:trPr>
        <w:tc>
          <w:tcPr>
            <w:tcW w:w="9288" w:type="dxa"/>
            <w:gridSpan w:val="4"/>
            <w:shd w:val="clear" w:color="auto" w:fill="auto"/>
          </w:tcPr>
          <w:p w:rsidR="00410DD2" w:rsidRPr="00065EF7" w:rsidRDefault="00410DD2" w:rsidP="00057677">
            <w:pPr>
              <w:pStyle w:val="Normalaftertitle"/>
              <w:keepNext/>
              <w:spacing w:before="120"/>
              <w:rPr>
                <w:b/>
              </w:rPr>
            </w:pPr>
            <w:r w:rsidRPr="00065EF7">
              <w:rPr>
                <w:b/>
              </w:rPr>
              <w:t>Etats-Unis    ADD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3-020-2</w:t>
            </w:r>
          </w:p>
        </w:tc>
        <w:tc>
          <w:tcPr>
            <w:tcW w:w="909" w:type="dxa"/>
            <w:shd w:val="clear" w:color="auto" w:fill="auto"/>
          </w:tcPr>
          <w:p w:rsidR="00410DD2" w:rsidRPr="00E7062C" w:rsidRDefault="00410DD2" w:rsidP="00057677">
            <w:pPr>
              <w:pStyle w:val="StyleTabletextLeft"/>
              <w:spacing w:before="20" w:after="20"/>
            </w:pPr>
            <w:r w:rsidRPr="00E7062C">
              <w:t>6306</w:t>
            </w:r>
          </w:p>
        </w:tc>
        <w:tc>
          <w:tcPr>
            <w:tcW w:w="3461" w:type="dxa"/>
            <w:shd w:val="clear" w:color="auto" w:fill="auto"/>
          </w:tcPr>
          <w:p w:rsidR="00410DD2" w:rsidRPr="00FF621E" w:rsidRDefault="00410DD2" w:rsidP="00057677">
            <w:pPr>
              <w:pStyle w:val="StyleTabletextLeft"/>
              <w:spacing w:before="20" w:after="20"/>
            </w:pPr>
            <w:r w:rsidRPr="00FF621E">
              <w:t>Harrisburg (1), PA</w:t>
            </w:r>
          </w:p>
        </w:tc>
        <w:tc>
          <w:tcPr>
            <w:tcW w:w="4009" w:type="dxa"/>
          </w:tcPr>
          <w:p w:rsidR="00410DD2" w:rsidRPr="00FF621E" w:rsidRDefault="00410DD2" w:rsidP="00057677">
            <w:pPr>
              <w:pStyle w:val="StyleTabletextLeft"/>
              <w:spacing w:before="20" w:after="20"/>
            </w:pPr>
            <w:r w:rsidRPr="00FF621E">
              <w:t>Limitless Mobile, LLC</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3-022-7</w:t>
            </w:r>
          </w:p>
        </w:tc>
        <w:tc>
          <w:tcPr>
            <w:tcW w:w="909" w:type="dxa"/>
            <w:shd w:val="clear" w:color="auto" w:fill="auto"/>
          </w:tcPr>
          <w:p w:rsidR="00410DD2" w:rsidRPr="00E7062C" w:rsidRDefault="00410DD2" w:rsidP="00057677">
            <w:pPr>
              <w:pStyle w:val="StyleTabletextLeft"/>
              <w:spacing w:before="20" w:after="20"/>
            </w:pPr>
            <w:r w:rsidRPr="00E7062C">
              <w:t>6327</w:t>
            </w:r>
          </w:p>
        </w:tc>
        <w:tc>
          <w:tcPr>
            <w:tcW w:w="3461" w:type="dxa"/>
            <w:shd w:val="clear" w:color="auto" w:fill="auto"/>
          </w:tcPr>
          <w:p w:rsidR="00410DD2" w:rsidRPr="00FF621E" w:rsidRDefault="00410DD2" w:rsidP="00057677">
            <w:pPr>
              <w:pStyle w:val="StyleTabletextLeft"/>
              <w:spacing w:before="20" w:after="20"/>
            </w:pPr>
            <w:r w:rsidRPr="00FF621E">
              <w:t>Harrisburg (2), PA</w:t>
            </w:r>
          </w:p>
        </w:tc>
        <w:tc>
          <w:tcPr>
            <w:tcW w:w="4009" w:type="dxa"/>
          </w:tcPr>
          <w:p w:rsidR="00410DD2" w:rsidRPr="00FF621E" w:rsidRDefault="00410DD2" w:rsidP="00057677">
            <w:pPr>
              <w:pStyle w:val="StyleTabletextLeft"/>
              <w:spacing w:before="20" w:after="20"/>
            </w:pPr>
            <w:r w:rsidRPr="00FF621E">
              <w:t>Limitless Mobile, LLC</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3-028-3</w:t>
            </w:r>
          </w:p>
        </w:tc>
        <w:tc>
          <w:tcPr>
            <w:tcW w:w="909" w:type="dxa"/>
            <w:shd w:val="clear" w:color="auto" w:fill="auto"/>
          </w:tcPr>
          <w:p w:rsidR="00410DD2" w:rsidRPr="00E7062C" w:rsidRDefault="00410DD2" w:rsidP="00057677">
            <w:pPr>
              <w:pStyle w:val="StyleTabletextLeft"/>
              <w:spacing w:before="20" w:after="20"/>
            </w:pPr>
            <w:r w:rsidRPr="00E7062C">
              <w:t>6371</w:t>
            </w:r>
          </w:p>
        </w:tc>
        <w:tc>
          <w:tcPr>
            <w:tcW w:w="3461" w:type="dxa"/>
            <w:shd w:val="clear" w:color="auto" w:fill="auto"/>
          </w:tcPr>
          <w:p w:rsidR="00410DD2" w:rsidRPr="00FF621E" w:rsidRDefault="00410DD2" w:rsidP="00057677">
            <w:pPr>
              <w:pStyle w:val="StyleTabletextLeft"/>
              <w:spacing w:before="20" w:after="20"/>
            </w:pPr>
            <w:r w:rsidRPr="00FF621E">
              <w:t>Miami, FL</w:t>
            </w:r>
          </w:p>
        </w:tc>
        <w:tc>
          <w:tcPr>
            <w:tcW w:w="4009" w:type="dxa"/>
          </w:tcPr>
          <w:p w:rsidR="00410DD2" w:rsidRPr="00FF621E" w:rsidRDefault="00410DD2" w:rsidP="00057677">
            <w:pPr>
              <w:pStyle w:val="StyleTabletextLeft"/>
              <w:spacing w:before="20" w:after="20"/>
            </w:pPr>
            <w:r w:rsidRPr="00FF621E">
              <w:t>Latam Telecommunications, L.L.C.</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3-045-4</w:t>
            </w:r>
          </w:p>
        </w:tc>
        <w:tc>
          <w:tcPr>
            <w:tcW w:w="909" w:type="dxa"/>
            <w:shd w:val="clear" w:color="auto" w:fill="auto"/>
          </w:tcPr>
          <w:p w:rsidR="00410DD2" w:rsidRPr="00E7062C" w:rsidRDefault="00410DD2" w:rsidP="00057677">
            <w:pPr>
              <w:pStyle w:val="StyleTabletextLeft"/>
              <w:spacing w:before="20" w:after="20"/>
            </w:pPr>
            <w:r w:rsidRPr="00E7062C">
              <w:t>6508</w:t>
            </w:r>
          </w:p>
        </w:tc>
        <w:tc>
          <w:tcPr>
            <w:tcW w:w="3461" w:type="dxa"/>
            <w:shd w:val="clear" w:color="auto" w:fill="auto"/>
          </w:tcPr>
          <w:p w:rsidR="00410DD2" w:rsidRPr="00FF621E" w:rsidRDefault="00410DD2" w:rsidP="00057677">
            <w:pPr>
              <w:pStyle w:val="StyleTabletextLeft"/>
              <w:spacing w:before="20" w:after="20"/>
            </w:pPr>
            <w:r w:rsidRPr="00FF621E">
              <w:t>Dallas, TX</w:t>
            </w:r>
          </w:p>
        </w:tc>
        <w:tc>
          <w:tcPr>
            <w:tcW w:w="4009" w:type="dxa"/>
          </w:tcPr>
          <w:p w:rsidR="00410DD2" w:rsidRPr="00FF621E" w:rsidRDefault="00410DD2" w:rsidP="00057677">
            <w:pPr>
              <w:pStyle w:val="StyleTabletextLeft"/>
              <w:spacing w:before="20" w:after="20"/>
            </w:pPr>
            <w:r w:rsidRPr="00FF621E">
              <w:t>Latam Telecommunications, L.L.C.</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3-050-4</w:t>
            </w:r>
          </w:p>
        </w:tc>
        <w:tc>
          <w:tcPr>
            <w:tcW w:w="909" w:type="dxa"/>
            <w:shd w:val="clear" w:color="auto" w:fill="auto"/>
          </w:tcPr>
          <w:p w:rsidR="00410DD2" w:rsidRPr="00E7062C" w:rsidRDefault="00410DD2" w:rsidP="00057677">
            <w:pPr>
              <w:pStyle w:val="StyleTabletextLeft"/>
              <w:spacing w:before="20" w:after="20"/>
            </w:pPr>
            <w:r w:rsidRPr="00E7062C">
              <w:t>6548</w:t>
            </w:r>
          </w:p>
        </w:tc>
        <w:tc>
          <w:tcPr>
            <w:tcW w:w="3461" w:type="dxa"/>
            <w:shd w:val="clear" w:color="auto" w:fill="auto"/>
          </w:tcPr>
          <w:p w:rsidR="00410DD2" w:rsidRPr="00FF621E" w:rsidRDefault="00410DD2" w:rsidP="00057677">
            <w:pPr>
              <w:pStyle w:val="StyleTabletextLeft"/>
              <w:spacing w:before="20" w:after="20"/>
            </w:pPr>
            <w:r w:rsidRPr="00FF621E">
              <w:t>Harrisburg (3), PA</w:t>
            </w:r>
          </w:p>
        </w:tc>
        <w:tc>
          <w:tcPr>
            <w:tcW w:w="4009" w:type="dxa"/>
          </w:tcPr>
          <w:p w:rsidR="00410DD2" w:rsidRPr="00FF621E" w:rsidRDefault="00410DD2" w:rsidP="00057677">
            <w:pPr>
              <w:pStyle w:val="StyleTabletextLeft"/>
              <w:spacing w:before="20" w:after="20"/>
            </w:pPr>
            <w:r w:rsidRPr="00FF621E">
              <w:t>Limitless Mobile, LLC</w:t>
            </w:r>
          </w:p>
        </w:tc>
      </w:tr>
      <w:tr w:rsidR="00410DD2" w:rsidRPr="004B434F" w:rsidTr="00057677">
        <w:trPr>
          <w:cantSplit/>
          <w:trHeight w:val="240"/>
        </w:trPr>
        <w:tc>
          <w:tcPr>
            <w:tcW w:w="9288" w:type="dxa"/>
            <w:gridSpan w:val="4"/>
            <w:shd w:val="clear" w:color="auto" w:fill="auto"/>
          </w:tcPr>
          <w:p w:rsidR="00410DD2" w:rsidRPr="004B434F" w:rsidRDefault="00410DD2" w:rsidP="00057677">
            <w:pPr>
              <w:pStyle w:val="Normalaftertitle"/>
              <w:keepNext/>
              <w:spacing w:before="120"/>
              <w:rPr>
                <w:b/>
                <w:bCs/>
              </w:rPr>
            </w:pPr>
            <w:r w:rsidRPr="004B434F">
              <w:rPr>
                <w:b/>
                <w:bCs/>
              </w:rPr>
              <w:t>Malaisie    SUP</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5-003-1</w:t>
            </w:r>
          </w:p>
        </w:tc>
        <w:tc>
          <w:tcPr>
            <w:tcW w:w="909" w:type="dxa"/>
            <w:shd w:val="clear" w:color="auto" w:fill="auto"/>
          </w:tcPr>
          <w:p w:rsidR="00410DD2" w:rsidRPr="00E7062C" w:rsidRDefault="00410DD2" w:rsidP="00057677">
            <w:pPr>
              <w:pStyle w:val="StyleTabletextLeft"/>
              <w:spacing w:before="20" w:after="20"/>
            </w:pPr>
            <w:r w:rsidRPr="00E7062C">
              <w:t>10265</w:t>
            </w:r>
          </w:p>
        </w:tc>
        <w:tc>
          <w:tcPr>
            <w:tcW w:w="3461" w:type="dxa"/>
            <w:shd w:val="clear" w:color="auto" w:fill="auto"/>
          </w:tcPr>
          <w:p w:rsidR="00410DD2" w:rsidRPr="00FF621E" w:rsidRDefault="00410DD2" w:rsidP="00057677">
            <w:pPr>
              <w:pStyle w:val="StyleTabletextLeft"/>
              <w:spacing w:before="20" w:after="20"/>
            </w:pPr>
            <w:r w:rsidRPr="00FF621E">
              <w:t>RSHSGHW01</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5-003-2</w:t>
            </w:r>
          </w:p>
        </w:tc>
        <w:tc>
          <w:tcPr>
            <w:tcW w:w="909" w:type="dxa"/>
            <w:shd w:val="clear" w:color="auto" w:fill="auto"/>
          </w:tcPr>
          <w:p w:rsidR="00410DD2" w:rsidRPr="00E7062C" w:rsidRDefault="00410DD2" w:rsidP="00057677">
            <w:pPr>
              <w:pStyle w:val="StyleTabletextLeft"/>
              <w:spacing w:before="20" w:after="20"/>
            </w:pPr>
            <w:r w:rsidRPr="00E7062C">
              <w:t>10266</w:t>
            </w:r>
          </w:p>
        </w:tc>
        <w:tc>
          <w:tcPr>
            <w:tcW w:w="3461" w:type="dxa"/>
            <w:shd w:val="clear" w:color="auto" w:fill="auto"/>
          </w:tcPr>
          <w:p w:rsidR="00410DD2" w:rsidRPr="00FF621E" w:rsidRDefault="00410DD2" w:rsidP="00057677">
            <w:pPr>
              <w:pStyle w:val="StyleTabletextLeft"/>
              <w:spacing w:before="20" w:after="20"/>
            </w:pPr>
            <w:r w:rsidRPr="00FF621E">
              <w:t>RCHSGHW01</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5-003-3</w:t>
            </w:r>
          </w:p>
        </w:tc>
        <w:tc>
          <w:tcPr>
            <w:tcW w:w="909" w:type="dxa"/>
            <w:shd w:val="clear" w:color="auto" w:fill="auto"/>
          </w:tcPr>
          <w:p w:rsidR="00410DD2" w:rsidRPr="00E7062C" w:rsidRDefault="00410DD2" w:rsidP="00057677">
            <w:pPr>
              <w:pStyle w:val="StyleTabletextLeft"/>
              <w:spacing w:before="20" w:after="20"/>
            </w:pPr>
            <w:r w:rsidRPr="00E7062C">
              <w:t>10267</w:t>
            </w:r>
          </w:p>
        </w:tc>
        <w:tc>
          <w:tcPr>
            <w:tcW w:w="3461" w:type="dxa"/>
            <w:shd w:val="clear" w:color="auto" w:fill="auto"/>
          </w:tcPr>
          <w:p w:rsidR="00410DD2" w:rsidRPr="00FF621E" w:rsidRDefault="00410DD2" w:rsidP="00057677">
            <w:pPr>
              <w:pStyle w:val="StyleTabletextLeft"/>
              <w:spacing w:before="20" w:after="20"/>
            </w:pPr>
            <w:r w:rsidRPr="00FF621E">
              <w:t>KLJSCHW01</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5-005-0</w:t>
            </w:r>
          </w:p>
        </w:tc>
        <w:tc>
          <w:tcPr>
            <w:tcW w:w="909" w:type="dxa"/>
            <w:shd w:val="clear" w:color="auto" w:fill="auto"/>
          </w:tcPr>
          <w:p w:rsidR="00410DD2" w:rsidRPr="00E7062C" w:rsidRDefault="00410DD2" w:rsidP="00057677">
            <w:pPr>
              <w:pStyle w:val="StyleTabletextLeft"/>
              <w:spacing w:before="20" w:after="20"/>
            </w:pPr>
            <w:r w:rsidRPr="00E7062C">
              <w:t>10280</w:t>
            </w:r>
          </w:p>
        </w:tc>
        <w:tc>
          <w:tcPr>
            <w:tcW w:w="3461" w:type="dxa"/>
            <w:shd w:val="clear" w:color="auto" w:fill="auto"/>
          </w:tcPr>
          <w:p w:rsidR="00410DD2" w:rsidRPr="00FF621E" w:rsidRDefault="00410DD2" w:rsidP="00057677">
            <w:pPr>
              <w:pStyle w:val="StyleTabletextLeft"/>
              <w:spacing w:before="20" w:after="20"/>
            </w:pPr>
            <w:r w:rsidRPr="00FF621E">
              <w:t>KT1</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5-006-0</w:t>
            </w:r>
          </w:p>
        </w:tc>
        <w:tc>
          <w:tcPr>
            <w:tcW w:w="909" w:type="dxa"/>
            <w:shd w:val="clear" w:color="auto" w:fill="auto"/>
          </w:tcPr>
          <w:p w:rsidR="00410DD2" w:rsidRPr="00E7062C" w:rsidRDefault="00410DD2" w:rsidP="00057677">
            <w:pPr>
              <w:pStyle w:val="StyleTabletextLeft"/>
              <w:spacing w:before="20" w:after="20"/>
            </w:pPr>
            <w:r w:rsidRPr="00E7062C">
              <w:t>10288</w:t>
            </w:r>
          </w:p>
        </w:tc>
        <w:tc>
          <w:tcPr>
            <w:tcW w:w="3461" w:type="dxa"/>
            <w:shd w:val="clear" w:color="auto" w:fill="auto"/>
          </w:tcPr>
          <w:p w:rsidR="00410DD2" w:rsidRPr="00FF621E" w:rsidRDefault="00410DD2" w:rsidP="00057677">
            <w:pPr>
              <w:pStyle w:val="StyleTabletextLeft"/>
              <w:spacing w:before="20" w:after="20"/>
            </w:pPr>
            <w:r w:rsidRPr="00FF621E">
              <w:t>STI</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5-006-1</w:t>
            </w:r>
          </w:p>
        </w:tc>
        <w:tc>
          <w:tcPr>
            <w:tcW w:w="909" w:type="dxa"/>
            <w:shd w:val="clear" w:color="auto" w:fill="auto"/>
          </w:tcPr>
          <w:p w:rsidR="00410DD2" w:rsidRPr="00E7062C" w:rsidRDefault="00410DD2" w:rsidP="00057677">
            <w:pPr>
              <w:pStyle w:val="StyleTabletextLeft"/>
              <w:spacing w:before="20" w:after="20"/>
            </w:pPr>
            <w:r w:rsidRPr="00E7062C">
              <w:t>10289</w:t>
            </w:r>
          </w:p>
        </w:tc>
        <w:tc>
          <w:tcPr>
            <w:tcW w:w="3461" w:type="dxa"/>
            <w:shd w:val="clear" w:color="auto" w:fill="auto"/>
          </w:tcPr>
          <w:p w:rsidR="00410DD2" w:rsidRPr="00FF621E" w:rsidRDefault="00410DD2" w:rsidP="00057677">
            <w:pPr>
              <w:pStyle w:val="StyleTabletextLeft"/>
              <w:spacing w:before="20" w:after="20"/>
            </w:pPr>
            <w:r w:rsidRPr="00FF621E">
              <w:t>DTI2</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5-006-4</w:t>
            </w:r>
          </w:p>
        </w:tc>
        <w:tc>
          <w:tcPr>
            <w:tcW w:w="909" w:type="dxa"/>
            <w:shd w:val="clear" w:color="auto" w:fill="auto"/>
          </w:tcPr>
          <w:p w:rsidR="00410DD2" w:rsidRPr="00E7062C" w:rsidRDefault="00410DD2" w:rsidP="00057677">
            <w:pPr>
              <w:pStyle w:val="StyleTabletextLeft"/>
              <w:spacing w:before="20" w:after="20"/>
            </w:pPr>
            <w:r w:rsidRPr="00E7062C">
              <w:t>10292</w:t>
            </w:r>
          </w:p>
        </w:tc>
        <w:tc>
          <w:tcPr>
            <w:tcW w:w="3461" w:type="dxa"/>
            <w:shd w:val="clear" w:color="auto" w:fill="auto"/>
          </w:tcPr>
          <w:p w:rsidR="00410DD2" w:rsidRPr="00FF621E" w:rsidRDefault="00410DD2" w:rsidP="00057677">
            <w:pPr>
              <w:pStyle w:val="StyleTabletextLeft"/>
              <w:spacing w:before="20" w:after="20"/>
            </w:pPr>
            <w:r w:rsidRPr="00FF621E">
              <w:t>Time ISC (PJ)</w:t>
            </w:r>
          </w:p>
        </w:tc>
        <w:tc>
          <w:tcPr>
            <w:tcW w:w="4009" w:type="dxa"/>
          </w:tcPr>
          <w:p w:rsidR="00410DD2" w:rsidRPr="00FF621E" w:rsidRDefault="00410DD2" w:rsidP="00057677">
            <w:pPr>
              <w:pStyle w:val="StyleTabletextLeft"/>
              <w:spacing w:before="20" w:after="20"/>
            </w:pPr>
            <w:r w:rsidRPr="00FF621E">
              <w:t>TT dotcom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5-007-0</w:t>
            </w:r>
          </w:p>
        </w:tc>
        <w:tc>
          <w:tcPr>
            <w:tcW w:w="909" w:type="dxa"/>
            <w:shd w:val="clear" w:color="auto" w:fill="auto"/>
          </w:tcPr>
          <w:p w:rsidR="00410DD2" w:rsidRPr="00E7062C" w:rsidRDefault="00410DD2" w:rsidP="00057677">
            <w:pPr>
              <w:pStyle w:val="StyleTabletextLeft"/>
              <w:spacing w:before="20" w:after="20"/>
            </w:pPr>
            <w:r w:rsidRPr="00E7062C">
              <w:t>10296</w:t>
            </w:r>
          </w:p>
        </w:tc>
        <w:tc>
          <w:tcPr>
            <w:tcW w:w="3461" w:type="dxa"/>
            <w:shd w:val="clear" w:color="auto" w:fill="auto"/>
          </w:tcPr>
          <w:p w:rsidR="00410DD2" w:rsidRPr="00FF621E" w:rsidRDefault="00410DD2" w:rsidP="00057677">
            <w:pPr>
              <w:pStyle w:val="StyleTabletextLeft"/>
              <w:spacing w:before="20" w:after="20"/>
            </w:pPr>
            <w:r w:rsidRPr="00FF621E">
              <w:t>TM IGWKL7</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5-007-1</w:t>
            </w:r>
          </w:p>
        </w:tc>
        <w:tc>
          <w:tcPr>
            <w:tcW w:w="909" w:type="dxa"/>
            <w:shd w:val="clear" w:color="auto" w:fill="auto"/>
          </w:tcPr>
          <w:p w:rsidR="00410DD2" w:rsidRPr="00E7062C" w:rsidRDefault="00410DD2" w:rsidP="00057677">
            <w:pPr>
              <w:pStyle w:val="StyleTabletextLeft"/>
              <w:spacing w:before="20" w:after="20"/>
            </w:pPr>
            <w:r w:rsidRPr="00E7062C">
              <w:t>10297</w:t>
            </w:r>
          </w:p>
        </w:tc>
        <w:tc>
          <w:tcPr>
            <w:tcW w:w="3461" w:type="dxa"/>
            <w:shd w:val="clear" w:color="auto" w:fill="auto"/>
          </w:tcPr>
          <w:p w:rsidR="00410DD2" w:rsidRPr="00FF621E" w:rsidRDefault="00410DD2" w:rsidP="00057677">
            <w:pPr>
              <w:pStyle w:val="StyleTabletextLeft"/>
              <w:spacing w:before="20" w:after="20"/>
            </w:pPr>
            <w:r w:rsidRPr="00FF621E">
              <w:t>Skudai DTS</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5-007-4</w:t>
            </w:r>
          </w:p>
        </w:tc>
        <w:tc>
          <w:tcPr>
            <w:tcW w:w="909" w:type="dxa"/>
            <w:shd w:val="clear" w:color="auto" w:fill="auto"/>
          </w:tcPr>
          <w:p w:rsidR="00410DD2" w:rsidRPr="00E7062C" w:rsidRDefault="00410DD2" w:rsidP="00057677">
            <w:pPr>
              <w:pStyle w:val="StyleTabletextLeft"/>
              <w:spacing w:before="20" w:after="20"/>
            </w:pPr>
            <w:r w:rsidRPr="00E7062C">
              <w:t>10300</w:t>
            </w:r>
          </w:p>
        </w:tc>
        <w:tc>
          <w:tcPr>
            <w:tcW w:w="3461" w:type="dxa"/>
            <w:shd w:val="clear" w:color="auto" w:fill="auto"/>
          </w:tcPr>
          <w:p w:rsidR="00410DD2" w:rsidRPr="00FF621E" w:rsidRDefault="00410DD2" w:rsidP="00057677">
            <w:pPr>
              <w:pStyle w:val="StyleTabletextLeft"/>
              <w:spacing w:before="20" w:after="20"/>
            </w:pPr>
            <w:r w:rsidRPr="00FF621E">
              <w:t>TM IGWKL8</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5-009-7</w:t>
            </w:r>
          </w:p>
        </w:tc>
        <w:tc>
          <w:tcPr>
            <w:tcW w:w="909" w:type="dxa"/>
            <w:shd w:val="clear" w:color="auto" w:fill="auto"/>
          </w:tcPr>
          <w:p w:rsidR="00410DD2" w:rsidRPr="00E7062C" w:rsidRDefault="00410DD2" w:rsidP="00057677">
            <w:pPr>
              <w:pStyle w:val="StyleTabletextLeft"/>
              <w:spacing w:before="20" w:after="20"/>
            </w:pPr>
            <w:r w:rsidRPr="00E7062C">
              <w:t>10319</w:t>
            </w:r>
          </w:p>
        </w:tc>
        <w:tc>
          <w:tcPr>
            <w:tcW w:w="3461" w:type="dxa"/>
            <w:shd w:val="clear" w:color="auto" w:fill="auto"/>
          </w:tcPr>
          <w:p w:rsidR="00410DD2" w:rsidRPr="00FF621E" w:rsidRDefault="00410DD2" w:rsidP="00057677">
            <w:pPr>
              <w:pStyle w:val="StyleTabletextLeft"/>
              <w:spacing w:before="20" w:after="20"/>
            </w:pPr>
            <w:r w:rsidRPr="00FF621E">
              <w:t>SCSGHWO1</w:t>
            </w:r>
          </w:p>
        </w:tc>
        <w:tc>
          <w:tcPr>
            <w:tcW w:w="4009" w:type="dxa"/>
          </w:tcPr>
          <w:p w:rsidR="00410DD2" w:rsidRPr="00FF621E" w:rsidRDefault="00410DD2" w:rsidP="00057677">
            <w:pPr>
              <w:pStyle w:val="StyleTabletextLeft"/>
              <w:spacing w:before="20" w:after="20"/>
            </w:pPr>
            <w:r w:rsidRPr="00FF621E">
              <w:t>Telekom Malaysia Berhad</w:t>
            </w:r>
          </w:p>
        </w:tc>
      </w:tr>
      <w:tr w:rsidR="00410DD2" w:rsidRPr="004B434F" w:rsidTr="00057677">
        <w:trPr>
          <w:cantSplit/>
          <w:trHeight w:val="240"/>
        </w:trPr>
        <w:tc>
          <w:tcPr>
            <w:tcW w:w="9288" w:type="dxa"/>
            <w:gridSpan w:val="4"/>
            <w:shd w:val="clear" w:color="auto" w:fill="auto"/>
          </w:tcPr>
          <w:p w:rsidR="00410DD2" w:rsidRPr="004B434F" w:rsidRDefault="00410DD2" w:rsidP="00057677">
            <w:pPr>
              <w:pStyle w:val="Normalaftertitle"/>
              <w:keepNext/>
              <w:spacing w:before="120"/>
              <w:rPr>
                <w:b/>
                <w:bCs/>
              </w:rPr>
            </w:pPr>
            <w:r w:rsidRPr="004B434F">
              <w:rPr>
                <w:b/>
                <w:bCs/>
              </w:rPr>
              <w:t>Malaisie    ADD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5-007-4</w:t>
            </w:r>
          </w:p>
        </w:tc>
        <w:tc>
          <w:tcPr>
            <w:tcW w:w="909" w:type="dxa"/>
            <w:shd w:val="clear" w:color="auto" w:fill="auto"/>
          </w:tcPr>
          <w:p w:rsidR="00410DD2" w:rsidRPr="00E7062C" w:rsidRDefault="00410DD2" w:rsidP="00057677">
            <w:pPr>
              <w:pStyle w:val="StyleTabletextLeft"/>
              <w:spacing w:before="20" w:after="20"/>
            </w:pPr>
            <w:r w:rsidRPr="00E7062C">
              <w:t>10300</w:t>
            </w:r>
          </w:p>
        </w:tc>
        <w:tc>
          <w:tcPr>
            <w:tcW w:w="3461" w:type="dxa"/>
            <w:shd w:val="clear" w:color="auto" w:fill="auto"/>
          </w:tcPr>
          <w:p w:rsidR="00410DD2" w:rsidRPr="00FF621E" w:rsidRDefault="00410DD2" w:rsidP="00057677">
            <w:pPr>
              <w:pStyle w:val="StyleTabletextLeft"/>
              <w:spacing w:before="20" w:after="20"/>
            </w:pPr>
            <w:r w:rsidRPr="00FF621E">
              <w:t>vSPSSH1</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5-007-5</w:t>
            </w:r>
          </w:p>
        </w:tc>
        <w:tc>
          <w:tcPr>
            <w:tcW w:w="909" w:type="dxa"/>
            <w:shd w:val="clear" w:color="auto" w:fill="auto"/>
          </w:tcPr>
          <w:p w:rsidR="00410DD2" w:rsidRPr="00E7062C" w:rsidRDefault="00410DD2" w:rsidP="00057677">
            <w:pPr>
              <w:pStyle w:val="StyleTabletextLeft"/>
              <w:spacing w:before="20" w:after="20"/>
            </w:pPr>
            <w:r w:rsidRPr="00E7062C">
              <w:t>10301</w:t>
            </w:r>
          </w:p>
        </w:tc>
        <w:tc>
          <w:tcPr>
            <w:tcW w:w="3461" w:type="dxa"/>
            <w:shd w:val="clear" w:color="auto" w:fill="auto"/>
          </w:tcPr>
          <w:p w:rsidR="00410DD2" w:rsidRPr="00FF621E" w:rsidRDefault="00410DD2" w:rsidP="00057677">
            <w:pPr>
              <w:pStyle w:val="StyleTabletextLeft"/>
              <w:spacing w:before="20" w:after="20"/>
            </w:pPr>
            <w:r w:rsidRPr="00FF621E">
              <w:t>vSPSSK1</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5-007-6</w:t>
            </w:r>
          </w:p>
        </w:tc>
        <w:tc>
          <w:tcPr>
            <w:tcW w:w="909" w:type="dxa"/>
            <w:shd w:val="clear" w:color="auto" w:fill="auto"/>
          </w:tcPr>
          <w:p w:rsidR="00410DD2" w:rsidRPr="00E7062C" w:rsidRDefault="00410DD2" w:rsidP="00057677">
            <w:pPr>
              <w:pStyle w:val="StyleTabletextLeft"/>
              <w:spacing w:before="20" w:after="20"/>
            </w:pPr>
            <w:r w:rsidRPr="00E7062C">
              <w:t>10302</w:t>
            </w:r>
          </w:p>
        </w:tc>
        <w:tc>
          <w:tcPr>
            <w:tcW w:w="3461" w:type="dxa"/>
            <w:shd w:val="clear" w:color="auto" w:fill="auto"/>
          </w:tcPr>
          <w:p w:rsidR="00410DD2" w:rsidRPr="00FF621E" w:rsidRDefault="00410DD2" w:rsidP="00057677">
            <w:pPr>
              <w:pStyle w:val="StyleTabletextLeft"/>
              <w:spacing w:before="20" w:after="20"/>
            </w:pPr>
            <w:r w:rsidRPr="00FF621E">
              <w:t>STHSH1</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5-007-7</w:t>
            </w:r>
          </w:p>
        </w:tc>
        <w:tc>
          <w:tcPr>
            <w:tcW w:w="909" w:type="dxa"/>
            <w:shd w:val="clear" w:color="auto" w:fill="auto"/>
          </w:tcPr>
          <w:p w:rsidR="00410DD2" w:rsidRPr="00E7062C" w:rsidRDefault="00410DD2" w:rsidP="00057677">
            <w:pPr>
              <w:pStyle w:val="StyleTabletextLeft"/>
              <w:spacing w:before="20" w:after="20"/>
            </w:pPr>
            <w:r w:rsidRPr="00E7062C">
              <w:t>10303</w:t>
            </w:r>
          </w:p>
        </w:tc>
        <w:tc>
          <w:tcPr>
            <w:tcW w:w="3461" w:type="dxa"/>
            <w:shd w:val="clear" w:color="auto" w:fill="auto"/>
          </w:tcPr>
          <w:p w:rsidR="00410DD2" w:rsidRPr="00FF621E" w:rsidRDefault="00410DD2" w:rsidP="00057677">
            <w:pPr>
              <w:pStyle w:val="StyleTabletextLeft"/>
              <w:spacing w:before="20" w:after="20"/>
            </w:pPr>
            <w:r w:rsidRPr="00FF621E">
              <w:t>STHSK1</w:t>
            </w:r>
          </w:p>
        </w:tc>
        <w:tc>
          <w:tcPr>
            <w:tcW w:w="4009" w:type="dxa"/>
          </w:tcPr>
          <w:p w:rsidR="00410DD2" w:rsidRPr="00FF621E" w:rsidRDefault="00410DD2" w:rsidP="00057677">
            <w:pPr>
              <w:pStyle w:val="StyleTabletextLeft"/>
              <w:spacing w:before="20" w:after="20"/>
            </w:pPr>
            <w:r w:rsidRPr="00FF621E">
              <w:t>Digi Telecommunications Sdn Bhd</w:t>
            </w:r>
          </w:p>
        </w:tc>
      </w:tr>
      <w:tr w:rsidR="00410DD2" w:rsidRPr="004B434F" w:rsidTr="00057677">
        <w:trPr>
          <w:cantSplit/>
          <w:trHeight w:val="240"/>
        </w:trPr>
        <w:tc>
          <w:tcPr>
            <w:tcW w:w="9288" w:type="dxa"/>
            <w:gridSpan w:val="4"/>
            <w:shd w:val="clear" w:color="auto" w:fill="auto"/>
          </w:tcPr>
          <w:p w:rsidR="00410DD2" w:rsidRPr="004B434F" w:rsidRDefault="00410DD2" w:rsidP="00057677">
            <w:pPr>
              <w:pStyle w:val="Normalaftertitle"/>
              <w:keepNext/>
              <w:spacing w:before="120"/>
              <w:rPr>
                <w:b/>
                <w:bCs/>
              </w:rPr>
            </w:pPr>
            <w:r w:rsidRPr="004B434F">
              <w:rPr>
                <w:b/>
                <w:bCs/>
              </w:rPr>
              <w:t>Malaisie    LIR</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5-003-7</w:t>
            </w:r>
          </w:p>
        </w:tc>
        <w:tc>
          <w:tcPr>
            <w:tcW w:w="909" w:type="dxa"/>
            <w:shd w:val="clear" w:color="auto" w:fill="auto"/>
          </w:tcPr>
          <w:p w:rsidR="00410DD2" w:rsidRPr="00E7062C" w:rsidRDefault="00410DD2" w:rsidP="00057677">
            <w:pPr>
              <w:pStyle w:val="StyleTabletextLeft"/>
              <w:spacing w:before="20" w:after="20"/>
            </w:pPr>
            <w:r w:rsidRPr="00E7062C">
              <w:t>10271</w:t>
            </w:r>
          </w:p>
        </w:tc>
        <w:tc>
          <w:tcPr>
            <w:tcW w:w="3461" w:type="dxa"/>
            <w:shd w:val="clear" w:color="auto" w:fill="auto"/>
          </w:tcPr>
          <w:p w:rsidR="00410DD2" w:rsidRPr="00FF621E" w:rsidRDefault="00410DD2" w:rsidP="00057677">
            <w:pPr>
              <w:pStyle w:val="StyleTabletextLeft"/>
              <w:spacing w:before="20" w:after="20"/>
            </w:pPr>
            <w:r w:rsidRPr="00FF621E">
              <w:t>REDtone ISC AIMS-MY</w:t>
            </w:r>
          </w:p>
        </w:tc>
        <w:tc>
          <w:tcPr>
            <w:tcW w:w="4009" w:type="dxa"/>
          </w:tcPr>
          <w:p w:rsidR="00410DD2" w:rsidRPr="008E0B6F" w:rsidRDefault="00410DD2" w:rsidP="00057677">
            <w:pPr>
              <w:pStyle w:val="StyleTabletextLeft"/>
              <w:spacing w:before="20" w:after="20"/>
              <w:rPr>
                <w:lang w:val="en-GB"/>
              </w:rPr>
            </w:pPr>
            <w:r w:rsidRPr="008E0B6F">
              <w:rPr>
                <w:lang w:val="en-GB"/>
              </w:rPr>
              <w:t>Redtone Engineering &amp; Network Services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5-008-4</w:t>
            </w:r>
          </w:p>
        </w:tc>
        <w:tc>
          <w:tcPr>
            <w:tcW w:w="909" w:type="dxa"/>
            <w:shd w:val="clear" w:color="auto" w:fill="auto"/>
          </w:tcPr>
          <w:p w:rsidR="00410DD2" w:rsidRPr="00E7062C" w:rsidRDefault="00410DD2" w:rsidP="00057677">
            <w:pPr>
              <w:pStyle w:val="StyleTabletextLeft"/>
              <w:spacing w:before="20" w:after="20"/>
            </w:pPr>
            <w:r w:rsidRPr="00E7062C">
              <w:t>10308</w:t>
            </w:r>
          </w:p>
        </w:tc>
        <w:tc>
          <w:tcPr>
            <w:tcW w:w="3461" w:type="dxa"/>
            <w:shd w:val="clear" w:color="auto" w:fill="auto"/>
          </w:tcPr>
          <w:p w:rsidR="00410DD2" w:rsidRPr="00FF621E" w:rsidRDefault="00410DD2" w:rsidP="00057677">
            <w:pPr>
              <w:pStyle w:val="StyleTabletextLeft"/>
              <w:spacing w:before="20" w:after="20"/>
            </w:pPr>
            <w:r w:rsidRPr="00FF621E">
              <w:t>STHTC</w:t>
            </w:r>
          </w:p>
        </w:tc>
        <w:tc>
          <w:tcPr>
            <w:tcW w:w="4009" w:type="dxa"/>
          </w:tcPr>
          <w:p w:rsidR="00410DD2" w:rsidRPr="00FF621E" w:rsidRDefault="00410DD2" w:rsidP="00057677">
            <w:pPr>
              <w:pStyle w:val="StyleTabletextLeft"/>
              <w:spacing w:before="20" w:after="20"/>
            </w:pPr>
            <w:r w:rsidRPr="00FF621E">
              <w:t>U Mobile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5-009-2</w:t>
            </w:r>
          </w:p>
        </w:tc>
        <w:tc>
          <w:tcPr>
            <w:tcW w:w="909" w:type="dxa"/>
            <w:shd w:val="clear" w:color="auto" w:fill="auto"/>
          </w:tcPr>
          <w:p w:rsidR="00410DD2" w:rsidRPr="00E7062C" w:rsidRDefault="00410DD2" w:rsidP="00057677">
            <w:pPr>
              <w:pStyle w:val="StyleTabletextLeft"/>
              <w:spacing w:before="20" w:after="20"/>
            </w:pPr>
            <w:r w:rsidRPr="00E7062C">
              <w:t>10314</w:t>
            </w:r>
          </w:p>
        </w:tc>
        <w:tc>
          <w:tcPr>
            <w:tcW w:w="3461" w:type="dxa"/>
            <w:shd w:val="clear" w:color="auto" w:fill="auto"/>
          </w:tcPr>
          <w:p w:rsidR="00410DD2" w:rsidRPr="00FF621E" w:rsidRDefault="00410DD2" w:rsidP="00057677">
            <w:pPr>
              <w:pStyle w:val="StyleTabletextLeft"/>
              <w:spacing w:before="20" w:after="20"/>
            </w:pPr>
            <w:r w:rsidRPr="00FF621E">
              <w:t>STKPA</w:t>
            </w:r>
          </w:p>
        </w:tc>
        <w:tc>
          <w:tcPr>
            <w:tcW w:w="4009" w:type="dxa"/>
          </w:tcPr>
          <w:p w:rsidR="00410DD2" w:rsidRPr="00FF621E" w:rsidRDefault="00410DD2" w:rsidP="00057677">
            <w:pPr>
              <w:pStyle w:val="StyleTabletextLeft"/>
              <w:spacing w:before="20" w:after="20"/>
            </w:pPr>
            <w:r w:rsidRPr="00FF621E">
              <w:t>U Mobile Sdn Bhd</w:t>
            </w:r>
          </w:p>
        </w:tc>
      </w:tr>
      <w:tr w:rsidR="00410DD2" w:rsidRPr="00870C6B" w:rsidTr="00057677">
        <w:trPr>
          <w:cantSplit/>
          <w:trHeight w:val="240"/>
        </w:trPr>
        <w:tc>
          <w:tcPr>
            <w:tcW w:w="909" w:type="dxa"/>
            <w:shd w:val="clear" w:color="auto" w:fill="auto"/>
          </w:tcPr>
          <w:p w:rsidR="00410DD2" w:rsidRPr="00E7062C" w:rsidRDefault="00410DD2" w:rsidP="00057677">
            <w:pPr>
              <w:pStyle w:val="StyleTabletextLeft"/>
              <w:spacing w:before="20" w:after="20"/>
            </w:pPr>
            <w:r w:rsidRPr="00E7062C">
              <w:t>5-009-4</w:t>
            </w:r>
          </w:p>
        </w:tc>
        <w:tc>
          <w:tcPr>
            <w:tcW w:w="909" w:type="dxa"/>
            <w:shd w:val="clear" w:color="auto" w:fill="auto"/>
          </w:tcPr>
          <w:p w:rsidR="00410DD2" w:rsidRPr="00E7062C" w:rsidRDefault="00410DD2" w:rsidP="00057677">
            <w:pPr>
              <w:pStyle w:val="StyleTabletextLeft"/>
              <w:spacing w:before="20" w:after="20"/>
            </w:pPr>
            <w:r w:rsidRPr="00E7062C">
              <w:t>10316</w:t>
            </w:r>
          </w:p>
        </w:tc>
        <w:tc>
          <w:tcPr>
            <w:tcW w:w="3461" w:type="dxa"/>
            <w:shd w:val="clear" w:color="auto" w:fill="auto"/>
          </w:tcPr>
          <w:p w:rsidR="00410DD2" w:rsidRPr="00FF621E" w:rsidRDefault="00410DD2" w:rsidP="00057677">
            <w:pPr>
              <w:pStyle w:val="StyleTabletextLeft"/>
              <w:spacing w:before="20" w:after="20"/>
            </w:pPr>
            <w:r w:rsidRPr="00FF621E">
              <w:t>IGKPA</w:t>
            </w:r>
          </w:p>
        </w:tc>
        <w:tc>
          <w:tcPr>
            <w:tcW w:w="4009" w:type="dxa"/>
          </w:tcPr>
          <w:p w:rsidR="00410DD2" w:rsidRPr="00FF621E" w:rsidRDefault="00410DD2" w:rsidP="00057677">
            <w:pPr>
              <w:pStyle w:val="StyleTabletextLeft"/>
              <w:spacing w:before="20" w:after="20"/>
            </w:pPr>
            <w:r w:rsidRPr="00FF621E">
              <w:t>U Mobile Sdn Bhd</w:t>
            </w:r>
          </w:p>
        </w:tc>
      </w:tr>
    </w:tbl>
    <w:p w:rsidR="00410DD2" w:rsidRPr="00FF621E" w:rsidRDefault="00410DD2" w:rsidP="00410DD2">
      <w:pPr>
        <w:pStyle w:val="Footnotesepar"/>
        <w:rPr>
          <w:lang w:val="fr-FR"/>
        </w:rPr>
      </w:pPr>
      <w:r w:rsidRPr="00FF621E">
        <w:rPr>
          <w:lang w:val="fr-FR"/>
        </w:rPr>
        <w:t>____________</w:t>
      </w:r>
    </w:p>
    <w:p w:rsidR="00410DD2" w:rsidRDefault="00410DD2" w:rsidP="00410DD2">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410DD2" w:rsidRDefault="00410DD2" w:rsidP="00410DD2">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410DD2" w:rsidRPr="00756D3F" w:rsidRDefault="00410DD2" w:rsidP="00410DD2">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bookmarkEnd w:id="653"/>
    <w:bookmarkEnd w:id="654"/>
    <w:p w:rsidR="00AE1A3D" w:rsidRPr="00410DD2" w:rsidRDefault="00AE1A3D">
      <w:pPr>
        <w:rPr>
          <w:lang w:val="es-ES"/>
        </w:rPr>
      </w:pPr>
    </w:p>
    <w:sectPr w:rsidR="00AE1A3D" w:rsidRPr="00410DD2" w:rsidSect="007D610B">
      <w:footerReference w:type="first" r:id="rId15"/>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E1" w:rsidRPr="00346A28" w:rsidRDefault="00C12BE1" w:rsidP="00346A28">
      <w:pPr>
        <w:pStyle w:val="Footer"/>
      </w:pPr>
    </w:p>
  </w:endnote>
  <w:endnote w:type="continuationSeparator" w:id="0">
    <w:p w:rsidR="00C12BE1" w:rsidRPr="00346A28" w:rsidRDefault="00C12BE1" w:rsidP="00346A28">
      <w:pPr>
        <w:pStyle w:val="Footer"/>
      </w:pPr>
    </w:p>
  </w:endnote>
  <w:endnote w:type="continuationNotice" w:id="1">
    <w:p w:rsidR="00C12BE1" w:rsidRDefault="00C12B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12BE1" w:rsidRPr="007F091C" w:rsidTr="008149B6">
      <w:trPr>
        <w:cantSplit/>
        <w:trHeight w:val="900"/>
      </w:trPr>
      <w:tc>
        <w:tcPr>
          <w:tcW w:w="8147" w:type="dxa"/>
          <w:tcBorders>
            <w:top w:val="nil"/>
            <w:bottom w:val="nil"/>
          </w:tcBorders>
          <w:shd w:val="clear" w:color="auto" w:fill="FFFFFF"/>
          <w:vAlign w:val="center"/>
        </w:tcPr>
        <w:p w:rsidR="00C12BE1" w:rsidRDefault="00C12BE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12BE1" w:rsidRPr="007F091C" w:rsidRDefault="00C12BE1"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12BE1" w:rsidRDefault="00C12BE1"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12BE1" w:rsidRPr="007F091C" w:rsidTr="00E9722C">
      <w:trPr>
        <w:cantSplit/>
      </w:trPr>
      <w:tc>
        <w:tcPr>
          <w:tcW w:w="1761" w:type="dxa"/>
          <w:shd w:val="clear" w:color="auto" w:fill="4C4C4C"/>
        </w:tcPr>
        <w:p w:rsidR="00C12BE1" w:rsidRPr="007F091C" w:rsidRDefault="00C12BE1"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2F6">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932F6">
            <w:rPr>
              <w:noProof/>
              <w:color w:val="FFFFFF"/>
              <w:lang w:val="en-US"/>
            </w:rPr>
            <w:t>4</w:t>
          </w:r>
          <w:r w:rsidRPr="007F091C">
            <w:rPr>
              <w:color w:val="FFFFFF"/>
              <w:lang w:val="en-US"/>
            </w:rPr>
            <w:fldChar w:fldCharType="end"/>
          </w:r>
        </w:p>
      </w:tc>
      <w:tc>
        <w:tcPr>
          <w:tcW w:w="7292" w:type="dxa"/>
          <w:shd w:val="clear" w:color="auto" w:fill="A6A6A6"/>
        </w:tcPr>
        <w:p w:rsidR="00C12BE1" w:rsidRPr="007F091C" w:rsidRDefault="00C12BE1"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C12BE1" w:rsidRDefault="00C12BE1"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12BE1" w:rsidRPr="007F091C" w:rsidTr="002D135B">
      <w:trPr>
        <w:cantSplit/>
        <w:jc w:val="right"/>
      </w:trPr>
      <w:tc>
        <w:tcPr>
          <w:tcW w:w="7378" w:type="dxa"/>
          <w:shd w:val="clear" w:color="auto" w:fill="A6A6A6"/>
        </w:tcPr>
        <w:p w:rsidR="00C12BE1" w:rsidRPr="007F091C" w:rsidRDefault="00C12BE1"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12BE1" w:rsidRPr="007F091C" w:rsidRDefault="00C12BE1"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2F6">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932F6">
            <w:rPr>
              <w:noProof/>
              <w:color w:val="FFFFFF"/>
              <w:lang w:val="en-US"/>
            </w:rPr>
            <w:t>3</w:t>
          </w:r>
          <w:r w:rsidRPr="007F091C">
            <w:rPr>
              <w:color w:val="FFFFFF"/>
              <w:lang w:val="en-US"/>
            </w:rPr>
            <w:fldChar w:fldCharType="end"/>
          </w:r>
          <w:r w:rsidRPr="007F091C">
            <w:rPr>
              <w:color w:val="FFFFFF"/>
              <w:lang w:val="es-ES_tradnl"/>
            </w:rPr>
            <w:t>  </w:t>
          </w:r>
        </w:p>
      </w:tc>
    </w:tr>
  </w:tbl>
  <w:p w:rsidR="00C12BE1" w:rsidRPr="009D4941" w:rsidRDefault="00C12BE1"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12BE1" w:rsidRPr="007F091C" w:rsidTr="00C8229B">
      <w:trPr>
        <w:cantSplit/>
        <w:jc w:val="center"/>
      </w:trPr>
      <w:tc>
        <w:tcPr>
          <w:tcW w:w="1761" w:type="dxa"/>
          <w:shd w:val="clear" w:color="auto" w:fill="4C4C4C"/>
        </w:tcPr>
        <w:p w:rsidR="00C12BE1" w:rsidRPr="007F091C" w:rsidRDefault="00C12BE1"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932F6">
            <w:rPr>
              <w:noProof/>
              <w:color w:val="FFFFFF"/>
              <w:lang w:val="es-ES_tradnl"/>
            </w:rPr>
            <w:t>1187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932F6">
            <w:rPr>
              <w:noProof/>
              <w:color w:val="FFFFFF"/>
              <w:lang w:val="en-US"/>
            </w:rPr>
            <w:t>20</w:t>
          </w:r>
          <w:r w:rsidRPr="007F091C">
            <w:rPr>
              <w:color w:val="FFFFFF"/>
              <w:lang w:val="en-US"/>
            </w:rPr>
            <w:fldChar w:fldCharType="end"/>
          </w:r>
        </w:p>
      </w:tc>
      <w:tc>
        <w:tcPr>
          <w:tcW w:w="7292" w:type="dxa"/>
          <w:shd w:val="clear" w:color="auto" w:fill="A6A6A6"/>
        </w:tcPr>
        <w:p w:rsidR="00C12BE1" w:rsidRPr="007F091C" w:rsidRDefault="00C12BE1"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C12BE1" w:rsidRPr="00940694" w:rsidRDefault="00C12BE1"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E1" w:rsidRPr="00E464FA" w:rsidRDefault="00C12BE1" w:rsidP="00E464FA">
      <w:pPr>
        <w:pStyle w:val="Footer"/>
      </w:pPr>
    </w:p>
  </w:footnote>
  <w:footnote w:type="continuationSeparator" w:id="0">
    <w:p w:rsidR="00C12BE1" w:rsidRPr="006D67B6" w:rsidRDefault="00C12BE1" w:rsidP="006D67B6">
      <w:pPr>
        <w:pStyle w:val="Footer"/>
      </w:pPr>
    </w:p>
  </w:footnote>
  <w:footnote w:type="continuationNotice" w:id="1">
    <w:p w:rsidR="00C12BE1" w:rsidRDefault="00C12BE1">
      <w:pPr>
        <w:spacing w:before="0"/>
      </w:pPr>
    </w:p>
  </w:footnote>
  <w:footnote w:id="2">
    <w:p w:rsidR="00F5306B" w:rsidRPr="00F5306B" w:rsidRDefault="00F5306B" w:rsidP="00F5306B">
      <w:pPr>
        <w:pStyle w:val="FootnoteText"/>
        <w:tabs>
          <w:tab w:val="clear" w:pos="567"/>
          <w:tab w:val="left" w:pos="284"/>
        </w:tabs>
        <w:ind w:left="284" w:hanging="284"/>
        <w:rPr>
          <w:sz w:val="18"/>
          <w:szCs w:val="18"/>
          <w:lang w:val="fr-CH"/>
        </w:rPr>
      </w:pPr>
      <w:r>
        <w:rPr>
          <w:rStyle w:val="FootnoteReference"/>
        </w:rPr>
        <w:footnoteRef/>
      </w:r>
      <w:r w:rsidRPr="006B6850">
        <w:rPr>
          <w:lang w:val="fr-CH"/>
        </w:rPr>
        <w:t xml:space="preserve"> </w:t>
      </w:r>
      <w:r w:rsidRPr="00F5306B">
        <w:rPr>
          <w:sz w:val="18"/>
          <w:szCs w:val="18"/>
          <w:lang w:val="fr-CH"/>
        </w:rPr>
        <w:tab/>
        <w:t>Cette information est publiée à la demande de l'Azerbaïdjan et n'implique de la part de l'UIT ou de son secrétariat aucune prise de position quant au statut de ces territoires.</w:t>
      </w:r>
    </w:p>
    <w:p w:rsidR="00F5306B" w:rsidRPr="006B6850" w:rsidRDefault="00F5306B" w:rsidP="00F5306B">
      <w:pPr>
        <w:pStyle w:val="FootnoteText"/>
        <w:tabs>
          <w:tab w:val="clear" w:pos="567"/>
          <w:tab w:val="left" w:pos="284"/>
        </w:tabs>
        <w:spacing w:before="0"/>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E1" w:rsidRPr="00580107" w:rsidRDefault="00C12BE1"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DA2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F2F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CA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FA0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F4B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86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C6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A1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32"/>
  </w:num>
  <w:num w:numId="9">
    <w:abstractNumId w:val="29"/>
  </w:num>
  <w:num w:numId="10">
    <w:abstractNumId w:val="30"/>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34"/>
  </w:num>
  <w:num w:numId="23">
    <w:abstractNumId w:val="27"/>
  </w:num>
  <w:num w:numId="24">
    <w:abstractNumId w:val="33"/>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1"/>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2"/>
  </w:num>
  <w:num w:numId="32">
    <w:abstractNumId w:val="15"/>
  </w:num>
  <w:num w:numId="33">
    <w:abstractNumId w:val="2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23"/>
  </w:num>
  <w:num w:numId="38">
    <w:abstractNumId w:val="16"/>
  </w:num>
  <w:num w:numId="39">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33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17E6"/>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14:docId w14:val="2F2C37A8"/>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spondenciacrc@crcom.gov.c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crcom.gov.co/es/pagina/revision-del-esquema-de-remuneracion-del-servicio-de-voz-fija-a-nivel-minorista-y-mayoris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9888-7485-4287-B773-24FBEB7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5491</Words>
  <Characters>34266</Characters>
  <Application>Microsoft Office Word</Application>
  <DocSecurity>0</DocSecurity>
  <Lines>535</Lines>
  <Paragraphs>164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39593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13</cp:revision>
  <cp:lastPrinted>2020-01-31T08:44:00Z</cp:lastPrinted>
  <dcterms:created xsi:type="dcterms:W3CDTF">2020-01-31T08:25:00Z</dcterms:created>
  <dcterms:modified xsi:type="dcterms:W3CDTF">2020-01-31T08:44:00Z</dcterms:modified>
</cp:coreProperties>
</file>