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091A96"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091A96" w:rsidTr="00215F63">
        <w:tc>
          <w:tcPr>
            <w:tcW w:w="1507" w:type="dxa"/>
            <w:tcBorders>
              <w:top w:val="nil"/>
              <w:left w:val="single" w:sz="8" w:space="0" w:color="333333"/>
              <w:bottom w:val="nil"/>
            </w:tcBorders>
            <w:shd w:val="clear" w:color="auto" w:fill="4C4C4C"/>
            <w:vAlign w:val="center"/>
          </w:tcPr>
          <w:p w:rsidR="00BF6D6B" w:rsidRPr="00F462DE" w:rsidRDefault="00BF6D6B" w:rsidP="00EA14E9">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w:t>
            </w:r>
            <w:r w:rsidR="000F7232">
              <w:rPr>
                <w:rStyle w:val="Foot"/>
                <w:rFonts w:ascii="Arial" w:hAnsi="Arial" w:cs="Arial"/>
                <w:b/>
                <w:bCs/>
                <w:color w:val="FFFFFF"/>
                <w:sz w:val="28"/>
                <w:szCs w:val="28"/>
                <w:lang w:val="fr-FR"/>
              </w:rPr>
              <w:t>3</w:t>
            </w:r>
            <w:r w:rsidR="00EA14E9">
              <w:rPr>
                <w:rStyle w:val="Foot"/>
                <w:rFonts w:ascii="Arial" w:hAnsi="Arial" w:cs="Arial"/>
                <w:b/>
                <w:bCs/>
                <w:color w:val="FFFFFF"/>
                <w:sz w:val="28"/>
                <w:szCs w:val="28"/>
                <w:lang w:val="fr-FR"/>
              </w:rPr>
              <w:t>2</w:t>
            </w:r>
          </w:p>
        </w:tc>
        <w:tc>
          <w:tcPr>
            <w:tcW w:w="1359" w:type="dxa"/>
            <w:tcBorders>
              <w:top w:val="nil"/>
              <w:bottom w:val="nil"/>
            </w:tcBorders>
            <w:shd w:val="clear" w:color="auto" w:fill="A6A6A6"/>
            <w:vAlign w:val="center"/>
          </w:tcPr>
          <w:p w:rsidR="00BF6D6B" w:rsidRPr="004E21DC" w:rsidRDefault="00BF6D6B" w:rsidP="009C2549">
            <w:pPr>
              <w:framePr w:hSpace="181" w:wrap="around" w:vAnchor="text" w:hAnchor="margin" w:xAlign="center" w:y="1"/>
              <w:jc w:val="left"/>
              <w:rPr>
                <w:rFonts w:ascii="Arial" w:hAnsi="Arial" w:cs="Arial"/>
                <w:color w:val="FFFFFF"/>
                <w:lang w:val="fr-FR"/>
              </w:rPr>
            </w:pPr>
            <w:r>
              <w:rPr>
                <w:color w:val="FFFFFF"/>
                <w:lang w:val="fr-FR"/>
              </w:rPr>
              <w:t>1</w:t>
            </w:r>
            <w:r w:rsidR="00EA14E9">
              <w:rPr>
                <w:color w:val="FFFFFF"/>
                <w:lang w:val="fr-FR"/>
              </w:rPr>
              <w:t>5</w:t>
            </w:r>
            <w:proofErr w:type="gramStart"/>
            <w:r>
              <w:rPr>
                <w:color w:val="FFFFFF"/>
                <w:lang w:val="fr-FR"/>
              </w:rPr>
              <w:t>.</w:t>
            </w:r>
            <w:r w:rsidR="009C2549">
              <w:rPr>
                <w:color w:val="FFFFFF"/>
                <w:lang w:val="fr-FR"/>
              </w:rPr>
              <w:t>IX</w:t>
            </w:r>
            <w:r>
              <w:rPr>
                <w:color w:val="FFFFFF"/>
                <w:lang w:val="fr-FR"/>
              </w:rPr>
              <w:t>.</w:t>
            </w:r>
            <w:r w:rsidRPr="004E21DC">
              <w:rPr>
                <w:color w:val="FFFFFF"/>
                <w:lang w:val="fr-FR"/>
              </w:rPr>
              <w:t>201</w:t>
            </w:r>
            <w:r w:rsidR="006A77CB">
              <w:rPr>
                <w:color w:val="FFFFFF"/>
                <w:lang w:val="fr-FR"/>
              </w:rPr>
              <w:t>7</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EA14E9">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20A5E">
              <w:rPr>
                <w:color w:val="FFFFFF"/>
                <w:lang w:val="fr-FR"/>
              </w:rPr>
              <w:t>1</w:t>
            </w:r>
            <w:r w:rsidR="00CE3D7C">
              <w:rPr>
                <w:color w:val="FFFFFF"/>
                <w:lang w:val="fr-FR"/>
              </w:rPr>
              <w:t xml:space="preserve"> </w:t>
            </w:r>
            <w:r w:rsidR="00EA14E9">
              <w:rPr>
                <w:color w:val="FFFFFF"/>
                <w:lang w:val="fr-FR"/>
              </w:rPr>
              <w:t>septembre</w:t>
            </w:r>
            <w:r w:rsidR="00D576A1">
              <w:rPr>
                <w:color w:val="FFFFFF"/>
                <w:lang w:val="fr-FR"/>
              </w:rPr>
              <w:t xml:space="preserve"> </w:t>
            </w:r>
            <w:r>
              <w:rPr>
                <w:color w:val="FFFFFF"/>
                <w:lang w:val="fr-FR"/>
              </w:rPr>
              <w:t>201</w:t>
            </w:r>
            <w:r w:rsidR="003E1677">
              <w:rPr>
                <w:color w:val="FFFFFF"/>
                <w:lang w:val="fr-FR"/>
              </w:rPr>
              <w:t>7</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091A96"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bookmarkStart w:id="17" w:name="_Toc464028551"/>
            <w:bookmarkStart w:id="18" w:name="_Toc466292710"/>
            <w:bookmarkStart w:id="19" w:name="_Toc467229207"/>
            <w:bookmarkStart w:id="20" w:name="_Toc468199507"/>
            <w:bookmarkStart w:id="21" w:name="_Toc469058076"/>
            <w:bookmarkStart w:id="22" w:name="_Toc472413644"/>
            <w:bookmarkStart w:id="23" w:name="_Toc473107255"/>
            <w:bookmarkStart w:id="24" w:name="_Toc474850426"/>
            <w:bookmarkStart w:id="25" w:name="_Toc476061804"/>
            <w:bookmarkStart w:id="26" w:name="_Toc477355857"/>
            <w:bookmarkStart w:id="27" w:name="_Toc478045193"/>
            <w:bookmarkStart w:id="28" w:name="_Toc479170883"/>
            <w:bookmarkStart w:id="29" w:name="_Toc481736911"/>
            <w:bookmarkStart w:id="30" w:name="_Toc483991757"/>
            <w:bookmarkStart w:id="31" w:name="_Toc484612679"/>
            <w:bookmarkStart w:id="32" w:name="_Toc486861814"/>
            <w:bookmarkStart w:id="33" w:name="_Toc489604238"/>
            <w:bookmarkStart w:id="34" w:name="_Toc490733845"/>
            <w:bookmarkStart w:id="35" w:name="_Toc492473911"/>
            <w:bookmarkStart w:id="36" w:name="_Toc493239105"/>
            <w:bookmarkStart w:id="37" w:name="_Toc49470655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r>
            <w:proofErr w:type="gramStart"/>
            <w:r w:rsidRPr="004E21DC">
              <w:rPr>
                <w:rFonts w:ascii="Calibri" w:hAnsi="Calibri"/>
                <w:b w:val="0"/>
                <w:bCs/>
                <w:sz w:val="14"/>
                <w:szCs w:val="14"/>
                <w:lang w:val="fr-FR"/>
              </w:rPr>
              <w:t>Tél:</w:t>
            </w:r>
            <w:proofErr w:type="gramEnd"/>
            <w:r w:rsidRPr="004E21DC">
              <w:rPr>
                <w:rFonts w:ascii="Calibri" w:hAnsi="Calibri"/>
                <w:b w:val="0"/>
                <w:bCs/>
                <w:sz w:val="14"/>
                <w:szCs w:val="14"/>
                <w:lang w:val="fr-FR"/>
              </w:rPr>
              <w:t xml:space="preserve">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w:t>
            </w:r>
            <w:proofErr w:type="gramStart"/>
            <w:r w:rsidRPr="004E21DC">
              <w:rPr>
                <w:b/>
                <w:bCs/>
                <w:sz w:val="14"/>
                <w:szCs w:val="14"/>
                <w:lang w:val="fr-FR"/>
              </w:rPr>
              <w:t>mail:</w:t>
            </w:r>
            <w:proofErr w:type="gramEnd"/>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38" w:name="_Toc419901106"/>
            <w:bookmarkStart w:id="39" w:name="_Toc423525450"/>
            <w:bookmarkStart w:id="40" w:name="_Toc424821405"/>
            <w:bookmarkStart w:id="41" w:name="_Toc429043948"/>
            <w:bookmarkStart w:id="42" w:name="_Toc430351610"/>
            <w:bookmarkStart w:id="43" w:name="_Toc435101736"/>
            <w:bookmarkStart w:id="44" w:name="_Toc436994414"/>
            <w:bookmarkStart w:id="45" w:name="_Toc437951326"/>
            <w:bookmarkStart w:id="46" w:name="_Toc439770081"/>
            <w:bookmarkStart w:id="47" w:name="_Toc442697165"/>
            <w:bookmarkStart w:id="48" w:name="_Toc443314395"/>
            <w:bookmarkStart w:id="49" w:name="_Toc451159940"/>
            <w:bookmarkStart w:id="50" w:name="_Toc452042282"/>
            <w:bookmarkStart w:id="51" w:name="_Toc453246382"/>
            <w:bookmarkStart w:id="52" w:name="_Toc455568905"/>
            <w:bookmarkStart w:id="53" w:name="_Toc458763331"/>
            <w:bookmarkStart w:id="54" w:name="_Toc461613919"/>
            <w:bookmarkStart w:id="55" w:name="_Toc464028552"/>
            <w:bookmarkStart w:id="56" w:name="_Toc466292711"/>
            <w:bookmarkStart w:id="57" w:name="_Toc467229208"/>
            <w:bookmarkStart w:id="58" w:name="_Toc468199508"/>
            <w:bookmarkStart w:id="59" w:name="_Toc469058077"/>
            <w:bookmarkStart w:id="60" w:name="_Toc472413645"/>
            <w:bookmarkStart w:id="61" w:name="_Toc473107256"/>
            <w:bookmarkStart w:id="62" w:name="_Toc474850427"/>
            <w:bookmarkStart w:id="63" w:name="_Toc476061805"/>
            <w:bookmarkStart w:id="64" w:name="_Toc477355858"/>
            <w:bookmarkStart w:id="65" w:name="_Toc478045194"/>
            <w:bookmarkStart w:id="66" w:name="_Toc479170884"/>
            <w:bookmarkStart w:id="67" w:name="_Toc481736912"/>
            <w:bookmarkStart w:id="68" w:name="_Toc483991758"/>
            <w:bookmarkStart w:id="69" w:name="_Toc484612680"/>
            <w:bookmarkStart w:id="70" w:name="_Toc486861815"/>
            <w:bookmarkStart w:id="71" w:name="_Toc489604239"/>
            <w:bookmarkStart w:id="72" w:name="_Toc490733846"/>
            <w:bookmarkStart w:id="73" w:name="_Toc492473912"/>
            <w:bookmarkStart w:id="74" w:name="_Toc493239106"/>
            <w:bookmarkStart w:id="75" w:name="_Toc494706559"/>
            <w:r w:rsidRPr="004E21DC">
              <w:rPr>
                <w:b/>
                <w:bCs/>
                <w:sz w:val="14"/>
                <w:szCs w:val="14"/>
                <w:lang w:val="fr-FR"/>
              </w:rPr>
              <w:t xml:space="preserve">Bureau de la normalisation des télécommunications (TSB)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76" w:name="_Toc419901107"/>
            <w:bookmarkStart w:id="77" w:name="_Toc423525451"/>
            <w:bookmarkStart w:id="78" w:name="_Toc424821406"/>
            <w:bookmarkStart w:id="79" w:name="_Toc429043949"/>
            <w:bookmarkStart w:id="80" w:name="_Toc430351611"/>
            <w:bookmarkStart w:id="81" w:name="_Toc435101737"/>
            <w:bookmarkStart w:id="82" w:name="_Toc436994415"/>
            <w:bookmarkStart w:id="83" w:name="_Toc437951327"/>
            <w:bookmarkStart w:id="84" w:name="_Toc439770082"/>
            <w:bookmarkStart w:id="85" w:name="_Toc442697166"/>
            <w:bookmarkStart w:id="86" w:name="_Toc443314396"/>
            <w:bookmarkStart w:id="87" w:name="_Toc451159941"/>
            <w:bookmarkStart w:id="88" w:name="_Toc452042283"/>
            <w:bookmarkStart w:id="89" w:name="_Toc453246383"/>
            <w:bookmarkStart w:id="90" w:name="_Toc455568906"/>
            <w:bookmarkStart w:id="91" w:name="_Toc458763332"/>
            <w:bookmarkStart w:id="92" w:name="_Toc461613920"/>
            <w:bookmarkStart w:id="93" w:name="_Toc464028553"/>
            <w:bookmarkStart w:id="94" w:name="_Toc466292712"/>
            <w:bookmarkStart w:id="95" w:name="_Toc467229209"/>
            <w:bookmarkStart w:id="96" w:name="_Toc468199509"/>
            <w:bookmarkStart w:id="97" w:name="_Toc469058078"/>
            <w:bookmarkStart w:id="98" w:name="_Toc472413646"/>
            <w:bookmarkStart w:id="99" w:name="_Toc473107257"/>
            <w:bookmarkStart w:id="100" w:name="_Toc474850428"/>
            <w:bookmarkStart w:id="101" w:name="_Toc476061806"/>
            <w:bookmarkStart w:id="102" w:name="_Toc477355859"/>
            <w:bookmarkStart w:id="103" w:name="_Toc478045195"/>
            <w:bookmarkStart w:id="104" w:name="_Toc479170885"/>
            <w:bookmarkStart w:id="105" w:name="_Toc481736913"/>
            <w:bookmarkStart w:id="106" w:name="_Toc483991759"/>
            <w:bookmarkStart w:id="107" w:name="_Toc484612681"/>
            <w:bookmarkStart w:id="108" w:name="_Toc486861816"/>
            <w:bookmarkStart w:id="109" w:name="_Toc489604240"/>
            <w:bookmarkStart w:id="110" w:name="_Toc490733847"/>
            <w:bookmarkStart w:id="111" w:name="_Toc492473913"/>
            <w:bookmarkStart w:id="112" w:name="_Toc493239107"/>
            <w:bookmarkStart w:id="113" w:name="_Toc494706560"/>
            <w:r w:rsidRPr="004E21DC">
              <w:rPr>
                <w:b/>
                <w:bCs/>
                <w:sz w:val="14"/>
                <w:szCs w:val="14"/>
                <w:lang w:val="fr-FR"/>
              </w:rPr>
              <w:t xml:space="preserve">Bureau des radiocommunications (BR) </w:t>
            </w:r>
            <w:r w:rsidRPr="004E21DC">
              <w:rPr>
                <w:b/>
                <w:bCs/>
                <w:sz w:val="14"/>
                <w:szCs w:val="14"/>
                <w:lang w:val="fr-FR"/>
              </w:rPr>
              <w:br/>
            </w:r>
            <w:proofErr w:type="gramStart"/>
            <w:r w:rsidRPr="004E21DC">
              <w:rPr>
                <w:b/>
                <w:bCs/>
                <w:sz w:val="14"/>
                <w:szCs w:val="14"/>
                <w:lang w:val="fr-FR"/>
              </w:rPr>
              <w:t>Tél:</w:t>
            </w:r>
            <w:proofErr w:type="gramEnd"/>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114" w:name="_Toc419901108"/>
      <w:bookmarkStart w:id="115" w:name="_Toc423525452"/>
      <w:bookmarkStart w:id="116" w:name="_Toc424821407"/>
      <w:bookmarkStart w:id="117" w:name="_Toc428366200"/>
      <w:bookmarkStart w:id="118" w:name="_Toc429043950"/>
      <w:bookmarkStart w:id="119" w:name="_Toc430351612"/>
      <w:bookmarkStart w:id="120" w:name="_Toc435101738"/>
      <w:bookmarkStart w:id="121" w:name="_Toc436994416"/>
      <w:bookmarkStart w:id="122" w:name="_Toc437951328"/>
      <w:bookmarkStart w:id="123" w:name="_Toc439770083"/>
      <w:bookmarkStart w:id="124" w:name="_Toc442697167"/>
      <w:bookmarkStart w:id="125" w:name="_Toc443314397"/>
      <w:bookmarkStart w:id="126" w:name="_Toc451159942"/>
      <w:bookmarkStart w:id="127" w:name="_Toc452042284"/>
      <w:bookmarkStart w:id="128" w:name="_Toc453246384"/>
      <w:bookmarkStart w:id="129" w:name="_Toc455568907"/>
      <w:bookmarkStart w:id="130" w:name="_Toc458763333"/>
      <w:bookmarkStart w:id="131" w:name="_Toc461613921"/>
      <w:bookmarkStart w:id="132" w:name="_Toc464028554"/>
      <w:bookmarkStart w:id="133" w:name="_Toc466292713"/>
      <w:bookmarkStart w:id="134" w:name="_Toc467229210"/>
      <w:bookmarkStart w:id="135" w:name="_Toc468199510"/>
      <w:bookmarkStart w:id="136" w:name="_Toc469058079"/>
      <w:bookmarkStart w:id="137" w:name="_Toc472413647"/>
      <w:bookmarkStart w:id="138" w:name="_Toc473107258"/>
      <w:bookmarkStart w:id="139" w:name="_Toc474850429"/>
      <w:bookmarkStart w:id="140" w:name="_Toc476061807"/>
      <w:bookmarkStart w:id="141" w:name="_Toc477355860"/>
      <w:bookmarkStart w:id="142" w:name="_Toc478045196"/>
      <w:bookmarkStart w:id="143" w:name="_Toc479170886"/>
      <w:bookmarkStart w:id="144" w:name="_Toc481736914"/>
      <w:bookmarkStart w:id="145" w:name="_Toc483991760"/>
      <w:bookmarkStart w:id="146" w:name="_Toc484612682"/>
      <w:bookmarkStart w:id="147" w:name="_Toc486861817"/>
      <w:bookmarkStart w:id="148" w:name="_Toc489604241"/>
      <w:bookmarkStart w:id="149" w:name="_Toc490733848"/>
      <w:bookmarkStart w:id="150" w:name="_Toc492473914"/>
      <w:bookmarkStart w:id="151" w:name="_Toc493239108"/>
      <w:bookmarkStart w:id="152" w:name="_Toc494706561"/>
      <w:r w:rsidRPr="00A61AFB">
        <w:rPr>
          <w:lang w:val="fr-FR"/>
        </w:rPr>
        <w:t>Table des matières</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BF6D6B" w:rsidRPr="00A61AFB" w:rsidRDefault="00BF6D6B" w:rsidP="00DD354D">
      <w:pPr>
        <w:tabs>
          <w:tab w:val="clear" w:pos="1276"/>
          <w:tab w:val="clear" w:pos="1843"/>
          <w:tab w:val="clear" w:pos="5387"/>
          <w:tab w:val="clear" w:pos="5954"/>
          <w:tab w:val="right" w:leader="dot" w:pos="8505"/>
          <w:tab w:val="right" w:pos="8789"/>
        </w:tabs>
        <w:spacing w:before="40" w:after="40"/>
        <w:ind w:right="520" w:hanging="1134"/>
        <w:jc w:val="right"/>
        <w:rPr>
          <w:i/>
          <w:noProof/>
          <w:szCs w:val="32"/>
          <w:lang w:val="fr-FR"/>
        </w:rPr>
      </w:pPr>
      <w:r w:rsidRPr="00A61AFB">
        <w:rPr>
          <w:i/>
          <w:noProof/>
          <w:szCs w:val="32"/>
          <w:lang w:val="fr-FR"/>
        </w:rPr>
        <w:t>Page</w:t>
      </w:r>
    </w:p>
    <w:p w:rsidR="00125F55" w:rsidRPr="00125F55" w:rsidRDefault="002A1F4E" w:rsidP="00C43B23">
      <w:pPr>
        <w:pStyle w:val="TOC1"/>
        <w:spacing w:before="40"/>
        <w:rPr>
          <w:rFonts w:eastAsiaTheme="minorEastAsia"/>
          <w:b/>
          <w:bCs/>
          <w:lang w:val="fr-CH"/>
        </w:rPr>
      </w:pPr>
      <w:r w:rsidRPr="00125F55">
        <w:rPr>
          <w:b/>
          <w:bCs/>
        </w:rPr>
        <w:t>INFORMATION GENERALE</w:t>
      </w:r>
    </w:p>
    <w:p w:rsidR="003A7EEF" w:rsidRDefault="003A7EEF" w:rsidP="005F7983">
      <w:pPr>
        <w:pStyle w:val="TOC1"/>
        <w:tabs>
          <w:tab w:val="clear" w:pos="567"/>
          <w:tab w:val="center" w:leader="dot" w:pos="8505"/>
        </w:tabs>
        <w:rPr>
          <w:webHidden/>
        </w:rPr>
      </w:pPr>
      <w:r w:rsidRPr="00DD63D7">
        <w:t>Listes annexées au</w:t>
      </w:r>
      <w:r w:rsidR="00B87DEB" w:rsidRPr="00DD63D7">
        <w:t xml:space="preserve"> </w:t>
      </w:r>
      <w:r w:rsidRPr="00DD63D7">
        <w:t>Bulletin d'exploitation de l'UIT</w:t>
      </w:r>
      <w:r w:rsidR="00C34802" w:rsidRPr="00DD63D7">
        <w:t xml:space="preserve">: </w:t>
      </w:r>
      <w:r w:rsidR="00C34802" w:rsidRPr="001A22F1">
        <w:rPr>
          <w:i/>
          <w:iCs/>
        </w:rPr>
        <w:t>Note du TSB</w:t>
      </w:r>
      <w:r w:rsidRPr="00DD63D7">
        <w:rPr>
          <w:webHidden/>
        </w:rPr>
        <w:tab/>
      </w:r>
      <w:r w:rsidR="00BA2A9E" w:rsidRPr="00DD63D7">
        <w:rPr>
          <w:webHidden/>
        </w:rPr>
        <w:tab/>
      </w:r>
      <w:r w:rsidR="00C34802" w:rsidRPr="00DD63D7">
        <w:rPr>
          <w:webHidden/>
        </w:rPr>
        <w:t>3</w:t>
      </w:r>
    </w:p>
    <w:p w:rsidR="0030594B" w:rsidRDefault="0030594B" w:rsidP="0030594B">
      <w:pPr>
        <w:pStyle w:val="TOC1"/>
        <w:tabs>
          <w:tab w:val="clear" w:pos="567"/>
          <w:tab w:val="center" w:leader="dot" w:pos="8505"/>
        </w:tabs>
        <w:rPr>
          <w:rFonts w:eastAsiaTheme="minorEastAsia"/>
        </w:rPr>
      </w:pPr>
      <w:r>
        <w:rPr>
          <w:rFonts w:eastAsiaTheme="minorEastAsia"/>
        </w:rPr>
        <w:t xml:space="preserve">Approbation de </w:t>
      </w:r>
      <w:r w:rsidRPr="0030594B">
        <w:t>Recommandations</w:t>
      </w:r>
      <w:r>
        <w:rPr>
          <w:rFonts w:eastAsiaTheme="minorEastAsia"/>
        </w:rPr>
        <w:t xml:space="preserve"> UIT-T</w:t>
      </w:r>
      <w:r>
        <w:rPr>
          <w:rFonts w:eastAsiaTheme="minorEastAsia"/>
        </w:rPr>
        <w:tab/>
      </w:r>
      <w:r>
        <w:rPr>
          <w:rFonts w:eastAsiaTheme="minorEastAsia"/>
        </w:rPr>
        <w:tab/>
      </w:r>
      <w:r w:rsidR="007E0728">
        <w:rPr>
          <w:rFonts w:eastAsiaTheme="minorEastAsia"/>
        </w:rPr>
        <w:t>4</w:t>
      </w:r>
    </w:p>
    <w:p w:rsidR="00815920" w:rsidRPr="008A1688" w:rsidRDefault="00766DEA" w:rsidP="00766DEA">
      <w:pPr>
        <w:pStyle w:val="TOC1"/>
        <w:tabs>
          <w:tab w:val="clear" w:pos="567"/>
          <w:tab w:val="center" w:leader="dot" w:pos="8505"/>
        </w:tabs>
        <w:rPr>
          <w:rFonts w:eastAsiaTheme="minorEastAsia"/>
        </w:rPr>
      </w:pPr>
      <w:r w:rsidRPr="00766DEA">
        <w:t>Attribution de codes de zone/réseau sémaphore (SANC)</w:t>
      </w:r>
      <w:r>
        <w:t xml:space="preserve"> </w:t>
      </w:r>
      <w:r w:rsidRPr="00766DEA">
        <w:t>(Recommandation UIT-T Q.708 (03/99))</w:t>
      </w:r>
      <w:r w:rsidR="008A1688">
        <w:rPr>
          <w:rFonts w:eastAsiaTheme="minorEastAsia"/>
        </w:rPr>
        <w:tab/>
      </w:r>
      <w:r w:rsidR="008A1688">
        <w:rPr>
          <w:rFonts w:eastAsiaTheme="minorEastAsia"/>
        </w:rPr>
        <w:tab/>
        <w:t>4</w:t>
      </w:r>
    </w:p>
    <w:p w:rsidR="00815920" w:rsidRPr="00815920" w:rsidRDefault="00815920" w:rsidP="00815920">
      <w:pPr>
        <w:pStyle w:val="TOC1"/>
        <w:tabs>
          <w:tab w:val="clear" w:pos="567"/>
          <w:tab w:val="center" w:leader="dot" w:pos="8505"/>
        </w:tabs>
        <w:rPr>
          <w:rFonts w:eastAsiaTheme="minorEastAsia"/>
          <w:lang w:val="fr-CH"/>
        </w:rPr>
      </w:pPr>
      <w:r w:rsidRPr="00815920">
        <w:rPr>
          <w:lang w:val="fr-CH"/>
        </w:rPr>
        <w:t xml:space="preserve">Service </w:t>
      </w:r>
      <w:r w:rsidRPr="00815920">
        <w:rPr>
          <w:rFonts w:eastAsiaTheme="minorEastAsia"/>
        </w:rPr>
        <w:t>téléphonique</w:t>
      </w:r>
      <w:r w:rsidRPr="00815920">
        <w:rPr>
          <w:lang w:val="fr-CH"/>
        </w:rPr>
        <w:t>:</w:t>
      </w:r>
    </w:p>
    <w:p w:rsidR="00815920" w:rsidRPr="00815920" w:rsidRDefault="00815920" w:rsidP="008A1688">
      <w:pPr>
        <w:pStyle w:val="TOC2"/>
        <w:rPr>
          <w:rFonts w:eastAsiaTheme="minorEastAsia"/>
          <w:lang w:val="fr-CH"/>
        </w:rPr>
      </w:pPr>
      <w:r w:rsidRPr="00815920">
        <w:rPr>
          <w:i/>
          <w:iCs/>
          <w:lang w:val="fr-CH"/>
        </w:rPr>
        <w:t>Bahamas (Autorité</w:t>
      </w:r>
      <w:r w:rsidRPr="00815920">
        <w:rPr>
          <w:i/>
          <w:iCs/>
          <w:lang w:val="fr-FR"/>
        </w:rPr>
        <w:t xml:space="preserve"> de réglementation des services d’utilité publique et de la concurrence</w:t>
      </w:r>
      <w:r>
        <w:rPr>
          <w:i/>
          <w:iCs/>
          <w:lang w:val="fr-FR"/>
        </w:rPr>
        <w:br/>
      </w:r>
      <w:r w:rsidRPr="00815920">
        <w:rPr>
          <w:i/>
          <w:iCs/>
          <w:lang w:val="fr-FR"/>
        </w:rPr>
        <w:t>(URCA), Nassau)</w:t>
      </w:r>
      <w:r w:rsidRPr="00815920">
        <w:rPr>
          <w:webHidden/>
          <w:lang w:val="fr-CH"/>
        </w:rPr>
        <w:tab/>
      </w:r>
      <w:r>
        <w:rPr>
          <w:webHidden/>
          <w:lang w:val="fr-CH"/>
        </w:rPr>
        <w:tab/>
      </w:r>
      <w:r w:rsidR="008A1688">
        <w:rPr>
          <w:webHidden/>
          <w:lang w:val="fr-CH"/>
        </w:rPr>
        <w:t>5</w:t>
      </w:r>
    </w:p>
    <w:p w:rsidR="00815920" w:rsidRPr="00815920" w:rsidRDefault="00815920" w:rsidP="008A1688">
      <w:pPr>
        <w:pStyle w:val="TOC2"/>
        <w:rPr>
          <w:rFonts w:eastAsiaTheme="minorEastAsia"/>
          <w:lang w:val="fr-CH"/>
        </w:rPr>
      </w:pPr>
      <w:r w:rsidRPr="00815920">
        <w:rPr>
          <w:i/>
          <w:iCs/>
          <w:lang w:val="fr-CH"/>
        </w:rPr>
        <w:t>Chine (</w:t>
      </w:r>
      <w:r w:rsidRPr="00815920">
        <w:rPr>
          <w:i/>
          <w:iCs/>
          <w:lang w:val="fr-FR"/>
        </w:rPr>
        <w:t>Ministère de l'industrie et des technologies de l'information, Beijing)</w:t>
      </w:r>
      <w:r w:rsidRPr="00815920">
        <w:rPr>
          <w:webHidden/>
          <w:lang w:val="fr-CH"/>
        </w:rPr>
        <w:tab/>
      </w:r>
      <w:r>
        <w:rPr>
          <w:webHidden/>
          <w:lang w:val="fr-CH"/>
        </w:rPr>
        <w:tab/>
      </w:r>
      <w:r w:rsidR="008A1688">
        <w:rPr>
          <w:webHidden/>
          <w:lang w:val="fr-CH"/>
        </w:rPr>
        <w:t>6</w:t>
      </w:r>
    </w:p>
    <w:p w:rsidR="00815920" w:rsidRPr="00815920" w:rsidRDefault="00815920" w:rsidP="008A1688">
      <w:pPr>
        <w:pStyle w:val="TOC2"/>
        <w:rPr>
          <w:rFonts w:eastAsiaTheme="minorEastAsia"/>
        </w:rPr>
      </w:pPr>
      <w:proofErr w:type="spellStart"/>
      <w:r w:rsidRPr="00815920">
        <w:rPr>
          <w:i/>
          <w:iCs/>
          <w:lang w:val="en-US"/>
        </w:rPr>
        <w:t>Danemark</w:t>
      </w:r>
      <w:proofErr w:type="spellEnd"/>
      <w:r w:rsidRPr="00815920">
        <w:rPr>
          <w:i/>
          <w:iCs/>
          <w:lang w:val="en-US"/>
        </w:rPr>
        <w:t xml:space="preserve"> (Danish Energy Agency, </w:t>
      </w:r>
      <w:proofErr w:type="spellStart"/>
      <w:r w:rsidRPr="00815920">
        <w:rPr>
          <w:i/>
          <w:iCs/>
          <w:lang w:val="en-US"/>
        </w:rPr>
        <w:t>Copenhague</w:t>
      </w:r>
      <w:proofErr w:type="spellEnd"/>
      <w:r w:rsidRPr="00815920">
        <w:rPr>
          <w:i/>
          <w:iCs/>
          <w:lang w:val="en-US"/>
        </w:rPr>
        <w:t>)</w:t>
      </w:r>
      <w:r w:rsidRPr="00815920">
        <w:rPr>
          <w:webHidden/>
          <w:lang w:val="en-US"/>
        </w:rPr>
        <w:tab/>
      </w:r>
      <w:r>
        <w:rPr>
          <w:webHidden/>
          <w:lang w:val="en-US"/>
        </w:rPr>
        <w:tab/>
      </w:r>
      <w:r w:rsidR="008A1688">
        <w:rPr>
          <w:webHidden/>
          <w:lang w:val="en-US"/>
        </w:rPr>
        <w:t>7</w:t>
      </w:r>
    </w:p>
    <w:p w:rsidR="00815920" w:rsidRPr="00815920" w:rsidRDefault="00815920" w:rsidP="008A1688">
      <w:pPr>
        <w:pStyle w:val="TOC2"/>
        <w:rPr>
          <w:rFonts w:eastAsiaTheme="minorEastAsia"/>
        </w:rPr>
      </w:pPr>
      <w:proofErr w:type="spellStart"/>
      <w:r w:rsidRPr="00815920">
        <w:rPr>
          <w:i/>
          <w:iCs/>
          <w:lang w:val="en-US"/>
        </w:rPr>
        <w:t>Finlande</w:t>
      </w:r>
      <w:proofErr w:type="spellEnd"/>
      <w:r w:rsidRPr="00815920">
        <w:rPr>
          <w:i/>
          <w:iCs/>
          <w:lang w:val="en-US"/>
        </w:rPr>
        <w:t xml:space="preserve"> (Finnish Communications Regulatory Authority (FICORA), Helsinki)</w:t>
      </w:r>
      <w:r w:rsidRPr="00815920">
        <w:rPr>
          <w:webHidden/>
          <w:lang w:val="en-US"/>
        </w:rPr>
        <w:tab/>
      </w:r>
      <w:r>
        <w:rPr>
          <w:webHidden/>
          <w:lang w:val="en-US"/>
        </w:rPr>
        <w:tab/>
      </w:r>
      <w:r w:rsidR="008A1688">
        <w:rPr>
          <w:webHidden/>
          <w:lang w:val="en-US"/>
        </w:rPr>
        <w:t>8</w:t>
      </w:r>
    </w:p>
    <w:p w:rsidR="00815920" w:rsidRPr="00815920" w:rsidRDefault="00815920" w:rsidP="008A1688">
      <w:pPr>
        <w:pStyle w:val="TOC2"/>
        <w:rPr>
          <w:rFonts w:eastAsiaTheme="minorEastAsia"/>
          <w:lang w:val="fr-CH"/>
        </w:rPr>
      </w:pPr>
      <w:r w:rsidRPr="00815920">
        <w:rPr>
          <w:i/>
          <w:iCs/>
          <w:lang w:val="fr-CH"/>
        </w:rPr>
        <w:t>Ouganda (</w:t>
      </w:r>
      <w:r w:rsidRPr="00815920">
        <w:rPr>
          <w:i/>
          <w:iCs/>
          <w:lang w:val="fr-FR"/>
        </w:rPr>
        <w:t xml:space="preserve">Uganda Communications </w:t>
      </w:r>
      <w:r w:rsidRPr="00815920">
        <w:rPr>
          <w:i/>
          <w:iCs/>
          <w:lang w:val="fr-CH"/>
        </w:rPr>
        <w:t>Commission</w:t>
      </w:r>
      <w:r w:rsidRPr="00815920">
        <w:rPr>
          <w:i/>
          <w:iCs/>
          <w:lang w:val="fr-FR"/>
        </w:rPr>
        <w:t xml:space="preserve"> (UCC), Kampala)</w:t>
      </w:r>
      <w:r w:rsidRPr="00815920">
        <w:rPr>
          <w:webHidden/>
          <w:lang w:val="fr-CH"/>
        </w:rPr>
        <w:tab/>
      </w:r>
      <w:r>
        <w:rPr>
          <w:webHidden/>
          <w:lang w:val="fr-CH"/>
        </w:rPr>
        <w:tab/>
      </w:r>
      <w:r w:rsidR="008A1688">
        <w:rPr>
          <w:webHidden/>
          <w:lang w:val="fr-CH"/>
        </w:rPr>
        <w:t>15</w:t>
      </w:r>
    </w:p>
    <w:p w:rsidR="00815920" w:rsidRPr="00815920" w:rsidRDefault="00815920" w:rsidP="008A1688">
      <w:pPr>
        <w:pStyle w:val="TOC1"/>
        <w:tabs>
          <w:tab w:val="clear" w:pos="567"/>
          <w:tab w:val="center" w:leader="dot" w:pos="8505"/>
        </w:tabs>
        <w:rPr>
          <w:rFonts w:eastAsiaTheme="minorEastAsia"/>
          <w:lang w:val="fr-CH"/>
        </w:rPr>
      </w:pPr>
      <w:r w:rsidRPr="00815920">
        <w:rPr>
          <w:rFonts w:eastAsiaTheme="minorEastAsia"/>
        </w:rPr>
        <w:t>Restrictions</w:t>
      </w:r>
      <w:r w:rsidRPr="00815920">
        <w:rPr>
          <w:lang w:val="fr-CH"/>
        </w:rPr>
        <w:t xml:space="preserve"> de service</w:t>
      </w:r>
      <w:r w:rsidRPr="00815920">
        <w:rPr>
          <w:webHidden/>
          <w:lang w:val="fr-CH"/>
        </w:rPr>
        <w:tab/>
      </w:r>
      <w:r>
        <w:rPr>
          <w:webHidden/>
          <w:lang w:val="fr-CH"/>
        </w:rPr>
        <w:tab/>
      </w:r>
      <w:r w:rsidRPr="00815920">
        <w:rPr>
          <w:webHidden/>
          <w:lang w:val="fr-CH"/>
        </w:rPr>
        <w:t>1</w:t>
      </w:r>
      <w:r w:rsidR="008A1688">
        <w:rPr>
          <w:webHidden/>
          <w:lang w:val="fr-CH"/>
        </w:rPr>
        <w:t>8</w:t>
      </w:r>
    </w:p>
    <w:p w:rsidR="00815920" w:rsidRPr="00815920" w:rsidRDefault="00815920" w:rsidP="008A1688">
      <w:pPr>
        <w:pStyle w:val="TOC1"/>
        <w:tabs>
          <w:tab w:val="clear" w:pos="567"/>
          <w:tab w:val="center" w:leader="dot" w:pos="8505"/>
        </w:tabs>
        <w:rPr>
          <w:rFonts w:eastAsiaTheme="minorEastAsia"/>
          <w:lang w:val="fr-CH"/>
        </w:rPr>
      </w:pPr>
      <w:r w:rsidRPr="00815920">
        <w:rPr>
          <w:rFonts w:eastAsiaTheme="minorEastAsia"/>
        </w:rPr>
        <w:t>Systèmes</w:t>
      </w:r>
      <w:r w:rsidRPr="00815920">
        <w:rPr>
          <w:lang w:val="fr-CH"/>
        </w:rPr>
        <w:t xml:space="preserve"> de rappel (Call-Back) et procédures d'appel alternatives (Rés. 21 Rév. PP-2006)</w:t>
      </w:r>
      <w:r w:rsidRPr="00815920">
        <w:rPr>
          <w:webHidden/>
          <w:lang w:val="fr-CH"/>
        </w:rPr>
        <w:tab/>
      </w:r>
      <w:r>
        <w:rPr>
          <w:webHidden/>
          <w:lang w:val="fr-CH"/>
        </w:rPr>
        <w:tab/>
      </w:r>
      <w:r w:rsidRPr="00815920">
        <w:rPr>
          <w:webHidden/>
          <w:lang w:val="fr-CH"/>
        </w:rPr>
        <w:t>1</w:t>
      </w:r>
      <w:r w:rsidR="008A1688">
        <w:rPr>
          <w:webHidden/>
          <w:lang w:val="fr-CH"/>
        </w:rPr>
        <w:t>8</w:t>
      </w:r>
    </w:p>
    <w:p w:rsidR="00815920" w:rsidRPr="00100919" w:rsidRDefault="00815920" w:rsidP="00815920">
      <w:pPr>
        <w:pStyle w:val="TOC1"/>
        <w:spacing w:before="240"/>
        <w:rPr>
          <w:b/>
          <w:bCs/>
        </w:rPr>
      </w:pPr>
      <w:r w:rsidRPr="00100919">
        <w:rPr>
          <w:b/>
          <w:bCs/>
        </w:rPr>
        <w:t>AMENDEMENTS  AUX  PUBLICATIONS  DE  SERVICE</w:t>
      </w:r>
    </w:p>
    <w:p w:rsidR="00815920" w:rsidRPr="00815920" w:rsidRDefault="00815920" w:rsidP="008A1688">
      <w:pPr>
        <w:pStyle w:val="TOC1"/>
        <w:tabs>
          <w:tab w:val="clear" w:pos="567"/>
          <w:tab w:val="center" w:leader="dot" w:pos="8505"/>
        </w:tabs>
        <w:rPr>
          <w:rFonts w:eastAsiaTheme="minorEastAsia"/>
        </w:rPr>
      </w:pPr>
      <w:r w:rsidRPr="00815920">
        <w:rPr>
          <w:lang w:val="fr-CH"/>
        </w:rPr>
        <w:t xml:space="preserve">Liste </w:t>
      </w:r>
      <w:r w:rsidRPr="00815920">
        <w:rPr>
          <w:rFonts w:eastAsiaTheme="minorEastAsia"/>
        </w:rPr>
        <w:t>des numéros identificateurs d'entités émettrices pour  les cartes internationales de facturation</w:t>
      </w:r>
      <w:r>
        <w:rPr>
          <w:rFonts w:eastAsiaTheme="minorEastAsia"/>
        </w:rPr>
        <w:br/>
      </w:r>
      <w:r w:rsidRPr="00815920">
        <w:rPr>
          <w:rFonts w:eastAsiaTheme="minorEastAsia"/>
        </w:rPr>
        <w:t>des télécommunications</w:t>
      </w:r>
      <w:r>
        <w:rPr>
          <w:rFonts w:eastAsiaTheme="minorEastAsia"/>
        </w:rPr>
        <w:tab/>
      </w:r>
      <w:r>
        <w:rPr>
          <w:rFonts w:eastAsiaTheme="minorEastAsia"/>
        </w:rPr>
        <w:tab/>
      </w:r>
      <w:r w:rsidR="008A1688">
        <w:rPr>
          <w:rFonts w:eastAsiaTheme="minorEastAsia"/>
          <w:webHidden/>
        </w:rPr>
        <w:t>19</w:t>
      </w:r>
    </w:p>
    <w:p w:rsidR="00815920" w:rsidRPr="00815920" w:rsidRDefault="00815920" w:rsidP="008A1688">
      <w:pPr>
        <w:pStyle w:val="TOC1"/>
        <w:tabs>
          <w:tab w:val="clear" w:pos="567"/>
          <w:tab w:val="center" w:leader="dot" w:pos="8505"/>
        </w:tabs>
        <w:rPr>
          <w:rFonts w:eastAsiaTheme="minorEastAsia"/>
        </w:rPr>
      </w:pPr>
      <w:r w:rsidRPr="00815920">
        <w:rPr>
          <w:rFonts w:eastAsiaTheme="minorEastAsia"/>
        </w:rPr>
        <w:t>Codes de réseau mobile (MNC) pour le plan d'identification international pour les réseaux publics</w:t>
      </w:r>
      <w:r>
        <w:rPr>
          <w:rFonts w:eastAsiaTheme="minorEastAsia"/>
        </w:rPr>
        <w:br/>
      </w:r>
      <w:r w:rsidRPr="00815920">
        <w:rPr>
          <w:rFonts w:eastAsiaTheme="minorEastAsia"/>
        </w:rPr>
        <w:t>et les abonnements</w:t>
      </w:r>
      <w:r>
        <w:rPr>
          <w:rFonts w:eastAsiaTheme="minorEastAsia"/>
        </w:rPr>
        <w:tab/>
      </w:r>
      <w:r>
        <w:rPr>
          <w:rFonts w:eastAsiaTheme="minorEastAsia"/>
        </w:rPr>
        <w:tab/>
      </w:r>
      <w:r w:rsidRPr="00815920">
        <w:rPr>
          <w:rFonts w:eastAsiaTheme="minorEastAsia"/>
          <w:webHidden/>
        </w:rPr>
        <w:t>2</w:t>
      </w:r>
      <w:r w:rsidR="008A1688">
        <w:rPr>
          <w:rFonts w:eastAsiaTheme="minorEastAsia"/>
          <w:webHidden/>
        </w:rPr>
        <w:t>0</w:t>
      </w:r>
    </w:p>
    <w:p w:rsidR="00815920" w:rsidRPr="00815920" w:rsidRDefault="00815920" w:rsidP="008A1688">
      <w:pPr>
        <w:pStyle w:val="TOC1"/>
        <w:tabs>
          <w:tab w:val="clear" w:pos="567"/>
          <w:tab w:val="center" w:leader="dot" w:pos="8505"/>
        </w:tabs>
        <w:rPr>
          <w:rFonts w:eastAsiaTheme="minorEastAsia"/>
        </w:rPr>
      </w:pPr>
      <w:r w:rsidRPr="00815920">
        <w:rPr>
          <w:rFonts w:eastAsiaTheme="minorEastAsia"/>
        </w:rPr>
        <w:t>Liste des codes de transporteur de l'UIT</w:t>
      </w:r>
      <w:r w:rsidRPr="00815920">
        <w:rPr>
          <w:rFonts w:eastAsiaTheme="minorEastAsia"/>
          <w:webHidden/>
        </w:rPr>
        <w:tab/>
      </w:r>
      <w:r>
        <w:rPr>
          <w:rFonts w:eastAsiaTheme="minorEastAsia"/>
          <w:webHidden/>
        </w:rPr>
        <w:tab/>
      </w:r>
      <w:r w:rsidRPr="00815920">
        <w:rPr>
          <w:rFonts w:eastAsiaTheme="minorEastAsia"/>
          <w:webHidden/>
        </w:rPr>
        <w:t>2</w:t>
      </w:r>
      <w:r w:rsidR="008A1688">
        <w:rPr>
          <w:rFonts w:eastAsiaTheme="minorEastAsia"/>
          <w:webHidden/>
        </w:rPr>
        <w:t>1</w:t>
      </w:r>
    </w:p>
    <w:p w:rsidR="00815920" w:rsidRPr="00815920" w:rsidRDefault="00766DEA" w:rsidP="00766DEA">
      <w:pPr>
        <w:pStyle w:val="TOC1"/>
        <w:tabs>
          <w:tab w:val="clear" w:pos="567"/>
          <w:tab w:val="center" w:leader="dot" w:pos="8505"/>
        </w:tabs>
        <w:rPr>
          <w:rFonts w:eastAsiaTheme="minorEastAsia"/>
          <w:lang w:val="fr-CH"/>
        </w:rPr>
      </w:pPr>
      <w:r w:rsidRPr="00766DEA">
        <w:rPr>
          <w:rFonts w:eastAsiaTheme="minorEastAsia"/>
        </w:rPr>
        <w:t>Liste des codes de zone/réseau sémaphore (SANC)</w:t>
      </w:r>
      <w:r w:rsidR="008A1688">
        <w:rPr>
          <w:rFonts w:eastAsiaTheme="minorEastAsia"/>
          <w:lang w:val="fr-CH"/>
        </w:rPr>
        <w:tab/>
      </w:r>
      <w:r w:rsidR="008A1688">
        <w:rPr>
          <w:rFonts w:eastAsiaTheme="minorEastAsia"/>
          <w:lang w:val="fr-CH"/>
        </w:rPr>
        <w:tab/>
        <w:t>22</w:t>
      </w:r>
    </w:p>
    <w:p w:rsidR="00815920" w:rsidRPr="00815920" w:rsidRDefault="00815920" w:rsidP="008A1688">
      <w:pPr>
        <w:pStyle w:val="TOC1"/>
        <w:tabs>
          <w:tab w:val="clear" w:pos="567"/>
          <w:tab w:val="center" w:leader="dot" w:pos="8505"/>
        </w:tabs>
        <w:rPr>
          <w:rFonts w:eastAsiaTheme="minorEastAsia"/>
        </w:rPr>
      </w:pPr>
      <w:r w:rsidRPr="00815920">
        <w:rPr>
          <w:lang w:val="fr-CH"/>
        </w:rPr>
        <w:t xml:space="preserve">Liste </w:t>
      </w:r>
      <w:r w:rsidRPr="00815920">
        <w:rPr>
          <w:rFonts w:eastAsiaTheme="minorEastAsia"/>
        </w:rPr>
        <w:t>des codes de points sémaphores internationaux (ISPC)</w:t>
      </w:r>
      <w:r w:rsidRPr="00815920">
        <w:rPr>
          <w:rFonts w:eastAsiaTheme="minorEastAsia"/>
          <w:webHidden/>
        </w:rPr>
        <w:tab/>
      </w:r>
      <w:r>
        <w:rPr>
          <w:rFonts w:eastAsiaTheme="minorEastAsia"/>
          <w:webHidden/>
        </w:rPr>
        <w:tab/>
      </w:r>
      <w:r w:rsidRPr="00815920">
        <w:rPr>
          <w:rFonts w:eastAsiaTheme="minorEastAsia"/>
          <w:webHidden/>
        </w:rPr>
        <w:t>2</w:t>
      </w:r>
      <w:r w:rsidR="008A1688">
        <w:rPr>
          <w:rFonts w:eastAsiaTheme="minorEastAsia"/>
          <w:webHidden/>
        </w:rPr>
        <w:t>3</w:t>
      </w:r>
    </w:p>
    <w:p w:rsidR="00815920" w:rsidRPr="00815920" w:rsidRDefault="00815920" w:rsidP="008A1688">
      <w:pPr>
        <w:pStyle w:val="TOC1"/>
        <w:tabs>
          <w:tab w:val="clear" w:pos="567"/>
          <w:tab w:val="center" w:leader="dot" w:pos="8505"/>
        </w:tabs>
        <w:rPr>
          <w:rFonts w:eastAsiaTheme="minorEastAsia"/>
          <w:lang w:val="fr-CH"/>
        </w:rPr>
      </w:pPr>
      <w:r w:rsidRPr="00815920">
        <w:rPr>
          <w:rFonts w:eastAsiaTheme="minorEastAsia"/>
        </w:rPr>
        <w:t>Plan de</w:t>
      </w:r>
      <w:r w:rsidRPr="00815920">
        <w:rPr>
          <w:lang w:val="fr-CH"/>
        </w:rPr>
        <w:t xml:space="preserve"> numérotage national</w:t>
      </w:r>
      <w:r w:rsidRPr="00815920">
        <w:rPr>
          <w:webHidden/>
          <w:lang w:val="fr-CH"/>
        </w:rPr>
        <w:tab/>
      </w:r>
      <w:r>
        <w:rPr>
          <w:webHidden/>
          <w:lang w:val="fr-CH"/>
        </w:rPr>
        <w:tab/>
      </w:r>
      <w:r w:rsidRPr="00815920">
        <w:rPr>
          <w:webHidden/>
          <w:lang w:val="fr-CH"/>
        </w:rPr>
        <w:t>2</w:t>
      </w:r>
      <w:r w:rsidR="008A1688">
        <w:rPr>
          <w:webHidden/>
          <w:lang w:val="fr-CH"/>
        </w:rPr>
        <w:t>3</w:t>
      </w:r>
    </w:p>
    <w:p w:rsidR="00EA14E9" w:rsidRPr="00EA14E9" w:rsidRDefault="00EA14E9" w:rsidP="00EA14E9">
      <w:pPr>
        <w:rPr>
          <w:rFonts w:eastAsiaTheme="minorEastAsia"/>
          <w:lang w:val="fr-CH"/>
        </w:rPr>
      </w:pPr>
    </w:p>
    <w:p w:rsidR="009C2549" w:rsidRDefault="009C2549" w:rsidP="009C2549">
      <w:pPr>
        <w:rPr>
          <w:rFonts w:eastAsiaTheme="minorEastAsia"/>
          <w:lang w:val="fr-CH"/>
        </w:rPr>
      </w:pP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lang w:val="fr-CH"/>
        </w:rPr>
      </w:pPr>
      <w:r>
        <w:rPr>
          <w:rFonts w:eastAsiaTheme="minorEastAsia"/>
          <w:lang w:val="fr-CH"/>
        </w:rPr>
        <w:br w:type="page"/>
      </w:r>
    </w:p>
    <w:p w:rsidR="00341322" w:rsidRPr="009C2549" w:rsidRDefault="00341322" w:rsidP="009C2549">
      <w:pPr>
        <w:rPr>
          <w:rFonts w:eastAsiaTheme="minorEastAsia"/>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943E6E" w:rsidRPr="00091A96" w:rsidTr="008C2E4B">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943E6E" w:rsidRPr="00943E6E" w:rsidRDefault="00943E6E" w:rsidP="00943E6E">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943E6E">
              <w:rPr>
                <w:rFonts w:eastAsia="SimSun"/>
                <w:i/>
                <w:sz w:val="18"/>
                <w:szCs w:val="18"/>
                <w:lang w:val="fr-CH" w:eastAsia="zh-CN"/>
              </w:rPr>
              <w:t xml:space="preserve">Comprenant les renseignements reçus </w:t>
            </w:r>
            <w:proofErr w:type="gramStart"/>
            <w:r w:rsidRPr="00943E6E">
              <w:rPr>
                <w:rFonts w:eastAsia="SimSun"/>
                <w:i/>
                <w:sz w:val="18"/>
                <w:szCs w:val="18"/>
                <w:lang w:val="fr-CH" w:eastAsia="zh-CN"/>
              </w:rPr>
              <w:t>au:</w:t>
            </w:r>
            <w:proofErr w:type="gramEnd"/>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1133</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1134</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29.IX.2017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1135</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16.X.2017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1136</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31.X.2017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1137</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15.XI.2017</w:t>
            </w:r>
          </w:p>
        </w:tc>
      </w:tr>
      <w:tr w:rsidR="00943E6E" w:rsidRPr="00943E6E" w:rsidTr="008C2E4B">
        <w:trPr>
          <w:tblHeader/>
          <w:jc w:val="center"/>
        </w:trPr>
        <w:tc>
          <w:tcPr>
            <w:tcW w:w="1008"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1138</w:t>
            </w:r>
          </w:p>
        </w:tc>
        <w:tc>
          <w:tcPr>
            <w:tcW w:w="198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15.XII.2017</w:t>
            </w:r>
          </w:p>
        </w:tc>
        <w:tc>
          <w:tcPr>
            <w:tcW w:w="2520" w:type="dxa"/>
            <w:tcBorders>
              <w:top w:val="single" w:sz="4" w:space="0" w:color="auto"/>
              <w:left w:val="single" w:sz="4" w:space="0" w:color="auto"/>
              <w:bottom w:val="single" w:sz="4" w:space="0" w:color="auto"/>
              <w:right w:val="single" w:sz="4" w:space="0" w:color="auto"/>
            </w:tcBorders>
          </w:tcPr>
          <w:p w:rsidR="00943E6E" w:rsidRPr="00943E6E" w:rsidRDefault="00943E6E" w:rsidP="00943E6E">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textAlignment w:val="auto"/>
              <w:rPr>
                <w:rFonts w:eastAsia="SimSun"/>
                <w:sz w:val="18"/>
                <w:lang w:val="en-US" w:eastAsia="zh-CN"/>
              </w:rPr>
            </w:pPr>
            <w:r w:rsidRPr="00943E6E">
              <w:rPr>
                <w:rFonts w:eastAsia="SimSun"/>
                <w:sz w:val="18"/>
                <w:lang w:val="en-US" w:eastAsia="zh-CN"/>
              </w:rPr>
              <w:t>1.XII.2017</w:t>
            </w:r>
          </w:p>
        </w:tc>
      </w:tr>
    </w:tbl>
    <w:p w:rsidR="00943E6E" w:rsidRDefault="00943E6E" w:rsidP="00943E6E">
      <w:pPr>
        <w:tabs>
          <w:tab w:val="clear" w:pos="567"/>
          <w:tab w:val="left" w:pos="252"/>
        </w:tabs>
        <w:rPr>
          <w:lang w:val="fr-FR"/>
        </w:rPr>
      </w:pPr>
      <w:r w:rsidRPr="00943E6E">
        <w:rPr>
          <w:lang w:val="fr-FR"/>
        </w:rPr>
        <w:t>*</w:t>
      </w:r>
      <w:r w:rsidRPr="00943E6E">
        <w:rPr>
          <w:lang w:val="fr-FR"/>
        </w:rPr>
        <w:tab/>
        <w:t>Ces dates concernent uniquement la version anglaise.</w:t>
      </w:r>
    </w:p>
    <w:p w:rsidR="009273F8" w:rsidRDefault="009273F8">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A61AFB" w:rsidRPr="00A61AFB" w:rsidRDefault="00A61AFB" w:rsidP="004715C8">
      <w:pPr>
        <w:pStyle w:val="Heading1"/>
        <w:rPr>
          <w:lang w:val="fr-FR"/>
        </w:rPr>
      </w:pPr>
      <w:bookmarkStart w:id="153" w:name="_Toc417551655"/>
      <w:bookmarkStart w:id="154" w:name="_Toc418172323"/>
      <w:bookmarkStart w:id="155" w:name="_Toc418590386"/>
      <w:bookmarkStart w:id="156" w:name="_Toc421025955"/>
      <w:bookmarkStart w:id="157" w:name="_Toc422401203"/>
      <w:bookmarkStart w:id="158" w:name="_Toc423525453"/>
      <w:bookmarkStart w:id="159" w:name="_Toc424821408"/>
      <w:bookmarkStart w:id="160" w:name="_Toc428366201"/>
      <w:bookmarkStart w:id="161" w:name="_Toc429043951"/>
      <w:bookmarkStart w:id="162" w:name="_Toc430351613"/>
      <w:bookmarkStart w:id="163" w:name="_Toc435101739"/>
      <w:bookmarkStart w:id="164" w:name="_Toc436994417"/>
      <w:bookmarkStart w:id="165" w:name="_Toc437951329"/>
      <w:bookmarkStart w:id="166" w:name="_Toc439770084"/>
      <w:bookmarkStart w:id="167" w:name="_Toc442697168"/>
      <w:bookmarkStart w:id="168" w:name="_Toc443314398"/>
      <w:bookmarkStart w:id="169" w:name="_Toc451159943"/>
      <w:bookmarkStart w:id="170" w:name="_Toc452042285"/>
      <w:bookmarkStart w:id="171" w:name="_Toc453246385"/>
      <w:bookmarkStart w:id="172" w:name="_Toc455568908"/>
      <w:bookmarkStart w:id="173" w:name="_Toc458763334"/>
      <w:bookmarkStart w:id="174" w:name="_Toc461613922"/>
      <w:bookmarkStart w:id="175" w:name="_Toc464028555"/>
      <w:bookmarkStart w:id="176" w:name="_Toc466292714"/>
      <w:bookmarkStart w:id="177" w:name="_Toc467229211"/>
      <w:bookmarkStart w:id="178" w:name="_Toc468199511"/>
      <w:bookmarkStart w:id="179" w:name="_Toc469058080"/>
      <w:bookmarkStart w:id="180" w:name="_Toc472413648"/>
      <w:bookmarkStart w:id="181" w:name="_Toc473107259"/>
      <w:bookmarkStart w:id="182" w:name="_Toc474850430"/>
      <w:bookmarkStart w:id="183" w:name="_Toc476061808"/>
      <w:bookmarkStart w:id="184" w:name="_Toc477355861"/>
      <w:bookmarkStart w:id="185" w:name="_Toc478045197"/>
      <w:bookmarkStart w:id="186" w:name="_Toc479170887"/>
      <w:bookmarkStart w:id="187" w:name="_Toc481736915"/>
      <w:bookmarkStart w:id="188" w:name="_Toc483991761"/>
      <w:bookmarkStart w:id="189" w:name="_Toc484612683"/>
      <w:bookmarkStart w:id="190" w:name="_Toc486861818"/>
      <w:bookmarkStart w:id="191" w:name="_Toc489604242"/>
      <w:bookmarkStart w:id="192" w:name="_Toc490733849"/>
      <w:bookmarkStart w:id="193" w:name="_Toc492473915"/>
      <w:bookmarkStart w:id="194" w:name="_Toc493239109"/>
      <w:bookmarkStart w:id="195" w:name="_Toc494706562"/>
      <w:r w:rsidRPr="00A61AFB">
        <w:rPr>
          <w:lang w:val="fr-FR"/>
        </w:rPr>
        <w:lastRenderedPageBreak/>
        <w:t>INFORMATION GÉNÉRALE</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rsidR="00A61AFB" w:rsidRPr="003D52C3" w:rsidRDefault="00A61AFB" w:rsidP="004715C8">
      <w:pPr>
        <w:pStyle w:val="Heading2"/>
        <w:rPr>
          <w:lang w:val="fr-CH"/>
        </w:rPr>
      </w:pPr>
      <w:bookmarkStart w:id="196" w:name="_Toc417551656"/>
      <w:bookmarkStart w:id="197" w:name="_Toc418172324"/>
      <w:bookmarkStart w:id="198" w:name="_Toc418590387"/>
      <w:bookmarkStart w:id="199" w:name="_Toc421025956"/>
      <w:bookmarkStart w:id="200" w:name="_Toc422401204"/>
      <w:bookmarkStart w:id="201" w:name="_Toc423525454"/>
      <w:bookmarkStart w:id="202" w:name="_Toc424821409"/>
      <w:bookmarkStart w:id="203" w:name="_Toc428366202"/>
      <w:bookmarkStart w:id="204" w:name="_Toc429043952"/>
      <w:bookmarkStart w:id="205" w:name="_Toc430351614"/>
      <w:bookmarkStart w:id="206" w:name="_Toc435101740"/>
      <w:bookmarkStart w:id="207" w:name="_Toc436994418"/>
      <w:bookmarkStart w:id="208" w:name="_Toc437951330"/>
      <w:bookmarkStart w:id="209" w:name="_Toc439770085"/>
      <w:bookmarkStart w:id="210" w:name="_Toc442697169"/>
      <w:bookmarkStart w:id="211" w:name="_Toc443314399"/>
      <w:bookmarkStart w:id="212" w:name="_Toc451159944"/>
      <w:bookmarkStart w:id="213" w:name="_Toc452042286"/>
      <w:bookmarkStart w:id="214" w:name="_Toc453246386"/>
      <w:bookmarkStart w:id="215" w:name="_Toc455568909"/>
      <w:bookmarkStart w:id="216" w:name="_Toc458763335"/>
      <w:bookmarkStart w:id="217" w:name="_Toc461613923"/>
      <w:bookmarkStart w:id="218" w:name="_Toc464028556"/>
      <w:bookmarkStart w:id="219" w:name="_Toc466292715"/>
      <w:bookmarkStart w:id="220" w:name="_Toc467229212"/>
      <w:bookmarkStart w:id="221" w:name="_Toc468199512"/>
      <w:bookmarkStart w:id="222" w:name="_Toc469058081"/>
      <w:bookmarkStart w:id="223" w:name="_Toc472413649"/>
      <w:bookmarkStart w:id="224" w:name="_Toc473107260"/>
      <w:bookmarkStart w:id="225" w:name="_Toc474850431"/>
      <w:bookmarkStart w:id="226" w:name="_Toc476061809"/>
      <w:bookmarkStart w:id="227" w:name="_Toc477355862"/>
      <w:bookmarkStart w:id="228" w:name="_Toc478045198"/>
      <w:bookmarkStart w:id="229" w:name="_Toc479170888"/>
      <w:bookmarkStart w:id="230" w:name="_Toc481736916"/>
      <w:bookmarkStart w:id="231" w:name="_Toc483991762"/>
      <w:bookmarkStart w:id="232" w:name="_Toc484612684"/>
      <w:bookmarkStart w:id="233" w:name="_Toc486861819"/>
      <w:bookmarkStart w:id="234" w:name="_Toc489604243"/>
      <w:bookmarkStart w:id="235" w:name="_Toc490733850"/>
      <w:bookmarkStart w:id="236" w:name="_Toc492473916"/>
      <w:bookmarkStart w:id="237" w:name="_Toc493239110"/>
      <w:bookmarkStart w:id="238" w:name="_Toc494706563"/>
      <w:r w:rsidRPr="003D52C3">
        <w:rPr>
          <w:lang w:val="fr-CH"/>
        </w:rPr>
        <w:t>Listes annexées au Bulletin d'exploitation de l'UIT</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A61AFB" w:rsidRPr="00A61AFB" w:rsidRDefault="00A61AFB" w:rsidP="00651959">
      <w:pPr>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 xml:space="preserve">Les listes suivantes ont été publiées par le TSB ou le BR sous la forme d'une Annexe au Bulletin d'exploitation (BE) de </w:t>
      </w:r>
      <w:proofErr w:type="gramStart"/>
      <w:r w:rsidRPr="00A61AFB">
        <w:rPr>
          <w:rFonts w:asciiTheme="minorHAnsi" w:hAnsiTheme="minorHAnsi" w:cstheme="minorBidi"/>
          <w:lang w:val="fr-FR"/>
        </w:rPr>
        <w:t>l'UIT:</w:t>
      </w:r>
      <w:proofErr w:type="gramEnd"/>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651959" w:rsidRPr="00A61AFB" w:rsidRDefault="00651959" w:rsidP="00651959">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t xml:space="preserve">Liste des codes de zone/réseau sémaphore (SANC) (Complément à la Recommandation UIT-T Q.708 (03/99)) (Situation au 1 </w:t>
      </w:r>
      <w:r>
        <w:rPr>
          <w:rFonts w:asciiTheme="minorHAnsi" w:hAnsiTheme="minorHAnsi" w:cstheme="minorBidi"/>
          <w:lang w:val="fr-FR"/>
        </w:rPr>
        <w:t>juin</w:t>
      </w:r>
      <w:r w:rsidRPr="00A61AFB">
        <w:rPr>
          <w:rFonts w:asciiTheme="minorHAnsi" w:hAnsiTheme="minorHAnsi" w:cstheme="minorBidi"/>
          <w:lang w:val="fr-FR"/>
        </w:rPr>
        <w:t xml:space="preserve"> 201</w:t>
      </w:r>
      <w:r>
        <w:rPr>
          <w:rFonts w:asciiTheme="minorHAnsi" w:hAnsiTheme="minorHAnsi" w:cstheme="minorBidi"/>
          <w:lang w:val="fr-FR"/>
        </w:rPr>
        <w:t>7</w:t>
      </w:r>
      <w:r w:rsidRPr="00A61AFB">
        <w:rPr>
          <w:rFonts w:asciiTheme="minorHAnsi" w:hAnsiTheme="minorHAnsi" w:cstheme="minorBidi"/>
          <w:lang w:val="fr-FR"/>
        </w:rPr>
        <w:t>)</w:t>
      </w:r>
    </w:p>
    <w:p w:rsidR="00D34DF7" w:rsidRPr="00A61AFB" w:rsidRDefault="00D34DF7" w:rsidP="00D34DF7">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Pr>
          <w:rFonts w:asciiTheme="minorHAnsi" w:hAnsiTheme="minorHAnsi" w:cstheme="minorBidi"/>
          <w:lang w:val="fr-FR"/>
        </w:rPr>
        <w:t>1125</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 j</w:t>
      </w:r>
      <w:r>
        <w:rPr>
          <w:rFonts w:asciiTheme="minorHAnsi" w:hAnsiTheme="minorHAnsi" w:cstheme="minorBidi"/>
          <w:spacing w:val="-2"/>
          <w:lang w:val="fr-FR"/>
        </w:rPr>
        <w:t>uin</w:t>
      </w:r>
      <w:r w:rsidRPr="00A61AFB">
        <w:rPr>
          <w:rFonts w:asciiTheme="minorHAnsi" w:hAnsiTheme="minorHAnsi" w:cstheme="minorBidi"/>
          <w:spacing w:val="-2"/>
          <w:lang w:val="fr-FR"/>
        </w:rPr>
        <w:t xml:space="preserve"> 201</w:t>
      </w:r>
      <w:r>
        <w:rPr>
          <w:rFonts w:asciiTheme="minorHAnsi" w:hAnsiTheme="minorHAnsi" w:cstheme="minorBidi"/>
          <w:spacing w:val="-2"/>
          <w:lang w:val="fr-FR"/>
        </w:rPr>
        <w:t>7</w:t>
      </w:r>
      <w:r w:rsidRPr="00A61AFB">
        <w:rPr>
          <w:rFonts w:asciiTheme="minorHAnsi" w:hAnsiTheme="minorHAnsi" w:cstheme="minorBidi"/>
          <w:spacing w:val="-2"/>
          <w:lang w:val="fr-FR"/>
        </w:rPr>
        <w:t>)</w:t>
      </w:r>
    </w:p>
    <w:p w:rsidR="00490781" w:rsidRPr="00A61AFB" w:rsidRDefault="00490781" w:rsidP="009209BD">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Pr>
          <w:rFonts w:asciiTheme="minorHAnsi" w:hAnsiTheme="minorHAnsi" w:cstheme="minorBidi"/>
          <w:lang w:val="fr-FR"/>
        </w:rPr>
        <w:t>1117</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w:t>
      </w:r>
      <w:r w:rsidR="009209BD">
        <w:rPr>
          <w:rFonts w:asciiTheme="minorHAnsi" w:hAnsiTheme="minorHAnsi" w:cstheme="minorBidi"/>
          <w:spacing w:val="-2"/>
          <w:lang w:val="fr-FR"/>
        </w:rPr>
        <w:t>du mobile</w:t>
      </w:r>
      <w:r w:rsidRPr="00A61AFB">
        <w:rPr>
          <w:rFonts w:asciiTheme="minorHAnsi" w:hAnsiTheme="minorHAnsi" w:cstheme="minorBidi"/>
          <w:spacing w:val="-2"/>
          <w:lang w:val="fr-FR"/>
        </w:rPr>
        <w:t xml:space="preserve"> </w:t>
      </w:r>
      <w:r w:rsidRPr="00A61AFB">
        <w:rPr>
          <w:rFonts w:asciiTheme="minorHAnsi" w:hAnsiTheme="minorHAnsi" w:cstheme="minorBidi"/>
          <w:lang w:val="fr-FR"/>
        </w:rPr>
        <w:t>(Complément à la Recommandation UIT-T E.212 (0</w:t>
      </w:r>
      <w:r w:rsidR="00F942A6">
        <w:rPr>
          <w:rFonts w:asciiTheme="minorHAnsi" w:hAnsiTheme="minorHAnsi" w:cstheme="minorBidi"/>
          <w:lang w:val="fr-FR"/>
        </w:rPr>
        <w:t>9</w:t>
      </w:r>
      <w:r w:rsidRPr="00A61AFB">
        <w:rPr>
          <w:rFonts w:asciiTheme="minorHAnsi" w:hAnsiTheme="minorHAnsi" w:cstheme="minorBidi"/>
          <w:lang w:val="fr-FR"/>
        </w:rPr>
        <w:t>/20</w:t>
      </w:r>
      <w:r w:rsidR="00F942A6">
        <w:rPr>
          <w:rFonts w:asciiTheme="minorHAnsi" w:hAnsiTheme="minorHAnsi" w:cstheme="minorBidi"/>
          <w:lang w:val="fr-FR"/>
        </w:rPr>
        <w:t>16</w:t>
      </w:r>
      <w:r w:rsidRPr="00A61AFB">
        <w:rPr>
          <w:rFonts w:asciiTheme="minorHAnsi" w:hAnsiTheme="minorHAnsi" w:cstheme="minorBidi"/>
          <w:lang w:val="fr-FR"/>
        </w:rPr>
        <w:t xml:space="preserve">))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w:t>
      </w:r>
      <w:r w:rsidR="00F942A6">
        <w:rPr>
          <w:rFonts w:asciiTheme="minorHAnsi" w:hAnsiTheme="minorHAnsi" w:cstheme="minorBidi"/>
          <w:spacing w:val="-2"/>
          <w:lang w:val="fr-FR"/>
        </w:rPr>
        <w:t xml:space="preserve">février </w:t>
      </w:r>
      <w:r w:rsidRPr="00A61AFB">
        <w:rPr>
          <w:rFonts w:asciiTheme="minorHAnsi" w:hAnsiTheme="minorHAnsi" w:cstheme="minorBidi"/>
          <w:spacing w:val="-2"/>
          <w:lang w:val="fr-FR"/>
        </w:rPr>
        <w:t>201</w:t>
      </w:r>
      <w:r w:rsidR="00F942A6">
        <w:rPr>
          <w:rFonts w:asciiTheme="minorHAnsi" w:hAnsiTheme="minorHAnsi" w:cstheme="minorBidi"/>
          <w:spacing w:val="-2"/>
          <w:lang w:val="fr-FR"/>
        </w:rPr>
        <w:t>7</w:t>
      </w:r>
      <w:r w:rsidRPr="00A61AFB">
        <w:rPr>
          <w:rFonts w:asciiTheme="minorHAnsi" w:hAnsiTheme="minorHAnsi" w:cstheme="minorBidi"/>
          <w:spacing w:val="-2"/>
          <w:lang w:val="fr-FR"/>
        </w:rPr>
        <w:t>)</w:t>
      </w:r>
    </w:p>
    <w:p w:rsidR="007A5191" w:rsidRPr="00A61AFB" w:rsidRDefault="007A5191" w:rsidP="007A519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w:t>
      </w:r>
      <w:r w:rsidRPr="00A61AFB">
        <w:rPr>
          <w:rFonts w:asciiTheme="minorHAnsi" w:hAnsiTheme="minorHAnsi" w:cstheme="minorBidi"/>
          <w:lang w:val="fr-FR"/>
        </w:rPr>
        <w:t>1</w:t>
      </w:r>
      <w:r>
        <w:rPr>
          <w:rFonts w:asciiTheme="minorHAnsi" w:hAnsiTheme="minorHAnsi" w:cstheme="minorBidi"/>
          <w:lang w:val="fr-FR"/>
        </w:rPr>
        <w:t>4</w:t>
      </w:r>
      <w:r w:rsidRPr="00A61AFB">
        <w:rPr>
          <w:rFonts w:asciiTheme="minorHAnsi" w:hAnsiTheme="minorHAnsi" w:cstheme="minorBidi"/>
          <w:lang w:val="fr-FR"/>
        </w:rPr>
        <w:tab/>
        <w:t>Liste des indicatifs de pays de la Recommandation UIT-T E.164 attribués (Complément à la Recommandation UIT-T E.164 (11/2010)) (Situation au 1</w:t>
      </w:r>
      <w:r>
        <w:rPr>
          <w:rFonts w:asciiTheme="minorHAnsi" w:hAnsiTheme="minorHAnsi" w:cstheme="minorBidi"/>
          <w:lang w:val="fr-FR"/>
        </w:rPr>
        <w:t>5</w:t>
      </w:r>
      <w:r w:rsidRPr="00A61AFB">
        <w:rPr>
          <w:rFonts w:asciiTheme="minorHAnsi" w:hAnsiTheme="minorHAnsi" w:cstheme="minorBidi"/>
          <w:lang w:val="fr-FR"/>
        </w:rPr>
        <w:t xml:space="preserve"> </w:t>
      </w:r>
      <w:proofErr w:type="spellStart"/>
      <w:r>
        <w:rPr>
          <w:rFonts w:asciiTheme="minorHAnsi" w:hAnsiTheme="minorHAnsi" w:cstheme="minorBidi"/>
          <w:lang w:val="fr-FR"/>
        </w:rPr>
        <w:t>d</w:t>
      </w:r>
      <w:r w:rsidRPr="00A61AFB">
        <w:rPr>
          <w:rFonts w:asciiTheme="minorHAnsi" w:hAnsiTheme="minorHAnsi" w:cstheme="minorBidi"/>
          <w:lang w:val="fr-FR"/>
        </w:rPr>
        <w:t>e</w:t>
      </w:r>
      <w:r>
        <w:rPr>
          <w:rFonts w:asciiTheme="minorHAnsi" w:hAnsiTheme="minorHAnsi" w:cstheme="minorBidi"/>
          <w:lang w:val="fr-FR"/>
        </w:rPr>
        <w:t>ce</w:t>
      </w:r>
      <w:r w:rsidRPr="00A61AFB">
        <w:rPr>
          <w:rFonts w:asciiTheme="minorHAnsi" w:hAnsiTheme="minorHAnsi" w:cstheme="minorBidi"/>
          <w:lang w:val="fr-FR"/>
        </w:rPr>
        <w:t>mbre</w:t>
      </w:r>
      <w:proofErr w:type="spellEnd"/>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943E6E" w:rsidRPr="00A61AFB" w:rsidRDefault="00943E6E" w:rsidP="004607CE">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Pr>
          <w:rFonts w:asciiTheme="minorHAnsi" w:hAnsiTheme="minorHAnsi" w:cstheme="minorBidi"/>
          <w:lang w:val="fr-FR"/>
        </w:rPr>
        <w:t>1111</w:t>
      </w:r>
      <w:r>
        <w:rPr>
          <w:rFonts w:asciiTheme="minorHAnsi" w:hAnsiTheme="minorHAnsi" w:cstheme="minorBidi"/>
          <w:lang w:val="fr-FR"/>
        </w:rPr>
        <w:tab/>
      </w:r>
      <w:r w:rsidRPr="00A61AFB">
        <w:rPr>
          <w:rFonts w:asciiTheme="minorHAnsi" w:hAnsiTheme="minorHAnsi" w:cstheme="minorBidi"/>
          <w:lang w:val="fr-FR"/>
        </w:rPr>
        <w:t>Codes de réseau mobile (MNC) pour le plan d'identification international pour les réseaux publics et les abonnements (Selon la Recommandation UIT-T E.212 (0</w:t>
      </w:r>
      <w:r w:rsidR="004607CE">
        <w:rPr>
          <w:rFonts w:asciiTheme="minorHAnsi" w:hAnsiTheme="minorHAnsi" w:cstheme="minorBidi"/>
          <w:lang w:val="fr-FR"/>
        </w:rPr>
        <w:t>9</w:t>
      </w:r>
      <w:r w:rsidRPr="00A61AFB">
        <w:rPr>
          <w:rFonts w:asciiTheme="minorHAnsi" w:hAnsiTheme="minorHAnsi" w:cstheme="minorBidi"/>
          <w:lang w:val="fr-FR"/>
        </w:rPr>
        <w:t>/20</w:t>
      </w:r>
      <w:r w:rsidR="004607CE">
        <w:rPr>
          <w:rFonts w:asciiTheme="minorHAnsi" w:hAnsiTheme="minorHAnsi" w:cstheme="minorBidi"/>
          <w:lang w:val="fr-FR"/>
        </w:rPr>
        <w:t>16</w:t>
      </w:r>
      <w:r w:rsidRPr="00A61AFB">
        <w:rPr>
          <w:rFonts w:asciiTheme="minorHAnsi" w:hAnsiTheme="minorHAnsi" w:cstheme="minorBidi"/>
          <w:lang w:val="fr-FR"/>
        </w:rPr>
        <w:t>)) (Situation au 1</w:t>
      </w:r>
      <w:r>
        <w:rPr>
          <w:rFonts w:asciiTheme="minorHAnsi" w:hAnsiTheme="minorHAnsi" w:cstheme="minorBidi"/>
          <w:lang w:val="fr-FR"/>
        </w:rPr>
        <w:t>er</w:t>
      </w:r>
      <w:r w:rsidRPr="00A61AFB">
        <w:rPr>
          <w:rFonts w:asciiTheme="minorHAnsi" w:hAnsiTheme="minorHAnsi" w:cstheme="minorBidi"/>
          <w:lang w:val="fr-FR"/>
        </w:rPr>
        <w:t xml:space="preserve"> </w:t>
      </w:r>
      <w:r>
        <w:rPr>
          <w:rFonts w:asciiTheme="minorHAnsi" w:hAnsiTheme="minorHAnsi" w:cstheme="minorBidi"/>
          <w:lang w:val="fr-FR"/>
        </w:rPr>
        <w:t>novembre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3E5881" w:rsidRPr="00A61AFB" w:rsidRDefault="003E5881" w:rsidP="003E588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w:t>
      </w:r>
      <w:r>
        <w:rPr>
          <w:rFonts w:asciiTheme="minorHAnsi" w:hAnsiTheme="minorHAnsi" w:cstheme="minorBidi"/>
          <w:lang w:val="fr-FR"/>
        </w:rPr>
        <w:t>109</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6</w:t>
      </w:r>
      <w:r w:rsidRPr="00A61AFB">
        <w:rPr>
          <w:rFonts w:asciiTheme="minorHAnsi" w:hAnsiTheme="minorHAnsi" w:cstheme="minorBidi"/>
          <w:lang w:val="fr-FR"/>
        </w:rPr>
        <w:t>)</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w:t>
      </w:r>
      <w:proofErr w:type="gramStart"/>
      <w:r w:rsidRPr="00A61AFB">
        <w:rPr>
          <w:rFonts w:asciiTheme="minorHAnsi" w:hAnsiTheme="minorHAnsi" w:cstheme="minorBidi"/>
          <w:lang w:val="fr-FR"/>
        </w:rPr>
        <w:t>T:</w:t>
      </w:r>
      <w:proofErr w:type="gramEnd"/>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4D5A55" w:rsidRDefault="004D5A55" w:rsidP="004D5A55">
      <w:pPr>
        <w:tabs>
          <w:tab w:val="left" w:pos="794"/>
          <w:tab w:val="left" w:pos="1191"/>
          <w:tab w:val="left" w:pos="1588"/>
          <w:tab w:val="left" w:pos="1985"/>
          <w:tab w:val="left" w:pos="2160"/>
          <w:tab w:val="left" w:pos="2430"/>
        </w:tabs>
        <w:spacing w:before="0" w:line="280" w:lineRule="exact"/>
        <w:jc w:val="center"/>
        <w:rPr>
          <w:lang w:val="fr-CH"/>
        </w:rPr>
      </w:pPr>
      <w:bookmarkStart w:id="239" w:name="_Toc262631799"/>
      <w:bookmarkStart w:id="240" w:name="_Toc253407143"/>
    </w:p>
    <w:p w:rsidR="00620A5E" w:rsidRPr="00721B3F" w:rsidRDefault="00620A5E" w:rsidP="00620A5E">
      <w:pPr>
        <w:pStyle w:val="Heading20"/>
        <w:spacing w:before="0"/>
        <w:rPr>
          <w:sz w:val="28"/>
          <w:lang w:val="fr-CH"/>
        </w:rPr>
      </w:pPr>
      <w:bookmarkStart w:id="241" w:name="_Toc492473917"/>
      <w:bookmarkStart w:id="242" w:name="_Toc493239111"/>
      <w:bookmarkStart w:id="243" w:name="_Toc494706564"/>
      <w:r w:rsidRPr="00721B3F">
        <w:rPr>
          <w:sz w:val="28"/>
        </w:rPr>
        <w:lastRenderedPageBreak/>
        <w:t>Approbation de Recommandations UIT-T</w:t>
      </w:r>
      <w:bookmarkEnd w:id="241"/>
      <w:bookmarkEnd w:id="242"/>
      <w:bookmarkEnd w:id="243"/>
    </w:p>
    <w:p w:rsidR="00EA14E9" w:rsidRPr="00EA14E9" w:rsidRDefault="00EA14E9" w:rsidP="00EA14E9">
      <w:pPr>
        <w:pStyle w:val="Normalaftertitle"/>
        <w:rPr>
          <w:lang w:val="fr-CH"/>
        </w:rPr>
      </w:pPr>
      <w:r w:rsidRPr="00EA14E9">
        <w:rPr>
          <w:lang w:val="fr-CH"/>
        </w:rPr>
        <w:t xml:space="preserve">Par AAP-19, il a été annoncé l’approbation des Recommandations UIT-T suivantes, conformément à la procédure définie dans la Recommandation UIT-T </w:t>
      </w:r>
      <w:proofErr w:type="gramStart"/>
      <w:r w:rsidRPr="00EA14E9">
        <w:rPr>
          <w:lang w:val="fr-CH"/>
        </w:rPr>
        <w:t>A.8:</w:t>
      </w:r>
      <w:proofErr w:type="gramEnd"/>
    </w:p>
    <w:p w:rsidR="00EA14E9" w:rsidRPr="00EA14E9" w:rsidRDefault="00EA14E9" w:rsidP="00EA14E9">
      <w:pPr>
        <w:rPr>
          <w:lang w:val="fr-CH"/>
        </w:rPr>
      </w:pPr>
      <w:r w:rsidRPr="00EA14E9">
        <w:rPr>
          <w:lang w:val="fr-CH"/>
        </w:rPr>
        <w:t>–</w:t>
      </w:r>
      <w:r>
        <w:rPr>
          <w:lang w:val="fr-CH"/>
        </w:rPr>
        <w:tab/>
      </w:r>
      <w:r w:rsidRPr="00EA14E9">
        <w:rPr>
          <w:lang w:val="fr-CH"/>
        </w:rPr>
        <w:t>ITU-T G.781 (08/2017</w:t>
      </w:r>
      <w:proofErr w:type="gramStart"/>
      <w:r w:rsidRPr="00EA14E9">
        <w:rPr>
          <w:lang w:val="fr-CH"/>
        </w:rPr>
        <w:t>):</w:t>
      </w:r>
      <w:proofErr w:type="gramEnd"/>
      <w:r w:rsidRPr="00EA14E9">
        <w:rPr>
          <w:lang w:val="fr-CH"/>
        </w:rPr>
        <w:t xml:space="preserve"> Fonctions des couches de synchronisation</w:t>
      </w:r>
    </w:p>
    <w:p w:rsidR="00EA14E9" w:rsidRPr="00EA14E9" w:rsidRDefault="00EA14E9" w:rsidP="00EA14E9">
      <w:pPr>
        <w:textAlignment w:val="auto"/>
        <w:rPr>
          <w:lang w:val="fr-CH"/>
        </w:rPr>
      </w:pPr>
      <w:r w:rsidRPr="00EA14E9">
        <w:rPr>
          <w:lang w:val="fr-CH"/>
        </w:rPr>
        <w:t>–</w:t>
      </w:r>
      <w:r>
        <w:rPr>
          <w:lang w:val="fr-CH"/>
        </w:rPr>
        <w:tab/>
      </w:r>
      <w:r w:rsidRPr="00EA14E9">
        <w:rPr>
          <w:lang w:val="fr-CH"/>
        </w:rPr>
        <w:t>ITU-T G.8264/Y.1364 (08/2017</w:t>
      </w:r>
      <w:proofErr w:type="gramStart"/>
      <w:r w:rsidRPr="00EA14E9">
        <w:rPr>
          <w:lang w:val="fr-CH"/>
        </w:rPr>
        <w:t>):</w:t>
      </w:r>
      <w:proofErr w:type="gramEnd"/>
      <w:r w:rsidRPr="00EA14E9">
        <w:rPr>
          <w:lang w:val="fr-CH"/>
        </w:rPr>
        <w:t xml:space="preserve"> Distribution du rythme dans les réseaux par paquets</w:t>
      </w:r>
    </w:p>
    <w:p w:rsidR="00EA14E9" w:rsidRPr="00EA14E9" w:rsidRDefault="00EA14E9" w:rsidP="00EA14E9">
      <w:pPr>
        <w:textAlignment w:val="auto"/>
        <w:rPr>
          <w:lang w:val="fr-CH"/>
        </w:rPr>
      </w:pPr>
      <w:r w:rsidRPr="00EA14E9">
        <w:rPr>
          <w:lang w:val="fr-CH"/>
        </w:rPr>
        <w:t>–</w:t>
      </w:r>
      <w:r>
        <w:rPr>
          <w:lang w:val="fr-CH"/>
        </w:rPr>
        <w:tab/>
      </w:r>
      <w:r w:rsidRPr="00EA14E9">
        <w:rPr>
          <w:lang w:val="fr-CH"/>
        </w:rPr>
        <w:t xml:space="preserve">ITU-T G.8275.1/Y.1369.1 (2016) </w:t>
      </w:r>
      <w:proofErr w:type="spellStart"/>
      <w:r w:rsidRPr="00EA14E9">
        <w:rPr>
          <w:lang w:val="fr-CH"/>
        </w:rPr>
        <w:t>Amd</w:t>
      </w:r>
      <w:proofErr w:type="spellEnd"/>
      <w:r w:rsidRPr="00EA14E9">
        <w:rPr>
          <w:lang w:val="fr-CH"/>
        </w:rPr>
        <w:t>. 1 (08/2017)</w:t>
      </w:r>
    </w:p>
    <w:p w:rsidR="00EA14E9" w:rsidRPr="00EA14E9" w:rsidRDefault="00EA14E9" w:rsidP="00EA14E9">
      <w:pPr>
        <w:textAlignment w:val="auto"/>
        <w:rPr>
          <w:lang w:val="fr-CH"/>
        </w:rPr>
      </w:pPr>
      <w:r w:rsidRPr="00EA14E9">
        <w:rPr>
          <w:lang w:val="fr-CH"/>
        </w:rPr>
        <w:t>–</w:t>
      </w:r>
      <w:r>
        <w:rPr>
          <w:lang w:val="fr-CH"/>
        </w:rPr>
        <w:tab/>
      </w:r>
      <w:r w:rsidRPr="00EA14E9">
        <w:rPr>
          <w:lang w:val="fr-CH"/>
        </w:rPr>
        <w:t xml:space="preserve">ITU-T G.8275.2/Y.1369.2 (2016) </w:t>
      </w:r>
      <w:proofErr w:type="spellStart"/>
      <w:r w:rsidRPr="00EA14E9">
        <w:rPr>
          <w:lang w:val="fr-CH"/>
        </w:rPr>
        <w:t>Amd</w:t>
      </w:r>
      <w:proofErr w:type="spellEnd"/>
      <w:r w:rsidRPr="00EA14E9">
        <w:rPr>
          <w:lang w:val="fr-CH"/>
        </w:rPr>
        <w:t>. 1 (08/2017)</w:t>
      </w:r>
    </w:p>
    <w:p w:rsidR="00EA14E9" w:rsidRPr="00EA14E9" w:rsidRDefault="00EA14E9" w:rsidP="00EA14E9">
      <w:pPr>
        <w:textAlignment w:val="auto"/>
        <w:rPr>
          <w:lang w:val="fr-CH"/>
        </w:rPr>
      </w:pPr>
      <w:r w:rsidRPr="00EA14E9">
        <w:rPr>
          <w:lang w:val="fr-CH"/>
        </w:rPr>
        <w:t>–</w:t>
      </w:r>
      <w:r>
        <w:rPr>
          <w:lang w:val="fr-CH"/>
        </w:rPr>
        <w:tab/>
      </w:r>
      <w:r w:rsidRPr="00EA14E9">
        <w:rPr>
          <w:lang w:val="fr-CH"/>
        </w:rPr>
        <w:t>ITU-T X.609.3 (08/2017</w:t>
      </w:r>
      <w:proofErr w:type="gramStart"/>
      <w:r w:rsidRPr="00EA14E9">
        <w:rPr>
          <w:lang w:val="fr-CH"/>
        </w:rPr>
        <w:t>):</w:t>
      </w:r>
      <w:proofErr w:type="gramEnd"/>
      <w:r w:rsidRPr="00EA14E9">
        <w:rPr>
          <w:lang w:val="fr-CH"/>
        </w:rPr>
        <w:t xml:space="preserve"> </w:t>
      </w:r>
      <w:r w:rsidRPr="00EA14E9">
        <w:rPr>
          <w:rFonts w:cs="Arial"/>
          <w:i/>
          <w:iCs/>
          <w:lang w:val="fr-CH"/>
        </w:rPr>
        <w:t>Traduction non disponible – Nouveau texte</w:t>
      </w:r>
    </w:p>
    <w:p w:rsidR="00EA14E9" w:rsidRPr="00EA14E9" w:rsidRDefault="00EA14E9" w:rsidP="00EA14E9">
      <w:pPr>
        <w:textAlignment w:val="auto"/>
        <w:rPr>
          <w:lang w:val="fr-CH"/>
        </w:rPr>
      </w:pPr>
      <w:r w:rsidRPr="00EA14E9">
        <w:rPr>
          <w:lang w:val="fr-CH"/>
        </w:rPr>
        <w:t>–</w:t>
      </w:r>
      <w:r>
        <w:rPr>
          <w:lang w:val="fr-CH"/>
        </w:rPr>
        <w:tab/>
      </w:r>
      <w:r w:rsidRPr="00EA14E9">
        <w:rPr>
          <w:lang w:val="fr-CH"/>
        </w:rPr>
        <w:t>ITU-T Y.4805 (08/2017</w:t>
      </w:r>
      <w:proofErr w:type="gramStart"/>
      <w:r w:rsidRPr="00EA14E9">
        <w:rPr>
          <w:lang w:val="fr-CH"/>
        </w:rPr>
        <w:t>):</w:t>
      </w:r>
      <w:proofErr w:type="gramEnd"/>
      <w:r w:rsidRPr="00EA14E9">
        <w:rPr>
          <w:lang w:val="fr-CH"/>
        </w:rPr>
        <w:t xml:space="preserve"> </w:t>
      </w:r>
      <w:r w:rsidRPr="00EA14E9">
        <w:rPr>
          <w:rFonts w:cs="Arial"/>
          <w:i/>
          <w:iCs/>
          <w:lang w:val="fr-CH"/>
        </w:rPr>
        <w:t>Traduction non disponible – Nouveau texte</w:t>
      </w:r>
    </w:p>
    <w:p w:rsidR="00EA14E9" w:rsidRDefault="00EA14E9" w:rsidP="009C2549">
      <w:pPr>
        <w:rPr>
          <w:lang w:val="fr-CH"/>
        </w:rPr>
      </w:pPr>
    </w:p>
    <w:p w:rsidR="00EA14E9" w:rsidRDefault="00EA14E9" w:rsidP="009C2549">
      <w:pPr>
        <w:rPr>
          <w:lang w:val="fr-CH"/>
        </w:rPr>
      </w:pPr>
    </w:p>
    <w:p w:rsidR="00EA14E9" w:rsidRDefault="00EA14E9" w:rsidP="009C2549">
      <w:pPr>
        <w:rPr>
          <w:lang w:val="fr-CH"/>
        </w:rPr>
      </w:pPr>
    </w:p>
    <w:p w:rsidR="008A1688" w:rsidRPr="008A1688" w:rsidRDefault="008A1688" w:rsidP="008A1688">
      <w:pPr>
        <w:pStyle w:val="Heading20"/>
        <w:spacing w:before="0"/>
        <w:rPr>
          <w:sz w:val="28"/>
        </w:rPr>
      </w:pPr>
      <w:r w:rsidRPr="008A1688">
        <w:rPr>
          <w:sz w:val="28"/>
        </w:rPr>
        <w:t>Attribution de codes de zone/réseau sémaphore (SANC</w:t>
      </w:r>
      <w:proofErr w:type="gramStart"/>
      <w:r w:rsidRPr="008A1688">
        <w:rPr>
          <w:sz w:val="28"/>
        </w:rPr>
        <w:t>)</w:t>
      </w:r>
      <w:proofErr w:type="gramEnd"/>
      <w:r w:rsidRPr="008A1688">
        <w:rPr>
          <w:sz w:val="28"/>
        </w:rPr>
        <w:br/>
        <w:t>(Recommandation UIT-T Q.708 (03/99))</w:t>
      </w:r>
    </w:p>
    <w:p w:rsidR="008A1688" w:rsidRPr="008A1688" w:rsidRDefault="008A1688" w:rsidP="008A1688">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r w:rsidRPr="008A1688">
        <w:rPr>
          <w:b/>
          <w:bCs/>
          <w:lang w:val="fr-FR"/>
        </w:rPr>
        <w:t>Note du TSB</w:t>
      </w:r>
    </w:p>
    <w:p w:rsidR="008A1688" w:rsidRPr="008A1688" w:rsidRDefault="008A1688" w:rsidP="008A1688">
      <w:pPr>
        <w:tabs>
          <w:tab w:val="clear" w:pos="567"/>
          <w:tab w:val="clear" w:pos="1276"/>
          <w:tab w:val="clear" w:pos="1843"/>
          <w:tab w:val="clear" w:pos="5387"/>
          <w:tab w:val="clear" w:pos="5954"/>
        </w:tabs>
        <w:overflowPunct/>
        <w:autoSpaceDE/>
        <w:autoSpaceDN/>
        <w:adjustRightInd/>
        <w:spacing w:after="160"/>
        <w:jc w:val="left"/>
        <w:textAlignment w:val="auto"/>
        <w:rPr>
          <w:rFonts w:eastAsia="SimSun" w:cs="Arial"/>
          <w:lang w:val="fr-FR"/>
        </w:rPr>
      </w:pPr>
      <w:r w:rsidRPr="008A1688">
        <w:rPr>
          <w:rFonts w:eastAsia="SimSun" w:cs="Arial"/>
          <w:lang w:val="fr-FR" w:eastAsia="zh-CN"/>
        </w:rPr>
        <w:t xml:space="preserve">A la demande l'Administration de la </w:t>
      </w:r>
      <w:r w:rsidRPr="008A1688">
        <w:rPr>
          <w:rFonts w:eastAsia="SimSun" w:cs="Arial"/>
          <w:lang w:val="fr-CH" w:eastAsia="zh-CN"/>
        </w:rPr>
        <w:t>République du Honduras</w:t>
      </w:r>
      <w:r w:rsidRPr="008A1688">
        <w:rPr>
          <w:rFonts w:eastAsia="SimSun" w:cs="Arial"/>
          <w:color w:val="444444"/>
          <w:shd w:val="clear" w:color="auto" w:fill="FFFFFF"/>
          <w:lang w:val="fr-CH" w:eastAsia="zh-CN"/>
        </w:rPr>
        <w:t>,</w:t>
      </w:r>
      <w:r w:rsidRPr="008A1688">
        <w:rPr>
          <w:rFonts w:eastAsia="SimSun" w:cs="Arial"/>
          <w:lang w:val="fr-FR" w:eastAsia="zh-CN"/>
        </w:rPr>
        <w:t xml:space="preserve"> le Directeur du TSB a attribué les codes de zone/réseau sémaphore (SANC) suivants pour être utilisés dans la partie internationale du réseau de ces pays/zones géographiques qui appliquent le </w:t>
      </w:r>
      <w:bookmarkStart w:id="244" w:name="_GoBack"/>
      <w:r w:rsidRPr="008A1688">
        <w:rPr>
          <w:rFonts w:eastAsia="SimSun" w:cs="Arial"/>
          <w:lang w:val="fr-FR" w:eastAsia="zh-CN"/>
        </w:rPr>
        <w:t xml:space="preserve">système de signalisation N 7, conformément à la Recommandation </w:t>
      </w:r>
      <w:bookmarkEnd w:id="244"/>
      <w:r w:rsidRPr="008A1688">
        <w:rPr>
          <w:rFonts w:eastAsia="SimSun" w:cs="Arial"/>
          <w:lang w:val="fr-FR" w:eastAsia="zh-CN"/>
        </w:rPr>
        <w:t>UIT-T Q.708 (03/99):</w:t>
      </w:r>
    </w:p>
    <w:tbl>
      <w:tblPr>
        <w:tblW w:w="7621" w:type="dxa"/>
        <w:jc w:val="center"/>
        <w:tblLayout w:type="fixed"/>
        <w:tblLook w:val="0000" w:firstRow="0" w:lastRow="0" w:firstColumn="0" w:lastColumn="0" w:noHBand="0" w:noVBand="0"/>
      </w:tblPr>
      <w:tblGrid>
        <w:gridCol w:w="6057"/>
        <w:gridCol w:w="1564"/>
      </w:tblGrid>
      <w:tr w:rsidR="008A1688" w:rsidRPr="008A1688" w:rsidTr="008A1688">
        <w:trPr>
          <w:jc w:val="center"/>
        </w:trPr>
        <w:tc>
          <w:tcPr>
            <w:tcW w:w="6057" w:type="dxa"/>
          </w:tcPr>
          <w:p w:rsidR="008A1688" w:rsidRPr="008A1688" w:rsidRDefault="008A1688" w:rsidP="008A1688">
            <w:pPr>
              <w:tabs>
                <w:tab w:val="clear" w:pos="567"/>
                <w:tab w:val="clear" w:pos="1276"/>
                <w:tab w:val="clear" w:pos="1843"/>
                <w:tab w:val="clear" w:pos="5387"/>
                <w:tab w:val="clear" w:pos="5954"/>
              </w:tabs>
              <w:overflowPunct/>
              <w:autoSpaceDE/>
              <w:autoSpaceDN/>
              <w:adjustRightInd/>
              <w:spacing w:after="120"/>
              <w:jc w:val="left"/>
              <w:textAlignment w:val="auto"/>
              <w:rPr>
                <w:rFonts w:eastAsia="SimSun" w:cs="Arial"/>
                <w:lang w:val="fr-CH"/>
              </w:rPr>
            </w:pPr>
            <w:r w:rsidRPr="008A1688">
              <w:rPr>
                <w:rFonts w:eastAsia="SimSun" w:cs="Arial"/>
                <w:i/>
                <w:lang w:val="fr-FR" w:eastAsia="zh-CN"/>
              </w:rPr>
              <w:t>Pays/zone géographique ou réseau sémaphore</w:t>
            </w:r>
          </w:p>
        </w:tc>
        <w:tc>
          <w:tcPr>
            <w:tcW w:w="1564" w:type="dxa"/>
          </w:tcPr>
          <w:p w:rsidR="008A1688" w:rsidRPr="008A1688" w:rsidRDefault="008A1688" w:rsidP="008A1688">
            <w:pPr>
              <w:tabs>
                <w:tab w:val="clear" w:pos="567"/>
                <w:tab w:val="clear" w:pos="1276"/>
                <w:tab w:val="clear" w:pos="1843"/>
                <w:tab w:val="clear" w:pos="5387"/>
                <w:tab w:val="clear" w:pos="5954"/>
              </w:tabs>
              <w:overflowPunct/>
              <w:autoSpaceDE/>
              <w:autoSpaceDN/>
              <w:adjustRightInd/>
              <w:spacing w:after="120"/>
              <w:jc w:val="center"/>
              <w:textAlignment w:val="auto"/>
              <w:rPr>
                <w:rFonts w:eastAsia="SimSun" w:cs="Arial"/>
              </w:rPr>
            </w:pPr>
            <w:r w:rsidRPr="008A1688">
              <w:rPr>
                <w:rFonts w:eastAsia="SimSun" w:cs="Arial"/>
                <w:i/>
                <w:iCs/>
                <w:lang w:eastAsia="zh-CN"/>
              </w:rPr>
              <w:t>SANC</w:t>
            </w:r>
          </w:p>
        </w:tc>
      </w:tr>
      <w:tr w:rsidR="008A1688" w:rsidRPr="008A1688" w:rsidTr="008A1688">
        <w:trPr>
          <w:jc w:val="center"/>
        </w:trPr>
        <w:tc>
          <w:tcPr>
            <w:tcW w:w="6057" w:type="dxa"/>
          </w:tcPr>
          <w:p w:rsidR="008A1688" w:rsidRPr="008A1688" w:rsidRDefault="008A1688" w:rsidP="008A1688">
            <w:pPr>
              <w:tabs>
                <w:tab w:val="clear" w:pos="567"/>
                <w:tab w:val="clear" w:pos="1276"/>
                <w:tab w:val="clear" w:pos="1843"/>
                <w:tab w:val="clear" w:pos="5387"/>
                <w:tab w:val="clear" w:pos="5954"/>
              </w:tabs>
              <w:overflowPunct/>
              <w:autoSpaceDE/>
              <w:autoSpaceDN/>
              <w:adjustRightInd/>
              <w:spacing w:before="0" w:line="259" w:lineRule="auto"/>
              <w:ind w:firstLine="533"/>
              <w:jc w:val="left"/>
              <w:textAlignment w:val="auto"/>
              <w:rPr>
                <w:rFonts w:eastAsia="SimSun" w:cs="Arial"/>
                <w:lang w:eastAsia="zh-CN"/>
              </w:rPr>
            </w:pPr>
            <w:r w:rsidRPr="008A1688">
              <w:rPr>
                <w:rFonts w:eastAsia="SimSun" w:cs="Arial"/>
                <w:lang w:eastAsia="zh-CN"/>
              </w:rPr>
              <w:t>Honduras (</w:t>
            </w:r>
            <w:proofErr w:type="spellStart"/>
            <w:r w:rsidRPr="008A1688">
              <w:rPr>
                <w:rFonts w:eastAsia="SimSun" w:cs="Arial"/>
                <w:lang w:eastAsia="zh-CN"/>
              </w:rPr>
              <w:t>République</w:t>
            </w:r>
            <w:proofErr w:type="spellEnd"/>
            <w:r w:rsidRPr="008A1688">
              <w:rPr>
                <w:rFonts w:eastAsia="SimSun" w:cs="Arial"/>
                <w:lang w:eastAsia="zh-CN"/>
              </w:rPr>
              <w:t xml:space="preserve"> du)</w:t>
            </w:r>
          </w:p>
        </w:tc>
        <w:tc>
          <w:tcPr>
            <w:tcW w:w="1564" w:type="dxa"/>
          </w:tcPr>
          <w:p w:rsidR="008A1688" w:rsidRPr="008A1688" w:rsidRDefault="008A1688" w:rsidP="008A1688">
            <w:pPr>
              <w:tabs>
                <w:tab w:val="clear" w:pos="567"/>
                <w:tab w:val="clear" w:pos="1276"/>
                <w:tab w:val="clear" w:pos="1843"/>
                <w:tab w:val="clear" w:pos="5387"/>
                <w:tab w:val="clear" w:pos="5954"/>
                <w:tab w:val="left" w:pos="675"/>
                <w:tab w:val="center" w:pos="955"/>
              </w:tabs>
              <w:overflowPunct/>
              <w:autoSpaceDE/>
              <w:autoSpaceDN/>
              <w:adjustRightInd/>
              <w:spacing w:before="0" w:line="259" w:lineRule="auto"/>
              <w:jc w:val="center"/>
              <w:textAlignment w:val="auto"/>
              <w:rPr>
                <w:rFonts w:eastAsia="SimSun"/>
                <w:lang w:eastAsia="zh-CN"/>
              </w:rPr>
            </w:pPr>
            <w:r w:rsidRPr="008A1688">
              <w:rPr>
                <w:rFonts w:eastAsia="SimSun"/>
                <w:lang w:eastAsia="zh-CN"/>
              </w:rPr>
              <w:t>7-019</w:t>
            </w:r>
          </w:p>
        </w:tc>
      </w:tr>
    </w:tbl>
    <w:p w:rsidR="008A1688" w:rsidRPr="008A1688" w:rsidRDefault="008A1688" w:rsidP="008A1688">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rPr>
      </w:pPr>
      <w:r w:rsidRPr="008A1688">
        <w:rPr>
          <w:rFonts w:eastAsia="SimSun" w:cs="Arial"/>
        </w:rPr>
        <w:t>____________</w:t>
      </w:r>
    </w:p>
    <w:p w:rsidR="008A1688" w:rsidRPr="008A1688" w:rsidRDefault="008A1688" w:rsidP="008A1688">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sz w:val="16"/>
          <w:szCs w:val="16"/>
          <w:lang w:val="fr-FR" w:eastAsia="zh-CN"/>
        </w:rPr>
      </w:pPr>
      <w:r w:rsidRPr="008A1688">
        <w:rPr>
          <w:rFonts w:eastAsia="SimSun" w:cs="Arial"/>
          <w:sz w:val="16"/>
          <w:szCs w:val="16"/>
          <w:lang w:val="en-US" w:eastAsia="zh-CN"/>
        </w:rPr>
        <w:t>SANC:</w:t>
      </w:r>
      <w:r w:rsidRPr="008A1688">
        <w:rPr>
          <w:rFonts w:eastAsia="SimSun" w:cs="Arial"/>
          <w:sz w:val="16"/>
          <w:szCs w:val="16"/>
          <w:lang w:val="en-US" w:eastAsia="zh-CN"/>
        </w:rPr>
        <w:tab/>
      </w:r>
      <w:proofErr w:type="spellStart"/>
      <w:r w:rsidRPr="008A1688">
        <w:rPr>
          <w:rFonts w:eastAsia="SimSun" w:cs="Arial"/>
          <w:sz w:val="16"/>
          <w:szCs w:val="16"/>
          <w:lang w:val="en-US" w:eastAsia="zh-CN"/>
        </w:rPr>
        <w:t>Signalling</w:t>
      </w:r>
      <w:proofErr w:type="spellEnd"/>
      <w:r w:rsidRPr="008A1688">
        <w:rPr>
          <w:rFonts w:eastAsia="SimSun" w:cs="Arial"/>
          <w:sz w:val="16"/>
          <w:szCs w:val="16"/>
          <w:lang w:val="en-US" w:eastAsia="zh-CN"/>
        </w:rPr>
        <w:t xml:space="preserve"> Area/Network Code.</w:t>
      </w:r>
      <w:r w:rsidRPr="008A1688">
        <w:rPr>
          <w:rFonts w:eastAsia="SimSun" w:cs="Arial"/>
          <w:sz w:val="16"/>
          <w:szCs w:val="16"/>
          <w:lang w:val="en-US" w:eastAsia="zh-CN"/>
        </w:rPr>
        <w:br/>
      </w:r>
      <w:r w:rsidRPr="008A1688">
        <w:rPr>
          <w:rFonts w:eastAsia="SimSun" w:cs="Arial"/>
          <w:sz w:val="16"/>
          <w:szCs w:val="16"/>
          <w:lang w:val="fr-FR" w:eastAsia="zh-CN"/>
        </w:rPr>
        <w:t>Code de zone/réseau sémaphore (CZRS).</w:t>
      </w:r>
      <w:r w:rsidRPr="008A1688">
        <w:rPr>
          <w:rFonts w:eastAsia="SimSun" w:cs="Arial"/>
          <w:sz w:val="16"/>
          <w:szCs w:val="16"/>
          <w:lang w:val="fr-FR" w:eastAsia="zh-CN"/>
        </w:rPr>
        <w:br/>
      </w:r>
      <w:proofErr w:type="spellStart"/>
      <w:r w:rsidRPr="008A1688">
        <w:rPr>
          <w:rFonts w:eastAsia="SimSun" w:cs="Arial"/>
          <w:sz w:val="16"/>
          <w:szCs w:val="16"/>
          <w:lang w:val="fr-FR" w:eastAsia="zh-CN"/>
        </w:rPr>
        <w:t>Código</w:t>
      </w:r>
      <w:proofErr w:type="spellEnd"/>
      <w:r w:rsidRPr="008A1688">
        <w:rPr>
          <w:rFonts w:eastAsia="SimSun" w:cs="Arial"/>
          <w:sz w:val="16"/>
          <w:szCs w:val="16"/>
          <w:lang w:val="fr-FR" w:eastAsia="zh-CN"/>
        </w:rPr>
        <w:t xml:space="preserve"> de zona/</w:t>
      </w:r>
      <w:proofErr w:type="spellStart"/>
      <w:r w:rsidRPr="008A1688">
        <w:rPr>
          <w:rFonts w:eastAsia="SimSun" w:cs="Arial"/>
          <w:sz w:val="16"/>
          <w:szCs w:val="16"/>
          <w:lang w:val="fr-FR" w:eastAsia="zh-CN"/>
        </w:rPr>
        <w:t>red</w:t>
      </w:r>
      <w:proofErr w:type="spellEnd"/>
      <w:r w:rsidRPr="008A1688">
        <w:rPr>
          <w:rFonts w:eastAsia="SimSun" w:cs="Arial"/>
          <w:sz w:val="16"/>
          <w:szCs w:val="16"/>
          <w:lang w:val="fr-FR" w:eastAsia="zh-CN"/>
        </w:rPr>
        <w:t xml:space="preserve"> de </w:t>
      </w:r>
      <w:proofErr w:type="spellStart"/>
      <w:r w:rsidRPr="008A1688">
        <w:rPr>
          <w:rFonts w:eastAsia="SimSun" w:cs="Arial"/>
          <w:sz w:val="16"/>
          <w:szCs w:val="16"/>
          <w:lang w:val="fr-FR" w:eastAsia="zh-CN"/>
        </w:rPr>
        <w:t>señalización</w:t>
      </w:r>
      <w:proofErr w:type="spellEnd"/>
      <w:r w:rsidRPr="008A1688">
        <w:rPr>
          <w:rFonts w:eastAsia="SimSun" w:cs="Arial"/>
          <w:sz w:val="16"/>
          <w:szCs w:val="16"/>
          <w:lang w:val="fr-FR" w:eastAsia="zh-CN"/>
        </w:rPr>
        <w:t xml:space="preserve"> (CZRS).</w:t>
      </w:r>
    </w:p>
    <w:p w:rsidR="00EA14E9" w:rsidRPr="008A1688" w:rsidRDefault="00EA14E9" w:rsidP="009C2549">
      <w:pPr>
        <w:rPr>
          <w:lang w:val="fr-CH"/>
        </w:rPr>
      </w:pPr>
    </w:p>
    <w:p w:rsidR="00EA14E9" w:rsidRPr="008A1688" w:rsidRDefault="00EA14E9">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eastAsia="zh-CN"/>
        </w:rPr>
      </w:pPr>
      <w:r w:rsidRPr="008A1688">
        <w:rPr>
          <w:rFonts w:eastAsia="SimSun"/>
          <w:lang w:val="fr-CH" w:eastAsia="zh-CN"/>
        </w:rPr>
        <w:br w:type="page"/>
      </w:r>
    </w:p>
    <w:p w:rsidR="004E260A" w:rsidRPr="004E260A" w:rsidRDefault="004E260A" w:rsidP="004E260A">
      <w:pPr>
        <w:pStyle w:val="Heading20"/>
        <w:spacing w:before="0"/>
        <w:rPr>
          <w:sz w:val="28"/>
        </w:rPr>
      </w:pPr>
      <w:bookmarkStart w:id="245" w:name="_Toc492905531"/>
      <w:bookmarkStart w:id="246" w:name="_Toc494706566"/>
      <w:proofErr w:type="gramStart"/>
      <w:r w:rsidRPr="004E260A">
        <w:rPr>
          <w:sz w:val="28"/>
        </w:rPr>
        <w:lastRenderedPageBreak/>
        <w:t>Service téléphonique:</w:t>
      </w:r>
      <w:proofErr w:type="gramEnd"/>
      <w:r w:rsidRPr="004E260A">
        <w:rPr>
          <w:sz w:val="28"/>
        </w:rPr>
        <w:br/>
      </w:r>
      <w:bookmarkEnd w:id="245"/>
      <w:r w:rsidRPr="004E260A">
        <w:rPr>
          <w:sz w:val="28"/>
        </w:rPr>
        <w:t>(Recommandation UIT-T E.164)</w:t>
      </w:r>
      <w:bookmarkEnd w:id="246"/>
    </w:p>
    <w:p w:rsidR="004E260A" w:rsidRDefault="004E260A" w:rsidP="004E260A">
      <w:pPr>
        <w:tabs>
          <w:tab w:val="left" w:pos="794"/>
          <w:tab w:val="left" w:pos="1191"/>
          <w:tab w:val="left" w:pos="1588"/>
          <w:tab w:val="left" w:pos="1985"/>
          <w:tab w:val="left" w:pos="2160"/>
          <w:tab w:val="left" w:pos="2430"/>
        </w:tabs>
        <w:spacing w:before="0"/>
        <w:jc w:val="center"/>
        <w:rPr>
          <w:lang w:val="en-US"/>
        </w:rPr>
      </w:pPr>
      <w:proofErr w:type="gramStart"/>
      <w:r>
        <w:rPr>
          <w:lang w:val="en-US"/>
        </w:rPr>
        <w:t>url</w:t>
      </w:r>
      <w:proofErr w:type="gramEnd"/>
      <w:r>
        <w:rPr>
          <w:lang w:val="en-US"/>
        </w:rPr>
        <w:t>: www.itu.int/itu-t/inr/npp</w:t>
      </w:r>
    </w:p>
    <w:p w:rsidR="004E260A" w:rsidRDefault="004E260A" w:rsidP="004E260A">
      <w:pPr>
        <w:tabs>
          <w:tab w:val="left" w:pos="1560"/>
          <w:tab w:val="left" w:pos="2127"/>
        </w:tabs>
        <w:spacing w:before="240"/>
        <w:jc w:val="left"/>
        <w:outlineLvl w:val="3"/>
        <w:rPr>
          <w:rFonts w:cs="Arial"/>
          <w:b/>
          <w:lang w:val="fr-FR"/>
        </w:rPr>
      </w:pPr>
      <w:r>
        <w:rPr>
          <w:rFonts w:cs="Arial"/>
          <w:b/>
          <w:bCs/>
          <w:lang w:val="fr-FR"/>
        </w:rPr>
        <w:t>Bahamas</w:t>
      </w:r>
      <w:r>
        <w:rPr>
          <w:rFonts w:cs="Arial"/>
          <w:b/>
          <w:bCs/>
          <w:lang w:val="fr-FR"/>
        </w:rPr>
        <w:fldChar w:fldCharType="begin"/>
      </w:r>
      <w:r>
        <w:instrText xml:space="preserve"> TC "</w:instrText>
      </w:r>
      <w:bookmarkStart w:id="247" w:name="_Toc494706567"/>
      <w:r w:rsidRPr="002649F3">
        <w:rPr>
          <w:rFonts w:cs="Arial"/>
          <w:b/>
          <w:bCs/>
          <w:lang w:val="fr-FR"/>
        </w:rPr>
        <w:instrText>Bahamas</w:instrText>
      </w:r>
      <w:bookmarkEnd w:id="247"/>
      <w:r>
        <w:instrText xml:space="preserve">" \f C \l "1" </w:instrText>
      </w:r>
      <w:r>
        <w:rPr>
          <w:rFonts w:cs="Arial"/>
          <w:b/>
          <w:bCs/>
          <w:lang w:val="fr-FR"/>
        </w:rPr>
        <w:fldChar w:fldCharType="end"/>
      </w:r>
      <w:r>
        <w:rPr>
          <w:rFonts w:cs="Arial"/>
          <w:b/>
          <w:bCs/>
          <w:lang w:val="fr-FR"/>
        </w:rPr>
        <w:t xml:space="preserve"> (indicatif de pays +1 242)</w:t>
      </w:r>
    </w:p>
    <w:p w:rsidR="004E260A" w:rsidRDefault="004E260A" w:rsidP="004E260A">
      <w:pPr>
        <w:tabs>
          <w:tab w:val="left" w:pos="1560"/>
          <w:tab w:val="left" w:pos="2127"/>
        </w:tabs>
        <w:spacing w:before="0" w:after="120"/>
        <w:jc w:val="left"/>
        <w:outlineLvl w:val="3"/>
        <w:rPr>
          <w:rFonts w:cs="Arial"/>
          <w:lang w:val="fr-FR"/>
        </w:rPr>
      </w:pPr>
      <w:r>
        <w:rPr>
          <w:rFonts w:cs="Arial"/>
          <w:lang w:val="fr-FR"/>
        </w:rPr>
        <w:t xml:space="preserve">Communication du </w:t>
      </w:r>
      <w:proofErr w:type="gramStart"/>
      <w:r>
        <w:rPr>
          <w:rFonts w:cs="Arial"/>
          <w:lang w:val="fr-FR"/>
        </w:rPr>
        <w:t>29.VIII.2017:</w:t>
      </w:r>
      <w:proofErr w:type="gramEnd"/>
    </w:p>
    <w:p w:rsidR="004E260A" w:rsidRDefault="004E260A" w:rsidP="004E260A">
      <w:pPr>
        <w:spacing w:before="0"/>
        <w:rPr>
          <w:rFonts w:cs="Arial"/>
          <w:lang w:val="fr-FR"/>
        </w:rPr>
      </w:pPr>
      <w:bookmarkStart w:id="248" w:name="dtmis_Start"/>
      <w:bookmarkStart w:id="249" w:name="dtmis_Underskriver"/>
      <w:bookmarkEnd w:id="248"/>
      <w:bookmarkEnd w:id="249"/>
      <w:r>
        <w:rPr>
          <w:rFonts w:cs="Arial"/>
          <w:lang w:val="fr-FR"/>
        </w:rPr>
        <w:t>L’</w:t>
      </w:r>
      <w:r>
        <w:rPr>
          <w:rFonts w:cs="Arial"/>
          <w:i/>
          <w:iCs/>
          <w:lang w:val="fr-FR"/>
        </w:rPr>
        <w:t>Autorité de réglementation des services d’utilité publique et de la concurrence</w:t>
      </w:r>
      <w:r>
        <w:rPr>
          <w:rFonts w:cs="Arial"/>
          <w:lang w:val="fr-FR"/>
        </w:rPr>
        <w:t xml:space="preserve"> (URCA), Nassau</w:t>
      </w:r>
      <w:r>
        <w:rPr>
          <w:rFonts w:cs="Arial"/>
          <w:lang w:val="fr-FR"/>
        </w:rPr>
        <w:fldChar w:fldCharType="begin"/>
      </w:r>
      <w:r w:rsidRPr="004E260A">
        <w:rPr>
          <w:lang w:val="fr-CH"/>
        </w:rPr>
        <w:instrText xml:space="preserve"> TC "</w:instrText>
      </w:r>
      <w:bookmarkStart w:id="250" w:name="_Toc494706568"/>
      <w:r w:rsidRPr="00877476">
        <w:rPr>
          <w:rFonts w:cs="Arial"/>
          <w:i/>
          <w:iCs/>
          <w:lang w:val="fr-FR"/>
        </w:rPr>
        <w:instrText>Autorité de réglementation des services d’utilité publique et de la concurrence</w:instrText>
      </w:r>
      <w:r w:rsidRPr="00877476">
        <w:rPr>
          <w:rFonts w:cs="Arial"/>
          <w:lang w:val="fr-FR"/>
        </w:rPr>
        <w:instrText xml:space="preserve"> (URCA), Nassau</w:instrText>
      </w:r>
      <w:bookmarkEnd w:id="250"/>
      <w:r w:rsidRPr="004E260A">
        <w:rPr>
          <w:lang w:val="fr-CH"/>
        </w:rPr>
        <w:instrText>" \f C \l "1</w:instrText>
      </w:r>
      <w:proofErr w:type="gramStart"/>
      <w:r w:rsidRPr="004E260A">
        <w:rPr>
          <w:lang w:val="fr-CH"/>
        </w:rPr>
        <w:instrText xml:space="preserve">" </w:instrText>
      </w:r>
      <w:proofErr w:type="gramEnd"/>
      <w:r>
        <w:rPr>
          <w:rFonts w:cs="Arial"/>
          <w:lang w:val="fr-FR"/>
        </w:rPr>
        <w:fldChar w:fldCharType="end"/>
      </w:r>
      <w:r>
        <w:rPr>
          <w:rFonts w:cs="Arial"/>
          <w:lang w:val="fr-FR"/>
        </w:rPr>
        <w:t>, annonce la mise à jour suivante du plan national de numérotage des Bahamas.</w:t>
      </w:r>
    </w:p>
    <w:p w:rsidR="004E260A" w:rsidRDefault="004E260A" w:rsidP="004E260A">
      <w:pPr>
        <w:spacing w:before="240"/>
        <w:jc w:val="center"/>
        <w:rPr>
          <w:i/>
          <w:iCs/>
          <w:lang w:val="fr-FR"/>
        </w:rPr>
      </w:pPr>
      <w:r>
        <w:rPr>
          <w:i/>
          <w:iCs/>
          <w:lang w:val="fr-FR"/>
        </w:rPr>
        <w:t xml:space="preserve">Description du changement de numéro pour le plan national de numérotage pour l’indicatif de pays +1 </w:t>
      </w:r>
      <w:proofErr w:type="gramStart"/>
      <w:r>
        <w:rPr>
          <w:i/>
          <w:iCs/>
          <w:lang w:val="fr-FR"/>
        </w:rPr>
        <w:t>242:</w:t>
      </w:r>
      <w:proofErr w:type="gramEnd"/>
    </w:p>
    <w:p w:rsidR="004E260A" w:rsidRDefault="004E260A" w:rsidP="004E260A">
      <w:pPr>
        <w:spacing w:before="0"/>
        <w:rPr>
          <w:lang w:val="fr-FR"/>
        </w:rPr>
      </w:pPr>
    </w:p>
    <w:tbl>
      <w:tblPr>
        <w:tblW w:w="9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66"/>
        <w:gridCol w:w="897"/>
        <w:gridCol w:w="924"/>
        <w:gridCol w:w="1091"/>
        <w:gridCol w:w="828"/>
        <w:gridCol w:w="716"/>
        <w:gridCol w:w="993"/>
        <w:gridCol w:w="2808"/>
      </w:tblGrid>
      <w:tr w:rsidR="004E260A" w:rsidTr="004E260A">
        <w:trPr>
          <w:trHeight w:val="497"/>
          <w:jc w:val="center"/>
        </w:trPr>
        <w:tc>
          <w:tcPr>
            <w:tcW w:w="710"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 xml:space="preserve">Date et </w:t>
            </w:r>
            <w:r>
              <w:rPr>
                <w:b/>
                <w:bCs/>
                <w:sz w:val="18"/>
                <w:szCs w:val="18"/>
                <w:lang w:val="fr-FR"/>
              </w:rPr>
              <w:br/>
              <w:t>heure de changement communiquées</w:t>
            </w:r>
          </w:p>
        </w:tc>
        <w:tc>
          <w:tcPr>
            <w:tcW w:w="94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 xml:space="preserve">Numéro national (significatif) </w:t>
            </w:r>
            <w:r>
              <w:rPr>
                <w:b/>
                <w:bCs/>
                <w:sz w:val="18"/>
                <w:szCs w:val="18"/>
                <w:lang w:val="fr-FR"/>
              </w:rPr>
              <w:br/>
              <w:t>(N(S</w:t>
            </w:r>
            <w:proofErr w:type="gramStart"/>
            <w:r>
              <w:rPr>
                <w:b/>
                <w:bCs/>
                <w:sz w:val="18"/>
                <w:szCs w:val="18"/>
                <w:lang w:val="fr-FR"/>
              </w:rPr>
              <w:t>)N</w:t>
            </w:r>
            <w:proofErr w:type="gramEnd"/>
            <w:r>
              <w:rPr>
                <w:b/>
                <w:bCs/>
                <w:sz w:val="18"/>
                <w:szCs w:val="18"/>
                <w:lang w:val="fr-FR"/>
              </w:rPr>
              <w:t>)</w:t>
            </w:r>
          </w:p>
        </w:tc>
        <w:tc>
          <w:tcPr>
            <w:tcW w:w="567"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Utilisation du numéro UIT-T E.164</w:t>
            </w:r>
          </w:p>
        </w:tc>
        <w:tc>
          <w:tcPr>
            <w:tcW w:w="802" w:type="pct"/>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Fonctionnement parallèle</w:t>
            </w:r>
          </w:p>
        </w:tc>
        <w:tc>
          <w:tcPr>
            <w:tcW w:w="516" w:type="pct"/>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Opérateur</w:t>
            </w:r>
          </w:p>
        </w:tc>
        <w:tc>
          <w:tcPr>
            <w:tcW w:w="1459" w:type="pct"/>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Texte d'annonce proposé</w:t>
            </w:r>
          </w:p>
        </w:tc>
      </w:tr>
      <w:tr w:rsidR="004E260A" w:rsidTr="004E260A">
        <w:trPr>
          <w:trHeight w:val="277"/>
          <w:jc w:val="center"/>
        </w:trPr>
        <w:tc>
          <w:tcPr>
            <w:tcW w:w="710" w:type="pct"/>
            <w:vMerge/>
            <w:tcBorders>
              <w:top w:val="single" w:sz="4" w:space="0" w:color="auto"/>
              <w:left w:val="single" w:sz="4" w:space="0" w:color="auto"/>
              <w:bottom w:val="single" w:sz="4" w:space="0" w:color="auto"/>
              <w:right w:val="single" w:sz="4" w:space="0" w:color="auto"/>
            </w:tcBorders>
            <w:vAlign w:val="center"/>
            <w:hideMark/>
          </w:tcPr>
          <w:p w:rsidR="004E260A" w:rsidRDefault="004E260A" w:rsidP="004E260A">
            <w:pPr>
              <w:tabs>
                <w:tab w:val="clear" w:pos="567"/>
                <w:tab w:val="clear" w:pos="1276"/>
                <w:tab w:val="clear" w:pos="1843"/>
                <w:tab w:val="clear" w:pos="5387"/>
                <w:tab w:val="clear" w:pos="5954"/>
              </w:tabs>
              <w:overflowPunct/>
              <w:autoSpaceDE/>
              <w:autoSpaceDN/>
              <w:adjustRightInd/>
              <w:spacing w:before="0"/>
              <w:ind w:left="-57" w:right="-57"/>
              <w:jc w:val="center"/>
              <w:rPr>
                <w:b/>
                <w:bCs/>
                <w:sz w:val="18"/>
                <w:szCs w:val="18"/>
                <w:lang w:val="fr-FR"/>
              </w:rPr>
            </w:pPr>
          </w:p>
        </w:tc>
        <w:tc>
          <w:tcPr>
            <w:tcW w:w="4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Ancien numéro</w:t>
            </w:r>
          </w:p>
        </w:tc>
        <w:tc>
          <w:tcPr>
            <w:tcW w:w="48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Nouveau numéro</w:t>
            </w: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4E260A" w:rsidRDefault="004E260A" w:rsidP="004E260A">
            <w:pPr>
              <w:tabs>
                <w:tab w:val="clear" w:pos="567"/>
                <w:tab w:val="clear" w:pos="1276"/>
                <w:tab w:val="clear" w:pos="1843"/>
                <w:tab w:val="clear" w:pos="5387"/>
                <w:tab w:val="clear" w:pos="5954"/>
              </w:tabs>
              <w:overflowPunct/>
              <w:autoSpaceDE/>
              <w:autoSpaceDN/>
              <w:adjustRightInd/>
              <w:spacing w:before="0"/>
              <w:ind w:left="-57" w:right="-57"/>
              <w:jc w:val="center"/>
              <w:rPr>
                <w:b/>
                <w:bCs/>
                <w:sz w:val="18"/>
                <w:szCs w:val="18"/>
                <w:lang w:val="fr-FR"/>
              </w:rPr>
            </w:pPr>
          </w:p>
        </w:tc>
        <w:tc>
          <w:tcPr>
            <w:tcW w:w="43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Début</w:t>
            </w:r>
          </w:p>
        </w:tc>
        <w:tc>
          <w:tcPr>
            <w:tcW w:w="372"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b/>
                <w:bCs/>
                <w:sz w:val="18"/>
                <w:szCs w:val="18"/>
                <w:lang w:val="fr-FR"/>
              </w:rPr>
            </w:pPr>
            <w:r>
              <w:rPr>
                <w:b/>
                <w:bCs/>
                <w:sz w:val="18"/>
                <w:szCs w:val="18"/>
                <w:lang w:val="fr-FR"/>
              </w:rPr>
              <w:t>Fin</w:t>
            </w: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4E260A" w:rsidRDefault="004E260A" w:rsidP="004E260A">
            <w:pPr>
              <w:tabs>
                <w:tab w:val="clear" w:pos="567"/>
                <w:tab w:val="clear" w:pos="1276"/>
                <w:tab w:val="clear" w:pos="1843"/>
                <w:tab w:val="clear" w:pos="5387"/>
                <w:tab w:val="clear" w:pos="5954"/>
              </w:tabs>
              <w:overflowPunct/>
              <w:autoSpaceDE/>
              <w:autoSpaceDN/>
              <w:adjustRightInd/>
              <w:spacing w:before="0"/>
              <w:ind w:left="-57" w:right="-57"/>
              <w:jc w:val="center"/>
              <w:rPr>
                <w:b/>
                <w:bCs/>
                <w:sz w:val="18"/>
                <w:szCs w:val="18"/>
                <w:lang w:val="fr-FR"/>
              </w:rPr>
            </w:pPr>
          </w:p>
        </w:tc>
        <w:tc>
          <w:tcPr>
            <w:tcW w:w="1459" w:type="pct"/>
            <w:vMerge/>
            <w:tcBorders>
              <w:top w:val="single" w:sz="4" w:space="0" w:color="auto"/>
              <w:left w:val="single" w:sz="4" w:space="0" w:color="auto"/>
              <w:bottom w:val="single" w:sz="4" w:space="0" w:color="auto"/>
              <w:right w:val="single" w:sz="4" w:space="0" w:color="auto"/>
            </w:tcBorders>
            <w:vAlign w:val="center"/>
            <w:hideMark/>
          </w:tcPr>
          <w:p w:rsidR="004E260A" w:rsidRDefault="004E260A" w:rsidP="004E260A">
            <w:pPr>
              <w:tabs>
                <w:tab w:val="clear" w:pos="567"/>
                <w:tab w:val="clear" w:pos="1276"/>
                <w:tab w:val="clear" w:pos="1843"/>
                <w:tab w:val="clear" w:pos="5387"/>
                <w:tab w:val="clear" w:pos="5954"/>
              </w:tabs>
              <w:overflowPunct/>
              <w:autoSpaceDE/>
              <w:autoSpaceDN/>
              <w:adjustRightInd/>
              <w:spacing w:before="0"/>
              <w:ind w:left="-57" w:right="-57"/>
              <w:jc w:val="center"/>
              <w:rPr>
                <w:b/>
                <w:bCs/>
                <w:sz w:val="18"/>
                <w:szCs w:val="18"/>
                <w:lang w:val="fr-FR"/>
              </w:rPr>
            </w:pPr>
          </w:p>
        </w:tc>
      </w:tr>
      <w:tr w:rsidR="004E260A" w:rsidRPr="00091A96" w:rsidTr="004E260A">
        <w:trPr>
          <w:trHeight w:val="915"/>
          <w:jc w:val="center"/>
        </w:trPr>
        <w:tc>
          <w:tcPr>
            <w:tcW w:w="71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 xml:space="preserve">15:00 </w:t>
            </w:r>
            <w:r>
              <w:rPr>
                <w:sz w:val="18"/>
                <w:szCs w:val="18"/>
                <w:lang w:val="fr-FR"/>
              </w:rPr>
              <w:br/>
              <w:t>29/08/2017</w:t>
            </w:r>
          </w:p>
        </w:tc>
        <w:tc>
          <w:tcPr>
            <w:tcW w:w="46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242 889 XXXX</w:t>
            </w:r>
          </w:p>
        </w:tc>
        <w:tc>
          <w:tcPr>
            <w:tcW w:w="480"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242 899 XXXX</w:t>
            </w:r>
          </w:p>
        </w:tc>
        <w:tc>
          <w:tcPr>
            <w:tcW w:w="56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Service mobile</w:t>
            </w:r>
          </w:p>
        </w:tc>
        <w:tc>
          <w:tcPr>
            <w:tcW w:w="43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Néant</w:t>
            </w:r>
          </w:p>
        </w:tc>
        <w:tc>
          <w:tcPr>
            <w:tcW w:w="3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Néant</w:t>
            </w:r>
          </w:p>
        </w:tc>
        <w:tc>
          <w:tcPr>
            <w:tcW w:w="516"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ALIV</w:t>
            </w:r>
          </w:p>
        </w:tc>
        <w:tc>
          <w:tcPr>
            <w:tcW w:w="1459" w:type="pc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rsidR="004E260A" w:rsidRDefault="004E260A" w:rsidP="004E260A">
            <w:pPr>
              <w:spacing w:before="0"/>
              <w:ind w:left="-57" w:right="-57"/>
              <w:jc w:val="center"/>
              <w:rPr>
                <w:sz w:val="18"/>
                <w:szCs w:val="18"/>
                <w:lang w:val="fr-FR"/>
              </w:rPr>
            </w:pPr>
            <w:r>
              <w:rPr>
                <w:sz w:val="18"/>
                <w:szCs w:val="18"/>
                <w:lang w:val="fr-FR"/>
              </w:rPr>
              <w:t>Modification du plan de numérotage national des Bahamas</w:t>
            </w:r>
          </w:p>
        </w:tc>
      </w:tr>
    </w:tbl>
    <w:p w:rsidR="004E260A" w:rsidRDefault="004E260A" w:rsidP="004E260A">
      <w:pPr>
        <w:spacing w:before="0"/>
        <w:rPr>
          <w:lang w:val="fr-FR"/>
        </w:rPr>
      </w:pPr>
    </w:p>
    <w:p w:rsidR="004E260A" w:rsidRPr="004E260A" w:rsidRDefault="004E260A" w:rsidP="004E260A">
      <w:pPr>
        <w:spacing w:before="0"/>
        <w:rPr>
          <w:lang w:val="en-US"/>
        </w:rPr>
      </w:pPr>
      <w:r w:rsidRPr="004E260A">
        <w:rPr>
          <w:lang w:val="en-US"/>
        </w:rPr>
        <w:t>Contact:</w:t>
      </w:r>
    </w:p>
    <w:p w:rsidR="004E260A" w:rsidRPr="004E260A" w:rsidRDefault="004E260A" w:rsidP="004E260A">
      <w:pPr>
        <w:ind w:left="567" w:hanging="567"/>
        <w:jc w:val="left"/>
        <w:rPr>
          <w:lang w:val="en-US"/>
        </w:rPr>
      </w:pPr>
      <w:r w:rsidRPr="004E260A">
        <w:rPr>
          <w:lang w:val="en-US"/>
        </w:rPr>
        <w:tab/>
        <w:t xml:space="preserve">Stephen </w:t>
      </w:r>
      <w:proofErr w:type="spellStart"/>
      <w:r w:rsidRPr="004E260A">
        <w:rPr>
          <w:lang w:val="en-US"/>
        </w:rPr>
        <w:t>Bereaux</w:t>
      </w:r>
      <w:proofErr w:type="spellEnd"/>
      <w:r w:rsidRPr="004E260A">
        <w:rPr>
          <w:lang w:val="en-US"/>
        </w:rPr>
        <w:br/>
        <w:t>Chief Executive Officer</w:t>
      </w:r>
      <w:r w:rsidRPr="004E260A">
        <w:rPr>
          <w:lang w:val="en-US"/>
        </w:rPr>
        <w:br/>
        <w:t>Electronic Communications</w:t>
      </w:r>
      <w:r w:rsidRPr="004E260A">
        <w:rPr>
          <w:lang w:val="en-US"/>
        </w:rPr>
        <w:br/>
        <w:t>Utilities Regulation and Competition Authority (URCA)</w:t>
      </w:r>
      <w:r w:rsidRPr="004E260A">
        <w:rPr>
          <w:lang w:val="en-US"/>
        </w:rPr>
        <w:br/>
        <w:t>Frederick House, Frederick Street</w:t>
      </w:r>
      <w:r w:rsidRPr="004E260A">
        <w:rPr>
          <w:lang w:val="en-US"/>
        </w:rPr>
        <w:br/>
        <w:t>P. O. Box N-4860</w:t>
      </w:r>
      <w:r w:rsidRPr="004E260A">
        <w:rPr>
          <w:lang w:val="en-US"/>
        </w:rPr>
        <w:br/>
        <w:t>Nassau, Bahamas</w:t>
      </w:r>
      <w:r w:rsidRPr="004E260A">
        <w:rPr>
          <w:lang w:val="en-US"/>
        </w:rPr>
        <w:br/>
      </w:r>
      <w:proofErr w:type="spellStart"/>
      <w:r w:rsidRPr="004E260A">
        <w:rPr>
          <w:lang w:val="en-US"/>
        </w:rPr>
        <w:t>Tél</w:t>
      </w:r>
      <w:proofErr w:type="spellEnd"/>
      <w:r w:rsidRPr="004E260A">
        <w:rPr>
          <w:lang w:val="en-US"/>
        </w:rPr>
        <w:t>.:</w:t>
      </w:r>
      <w:r w:rsidRPr="004E260A">
        <w:rPr>
          <w:lang w:val="en-US"/>
        </w:rPr>
        <w:tab/>
        <w:t>+1 242 393 0234</w:t>
      </w:r>
      <w:r w:rsidRPr="004E260A">
        <w:rPr>
          <w:lang w:val="en-US"/>
        </w:rPr>
        <w:br/>
        <w:t>Fax:</w:t>
      </w:r>
      <w:r w:rsidRPr="004E260A">
        <w:rPr>
          <w:lang w:val="en-US"/>
        </w:rPr>
        <w:tab/>
        <w:t>+1 242 393 0153</w:t>
      </w:r>
      <w:r w:rsidRPr="004E260A">
        <w:rPr>
          <w:lang w:val="en-US"/>
        </w:rPr>
        <w:br/>
      </w:r>
      <w:r>
        <w:rPr>
          <w:lang w:val="en-US"/>
        </w:rPr>
        <w:t>E-mail</w:t>
      </w:r>
      <w:r w:rsidRPr="004E260A">
        <w:rPr>
          <w:lang w:val="en-US"/>
        </w:rPr>
        <w:t>:</w:t>
      </w:r>
      <w:r w:rsidRPr="004E260A">
        <w:rPr>
          <w:lang w:val="en-US"/>
        </w:rPr>
        <w:tab/>
        <w:t>info@urcabahamas.bs</w:t>
      </w:r>
      <w:r w:rsidRPr="004E260A">
        <w:rPr>
          <w:lang w:val="en-US"/>
        </w:rPr>
        <w:br/>
        <w:t>URL:</w:t>
      </w:r>
      <w:r w:rsidRPr="004E260A">
        <w:rPr>
          <w:lang w:val="en-US"/>
        </w:rPr>
        <w:tab/>
        <w:t>www.urcabahamas.bs</w:t>
      </w:r>
    </w:p>
    <w:p w:rsidR="004E260A" w:rsidRPr="004E260A" w:rsidRDefault="004E260A" w:rsidP="004E260A">
      <w:pPr>
        <w:tabs>
          <w:tab w:val="clear" w:pos="567"/>
          <w:tab w:val="left" w:pos="720"/>
        </w:tabs>
        <w:overflowPunct/>
        <w:autoSpaceDE/>
        <w:adjustRightInd/>
        <w:spacing w:before="0"/>
        <w:jc w:val="left"/>
        <w:rPr>
          <w:rFonts w:eastAsia="SimSun" w:cs="Arial"/>
          <w:b/>
          <w:bCs/>
          <w:lang w:val="en-US"/>
        </w:rPr>
      </w:pPr>
      <w:r w:rsidRPr="004E260A">
        <w:rPr>
          <w:rFonts w:eastAsia="SimSun" w:cs="Arial"/>
          <w:b/>
          <w:bCs/>
          <w:lang w:val="en-US"/>
        </w:rPr>
        <w:br w:type="page"/>
      </w:r>
      <w:bookmarkStart w:id="251" w:name="_Toc74972831"/>
    </w:p>
    <w:bookmarkEnd w:id="251"/>
    <w:p w:rsidR="004E260A" w:rsidRDefault="004E260A" w:rsidP="004E260A">
      <w:pPr>
        <w:tabs>
          <w:tab w:val="clear" w:pos="1276"/>
          <w:tab w:val="clear" w:pos="1843"/>
          <w:tab w:val="left" w:pos="1134"/>
          <w:tab w:val="left" w:pos="1560"/>
          <w:tab w:val="left" w:pos="2127"/>
        </w:tabs>
        <w:spacing w:before="0"/>
        <w:jc w:val="left"/>
        <w:outlineLvl w:val="3"/>
        <w:rPr>
          <w:rFonts w:eastAsia="SimSun" w:cs="Arial"/>
          <w:bCs/>
          <w:lang w:val="fr-FR"/>
        </w:rPr>
      </w:pPr>
      <w:r>
        <w:rPr>
          <w:rFonts w:eastAsia="SimSun" w:cs="Arial"/>
          <w:b/>
          <w:bCs/>
          <w:lang w:val="fr-FR"/>
        </w:rPr>
        <w:lastRenderedPageBreak/>
        <w:t>Chine</w:t>
      </w:r>
      <w:r w:rsidR="007355DF">
        <w:rPr>
          <w:rFonts w:eastAsia="SimSun" w:cs="Arial"/>
          <w:b/>
          <w:bCs/>
          <w:lang w:val="fr-FR"/>
        </w:rPr>
        <w:fldChar w:fldCharType="begin"/>
      </w:r>
      <w:r w:rsidR="007355DF">
        <w:instrText xml:space="preserve"> TC "</w:instrText>
      </w:r>
      <w:bookmarkStart w:id="252" w:name="_Toc494706569"/>
      <w:r w:rsidR="007355DF" w:rsidRPr="00900D3A">
        <w:rPr>
          <w:rFonts w:eastAsia="SimSun" w:cs="Arial"/>
          <w:b/>
          <w:bCs/>
          <w:lang w:val="fr-FR"/>
        </w:rPr>
        <w:instrText>Chine</w:instrText>
      </w:r>
      <w:bookmarkEnd w:id="252"/>
      <w:r w:rsidR="007355DF">
        <w:instrText xml:space="preserve">" \f C \l "1" </w:instrText>
      </w:r>
      <w:r w:rsidR="007355DF">
        <w:rPr>
          <w:rFonts w:eastAsia="SimSun" w:cs="Arial"/>
          <w:b/>
          <w:bCs/>
          <w:lang w:val="fr-FR"/>
        </w:rPr>
        <w:fldChar w:fldCharType="end"/>
      </w:r>
      <w:r>
        <w:rPr>
          <w:rFonts w:eastAsia="SimSun" w:cs="Arial"/>
          <w:b/>
          <w:bCs/>
          <w:lang w:val="fr-FR"/>
        </w:rPr>
        <w:t xml:space="preserve"> (indicatif de pays +86)</w:t>
      </w:r>
    </w:p>
    <w:p w:rsidR="004E260A" w:rsidRDefault="004E260A" w:rsidP="004E260A">
      <w:pPr>
        <w:tabs>
          <w:tab w:val="clear" w:pos="1276"/>
          <w:tab w:val="clear" w:pos="1843"/>
          <w:tab w:val="left" w:pos="1134"/>
          <w:tab w:val="left" w:pos="1560"/>
          <w:tab w:val="left" w:pos="2127"/>
        </w:tabs>
        <w:spacing w:before="40"/>
        <w:jc w:val="left"/>
        <w:outlineLvl w:val="4"/>
        <w:rPr>
          <w:rFonts w:eastAsia="SimSun" w:cs="Arial"/>
          <w:szCs w:val="18"/>
          <w:lang w:val="fr-FR"/>
        </w:rPr>
      </w:pPr>
      <w:r>
        <w:rPr>
          <w:rFonts w:eastAsia="SimSun" w:cs="Arial"/>
          <w:szCs w:val="18"/>
          <w:lang w:val="fr-FR"/>
        </w:rPr>
        <w:t xml:space="preserve">Communication du </w:t>
      </w:r>
      <w:proofErr w:type="gramStart"/>
      <w:r>
        <w:rPr>
          <w:rFonts w:eastAsia="SimSun" w:cs="Arial"/>
          <w:szCs w:val="18"/>
          <w:lang w:val="fr-FR"/>
        </w:rPr>
        <w:t>30.VIII.2017:</w:t>
      </w:r>
      <w:proofErr w:type="gramEnd"/>
    </w:p>
    <w:p w:rsidR="004E260A" w:rsidRDefault="004E260A" w:rsidP="004E260A">
      <w:pPr>
        <w:jc w:val="left"/>
        <w:rPr>
          <w:lang w:val="fr-FR"/>
        </w:rPr>
      </w:pPr>
      <w:r>
        <w:rPr>
          <w:iCs/>
          <w:lang w:val="fr-FR"/>
        </w:rPr>
        <w:t xml:space="preserve">Le </w:t>
      </w:r>
      <w:r>
        <w:rPr>
          <w:i/>
          <w:lang w:val="fr-FR"/>
        </w:rPr>
        <w:t>Ministère de l'industrie et des technologies de l'information</w:t>
      </w:r>
      <w:r>
        <w:rPr>
          <w:iCs/>
          <w:lang w:val="fr-FR"/>
        </w:rPr>
        <w:t>, Beijing</w:t>
      </w:r>
      <w:r w:rsidR="007355DF">
        <w:rPr>
          <w:iCs/>
          <w:lang w:val="fr-FR"/>
        </w:rPr>
        <w:fldChar w:fldCharType="begin"/>
      </w:r>
      <w:r w:rsidR="007355DF" w:rsidRPr="007355DF">
        <w:rPr>
          <w:lang w:val="fr-CH"/>
        </w:rPr>
        <w:instrText xml:space="preserve"> TC "</w:instrText>
      </w:r>
      <w:bookmarkStart w:id="253" w:name="_Toc494706570"/>
      <w:r w:rsidR="007355DF" w:rsidRPr="00986C74">
        <w:rPr>
          <w:i/>
          <w:lang w:val="fr-FR"/>
        </w:rPr>
        <w:instrText>Ministère de l'industrie et des technologies de l'information</w:instrText>
      </w:r>
      <w:r w:rsidR="007355DF" w:rsidRPr="00986C74">
        <w:rPr>
          <w:iCs/>
          <w:lang w:val="fr-FR"/>
        </w:rPr>
        <w:instrText>, Beijing</w:instrText>
      </w:r>
      <w:bookmarkEnd w:id="253"/>
      <w:r w:rsidR="007355DF" w:rsidRPr="007355DF">
        <w:rPr>
          <w:lang w:val="fr-CH"/>
        </w:rPr>
        <w:instrText>" \f C \l "1</w:instrText>
      </w:r>
      <w:proofErr w:type="gramStart"/>
      <w:r w:rsidR="007355DF" w:rsidRPr="007355DF">
        <w:rPr>
          <w:lang w:val="fr-CH"/>
        </w:rPr>
        <w:instrText xml:space="preserve">" </w:instrText>
      </w:r>
      <w:proofErr w:type="gramEnd"/>
      <w:r w:rsidR="007355DF">
        <w:rPr>
          <w:iCs/>
          <w:lang w:val="fr-FR"/>
        </w:rPr>
        <w:fldChar w:fldCharType="end"/>
      </w:r>
      <w:r>
        <w:rPr>
          <w:iCs/>
          <w:lang w:val="fr-FR"/>
        </w:rPr>
        <w:t>, annonce les mises à jour suivantes du plan national de numérotage de la Chine.</w:t>
      </w:r>
    </w:p>
    <w:p w:rsidR="004E260A" w:rsidRDefault="004E260A" w:rsidP="004E260A">
      <w:pPr>
        <w:tabs>
          <w:tab w:val="clear" w:pos="567"/>
          <w:tab w:val="left" w:pos="720"/>
        </w:tabs>
        <w:spacing w:before="0"/>
        <w:jc w:val="left"/>
        <w:rPr>
          <w:lang w:val="fr-FR" w:eastAsia="zh-CN"/>
        </w:rPr>
      </w:pPr>
    </w:p>
    <w:p w:rsidR="004E260A" w:rsidRDefault="004E260A" w:rsidP="007355DF">
      <w:pPr>
        <w:tabs>
          <w:tab w:val="clear" w:pos="567"/>
          <w:tab w:val="left" w:pos="720"/>
        </w:tabs>
        <w:spacing w:before="0"/>
        <w:jc w:val="center"/>
        <w:rPr>
          <w:i/>
          <w:iCs/>
          <w:lang w:val="fr-FR" w:eastAsia="zh-CN"/>
        </w:rPr>
      </w:pPr>
      <w:r>
        <w:rPr>
          <w:i/>
          <w:iCs/>
          <w:lang w:val="fr-FR" w:eastAsia="zh-CN"/>
        </w:rPr>
        <w:t>Description de la mise en œuvre de nouvelles ressources dans le plan national de numérotage E.164</w:t>
      </w:r>
      <w:r w:rsidR="007355DF">
        <w:rPr>
          <w:i/>
          <w:iCs/>
          <w:lang w:val="fr-FR" w:eastAsia="zh-CN"/>
        </w:rPr>
        <w:br/>
      </w:r>
      <w:r>
        <w:rPr>
          <w:i/>
          <w:iCs/>
          <w:lang w:val="fr-FR" w:eastAsia="zh-CN"/>
        </w:rPr>
        <w:t xml:space="preserve">pour l'indicatif de pays </w:t>
      </w:r>
      <w:proofErr w:type="gramStart"/>
      <w:r>
        <w:rPr>
          <w:i/>
          <w:iCs/>
          <w:lang w:val="fr-FR" w:eastAsia="zh-CN"/>
        </w:rPr>
        <w:t>86:</w:t>
      </w:r>
      <w:proofErr w:type="gramEnd"/>
    </w:p>
    <w:p w:rsidR="004E260A" w:rsidRDefault="004E260A" w:rsidP="004E260A">
      <w:pPr>
        <w:tabs>
          <w:tab w:val="clear" w:pos="567"/>
          <w:tab w:val="left" w:pos="720"/>
        </w:tabs>
        <w:spacing w:before="0"/>
        <w:jc w:val="left"/>
        <w:rPr>
          <w:lang w:val="fr-FR" w:eastAsia="zh-CN"/>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053"/>
        <w:gridCol w:w="1073"/>
        <w:gridCol w:w="2268"/>
        <w:gridCol w:w="1418"/>
        <w:gridCol w:w="1839"/>
      </w:tblGrid>
      <w:tr w:rsidR="004E260A" w:rsidTr="004E260A">
        <w:trPr>
          <w:tblHeader/>
        </w:trPr>
        <w:tc>
          <w:tcPr>
            <w:tcW w:w="1980" w:type="dxa"/>
            <w:vMerge w:val="restart"/>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FR"/>
              </w:rPr>
            </w:pPr>
            <w:r>
              <w:rPr>
                <w:b/>
                <w:lang w:val="fr-FR"/>
              </w:rPr>
              <w:t>NDC (indicatif national de destination) ou premiers chiffres du N(S</w:t>
            </w:r>
            <w:proofErr w:type="gramStart"/>
            <w:r>
              <w:rPr>
                <w:b/>
                <w:lang w:val="fr-FR"/>
              </w:rPr>
              <w:t>)N</w:t>
            </w:r>
            <w:proofErr w:type="gramEnd"/>
            <w:r>
              <w:rPr>
                <w:b/>
                <w:lang w:val="fr-FR"/>
              </w:rPr>
              <w:t xml:space="preserve"> (numéro national (significatif))</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FR"/>
              </w:rPr>
            </w:pPr>
            <w:r>
              <w:rPr>
                <w:b/>
                <w:lang w:val="fr-FR"/>
              </w:rPr>
              <w:t>Longueur du numéro N(S</w:t>
            </w:r>
            <w:proofErr w:type="gramStart"/>
            <w:r>
              <w:rPr>
                <w:b/>
                <w:lang w:val="fr-FR"/>
              </w:rPr>
              <w:t>)N</w:t>
            </w:r>
            <w:proofErr w:type="gramEnd"/>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FR"/>
              </w:rPr>
            </w:pPr>
            <w:r>
              <w:rPr>
                <w:b/>
                <w:color w:val="000000"/>
                <w:lang w:val="fr-FR"/>
              </w:rPr>
              <w:t>Utilisation du numéro UIT-T E.164</w:t>
            </w:r>
          </w:p>
        </w:tc>
        <w:tc>
          <w:tcPr>
            <w:tcW w:w="1418"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lang w:val="fr-FR"/>
              </w:rPr>
            </w:pPr>
            <w:r>
              <w:rPr>
                <w:b/>
                <w:color w:val="000000"/>
                <w:lang w:val="fr-FR"/>
              </w:rPr>
              <w:t>Date et heure de la mise en œuvre</w:t>
            </w:r>
          </w:p>
        </w:tc>
        <w:tc>
          <w:tcPr>
            <w:tcW w:w="1839" w:type="dxa"/>
            <w:vMerge w:val="restart"/>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lang w:val="fr-FR"/>
              </w:rPr>
            </w:pPr>
            <w:r>
              <w:rPr>
                <w:b/>
                <w:color w:val="000000"/>
                <w:lang w:val="fr-FR"/>
              </w:rPr>
              <w:t>Informations complémentaires</w:t>
            </w:r>
          </w:p>
        </w:tc>
      </w:tr>
      <w:tr w:rsidR="004E260A" w:rsidTr="004E260A">
        <w:trPr>
          <w:tblHead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lang w:val="fr-FR"/>
              </w:rPr>
            </w:pPr>
          </w:p>
        </w:tc>
        <w:tc>
          <w:tcPr>
            <w:tcW w:w="1053" w:type="dxa"/>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i/>
                <w:color w:val="000000"/>
                <w:sz w:val="18"/>
                <w:szCs w:val="18"/>
                <w:lang w:val="fr-FR"/>
              </w:rPr>
            </w:pPr>
            <w:r>
              <w:rPr>
                <w:b/>
                <w:sz w:val="18"/>
                <w:szCs w:val="18"/>
                <w:lang w:val="fr-FR"/>
              </w:rPr>
              <w:t>Longueur maximale</w:t>
            </w:r>
          </w:p>
        </w:tc>
        <w:tc>
          <w:tcPr>
            <w:tcW w:w="1073" w:type="dxa"/>
            <w:tcBorders>
              <w:top w:val="single" w:sz="4" w:space="0" w:color="auto"/>
              <w:left w:val="single" w:sz="4" w:space="0" w:color="auto"/>
              <w:bottom w:val="single" w:sz="4" w:space="0" w:color="auto"/>
              <w:right w:val="single" w:sz="4" w:space="0" w:color="auto"/>
            </w:tcBorders>
            <w:vAlign w:val="center"/>
            <w:hideMark/>
          </w:tcPr>
          <w:p w:rsidR="004E260A" w:rsidRDefault="004E260A">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b/>
                <w:color w:val="000000"/>
                <w:sz w:val="18"/>
                <w:szCs w:val="18"/>
                <w:lang w:val="fr-FR"/>
              </w:rPr>
            </w:pPr>
            <w:r>
              <w:rPr>
                <w:b/>
                <w:color w:val="000000"/>
                <w:sz w:val="18"/>
                <w:szCs w:val="18"/>
                <w:lang w:val="fr-FR"/>
              </w:rPr>
              <w:t>Longueur minimale</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lang w:val="fr-F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lang w:val="fr-FR"/>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color w:val="000000"/>
                <w:lang w:val="fr-FR"/>
              </w:rPr>
            </w:pP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eastAsia="zh-CN"/>
              </w:rPr>
              <w:t>199</w:t>
            </w:r>
            <w:r>
              <w:rPr>
                <w:lang w:val="fr-FR"/>
              </w:rPr>
              <w:t xml:space="preserve"> (NDC)</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Numéro non géographique – mobile</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01/09/2017</w:t>
            </w:r>
          </w:p>
        </w:tc>
        <w:tc>
          <w:tcPr>
            <w:tcW w:w="1839"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China Telecom Co., Ltd.</w:t>
            </w: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eastAsia="zh-CN"/>
              </w:rPr>
            </w:pPr>
            <w:r>
              <w:rPr>
                <w:lang w:val="fr-FR" w:eastAsia="zh-CN"/>
              </w:rPr>
              <w:t>17400~17405 (NDC)</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Numéro non géographique – mobile</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01/09/2017</w:t>
            </w:r>
          </w:p>
        </w:tc>
        <w:tc>
          <w:tcPr>
            <w:tcW w:w="1839"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fr-FR"/>
              </w:rPr>
            </w:pPr>
            <w:r>
              <w:rPr>
                <w:lang w:val="fr-FR"/>
              </w:rPr>
              <w:t>China Telecom Co., Ltd.</w:t>
            </w: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 xml:space="preserve">166 </w:t>
            </w:r>
            <w:r>
              <w:rPr>
                <w:rFonts w:eastAsia="Microsoft YaHei" w:cs="Microsoft YaHei"/>
                <w:lang w:val="fr-FR"/>
              </w:rPr>
              <w:t>(</w:t>
            </w:r>
            <w:r>
              <w:rPr>
                <w:lang w:val="fr-FR"/>
              </w:rPr>
              <w:t>NDC</w:t>
            </w:r>
            <w:r>
              <w:rPr>
                <w:rFonts w:eastAsia="Microsoft YaHei" w:cs="Microsoft YaHei"/>
                <w:lang w:val="fr-FR"/>
              </w:rPr>
              <w:t>)</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Numéro non géographique – mobile</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01/09/2017</w:t>
            </w:r>
          </w:p>
        </w:tc>
        <w:tc>
          <w:tcPr>
            <w:tcW w:w="1839" w:type="dxa"/>
            <w:tcBorders>
              <w:top w:val="single" w:sz="4" w:space="0" w:color="auto"/>
              <w:left w:val="single" w:sz="4" w:space="0" w:color="auto"/>
              <w:bottom w:val="single" w:sz="4" w:space="0" w:color="auto"/>
              <w:right w:val="single" w:sz="4" w:space="0" w:color="auto"/>
            </w:tcBorders>
            <w:hideMark/>
          </w:tcPr>
          <w:p w:rsidR="004E260A" w:rsidRP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en-US"/>
              </w:rPr>
            </w:pPr>
            <w:r w:rsidRPr="004E260A">
              <w:rPr>
                <w:lang w:val="en-US"/>
              </w:rPr>
              <w:t>China United Network Communications Group Co., Ltd.</w:t>
            </w: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 xml:space="preserve">146 </w:t>
            </w:r>
            <w:r>
              <w:rPr>
                <w:rFonts w:eastAsia="Microsoft YaHei" w:cs="Microsoft YaHei"/>
                <w:lang w:val="fr-FR"/>
              </w:rPr>
              <w:t>(</w:t>
            </w:r>
            <w:r>
              <w:rPr>
                <w:lang w:val="fr-FR"/>
              </w:rPr>
              <w:t>NDC</w:t>
            </w:r>
            <w:r>
              <w:rPr>
                <w:rFonts w:eastAsia="Microsoft YaHei" w:cs="Microsoft YaHei"/>
                <w:lang w:val="fr-FR"/>
              </w:rPr>
              <w:t>)</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 xml:space="preserve">Numéro non géographique – mobile </w:t>
            </w:r>
            <w:r>
              <w:rPr>
                <w:lang w:val="fr-FR"/>
              </w:rPr>
              <w:br/>
              <w:t>(dédié à l’</w:t>
            </w:r>
            <w:proofErr w:type="spellStart"/>
            <w:r>
              <w:rPr>
                <w:lang w:val="fr-FR"/>
              </w:rPr>
              <w:t>IoT</w:t>
            </w:r>
            <w:proofErr w:type="spellEnd"/>
            <w:r>
              <w:rPr>
                <w:lang w:val="fr-FR"/>
              </w:rPr>
              <w:t>)</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01/09/2017</w:t>
            </w:r>
          </w:p>
        </w:tc>
        <w:tc>
          <w:tcPr>
            <w:tcW w:w="1839" w:type="dxa"/>
            <w:tcBorders>
              <w:top w:val="single" w:sz="4" w:space="0" w:color="auto"/>
              <w:left w:val="single" w:sz="4" w:space="0" w:color="auto"/>
              <w:bottom w:val="single" w:sz="4" w:space="0" w:color="auto"/>
              <w:right w:val="single" w:sz="4" w:space="0" w:color="auto"/>
            </w:tcBorders>
            <w:hideMark/>
          </w:tcPr>
          <w:p w:rsidR="004E260A" w:rsidRP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en-US"/>
              </w:rPr>
            </w:pPr>
            <w:r w:rsidRPr="004E260A">
              <w:rPr>
                <w:lang w:val="en-US"/>
              </w:rPr>
              <w:t>China United Network Communications Group Co., Ltd.</w:t>
            </w: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 xml:space="preserve">175 </w:t>
            </w:r>
            <w:r>
              <w:rPr>
                <w:rFonts w:eastAsia="Microsoft YaHei" w:cs="Microsoft YaHei"/>
                <w:lang w:val="fr-FR"/>
              </w:rPr>
              <w:t>(</w:t>
            </w:r>
            <w:r>
              <w:rPr>
                <w:lang w:val="fr-FR"/>
              </w:rPr>
              <w:t>NDC</w:t>
            </w:r>
            <w:r>
              <w:rPr>
                <w:rFonts w:eastAsia="Microsoft YaHei" w:cs="Microsoft YaHei"/>
                <w:lang w:val="fr-FR"/>
              </w:rPr>
              <w:t>)</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Numéro non géographique – mobile</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24/11/2014</w:t>
            </w:r>
          </w:p>
        </w:tc>
        <w:tc>
          <w:tcPr>
            <w:tcW w:w="1839" w:type="dxa"/>
            <w:tcBorders>
              <w:top w:val="single" w:sz="4" w:space="0" w:color="auto"/>
              <w:left w:val="single" w:sz="4" w:space="0" w:color="auto"/>
              <w:bottom w:val="single" w:sz="4" w:space="0" w:color="auto"/>
              <w:right w:val="single" w:sz="4" w:space="0" w:color="auto"/>
            </w:tcBorders>
            <w:hideMark/>
          </w:tcPr>
          <w:p w:rsidR="004E260A" w:rsidRP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en-US"/>
              </w:rPr>
            </w:pPr>
            <w:r w:rsidRPr="004E260A">
              <w:rPr>
                <w:lang w:val="en-US"/>
              </w:rPr>
              <w:t>China United Network Communications Group Co., Ltd.</w:t>
            </w:r>
          </w:p>
        </w:tc>
      </w:tr>
      <w:tr w:rsidR="004E260A" w:rsidTr="004E260A">
        <w:tc>
          <w:tcPr>
            <w:tcW w:w="1980"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171</w:t>
            </w:r>
            <w:r>
              <w:rPr>
                <w:rFonts w:eastAsia="Microsoft YaHei" w:cs="Microsoft YaHei"/>
                <w:lang w:val="fr-FR"/>
              </w:rPr>
              <w:t xml:space="preserve"> (</w:t>
            </w:r>
            <w:r>
              <w:rPr>
                <w:lang w:val="fr-FR"/>
              </w:rPr>
              <w:t>NDC</w:t>
            </w:r>
            <w:r>
              <w:rPr>
                <w:rFonts w:eastAsia="Microsoft YaHei" w:cs="Microsoft YaHei"/>
                <w:lang w:val="fr-FR"/>
              </w:rPr>
              <w:t>)</w:t>
            </w:r>
          </w:p>
        </w:tc>
        <w:tc>
          <w:tcPr>
            <w:tcW w:w="105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1073"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center"/>
              <w:rPr>
                <w:lang w:val="fr-FR"/>
              </w:rPr>
            </w:pPr>
            <w:r>
              <w:rPr>
                <w:lang w:val="fr-FR"/>
              </w:rPr>
              <w:t>11</w:t>
            </w:r>
          </w:p>
        </w:tc>
        <w:tc>
          <w:tcPr>
            <w:tcW w:w="226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567"/>
                <w:tab w:val="left" w:pos="720"/>
              </w:tabs>
              <w:spacing w:before="0"/>
              <w:jc w:val="left"/>
              <w:rPr>
                <w:lang w:val="fr-FR"/>
              </w:rPr>
            </w:pPr>
            <w:r>
              <w:rPr>
                <w:lang w:val="fr-FR"/>
              </w:rPr>
              <w:t xml:space="preserve">Numéro non géographique – mobile </w:t>
            </w:r>
            <w:r>
              <w:rPr>
                <w:lang w:val="fr-FR"/>
              </w:rPr>
              <w:br/>
              <w:t>(dédié aux opérateurs virtuels)</w:t>
            </w:r>
          </w:p>
        </w:tc>
        <w:tc>
          <w:tcPr>
            <w:tcW w:w="1418" w:type="dxa"/>
            <w:tcBorders>
              <w:top w:val="single" w:sz="4" w:space="0" w:color="auto"/>
              <w:left w:val="single" w:sz="4" w:space="0" w:color="auto"/>
              <w:bottom w:val="single" w:sz="4" w:space="0" w:color="auto"/>
              <w:right w:val="single" w:sz="4" w:space="0" w:color="auto"/>
            </w:tcBorders>
            <w:hideMark/>
          </w:tcPr>
          <w:p w:rsid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center"/>
              <w:rPr>
                <w:lang w:val="fr-FR"/>
              </w:rPr>
            </w:pPr>
            <w:r>
              <w:rPr>
                <w:lang w:val="fr-FR"/>
              </w:rPr>
              <w:t>24/07/2015</w:t>
            </w:r>
          </w:p>
        </w:tc>
        <w:tc>
          <w:tcPr>
            <w:tcW w:w="1839" w:type="dxa"/>
            <w:tcBorders>
              <w:top w:val="single" w:sz="4" w:space="0" w:color="auto"/>
              <w:left w:val="single" w:sz="4" w:space="0" w:color="auto"/>
              <w:bottom w:val="single" w:sz="4" w:space="0" w:color="auto"/>
              <w:right w:val="single" w:sz="4" w:space="0" w:color="auto"/>
            </w:tcBorders>
            <w:hideMark/>
          </w:tcPr>
          <w:p w:rsidR="004E260A" w:rsidRPr="004E260A" w:rsidRDefault="004E260A">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lang w:val="en-US"/>
              </w:rPr>
            </w:pPr>
            <w:r w:rsidRPr="004E260A">
              <w:rPr>
                <w:lang w:val="en-US"/>
              </w:rPr>
              <w:t>China United Network Communications Group Co., Ltd.</w:t>
            </w:r>
          </w:p>
        </w:tc>
      </w:tr>
    </w:tbl>
    <w:p w:rsidR="004E260A" w:rsidRPr="004E260A" w:rsidRDefault="004E260A" w:rsidP="004E260A">
      <w:pPr>
        <w:tabs>
          <w:tab w:val="clear" w:pos="567"/>
          <w:tab w:val="left" w:pos="720"/>
        </w:tabs>
        <w:spacing w:before="0"/>
        <w:jc w:val="left"/>
        <w:rPr>
          <w:rFonts w:cs="Arial"/>
          <w:lang w:val="en-US"/>
        </w:rPr>
      </w:pPr>
    </w:p>
    <w:p w:rsidR="004E260A" w:rsidRPr="004E260A" w:rsidRDefault="004E260A" w:rsidP="004E260A">
      <w:pPr>
        <w:tabs>
          <w:tab w:val="clear" w:pos="567"/>
          <w:tab w:val="left" w:pos="720"/>
        </w:tabs>
        <w:spacing w:before="0"/>
        <w:jc w:val="left"/>
        <w:rPr>
          <w:rFonts w:cs="Arial"/>
          <w:lang w:val="en-US"/>
        </w:rPr>
      </w:pPr>
      <w:r w:rsidRPr="004E260A">
        <w:rPr>
          <w:rFonts w:cs="Arial"/>
          <w:lang w:val="en-US"/>
        </w:rPr>
        <w:t>Contact:</w:t>
      </w:r>
    </w:p>
    <w:p w:rsidR="004E260A" w:rsidRPr="004E260A" w:rsidRDefault="004E260A" w:rsidP="004E260A">
      <w:pPr>
        <w:tabs>
          <w:tab w:val="clear" w:pos="567"/>
          <w:tab w:val="left" w:pos="720"/>
        </w:tabs>
        <w:ind w:left="720"/>
        <w:jc w:val="left"/>
        <w:rPr>
          <w:lang w:val="en-US" w:eastAsia="zh-CN"/>
        </w:rPr>
      </w:pPr>
      <w:r w:rsidRPr="004E260A">
        <w:rPr>
          <w:lang w:val="en-US" w:eastAsia="zh-CN"/>
        </w:rPr>
        <w:t>Ministry of Industry and Information Technology (MIIT)</w:t>
      </w:r>
    </w:p>
    <w:p w:rsidR="004E260A" w:rsidRDefault="004E260A" w:rsidP="004E260A">
      <w:pPr>
        <w:tabs>
          <w:tab w:val="clear" w:pos="567"/>
          <w:tab w:val="left" w:pos="720"/>
        </w:tabs>
        <w:spacing w:before="0"/>
        <w:ind w:left="720"/>
        <w:jc w:val="left"/>
        <w:rPr>
          <w:lang w:val="fr-FR" w:eastAsia="zh-CN"/>
        </w:rPr>
      </w:pPr>
      <w:r>
        <w:rPr>
          <w:lang w:val="fr-FR" w:eastAsia="zh-CN"/>
        </w:rPr>
        <w:t xml:space="preserve">13, West </w:t>
      </w:r>
      <w:proofErr w:type="spellStart"/>
      <w:r>
        <w:rPr>
          <w:lang w:val="fr-FR" w:eastAsia="zh-CN"/>
        </w:rPr>
        <w:t>Chang'an</w:t>
      </w:r>
      <w:proofErr w:type="spellEnd"/>
      <w:r>
        <w:rPr>
          <w:lang w:val="fr-FR" w:eastAsia="zh-CN"/>
        </w:rPr>
        <w:t xml:space="preserve"> Avenue </w:t>
      </w:r>
    </w:p>
    <w:p w:rsidR="004E260A" w:rsidRDefault="004E260A" w:rsidP="004E260A">
      <w:pPr>
        <w:tabs>
          <w:tab w:val="clear" w:pos="567"/>
          <w:tab w:val="left" w:pos="720"/>
        </w:tabs>
        <w:spacing w:before="0"/>
        <w:ind w:left="720"/>
        <w:jc w:val="left"/>
        <w:rPr>
          <w:lang w:val="fr-FR" w:eastAsia="zh-CN"/>
        </w:rPr>
      </w:pPr>
      <w:r>
        <w:rPr>
          <w:lang w:val="fr-FR" w:eastAsia="zh-CN"/>
        </w:rPr>
        <w:t>100804 BEIJING</w:t>
      </w:r>
    </w:p>
    <w:p w:rsidR="004E260A" w:rsidRDefault="004E260A" w:rsidP="004E260A">
      <w:pPr>
        <w:tabs>
          <w:tab w:val="clear" w:pos="567"/>
          <w:tab w:val="left" w:pos="720"/>
        </w:tabs>
        <w:spacing w:before="0"/>
        <w:ind w:left="720"/>
        <w:jc w:val="left"/>
        <w:rPr>
          <w:lang w:val="fr-FR" w:eastAsia="zh-CN"/>
        </w:rPr>
      </w:pPr>
      <w:r>
        <w:rPr>
          <w:lang w:val="fr-FR" w:eastAsia="zh-CN"/>
        </w:rPr>
        <w:t xml:space="preserve">Chine </w:t>
      </w:r>
    </w:p>
    <w:p w:rsidR="004E260A" w:rsidRDefault="004E260A" w:rsidP="004E260A">
      <w:pPr>
        <w:tabs>
          <w:tab w:val="clear" w:pos="567"/>
          <w:tab w:val="clear" w:pos="1276"/>
          <w:tab w:val="left" w:pos="1400"/>
        </w:tabs>
        <w:spacing w:before="0"/>
        <w:ind w:left="720"/>
        <w:jc w:val="left"/>
        <w:rPr>
          <w:rFonts w:cs="Arial"/>
          <w:lang w:val="fr-FR"/>
        </w:rPr>
      </w:pPr>
      <w:r>
        <w:rPr>
          <w:lang w:val="fr-FR" w:eastAsia="zh-CN"/>
        </w:rPr>
        <w:t>Tél</w:t>
      </w:r>
      <w:proofErr w:type="gramStart"/>
      <w:r>
        <w:rPr>
          <w:lang w:val="fr-FR" w:eastAsia="zh-CN"/>
        </w:rPr>
        <w:t>.:</w:t>
      </w:r>
      <w:proofErr w:type="gramEnd"/>
      <w:r>
        <w:rPr>
          <w:lang w:val="fr-FR" w:eastAsia="zh-CN"/>
        </w:rPr>
        <w:t xml:space="preserve"> </w:t>
      </w:r>
      <w:r>
        <w:rPr>
          <w:lang w:val="fr-FR" w:eastAsia="zh-CN"/>
        </w:rPr>
        <w:tab/>
      </w:r>
      <w:r>
        <w:rPr>
          <w:rFonts w:cs="Arial"/>
          <w:lang w:val="fr-FR"/>
        </w:rPr>
        <w:t>+86 10 62303486</w:t>
      </w:r>
    </w:p>
    <w:p w:rsidR="004E260A" w:rsidRDefault="004E260A" w:rsidP="004E260A">
      <w:pPr>
        <w:tabs>
          <w:tab w:val="clear" w:pos="567"/>
          <w:tab w:val="clear" w:pos="1276"/>
          <w:tab w:val="left" w:pos="1400"/>
        </w:tabs>
        <w:spacing w:before="0"/>
        <w:ind w:left="720"/>
        <w:jc w:val="left"/>
        <w:rPr>
          <w:lang w:val="fr-FR" w:eastAsia="zh-CN"/>
        </w:rPr>
      </w:pPr>
      <w:proofErr w:type="gramStart"/>
      <w:r>
        <w:rPr>
          <w:rFonts w:cs="Arial"/>
          <w:lang w:val="fr-FR"/>
        </w:rPr>
        <w:t>Fax:</w:t>
      </w:r>
      <w:proofErr w:type="gramEnd"/>
      <w:r>
        <w:rPr>
          <w:rFonts w:cs="Arial"/>
          <w:lang w:val="fr-FR"/>
        </w:rPr>
        <w:t xml:space="preserve"> </w:t>
      </w:r>
      <w:r>
        <w:rPr>
          <w:rFonts w:cs="Arial"/>
          <w:lang w:val="fr-FR"/>
        </w:rPr>
        <w:tab/>
        <w:t>+86 10 62304735</w:t>
      </w:r>
    </w:p>
    <w:p w:rsidR="004E260A" w:rsidRDefault="007355DF" w:rsidP="004E260A">
      <w:pPr>
        <w:tabs>
          <w:tab w:val="clear" w:pos="567"/>
          <w:tab w:val="clear" w:pos="1276"/>
          <w:tab w:val="left" w:pos="1400"/>
        </w:tabs>
        <w:spacing w:before="0"/>
        <w:ind w:left="720"/>
        <w:jc w:val="left"/>
        <w:rPr>
          <w:lang w:val="fr-FR" w:eastAsia="zh-CN"/>
        </w:rPr>
      </w:pPr>
      <w:r>
        <w:rPr>
          <w:lang w:val="fr-FR" w:eastAsia="zh-CN"/>
        </w:rPr>
        <w:t>E-</w:t>
      </w:r>
      <w:proofErr w:type="gramStart"/>
      <w:r>
        <w:rPr>
          <w:lang w:val="fr-FR" w:eastAsia="zh-CN"/>
        </w:rPr>
        <w:t>mail</w:t>
      </w:r>
      <w:r w:rsidR="004E260A">
        <w:rPr>
          <w:lang w:val="fr-FR" w:eastAsia="zh-CN"/>
        </w:rPr>
        <w:t>:</w:t>
      </w:r>
      <w:proofErr w:type="gramEnd"/>
      <w:r w:rsidR="004E260A">
        <w:rPr>
          <w:lang w:val="fr-FR" w:eastAsia="zh-CN"/>
        </w:rPr>
        <w:t xml:space="preserve"> </w:t>
      </w:r>
      <w:r>
        <w:rPr>
          <w:lang w:val="fr-FR" w:eastAsia="zh-CN"/>
        </w:rPr>
        <w:tab/>
      </w:r>
      <w:r w:rsidR="004E260A">
        <w:rPr>
          <w:lang w:val="fr-FR" w:eastAsia="zh-CN"/>
        </w:rPr>
        <w:t>itu-t@caict.ac.cn</w:t>
      </w:r>
    </w:p>
    <w:p w:rsidR="004E260A" w:rsidRDefault="004E260A" w:rsidP="004E260A">
      <w:pPr>
        <w:tabs>
          <w:tab w:val="clear" w:pos="567"/>
          <w:tab w:val="clear" w:pos="1276"/>
          <w:tab w:val="left" w:pos="1400"/>
        </w:tabs>
        <w:spacing w:before="0"/>
        <w:ind w:left="720"/>
        <w:jc w:val="left"/>
        <w:rPr>
          <w:lang w:val="fr-FR" w:eastAsia="zh-CN"/>
        </w:rPr>
      </w:pPr>
      <w:proofErr w:type="gramStart"/>
      <w:r>
        <w:rPr>
          <w:lang w:val="fr-FR" w:eastAsia="zh-CN"/>
        </w:rPr>
        <w:t>URL:</w:t>
      </w:r>
      <w:proofErr w:type="gramEnd"/>
      <w:r>
        <w:rPr>
          <w:lang w:val="fr-FR" w:eastAsia="zh-CN"/>
        </w:rPr>
        <w:t xml:space="preserve"> </w:t>
      </w:r>
      <w:r>
        <w:rPr>
          <w:lang w:val="fr-FR" w:eastAsia="zh-CN"/>
        </w:rPr>
        <w:tab/>
        <w:t>www.miit.gov.cn</w:t>
      </w:r>
    </w:p>
    <w:p w:rsidR="004E260A" w:rsidRDefault="004E260A" w:rsidP="004E260A">
      <w:pPr>
        <w:tabs>
          <w:tab w:val="left" w:pos="1560"/>
          <w:tab w:val="left" w:pos="2127"/>
        </w:tabs>
        <w:spacing w:before="0"/>
        <w:jc w:val="left"/>
        <w:outlineLvl w:val="3"/>
        <w:rPr>
          <w:rFonts w:cs="Arial"/>
          <w:b/>
          <w:lang w:val="fr-FR"/>
        </w:rPr>
      </w:pPr>
    </w:p>
    <w:p w:rsidR="004E260A" w:rsidRDefault="004E260A" w:rsidP="004E260A">
      <w:pPr>
        <w:tabs>
          <w:tab w:val="clear" w:pos="567"/>
          <w:tab w:val="left" w:pos="720"/>
        </w:tabs>
        <w:overflowPunct/>
        <w:autoSpaceDE/>
        <w:adjustRightInd/>
        <w:spacing w:before="0"/>
        <w:jc w:val="left"/>
        <w:rPr>
          <w:rFonts w:cs="Arial"/>
          <w:b/>
          <w:lang w:val="fr-FR"/>
        </w:rPr>
      </w:pPr>
      <w:r>
        <w:rPr>
          <w:rFonts w:cs="Arial"/>
          <w:b/>
          <w:lang w:val="fr-FR"/>
        </w:rPr>
        <w:br w:type="page"/>
      </w:r>
    </w:p>
    <w:p w:rsidR="004E260A" w:rsidRDefault="004E260A" w:rsidP="004E260A">
      <w:pPr>
        <w:tabs>
          <w:tab w:val="left" w:pos="1560"/>
          <w:tab w:val="left" w:pos="2127"/>
        </w:tabs>
        <w:spacing w:before="0"/>
        <w:jc w:val="left"/>
        <w:outlineLvl w:val="3"/>
        <w:rPr>
          <w:rFonts w:cs="Arial"/>
          <w:b/>
          <w:lang w:val="fr-FR"/>
        </w:rPr>
      </w:pPr>
      <w:r>
        <w:rPr>
          <w:rFonts w:cs="Arial"/>
          <w:b/>
          <w:lang w:val="fr-FR"/>
        </w:rPr>
        <w:lastRenderedPageBreak/>
        <w:t>Danemark</w:t>
      </w:r>
      <w:r w:rsidR="007355DF">
        <w:rPr>
          <w:rFonts w:cs="Arial"/>
          <w:b/>
          <w:lang w:val="fr-FR"/>
        </w:rPr>
        <w:fldChar w:fldCharType="begin"/>
      </w:r>
      <w:r w:rsidR="007355DF" w:rsidRPr="007355DF">
        <w:rPr>
          <w:lang w:val="fr-CH"/>
        </w:rPr>
        <w:instrText xml:space="preserve"> TC "</w:instrText>
      </w:r>
      <w:bookmarkStart w:id="254" w:name="_Toc494706571"/>
      <w:r w:rsidR="007355DF" w:rsidRPr="005E1208">
        <w:rPr>
          <w:rFonts w:cs="Arial"/>
          <w:b/>
          <w:lang w:val="fr-FR"/>
        </w:rPr>
        <w:instrText>Danemark</w:instrText>
      </w:r>
      <w:bookmarkEnd w:id="254"/>
      <w:r w:rsidR="007355DF" w:rsidRPr="007355DF">
        <w:rPr>
          <w:lang w:val="fr-CH"/>
        </w:rPr>
        <w:instrText xml:space="preserve">" \f C \l "1" </w:instrText>
      </w:r>
      <w:r w:rsidR="007355DF">
        <w:rPr>
          <w:rFonts w:cs="Arial"/>
          <w:b/>
          <w:lang w:val="fr-FR"/>
        </w:rPr>
        <w:fldChar w:fldCharType="end"/>
      </w:r>
      <w:r>
        <w:rPr>
          <w:rFonts w:cs="Arial"/>
          <w:b/>
          <w:lang w:val="fr-FR"/>
        </w:rPr>
        <w:t xml:space="preserve"> (indicatif de pays +45)</w:t>
      </w:r>
    </w:p>
    <w:p w:rsidR="004E260A" w:rsidRDefault="004E260A" w:rsidP="004E260A">
      <w:pPr>
        <w:tabs>
          <w:tab w:val="left" w:pos="1560"/>
          <w:tab w:val="left" w:pos="2127"/>
        </w:tabs>
        <w:spacing w:after="120"/>
        <w:jc w:val="left"/>
        <w:outlineLvl w:val="3"/>
        <w:rPr>
          <w:rFonts w:cs="Arial"/>
          <w:lang w:val="fr-FR"/>
        </w:rPr>
      </w:pPr>
      <w:r>
        <w:rPr>
          <w:rFonts w:cs="Arial"/>
          <w:lang w:val="fr-FR"/>
        </w:rPr>
        <w:t xml:space="preserve">Communication du </w:t>
      </w:r>
      <w:proofErr w:type="gramStart"/>
      <w:r>
        <w:rPr>
          <w:rFonts w:cs="Arial"/>
          <w:lang w:val="fr-FR"/>
        </w:rPr>
        <w:t>30.VIII.2017:</w:t>
      </w:r>
      <w:proofErr w:type="gramEnd"/>
    </w:p>
    <w:p w:rsidR="004E260A" w:rsidRDefault="004E260A" w:rsidP="004E260A">
      <w:pPr>
        <w:rPr>
          <w:rFonts w:cs="Arial"/>
          <w:lang w:val="fr-FR"/>
        </w:rPr>
      </w:pPr>
      <w:r>
        <w:rPr>
          <w:rFonts w:cs="Arial"/>
          <w:lang w:val="fr-FR"/>
        </w:rPr>
        <w:t xml:space="preserve">La </w:t>
      </w:r>
      <w:proofErr w:type="spellStart"/>
      <w:r>
        <w:rPr>
          <w:rFonts w:cs="Arial"/>
          <w:i/>
          <w:iCs/>
          <w:lang w:val="fr-FR"/>
        </w:rPr>
        <w:t>Danish</w:t>
      </w:r>
      <w:proofErr w:type="spellEnd"/>
      <w:r>
        <w:rPr>
          <w:rFonts w:cs="Arial"/>
          <w:i/>
          <w:iCs/>
          <w:lang w:val="fr-FR"/>
        </w:rPr>
        <w:t xml:space="preserve"> </w:t>
      </w:r>
      <w:proofErr w:type="spellStart"/>
      <w:r>
        <w:rPr>
          <w:rFonts w:cs="Arial"/>
          <w:i/>
          <w:iCs/>
          <w:lang w:val="fr-FR"/>
        </w:rPr>
        <w:t>Energy</w:t>
      </w:r>
      <w:proofErr w:type="spellEnd"/>
      <w:r>
        <w:rPr>
          <w:rFonts w:cs="Arial"/>
          <w:i/>
          <w:iCs/>
          <w:lang w:val="fr-FR"/>
        </w:rPr>
        <w:t xml:space="preserve"> Agency</w:t>
      </w:r>
      <w:r>
        <w:rPr>
          <w:rFonts w:cs="Arial"/>
          <w:lang w:val="fr-FR"/>
        </w:rPr>
        <w:t>, Copenhague</w:t>
      </w:r>
      <w:r w:rsidR="007355DF">
        <w:rPr>
          <w:rFonts w:cs="Arial"/>
          <w:lang w:val="fr-FR"/>
        </w:rPr>
        <w:fldChar w:fldCharType="begin"/>
      </w:r>
      <w:r w:rsidR="007355DF" w:rsidRPr="007355DF">
        <w:rPr>
          <w:lang w:val="fr-CH"/>
        </w:rPr>
        <w:instrText xml:space="preserve"> TC "</w:instrText>
      </w:r>
      <w:bookmarkStart w:id="255" w:name="_Toc494706572"/>
      <w:proofErr w:type="spellStart"/>
      <w:r w:rsidR="007355DF" w:rsidRPr="006D6318">
        <w:rPr>
          <w:rFonts w:cs="Arial"/>
          <w:i/>
          <w:iCs/>
          <w:lang w:val="fr-FR"/>
        </w:rPr>
        <w:instrText>Danish</w:instrText>
      </w:r>
      <w:proofErr w:type="spellEnd"/>
      <w:r w:rsidR="007355DF" w:rsidRPr="006D6318">
        <w:rPr>
          <w:rFonts w:cs="Arial"/>
          <w:i/>
          <w:iCs/>
          <w:lang w:val="fr-FR"/>
        </w:rPr>
        <w:instrText xml:space="preserve"> </w:instrText>
      </w:r>
      <w:proofErr w:type="spellStart"/>
      <w:r w:rsidR="007355DF" w:rsidRPr="006D6318">
        <w:rPr>
          <w:rFonts w:cs="Arial"/>
          <w:i/>
          <w:iCs/>
          <w:lang w:val="fr-FR"/>
        </w:rPr>
        <w:instrText>Energy</w:instrText>
      </w:r>
      <w:proofErr w:type="spellEnd"/>
      <w:r w:rsidR="007355DF" w:rsidRPr="006D6318">
        <w:rPr>
          <w:rFonts w:cs="Arial"/>
          <w:i/>
          <w:iCs/>
          <w:lang w:val="fr-FR"/>
        </w:rPr>
        <w:instrText xml:space="preserve"> Agency</w:instrText>
      </w:r>
      <w:r w:rsidR="007355DF" w:rsidRPr="006D6318">
        <w:rPr>
          <w:rFonts w:cs="Arial"/>
          <w:lang w:val="fr-FR"/>
        </w:rPr>
        <w:instrText>, Copenhague</w:instrText>
      </w:r>
      <w:bookmarkEnd w:id="255"/>
      <w:r w:rsidR="007355DF" w:rsidRPr="007355DF">
        <w:rPr>
          <w:lang w:val="fr-CH"/>
        </w:rPr>
        <w:instrText>" \f C \l "1</w:instrText>
      </w:r>
      <w:proofErr w:type="gramStart"/>
      <w:r w:rsidR="007355DF" w:rsidRPr="007355DF">
        <w:rPr>
          <w:lang w:val="fr-CH"/>
        </w:rPr>
        <w:instrText xml:space="preserve">" </w:instrText>
      </w:r>
      <w:proofErr w:type="gramEnd"/>
      <w:r w:rsidR="007355DF">
        <w:rPr>
          <w:rFonts w:cs="Arial"/>
          <w:lang w:val="fr-FR"/>
        </w:rPr>
        <w:fldChar w:fldCharType="end"/>
      </w:r>
      <w:r>
        <w:rPr>
          <w:rFonts w:cs="Arial"/>
          <w:lang w:val="fr-FR"/>
        </w:rPr>
        <w:t>, annonce la mise à jour suivante du plan national de numérotage du Danemark:</w:t>
      </w:r>
    </w:p>
    <w:p w:rsidR="004E260A" w:rsidRDefault="004E260A" w:rsidP="004E260A">
      <w:pPr>
        <w:rPr>
          <w:lang w:val="fr-FR"/>
        </w:rPr>
      </w:pPr>
      <w:bookmarkStart w:id="256" w:name="OLE_LINK3"/>
      <w:r>
        <w:rPr>
          <w:lang w:val="fr-FR"/>
        </w:rPr>
        <w:t>•</w:t>
      </w:r>
      <w:r>
        <w:rPr>
          <w:lang w:val="fr-FR"/>
        </w:rPr>
        <w:tab/>
        <w:t>Attribution – services de communication fixe</w:t>
      </w:r>
    </w:p>
    <w:p w:rsidR="004E260A" w:rsidRDefault="004E260A" w:rsidP="004E260A">
      <w:pPr>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3"/>
        <w:gridCol w:w="4662"/>
        <w:gridCol w:w="1848"/>
      </w:tblGrid>
      <w:tr w:rsidR="004E260A" w:rsidTr="004E260A">
        <w:trPr>
          <w:jc w:val="center"/>
        </w:trPr>
        <w:tc>
          <w:tcPr>
            <w:tcW w:w="2929" w:type="dxa"/>
            <w:tcBorders>
              <w:top w:val="single" w:sz="4" w:space="0" w:color="auto"/>
              <w:left w:val="single" w:sz="4" w:space="0" w:color="auto"/>
              <w:bottom w:val="single" w:sz="4" w:space="0" w:color="auto"/>
              <w:right w:val="single" w:sz="4" w:space="0" w:color="auto"/>
            </w:tcBorders>
            <w:hideMark/>
          </w:tcPr>
          <w:p w:rsidR="004E260A" w:rsidRDefault="004E260A">
            <w:pPr>
              <w:spacing w:before="0"/>
              <w:jc w:val="center"/>
              <w:rPr>
                <w:rFonts w:cs="Arial"/>
                <w:i/>
                <w:lang w:val="fr-FR"/>
              </w:rPr>
            </w:pPr>
            <w:r>
              <w:rPr>
                <w:rFonts w:cs="Arial"/>
                <w:i/>
                <w:lang w:val="fr-FR"/>
              </w:rPr>
              <w:t>Fournisseur</w:t>
            </w:r>
          </w:p>
        </w:tc>
        <w:tc>
          <w:tcPr>
            <w:tcW w:w="4387"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spacing w:before="0"/>
              <w:jc w:val="center"/>
              <w:rPr>
                <w:rFonts w:cs="Arial"/>
                <w:lang w:val="fr-FR"/>
              </w:rPr>
            </w:pPr>
            <w:r>
              <w:rPr>
                <w:rFonts w:cs="Arial"/>
                <w:bCs/>
                <w:i/>
                <w:lang w:val="fr-FR"/>
              </w:rPr>
              <w:t>Série de numéros</w:t>
            </w:r>
          </w:p>
        </w:tc>
        <w:tc>
          <w:tcPr>
            <w:tcW w:w="1739"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spacing w:before="0"/>
              <w:jc w:val="left"/>
              <w:rPr>
                <w:rFonts w:cs="Arial"/>
                <w:i/>
                <w:lang w:val="fr-FR"/>
              </w:rPr>
            </w:pPr>
            <w:r>
              <w:rPr>
                <w:rFonts w:cs="Arial"/>
                <w:i/>
                <w:lang w:val="fr-FR"/>
              </w:rPr>
              <w:t>Date d'attribution</w:t>
            </w:r>
          </w:p>
        </w:tc>
      </w:tr>
      <w:tr w:rsidR="004E260A" w:rsidTr="004E260A">
        <w:trPr>
          <w:jc w:val="center"/>
        </w:trPr>
        <w:tc>
          <w:tcPr>
            <w:tcW w:w="2929"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tabs>
                <w:tab w:val="center" w:pos="1642"/>
              </w:tabs>
              <w:jc w:val="left"/>
              <w:rPr>
                <w:rFonts w:cs="Arial"/>
                <w:lang w:val="fr-FR"/>
              </w:rPr>
            </w:pPr>
            <w:proofErr w:type="spellStart"/>
            <w:r>
              <w:rPr>
                <w:rFonts w:cs="Arial"/>
                <w:lang w:val="fr-FR"/>
              </w:rPr>
              <w:t>ipnordic</w:t>
            </w:r>
            <w:proofErr w:type="spellEnd"/>
            <w:r>
              <w:rPr>
                <w:rFonts w:cs="Arial"/>
                <w:lang w:val="fr-FR"/>
              </w:rPr>
              <w:t xml:space="preserve"> A/S</w:t>
            </w:r>
          </w:p>
        </w:tc>
        <w:tc>
          <w:tcPr>
            <w:tcW w:w="4387"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tabs>
                <w:tab w:val="center" w:pos="1642"/>
              </w:tabs>
              <w:jc w:val="left"/>
              <w:rPr>
                <w:rFonts w:cs="Arial"/>
                <w:lang w:val="fr-FR"/>
              </w:rPr>
            </w:pPr>
            <w:r>
              <w:rPr>
                <w:rFonts w:cs="Arial"/>
                <w:lang w:val="fr-FR"/>
              </w:rPr>
              <w:t>70602fgh</w:t>
            </w:r>
          </w:p>
        </w:tc>
        <w:tc>
          <w:tcPr>
            <w:tcW w:w="1739"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jc w:val="center"/>
              <w:rPr>
                <w:rFonts w:cs="Arial"/>
                <w:lang w:val="fr-FR"/>
              </w:rPr>
            </w:pPr>
            <w:r>
              <w:rPr>
                <w:rFonts w:cs="Arial"/>
                <w:lang w:val="fr-FR"/>
              </w:rPr>
              <w:t>30</w:t>
            </w:r>
            <w:proofErr w:type="gramStart"/>
            <w:r>
              <w:rPr>
                <w:rFonts w:cs="Arial"/>
                <w:lang w:val="fr-FR"/>
              </w:rPr>
              <w:t>.VIII.2017</w:t>
            </w:r>
            <w:proofErr w:type="gramEnd"/>
          </w:p>
        </w:tc>
      </w:tr>
    </w:tbl>
    <w:p w:rsidR="004E260A" w:rsidRDefault="004E260A" w:rsidP="004E260A">
      <w:pPr>
        <w:tabs>
          <w:tab w:val="left" w:pos="1800"/>
        </w:tabs>
        <w:spacing w:before="0"/>
        <w:ind w:left="1080" w:hanging="1080"/>
        <w:jc w:val="left"/>
        <w:rPr>
          <w:rFonts w:cs="Arial"/>
          <w:lang w:val="fr-FR"/>
        </w:rPr>
      </w:pPr>
    </w:p>
    <w:p w:rsidR="004E260A" w:rsidRDefault="004E260A" w:rsidP="004E260A">
      <w:pPr>
        <w:tabs>
          <w:tab w:val="left" w:pos="1560"/>
          <w:tab w:val="left" w:pos="2127"/>
        </w:tabs>
        <w:spacing w:after="120"/>
        <w:jc w:val="left"/>
        <w:outlineLvl w:val="3"/>
        <w:rPr>
          <w:rFonts w:cs="Arial"/>
          <w:lang w:val="fr-FR"/>
        </w:rPr>
      </w:pPr>
      <w:r>
        <w:rPr>
          <w:rFonts w:cs="Arial"/>
          <w:lang w:val="fr-FR"/>
        </w:rPr>
        <w:t xml:space="preserve">Communication du </w:t>
      </w:r>
      <w:proofErr w:type="gramStart"/>
      <w:r>
        <w:rPr>
          <w:rFonts w:cs="Arial"/>
          <w:lang w:val="fr-FR"/>
        </w:rPr>
        <w:t>22.VIII.2017:</w:t>
      </w:r>
      <w:proofErr w:type="gramEnd"/>
    </w:p>
    <w:p w:rsidR="004E260A" w:rsidRDefault="004E260A" w:rsidP="004E260A">
      <w:pPr>
        <w:rPr>
          <w:rFonts w:cs="Arial"/>
          <w:lang w:val="fr-FR"/>
        </w:rPr>
      </w:pPr>
      <w:r>
        <w:rPr>
          <w:rFonts w:cs="Arial"/>
          <w:lang w:val="fr-FR"/>
        </w:rPr>
        <w:t xml:space="preserve">La </w:t>
      </w:r>
      <w:proofErr w:type="spellStart"/>
      <w:r>
        <w:rPr>
          <w:rFonts w:cs="Arial"/>
          <w:i/>
          <w:iCs/>
          <w:lang w:val="fr-FR"/>
        </w:rPr>
        <w:t>Danish</w:t>
      </w:r>
      <w:proofErr w:type="spellEnd"/>
      <w:r>
        <w:rPr>
          <w:rFonts w:cs="Arial"/>
          <w:i/>
          <w:iCs/>
          <w:lang w:val="fr-FR"/>
        </w:rPr>
        <w:t xml:space="preserve"> </w:t>
      </w:r>
      <w:proofErr w:type="spellStart"/>
      <w:r>
        <w:rPr>
          <w:rFonts w:cs="Arial"/>
          <w:i/>
          <w:iCs/>
          <w:lang w:val="fr-FR"/>
        </w:rPr>
        <w:t>Energy</w:t>
      </w:r>
      <w:proofErr w:type="spellEnd"/>
      <w:r>
        <w:rPr>
          <w:rFonts w:cs="Arial"/>
          <w:i/>
          <w:iCs/>
          <w:lang w:val="fr-FR"/>
        </w:rPr>
        <w:t xml:space="preserve"> Agency</w:t>
      </w:r>
      <w:r>
        <w:rPr>
          <w:rFonts w:cs="Arial"/>
          <w:lang w:val="fr-FR"/>
        </w:rPr>
        <w:t xml:space="preserve">, Copenhague, annonce la mise à jour suivante du plan national de numérotage du </w:t>
      </w:r>
      <w:proofErr w:type="gramStart"/>
      <w:r>
        <w:rPr>
          <w:rFonts w:cs="Arial"/>
          <w:lang w:val="fr-FR"/>
        </w:rPr>
        <w:t>Danemark:</w:t>
      </w:r>
      <w:proofErr w:type="gramEnd"/>
    </w:p>
    <w:p w:rsidR="004E260A" w:rsidRDefault="004E260A" w:rsidP="004E260A">
      <w:pPr>
        <w:rPr>
          <w:lang w:val="fr-FR"/>
        </w:rPr>
      </w:pPr>
      <w:r>
        <w:rPr>
          <w:lang w:val="fr-FR"/>
        </w:rPr>
        <w:t>•</w:t>
      </w:r>
      <w:r>
        <w:rPr>
          <w:lang w:val="fr-FR"/>
        </w:rPr>
        <w:tab/>
        <w:t>Attribution – services de communication fixe</w:t>
      </w:r>
    </w:p>
    <w:p w:rsidR="004E260A" w:rsidRDefault="004E260A" w:rsidP="004E260A">
      <w:pPr>
        <w:rPr>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12"/>
        <w:gridCol w:w="4666"/>
        <w:gridCol w:w="1845"/>
      </w:tblGrid>
      <w:tr w:rsidR="004E260A" w:rsidTr="004E260A">
        <w:trPr>
          <w:jc w:val="center"/>
        </w:trPr>
        <w:tc>
          <w:tcPr>
            <w:tcW w:w="3114" w:type="dxa"/>
            <w:tcBorders>
              <w:top w:val="single" w:sz="4" w:space="0" w:color="auto"/>
              <w:left w:val="single" w:sz="4" w:space="0" w:color="auto"/>
              <w:bottom w:val="single" w:sz="4" w:space="0" w:color="auto"/>
              <w:right w:val="single" w:sz="4" w:space="0" w:color="auto"/>
            </w:tcBorders>
            <w:hideMark/>
          </w:tcPr>
          <w:p w:rsidR="004E260A" w:rsidRDefault="004E260A">
            <w:pPr>
              <w:spacing w:before="0"/>
              <w:jc w:val="center"/>
              <w:rPr>
                <w:rFonts w:cs="Arial"/>
                <w:i/>
                <w:lang w:val="fr-FR"/>
              </w:rPr>
            </w:pPr>
            <w:r>
              <w:rPr>
                <w:rFonts w:cs="Arial"/>
                <w:i/>
                <w:lang w:val="fr-FR"/>
              </w:rPr>
              <w:t>Fournisseur</w:t>
            </w:r>
          </w:p>
        </w:tc>
        <w:tc>
          <w:tcPr>
            <w:tcW w:w="4669"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spacing w:before="0"/>
              <w:jc w:val="center"/>
              <w:rPr>
                <w:rFonts w:cs="Arial"/>
                <w:lang w:val="fr-FR"/>
              </w:rPr>
            </w:pPr>
            <w:r>
              <w:rPr>
                <w:rFonts w:cs="Arial"/>
                <w:bCs/>
                <w:i/>
                <w:lang w:val="fr-FR"/>
              </w:rPr>
              <w:t>Série de numéros</w:t>
            </w:r>
          </w:p>
        </w:tc>
        <w:tc>
          <w:tcPr>
            <w:tcW w:w="1846"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spacing w:before="0"/>
              <w:jc w:val="left"/>
              <w:rPr>
                <w:rFonts w:cs="Arial"/>
                <w:i/>
                <w:lang w:val="fr-FR"/>
              </w:rPr>
            </w:pPr>
            <w:r>
              <w:rPr>
                <w:rFonts w:cs="Arial"/>
                <w:i/>
                <w:lang w:val="fr-FR"/>
              </w:rPr>
              <w:t>Date d'attribution</w:t>
            </w:r>
          </w:p>
        </w:tc>
      </w:tr>
      <w:tr w:rsidR="004E260A" w:rsidTr="004E260A">
        <w:trPr>
          <w:jc w:val="center"/>
        </w:trPr>
        <w:tc>
          <w:tcPr>
            <w:tcW w:w="3114"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tabs>
                <w:tab w:val="center" w:pos="1642"/>
              </w:tabs>
              <w:jc w:val="left"/>
              <w:rPr>
                <w:rFonts w:cs="Arial"/>
                <w:lang w:val="fr-FR"/>
              </w:rPr>
            </w:pPr>
            <w:r>
              <w:rPr>
                <w:rFonts w:cs="Arial"/>
                <w:lang w:val="fr-FR"/>
              </w:rPr>
              <w:t>TDC A/S</w:t>
            </w:r>
          </w:p>
        </w:tc>
        <w:tc>
          <w:tcPr>
            <w:tcW w:w="4669"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tabs>
                <w:tab w:val="center" w:pos="1642"/>
              </w:tabs>
              <w:jc w:val="left"/>
              <w:rPr>
                <w:rFonts w:cs="Arial"/>
                <w:lang w:val="fr-FR"/>
              </w:rPr>
            </w:pPr>
            <w:r>
              <w:rPr>
                <w:rFonts w:cs="Arial"/>
                <w:lang w:val="fr-FR"/>
              </w:rPr>
              <w:t>62190fgh, 62191fgh, 62192fgh, 62193fgh, 64820fgh, 74660fgh, 89290fgh, 99290fgh et 99830fgh</w:t>
            </w:r>
          </w:p>
        </w:tc>
        <w:tc>
          <w:tcPr>
            <w:tcW w:w="1846" w:type="dxa"/>
            <w:tcBorders>
              <w:top w:val="single" w:sz="4" w:space="0" w:color="auto"/>
              <w:left w:val="single" w:sz="4" w:space="0" w:color="auto"/>
              <w:bottom w:val="single" w:sz="4" w:space="0" w:color="auto"/>
              <w:right w:val="single" w:sz="4" w:space="0" w:color="auto"/>
            </w:tcBorders>
            <w:hideMark/>
          </w:tcPr>
          <w:p w:rsidR="004E260A" w:rsidRDefault="004E260A">
            <w:pPr>
              <w:numPr>
                <w:ilvl w:val="12"/>
                <w:numId w:val="0"/>
              </w:numPr>
              <w:jc w:val="center"/>
              <w:rPr>
                <w:rFonts w:cs="Arial"/>
                <w:lang w:val="fr-FR"/>
              </w:rPr>
            </w:pPr>
            <w:proofErr w:type="gramStart"/>
            <w:r>
              <w:rPr>
                <w:rFonts w:cs="Arial"/>
                <w:lang w:val="fr-FR"/>
              </w:rPr>
              <w:t>1.I.2017</w:t>
            </w:r>
            <w:proofErr w:type="gramEnd"/>
          </w:p>
        </w:tc>
      </w:tr>
    </w:tbl>
    <w:p w:rsidR="004E260A" w:rsidRDefault="004E260A" w:rsidP="004E260A">
      <w:pPr>
        <w:tabs>
          <w:tab w:val="left" w:pos="1800"/>
        </w:tabs>
        <w:spacing w:before="0"/>
        <w:ind w:left="1080" w:hanging="1080"/>
        <w:jc w:val="left"/>
        <w:rPr>
          <w:rFonts w:cs="Arial"/>
          <w:lang w:val="fr-FR"/>
        </w:rPr>
      </w:pPr>
    </w:p>
    <w:bookmarkEnd w:id="256"/>
    <w:p w:rsidR="004E260A" w:rsidRDefault="004E260A" w:rsidP="004E260A">
      <w:pPr>
        <w:tabs>
          <w:tab w:val="left" w:pos="1800"/>
        </w:tabs>
        <w:spacing w:before="0"/>
        <w:ind w:left="1080" w:hanging="1080"/>
        <w:jc w:val="left"/>
        <w:rPr>
          <w:rFonts w:cs="Arial"/>
          <w:lang w:val="fr-FR"/>
        </w:rPr>
      </w:pPr>
      <w:proofErr w:type="gramStart"/>
      <w:r>
        <w:rPr>
          <w:rFonts w:cs="Arial"/>
          <w:lang w:val="fr-FR"/>
        </w:rPr>
        <w:t>Contact:</w:t>
      </w:r>
      <w:proofErr w:type="gramEnd"/>
    </w:p>
    <w:p w:rsidR="004E260A" w:rsidRDefault="004E260A" w:rsidP="004E260A">
      <w:pPr>
        <w:tabs>
          <w:tab w:val="clear" w:pos="567"/>
          <w:tab w:val="left" w:pos="720"/>
        </w:tabs>
        <w:spacing w:before="0"/>
        <w:ind w:left="720"/>
        <w:jc w:val="left"/>
        <w:rPr>
          <w:rFonts w:cs="Arial"/>
          <w:lang w:val="fr-FR"/>
        </w:rPr>
      </w:pPr>
      <w:proofErr w:type="spellStart"/>
      <w:r>
        <w:rPr>
          <w:lang w:val="fr-FR" w:eastAsia="zh-CN"/>
        </w:rPr>
        <w:t>Danish</w:t>
      </w:r>
      <w:proofErr w:type="spellEnd"/>
      <w:r>
        <w:rPr>
          <w:rFonts w:cs="Arial"/>
          <w:lang w:val="fr-FR"/>
        </w:rPr>
        <w:t xml:space="preserve"> </w:t>
      </w:r>
      <w:proofErr w:type="spellStart"/>
      <w:r>
        <w:rPr>
          <w:rFonts w:cs="Arial"/>
          <w:lang w:val="fr-FR"/>
        </w:rPr>
        <w:t>Energy</w:t>
      </w:r>
      <w:proofErr w:type="spellEnd"/>
      <w:r>
        <w:rPr>
          <w:rFonts w:cs="Arial"/>
          <w:lang w:val="fr-FR"/>
        </w:rPr>
        <w:t xml:space="preserve"> Agency</w:t>
      </w:r>
    </w:p>
    <w:p w:rsidR="004E260A" w:rsidRDefault="004E260A" w:rsidP="004E260A">
      <w:pPr>
        <w:tabs>
          <w:tab w:val="clear" w:pos="567"/>
          <w:tab w:val="left" w:pos="720"/>
        </w:tabs>
        <w:spacing w:before="0"/>
        <w:ind w:left="720"/>
        <w:jc w:val="left"/>
        <w:rPr>
          <w:rFonts w:cs="Arial"/>
          <w:lang w:val="fr-FR"/>
        </w:rPr>
      </w:pPr>
      <w:proofErr w:type="spellStart"/>
      <w:r>
        <w:rPr>
          <w:lang w:val="fr-FR" w:eastAsia="zh-CN"/>
        </w:rPr>
        <w:t>Amaliegade</w:t>
      </w:r>
      <w:proofErr w:type="spellEnd"/>
      <w:r>
        <w:rPr>
          <w:rFonts w:cs="Arial"/>
          <w:lang w:val="fr-FR"/>
        </w:rPr>
        <w:t xml:space="preserve"> 44</w:t>
      </w:r>
    </w:p>
    <w:p w:rsidR="004E260A" w:rsidRDefault="004E260A" w:rsidP="004E260A">
      <w:pPr>
        <w:tabs>
          <w:tab w:val="clear" w:pos="567"/>
          <w:tab w:val="left" w:pos="720"/>
        </w:tabs>
        <w:spacing w:before="0"/>
        <w:ind w:left="720"/>
        <w:jc w:val="left"/>
        <w:rPr>
          <w:rFonts w:cs="Arial"/>
          <w:lang w:val="fr-FR"/>
        </w:rPr>
      </w:pPr>
      <w:r>
        <w:rPr>
          <w:lang w:val="fr-FR" w:eastAsia="zh-CN"/>
        </w:rPr>
        <w:t>1256</w:t>
      </w:r>
      <w:r>
        <w:rPr>
          <w:rFonts w:cs="Arial"/>
          <w:lang w:val="fr-FR"/>
        </w:rPr>
        <w:t xml:space="preserve"> COPENHAGEN K</w:t>
      </w:r>
    </w:p>
    <w:p w:rsidR="004E260A" w:rsidRDefault="004E260A" w:rsidP="007355DF">
      <w:pPr>
        <w:tabs>
          <w:tab w:val="clear" w:pos="567"/>
          <w:tab w:val="clear" w:pos="1276"/>
          <w:tab w:val="left" w:pos="1414"/>
        </w:tabs>
        <w:spacing w:before="0"/>
        <w:ind w:left="720"/>
        <w:jc w:val="left"/>
        <w:rPr>
          <w:rFonts w:cs="Arial"/>
          <w:lang w:val="fr-FR"/>
        </w:rPr>
      </w:pPr>
      <w:r>
        <w:rPr>
          <w:rFonts w:cs="Arial"/>
          <w:lang w:val="fr-FR"/>
        </w:rPr>
        <w:t>Danemark</w:t>
      </w:r>
      <w:r>
        <w:rPr>
          <w:rFonts w:cs="Arial"/>
          <w:lang w:val="fr-FR"/>
        </w:rPr>
        <w:br/>
      </w:r>
      <w:r>
        <w:rPr>
          <w:lang w:val="fr-FR" w:eastAsia="zh-CN"/>
        </w:rPr>
        <w:t>Tél</w:t>
      </w:r>
      <w:proofErr w:type="gramStart"/>
      <w:r>
        <w:rPr>
          <w:lang w:val="fr-FR" w:eastAsia="zh-CN"/>
        </w:rPr>
        <w:t>.:</w:t>
      </w:r>
      <w:proofErr w:type="gramEnd"/>
      <w:r>
        <w:rPr>
          <w:rFonts w:cs="Arial"/>
          <w:lang w:val="fr-FR"/>
        </w:rPr>
        <w:tab/>
        <w:t xml:space="preserve">+45 33 92 67 00 </w:t>
      </w:r>
      <w:r>
        <w:rPr>
          <w:rFonts w:cs="Arial"/>
          <w:lang w:val="fr-FR"/>
        </w:rPr>
        <w:br/>
        <w:t>Fax:</w:t>
      </w:r>
      <w:r>
        <w:rPr>
          <w:rFonts w:cs="Arial"/>
          <w:lang w:val="fr-FR"/>
        </w:rPr>
        <w:tab/>
        <w:t>+45 33 11 47 43</w:t>
      </w:r>
      <w:r>
        <w:rPr>
          <w:rFonts w:cs="Arial"/>
          <w:lang w:val="fr-FR"/>
        </w:rPr>
        <w:br/>
      </w:r>
      <w:r w:rsidR="007355DF">
        <w:rPr>
          <w:rFonts w:cs="Arial"/>
          <w:lang w:val="fr-FR"/>
        </w:rPr>
        <w:t>E-mail</w:t>
      </w:r>
      <w:r>
        <w:rPr>
          <w:rFonts w:cs="Arial"/>
          <w:lang w:val="fr-FR"/>
        </w:rPr>
        <w:t>:</w:t>
      </w:r>
      <w:r w:rsidR="007355DF">
        <w:rPr>
          <w:rFonts w:cs="Arial"/>
          <w:lang w:val="fr-FR"/>
        </w:rPr>
        <w:tab/>
      </w:r>
      <w:r>
        <w:rPr>
          <w:rFonts w:cs="Arial"/>
          <w:lang w:val="fr-FR"/>
        </w:rPr>
        <w:t xml:space="preserve">ens@ens.dk </w:t>
      </w:r>
      <w:r>
        <w:rPr>
          <w:rFonts w:cs="Arial"/>
          <w:lang w:val="fr-FR"/>
        </w:rPr>
        <w:br/>
        <w:t>URL:</w:t>
      </w:r>
      <w:r>
        <w:rPr>
          <w:rFonts w:cs="Arial"/>
          <w:lang w:val="fr-FR"/>
        </w:rPr>
        <w:tab/>
        <w:t xml:space="preserve">www.ens.dk </w:t>
      </w:r>
    </w:p>
    <w:p w:rsidR="004E260A" w:rsidRDefault="004E260A" w:rsidP="004E260A">
      <w:pPr>
        <w:tabs>
          <w:tab w:val="clear" w:pos="567"/>
          <w:tab w:val="left" w:pos="720"/>
        </w:tabs>
        <w:overflowPunct/>
        <w:autoSpaceDE/>
        <w:adjustRightInd/>
        <w:spacing w:before="0" w:after="160"/>
        <w:jc w:val="left"/>
        <w:rPr>
          <w:rFonts w:cs="Arial"/>
          <w:b/>
          <w:lang w:val="fr-FR"/>
        </w:rPr>
      </w:pPr>
      <w:r>
        <w:rPr>
          <w:rFonts w:cs="Arial"/>
          <w:b/>
          <w:lang w:val="fr-FR"/>
        </w:rPr>
        <w:br w:type="page"/>
      </w:r>
    </w:p>
    <w:p w:rsidR="004E260A" w:rsidRDefault="004E260A" w:rsidP="004E260A">
      <w:pPr>
        <w:tabs>
          <w:tab w:val="left" w:pos="1560"/>
          <w:tab w:val="left" w:pos="2127"/>
        </w:tabs>
        <w:spacing w:before="0"/>
        <w:jc w:val="left"/>
        <w:outlineLvl w:val="3"/>
        <w:rPr>
          <w:rFonts w:cs="Arial"/>
          <w:b/>
          <w:lang w:val="fr-FR"/>
        </w:rPr>
      </w:pPr>
      <w:r>
        <w:rPr>
          <w:rFonts w:cs="Arial"/>
          <w:b/>
          <w:lang w:val="fr-FR"/>
        </w:rPr>
        <w:lastRenderedPageBreak/>
        <w:t>Finlande</w:t>
      </w:r>
      <w:r w:rsidR="007355DF">
        <w:rPr>
          <w:rFonts w:cs="Arial"/>
          <w:b/>
          <w:lang w:val="fr-FR"/>
        </w:rPr>
        <w:fldChar w:fldCharType="begin"/>
      </w:r>
      <w:r w:rsidR="007355DF" w:rsidRPr="007355DF">
        <w:rPr>
          <w:lang w:val="fr-CH"/>
        </w:rPr>
        <w:instrText xml:space="preserve"> TC "</w:instrText>
      </w:r>
      <w:bookmarkStart w:id="257" w:name="_Toc494706573"/>
      <w:r w:rsidR="007355DF" w:rsidRPr="00DF2300">
        <w:rPr>
          <w:rFonts w:cs="Arial"/>
          <w:b/>
          <w:lang w:val="fr-FR"/>
        </w:rPr>
        <w:instrText>Finlande</w:instrText>
      </w:r>
      <w:bookmarkEnd w:id="257"/>
      <w:r w:rsidR="007355DF" w:rsidRPr="007355DF">
        <w:rPr>
          <w:lang w:val="fr-CH"/>
        </w:rPr>
        <w:instrText xml:space="preserve">" \f C \l "1" </w:instrText>
      </w:r>
      <w:r w:rsidR="007355DF">
        <w:rPr>
          <w:rFonts w:cs="Arial"/>
          <w:b/>
          <w:lang w:val="fr-FR"/>
        </w:rPr>
        <w:fldChar w:fldCharType="end"/>
      </w:r>
      <w:r>
        <w:rPr>
          <w:rFonts w:cs="Arial"/>
          <w:b/>
          <w:lang w:val="fr-FR"/>
        </w:rPr>
        <w:t xml:space="preserve"> (indicatif de pays +358)</w:t>
      </w:r>
      <w:r>
        <w:rPr>
          <w:rFonts w:cs="Arial"/>
          <w:b/>
          <w:i/>
          <w:noProof/>
          <w:lang w:val="fr-FR" w:eastAsia="zh-CN"/>
        </w:rPr>
        <w:t xml:space="preserve"> </w:t>
      </w:r>
    </w:p>
    <w:p w:rsidR="004E260A" w:rsidRDefault="004E260A" w:rsidP="004E260A">
      <w:pPr>
        <w:tabs>
          <w:tab w:val="left" w:pos="1560"/>
          <w:tab w:val="left" w:pos="2127"/>
        </w:tabs>
        <w:spacing w:before="0" w:after="120"/>
        <w:jc w:val="left"/>
        <w:outlineLvl w:val="3"/>
        <w:rPr>
          <w:rFonts w:cs="Arial"/>
          <w:lang w:val="fr-FR"/>
        </w:rPr>
      </w:pPr>
      <w:r>
        <w:rPr>
          <w:rFonts w:cs="Arial"/>
          <w:lang w:val="fr-FR"/>
        </w:rPr>
        <w:t xml:space="preserve">Communication du </w:t>
      </w:r>
      <w:proofErr w:type="gramStart"/>
      <w:r>
        <w:rPr>
          <w:rFonts w:cs="Arial"/>
          <w:lang w:val="fr-FR"/>
        </w:rPr>
        <w:t>23.VIII.2017:</w:t>
      </w:r>
      <w:proofErr w:type="gramEnd"/>
    </w:p>
    <w:p w:rsidR="004E260A" w:rsidRDefault="004E260A" w:rsidP="004E260A">
      <w:pPr>
        <w:rPr>
          <w:rFonts w:eastAsia="Verdana" w:cs="Verdana"/>
          <w:lang w:val="fr-FR"/>
        </w:rPr>
      </w:pPr>
      <w:r>
        <w:rPr>
          <w:rFonts w:eastAsia="Verdana" w:cs="Verdana"/>
          <w:lang w:val="fr-FR"/>
        </w:rPr>
        <w:t xml:space="preserve">La </w:t>
      </w:r>
      <w:proofErr w:type="spellStart"/>
      <w:r>
        <w:rPr>
          <w:rFonts w:eastAsia="Verdana" w:cs="Verdana"/>
          <w:i/>
          <w:iCs/>
          <w:lang w:val="fr-FR"/>
        </w:rPr>
        <w:t>Finnish</w:t>
      </w:r>
      <w:proofErr w:type="spellEnd"/>
      <w:r>
        <w:rPr>
          <w:rFonts w:eastAsia="Verdana" w:cs="Verdana"/>
          <w:i/>
          <w:iCs/>
          <w:lang w:val="fr-FR"/>
        </w:rPr>
        <w:t xml:space="preserve"> Communications </w:t>
      </w:r>
      <w:proofErr w:type="spellStart"/>
      <w:r>
        <w:rPr>
          <w:rFonts w:eastAsia="Verdana" w:cs="Verdana"/>
          <w:i/>
          <w:iCs/>
          <w:lang w:val="fr-FR"/>
        </w:rPr>
        <w:t>Regulatory</w:t>
      </w:r>
      <w:proofErr w:type="spellEnd"/>
      <w:r>
        <w:rPr>
          <w:rFonts w:eastAsia="Verdana" w:cs="Verdana"/>
          <w:i/>
          <w:iCs/>
          <w:lang w:val="fr-FR"/>
        </w:rPr>
        <w:t xml:space="preserve"> </w:t>
      </w:r>
      <w:proofErr w:type="spellStart"/>
      <w:r>
        <w:rPr>
          <w:rFonts w:eastAsia="Verdana" w:cs="Verdana"/>
          <w:i/>
          <w:iCs/>
          <w:lang w:val="fr-FR"/>
        </w:rPr>
        <w:t>Authority</w:t>
      </w:r>
      <w:proofErr w:type="spellEnd"/>
      <w:r>
        <w:rPr>
          <w:rFonts w:eastAsia="Verdana" w:cs="Verdana"/>
          <w:i/>
          <w:iCs/>
          <w:lang w:val="fr-FR"/>
        </w:rPr>
        <w:t xml:space="preserve"> (FICORA)</w:t>
      </w:r>
      <w:r>
        <w:rPr>
          <w:rFonts w:eastAsia="Verdana" w:cs="Verdana"/>
          <w:lang w:val="fr-FR"/>
        </w:rPr>
        <w:t>, Helsinki</w:t>
      </w:r>
      <w:r w:rsidR="007355DF">
        <w:rPr>
          <w:rFonts w:eastAsia="Verdana" w:cs="Verdana"/>
          <w:lang w:val="fr-FR"/>
        </w:rPr>
        <w:fldChar w:fldCharType="begin"/>
      </w:r>
      <w:r w:rsidR="007355DF" w:rsidRPr="00E44474">
        <w:rPr>
          <w:lang w:val="fr-CH"/>
        </w:rPr>
        <w:instrText xml:space="preserve"> TC "</w:instrText>
      </w:r>
      <w:bookmarkStart w:id="258" w:name="_Toc494706574"/>
      <w:proofErr w:type="spellStart"/>
      <w:r w:rsidR="007355DF" w:rsidRPr="00CE6333">
        <w:rPr>
          <w:rFonts w:eastAsia="Verdana" w:cs="Verdana"/>
          <w:i/>
          <w:iCs/>
          <w:lang w:val="fr-FR"/>
        </w:rPr>
        <w:instrText>Finnish</w:instrText>
      </w:r>
      <w:proofErr w:type="spellEnd"/>
      <w:r w:rsidR="007355DF" w:rsidRPr="00CE6333">
        <w:rPr>
          <w:rFonts w:eastAsia="Verdana" w:cs="Verdana"/>
          <w:i/>
          <w:iCs/>
          <w:lang w:val="fr-FR"/>
        </w:rPr>
        <w:instrText xml:space="preserve"> Communications </w:instrText>
      </w:r>
      <w:proofErr w:type="spellStart"/>
      <w:r w:rsidR="007355DF" w:rsidRPr="00CE6333">
        <w:rPr>
          <w:rFonts w:eastAsia="Verdana" w:cs="Verdana"/>
          <w:i/>
          <w:iCs/>
          <w:lang w:val="fr-FR"/>
        </w:rPr>
        <w:instrText>Regulatory</w:instrText>
      </w:r>
      <w:proofErr w:type="spellEnd"/>
      <w:r w:rsidR="007355DF" w:rsidRPr="00CE6333">
        <w:rPr>
          <w:rFonts w:eastAsia="Verdana" w:cs="Verdana"/>
          <w:i/>
          <w:iCs/>
          <w:lang w:val="fr-FR"/>
        </w:rPr>
        <w:instrText xml:space="preserve"> </w:instrText>
      </w:r>
      <w:proofErr w:type="spellStart"/>
      <w:r w:rsidR="007355DF" w:rsidRPr="00CE6333">
        <w:rPr>
          <w:rFonts w:eastAsia="Verdana" w:cs="Verdana"/>
          <w:i/>
          <w:iCs/>
          <w:lang w:val="fr-FR"/>
        </w:rPr>
        <w:instrText>Authority</w:instrText>
      </w:r>
      <w:proofErr w:type="spellEnd"/>
      <w:r w:rsidR="007355DF" w:rsidRPr="00CE6333">
        <w:rPr>
          <w:rFonts w:eastAsia="Verdana" w:cs="Verdana"/>
          <w:i/>
          <w:iCs/>
          <w:lang w:val="fr-FR"/>
        </w:rPr>
        <w:instrText xml:space="preserve"> (FICORA)</w:instrText>
      </w:r>
      <w:r w:rsidR="007355DF" w:rsidRPr="00CE6333">
        <w:rPr>
          <w:rFonts w:eastAsia="Verdana" w:cs="Verdana"/>
          <w:lang w:val="fr-FR"/>
        </w:rPr>
        <w:instrText>, Helsinki</w:instrText>
      </w:r>
      <w:bookmarkEnd w:id="258"/>
      <w:r w:rsidR="007355DF" w:rsidRPr="00E44474">
        <w:rPr>
          <w:lang w:val="fr-CH"/>
        </w:rPr>
        <w:instrText>" \f C \l "1</w:instrText>
      </w:r>
      <w:proofErr w:type="gramStart"/>
      <w:r w:rsidR="007355DF" w:rsidRPr="00E44474">
        <w:rPr>
          <w:lang w:val="fr-CH"/>
        </w:rPr>
        <w:instrText xml:space="preserve">" </w:instrText>
      </w:r>
      <w:proofErr w:type="gramEnd"/>
      <w:r w:rsidR="007355DF">
        <w:rPr>
          <w:rFonts w:eastAsia="Verdana" w:cs="Verdana"/>
          <w:lang w:val="fr-FR"/>
        </w:rPr>
        <w:fldChar w:fldCharType="end"/>
      </w:r>
      <w:r>
        <w:rPr>
          <w:rFonts w:eastAsia="Verdana" w:cs="Verdana"/>
          <w:lang w:val="fr-FR"/>
        </w:rPr>
        <w:t>, communique l'information suivante concernant le plan national de numérotage de la Finlande:</w:t>
      </w:r>
    </w:p>
    <w:p w:rsidR="004E260A" w:rsidRDefault="004E260A" w:rsidP="004E260A">
      <w:pPr>
        <w:spacing w:after="120"/>
        <w:jc w:val="center"/>
        <w:rPr>
          <w:b/>
          <w:bCs/>
          <w:color w:val="000000"/>
          <w:lang w:val="fr-FR"/>
        </w:rPr>
      </w:pPr>
      <w:r>
        <w:rPr>
          <w:b/>
          <w:bCs/>
          <w:color w:val="000000"/>
          <w:lang w:val="fr-FR"/>
        </w:rPr>
        <w:t>PRÉSENTATION DU PLAN NATIONAL DE NUMÉROTAGE E.164 POUR L’INDICATIF DE PAYS 358 (FINLANDE)</w:t>
      </w:r>
    </w:p>
    <w:p w:rsidR="004E260A" w:rsidRDefault="004E260A" w:rsidP="004E260A">
      <w:pPr>
        <w:tabs>
          <w:tab w:val="clear" w:pos="567"/>
          <w:tab w:val="clear" w:pos="1276"/>
          <w:tab w:val="clear" w:pos="1843"/>
          <w:tab w:val="left" w:pos="794"/>
          <w:tab w:val="left" w:pos="1191"/>
          <w:tab w:val="left" w:pos="1588"/>
          <w:tab w:val="left" w:pos="1985"/>
        </w:tabs>
        <w:spacing w:before="0"/>
        <w:rPr>
          <w:rFonts w:cs="Calibri"/>
          <w:lang w:val="fr-FR"/>
        </w:rPr>
      </w:pPr>
      <w:r>
        <w:rPr>
          <w:rFonts w:cs="Calibri"/>
          <w:lang w:val="fr-FR"/>
        </w:rPr>
        <w:t xml:space="preserve">Informations </w:t>
      </w:r>
      <w:proofErr w:type="gramStart"/>
      <w:r>
        <w:rPr>
          <w:rFonts w:cs="Calibri"/>
          <w:lang w:val="fr-FR"/>
        </w:rPr>
        <w:t>complémentaires:</w:t>
      </w:r>
      <w:proofErr w:type="gramEnd"/>
      <w:r>
        <w:rPr>
          <w:rFonts w:cs="Calibri"/>
          <w:lang w:val="fr-FR"/>
        </w:rPr>
        <w:t xml:space="preserve"> </w:t>
      </w:r>
    </w:p>
    <w:p w:rsidR="004E260A" w:rsidRDefault="009E428A" w:rsidP="004E260A">
      <w:pPr>
        <w:tabs>
          <w:tab w:val="clear" w:pos="567"/>
          <w:tab w:val="clear" w:pos="1276"/>
          <w:tab w:val="clear" w:pos="1843"/>
          <w:tab w:val="left" w:pos="794"/>
          <w:tab w:val="left" w:pos="1191"/>
          <w:tab w:val="left" w:pos="1588"/>
          <w:tab w:val="left" w:pos="1985"/>
        </w:tabs>
        <w:spacing w:before="0"/>
        <w:rPr>
          <w:rFonts w:cs="Calibri"/>
          <w:lang w:val="fr-FR"/>
        </w:rPr>
      </w:pPr>
      <w:r>
        <w:fldChar w:fldCharType="begin"/>
      </w:r>
      <w:r w:rsidRPr="00091A96">
        <w:rPr>
          <w:lang w:val="fr-CH"/>
        </w:rPr>
        <w:instrText xml:space="preserve"> HYPERLINK "https://www.viestintavirasto.fi/en/internettelephone/numberingoftelecommunicationsnetworks.html" </w:instrText>
      </w:r>
      <w:r>
        <w:fldChar w:fldCharType="separate"/>
      </w:r>
      <w:r w:rsidR="004E260A">
        <w:rPr>
          <w:rStyle w:val="Hyperlink"/>
          <w:lang w:val="fr-FR"/>
        </w:rPr>
        <w:t>https://www.viestintavirasto.fi/en/internettelephone/numberingoftelecommunicationsnetworks.html</w:t>
      </w:r>
      <w:r>
        <w:rPr>
          <w:rStyle w:val="Hyperlink"/>
          <w:lang w:val="fr-FR"/>
        </w:rPr>
        <w:fldChar w:fldCharType="end"/>
      </w:r>
    </w:p>
    <w:p w:rsidR="004E260A" w:rsidRDefault="004E260A" w:rsidP="004E260A">
      <w:pPr>
        <w:rPr>
          <w:lang w:val="fr-FR"/>
        </w:rPr>
      </w:pPr>
      <w:r>
        <w:rPr>
          <w:color w:val="000000"/>
          <w:lang w:val="fr-FR"/>
        </w:rPr>
        <w:t>Les informations relatives à la longueur des numéros sont valables pour les nouvelles attributions. La longueur minimale du N(S</w:t>
      </w:r>
      <w:proofErr w:type="gramStart"/>
      <w:r>
        <w:rPr>
          <w:color w:val="000000"/>
          <w:lang w:val="fr-FR"/>
        </w:rPr>
        <w:t>)N</w:t>
      </w:r>
      <w:proofErr w:type="gramEnd"/>
      <w:r>
        <w:rPr>
          <w:color w:val="000000"/>
          <w:lang w:val="fr-FR"/>
        </w:rPr>
        <w:t xml:space="preserve"> reste de 5 chiffres pour les anciennes attributions.</w:t>
      </w:r>
    </w:p>
    <w:p w:rsidR="004E260A" w:rsidRDefault="004E260A" w:rsidP="004E260A">
      <w:pPr>
        <w:spacing w:before="0"/>
        <w:rPr>
          <w:lang w:val="fr-FR"/>
        </w:rPr>
      </w:pPr>
    </w:p>
    <w:tbl>
      <w:tblPr>
        <w:tblW w:w="9780" w:type="dxa"/>
        <w:tblInd w:w="-10" w:type="dxa"/>
        <w:tblLayout w:type="fixed"/>
        <w:tblLook w:val="04A0" w:firstRow="1" w:lastRow="0" w:firstColumn="1" w:lastColumn="0" w:noHBand="0" w:noVBand="1"/>
      </w:tblPr>
      <w:tblGrid>
        <w:gridCol w:w="1133"/>
        <w:gridCol w:w="993"/>
        <w:gridCol w:w="992"/>
        <w:gridCol w:w="2835"/>
        <w:gridCol w:w="3827"/>
      </w:tblGrid>
      <w:tr w:rsidR="004E260A" w:rsidTr="004E260A">
        <w:trPr>
          <w:cantSplit/>
          <w:trHeight w:val="137"/>
          <w:tblHeader/>
        </w:trPr>
        <w:tc>
          <w:tcPr>
            <w:tcW w:w="1134" w:type="dxa"/>
            <w:vMerge w:val="restart"/>
            <w:tcBorders>
              <w:top w:val="single" w:sz="8" w:space="0" w:color="auto"/>
              <w:left w:val="single" w:sz="8" w:space="0" w:color="auto"/>
              <w:bottom w:val="single" w:sz="8" w:space="0" w:color="000000"/>
              <w:right w:val="single" w:sz="4" w:space="0" w:color="auto"/>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NDC ou premiers chiffres du N(S</w:t>
            </w:r>
            <w:proofErr w:type="gramStart"/>
            <w:r>
              <w:rPr>
                <w:b/>
                <w:bCs/>
                <w:color w:val="000000"/>
                <w:sz w:val="18"/>
                <w:szCs w:val="18"/>
                <w:lang w:val="fr-FR"/>
              </w:rPr>
              <w:t>)N</w:t>
            </w:r>
            <w:proofErr w:type="gramEnd"/>
          </w:p>
        </w:tc>
        <w:tc>
          <w:tcPr>
            <w:tcW w:w="1985" w:type="dxa"/>
            <w:gridSpan w:val="2"/>
            <w:tcBorders>
              <w:top w:val="single" w:sz="8" w:space="0" w:color="auto"/>
              <w:left w:val="nil"/>
              <w:bottom w:val="single" w:sz="4" w:space="0" w:color="auto"/>
              <w:right w:val="single" w:sz="4" w:space="0" w:color="000000"/>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Longueur du numéro N(S</w:t>
            </w:r>
            <w:proofErr w:type="gramStart"/>
            <w:r>
              <w:rPr>
                <w:b/>
                <w:bCs/>
                <w:color w:val="000000"/>
                <w:sz w:val="18"/>
                <w:szCs w:val="18"/>
                <w:lang w:val="fr-FR"/>
              </w:rPr>
              <w:t>)N</w:t>
            </w:r>
            <w:proofErr w:type="gramEnd"/>
          </w:p>
        </w:tc>
        <w:tc>
          <w:tcPr>
            <w:tcW w:w="2835" w:type="dxa"/>
            <w:vMerge w:val="restart"/>
            <w:tcBorders>
              <w:top w:val="single" w:sz="8" w:space="0" w:color="auto"/>
              <w:left w:val="single" w:sz="4" w:space="0" w:color="auto"/>
              <w:bottom w:val="single" w:sz="8" w:space="0" w:color="000000"/>
              <w:right w:val="single" w:sz="4" w:space="0" w:color="auto"/>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Utilisation du numéro UIT-T E.164</w:t>
            </w:r>
          </w:p>
        </w:tc>
        <w:tc>
          <w:tcPr>
            <w:tcW w:w="3827" w:type="dxa"/>
            <w:vMerge w:val="restart"/>
            <w:tcBorders>
              <w:top w:val="single" w:sz="8" w:space="0" w:color="auto"/>
              <w:left w:val="single" w:sz="4" w:space="0" w:color="auto"/>
              <w:bottom w:val="single" w:sz="8" w:space="0" w:color="000000"/>
              <w:right w:val="single" w:sz="4" w:space="0" w:color="auto"/>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Informations complémentaires</w:t>
            </w:r>
          </w:p>
        </w:tc>
      </w:tr>
      <w:tr w:rsidR="004E260A" w:rsidTr="004E260A">
        <w:trPr>
          <w:cantSplit/>
          <w:trHeight w:val="38"/>
          <w:tblHeader/>
        </w:trPr>
        <w:tc>
          <w:tcPr>
            <w:tcW w:w="1134" w:type="dxa"/>
            <w:vMerge/>
            <w:tcBorders>
              <w:top w:val="single" w:sz="8" w:space="0" w:color="auto"/>
              <w:left w:val="single" w:sz="8" w:space="0" w:color="auto"/>
              <w:bottom w:val="single" w:sz="8" w:space="0" w:color="000000"/>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bCs/>
                <w:color w:val="000000"/>
                <w:sz w:val="18"/>
                <w:szCs w:val="18"/>
                <w:lang w:val="fr-FR"/>
              </w:rPr>
            </w:pPr>
          </w:p>
        </w:tc>
        <w:tc>
          <w:tcPr>
            <w:tcW w:w="993" w:type="dxa"/>
            <w:tcBorders>
              <w:top w:val="nil"/>
              <w:left w:val="nil"/>
              <w:bottom w:val="single" w:sz="8" w:space="0" w:color="auto"/>
              <w:right w:val="single" w:sz="4" w:space="0" w:color="auto"/>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Longueur maximale</w:t>
            </w:r>
          </w:p>
        </w:tc>
        <w:tc>
          <w:tcPr>
            <w:tcW w:w="992" w:type="dxa"/>
            <w:tcBorders>
              <w:top w:val="nil"/>
              <w:left w:val="nil"/>
              <w:bottom w:val="single" w:sz="8" w:space="0" w:color="auto"/>
              <w:right w:val="single" w:sz="4" w:space="0" w:color="auto"/>
            </w:tcBorders>
            <w:vAlign w:val="center"/>
            <w:hideMark/>
          </w:tcPr>
          <w:p w:rsidR="004E260A" w:rsidRDefault="004E260A">
            <w:pPr>
              <w:spacing w:before="0"/>
              <w:jc w:val="center"/>
              <w:rPr>
                <w:b/>
                <w:bCs/>
                <w:color w:val="000000"/>
                <w:sz w:val="18"/>
                <w:szCs w:val="18"/>
                <w:lang w:val="fr-FR"/>
              </w:rPr>
            </w:pPr>
            <w:r>
              <w:rPr>
                <w:b/>
                <w:bCs/>
                <w:color w:val="000000"/>
                <w:sz w:val="18"/>
                <w:szCs w:val="18"/>
                <w:lang w:val="fr-FR"/>
              </w:rPr>
              <w:t>Longueur minimale</w:t>
            </w:r>
          </w:p>
        </w:tc>
        <w:tc>
          <w:tcPr>
            <w:tcW w:w="2835" w:type="dxa"/>
            <w:vMerge/>
            <w:tcBorders>
              <w:top w:val="single" w:sz="8" w:space="0" w:color="auto"/>
              <w:left w:val="single" w:sz="4" w:space="0" w:color="auto"/>
              <w:bottom w:val="single" w:sz="8" w:space="0" w:color="000000"/>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bCs/>
                <w:color w:val="000000"/>
                <w:sz w:val="18"/>
                <w:szCs w:val="18"/>
                <w:lang w:val="fr-FR"/>
              </w:rPr>
            </w:pPr>
          </w:p>
        </w:tc>
        <w:tc>
          <w:tcPr>
            <w:tcW w:w="3827" w:type="dxa"/>
            <w:vMerge/>
            <w:tcBorders>
              <w:top w:val="single" w:sz="8" w:space="0" w:color="auto"/>
              <w:left w:val="single" w:sz="4" w:space="0" w:color="auto"/>
              <w:bottom w:val="single" w:sz="8" w:space="0" w:color="000000"/>
              <w:right w:val="single" w:sz="4" w:space="0" w:color="auto"/>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b/>
                <w:bCs/>
                <w:color w:val="000000"/>
                <w:sz w:val="18"/>
                <w:szCs w:val="18"/>
                <w:lang w:val="fr-FR"/>
              </w:rPr>
            </w:pPr>
          </w:p>
        </w:tc>
      </w:tr>
      <w:tr w:rsidR="004E260A" w:rsidRPr="00091A96" w:rsidTr="004E260A">
        <w:trPr>
          <w:cantSplit/>
          <w:trHeight w:val="491"/>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Le préfixe international est le "00"</w:t>
            </w:r>
          </w:p>
        </w:tc>
        <w:tc>
          <w:tcPr>
            <w:tcW w:w="3827" w:type="dxa"/>
            <w:tcBorders>
              <w:top w:val="nil"/>
              <w:left w:val="nil"/>
              <w:bottom w:val="single" w:sz="4" w:space="0" w:color="auto"/>
              <w:right w:val="single" w:sz="4" w:space="0" w:color="auto"/>
            </w:tcBorders>
            <w:vAlign w:val="center"/>
          </w:tcPr>
          <w:p w:rsidR="004E260A" w:rsidRDefault="004E260A">
            <w:pPr>
              <w:spacing w:before="0"/>
              <w:jc w:val="left"/>
              <w:rPr>
                <w:color w:val="0000FF"/>
                <w:sz w:val="18"/>
                <w:szCs w:val="18"/>
                <w:u w:val="single"/>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8A1688"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w:instrText>
            </w:r>
            <w:r w:rsidRPr="00091A96">
              <w:rPr>
                <w:lang w:val="fr-FR"/>
              </w:rPr>
              <w:instrText xml:space="preserve">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w:instrText>
            </w:r>
            <w:r w:rsidRPr="00091A96">
              <w:rPr>
                <w:lang w:val="fr-FR"/>
              </w:rPr>
              <w:instrText xml:space="preserve">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1  0</w:t>
            </w:r>
            <w:proofErr w:type="gramEnd"/>
            <w:r>
              <w:rPr>
                <w:color w:val="000000"/>
                <w:sz w:val="18"/>
                <w:szCs w:val="18"/>
                <w:lang w:val="fr-FR"/>
              </w:rPr>
              <w:t xml:space="preserve">  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48"/>
        </w:trPr>
        <w:tc>
          <w:tcPr>
            <w:tcW w:w="1134" w:type="dxa"/>
            <w:tcBorders>
              <w:top w:val="nil"/>
              <w:left w:val="single" w:sz="8" w:space="0" w:color="auto"/>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993"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992"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2835"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3827" w:type="dxa"/>
            <w:tcBorders>
              <w:top w:val="nil"/>
              <w:left w:val="nil"/>
              <w:bottom w:val="single" w:sz="4" w:space="0" w:color="auto"/>
              <w:right w:val="single" w:sz="4" w:space="0" w:color="auto"/>
            </w:tcBorders>
            <w:vAlign w:val="center"/>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1  1</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1  2</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98"/>
        </w:trPr>
        <w:tc>
          <w:tcPr>
            <w:tcW w:w="1134" w:type="dxa"/>
            <w:tcBorders>
              <w:top w:val="nil"/>
              <w:left w:val="single" w:sz="8" w:space="0" w:color="auto"/>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993"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992"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2835" w:type="dxa"/>
            <w:tcBorders>
              <w:top w:val="nil"/>
              <w:left w:val="nil"/>
              <w:bottom w:val="single" w:sz="4" w:space="0" w:color="auto"/>
              <w:right w:val="single" w:sz="4" w:space="0" w:color="auto"/>
            </w:tcBorders>
            <w:noWrap/>
            <w:vAlign w:val="center"/>
          </w:tcPr>
          <w:p w:rsidR="004E260A" w:rsidRDefault="004E260A">
            <w:pPr>
              <w:spacing w:before="0"/>
              <w:jc w:val="left"/>
              <w:rPr>
                <w:color w:val="000000"/>
                <w:sz w:val="18"/>
                <w:szCs w:val="18"/>
                <w:lang w:val="fr-FR"/>
              </w:rPr>
            </w:pPr>
          </w:p>
        </w:tc>
        <w:tc>
          <w:tcPr>
            <w:tcW w:w="3827" w:type="dxa"/>
            <w:tcBorders>
              <w:top w:val="nil"/>
              <w:left w:val="nil"/>
              <w:bottom w:val="single" w:sz="4" w:space="0" w:color="auto"/>
              <w:right w:val="single" w:sz="4" w:space="0" w:color="auto"/>
            </w:tcBorders>
            <w:vAlign w:val="center"/>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1  3</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Numéro géographique –</w:t>
            </w:r>
            <w:r>
              <w:rPr>
                <w:color w:val="000000"/>
                <w:sz w:val="18"/>
                <w:szCs w:val="18"/>
                <w:lang w:val="fr-FR"/>
              </w:rPr>
              <w:br/>
              <w:t xml:space="preserve">NDC pour la zone de numérotage de </w:t>
            </w:r>
            <w:proofErr w:type="spellStart"/>
            <w:r>
              <w:rPr>
                <w:color w:val="000000"/>
                <w:sz w:val="18"/>
                <w:szCs w:val="18"/>
                <w:lang w:val="fr-FR"/>
              </w:rPr>
              <w:t>Pohjois-Karjala</w:t>
            </w:r>
            <w:proofErr w:type="spellEnd"/>
            <w:r>
              <w:rPr>
                <w:color w:val="000000"/>
                <w:sz w:val="18"/>
                <w:szCs w:val="18"/>
                <w:lang w:val="fr-FR"/>
              </w:rPr>
              <w:t xml:space="preserve"> (013)</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 xml:space="preserve">Les numéros d’abonné commencent par un chiffre compris entre 1 et 8, par exemple, (0)13X, X=1-8 </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lastRenderedPageBreak/>
              <w:t>1  4</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de </w:t>
            </w:r>
            <w:proofErr w:type="spellStart"/>
            <w:r>
              <w:rPr>
                <w:color w:val="000000"/>
                <w:sz w:val="18"/>
                <w:szCs w:val="18"/>
                <w:lang w:val="fr-FR"/>
              </w:rPr>
              <w:t>Keski</w:t>
            </w:r>
            <w:proofErr w:type="spellEnd"/>
            <w:r>
              <w:rPr>
                <w:color w:val="000000"/>
                <w:sz w:val="18"/>
                <w:szCs w:val="18"/>
                <w:lang w:val="fr-FR"/>
              </w:rPr>
              <w:t>-Suomi (014)</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1  5</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NDC pour la zone de numérotage de Mikkeli (015)</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1  6</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de </w:t>
            </w:r>
            <w:proofErr w:type="spellStart"/>
            <w:r>
              <w:rPr>
                <w:color w:val="000000"/>
                <w:sz w:val="18"/>
                <w:szCs w:val="18"/>
                <w:lang w:val="fr-FR"/>
              </w:rPr>
              <w:t>Lappi</w:t>
            </w:r>
            <w:proofErr w:type="spellEnd"/>
            <w:r>
              <w:rPr>
                <w:color w:val="000000"/>
                <w:sz w:val="18"/>
                <w:szCs w:val="18"/>
                <w:lang w:val="fr-FR"/>
              </w:rPr>
              <w:t xml:space="preserve"> (016)</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1  7</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NDC pour la zone de numérotage de Kuopio (017)</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1  8</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NDC pour la zone de numérotage des îles Åland (018)</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w:instrText>
            </w:r>
            <w:r w:rsidRPr="00091A96">
              <w:rPr>
                <w:lang w:val="fr-FR"/>
              </w:rPr>
              <w:instrText xml:space="preserv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1  9</w:t>
            </w:r>
            <w:proofErr w:type="gramEnd"/>
            <w:r>
              <w:rPr>
                <w:color w:val="000000"/>
                <w:sz w:val="18"/>
                <w:szCs w:val="18"/>
                <w:lang w:val="fr-FR"/>
              </w:rPr>
              <w:t xml:space="preserve">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w:t>
            </w:r>
            <w:proofErr w:type="gramStart"/>
            <w:r>
              <w:rPr>
                <w:color w:val="000000"/>
                <w:sz w:val="18"/>
                <w:szCs w:val="18"/>
                <w:lang w:val="fr-FR"/>
              </w:rPr>
              <w:t>de Uusimaa</w:t>
            </w:r>
            <w:proofErr w:type="gramEnd"/>
            <w:r>
              <w:rPr>
                <w:color w:val="000000"/>
                <w:sz w:val="18"/>
                <w:szCs w:val="18"/>
                <w:lang w:val="fr-FR"/>
              </w:rPr>
              <w:t xml:space="preserve"> II (019)</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w:instrText>
            </w:r>
            <w:r w:rsidRPr="00091A96">
              <w:rPr>
                <w:lang w:val="fr-FR"/>
              </w:rPr>
              <w:instrText xml:space="preserve">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8A1688">
              <w:rPr>
                <w:rStyle w:val="Hyperlink"/>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8A1688"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8A1688"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2  0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8A1688"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8A1688">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2  1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2  2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lastRenderedPageBreak/>
              <w:t>2  0</w:t>
            </w:r>
            <w:proofErr w:type="gramEnd"/>
            <w:r>
              <w:rPr>
                <w:color w:val="000000"/>
                <w:sz w:val="18"/>
                <w:szCs w:val="18"/>
                <w:lang w:val="fr-FR"/>
              </w:rPr>
              <w:t xml:space="preserve">  2  3</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2  4-9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4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9  0-7</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2  0</w:t>
            </w:r>
            <w:proofErr w:type="gramEnd"/>
            <w:r>
              <w:rPr>
                <w:color w:val="000000"/>
                <w:sz w:val="18"/>
                <w:szCs w:val="18"/>
                <w:lang w:val="fr-FR"/>
              </w:rPr>
              <w:t xml:space="preserve">  9  8-9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5</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54"/>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w:t>
            </w:r>
            <w:proofErr w:type="gramEnd"/>
            <w:r>
              <w:rPr>
                <w:color w:val="000000"/>
                <w:sz w:val="18"/>
                <w:szCs w:val="18"/>
                <w:lang w:val="fr-FR"/>
              </w:rPr>
              <w:t>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NDC pour la zone de numérotage de Turku et Pori (02)</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2  9</w:t>
            </w:r>
            <w:proofErr w:type="gramEnd"/>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4E260A">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6</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w:instrText>
            </w:r>
            <w:r w:rsidRPr="00091A96">
              <w:rPr>
                <w:lang w:val="fr-FR"/>
              </w:rPr>
              <w:instrText xml:space="preserve">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lastRenderedPageBreak/>
              <w:t>3  0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w:instrText>
            </w:r>
            <w:r w:rsidRPr="00091A96">
              <w:rPr>
                <w:lang w:val="fr-FR"/>
              </w:rPr>
              <w:instrText xml:space="preserve">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3  0</w:t>
            </w:r>
            <w:proofErr w:type="gramEnd"/>
            <w:r>
              <w:rPr>
                <w:color w:val="000000"/>
                <w:sz w:val="18"/>
                <w:szCs w:val="18"/>
                <w:lang w:val="fr-FR"/>
              </w:rPr>
              <w:t xml:space="preserve">  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4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w:t>
            </w:r>
            <w:proofErr w:type="gramEnd"/>
            <w:r>
              <w:rPr>
                <w:color w:val="000000"/>
                <w:sz w:val="18"/>
                <w:szCs w:val="18"/>
                <w:lang w:val="fr-FR"/>
              </w:rPr>
              <w:t>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de </w:t>
            </w:r>
            <w:proofErr w:type="spellStart"/>
            <w:r>
              <w:rPr>
                <w:color w:val="000000"/>
                <w:sz w:val="18"/>
                <w:szCs w:val="18"/>
                <w:lang w:val="fr-FR"/>
              </w:rPr>
              <w:t>Häme</w:t>
            </w:r>
            <w:proofErr w:type="spellEnd"/>
            <w:r>
              <w:rPr>
                <w:color w:val="000000"/>
                <w:sz w:val="18"/>
                <w:szCs w:val="18"/>
                <w:lang w:val="fr-FR"/>
              </w:rPr>
              <w:t xml:space="preserve"> (03)</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3  9</w:t>
            </w:r>
            <w:proofErr w:type="gramEnd"/>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4E260A">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4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4  0</w:t>
            </w:r>
            <w:proofErr w:type="gramEnd"/>
            <w:r>
              <w:rPr>
                <w:color w:val="000000"/>
                <w:sz w:val="18"/>
                <w:szCs w:val="18"/>
                <w:lang w:val="fr-FR"/>
              </w:rPr>
              <w:t>-8</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Réseaux mobiles</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"https://www.viestintavirasto.fi/en/internettelephone/numberingoftelecommunicationsnetworks/mobilenetworks/mobilenetworkareacodes.html" </w:instrText>
            </w:r>
            <w:r>
              <w:fldChar w:fldCharType="separate"/>
            </w:r>
            <w:r w:rsidR="00364E04" w:rsidRPr="00E61D3E">
              <w:rPr>
                <w:rStyle w:val="Hyperlink"/>
                <w:sz w:val="18"/>
                <w:szCs w:val="18"/>
                <w:lang w:val="fr-FR"/>
              </w:rPr>
              <w:t>https://www.viestintavirasto.fi/en/internettelephone/numberingoftelecommunicationsnetworks/mobilenetworks/mobilenetworkareacodes.html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42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4  9</w:t>
            </w:r>
            <w:proofErr w:type="gramEnd"/>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11</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11</w:t>
            </w:r>
          </w:p>
        </w:tc>
        <w:tc>
          <w:tcPr>
            <w:tcW w:w="2835" w:type="dxa"/>
            <w:tcBorders>
              <w:top w:val="nil"/>
              <w:left w:val="nil"/>
              <w:bottom w:val="single" w:sz="4" w:space="0" w:color="auto"/>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Réseaux mobiles</w:t>
            </w:r>
            <w:r>
              <w:rPr>
                <w:color w:val="000000"/>
                <w:sz w:val="18"/>
                <w:szCs w:val="18"/>
                <w:lang w:val="fr-FR"/>
              </w:rPr>
              <w:br/>
              <w:t xml:space="preserve">Utilisation </w:t>
            </w:r>
            <w:proofErr w:type="gramStart"/>
            <w:r>
              <w:rPr>
                <w:color w:val="000000"/>
                <w:sz w:val="18"/>
                <w:szCs w:val="18"/>
                <w:lang w:val="fr-FR"/>
              </w:rPr>
              <w:t>particulière:</w:t>
            </w:r>
            <w:proofErr w:type="gramEnd"/>
            <w:r>
              <w:rPr>
                <w:color w:val="000000"/>
                <w:sz w:val="18"/>
                <w:szCs w:val="18"/>
                <w:lang w:val="fr-FR"/>
              </w:rPr>
              <w:t xml:space="preserve"> Numéros M2M (machine à machine)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"https://www.viestintavirasto.fi/en/internettelephone/numberingoftelecommunicationsnetworks/mobilenetworks/mobilenetworkareacodes.html" </w:instrText>
            </w:r>
            <w:r>
              <w:fldChar w:fldCharType="separate"/>
            </w:r>
            <w:r w:rsidR="00364E04" w:rsidRPr="00E61D3E">
              <w:rPr>
                <w:rStyle w:val="Hyperlink"/>
                <w:sz w:val="18"/>
                <w:szCs w:val="18"/>
                <w:lang w:val="fr-FR"/>
              </w:rPr>
              <w:t>https://www.viestintavirasto.fi/en/internettelephone/numberingoftelecommunicationsnetworks/mobilenetworks/mobilenetworkareacodes.html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4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5  0</w:t>
            </w:r>
            <w:proofErr w:type="gramEnd"/>
            <w:r>
              <w:rPr>
                <w:color w:val="000000"/>
                <w:sz w:val="18"/>
                <w:szCs w:val="18"/>
                <w:lang w:val="fr-FR"/>
              </w:rPr>
              <w:t xml:space="preserve">  (NDC)</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Réseaux mobiles</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"https://www.viestintavirasto.fi/en/internettelephone/numberingoftelecommunicationsnetworks/mobilenetworks/mobilenetworkareacodes.html" </w:instrText>
            </w:r>
            <w:r>
              <w:fldChar w:fldCharType="separate"/>
            </w:r>
            <w:r w:rsidR="004E260A">
              <w:rPr>
                <w:rStyle w:val="Hyperlink"/>
                <w:sz w:val="18"/>
                <w:szCs w:val="18"/>
                <w:lang w:val="fr-FR"/>
              </w:rPr>
              <w:t>https://www.viestintavirasto.fi/en/internettelephone/numberingoftelecommunicationsnetworks/mobilenetworks/mobilenetworkareacodes.html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5  (</w:t>
            </w:r>
            <w:proofErr w:type="gramEnd"/>
            <w:r>
              <w:rPr>
                <w:color w:val="000000"/>
                <w:sz w:val="18"/>
                <w:szCs w:val="18"/>
                <w:lang w:val="fr-FR"/>
              </w:rPr>
              <w:t>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de </w:t>
            </w:r>
            <w:proofErr w:type="spellStart"/>
            <w:r>
              <w:rPr>
                <w:color w:val="000000"/>
                <w:sz w:val="18"/>
                <w:szCs w:val="18"/>
                <w:lang w:val="fr-FR"/>
              </w:rPr>
              <w:t>Kymi</w:t>
            </w:r>
            <w:proofErr w:type="spellEnd"/>
            <w:r>
              <w:rPr>
                <w:color w:val="000000"/>
                <w:sz w:val="18"/>
                <w:szCs w:val="18"/>
                <w:lang w:val="fr-FR"/>
              </w:rPr>
              <w:t xml:space="preserve"> (05)</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4E260A">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4E260A">
              <w:rPr>
                <w:color w:val="000000"/>
                <w:sz w:val="18"/>
                <w:szCs w:val="18"/>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lastRenderedPageBreak/>
              <w:t>6  0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6  0</w:t>
            </w:r>
            <w:proofErr w:type="gramEnd"/>
            <w:r>
              <w:rPr>
                <w:color w:val="000000"/>
                <w:sz w:val="18"/>
                <w:szCs w:val="18"/>
                <w:lang w:val="fr-FR"/>
              </w:rPr>
              <w:t xml:space="preserve">  9</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6  (</w:t>
            </w:r>
            <w:proofErr w:type="gramEnd"/>
            <w:r>
              <w:rPr>
                <w:color w:val="000000"/>
                <w:sz w:val="18"/>
                <w:szCs w:val="18"/>
                <w:lang w:val="fr-FR"/>
              </w:rPr>
              <w:t>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NDC pour la zone de numérotage de Vaasa (06)</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364E04" w:rsidRPr="00E61D3E">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58"/>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12</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Numéros d'acheminement</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12</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Numéros d'acheminement</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12</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Numéros d'acheminement</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12</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Numéros d'acheminement</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12</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Numéros d'acheminement</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9  0-8</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7  0</w:t>
            </w:r>
            <w:proofErr w:type="gramEnd"/>
            <w:r>
              <w:rPr>
                <w:color w:val="000000"/>
                <w:sz w:val="18"/>
                <w:szCs w:val="18"/>
                <w:lang w:val="fr-FR"/>
              </w:rPr>
              <w:t xml:space="preserve">  9  9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7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7  1</w:t>
            </w:r>
            <w:proofErr w:type="gramEnd"/>
            <w:r>
              <w:rPr>
                <w:color w:val="000000"/>
                <w:sz w:val="18"/>
                <w:szCs w:val="18"/>
                <w:lang w:val="fr-FR"/>
              </w:rPr>
              <w:t xml:space="preserve"> (NDC)</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7  2</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7  3</w:t>
            </w:r>
            <w:proofErr w:type="gramEnd"/>
            <w:r>
              <w:rPr>
                <w:color w:val="000000"/>
                <w:sz w:val="18"/>
                <w:szCs w:val="18"/>
                <w:lang w:val="fr-FR"/>
              </w:rPr>
              <w:t xml:space="preserve">  (NDC)</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10</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7  4</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7  5</w:t>
            </w:r>
            <w:proofErr w:type="gramEnd"/>
            <w:r>
              <w:rPr>
                <w:color w:val="000000"/>
                <w:sz w:val="18"/>
                <w:szCs w:val="18"/>
                <w:lang w:val="fr-FR"/>
              </w:rPr>
              <w:t xml:space="preserve">  0 (NDC)</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7  5</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5</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5</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7  5</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5</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5</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de service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7  5</w:t>
            </w:r>
            <w:proofErr w:type="gramEnd"/>
            <w:r>
              <w:rPr>
                <w:color w:val="000000"/>
                <w:sz w:val="18"/>
                <w:szCs w:val="18"/>
                <w:lang w:val="fr-FR"/>
              </w:rPr>
              <w:t xml:space="preserve">  3-9</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Numéro non géographique – Numéros d’abonné à l’échelle nationale</w:t>
            </w:r>
          </w:p>
        </w:tc>
        <w:tc>
          <w:tcPr>
            <w:tcW w:w="3827" w:type="dxa"/>
            <w:tcBorders>
              <w:top w:val="nil"/>
              <w:left w:val="nil"/>
              <w:bottom w:val="single" w:sz="4" w:space="0" w:color="auto"/>
              <w:right w:val="single" w:sz="4" w:space="0" w:color="auto"/>
            </w:tcBorders>
            <w:vAlign w:val="center"/>
            <w:hideMark/>
          </w:tcPr>
          <w:p w:rsidR="004E260A" w:rsidRDefault="009E428A">
            <w:pPr>
              <w:spacing w:before="0"/>
              <w:jc w:val="left"/>
              <w:rPr>
                <w:color w:val="0000FF"/>
                <w:sz w:val="18"/>
                <w:szCs w:val="18"/>
                <w:u w:val="single"/>
                <w:lang w:val="fr-FR"/>
              </w:rPr>
            </w:pPr>
            <w:r>
              <w:fldChar w:fldCharType="begin"/>
            </w:r>
            <w:r w:rsidRPr="00091A96">
              <w:rPr>
                <w:lang w:val="fr-FR"/>
              </w:rPr>
              <w:instrText xml:space="preserve"> HYPERLINK "https://www.viestintavirasto.fi/en/internettelephone/numberingoftelecommunicationsnetworks/businessnumbers.html" </w:instrText>
            </w:r>
            <w:r>
              <w:fldChar w:fldCharType="separate"/>
            </w:r>
            <w:r w:rsidR="00364E04" w:rsidRPr="00E61D3E">
              <w:rPr>
                <w:rStyle w:val="Hyperlink"/>
                <w:sz w:val="18"/>
                <w:szCs w:val="18"/>
                <w:lang w:val="fr-FR"/>
              </w:rPr>
              <w:t>https://www.viestintavirasto.fi/en/internettelephone/numberingoftelecommunicationsnetworks/businessnumbers.html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lastRenderedPageBreak/>
              <w:t>7  6</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7  7</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7  8</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7  9</w:t>
            </w:r>
            <w:proofErr w:type="gramEnd"/>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13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0</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8</w:t>
            </w:r>
          </w:p>
        </w:tc>
        <w:tc>
          <w:tcPr>
            <w:tcW w:w="2835" w:type="dxa"/>
            <w:tcBorders>
              <w:top w:val="nil"/>
              <w:left w:val="nil"/>
              <w:bottom w:val="single" w:sz="4" w:space="0" w:color="auto"/>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non géographique – </w:t>
            </w:r>
            <w:r>
              <w:rPr>
                <w:color w:val="000000"/>
                <w:sz w:val="18"/>
                <w:szCs w:val="18"/>
                <w:lang w:val="fr-FR"/>
              </w:rPr>
              <w:br/>
              <w:t>Numéros de service à l’échelle nationale (libre appel)</w:t>
            </w:r>
          </w:p>
        </w:tc>
        <w:tc>
          <w:tcPr>
            <w:tcW w:w="3827" w:type="dxa"/>
            <w:tcBorders>
              <w:top w:val="nil"/>
              <w:left w:val="nil"/>
              <w:bottom w:val="single" w:sz="4" w:space="0" w:color="auto"/>
              <w:right w:val="single" w:sz="4" w:space="0" w:color="auto"/>
            </w:tcBorders>
            <w:hideMark/>
          </w:tcPr>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"https://www.viestintavirasto.fi/en/internettelephone/numberingoftelecommunicationsnetworks/servicenumbers.html" </w:instrText>
            </w:r>
            <w:r>
              <w:fldChar w:fldCharType="separate"/>
            </w:r>
            <w:r w:rsidR="00364E04" w:rsidRPr="00E61D3E">
              <w:rPr>
                <w:rStyle w:val="Hyperlink"/>
                <w:sz w:val="18"/>
                <w:szCs w:val="18"/>
                <w:lang w:val="fr-FR"/>
              </w:rPr>
              <w:t>https://www.viestintavirasto.fi/en/internettelephone/numberingoftelecommunicationsnetworks/servicenumbers.html</w:t>
            </w:r>
            <w:r>
              <w:rPr>
                <w:rStyle w:val="Hyperlink"/>
                <w:sz w:val="18"/>
                <w:szCs w:val="18"/>
                <w:lang w:val="fr-FR"/>
              </w:rPr>
              <w:fldChar w:fldCharType="end"/>
            </w:r>
            <w:r w:rsidR="00364E04">
              <w:rPr>
                <w:color w:val="0000FF"/>
                <w:sz w:val="18"/>
                <w:szCs w:val="18"/>
                <w:u w:val="single"/>
                <w:lang w:val="fr-FR"/>
              </w:rPr>
              <w:t xml:space="preserve"> </w:t>
            </w: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1</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2</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3</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4</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5</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6</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7</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8</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Tr="004E260A">
        <w:trPr>
          <w:cantSplit/>
          <w:trHeight w:val="285"/>
        </w:trPr>
        <w:tc>
          <w:tcPr>
            <w:tcW w:w="1134" w:type="dxa"/>
            <w:tcBorders>
              <w:top w:val="nil"/>
              <w:left w:val="single" w:sz="8" w:space="0" w:color="auto"/>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8  0</w:t>
            </w:r>
            <w:proofErr w:type="gramEnd"/>
            <w:r>
              <w:rPr>
                <w:color w:val="000000"/>
                <w:sz w:val="18"/>
                <w:szCs w:val="18"/>
                <w:lang w:val="fr-FR"/>
              </w:rPr>
              <w:t xml:space="preserve">  9</w:t>
            </w:r>
          </w:p>
        </w:tc>
        <w:tc>
          <w:tcPr>
            <w:tcW w:w="993"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shd w:val="clear" w:color="auto" w:fill="D9D9D9"/>
            <w:noWrap/>
            <w:vAlign w:val="center"/>
            <w:hideMark/>
          </w:tcPr>
          <w:p w:rsidR="004E260A" w:rsidRDefault="004E260A">
            <w:pPr>
              <w:spacing w:before="0"/>
              <w:jc w:val="left"/>
              <w:rPr>
                <w:color w:val="000000"/>
                <w:sz w:val="18"/>
                <w:szCs w:val="18"/>
                <w:lang w:val="fr-FR"/>
              </w:rPr>
            </w:pPr>
            <w:r>
              <w:rPr>
                <w:color w:val="000000"/>
                <w:sz w:val="18"/>
                <w:szCs w:val="18"/>
                <w:lang w:val="fr-FR"/>
              </w:rPr>
              <w:t>Non attribué</w:t>
            </w:r>
          </w:p>
        </w:tc>
        <w:tc>
          <w:tcPr>
            <w:tcW w:w="3827" w:type="dxa"/>
            <w:tcBorders>
              <w:top w:val="nil"/>
              <w:left w:val="nil"/>
              <w:bottom w:val="single" w:sz="4" w:space="0" w:color="auto"/>
              <w:right w:val="single" w:sz="4" w:space="0" w:color="auto"/>
            </w:tcBorders>
            <w:shd w:val="clear" w:color="auto" w:fill="D9D9D9"/>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proofErr w:type="gramStart"/>
            <w:r>
              <w:rPr>
                <w:color w:val="000000"/>
                <w:sz w:val="18"/>
                <w:szCs w:val="18"/>
                <w:lang w:val="fr-FR"/>
              </w:rPr>
              <w:t>8  (</w:t>
            </w:r>
            <w:proofErr w:type="gramEnd"/>
            <w:r>
              <w:rPr>
                <w:color w:val="000000"/>
                <w:sz w:val="18"/>
                <w:szCs w:val="18"/>
                <w:lang w:val="fr-FR"/>
              </w:rPr>
              <w:t>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w:t>
            </w:r>
            <w:proofErr w:type="gramStart"/>
            <w:r>
              <w:rPr>
                <w:color w:val="000000"/>
                <w:sz w:val="18"/>
                <w:szCs w:val="18"/>
                <w:lang w:val="fr-FR"/>
              </w:rPr>
              <w:t>de Oulu</w:t>
            </w:r>
            <w:proofErr w:type="gramEnd"/>
            <w:r>
              <w:rPr>
                <w:color w:val="000000"/>
                <w:sz w:val="18"/>
                <w:szCs w:val="18"/>
                <w:lang w:val="fr-FR"/>
              </w:rPr>
              <w:t xml:space="preserve"> (08)</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364E04" w:rsidRPr="00E61D3E">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285"/>
        </w:trPr>
        <w:tc>
          <w:tcPr>
            <w:tcW w:w="1134" w:type="dxa"/>
            <w:tcBorders>
              <w:top w:val="nil"/>
              <w:left w:val="single" w:sz="8" w:space="0" w:color="auto"/>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4"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4"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4" w:space="0" w:color="auto"/>
              <w:right w:val="single" w:sz="4" w:space="0" w:color="auto"/>
            </w:tcBorders>
          </w:tcPr>
          <w:p w:rsidR="004E260A" w:rsidRDefault="004E260A">
            <w:pPr>
              <w:spacing w:before="0"/>
              <w:jc w:val="left"/>
              <w:rPr>
                <w:color w:val="000000"/>
                <w:sz w:val="18"/>
                <w:szCs w:val="18"/>
                <w:lang w:val="fr-FR"/>
              </w:rPr>
            </w:pPr>
          </w:p>
        </w:tc>
      </w:tr>
      <w:tr w:rsidR="004E260A" w:rsidRPr="00091A96" w:rsidTr="004E260A">
        <w:trPr>
          <w:cantSplit/>
          <w:trHeight w:val="420"/>
        </w:trPr>
        <w:tc>
          <w:tcPr>
            <w:tcW w:w="1134" w:type="dxa"/>
            <w:tcBorders>
              <w:top w:val="nil"/>
              <w:left w:val="single" w:sz="8" w:space="0" w:color="auto"/>
              <w:bottom w:val="nil"/>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9   (NDC)</w:t>
            </w:r>
          </w:p>
        </w:tc>
        <w:tc>
          <w:tcPr>
            <w:tcW w:w="993"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9</w:t>
            </w:r>
          </w:p>
        </w:tc>
        <w:tc>
          <w:tcPr>
            <w:tcW w:w="992" w:type="dxa"/>
            <w:tcBorders>
              <w:top w:val="nil"/>
              <w:left w:val="nil"/>
              <w:bottom w:val="nil"/>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7</w:t>
            </w:r>
          </w:p>
        </w:tc>
        <w:tc>
          <w:tcPr>
            <w:tcW w:w="2835" w:type="dxa"/>
            <w:tcBorders>
              <w:top w:val="nil"/>
              <w:left w:val="nil"/>
              <w:bottom w:val="nil"/>
              <w:right w:val="single" w:sz="4" w:space="0" w:color="auto"/>
            </w:tcBorders>
            <w:vAlign w:val="center"/>
            <w:hideMark/>
          </w:tcPr>
          <w:p w:rsidR="004E260A" w:rsidRDefault="004E260A">
            <w:pPr>
              <w:spacing w:before="0"/>
              <w:jc w:val="left"/>
              <w:rPr>
                <w:color w:val="000000"/>
                <w:sz w:val="18"/>
                <w:szCs w:val="18"/>
                <w:lang w:val="fr-FR"/>
              </w:rPr>
            </w:pPr>
            <w:r>
              <w:rPr>
                <w:color w:val="000000"/>
                <w:sz w:val="18"/>
                <w:szCs w:val="18"/>
                <w:lang w:val="fr-FR"/>
              </w:rPr>
              <w:t xml:space="preserve">Numéro géographique – </w:t>
            </w:r>
            <w:r>
              <w:rPr>
                <w:color w:val="000000"/>
                <w:sz w:val="18"/>
                <w:szCs w:val="18"/>
                <w:lang w:val="fr-FR"/>
              </w:rPr>
              <w:br/>
              <w:t xml:space="preserve">NDC pour la zone de numérotage </w:t>
            </w:r>
            <w:proofErr w:type="gramStart"/>
            <w:r>
              <w:rPr>
                <w:color w:val="000000"/>
                <w:sz w:val="18"/>
                <w:szCs w:val="18"/>
                <w:lang w:val="fr-FR"/>
              </w:rPr>
              <w:t>de Uusimaa</w:t>
            </w:r>
            <w:proofErr w:type="gramEnd"/>
            <w:r>
              <w:rPr>
                <w:color w:val="000000"/>
                <w:sz w:val="18"/>
                <w:szCs w:val="18"/>
                <w:lang w:val="fr-FR"/>
              </w:rPr>
              <w:t xml:space="preserve"> I (09)</w:t>
            </w:r>
          </w:p>
        </w:tc>
        <w:tc>
          <w:tcPr>
            <w:tcW w:w="3827" w:type="dxa"/>
            <w:tcBorders>
              <w:top w:val="nil"/>
              <w:left w:val="nil"/>
              <w:bottom w:val="nil"/>
              <w:right w:val="single" w:sz="4" w:space="0" w:color="auto"/>
            </w:tcBorders>
            <w:hideMark/>
          </w:tcPr>
          <w:p w:rsidR="004E260A" w:rsidRDefault="004E260A">
            <w:pPr>
              <w:spacing w:before="0"/>
              <w:jc w:val="left"/>
              <w:rPr>
                <w:color w:val="000000"/>
                <w:sz w:val="18"/>
                <w:szCs w:val="18"/>
                <w:lang w:val="fr-FR"/>
              </w:rPr>
            </w:pPr>
            <w:r>
              <w:rPr>
                <w:color w:val="000000"/>
                <w:sz w:val="18"/>
                <w:szCs w:val="18"/>
                <w:lang w:val="fr-FR"/>
              </w:rPr>
              <w:t>Les numéros d’abonné commencent par un chiffre compris entre 1 et 8</w:t>
            </w:r>
          </w:p>
          <w:p w:rsidR="004E260A" w:rsidRDefault="009E428A">
            <w:pPr>
              <w:spacing w:before="0"/>
              <w:jc w:val="left"/>
              <w:rPr>
                <w:color w:val="000000"/>
                <w:sz w:val="18"/>
                <w:szCs w:val="18"/>
                <w:lang w:val="fr-FR"/>
              </w:rPr>
            </w:pPr>
            <w:r>
              <w:fldChar w:fldCharType="begin"/>
            </w:r>
            <w:r w:rsidRPr="00091A96">
              <w:rPr>
                <w:lang w:val="fr-FR"/>
              </w:rPr>
              <w:instrText xml:space="preserve"> HYPERLINK "https://www.viestintavirasto.fi/en/internettelephone/numberingoftelecommunicationsnetworks/localcallsandtelecommunicationsareas/numberrangesforfixedtelephonenetwork.html" </w:instrText>
            </w:r>
            <w:r>
              <w:fldChar w:fldCharType="separate"/>
            </w:r>
            <w:r w:rsidR="00364E04" w:rsidRPr="00E61D3E">
              <w:rPr>
                <w:rStyle w:val="Hyperlink"/>
                <w:sz w:val="18"/>
                <w:szCs w:val="18"/>
                <w:lang w:val="fr-FR"/>
              </w:rPr>
              <w:t>https://www.viestintavirasto.fi/en/internettelephone/numberingoftelecommunicationsnetworks/localcallsandtelecommunicationsareas/numberrangesforfixedtelephonenetwork.html</w:t>
            </w:r>
            <w:r>
              <w:rPr>
                <w:rStyle w:val="Hyperlink"/>
                <w:sz w:val="18"/>
                <w:szCs w:val="18"/>
                <w:lang w:val="fr-FR"/>
              </w:rPr>
              <w:fldChar w:fldCharType="end"/>
            </w:r>
            <w:r w:rsidR="00364E04">
              <w:rPr>
                <w:color w:val="0000FF"/>
                <w:sz w:val="18"/>
                <w:szCs w:val="18"/>
                <w:u w:val="single"/>
                <w:lang w:val="fr-FR"/>
              </w:rPr>
              <w:t xml:space="preserve"> </w:t>
            </w:r>
          </w:p>
        </w:tc>
      </w:tr>
      <w:tr w:rsidR="004E260A" w:rsidRPr="00091A96" w:rsidTr="004E260A">
        <w:trPr>
          <w:cantSplit/>
          <w:trHeight w:val="74"/>
        </w:trPr>
        <w:tc>
          <w:tcPr>
            <w:tcW w:w="1134" w:type="dxa"/>
            <w:tcBorders>
              <w:top w:val="nil"/>
              <w:left w:val="single" w:sz="8" w:space="0" w:color="auto"/>
              <w:bottom w:val="single" w:sz="8"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993" w:type="dxa"/>
            <w:tcBorders>
              <w:top w:val="nil"/>
              <w:left w:val="nil"/>
              <w:bottom w:val="single" w:sz="8"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992" w:type="dxa"/>
            <w:tcBorders>
              <w:top w:val="nil"/>
              <w:left w:val="nil"/>
              <w:bottom w:val="single" w:sz="8" w:space="0" w:color="auto"/>
              <w:right w:val="single" w:sz="4" w:space="0" w:color="auto"/>
            </w:tcBorders>
            <w:noWrap/>
            <w:vAlign w:val="center"/>
            <w:hideMark/>
          </w:tcPr>
          <w:p w:rsidR="004E260A" w:rsidRDefault="004E260A">
            <w:pPr>
              <w:spacing w:before="0"/>
              <w:jc w:val="center"/>
              <w:rPr>
                <w:color w:val="000000"/>
                <w:sz w:val="18"/>
                <w:szCs w:val="18"/>
                <w:lang w:val="fr-FR"/>
              </w:rPr>
            </w:pPr>
            <w:r>
              <w:rPr>
                <w:color w:val="000000"/>
                <w:sz w:val="18"/>
                <w:szCs w:val="18"/>
                <w:lang w:val="fr-FR"/>
              </w:rPr>
              <w:t> </w:t>
            </w:r>
          </w:p>
        </w:tc>
        <w:tc>
          <w:tcPr>
            <w:tcW w:w="2835" w:type="dxa"/>
            <w:tcBorders>
              <w:top w:val="nil"/>
              <w:left w:val="nil"/>
              <w:bottom w:val="single" w:sz="8" w:space="0" w:color="auto"/>
              <w:right w:val="single" w:sz="4"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 </w:t>
            </w:r>
          </w:p>
        </w:tc>
        <w:tc>
          <w:tcPr>
            <w:tcW w:w="3827" w:type="dxa"/>
            <w:tcBorders>
              <w:top w:val="nil"/>
              <w:left w:val="nil"/>
              <w:bottom w:val="single" w:sz="8" w:space="0" w:color="auto"/>
              <w:right w:val="single" w:sz="4" w:space="0" w:color="auto"/>
            </w:tcBorders>
          </w:tcPr>
          <w:p w:rsidR="004E260A" w:rsidRDefault="004E260A">
            <w:pPr>
              <w:spacing w:before="0"/>
              <w:jc w:val="left"/>
              <w:rPr>
                <w:color w:val="000000"/>
                <w:sz w:val="18"/>
                <w:szCs w:val="18"/>
                <w:lang w:val="fr-FR"/>
              </w:rPr>
            </w:pPr>
          </w:p>
        </w:tc>
      </w:tr>
    </w:tbl>
    <w:p w:rsidR="004E260A" w:rsidRDefault="004E260A" w:rsidP="004E260A">
      <w:pPr>
        <w:tabs>
          <w:tab w:val="clear" w:pos="567"/>
          <w:tab w:val="clear" w:pos="1276"/>
          <w:tab w:val="clear" w:pos="1843"/>
          <w:tab w:val="left" w:pos="794"/>
          <w:tab w:val="left" w:pos="1191"/>
          <w:tab w:val="left" w:pos="1588"/>
          <w:tab w:val="left" w:pos="1985"/>
        </w:tabs>
        <w:spacing w:before="0"/>
        <w:rPr>
          <w:rFonts w:cs="Calibri"/>
          <w:sz w:val="8"/>
          <w:lang w:val="fr-FR"/>
        </w:rPr>
      </w:pPr>
    </w:p>
    <w:p w:rsidR="007355DF" w:rsidRDefault="007355DF">
      <w:pPr>
        <w:tabs>
          <w:tab w:val="clear" w:pos="567"/>
          <w:tab w:val="clear" w:pos="1276"/>
          <w:tab w:val="clear" w:pos="1843"/>
          <w:tab w:val="clear" w:pos="5387"/>
          <w:tab w:val="clear" w:pos="5954"/>
        </w:tabs>
        <w:overflowPunct/>
        <w:autoSpaceDE/>
        <w:autoSpaceDN/>
        <w:adjustRightInd/>
        <w:spacing w:before="0"/>
        <w:jc w:val="left"/>
        <w:textAlignment w:val="auto"/>
        <w:rPr>
          <w:b/>
          <w:bCs/>
          <w:color w:val="000000"/>
          <w:sz w:val="18"/>
          <w:szCs w:val="18"/>
          <w:lang w:val="fr-FR"/>
        </w:rPr>
      </w:pPr>
      <w:r>
        <w:rPr>
          <w:b/>
          <w:bCs/>
          <w:color w:val="000000"/>
          <w:sz w:val="18"/>
          <w:szCs w:val="18"/>
          <w:lang w:val="fr-FR"/>
        </w:rPr>
        <w:br w:type="page"/>
      </w:r>
    </w:p>
    <w:p w:rsidR="004E260A" w:rsidRDefault="004E260A" w:rsidP="004E260A">
      <w:pPr>
        <w:spacing w:before="40" w:after="120"/>
        <w:jc w:val="center"/>
        <w:rPr>
          <w:b/>
          <w:bCs/>
          <w:color w:val="000000"/>
          <w:sz w:val="18"/>
          <w:szCs w:val="18"/>
          <w:lang w:val="fr-FR"/>
        </w:rPr>
      </w:pPr>
      <w:r>
        <w:rPr>
          <w:b/>
          <w:bCs/>
          <w:color w:val="000000"/>
          <w:sz w:val="18"/>
          <w:szCs w:val="18"/>
          <w:lang w:val="fr-FR"/>
        </w:rPr>
        <w:lastRenderedPageBreak/>
        <w:t>DESCRIPTION DE LA MISE EN ŒUVRE DE LA PORTABILITÉ DES NUMÉROS E.164 POUR L’INDICATIF DE PAYS 358 (FINLANDE)</w:t>
      </w:r>
    </w:p>
    <w:p w:rsidR="004E260A" w:rsidRDefault="004E260A" w:rsidP="004E260A">
      <w:pPr>
        <w:tabs>
          <w:tab w:val="clear" w:pos="567"/>
          <w:tab w:val="clear" w:pos="1276"/>
          <w:tab w:val="clear" w:pos="1843"/>
          <w:tab w:val="left" w:pos="794"/>
          <w:tab w:val="left" w:pos="1191"/>
          <w:tab w:val="left" w:pos="1588"/>
          <w:tab w:val="left" w:pos="1985"/>
        </w:tabs>
        <w:spacing w:before="0"/>
        <w:rPr>
          <w:rFonts w:cs="Calibri"/>
          <w:sz w:val="8"/>
          <w:lang w:val="fr-FR"/>
        </w:rPr>
      </w:pPr>
    </w:p>
    <w:tbl>
      <w:tblPr>
        <w:tblW w:w="9771" w:type="dxa"/>
        <w:tblLook w:val="04A0" w:firstRow="1" w:lastRow="0" w:firstColumn="1" w:lastColumn="0" w:noHBand="0" w:noVBand="1"/>
      </w:tblPr>
      <w:tblGrid>
        <w:gridCol w:w="2258"/>
        <w:gridCol w:w="2410"/>
        <w:gridCol w:w="2693"/>
        <w:gridCol w:w="2410"/>
      </w:tblGrid>
      <w:tr w:rsidR="004E260A" w:rsidTr="004E260A">
        <w:trPr>
          <w:cantSplit/>
          <w:trHeight w:val="435"/>
          <w:tblHeader/>
        </w:trPr>
        <w:tc>
          <w:tcPr>
            <w:tcW w:w="2258" w:type="dxa"/>
            <w:tcBorders>
              <w:top w:val="single" w:sz="8" w:space="0" w:color="auto"/>
              <w:left w:val="single" w:sz="8" w:space="0" w:color="auto"/>
              <w:bottom w:val="single" w:sz="8" w:space="0" w:color="auto"/>
              <w:right w:val="single" w:sz="8" w:space="0" w:color="auto"/>
            </w:tcBorders>
            <w:noWrap/>
            <w:hideMark/>
          </w:tcPr>
          <w:p w:rsidR="004E260A" w:rsidRDefault="004E260A">
            <w:pPr>
              <w:spacing w:before="60"/>
              <w:jc w:val="left"/>
              <w:rPr>
                <w:b/>
                <w:bCs/>
                <w:color w:val="000000"/>
                <w:sz w:val="18"/>
                <w:szCs w:val="18"/>
                <w:lang w:val="fr-FR"/>
              </w:rPr>
            </w:pPr>
            <w:r>
              <w:rPr>
                <w:b/>
                <w:bCs/>
                <w:color w:val="000000"/>
                <w:sz w:val="18"/>
                <w:szCs w:val="18"/>
                <w:lang w:val="fr-FR"/>
              </w:rPr>
              <w:t> </w:t>
            </w:r>
          </w:p>
        </w:tc>
        <w:tc>
          <w:tcPr>
            <w:tcW w:w="2410" w:type="dxa"/>
            <w:tcBorders>
              <w:top w:val="single" w:sz="8" w:space="0" w:color="auto"/>
              <w:left w:val="nil"/>
              <w:bottom w:val="single" w:sz="8" w:space="0" w:color="auto"/>
              <w:right w:val="single" w:sz="8" w:space="0" w:color="auto"/>
            </w:tcBorders>
            <w:noWrap/>
            <w:hideMark/>
          </w:tcPr>
          <w:p w:rsidR="004E260A" w:rsidRDefault="004E260A">
            <w:pPr>
              <w:spacing w:before="60"/>
              <w:jc w:val="left"/>
              <w:rPr>
                <w:b/>
                <w:bCs/>
                <w:color w:val="000000"/>
                <w:sz w:val="18"/>
                <w:szCs w:val="18"/>
                <w:lang w:val="fr-FR"/>
              </w:rPr>
            </w:pPr>
            <w:r>
              <w:rPr>
                <w:b/>
                <w:bCs/>
                <w:color w:val="000000"/>
                <w:sz w:val="18"/>
                <w:szCs w:val="18"/>
                <w:lang w:val="fr-FR"/>
              </w:rPr>
              <w:t>Numéros géographiques</w:t>
            </w:r>
          </w:p>
        </w:tc>
        <w:tc>
          <w:tcPr>
            <w:tcW w:w="2693" w:type="dxa"/>
            <w:tcBorders>
              <w:top w:val="single" w:sz="8" w:space="0" w:color="auto"/>
              <w:left w:val="nil"/>
              <w:bottom w:val="single" w:sz="8" w:space="0" w:color="auto"/>
              <w:right w:val="single" w:sz="8" w:space="0" w:color="auto"/>
            </w:tcBorders>
            <w:hideMark/>
          </w:tcPr>
          <w:p w:rsidR="004E260A" w:rsidRDefault="004E260A">
            <w:pPr>
              <w:spacing w:before="60"/>
              <w:jc w:val="left"/>
              <w:rPr>
                <w:b/>
                <w:bCs/>
                <w:color w:val="000000"/>
                <w:sz w:val="18"/>
                <w:szCs w:val="18"/>
                <w:lang w:val="fr-FR"/>
              </w:rPr>
            </w:pPr>
            <w:r>
              <w:rPr>
                <w:b/>
                <w:bCs/>
                <w:color w:val="000000"/>
                <w:sz w:val="18"/>
                <w:szCs w:val="18"/>
                <w:lang w:val="fr-FR"/>
              </w:rPr>
              <w:t>Numéros non géographiques autres que les numéros mobiles</w:t>
            </w:r>
          </w:p>
        </w:tc>
        <w:tc>
          <w:tcPr>
            <w:tcW w:w="2410" w:type="dxa"/>
            <w:tcBorders>
              <w:top w:val="single" w:sz="8" w:space="0" w:color="auto"/>
              <w:left w:val="nil"/>
              <w:bottom w:val="single" w:sz="8" w:space="0" w:color="auto"/>
              <w:right w:val="single" w:sz="8" w:space="0" w:color="auto"/>
            </w:tcBorders>
            <w:noWrap/>
            <w:hideMark/>
          </w:tcPr>
          <w:p w:rsidR="004E260A" w:rsidRDefault="004E260A">
            <w:pPr>
              <w:spacing w:before="60"/>
              <w:jc w:val="left"/>
              <w:rPr>
                <w:b/>
                <w:bCs/>
                <w:color w:val="000000"/>
                <w:sz w:val="18"/>
                <w:szCs w:val="18"/>
                <w:lang w:val="fr-FR"/>
              </w:rPr>
            </w:pPr>
            <w:r>
              <w:rPr>
                <w:b/>
                <w:bCs/>
                <w:color w:val="000000"/>
                <w:sz w:val="18"/>
                <w:szCs w:val="18"/>
                <w:lang w:val="fr-FR"/>
              </w:rPr>
              <w:t>Numéros mobiles</w:t>
            </w:r>
          </w:p>
        </w:tc>
      </w:tr>
      <w:tr w:rsidR="004E260A" w:rsidTr="004E260A">
        <w:trPr>
          <w:cantSplit/>
          <w:trHeight w:val="285"/>
        </w:trPr>
        <w:tc>
          <w:tcPr>
            <w:tcW w:w="2258" w:type="dxa"/>
            <w:tcBorders>
              <w:top w:val="nil"/>
              <w:left w:val="single" w:sz="8" w:space="0" w:color="auto"/>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Etat de la portabilité des numéros</w:t>
            </w:r>
          </w:p>
        </w:tc>
        <w:tc>
          <w:tcPr>
            <w:tcW w:w="2410"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Mise en œuvre depuis 1998</w:t>
            </w:r>
          </w:p>
        </w:tc>
        <w:tc>
          <w:tcPr>
            <w:tcW w:w="2693"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Mise en œuvre depuis 2005</w:t>
            </w:r>
          </w:p>
        </w:tc>
        <w:tc>
          <w:tcPr>
            <w:tcW w:w="2410"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Mise en œuvre depuis 2003</w:t>
            </w:r>
          </w:p>
        </w:tc>
      </w:tr>
      <w:tr w:rsidR="004E260A" w:rsidTr="004E260A">
        <w:trPr>
          <w:cantSplit/>
          <w:trHeight w:val="435"/>
        </w:trPr>
        <w:tc>
          <w:tcPr>
            <w:tcW w:w="2258" w:type="dxa"/>
            <w:tcBorders>
              <w:top w:val="nil"/>
              <w:left w:val="single" w:sz="8" w:space="0" w:color="auto"/>
              <w:bottom w:val="single" w:sz="4" w:space="0" w:color="auto"/>
              <w:right w:val="single" w:sz="8" w:space="0" w:color="auto"/>
            </w:tcBorders>
            <w:vAlign w:val="bottom"/>
            <w:hideMark/>
          </w:tcPr>
          <w:p w:rsidR="004E260A" w:rsidRDefault="004E260A">
            <w:pPr>
              <w:spacing w:before="0"/>
              <w:jc w:val="left"/>
              <w:rPr>
                <w:color w:val="000000"/>
                <w:sz w:val="18"/>
                <w:szCs w:val="18"/>
                <w:lang w:val="fr-FR"/>
              </w:rPr>
            </w:pPr>
            <w:r>
              <w:rPr>
                <w:color w:val="000000"/>
                <w:sz w:val="18"/>
                <w:szCs w:val="18"/>
                <w:lang w:val="fr-FR"/>
              </w:rPr>
              <w:t>Obligation réglementaire pour les opérateurs de mettre en œuvre la portabilité des numéros</w:t>
            </w:r>
          </w:p>
        </w:tc>
        <w:tc>
          <w:tcPr>
            <w:tcW w:w="2410" w:type="dxa"/>
            <w:tcBorders>
              <w:top w:val="nil"/>
              <w:left w:val="nil"/>
              <w:bottom w:val="single" w:sz="4" w:space="0" w:color="auto"/>
              <w:right w:val="single" w:sz="8"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Oui</w:t>
            </w:r>
          </w:p>
        </w:tc>
        <w:tc>
          <w:tcPr>
            <w:tcW w:w="2693" w:type="dxa"/>
            <w:tcBorders>
              <w:top w:val="nil"/>
              <w:left w:val="nil"/>
              <w:bottom w:val="single" w:sz="4" w:space="0" w:color="auto"/>
              <w:right w:val="single" w:sz="8"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Oui</w:t>
            </w:r>
          </w:p>
        </w:tc>
        <w:tc>
          <w:tcPr>
            <w:tcW w:w="2410" w:type="dxa"/>
            <w:tcBorders>
              <w:top w:val="nil"/>
              <w:left w:val="nil"/>
              <w:bottom w:val="single" w:sz="4" w:space="0" w:color="auto"/>
              <w:right w:val="single" w:sz="8"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Oui</w:t>
            </w:r>
          </w:p>
        </w:tc>
      </w:tr>
      <w:tr w:rsidR="004E260A" w:rsidRPr="00091A96" w:rsidTr="004E260A">
        <w:trPr>
          <w:cantSplit/>
          <w:trHeight w:val="435"/>
        </w:trPr>
        <w:tc>
          <w:tcPr>
            <w:tcW w:w="2258" w:type="dxa"/>
            <w:tcBorders>
              <w:top w:val="nil"/>
              <w:left w:val="single" w:sz="8" w:space="0" w:color="auto"/>
              <w:bottom w:val="single" w:sz="4" w:space="0" w:color="auto"/>
              <w:right w:val="single" w:sz="8" w:space="0" w:color="auto"/>
            </w:tcBorders>
            <w:noWrap/>
            <w:vAlign w:val="center"/>
            <w:hideMark/>
          </w:tcPr>
          <w:p w:rsidR="004E260A" w:rsidRDefault="004E260A">
            <w:pPr>
              <w:spacing w:before="0"/>
              <w:jc w:val="left"/>
              <w:rPr>
                <w:color w:val="000000"/>
                <w:sz w:val="18"/>
                <w:szCs w:val="18"/>
                <w:lang w:val="fr-FR"/>
              </w:rPr>
            </w:pPr>
            <w:r>
              <w:rPr>
                <w:color w:val="000000"/>
                <w:sz w:val="18"/>
                <w:szCs w:val="18"/>
                <w:lang w:val="fr-FR"/>
              </w:rPr>
              <w:t>Type de mise en œuvre de la portabilité des numéros</w:t>
            </w:r>
          </w:p>
        </w:tc>
        <w:tc>
          <w:tcPr>
            <w:tcW w:w="2410" w:type="dxa"/>
            <w:tcBorders>
              <w:top w:val="nil"/>
              <w:left w:val="nil"/>
              <w:bottom w:val="single" w:sz="4" w:space="0" w:color="auto"/>
              <w:right w:val="single" w:sz="8" w:space="0" w:color="auto"/>
            </w:tcBorders>
            <w:vAlign w:val="bottom"/>
            <w:hideMark/>
          </w:tcPr>
          <w:p w:rsidR="004E260A" w:rsidRDefault="004E260A">
            <w:pPr>
              <w:spacing w:before="0"/>
              <w:jc w:val="left"/>
              <w:rPr>
                <w:color w:val="000000"/>
                <w:sz w:val="18"/>
                <w:szCs w:val="18"/>
                <w:lang w:val="fr-FR"/>
              </w:rPr>
            </w:pPr>
            <w:r>
              <w:rPr>
                <w:color w:val="000000"/>
                <w:sz w:val="18"/>
                <w:szCs w:val="18"/>
                <w:lang w:val="fr-FR"/>
              </w:rPr>
              <w:t>Base de données de référence centrale</w:t>
            </w:r>
            <w:r>
              <w:rPr>
                <w:color w:val="000000"/>
                <w:sz w:val="18"/>
                <w:szCs w:val="18"/>
                <w:lang w:val="fr-FR"/>
              </w:rPr>
              <w:br/>
              <w:t>avec consultation pour tous les appels</w:t>
            </w:r>
          </w:p>
        </w:tc>
        <w:tc>
          <w:tcPr>
            <w:tcW w:w="2693" w:type="dxa"/>
            <w:tcBorders>
              <w:top w:val="nil"/>
              <w:left w:val="nil"/>
              <w:bottom w:val="single" w:sz="4" w:space="0" w:color="auto"/>
              <w:right w:val="single" w:sz="8" w:space="0" w:color="auto"/>
            </w:tcBorders>
            <w:vAlign w:val="bottom"/>
            <w:hideMark/>
          </w:tcPr>
          <w:p w:rsidR="004E260A" w:rsidRDefault="004E260A">
            <w:pPr>
              <w:spacing w:before="0"/>
              <w:jc w:val="left"/>
              <w:rPr>
                <w:color w:val="000000"/>
                <w:sz w:val="18"/>
                <w:szCs w:val="18"/>
                <w:lang w:val="fr-FR"/>
              </w:rPr>
            </w:pPr>
            <w:r>
              <w:rPr>
                <w:color w:val="000000"/>
                <w:sz w:val="18"/>
                <w:szCs w:val="18"/>
                <w:lang w:val="fr-FR"/>
              </w:rPr>
              <w:t>Base de données de référence centrale</w:t>
            </w:r>
            <w:r>
              <w:rPr>
                <w:color w:val="000000"/>
                <w:sz w:val="18"/>
                <w:szCs w:val="18"/>
                <w:lang w:val="fr-FR"/>
              </w:rPr>
              <w:br/>
              <w:t>avec consultation pour tous les appels</w:t>
            </w:r>
          </w:p>
        </w:tc>
        <w:tc>
          <w:tcPr>
            <w:tcW w:w="2410" w:type="dxa"/>
            <w:tcBorders>
              <w:top w:val="nil"/>
              <w:left w:val="nil"/>
              <w:bottom w:val="single" w:sz="4" w:space="0" w:color="auto"/>
              <w:right w:val="single" w:sz="8" w:space="0" w:color="auto"/>
            </w:tcBorders>
            <w:vAlign w:val="bottom"/>
            <w:hideMark/>
          </w:tcPr>
          <w:p w:rsidR="004E260A" w:rsidRDefault="004E260A">
            <w:pPr>
              <w:spacing w:before="0"/>
              <w:jc w:val="left"/>
              <w:rPr>
                <w:color w:val="000000"/>
                <w:sz w:val="18"/>
                <w:szCs w:val="18"/>
                <w:lang w:val="fr-FR"/>
              </w:rPr>
            </w:pPr>
            <w:r>
              <w:rPr>
                <w:color w:val="000000"/>
                <w:sz w:val="18"/>
                <w:szCs w:val="18"/>
                <w:lang w:val="fr-FR"/>
              </w:rPr>
              <w:t>Base de données de référence centrale</w:t>
            </w:r>
            <w:r>
              <w:rPr>
                <w:color w:val="000000"/>
                <w:sz w:val="18"/>
                <w:szCs w:val="18"/>
                <w:lang w:val="fr-FR"/>
              </w:rPr>
              <w:br/>
              <w:t>avec consultation pour tous les appels</w:t>
            </w:r>
          </w:p>
        </w:tc>
      </w:tr>
      <w:tr w:rsidR="004E260A" w:rsidRPr="00091A96" w:rsidTr="004E260A">
        <w:trPr>
          <w:cantSplit/>
          <w:trHeight w:val="285"/>
        </w:trPr>
        <w:tc>
          <w:tcPr>
            <w:tcW w:w="2258" w:type="dxa"/>
            <w:tcBorders>
              <w:top w:val="nil"/>
              <w:left w:val="single" w:sz="8" w:space="0" w:color="auto"/>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Limitations</w:t>
            </w:r>
          </w:p>
        </w:tc>
        <w:tc>
          <w:tcPr>
            <w:tcW w:w="2410"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Couverture de la zone de numérotage</w:t>
            </w:r>
          </w:p>
        </w:tc>
        <w:tc>
          <w:tcPr>
            <w:tcW w:w="2693"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 </w:t>
            </w:r>
          </w:p>
        </w:tc>
        <w:tc>
          <w:tcPr>
            <w:tcW w:w="2410" w:type="dxa"/>
            <w:tcBorders>
              <w:top w:val="nil"/>
              <w:left w:val="nil"/>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 </w:t>
            </w:r>
          </w:p>
        </w:tc>
      </w:tr>
      <w:tr w:rsidR="004E260A" w:rsidTr="004E260A">
        <w:trPr>
          <w:cantSplit/>
          <w:trHeight w:val="285"/>
        </w:trPr>
        <w:tc>
          <w:tcPr>
            <w:tcW w:w="2258" w:type="dxa"/>
            <w:tcBorders>
              <w:top w:val="nil"/>
              <w:left w:val="single" w:sz="8" w:space="0" w:color="auto"/>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Spécifications disponibles sur le site web</w:t>
            </w:r>
          </w:p>
        </w:tc>
        <w:tc>
          <w:tcPr>
            <w:tcW w:w="2410"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9" w:history="1">
              <w:r w:rsidR="004E260A">
                <w:rPr>
                  <w:rStyle w:val="Hyperlink"/>
                  <w:sz w:val="18"/>
                  <w:szCs w:val="18"/>
                  <w:lang w:val="fr-FR"/>
                </w:rPr>
                <w:t>www.ficora.fi</w:t>
              </w:r>
            </w:hyperlink>
          </w:p>
        </w:tc>
        <w:tc>
          <w:tcPr>
            <w:tcW w:w="2693"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10" w:history="1">
              <w:r w:rsidR="004E260A">
                <w:rPr>
                  <w:rStyle w:val="Hyperlink"/>
                  <w:sz w:val="18"/>
                  <w:szCs w:val="18"/>
                  <w:lang w:val="fr-FR"/>
                </w:rPr>
                <w:t>www.ficora.fi</w:t>
              </w:r>
            </w:hyperlink>
          </w:p>
        </w:tc>
        <w:tc>
          <w:tcPr>
            <w:tcW w:w="2410"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11" w:history="1">
              <w:r w:rsidR="004E260A">
                <w:rPr>
                  <w:rStyle w:val="Hyperlink"/>
                  <w:sz w:val="18"/>
                  <w:szCs w:val="18"/>
                  <w:lang w:val="fr-FR"/>
                </w:rPr>
                <w:t>www.ficora.fi</w:t>
              </w:r>
            </w:hyperlink>
          </w:p>
        </w:tc>
      </w:tr>
      <w:tr w:rsidR="004E260A" w:rsidTr="004E260A">
        <w:trPr>
          <w:cantSplit/>
          <w:trHeight w:val="285"/>
        </w:trPr>
        <w:tc>
          <w:tcPr>
            <w:tcW w:w="2258" w:type="dxa"/>
            <w:tcBorders>
              <w:top w:val="nil"/>
              <w:left w:val="single" w:sz="8" w:space="0" w:color="auto"/>
              <w:bottom w:val="single" w:sz="4" w:space="0" w:color="auto"/>
              <w:right w:val="single" w:sz="8" w:space="0" w:color="auto"/>
            </w:tcBorders>
            <w:noWrap/>
            <w:vAlign w:val="bottom"/>
            <w:hideMark/>
          </w:tcPr>
          <w:p w:rsidR="004E260A" w:rsidRDefault="004E260A">
            <w:pPr>
              <w:spacing w:before="0"/>
              <w:jc w:val="left"/>
              <w:rPr>
                <w:color w:val="000000"/>
                <w:sz w:val="18"/>
                <w:szCs w:val="18"/>
                <w:lang w:val="fr-FR"/>
              </w:rPr>
            </w:pPr>
            <w:r>
              <w:rPr>
                <w:color w:val="000000"/>
                <w:sz w:val="18"/>
                <w:szCs w:val="18"/>
                <w:lang w:val="fr-FR"/>
              </w:rPr>
              <w:t>Coordonnées de l'Administration nationale</w:t>
            </w:r>
          </w:p>
        </w:tc>
        <w:tc>
          <w:tcPr>
            <w:tcW w:w="2410"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12" w:history="1">
              <w:r w:rsidR="004E260A">
                <w:rPr>
                  <w:rStyle w:val="Hyperlink"/>
                  <w:sz w:val="18"/>
                  <w:szCs w:val="18"/>
                  <w:lang w:val="fr-FR"/>
                </w:rPr>
                <w:t>www.ficora.fi</w:t>
              </w:r>
            </w:hyperlink>
          </w:p>
        </w:tc>
        <w:tc>
          <w:tcPr>
            <w:tcW w:w="2693"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13" w:history="1">
              <w:r w:rsidR="004E260A">
                <w:rPr>
                  <w:rStyle w:val="Hyperlink"/>
                  <w:sz w:val="18"/>
                  <w:szCs w:val="18"/>
                  <w:lang w:val="fr-FR"/>
                </w:rPr>
                <w:t>www.ficora.fi</w:t>
              </w:r>
            </w:hyperlink>
          </w:p>
        </w:tc>
        <w:tc>
          <w:tcPr>
            <w:tcW w:w="2410" w:type="dxa"/>
            <w:tcBorders>
              <w:top w:val="nil"/>
              <w:left w:val="nil"/>
              <w:bottom w:val="single" w:sz="4" w:space="0" w:color="auto"/>
              <w:right w:val="single" w:sz="8" w:space="0" w:color="auto"/>
            </w:tcBorders>
            <w:noWrap/>
            <w:vAlign w:val="bottom"/>
            <w:hideMark/>
          </w:tcPr>
          <w:p w:rsidR="004E260A" w:rsidRDefault="009E428A">
            <w:pPr>
              <w:spacing w:before="0"/>
              <w:jc w:val="left"/>
              <w:rPr>
                <w:color w:val="0000FF"/>
                <w:sz w:val="18"/>
                <w:szCs w:val="18"/>
                <w:u w:val="single"/>
                <w:lang w:val="fr-FR"/>
              </w:rPr>
            </w:pPr>
            <w:hyperlink r:id="rId14" w:history="1">
              <w:r w:rsidR="004E260A">
                <w:rPr>
                  <w:rStyle w:val="Hyperlink"/>
                  <w:sz w:val="18"/>
                  <w:szCs w:val="18"/>
                  <w:lang w:val="fr-FR"/>
                </w:rPr>
                <w:t>www.ficora.fi</w:t>
              </w:r>
            </w:hyperlink>
          </w:p>
        </w:tc>
      </w:tr>
      <w:tr w:rsidR="004E260A" w:rsidTr="004E260A">
        <w:trPr>
          <w:cantSplit/>
          <w:trHeight w:val="450"/>
        </w:trPr>
        <w:tc>
          <w:tcPr>
            <w:tcW w:w="2258" w:type="dxa"/>
            <w:tcBorders>
              <w:top w:val="nil"/>
              <w:left w:val="single" w:sz="8" w:space="0" w:color="auto"/>
              <w:bottom w:val="single" w:sz="8" w:space="0" w:color="auto"/>
              <w:right w:val="single" w:sz="8" w:space="0" w:color="auto"/>
            </w:tcBorders>
            <w:vAlign w:val="bottom"/>
            <w:hideMark/>
          </w:tcPr>
          <w:p w:rsidR="004E260A" w:rsidRDefault="004E260A">
            <w:pPr>
              <w:spacing w:before="0"/>
              <w:jc w:val="left"/>
              <w:rPr>
                <w:color w:val="000000"/>
                <w:sz w:val="18"/>
                <w:szCs w:val="18"/>
                <w:lang w:val="fr-FR"/>
              </w:rPr>
            </w:pPr>
            <w:r>
              <w:rPr>
                <w:color w:val="000000"/>
                <w:sz w:val="18"/>
                <w:szCs w:val="18"/>
                <w:lang w:val="fr-FR"/>
              </w:rPr>
              <w:t>Base de données de référence centrale gérée et exploitée par</w:t>
            </w:r>
          </w:p>
        </w:tc>
        <w:tc>
          <w:tcPr>
            <w:tcW w:w="2410" w:type="dxa"/>
            <w:tcBorders>
              <w:top w:val="nil"/>
              <w:left w:val="nil"/>
              <w:bottom w:val="single" w:sz="8" w:space="0" w:color="auto"/>
              <w:right w:val="single" w:sz="8" w:space="0" w:color="auto"/>
            </w:tcBorders>
            <w:vAlign w:val="center"/>
            <w:hideMark/>
          </w:tcPr>
          <w:p w:rsidR="004E260A" w:rsidRDefault="004E260A">
            <w:pPr>
              <w:spacing w:before="0"/>
              <w:jc w:val="left"/>
              <w:rPr>
                <w:color w:val="000000"/>
                <w:sz w:val="18"/>
                <w:szCs w:val="18"/>
                <w:lang w:val="fr-FR"/>
              </w:rPr>
            </w:pPr>
            <w:proofErr w:type="spellStart"/>
            <w:r>
              <w:rPr>
                <w:color w:val="000000"/>
                <w:sz w:val="18"/>
                <w:szCs w:val="18"/>
                <w:lang w:val="fr-FR"/>
              </w:rPr>
              <w:t>Suomen</w:t>
            </w:r>
            <w:proofErr w:type="spellEnd"/>
            <w:r>
              <w:rPr>
                <w:color w:val="000000"/>
                <w:sz w:val="18"/>
                <w:szCs w:val="18"/>
                <w:lang w:val="fr-FR"/>
              </w:rPr>
              <w:t xml:space="preserve"> </w:t>
            </w:r>
            <w:proofErr w:type="spellStart"/>
            <w:r>
              <w:rPr>
                <w:color w:val="000000"/>
                <w:sz w:val="18"/>
                <w:szCs w:val="18"/>
                <w:lang w:val="fr-FR"/>
              </w:rPr>
              <w:t>numerot</w:t>
            </w:r>
            <w:proofErr w:type="spellEnd"/>
            <w:r>
              <w:rPr>
                <w:color w:val="000000"/>
                <w:sz w:val="18"/>
                <w:szCs w:val="18"/>
                <w:lang w:val="fr-FR"/>
              </w:rPr>
              <w:t xml:space="preserve"> NUMPAC </w:t>
            </w:r>
            <w:proofErr w:type="spellStart"/>
            <w:r>
              <w:rPr>
                <w:color w:val="000000"/>
                <w:sz w:val="18"/>
                <w:szCs w:val="18"/>
                <w:lang w:val="fr-FR"/>
              </w:rPr>
              <w:t>Oy</w:t>
            </w:r>
            <w:proofErr w:type="spellEnd"/>
            <w:r>
              <w:rPr>
                <w:color w:val="000000"/>
                <w:sz w:val="18"/>
                <w:szCs w:val="18"/>
                <w:lang w:val="fr-FR"/>
              </w:rPr>
              <w:t xml:space="preserve"> www.numpac.fi</w:t>
            </w:r>
          </w:p>
        </w:tc>
        <w:tc>
          <w:tcPr>
            <w:tcW w:w="2693" w:type="dxa"/>
            <w:tcBorders>
              <w:top w:val="nil"/>
              <w:left w:val="nil"/>
              <w:bottom w:val="single" w:sz="8" w:space="0" w:color="auto"/>
              <w:right w:val="single" w:sz="8" w:space="0" w:color="auto"/>
            </w:tcBorders>
            <w:vAlign w:val="center"/>
            <w:hideMark/>
          </w:tcPr>
          <w:p w:rsidR="004E260A" w:rsidRDefault="004E260A">
            <w:pPr>
              <w:spacing w:before="0"/>
              <w:jc w:val="left"/>
              <w:rPr>
                <w:color w:val="000000"/>
                <w:sz w:val="18"/>
                <w:szCs w:val="18"/>
                <w:lang w:val="fr-FR"/>
              </w:rPr>
            </w:pPr>
            <w:proofErr w:type="spellStart"/>
            <w:r>
              <w:rPr>
                <w:color w:val="000000"/>
                <w:sz w:val="18"/>
                <w:szCs w:val="18"/>
                <w:lang w:val="fr-FR"/>
              </w:rPr>
              <w:t>Suomen</w:t>
            </w:r>
            <w:proofErr w:type="spellEnd"/>
            <w:r>
              <w:rPr>
                <w:color w:val="000000"/>
                <w:sz w:val="18"/>
                <w:szCs w:val="18"/>
                <w:lang w:val="fr-FR"/>
              </w:rPr>
              <w:t xml:space="preserve"> </w:t>
            </w:r>
            <w:proofErr w:type="spellStart"/>
            <w:r>
              <w:rPr>
                <w:color w:val="000000"/>
                <w:sz w:val="18"/>
                <w:szCs w:val="18"/>
                <w:lang w:val="fr-FR"/>
              </w:rPr>
              <w:t>numerot</w:t>
            </w:r>
            <w:proofErr w:type="spellEnd"/>
            <w:r>
              <w:rPr>
                <w:color w:val="000000"/>
                <w:sz w:val="18"/>
                <w:szCs w:val="18"/>
                <w:lang w:val="fr-FR"/>
              </w:rPr>
              <w:t xml:space="preserve"> NUMPAC </w:t>
            </w:r>
            <w:proofErr w:type="spellStart"/>
            <w:r>
              <w:rPr>
                <w:color w:val="000000"/>
                <w:sz w:val="18"/>
                <w:szCs w:val="18"/>
                <w:lang w:val="fr-FR"/>
              </w:rPr>
              <w:t>Oy</w:t>
            </w:r>
            <w:proofErr w:type="spellEnd"/>
            <w:r>
              <w:rPr>
                <w:color w:val="000000"/>
                <w:sz w:val="18"/>
                <w:szCs w:val="18"/>
                <w:lang w:val="fr-FR"/>
              </w:rPr>
              <w:t xml:space="preserve"> www.numpac.fi</w:t>
            </w:r>
          </w:p>
        </w:tc>
        <w:tc>
          <w:tcPr>
            <w:tcW w:w="2410" w:type="dxa"/>
            <w:tcBorders>
              <w:top w:val="nil"/>
              <w:left w:val="nil"/>
              <w:bottom w:val="single" w:sz="8" w:space="0" w:color="auto"/>
              <w:right w:val="single" w:sz="8" w:space="0" w:color="auto"/>
            </w:tcBorders>
            <w:vAlign w:val="center"/>
            <w:hideMark/>
          </w:tcPr>
          <w:p w:rsidR="004E260A" w:rsidRDefault="004E260A">
            <w:pPr>
              <w:spacing w:before="0"/>
              <w:jc w:val="left"/>
              <w:rPr>
                <w:color w:val="000000"/>
                <w:sz w:val="18"/>
                <w:szCs w:val="18"/>
                <w:lang w:val="fr-FR"/>
              </w:rPr>
            </w:pPr>
            <w:proofErr w:type="spellStart"/>
            <w:r>
              <w:rPr>
                <w:color w:val="000000"/>
                <w:sz w:val="18"/>
                <w:szCs w:val="18"/>
                <w:lang w:val="fr-FR"/>
              </w:rPr>
              <w:t>Suomen</w:t>
            </w:r>
            <w:proofErr w:type="spellEnd"/>
            <w:r>
              <w:rPr>
                <w:color w:val="000000"/>
                <w:sz w:val="18"/>
                <w:szCs w:val="18"/>
                <w:lang w:val="fr-FR"/>
              </w:rPr>
              <w:t xml:space="preserve"> </w:t>
            </w:r>
            <w:proofErr w:type="spellStart"/>
            <w:r>
              <w:rPr>
                <w:color w:val="000000"/>
                <w:sz w:val="18"/>
                <w:szCs w:val="18"/>
                <w:lang w:val="fr-FR"/>
              </w:rPr>
              <w:t>numerot</w:t>
            </w:r>
            <w:proofErr w:type="spellEnd"/>
            <w:r>
              <w:rPr>
                <w:color w:val="000000"/>
                <w:sz w:val="18"/>
                <w:szCs w:val="18"/>
                <w:lang w:val="fr-FR"/>
              </w:rPr>
              <w:t xml:space="preserve"> NUMPAC </w:t>
            </w:r>
            <w:proofErr w:type="spellStart"/>
            <w:r>
              <w:rPr>
                <w:color w:val="000000"/>
                <w:sz w:val="18"/>
                <w:szCs w:val="18"/>
                <w:lang w:val="fr-FR"/>
              </w:rPr>
              <w:t>Oy</w:t>
            </w:r>
            <w:proofErr w:type="spellEnd"/>
            <w:r>
              <w:rPr>
                <w:color w:val="000000"/>
                <w:sz w:val="18"/>
                <w:szCs w:val="18"/>
                <w:lang w:val="fr-FR"/>
              </w:rPr>
              <w:t xml:space="preserve"> www.numpac.fi</w:t>
            </w:r>
          </w:p>
        </w:tc>
      </w:tr>
    </w:tbl>
    <w:p w:rsidR="004E260A" w:rsidRDefault="004E260A" w:rsidP="004E260A">
      <w:pPr>
        <w:tabs>
          <w:tab w:val="clear" w:pos="567"/>
          <w:tab w:val="clear" w:pos="1276"/>
          <w:tab w:val="clear" w:pos="1843"/>
          <w:tab w:val="left" w:pos="794"/>
          <w:tab w:val="left" w:pos="1191"/>
          <w:tab w:val="left" w:pos="1588"/>
          <w:tab w:val="left" w:pos="1985"/>
        </w:tabs>
        <w:spacing w:before="0"/>
        <w:rPr>
          <w:rFonts w:cs="Calibri"/>
          <w:lang w:val="fr-FR"/>
        </w:rPr>
      </w:pPr>
    </w:p>
    <w:p w:rsidR="004E260A" w:rsidRPr="00E44474" w:rsidRDefault="004E260A" w:rsidP="004E260A">
      <w:pPr>
        <w:overflowPunct/>
        <w:autoSpaceDE/>
        <w:adjustRightInd/>
        <w:spacing w:before="0"/>
        <w:jc w:val="left"/>
        <w:rPr>
          <w:rFonts w:eastAsia="Verdana" w:cs="Verdana"/>
          <w:sz w:val="18"/>
          <w:szCs w:val="18"/>
          <w:lang w:val="en-US"/>
        </w:rPr>
      </w:pPr>
      <w:r w:rsidRPr="00E44474">
        <w:rPr>
          <w:rFonts w:eastAsia="Verdana" w:cs="Verdana"/>
          <w:sz w:val="18"/>
          <w:szCs w:val="18"/>
          <w:lang w:val="en-US"/>
        </w:rPr>
        <w:t>Contact:</w:t>
      </w:r>
    </w:p>
    <w:p w:rsidR="004E260A" w:rsidRPr="004E260A" w:rsidRDefault="004E260A" w:rsidP="007355DF">
      <w:pPr>
        <w:ind w:left="567" w:hanging="567"/>
        <w:jc w:val="left"/>
        <w:rPr>
          <w:rFonts w:cs="Arial"/>
          <w:bCs/>
          <w:iCs/>
          <w:sz w:val="18"/>
          <w:szCs w:val="18"/>
          <w:lang w:val="en-US"/>
        </w:rPr>
      </w:pPr>
      <w:r w:rsidRPr="004E260A">
        <w:rPr>
          <w:rFonts w:eastAsia="Verdana"/>
          <w:sz w:val="18"/>
          <w:szCs w:val="18"/>
          <w:lang w:val="en-US"/>
        </w:rPr>
        <w:tab/>
        <w:t xml:space="preserve">M. </w:t>
      </w:r>
      <w:proofErr w:type="spellStart"/>
      <w:r w:rsidRPr="004E260A">
        <w:rPr>
          <w:rFonts w:eastAsia="Verdana"/>
          <w:sz w:val="18"/>
          <w:szCs w:val="18"/>
          <w:lang w:val="en-US"/>
        </w:rPr>
        <w:t>Jukka</w:t>
      </w:r>
      <w:proofErr w:type="spellEnd"/>
      <w:r w:rsidRPr="004E260A">
        <w:rPr>
          <w:rFonts w:eastAsia="Verdana"/>
          <w:sz w:val="18"/>
          <w:szCs w:val="18"/>
          <w:lang w:val="en-US"/>
        </w:rPr>
        <w:t xml:space="preserve"> </w:t>
      </w:r>
      <w:proofErr w:type="spellStart"/>
      <w:r w:rsidRPr="004E260A">
        <w:rPr>
          <w:rFonts w:eastAsia="Verdana"/>
          <w:sz w:val="18"/>
          <w:szCs w:val="18"/>
          <w:lang w:val="en-US"/>
        </w:rPr>
        <w:t>Rakkolainen</w:t>
      </w:r>
      <w:proofErr w:type="spellEnd"/>
      <w:r w:rsidRPr="004E260A">
        <w:rPr>
          <w:rFonts w:eastAsia="Verdana"/>
          <w:sz w:val="18"/>
          <w:szCs w:val="18"/>
          <w:lang w:val="en-US"/>
        </w:rPr>
        <w:br/>
      </w:r>
      <w:r w:rsidRPr="004E260A">
        <w:rPr>
          <w:rFonts w:eastAsia="Verdana" w:cs="Verdana"/>
          <w:sz w:val="18"/>
          <w:szCs w:val="18"/>
          <w:lang w:val="en-US"/>
        </w:rPr>
        <w:t>Communications Network Specialist</w:t>
      </w:r>
      <w:r w:rsidRPr="004E260A">
        <w:rPr>
          <w:rFonts w:eastAsia="Verdana" w:cs="Verdana"/>
          <w:sz w:val="18"/>
          <w:szCs w:val="18"/>
          <w:lang w:val="en-US"/>
        </w:rPr>
        <w:br/>
        <w:t>Finnish Communications Regulatory Authority (FICORA</w:t>
      </w:r>
      <w:proofErr w:type="gramStart"/>
      <w:r w:rsidRPr="004E260A">
        <w:rPr>
          <w:rFonts w:eastAsia="Verdana" w:cs="Verdana"/>
          <w:sz w:val="18"/>
          <w:szCs w:val="18"/>
          <w:lang w:val="en-US"/>
        </w:rPr>
        <w:t>)</w:t>
      </w:r>
      <w:proofErr w:type="gramEnd"/>
      <w:r w:rsidRPr="004E260A">
        <w:rPr>
          <w:rFonts w:eastAsia="Verdana" w:cs="Verdana"/>
          <w:sz w:val="18"/>
          <w:szCs w:val="18"/>
          <w:lang w:val="en-US"/>
        </w:rPr>
        <w:br/>
      </w:r>
      <w:proofErr w:type="spellStart"/>
      <w:r w:rsidRPr="004E260A">
        <w:rPr>
          <w:rFonts w:eastAsia="Verdana" w:cs="Verdana"/>
          <w:sz w:val="18"/>
          <w:szCs w:val="18"/>
          <w:lang w:val="en-US"/>
        </w:rPr>
        <w:t>Itämerenkatu</w:t>
      </w:r>
      <w:proofErr w:type="spellEnd"/>
      <w:r w:rsidRPr="004E260A">
        <w:rPr>
          <w:rFonts w:eastAsia="Verdana" w:cs="Verdana"/>
          <w:sz w:val="18"/>
          <w:szCs w:val="18"/>
          <w:lang w:val="en-US"/>
        </w:rPr>
        <w:t xml:space="preserve"> 3 A </w:t>
      </w:r>
      <w:r w:rsidRPr="004E260A">
        <w:rPr>
          <w:rFonts w:eastAsia="Verdana" w:cs="Verdana"/>
          <w:sz w:val="18"/>
          <w:szCs w:val="18"/>
          <w:lang w:val="en-US"/>
        </w:rPr>
        <w:br/>
        <w:t>00181 HELSINKI</w:t>
      </w:r>
      <w:r w:rsidRPr="004E260A">
        <w:rPr>
          <w:rFonts w:eastAsia="Verdana" w:cs="Verdana"/>
          <w:sz w:val="18"/>
          <w:szCs w:val="18"/>
          <w:lang w:val="en-US"/>
        </w:rPr>
        <w:br/>
      </w:r>
      <w:proofErr w:type="spellStart"/>
      <w:r w:rsidRPr="004E260A">
        <w:rPr>
          <w:rFonts w:eastAsia="Verdana" w:cs="Verdana"/>
          <w:sz w:val="18"/>
          <w:szCs w:val="18"/>
          <w:lang w:val="en-US"/>
        </w:rPr>
        <w:t>Finlande</w:t>
      </w:r>
      <w:proofErr w:type="spellEnd"/>
      <w:r w:rsidRPr="004E260A">
        <w:rPr>
          <w:rFonts w:eastAsia="Verdana" w:cs="Verdana"/>
          <w:sz w:val="18"/>
          <w:szCs w:val="18"/>
          <w:lang w:val="en-US"/>
        </w:rPr>
        <w:br/>
      </w:r>
      <w:proofErr w:type="spellStart"/>
      <w:r w:rsidRPr="004E260A">
        <w:rPr>
          <w:rFonts w:eastAsia="Verdana" w:cs="Verdana"/>
          <w:sz w:val="18"/>
          <w:szCs w:val="18"/>
          <w:lang w:val="en-US"/>
        </w:rPr>
        <w:t>Tél</w:t>
      </w:r>
      <w:proofErr w:type="spellEnd"/>
      <w:r w:rsidRPr="004E260A">
        <w:rPr>
          <w:rFonts w:eastAsia="Verdana" w:cs="Verdana"/>
          <w:sz w:val="18"/>
          <w:szCs w:val="18"/>
          <w:lang w:val="en-US"/>
        </w:rPr>
        <w:t xml:space="preserve">.: </w:t>
      </w:r>
      <w:r w:rsidRPr="004E260A">
        <w:rPr>
          <w:rFonts w:eastAsia="Verdana" w:cs="Verdana"/>
          <w:sz w:val="18"/>
          <w:szCs w:val="18"/>
          <w:lang w:val="en-US"/>
        </w:rPr>
        <w:tab/>
        <w:t>+358 295 390 361</w:t>
      </w:r>
      <w:r w:rsidRPr="004E260A">
        <w:rPr>
          <w:rFonts w:eastAsia="Verdana" w:cs="Verdana"/>
          <w:sz w:val="18"/>
          <w:szCs w:val="18"/>
          <w:lang w:val="en-US"/>
        </w:rPr>
        <w:br/>
        <w:t xml:space="preserve">Fax: </w:t>
      </w:r>
      <w:r w:rsidRPr="004E260A">
        <w:rPr>
          <w:rFonts w:eastAsia="Verdana" w:cs="Verdana"/>
          <w:sz w:val="18"/>
          <w:szCs w:val="18"/>
          <w:lang w:val="en-US"/>
        </w:rPr>
        <w:tab/>
        <w:t>+358 295 390 270</w:t>
      </w:r>
      <w:r w:rsidRPr="004E260A">
        <w:rPr>
          <w:rFonts w:eastAsia="Verdana" w:cs="Verdana"/>
          <w:sz w:val="18"/>
          <w:szCs w:val="18"/>
          <w:lang w:val="en-US"/>
        </w:rPr>
        <w:br/>
      </w:r>
      <w:r w:rsidR="007355DF">
        <w:rPr>
          <w:rFonts w:eastAsia="Verdana"/>
          <w:sz w:val="18"/>
          <w:szCs w:val="18"/>
          <w:lang w:val="en-US"/>
        </w:rPr>
        <w:t>E-mail</w:t>
      </w:r>
      <w:r w:rsidRPr="004E260A">
        <w:rPr>
          <w:rFonts w:eastAsia="Verdana"/>
          <w:sz w:val="18"/>
          <w:szCs w:val="18"/>
          <w:lang w:val="en-US"/>
        </w:rPr>
        <w:t xml:space="preserve">: </w:t>
      </w:r>
      <w:r w:rsidRPr="004E260A">
        <w:rPr>
          <w:rFonts w:eastAsia="Verdana"/>
          <w:sz w:val="18"/>
          <w:szCs w:val="18"/>
          <w:lang w:val="en-US"/>
        </w:rPr>
        <w:tab/>
      </w:r>
      <w:hyperlink r:id="rId15" w:history="1">
        <w:r w:rsidRPr="001F1CFA">
          <w:rPr>
            <w:rFonts w:eastAsia="Verdana"/>
          </w:rPr>
          <w:t>jukka.rakkolainen@ficora.fi</w:t>
        </w:r>
      </w:hyperlink>
      <w:r w:rsidRPr="001F1CFA">
        <w:rPr>
          <w:rFonts w:eastAsia="Verdana"/>
        </w:rPr>
        <w:br/>
      </w:r>
      <w:r w:rsidRPr="004E260A">
        <w:rPr>
          <w:rFonts w:cs="Arial"/>
          <w:sz w:val="18"/>
          <w:szCs w:val="18"/>
          <w:lang w:val="en-US"/>
        </w:rPr>
        <w:t xml:space="preserve">URL: </w:t>
      </w:r>
      <w:r w:rsidRPr="004E260A">
        <w:rPr>
          <w:rFonts w:cs="Arial"/>
          <w:sz w:val="18"/>
          <w:szCs w:val="18"/>
          <w:lang w:val="en-US"/>
        </w:rPr>
        <w:tab/>
        <w:t>www.ficora.fi</w:t>
      </w:r>
    </w:p>
    <w:p w:rsidR="004E260A" w:rsidRPr="004E260A" w:rsidRDefault="004E260A" w:rsidP="004E260A">
      <w:pPr>
        <w:tabs>
          <w:tab w:val="clear" w:pos="567"/>
          <w:tab w:val="left" w:pos="720"/>
        </w:tabs>
        <w:overflowPunct/>
        <w:autoSpaceDE/>
        <w:adjustRightInd/>
        <w:spacing w:before="0" w:after="160"/>
        <w:jc w:val="left"/>
        <w:rPr>
          <w:rFonts w:cs="Arial"/>
          <w:b/>
          <w:lang w:val="en-US"/>
        </w:rPr>
      </w:pPr>
      <w:r w:rsidRPr="004E260A">
        <w:rPr>
          <w:rFonts w:cs="Arial"/>
          <w:b/>
          <w:lang w:val="en-US"/>
        </w:rPr>
        <w:br w:type="page"/>
      </w:r>
    </w:p>
    <w:p w:rsidR="004E260A" w:rsidRDefault="004E260A" w:rsidP="004E260A">
      <w:pPr>
        <w:tabs>
          <w:tab w:val="left" w:pos="1560"/>
          <w:tab w:val="left" w:pos="2127"/>
        </w:tabs>
        <w:spacing w:before="0"/>
        <w:outlineLvl w:val="3"/>
        <w:rPr>
          <w:rFonts w:cs="Arial"/>
          <w:b/>
          <w:lang w:val="fr-FR"/>
        </w:rPr>
      </w:pPr>
      <w:r>
        <w:rPr>
          <w:rFonts w:cs="Arial"/>
          <w:b/>
          <w:lang w:val="fr-FR"/>
        </w:rPr>
        <w:lastRenderedPageBreak/>
        <w:t>Ouganda</w:t>
      </w:r>
      <w:r w:rsidR="007355DF">
        <w:rPr>
          <w:rFonts w:cs="Arial"/>
          <w:b/>
          <w:lang w:val="fr-FR"/>
        </w:rPr>
        <w:fldChar w:fldCharType="begin"/>
      </w:r>
      <w:r w:rsidR="007355DF" w:rsidRPr="00091A96">
        <w:rPr>
          <w:lang w:val="fr-CH"/>
        </w:rPr>
        <w:instrText xml:space="preserve"> TC "</w:instrText>
      </w:r>
      <w:bookmarkStart w:id="259" w:name="_Toc494706575"/>
      <w:r w:rsidR="007355DF" w:rsidRPr="00DC1E5E">
        <w:rPr>
          <w:rFonts w:cs="Arial"/>
          <w:b/>
          <w:lang w:val="fr-FR"/>
        </w:rPr>
        <w:instrText>Ouganda</w:instrText>
      </w:r>
      <w:bookmarkEnd w:id="259"/>
      <w:r w:rsidR="007355DF" w:rsidRPr="00091A96">
        <w:rPr>
          <w:lang w:val="fr-CH"/>
        </w:rPr>
        <w:instrText xml:space="preserve">" \f C \l "1" </w:instrText>
      </w:r>
      <w:r w:rsidR="007355DF">
        <w:rPr>
          <w:rFonts w:cs="Arial"/>
          <w:b/>
          <w:lang w:val="fr-FR"/>
        </w:rPr>
        <w:fldChar w:fldCharType="end"/>
      </w:r>
      <w:r>
        <w:rPr>
          <w:rFonts w:cs="Arial"/>
          <w:b/>
          <w:lang w:val="fr-FR"/>
        </w:rPr>
        <w:t xml:space="preserve"> (indicatif de pays +256)</w:t>
      </w:r>
    </w:p>
    <w:p w:rsidR="004E260A" w:rsidRDefault="004E260A" w:rsidP="004E260A">
      <w:pPr>
        <w:tabs>
          <w:tab w:val="left" w:pos="1560"/>
          <w:tab w:val="left" w:pos="2127"/>
        </w:tabs>
        <w:spacing w:before="0" w:after="120"/>
        <w:jc w:val="left"/>
        <w:outlineLvl w:val="3"/>
        <w:rPr>
          <w:rFonts w:cs="Arial"/>
          <w:lang w:val="fr-FR"/>
        </w:rPr>
      </w:pPr>
      <w:r>
        <w:rPr>
          <w:rFonts w:cs="Arial"/>
          <w:lang w:val="fr-FR"/>
        </w:rPr>
        <w:t xml:space="preserve">Communication du </w:t>
      </w:r>
      <w:proofErr w:type="gramStart"/>
      <w:r>
        <w:rPr>
          <w:rFonts w:cs="Arial"/>
          <w:lang w:val="fr-FR"/>
        </w:rPr>
        <w:t>22.VIII.2017:</w:t>
      </w:r>
      <w:proofErr w:type="gramEnd"/>
    </w:p>
    <w:p w:rsidR="004E260A" w:rsidRDefault="004E260A" w:rsidP="004E260A">
      <w:pPr>
        <w:rPr>
          <w:rFonts w:cs="Arial"/>
          <w:lang w:val="fr-FR"/>
        </w:rPr>
      </w:pPr>
      <w:r>
        <w:rPr>
          <w:rFonts w:cs="Arial"/>
          <w:lang w:val="fr-FR"/>
        </w:rPr>
        <w:t>L'</w:t>
      </w:r>
      <w:r>
        <w:rPr>
          <w:rFonts w:cs="Arial"/>
          <w:i/>
          <w:iCs/>
          <w:lang w:val="fr-FR"/>
        </w:rPr>
        <w:t>Uganda Communications Commission (UCC)</w:t>
      </w:r>
      <w:r>
        <w:rPr>
          <w:rFonts w:cs="Arial"/>
          <w:lang w:val="fr-FR"/>
        </w:rPr>
        <w:t>, Kampala</w:t>
      </w:r>
      <w:r w:rsidR="007355DF">
        <w:rPr>
          <w:rFonts w:cs="Arial"/>
          <w:lang w:val="fr-FR"/>
        </w:rPr>
        <w:fldChar w:fldCharType="begin"/>
      </w:r>
      <w:r w:rsidR="007355DF" w:rsidRPr="007355DF">
        <w:rPr>
          <w:lang w:val="fr-CH"/>
        </w:rPr>
        <w:instrText xml:space="preserve"> TC "</w:instrText>
      </w:r>
      <w:bookmarkStart w:id="260" w:name="_Toc494706576"/>
      <w:r w:rsidR="007355DF" w:rsidRPr="00E35FEB">
        <w:rPr>
          <w:rFonts w:cs="Arial"/>
          <w:i/>
          <w:iCs/>
          <w:lang w:val="fr-FR"/>
        </w:rPr>
        <w:instrText>Uganda Communications Commission (UCC)</w:instrText>
      </w:r>
      <w:r w:rsidR="007355DF" w:rsidRPr="00E35FEB">
        <w:rPr>
          <w:rFonts w:cs="Arial"/>
          <w:lang w:val="fr-FR"/>
        </w:rPr>
        <w:instrText>, Kampala</w:instrText>
      </w:r>
      <w:bookmarkEnd w:id="260"/>
      <w:r w:rsidR="007355DF" w:rsidRPr="007355DF">
        <w:rPr>
          <w:lang w:val="fr-CH"/>
        </w:rPr>
        <w:instrText>" \f C \l "1</w:instrText>
      </w:r>
      <w:proofErr w:type="gramStart"/>
      <w:r w:rsidR="007355DF" w:rsidRPr="007355DF">
        <w:rPr>
          <w:lang w:val="fr-CH"/>
        </w:rPr>
        <w:instrText xml:space="preserve">" </w:instrText>
      </w:r>
      <w:proofErr w:type="gramEnd"/>
      <w:r w:rsidR="007355DF">
        <w:rPr>
          <w:rFonts w:cs="Arial"/>
          <w:lang w:val="fr-FR"/>
        </w:rPr>
        <w:fldChar w:fldCharType="end"/>
      </w:r>
      <w:r>
        <w:rPr>
          <w:rFonts w:cs="Arial"/>
          <w:lang w:val="fr-FR"/>
        </w:rPr>
        <w:t>, communique le plan de numérotage national de l'Ouganda.</w:t>
      </w:r>
    </w:p>
    <w:p w:rsidR="004E260A" w:rsidRDefault="004E260A" w:rsidP="004E260A">
      <w:pPr>
        <w:overflowPunct/>
        <w:autoSpaceDE/>
        <w:adjustRightInd/>
        <w:spacing w:after="200"/>
        <w:jc w:val="center"/>
        <w:rPr>
          <w:rFonts w:eastAsia="Batang"/>
          <w:bCs/>
          <w:lang w:val="fr-FR"/>
        </w:rPr>
      </w:pPr>
      <w:r>
        <w:rPr>
          <w:rFonts w:eastAsia="Batang"/>
          <w:bCs/>
          <w:lang w:val="fr-FR"/>
        </w:rPr>
        <w:t>PLAN NATIONAL DE NUMÉROTAGE UIT-T E.164 POUR L'INDICATIF DE PAYS 256</w:t>
      </w:r>
    </w:p>
    <w:p w:rsidR="004E260A" w:rsidRDefault="004E260A" w:rsidP="004E260A">
      <w:pPr>
        <w:rPr>
          <w:rFonts w:eastAsia="Batang"/>
          <w:lang w:val="fr-FR"/>
        </w:rPr>
      </w:pPr>
      <w:r>
        <w:rPr>
          <w:rFonts w:eastAsia="Batang"/>
          <w:lang w:val="fr-FR"/>
        </w:rPr>
        <w:t>a)</w:t>
      </w:r>
      <w:r>
        <w:rPr>
          <w:rFonts w:eastAsia="Batang"/>
          <w:lang w:val="fr-FR"/>
        </w:rPr>
        <w:tab/>
        <w:t>Aperçu général</w:t>
      </w:r>
    </w:p>
    <w:p w:rsidR="004E260A" w:rsidRDefault="004E260A" w:rsidP="004E260A">
      <w:pPr>
        <w:tabs>
          <w:tab w:val="left" w:pos="992"/>
          <w:tab w:val="left" w:pos="1418"/>
          <w:tab w:val="left" w:pos="2268"/>
        </w:tabs>
        <w:spacing w:before="80"/>
        <w:ind w:left="567" w:hanging="567"/>
        <w:rPr>
          <w:rFonts w:eastAsia="Batang"/>
          <w:lang w:val="fr-FR"/>
        </w:rPr>
      </w:pPr>
      <w:r>
        <w:rPr>
          <w:rFonts w:eastAsia="Batang"/>
          <w:lang w:val="fr-FR"/>
        </w:rPr>
        <w:tab/>
        <w:t>La longueur minimale des numéros (indicatif de pays non compris) est de 9 chiffres.</w:t>
      </w:r>
    </w:p>
    <w:p w:rsidR="004E260A" w:rsidRDefault="004E260A" w:rsidP="004E260A">
      <w:pPr>
        <w:tabs>
          <w:tab w:val="left" w:pos="992"/>
          <w:tab w:val="left" w:pos="1418"/>
          <w:tab w:val="left" w:pos="2268"/>
        </w:tabs>
        <w:spacing w:before="0"/>
        <w:ind w:left="567" w:hanging="567"/>
        <w:rPr>
          <w:rFonts w:eastAsia="Batang"/>
          <w:lang w:val="fr-FR"/>
        </w:rPr>
      </w:pPr>
      <w:r>
        <w:rPr>
          <w:rFonts w:eastAsia="Batang"/>
          <w:lang w:val="fr-FR"/>
        </w:rPr>
        <w:tab/>
        <w:t>La longueur maximale des numéros (indicatif de pays non compris) est de 9 chiffres.</w:t>
      </w:r>
    </w:p>
    <w:p w:rsidR="004E260A" w:rsidRDefault="004E260A" w:rsidP="004E260A">
      <w:pPr>
        <w:spacing w:before="240"/>
        <w:rPr>
          <w:rFonts w:eastAsia="Batang"/>
          <w:lang w:val="fr-FR"/>
        </w:rPr>
      </w:pPr>
      <w:r>
        <w:rPr>
          <w:rFonts w:eastAsia="Batang"/>
          <w:lang w:val="fr-FR"/>
        </w:rPr>
        <w:t>b)</w:t>
      </w:r>
      <w:r>
        <w:rPr>
          <w:rFonts w:eastAsia="Batang"/>
          <w:lang w:val="fr-FR"/>
        </w:rPr>
        <w:tab/>
        <w:t>Détails du plan de numérotage</w:t>
      </w:r>
    </w:p>
    <w:p w:rsidR="004E260A" w:rsidRDefault="004E260A" w:rsidP="004E260A">
      <w:pPr>
        <w:spacing w:before="0"/>
        <w:rPr>
          <w:rFonts w:eastAsia="Batang"/>
          <w:lang w:val="fr-FR"/>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2"/>
        <w:gridCol w:w="1231"/>
        <w:gridCol w:w="1231"/>
        <w:gridCol w:w="2484"/>
        <w:gridCol w:w="2267"/>
      </w:tblGrid>
      <w:tr w:rsidR="004E260A" w:rsidTr="004E260A">
        <w:trPr>
          <w:cantSplit/>
          <w:trHeight w:val="431"/>
          <w:tblHeader/>
        </w:trPr>
        <w:tc>
          <w:tcPr>
            <w:tcW w:w="2133" w:type="dxa"/>
            <w:vMerge w:val="restart"/>
            <w:tcBorders>
              <w:top w:val="single" w:sz="4" w:space="0" w:color="000000"/>
              <w:left w:val="single" w:sz="4" w:space="0" w:color="000000"/>
              <w:bottom w:val="single" w:sz="4" w:space="0" w:color="000000"/>
              <w:right w:val="single" w:sz="4" w:space="0" w:color="000000"/>
            </w:tcBorders>
            <w:hideMark/>
          </w:tcPr>
          <w:p w:rsidR="004E260A" w:rsidRDefault="004E260A">
            <w:pPr>
              <w:jc w:val="center"/>
              <w:rPr>
                <w:rFonts w:eastAsia="Batang"/>
                <w:b/>
                <w:sz w:val="18"/>
                <w:szCs w:val="18"/>
                <w:lang w:val="fr-FR"/>
              </w:rPr>
            </w:pPr>
            <w:r>
              <w:rPr>
                <w:rFonts w:eastAsia="Batang"/>
                <w:b/>
                <w:sz w:val="18"/>
                <w:szCs w:val="18"/>
                <w:lang w:val="fr-FR"/>
              </w:rPr>
              <w:t>NDC (indicatif national de destination) ou premiers chiffres du N(S</w:t>
            </w:r>
            <w:proofErr w:type="gramStart"/>
            <w:r>
              <w:rPr>
                <w:rFonts w:eastAsia="Batang"/>
                <w:b/>
                <w:sz w:val="18"/>
                <w:szCs w:val="18"/>
                <w:lang w:val="fr-FR"/>
              </w:rPr>
              <w:t>)N</w:t>
            </w:r>
            <w:proofErr w:type="gramEnd"/>
            <w:r>
              <w:rPr>
                <w:rFonts w:eastAsia="Batang"/>
                <w:b/>
                <w:sz w:val="18"/>
                <w:szCs w:val="18"/>
                <w:lang w:val="fr-FR"/>
              </w:rPr>
              <w:t xml:space="preserve"> (numéro national (significatif))</w:t>
            </w:r>
          </w:p>
        </w:tc>
        <w:tc>
          <w:tcPr>
            <w:tcW w:w="2464" w:type="dxa"/>
            <w:gridSpan w:val="2"/>
            <w:tcBorders>
              <w:top w:val="single" w:sz="4" w:space="0" w:color="000000"/>
              <w:left w:val="single" w:sz="4" w:space="0" w:color="000000"/>
              <w:bottom w:val="single" w:sz="4" w:space="0" w:color="000000"/>
              <w:right w:val="single" w:sz="4" w:space="0" w:color="000000"/>
            </w:tcBorders>
            <w:hideMark/>
          </w:tcPr>
          <w:p w:rsidR="004E260A" w:rsidRDefault="004E260A">
            <w:pPr>
              <w:jc w:val="center"/>
              <w:rPr>
                <w:rFonts w:eastAsia="Batang"/>
                <w:b/>
                <w:sz w:val="18"/>
                <w:szCs w:val="18"/>
                <w:lang w:val="fr-FR"/>
              </w:rPr>
            </w:pPr>
            <w:r>
              <w:rPr>
                <w:rFonts w:eastAsia="Batang"/>
                <w:b/>
                <w:sz w:val="18"/>
                <w:szCs w:val="18"/>
                <w:lang w:val="fr-FR"/>
              </w:rPr>
              <w:t>Longueur du numéro N(S</w:t>
            </w:r>
            <w:proofErr w:type="gramStart"/>
            <w:r>
              <w:rPr>
                <w:rFonts w:eastAsia="Batang"/>
                <w:b/>
                <w:sz w:val="18"/>
                <w:szCs w:val="18"/>
                <w:lang w:val="fr-FR"/>
              </w:rPr>
              <w:t>)N</w:t>
            </w:r>
            <w:proofErr w:type="gramEnd"/>
          </w:p>
        </w:tc>
        <w:tc>
          <w:tcPr>
            <w:tcW w:w="2486" w:type="dxa"/>
            <w:vMerge w:val="restart"/>
            <w:tcBorders>
              <w:top w:val="single" w:sz="4" w:space="0" w:color="000000"/>
              <w:left w:val="single" w:sz="4" w:space="0" w:color="000000"/>
              <w:bottom w:val="single" w:sz="4" w:space="0" w:color="000000"/>
              <w:right w:val="single" w:sz="4" w:space="0" w:color="000000"/>
            </w:tcBorders>
            <w:hideMark/>
          </w:tcPr>
          <w:p w:rsidR="004E260A" w:rsidRDefault="004E260A">
            <w:pPr>
              <w:jc w:val="center"/>
              <w:rPr>
                <w:rFonts w:eastAsia="Batang"/>
                <w:b/>
                <w:sz w:val="18"/>
                <w:szCs w:val="18"/>
                <w:lang w:val="fr-FR"/>
              </w:rPr>
            </w:pPr>
            <w:r>
              <w:rPr>
                <w:rFonts w:eastAsia="Batang"/>
                <w:b/>
                <w:sz w:val="18"/>
                <w:szCs w:val="18"/>
                <w:lang w:val="fr-FR"/>
              </w:rPr>
              <w:t>Utilisation du numéro E.164</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4E260A" w:rsidRDefault="004E260A">
            <w:pPr>
              <w:jc w:val="center"/>
              <w:rPr>
                <w:rFonts w:eastAsia="Batang"/>
                <w:b/>
                <w:sz w:val="18"/>
                <w:szCs w:val="18"/>
                <w:lang w:val="fr-FR"/>
              </w:rPr>
            </w:pPr>
            <w:r>
              <w:rPr>
                <w:rFonts w:eastAsia="Batang"/>
                <w:b/>
                <w:sz w:val="18"/>
                <w:szCs w:val="18"/>
                <w:lang w:val="fr-FR"/>
              </w:rPr>
              <w:t>Informations complémentaires</w:t>
            </w:r>
          </w:p>
        </w:tc>
      </w:tr>
      <w:tr w:rsidR="004E260A" w:rsidTr="004E260A">
        <w:trPr>
          <w:cantSplit/>
          <w:trHeight w:val="233"/>
          <w:tblHeader/>
        </w:trPr>
        <w:tc>
          <w:tcPr>
            <w:tcW w:w="2133" w:type="dxa"/>
            <w:vMerge/>
            <w:tcBorders>
              <w:top w:val="single" w:sz="4" w:space="0" w:color="000000"/>
              <w:left w:val="single" w:sz="4" w:space="0" w:color="000000"/>
              <w:bottom w:val="single" w:sz="4" w:space="0" w:color="000000"/>
              <w:right w:val="single" w:sz="4" w:space="0" w:color="000000"/>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rFonts w:eastAsia="Batang"/>
                <w:b/>
                <w:sz w:val="18"/>
                <w:szCs w:val="18"/>
                <w:lang w:val="fr-FR"/>
              </w:rPr>
            </w:pP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60"/>
              <w:jc w:val="center"/>
              <w:rPr>
                <w:rFonts w:eastAsia="Batang"/>
                <w:b/>
                <w:sz w:val="18"/>
                <w:szCs w:val="18"/>
                <w:lang w:val="fr-FR"/>
              </w:rPr>
            </w:pPr>
            <w:r>
              <w:rPr>
                <w:rFonts w:eastAsia="Batang"/>
                <w:b/>
                <w:sz w:val="18"/>
                <w:szCs w:val="18"/>
                <w:lang w:val="fr-FR"/>
              </w:rPr>
              <w:t>Longueur maximale</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60"/>
              <w:jc w:val="center"/>
              <w:rPr>
                <w:rFonts w:eastAsia="Batang"/>
                <w:b/>
                <w:sz w:val="18"/>
                <w:szCs w:val="18"/>
                <w:lang w:val="fr-FR"/>
              </w:rPr>
            </w:pPr>
            <w:r>
              <w:rPr>
                <w:rFonts w:eastAsia="Batang"/>
                <w:b/>
                <w:sz w:val="18"/>
                <w:szCs w:val="18"/>
                <w:lang w:val="fr-FR"/>
              </w:rPr>
              <w:t>Longueur minimale</w:t>
            </w:r>
          </w:p>
        </w:tc>
        <w:tc>
          <w:tcPr>
            <w:tcW w:w="2486" w:type="dxa"/>
            <w:vMerge/>
            <w:tcBorders>
              <w:top w:val="single" w:sz="4" w:space="0" w:color="000000"/>
              <w:left w:val="single" w:sz="4" w:space="0" w:color="000000"/>
              <w:bottom w:val="single" w:sz="4" w:space="0" w:color="000000"/>
              <w:right w:val="single" w:sz="4" w:space="0" w:color="000000"/>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rFonts w:eastAsia="Batang"/>
                <w:b/>
                <w:sz w:val="18"/>
                <w:szCs w:val="18"/>
                <w:lang w:val="fr-FR"/>
              </w:rPr>
            </w:pP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4E260A" w:rsidRDefault="004E260A">
            <w:pPr>
              <w:tabs>
                <w:tab w:val="clear" w:pos="567"/>
                <w:tab w:val="clear" w:pos="1276"/>
                <w:tab w:val="clear" w:pos="1843"/>
                <w:tab w:val="clear" w:pos="5387"/>
                <w:tab w:val="clear" w:pos="5954"/>
              </w:tabs>
              <w:overflowPunct/>
              <w:autoSpaceDE/>
              <w:autoSpaceDN/>
              <w:adjustRightInd/>
              <w:spacing w:before="0"/>
              <w:jc w:val="left"/>
              <w:rPr>
                <w:rFonts w:eastAsia="Batang"/>
                <w:b/>
                <w:sz w:val="18"/>
                <w:szCs w:val="18"/>
                <w:lang w:val="fr-FR"/>
              </w:rPr>
            </w:pPr>
          </w:p>
        </w:tc>
      </w:tr>
      <w:tr w:rsidR="004E260A" w:rsidTr="004E260A">
        <w:trPr>
          <w:cantSplit/>
          <w:trHeight w:val="566"/>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200</w:t>
            </w:r>
          </w:p>
          <w:p w:rsidR="004E260A" w:rsidRDefault="004E260A">
            <w:pPr>
              <w:spacing w:before="20"/>
              <w:jc w:val="left"/>
              <w:rPr>
                <w:rFonts w:eastAsia="Batang"/>
                <w:sz w:val="18"/>
                <w:szCs w:val="18"/>
                <w:lang w:val="fr-FR"/>
              </w:rPr>
            </w:pPr>
            <w:r>
              <w:rPr>
                <w:rFonts w:eastAsia="Batang"/>
                <w:sz w:val="18"/>
                <w:szCs w:val="18"/>
                <w:lang w:val="fr-FR"/>
              </w:rPr>
              <w:t>201</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b/>
                <w:sz w:val="18"/>
                <w:szCs w:val="18"/>
                <w:lang w:val="fr-FR"/>
              </w:rPr>
            </w:pPr>
            <w:r>
              <w:rPr>
                <w:rFonts w:eastAsia="Batang"/>
                <w:sz w:val="18"/>
                <w:szCs w:val="18"/>
                <w:lang w:val="fr-FR"/>
              </w:rPr>
              <w:t>Services de téléphonie fixe pour Airtel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467"/>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20240</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Altech</w:t>
            </w:r>
            <w:proofErr w:type="spellEnd"/>
            <w:r>
              <w:rPr>
                <w:rFonts w:eastAsia="Batang"/>
                <w:sz w:val="18"/>
                <w:szCs w:val="18"/>
                <w:lang w:val="fr-FR"/>
              </w:rPr>
              <w:t xml:space="preserve"> </w:t>
            </w:r>
            <w:proofErr w:type="spellStart"/>
            <w:r>
              <w:rPr>
                <w:rFonts w:eastAsia="Batang"/>
                <w:sz w:val="18"/>
                <w:szCs w:val="18"/>
                <w:lang w:val="fr-FR"/>
              </w:rPr>
              <w:t>Infocom</w:t>
            </w:r>
            <w:proofErr w:type="spellEnd"/>
            <w:r>
              <w:rPr>
                <w:rFonts w:eastAsia="Batang"/>
                <w:sz w:val="18"/>
                <w:szCs w:val="18"/>
                <w:lang w:val="fr-FR"/>
              </w:rPr>
              <w:t xml:space="preserve"> Limited </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467"/>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20300,</w:t>
            </w:r>
          </w:p>
          <w:p w:rsidR="004E260A" w:rsidRDefault="004E260A">
            <w:pPr>
              <w:spacing w:before="20"/>
              <w:jc w:val="left"/>
              <w:rPr>
                <w:rFonts w:eastAsia="Batang"/>
                <w:sz w:val="18"/>
                <w:szCs w:val="18"/>
                <w:lang w:val="fr-FR"/>
              </w:rPr>
            </w:pPr>
            <w:r>
              <w:rPr>
                <w:rFonts w:eastAsia="Batang"/>
                <w:sz w:val="18"/>
                <w:szCs w:val="18"/>
                <w:lang w:val="fr-FR"/>
              </w:rPr>
              <w:t>20301</w:t>
            </w:r>
          </w:p>
          <w:p w:rsidR="004E260A" w:rsidRDefault="004E260A">
            <w:pPr>
              <w:spacing w:before="20"/>
              <w:jc w:val="left"/>
              <w:rPr>
                <w:rFonts w:eastAsia="Batang"/>
                <w:sz w:val="18"/>
                <w:szCs w:val="18"/>
                <w:lang w:val="fr-FR"/>
              </w:rPr>
            </w:pPr>
            <w:r>
              <w:rPr>
                <w:rFonts w:eastAsia="Batang"/>
                <w:sz w:val="18"/>
                <w:szCs w:val="18"/>
                <w:lang w:val="fr-FR"/>
              </w:rPr>
              <w:t>20302</w:t>
            </w:r>
          </w:p>
          <w:p w:rsidR="004E260A" w:rsidRDefault="004E260A">
            <w:pPr>
              <w:spacing w:before="20"/>
              <w:jc w:val="left"/>
              <w:rPr>
                <w:rFonts w:eastAsia="Batang"/>
                <w:sz w:val="18"/>
                <w:szCs w:val="18"/>
                <w:lang w:val="fr-FR"/>
              </w:rPr>
            </w:pPr>
            <w:r>
              <w:rPr>
                <w:rFonts w:eastAsia="Batang"/>
                <w:sz w:val="18"/>
                <w:szCs w:val="18"/>
                <w:lang w:val="fr-FR"/>
              </w:rPr>
              <w:t>20303</w:t>
            </w:r>
          </w:p>
          <w:p w:rsidR="004E260A" w:rsidRDefault="004E260A">
            <w:pPr>
              <w:spacing w:before="20"/>
              <w:jc w:val="left"/>
              <w:rPr>
                <w:rFonts w:eastAsia="Batang"/>
                <w:sz w:val="18"/>
                <w:szCs w:val="18"/>
                <w:lang w:val="fr-FR"/>
              </w:rPr>
            </w:pPr>
            <w:r>
              <w:rPr>
                <w:rFonts w:eastAsia="Batang"/>
                <w:sz w:val="18"/>
                <w:szCs w:val="18"/>
                <w:lang w:val="fr-FR"/>
              </w:rPr>
              <w:t>20304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Afrimax</w:t>
            </w:r>
            <w:proofErr w:type="spellEnd"/>
            <w:r>
              <w:rPr>
                <w:rFonts w:eastAsia="Batang"/>
                <w:sz w:val="18"/>
                <w:szCs w:val="18"/>
                <w:lang w:val="fr-FR"/>
              </w:rPr>
              <w:t xml:space="preserve"> Uganda Limited </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467"/>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20320,</w:t>
            </w:r>
          </w:p>
          <w:p w:rsidR="004E260A" w:rsidRDefault="004E260A">
            <w:pPr>
              <w:spacing w:before="20"/>
              <w:jc w:val="left"/>
              <w:rPr>
                <w:rFonts w:eastAsia="Batang"/>
                <w:sz w:val="18"/>
                <w:szCs w:val="18"/>
                <w:lang w:val="fr-FR"/>
              </w:rPr>
            </w:pPr>
            <w:r>
              <w:rPr>
                <w:rFonts w:eastAsia="Batang"/>
                <w:sz w:val="18"/>
                <w:szCs w:val="18"/>
                <w:lang w:val="fr-FR"/>
              </w:rPr>
              <w:t>20321</w:t>
            </w:r>
          </w:p>
          <w:p w:rsidR="004E260A" w:rsidRDefault="004E260A">
            <w:pPr>
              <w:spacing w:before="20"/>
              <w:jc w:val="left"/>
              <w:rPr>
                <w:rFonts w:eastAsia="Batang"/>
                <w:sz w:val="18"/>
                <w:szCs w:val="18"/>
                <w:lang w:val="fr-FR"/>
              </w:rPr>
            </w:pPr>
            <w:r>
              <w:rPr>
                <w:rFonts w:eastAsia="Batang"/>
                <w:sz w:val="18"/>
                <w:szCs w:val="18"/>
                <w:lang w:val="fr-FR"/>
              </w:rPr>
              <w:t>20322</w:t>
            </w:r>
          </w:p>
          <w:p w:rsidR="004E260A" w:rsidRDefault="004E260A">
            <w:pPr>
              <w:spacing w:before="20"/>
              <w:jc w:val="left"/>
              <w:rPr>
                <w:rFonts w:eastAsia="Batang"/>
                <w:sz w:val="18"/>
                <w:szCs w:val="18"/>
                <w:lang w:val="fr-FR"/>
              </w:rPr>
            </w:pPr>
            <w:r>
              <w:rPr>
                <w:rFonts w:eastAsia="Batang"/>
                <w:sz w:val="18"/>
                <w:szCs w:val="18"/>
                <w:lang w:val="fr-FR"/>
              </w:rPr>
              <w:t>20323</w:t>
            </w:r>
          </w:p>
          <w:p w:rsidR="004E260A" w:rsidRDefault="004E260A">
            <w:pPr>
              <w:spacing w:before="20"/>
              <w:jc w:val="left"/>
              <w:rPr>
                <w:rFonts w:eastAsia="Batang"/>
                <w:sz w:val="18"/>
                <w:szCs w:val="18"/>
                <w:lang w:val="fr-FR"/>
              </w:rPr>
            </w:pPr>
            <w:r>
              <w:rPr>
                <w:rFonts w:eastAsia="Batang"/>
                <w:sz w:val="18"/>
                <w:szCs w:val="18"/>
                <w:lang w:val="fr-FR"/>
              </w:rPr>
              <w:t>20324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Iway</w:t>
            </w:r>
            <w:proofErr w:type="spellEnd"/>
            <w:r>
              <w:rPr>
                <w:rFonts w:eastAsia="Batang"/>
                <w:sz w:val="18"/>
                <w:szCs w:val="18"/>
                <w:lang w:val="fr-FR"/>
              </w:rPr>
              <w:t xml:space="preserve"> </w:t>
            </w:r>
            <w:proofErr w:type="spellStart"/>
            <w:r>
              <w:rPr>
                <w:rFonts w:eastAsia="Batang"/>
                <w:sz w:val="18"/>
                <w:szCs w:val="18"/>
                <w:lang w:val="fr-FR"/>
              </w:rPr>
              <w:t>Afrida</w:t>
            </w:r>
            <w:proofErr w:type="spellEnd"/>
            <w:r>
              <w:rPr>
                <w:rFonts w:eastAsia="Batang"/>
                <w:sz w:val="18"/>
                <w:szCs w:val="18"/>
                <w:lang w:val="fr-FR"/>
              </w:rPr>
              <w:t xml:space="preserve"> (U) Limited </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467"/>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2036</w:t>
            </w:r>
          </w:p>
          <w:p w:rsidR="004E260A" w:rsidRDefault="004E260A">
            <w:pPr>
              <w:spacing w:before="20"/>
              <w:jc w:val="left"/>
              <w:rPr>
                <w:rFonts w:eastAsia="Batang"/>
                <w:sz w:val="18"/>
                <w:szCs w:val="18"/>
                <w:lang w:val="fr-FR"/>
              </w:rPr>
            </w:pPr>
            <w:r>
              <w:rPr>
                <w:rFonts w:eastAsia="Batang"/>
                <w:sz w:val="18"/>
                <w:szCs w:val="18"/>
                <w:lang w:val="fr-FR"/>
              </w:rPr>
              <w:t>2037</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Sombha</w:t>
            </w:r>
            <w:proofErr w:type="spellEnd"/>
            <w:r>
              <w:rPr>
                <w:rFonts w:eastAsia="Batang"/>
                <w:sz w:val="18"/>
                <w:szCs w:val="18"/>
                <w:lang w:val="fr-FR"/>
              </w:rPr>
              <w:t xml:space="preserve"> Solutions store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Africell</w:t>
            </w:r>
            <w:proofErr w:type="spellEnd"/>
            <w:r>
              <w:rPr>
                <w:rFonts w:eastAsia="Batang"/>
                <w:sz w:val="18"/>
                <w:szCs w:val="18"/>
                <w:lang w:val="fr-FR"/>
              </w:rPr>
              <w:t xml:space="preserve">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2050</w:t>
            </w:r>
          </w:p>
          <w:p w:rsidR="004E260A" w:rsidRDefault="004E260A">
            <w:pPr>
              <w:spacing w:before="20"/>
              <w:jc w:val="left"/>
              <w:rPr>
                <w:rFonts w:eastAsia="Batang"/>
                <w:sz w:val="18"/>
                <w:szCs w:val="18"/>
                <w:lang w:val="fr-FR"/>
              </w:rPr>
            </w:pPr>
            <w:r>
              <w:rPr>
                <w:rFonts w:eastAsia="Batang"/>
                <w:sz w:val="18"/>
                <w:szCs w:val="18"/>
                <w:lang w:val="fr-FR"/>
              </w:rPr>
              <w:t>2051</w:t>
            </w:r>
          </w:p>
          <w:p w:rsidR="004E260A" w:rsidRDefault="004E260A">
            <w:pPr>
              <w:spacing w:before="20"/>
              <w:jc w:val="left"/>
              <w:rPr>
                <w:rFonts w:eastAsia="Batang"/>
                <w:sz w:val="18"/>
                <w:szCs w:val="18"/>
                <w:lang w:val="fr-FR"/>
              </w:rPr>
            </w:pPr>
            <w:r>
              <w:rPr>
                <w:rFonts w:eastAsia="Batang"/>
                <w:sz w:val="18"/>
                <w:szCs w:val="18"/>
                <w:lang w:val="fr-FR"/>
              </w:rPr>
              <w:t>2052</w:t>
            </w:r>
          </w:p>
          <w:p w:rsidR="004E260A" w:rsidRDefault="004E260A">
            <w:pPr>
              <w:spacing w:before="20"/>
              <w:jc w:val="left"/>
              <w:rPr>
                <w:rFonts w:eastAsia="Batang"/>
                <w:sz w:val="18"/>
                <w:szCs w:val="18"/>
                <w:lang w:val="fr-FR"/>
              </w:rPr>
            </w:pPr>
            <w:r>
              <w:rPr>
                <w:rFonts w:eastAsia="Batang"/>
                <w:sz w:val="18"/>
                <w:szCs w:val="18"/>
                <w:lang w:val="fr-FR"/>
              </w:rPr>
              <w:t>2053</w:t>
            </w:r>
          </w:p>
          <w:p w:rsidR="004E260A" w:rsidRDefault="004E260A">
            <w:pPr>
              <w:spacing w:before="20"/>
              <w:jc w:val="left"/>
              <w:rPr>
                <w:rFonts w:eastAsia="Batang"/>
                <w:sz w:val="18"/>
                <w:szCs w:val="18"/>
                <w:lang w:val="fr-FR"/>
              </w:rPr>
            </w:pPr>
            <w:r>
              <w:rPr>
                <w:rFonts w:eastAsia="Batang"/>
                <w:sz w:val="18"/>
                <w:szCs w:val="18"/>
                <w:lang w:val="fr-FR"/>
              </w:rPr>
              <w:t>2054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Roke</w:t>
            </w:r>
            <w:proofErr w:type="spellEnd"/>
            <w:r>
              <w:rPr>
                <w:rFonts w:eastAsia="Batang"/>
                <w:sz w:val="18"/>
                <w:szCs w:val="18"/>
                <w:lang w:val="fr-FR"/>
              </w:rPr>
              <w:t xml:space="preserve"> Investment International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206000</w:t>
            </w:r>
          </w:p>
          <w:p w:rsidR="004E260A" w:rsidRDefault="004E260A">
            <w:pPr>
              <w:spacing w:before="20"/>
              <w:jc w:val="left"/>
              <w:rPr>
                <w:rFonts w:eastAsia="Batang"/>
                <w:sz w:val="18"/>
                <w:szCs w:val="18"/>
                <w:lang w:val="fr-FR"/>
              </w:rPr>
            </w:pPr>
            <w:r>
              <w:rPr>
                <w:rFonts w:eastAsia="Batang"/>
                <w:sz w:val="18"/>
                <w:szCs w:val="18"/>
                <w:lang w:val="fr-FR"/>
              </w:rPr>
              <w:t>206001</w:t>
            </w:r>
          </w:p>
          <w:p w:rsidR="004E260A" w:rsidRDefault="004E260A">
            <w:pPr>
              <w:spacing w:before="20"/>
              <w:jc w:val="left"/>
              <w:rPr>
                <w:rFonts w:eastAsia="Batang"/>
                <w:sz w:val="18"/>
                <w:szCs w:val="18"/>
                <w:lang w:val="fr-FR"/>
              </w:rPr>
            </w:pPr>
            <w:r>
              <w:rPr>
                <w:rFonts w:eastAsia="Batang"/>
                <w:sz w:val="18"/>
                <w:szCs w:val="18"/>
                <w:lang w:val="fr-FR"/>
              </w:rPr>
              <w:t>206002</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fixe pour </w:t>
            </w:r>
            <w:proofErr w:type="spellStart"/>
            <w:r>
              <w:rPr>
                <w:rFonts w:eastAsia="Batang"/>
                <w:sz w:val="18"/>
                <w:szCs w:val="18"/>
                <w:lang w:val="fr-FR"/>
              </w:rPr>
              <w:t>Datanet</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RPr="00091A96"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2061</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fixe pour Hamilton Telecom</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Le réseau n’est pas en service</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206300</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206301</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206302</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206303</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206304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 xml:space="preserve">Services de téléphonie fixe pour </w:t>
            </w:r>
            <w:proofErr w:type="spellStart"/>
            <w:r>
              <w:rPr>
                <w:rFonts w:eastAsia="Batang"/>
                <w:color w:val="000000"/>
                <w:sz w:val="18"/>
                <w:szCs w:val="18"/>
                <w:lang w:val="fr-FR"/>
              </w:rPr>
              <w:t>Simbanet</w:t>
            </w:r>
            <w:proofErr w:type="spellEnd"/>
            <w:r>
              <w:rPr>
                <w:rFonts w:eastAsia="Batang"/>
                <w:color w:val="000000"/>
                <w:sz w:val="18"/>
                <w:szCs w:val="18"/>
                <w:lang w:val="fr-FR"/>
              </w:rPr>
              <w:t xml:space="preserve">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Réseau entièrement opérationnel</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lastRenderedPageBreak/>
              <w:t>2065</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2066</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2067</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2068</w:t>
            </w:r>
          </w:p>
          <w:p w:rsidR="004E260A" w:rsidRDefault="004E260A">
            <w:pPr>
              <w:spacing w:before="20"/>
              <w:jc w:val="left"/>
              <w:rPr>
                <w:rFonts w:eastAsia="Batang"/>
                <w:color w:val="000000"/>
                <w:sz w:val="18"/>
                <w:szCs w:val="18"/>
                <w:lang w:val="fr-FR"/>
              </w:rPr>
            </w:pPr>
            <w:r>
              <w:rPr>
                <w:rFonts w:eastAsia="Batang"/>
                <w:color w:val="000000"/>
                <w:sz w:val="18"/>
                <w:szCs w:val="18"/>
                <w:lang w:val="fr-FR"/>
              </w:rPr>
              <w:t>2069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 xml:space="preserve">Services de téléphonie fixe pour </w:t>
            </w:r>
            <w:proofErr w:type="spellStart"/>
            <w:r>
              <w:rPr>
                <w:rFonts w:eastAsia="Batang"/>
                <w:color w:val="000000"/>
                <w:sz w:val="18"/>
                <w:szCs w:val="18"/>
                <w:lang w:val="fr-FR"/>
              </w:rPr>
              <w:t>Suretelcom</w:t>
            </w:r>
            <w:proofErr w:type="spellEnd"/>
            <w:r>
              <w:rPr>
                <w:rFonts w:eastAsia="Batang"/>
                <w:color w:val="000000"/>
                <w:sz w:val="18"/>
                <w:szCs w:val="18"/>
                <w:lang w:val="fr-FR"/>
              </w:rPr>
              <w:t xml:space="preserve">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Réseau entièrement opérationnel</w:t>
            </w:r>
          </w:p>
        </w:tc>
      </w:tr>
      <w:tr w:rsidR="004E260A" w:rsidTr="004E260A">
        <w:trPr>
          <w:cantSplit/>
          <w:trHeight w:val="728"/>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207</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color w:val="000000"/>
                <w:sz w:val="18"/>
                <w:szCs w:val="18"/>
                <w:lang w:val="fr-FR"/>
              </w:rPr>
            </w:pPr>
            <w:r>
              <w:rPr>
                <w:rFonts w:eastAsia="Batang"/>
                <w:color w:val="000000"/>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Services de téléphonie fixe pour Airtel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color w:val="000000"/>
                <w:sz w:val="18"/>
                <w:szCs w:val="18"/>
                <w:lang w:val="fr-FR"/>
              </w:rPr>
            </w:pPr>
            <w:r>
              <w:rPr>
                <w:rFonts w:eastAsia="Batang"/>
                <w:color w:val="000000"/>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3</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fixe pour MTN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fixe pour Uganda Telecom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700</w:t>
            </w:r>
          </w:p>
          <w:p w:rsidR="004E260A" w:rsidRDefault="004E260A">
            <w:pPr>
              <w:spacing w:before="20"/>
              <w:jc w:val="left"/>
              <w:rPr>
                <w:rFonts w:eastAsia="Batang"/>
                <w:sz w:val="18"/>
                <w:szCs w:val="18"/>
                <w:lang w:val="fr-FR"/>
              </w:rPr>
            </w:pPr>
            <w:r>
              <w:rPr>
                <w:rFonts w:eastAsia="Batang"/>
                <w:sz w:val="18"/>
                <w:szCs w:val="18"/>
                <w:lang w:val="fr-FR"/>
              </w:rPr>
              <w:t>701</w:t>
            </w:r>
          </w:p>
          <w:p w:rsidR="004E260A" w:rsidRDefault="004E260A">
            <w:pPr>
              <w:spacing w:before="20"/>
              <w:jc w:val="left"/>
              <w:rPr>
                <w:rFonts w:eastAsia="Batang"/>
                <w:sz w:val="18"/>
                <w:szCs w:val="18"/>
                <w:lang w:val="fr-FR"/>
              </w:rPr>
            </w:pPr>
            <w:r>
              <w:rPr>
                <w:rFonts w:eastAsia="Batang"/>
                <w:sz w:val="18"/>
                <w:szCs w:val="18"/>
                <w:lang w:val="fr-FR"/>
              </w:rPr>
              <w:t>702</w:t>
            </w:r>
          </w:p>
          <w:p w:rsidR="004E260A" w:rsidRDefault="004E260A">
            <w:pPr>
              <w:spacing w:before="20"/>
              <w:jc w:val="left"/>
              <w:rPr>
                <w:rFonts w:eastAsia="Batang"/>
                <w:sz w:val="18"/>
                <w:szCs w:val="18"/>
                <w:lang w:val="fr-FR"/>
              </w:rPr>
            </w:pPr>
            <w:r>
              <w:rPr>
                <w:rFonts w:eastAsia="Batang"/>
                <w:sz w:val="18"/>
                <w:szCs w:val="18"/>
                <w:lang w:val="fr-FR"/>
              </w:rPr>
              <w:t>703</w:t>
            </w:r>
          </w:p>
          <w:p w:rsidR="004E260A" w:rsidRDefault="004E260A">
            <w:pPr>
              <w:spacing w:before="20"/>
              <w:jc w:val="left"/>
              <w:rPr>
                <w:rFonts w:eastAsia="Batang"/>
                <w:sz w:val="18"/>
                <w:szCs w:val="18"/>
                <w:lang w:val="fr-FR"/>
              </w:rPr>
            </w:pPr>
            <w:r>
              <w:rPr>
                <w:rFonts w:eastAsia="Batang"/>
                <w:sz w:val="18"/>
                <w:szCs w:val="18"/>
                <w:lang w:val="fr-FR"/>
              </w:rPr>
              <w:t>704</w:t>
            </w:r>
          </w:p>
          <w:p w:rsidR="004E260A" w:rsidRDefault="004E260A">
            <w:pPr>
              <w:spacing w:before="20"/>
              <w:jc w:val="left"/>
              <w:rPr>
                <w:rFonts w:eastAsia="Batang"/>
                <w:sz w:val="18"/>
                <w:szCs w:val="18"/>
                <w:lang w:val="fr-FR"/>
              </w:rPr>
            </w:pPr>
            <w:r>
              <w:rPr>
                <w:rFonts w:eastAsia="Batang"/>
                <w:sz w:val="18"/>
                <w:szCs w:val="18"/>
                <w:lang w:val="fr-FR"/>
              </w:rPr>
              <w:t>705</w:t>
            </w:r>
          </w:p>
          <w:p w:rsidR="004E260A" w:rsidRDefault="004E260A">
            <w:pPr>
              <w:spacing w:before="20"/>
              <w:jc w:val="left"/>
              <w:rPr>
                <w:rFonts w:eastAsia="Batang"/>
                <w:sz w:val="18"/>
                <w:szCs w:val="18"/>
                <w:lang w:val="fr-FR"/>
              </w:rPr>
            </w:pPr>
            <w:r>
              <w:rPr>
                <w:rFonts w:eastAsia="Batang"/>
                <w:sz w:val="18"/>
                <w:szCs w:val="18"/>
                <w:lang w:val="fr-FR"/>
              </w:rPr>
              <w:t>706</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Airtel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710</w:t>
            </w:r>
          </w:p>
          <w:p w:rsidR="004E260A" w:rsidRDefault="004E260A">
            <w:pPr>
              <w:spacing w:before="20"/>
              <w:jc w:val="left"/>
              <w:rPr>
                <w:rFonts w:eastAsia="Batang"/>
                <w:sz w:val="18"/>
                <w:szCs w:val="18"/>
                <w:lang w:val="fr-FR"/>
              </w:rPr>
            </w:pPr>
            <w:r>
              <w:rPr>
                <w:rFonts w:eastAsia="Batang"/>
                <w:sz w:val="18"/>
                <w:szCs w:val="18"/>
                <w:lang w:val="fr-FR"/>
              </w:rPr>
              <w:t>711</w:t>
            </w:r>
          </w:p>
          <w:p w:rsidR="004E260A" w:rsidRDefault="004E260A">
            <w:pPr>
              <w:spacing w:before="20"/>
              <w:jc w:val="left"/>
              <w:rPr>
                <w:rFonts w:eastAsia="Batang"/>
                <w:sz w:val="18"/>
                <w:szCs w:val="18"/>
                <w:lang w:val="fr-FR"/>
              </w:rPr>
            </w:pPr>
            <w:r>
              <w:rPr>
                <w:rFonts w:eastAsia="Batang"/>
                <w:sz w:val="18"/>
                <w:szCs w:val="18"/>
                <w:lang w:val="fr-FR"/>
              </w:rPr>
              <w:t>712</w:t>
            </w:r>
          </w:p>
          <w:p w:rsidR="004E260A" w:rsidRDefault="004E260A">
            <w:pPr>
              <w:spacing w:before="20"/>
              <w:jc w:val="left"/>
              <w:rPr>
                <w:rFonts w:eastAsia="Batang"/>
                <w:sz w:val="18"/>
                <w:szCs w:val="18"/>
                <w:lang w:val="fr-FR"/>
              </w:rPr>
            </w:pPr>
            <w:r>
              <w:rPr>
                <w:rFonts w:eastAsia="Batang"/>
                <w:sz w:val="18"/>
                <w:szCs w:val="18"/>
                <w:lang w:val="fr-FR"/>
              </w:rPr>
              <w:t>713</w:t>
            </w:r>
          </w:p>
          <w:p w:rsidR="004E260A" w:rsidRDefault="004E260A">
            <w:pPr>
              <w:spacing w:before="20"/>
              <w:jc w:val="left"/>
              <w:rPr>
                <w:rFonts w:eastAsia="Batang"/>
                <w:sz w:val="18"/>
                <w:szCs w:val="18"/>
                <w:lang w:val="fr-FR"/>
              </w:rPr>
            </w:pPr>
            <w:r>
              <w:rPr>
                <w:rFonts w:eastAsia="Batang"/>
                <w:sz w:val="18"/>
                <w:szCs w:val="18"/>
                <w:lang w:val="fr-FR"/>
              </w:rPr>
              <w:t>714</w:t>
            </w:r>
          </w:p>
          <w:p w:rsidR="004E260A" w:rsidRDefault="004E260A">
            <w:pPr>
              <w:spacing w:before="20"/>
              <w:jc w:val="left"/>
              <w:rPr>
                <w:rFonts w:eastAsia="Batang"/>
                <w:sz w:val="18"/>
                <w:szCs w:val="18"/>
                <w:lang w:val="fr-FR"/>
              </w:rPr>
            </w:pPr>
            <w:r>
              <w:rPr>
                <w:rFonts w:eastAsia="Batang"/>
                <w:sz w:val="18"/>
                <w:szCs w:val="18"/>
                <w:lang w:val="fr-FR"/>
              </w:rPr>
              <w:t>715</w:t>
            </w:r>
          </w:p>
          <w:p w:rsidR="004E260A" w:rsidRDefault="004E260A">
            <w:pPr>
              <w:spacing w:before="20"/>
              <w:jc w:val="left"/>
              <w:rPr>
                <w:rFonts w:eastAsia="Batang"/>
                <w:sz w:val="18"/>
                <w:szCs w:val="18"/>
                <w:lang w:val="fr-FR"/>
              </w:rPr>
            </w:pPr>
            <w:r>
              <w:rPr>
                <w:rFonts w:eastAsia="Batang"/>
                <w:sz w:val="18"/>
                <w:szCs w:val="18"/>
                <w:lang w:val="fr-FR"/>
              </w:rPr>
              <w:t>716</w:t>
            </w:r>
          </w:p>
          <w:p w:rsidR="004E260A" w:rsidRDefault="004E260A">
            <w:pPr>
              <w:spacing w:before="20"/>
              <w:jc w:val="left"/>
              <w:rPr>
                <w:rFonts w:eastAsia="Batang"/>
                <w:sz w:val="18"/>
                <w:szCs w:val="18"/>
                <w:lang w:val="fr-FR"/>
              </w:rPr>
            </w:pPr>
            <w:r>
              <w:rPr>
                <w:rFonts w:eastAsia="Batang"/>
                <w:sz w:val="18"/>
                <w:szCs w:val="18"/>
                <w:lang w:val="fr-FR"/>
              </w:rPr>
              <w:t>717</w:t>
            </w:r>
          </w:p>
          <w:p w:rsidR="004E260A" w:rsidRDefault="004E260A">
            <w:pPr>
              <w:spacing w:before="20"/>
              <w:jc w:val="left"/>
              <w:rPr>
                <w:rFonts w:eastAsia="Batang"/>
                <w:sz w:val="18"/>
                <w:szCs w:val="18"/>
                <w:lang w:val="fr-FR"/>
              </w:rPr>
            </w:pPr>
            <w:r>
              <w:rPr>
                <w:rFonts w:eastAsia="Batang"/>
                <w:sz w:val="18"/>
                <w:szCs w:val="18"/>
                <w:lang w:val="fr-FR"/>
              </w:rPr>
              <w:t>718</w:t>
            </w:r>
          </w:p>
          <w:p w:rsidR="004E260A" w:rsidRDefault="004E260A">
            <w:pPr>
              <w:spacing w:before="20"/>
              <w:jc w:val="left"/>
              <w:rPr>
                <w:rFonts w:eastAsia="Batang"/>
                <w:sz w:val="18"/>
                <w:szCs w:val="18"/>
                <w:lang w:val="fr-FR"/>
              </w:rPr>
            </w:pPr>
            <w:r>
              <w:rPr>
                <w:rFonts w:eastAsia="Batang"/>
                <w:sz w:val="18"/>
                <w:szCs w:val="18"/>
                <w:lang w:val="fr-FR"/>
              </w:rPr>
              <w:t>719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Uganda Telecom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720</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mobile pour </w:t>
            </w:r>
            <w:proofErr w:type="spellStart"/>
            <w:r>
              <w:rPr>
                <w:rFonts w:eastAsia="Batang"/>
                <w:sz w:val="18"/>
                <w:szCs w:val="18"/>
                <w:lang w:val="fr-FR"/>
              </w:rPr>
              <w:t>Smile</w:t>
            </w:r>
            <w:proofErr w:type="spellEnd"/>
            <w:r>
              <w:rPr>
                <w:rFonts w:eastAsia="Batang"/>
                <w:sz w:val="18"/>
                <w:szCs w:val="18"/>
                <w:lang w:val="fr-FR"/>
              </w:rPr>
              <w:t xml:space="preserve"> Communications (U) Ltd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723</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mobile pour </w:t>
            </w:r>
            <w:proofErr w:type="spellStart"/>
            <w:r>
              <w:rPr>
                <w:rFonts w:eastAsia="Batang"/>
                <w:sz w:val="18"/>
                <w:szCs w:val="18"/>
                <w:lang w:val="fr-FR"/>
              </w:rPr>
              <w:t>Afrimax</w:t>
            </w:r>
            <w:proofErr w:type="spellEnd"/>
            <w:r>
              <w:rPr>
                <w:rFonts w:eastAsia="Batang"/>
                <w:sz w:val="18"/>
                <w:szCs w:val="18"/>
                <w:lang w:val="fr-FR"/>
              </w:rPr>
              <w:t xml:space="preserve">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7260</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Tangerine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730</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K2 Telecom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RPr="00091A96"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7330</w:t>
            </w:r>
          </w:p>
          <w:p w:rsidR="004E260A" w:rsidRDefault="004E260A">
            <w:pPr>
              <w:spacing w:before="20"/>
              <w:jc w:val="left"/>
              <w:rPr>
                <w:rFonts w:eastAsia="Batang"/>
                <w:sz w:val="18"/>
                <w:szCs w:val="18"/>
                <w:lang w:val="fr-FR"/>
              </w:rPr>
            </w:pPr>
            <w:r>
              <w:rPr>
                <w:rFonts w:eastAsia="Batang"/>
                <w:sz w:val="18"/>
                <w:szCs w:val="18"/>
                <w:lang w:val="fr-FR"/>
              </w:rPr>
              <w:t>7331</w:t>
            </w:r>
          </w:p>
          <w:p w:rsidR="004E260A" w:rsidRDefault="004E260A">
            <w:pPr>
              <w:spacing w:before="20"/>
              <w:jc w:val="left"/>
              <w:rPr>
                <w:rFonts w:eastAsia="Batang"/>
                <w:sz w:val="18"/>
                <w:szCs w:val="18"/>
                <w:lang w:val="fr-FR"/>
              </w:rPr>
            </w:pPr>
            <w:r>
              <w:rPr>
                <w:rFonts w:eastAsia="Batang"/>
                <w:sz w:val="18"/>
                <w:szCs w:val="18"/>
                <w:lang w:val="fr-FR"/>
              </w:rPr>
              <w:t>7332</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mobile pour </w:t>
            </w:r>
            <w:proofErr w:type="spellStart"/>
            <w:r>
              <w:rPr>
                <w:rFonts w:eastAsia="Batang"/>
                <w:sz w:val="18"/>
                <w:szCs w:val="18"/>
                <w:lang w:val="fr-FR"/>
              </w:rPr>
              <w:t>Lycamobile</w:t>
            </w:r>
            <w:proofErr w:type="spellEnd"/>
            <w:r>
              <w:rPr>
                <w:rFonts w:eastAsia="Batang"/>
                <w:sz w:val="18"/>
                <w:szCs w:val="18"/>
                <w:lang w:val="fr-FR"/>
              </w:rPr>
              <w:t xml:space="preserve"> Network Services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Le réseau n’est pas en service</w:t>
            </w:r>
          </w:p>
        </w:tc>
      </w:tr>
      <w:tr w:rsidR="004E260A" w:rsidRPr="00091A96"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736</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Hamilton Telecom</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Le réseau n’est pas en service</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740</w:t>
            </w:r>
          </w:p>
          <w:p w:rsidR="004E260A" w:rsidRDefault="004E260A">
            <w:pPr>
              <w:spacing w:before="20"/>
              <w:jc w:val="left"/>
              <w:rPr>
                <w:rFonts w:eastAsia="Batang"/>
                <w:sz w:val="18"/>
                <w:szCs w:val="18"/>
                <w:lang w:val="fr-FR"/>
              </w:rPr>
            </w:pPr>
            <w:r>
              <w:rPr>
                <w:rFonts w:eastAsia="Batang"/>
                <w:sz w:val="18"/>
                <w:szCs w:val="18"/>
                <w:lang w:val="fr-FR"/>
              </w:rPr>
              <w:t>741</w:t>
            </w:r>
          </w:p>
          <w:p w:rsidR="004E260A" w:rsidRDefault="004E260A">
            <w:pPr>
              <w:spacing w:before="20"/>
              <w:jc w:val="left"/>
              <w:rPr>
                <w:rFonts w:eastAsia="Batang"/>
                <w:sz w:val="18"/>
                <w:szCs w:val="18"/>
                <w:lang w:val="fr-FR"/>
              </w:rPr>
            </w:pPr>
            <w:r>
              <w:rPr>
                <w:rFonts w:eastAsia="Batang"/>
                <w:sz w:val="18"/>
                <w:szCs w:val="18"/>
                <w:lang w:val="fr-FR"/>
              </w:rPr>
              <w:t>742</w:t>
            </w:r>
          </w:p>
          <w:p w:rsidR="004E260A" w:rsidRDefault="004E260A">
            <w:pPr>
              <w:spacing w:before="20"/>
              <w:jc w:val="left"/>
              <w:rPr>
                <w:rFonts w:eastAsia="Batang"/>
                <w:sz w:val="18"/>
                <w:szCs w:val="18"/>
                <w:lang w:val="fr-FR"/>
              </w:rPr>
            </w:pPr>
            <w:r>
              <w:rPr>
                <w:rFonts w:eastAsia="Batang"/>
                <w:sz w:val="18"/>
                <w:szCs w:val="18"/>
                <w:lang w:val="fr-FR"/>
              </w:rPr>
              <w:t>743</w:t>
            </w:r>
          </w:p>
          <w:p w:rsidR="004E260A" w:rsidRDefault="004E260A">
            <w:pPr>
              <w:spacing w:before="20"/>
              <w:jc w:val="left"/>
              <w:rPr>
                <w:rFonts w:eastAsia="Batang"/>
                <w:sz w:val="18"/>
                <w:szCs w:val="18"/>
                <w:lang w:val="fr-FR"/>
              </w:rPr>
            </w:pPr>
            <w:r>
              <w:rPr>
                <w:rFonts w:eastAsia="Batang"/>
                <w:sz w:val="18"/>
                <w:szCs w:val="18"/>
                <w:lang w:val="fr-FR"/>
              </w:rPr>
              <w:t>744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mobile pour </w:t>
            </w:r>
            <w:proofErr w:type="spellStart"/>
            <w:r>
              <w:rPr>
                <w:rFonts w:eastAsia="Batang"/>
                <w:sz w:val="18"/>
                <w:szCs w:val="18"/>
                <w:lang w:val="fr-FR"/>
              </w:rPr>
              <w:t>Suretelecom</w:t>
            </w:r>
            <w:proofErr w:type="spellEnd"/>
            <w:r>
              <w:rPr>
                <w:rFonts w:eastAsia="Batang"/>
                <w:sz w:val="18"/>
                <w:szCs w:val="18"/>
                <w:lang w:val="fr-FR"/>
              </w:rPr>
              <w:t xml:space="preserve"> (U)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lastRenderedPageBreak/>
              <w:t>750</w:t>
            </w:r>
          </w:p>
          <w:p w:rsidR="004E260A" w:rsidRDefault="004E260A">
            <w:pPr>
              <w:spacing w:before="20"/>
              <w:jc w:val="left"/>
              <w:rPr>
                <w:rFonts w:eastAsia="Batang"/>
                <w:sz w:val="18"/>
                <w:szCs w:val="18"/>
                <w:lang w:val="fr-FR"/>
              </w:rPr>
            </w:pPr>
            <w:r>
              <w:rPr>
                <w:rFonts w:eastAsia="Batang"/>
                <w:sz w:val="18"/>
                <w:szCs w:val="18"/>
                <w:lang w:val="fr-FR"/>
              </w:rPr>
              <w:t>751</w:t>
            </w:r>
          </w:p>
          <w:p w:rsidR="004E260A" w:rsidRDefault="004E260A">
            <w:pPr>
              <w:spacing w:before="20"/>
              <w:jc w:val="left"/>
              <w:rPr>
                <w:rFonts w:eastAsia="Batang"/>
                <w:sz w:val="18"/>
                <w:szCs w:val="18"/>
                <w:lang w:val="fr-FR"/>
              </w:rPr>
            </w:pPr>
            <w:r>
              <w:rPr>
                <w:rFonts w:eastAsia="Batang"/>
                <w:sz w:val="18"/>
                <w:szCs w:val="18"/>
                <w:lang w:val="fr-FR"/>
              </w:rPr>
              <w:t>752</w:t>
            </w:r>
          </w:p>
          <w:p w:rsidR="004E260A" w:rsidRDefault="004E260A">
            <w:pPr>
              <w:spacing w:before="20"/>
              <w:jc w:val="left"/>
              <w:rPr>
                <w:rFonts w:eastAsia="Batang"/>
                <w:sz w:val="18"/>
                <w:szCs w:val="18"/>
                <w:lang w:val="fr-FR"/>
              </w:rPr>
            </w:pPr>
            <w:r>
              <w:rPr>
                <w:rFonts w:eastAsia="Batang"/>
                <w:sz w:val="18"/>
                <w:szCs w:val="18"/>
                <w:lang w:val="fr-FR"/>
              </w:rPr>
              <w:t>753</w:t>
            </w:r>
          </w:p>
          <w:p w:rsidR="004E260A" w:rsidRDefault="004E260A">
            <w:pPr>
              <w:spacing w:before="20"/>
              <w:jc w:val="left"/>
              <w:rPr>
                <w:rFonts w:eastAsia="Batang"/>
                <w:sz w:val="18"/>
                <w:szCs w:val="18"/>
                <w:lang w:val="fr-FR"/>
              </w:rPr>
            </w:pPr>
            <w:r>
              <w:rPr>
                <w:rFonts w:eastAsia="Batang"/>
                <w:sz w:val="18"/>
                <w:szCs w:val="18"/>
                <w:lang w:val="fr-FR"/>
              </w:rPr>
              <w:t>754</w:t>
            </w:r>
          </w:p>
          <w:p w:rsidR="004E260A" w:rsidRDefault="004E260A">
            <w:pPr>
              <w:spacing w:before="20"/>
              <w:jc w:val="left"/>
              <w:rPr>
                <w:rFonts w:eastAsia="Batang"/>
                <w:sz w:val="18"/>
                <w:szCs w:val="18"/>
                <w:lang w:val="fr-FR"/>
              </w:rPr>
            </w:pPr>
            <w:r>
              <w:rPr>
                <w:rFonts w:eastAsia="Batang"/>
                <w:sz w:val="18"/>
                <w:szCs w:val="18"/>
                <w:lang w:val="fr-FR"/>
              </w:rPr>
              <w:t>755</w:t>
            </w:r>
          </w:p>
          <w:p w:rsidR="004E260A" w:rsidRDefault="004E260A">
            <w:pPr>
              <w:spacing w:before="20"/>
              <w:jc w:val="left"/>
              <w:rPr>
                <w:rFonts w:eastAsia="Batang"/>
                <w:sz w:val="18"/>
                <w:szCs w:val="18"/>
                <w:lang w:val="fr-FR"/>
              </w:rPr>
            </w:pPr>
            <w:r>
              <w:rPr>
                <w:rFonts w:eastAsia="Batang"/>
                <w:sz w:val="18"/>
                <w:szCs w:val="18"/>
                <w:lang w:val="fr-FR"/>
              </w:rPr>
              <w:t>756</w:t>
            </w:r>
          </w:p>
          <w:p w:rsidR="004E260A" w:rsidRDefault="004E260A">
            <w:pPr>
              <w:spacing w:before="20"/>
              <w:jc w:val="left"/>
              <w:rPr>
                <w:rFonts w:eastAsia="Batang"/>
                <w:sz w:val="18"/>
                <w:szCs w:val="18"/>
                <w:lang w:val="fr-FR"/>
              </w:rPr>
            </w:pPr>
            <w:r>
              <w:rPr>
                <w:rFonts w:eastAsia="Batang"/>
                <w:sz w:val="18"/>
                <w:szCs w:val="18"/>
                <w:lang w:val="fr-FR"/>
              </w:rPr>
              <w:t>757</w:t>
            </w:r>
          </w:p>
          <w:p w:rsidR="004E260A" w:rsidRDefault="004E260A">
            <w:pPr>
              <w:spacing w:before="20"/>
              <w:jc w:val="left"/>
              <w:rPr>
                <w:rFonts w:eastAsia="Batang"/>
                <w:sz w:val="18"/>
                <w:szCs w:val="18"/>
                <w:lang w:val="fr-FR"/>
              </w:rPr>
            </w:pPr>
            <w:r>
              <w:rPr>
                <w:rFonts w:eastAsia="Batang"/>
                <w:sz w:val="18"/>
                <w:szCs w:val="18"/>
                <w:lang w:val="fr-FR"/>
              </w:rPr>
              <w:t>758</w:t>
            </w:r>
          </w:p>
          <w:p w:rsidR="004E260A" w:rsidRDefault="004E260A">
            <w:pPr>
              <w:spacing w:before="20"/>
              <w:jc w:val="left"/>
              <w:rPr>
                <w:rFonts w:eastAsia="Batang"/>
                <w:sz w:val="18"/>
                <w:szCs w:val="18"/>
                <w:lang w:val="fr-FR"/>
              </w:rPr>
            </w:pPr>
            <w:r>
              <w:rPr>
                <w:rFonts w:eastAsia="Batang"/>
                <w:sz w:val="18"/>
                <w:szCs w:val="18"/>
                <w:lang w:val="fr-FR"/>
              </w:rPr>
              <w:t>759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Airtel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770</w:t>
            </w:r>
          </w:p>
          <w:p w:rsidR="004E260A" w:rsidRDefault="004E260A">
            <w:pPr>
              <w:keepNext/>
              <w:spacing w:before="20"/>
              <w:jc w:val="left"/>
              <w:rPr>
                <w:rFonts w:eastAsia="Batang"/>
                <w:sz w:val="18"/>
                <w:szCs w:val="18"/>
                <w:lang w:val="fr-FR"/>
              </w:rPr>
            </w:pPr>
            <w:r>
              <w:rPr>
                <w:rFonts w:eastAsia="Batang"/>
                <w:sz w:val="18"/>
                <w:szCs w:val="18"/>
                <w:lang w:val="fr-FR"/>
              </w:rPr>
              <w:t>771</w:t>
            </w:r>
          </w:p>
          <w:p w:rsidR="004E260A" w:rsidRDefault="004E260A">
            <w:pPr>
              <w:keepNext/>
              <w:spacing w:before="20"/>
              <w:jc w:val="left"/>
              <w:rPr>
                <w:rFonts w:eastAsia="Batang"/>
                <w:sz w:val="18"/>
                <w:szCs w:val="18"/>
                <w:lang w:val="fr-FR"/>
              </w:rPr>
            </w:pPr>
            <w:r>
              <w:rPr>
                <w:rFonts w:eastAsia="Batang"/>
                <w:sz w:val="18"/>
                <w:szCs w:val="18"/>
                <w:lang w:val="fr-FR"/>
              </w:rPr>
              <w:t>772</w:t>
            </w:r>
          </w:p>
          <w:p w:rsidR="004E260A" w:rsidRDefault="004E260A">
            <w:pPr>
              <w:keepNext/>
              <w:spacing w:before="20"/>
              <w:jc w:val="left"/>
              <w:rPr>
                <w:rFonts w:eastAsia="Batang"/>
                <w:sz w:val="18"/>
                <w:szCs w:val="18"/>
                <w:lang w:val="fr-FR"/>
              </w:rPr>
            </w:pPr>
            <w:r>
              <w:rPr>
                <w:rFonts w:eastAsia="Batang"/>
                <w:sz w:val="18"/>
                <w:szCs w:val="18"/>
                <w:lang w:val="fr-FR"/>
              </w:rPr>
              <w:t>773</w:t>
            </w:r>
          </w:p>
          <w:p w:rsidR="004E260A" w:rsidRDefault="004E260A">
            <w:pPr>
              <w:keepNext/>
              <w:spacing w:before="20"/>
              <w:jc w:val="left"/>
              <w:rPr>
                <w:rFonts w:eastAsia="Batang"/>
                <w:sz w:val="18"/>
                <w:szCs w:val="18"/>
                <w:lang w:val="fr-FR"/>
              </w:rPr>
            </w:pPr>
            <w:r>
              <w:rPr>
                <w:rFonts w:eastAsia="Batang"/>
                <w:sz w:val="18"/>
                <w:szCs w:val="18"/>
                <w:lang w:val="fr-FR"/>
              </w:rPr>
              <w:t>774</w:t>
            </w:r>
          </w:p>
          <w:p w:rsidR="004E260A" w:rsidRDefault="004E260A">
            <w:pPr>
              <w:keepNext/>
              <w:spacing w:before="20"/>
              <w:jc w:val="left"/>
              <w:rPr>
                <w:rFonts w:eastAsia="Batang"/>
                <w:sz w:val="18"/>
                <w:szCs w:val="18"/>
                <w:lang w:val="fr-FR"/>
              </w:rPr>
            </w:pPr>
            <w:r>
              <w:rPr>
                <w:rFonts w:eastAsia="Batang"/>
                <w:sz w:val="18"/>
                <w:szCs w:val="18"/>
                <w:lang w:val="fr-FR"/>
              </w:rPr>
              <w:t>775</w:t>
            </w:r>
          </w:p>
          <w:p w:rsidR="004E260A" w:rsidRDefault="004E260A">
            <w:pPr>
              <w:keepNext/>
              <w:spacing w:before="20"/>
              <w:jc w:val="left"/>
              <w:rPr>
                <w:rFonts w:eastAsia="Batang"/>
                <w:sz w:val="18"/>
                <w:szCs w:val="18"/>
                <w:lang w:val="fr-FR"/>
              </w:rPr>
            </w:pPr>
            <w:r>
              <w:rPr>
                <w:rFonts w:eastAsia="Batang"/>
                <w:sz w:val="18"/>
                <w:szCs w:val="18"/>
                <w:lang w:val="fr-FR"/>
              </w:rPr>
              <w:t>776</w:t>
            </w:r>
          </w:p>
          <w:p w:rsidR="004E260A" w:rsidRDefault="004E260A">
            <w:pPr>
              <w:keepNext/>
              <w:spacing w:before="20"/>
              <w:jc w:val="left"/>
              <w:rPr>
                <w:rFonts w:eastAsia="Batang"/>
                <w:sz w:val="18"/>
                <w:szCs w:val="18"/>
                <w:lang w:val="fr-FR"/>
              </w:rPr>
            </w:pPr>
            <w:r>
              <w:rPr>
                <w:rFonts w:eastAsia="Batang"/>
                <w:sz w:val="18"/>
                <w:szCs w:val="18"/>
                <w:lang w:val="fr-FR"/>
              </w:rPr>
              <w:t>777</w:t>
            </w:r>
          </w:p>
          <w:p w:rsidR="004E260A" w:rsidRDefault="004E260A">
            <w:pPr>
              <w:keepNext/>
              <w:spacing w:before="20"/>
              <w:jc w:val="left"/>
              <w:rPr>
                <w:rFonts w:eastAsia="Batang"/>
                <w:sz w:val="18"/>
                <w:szCs w:val="18"/>
                <w:lang w:val="fr-FR"/>
              </w:rPr>
            </w:pPr>
            <w:r>
              <w:rPr>
                <w:rFonts w:eastAsia="Batang"/>
                <w:sz w:val="18"/>
                <w:szCs w:val="18"/>
                <w:lang w:val="fr-FR"/>
              </w:rPr>
              <w:t>778</w:t>
            </w:r>
          </w:p>
          <w:p w:rsidR="004E260A" w:rsidRDefault="004E260A">
            <w:pPr>
              <w:keepNext/>
              <w:spacing w:before="20"/>
              <w:jc w:val="left"/>
              <w:rPr>
                <w:rFonts w:eastAsia="Batang"/>
                <w:sz w:val="18"/>
                <w:szCs w:val="18"/>
                <w:lang w:val="fr-FR"/>
              </w:rPr>
            </w:pPr>
            <w:r>
              <w:rPr>
                <w:rFonts w:eastAsia="Batang"/>
                <w:sz w:val="18"/>
                <w:szCs w:val="18"/>
                <w:lang w:val="fr-FR"/>
              </w:rPr>
              <w:t>779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keepNext/>
              <w:keepLines/>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keepNext/>
              <w:keepLines/>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keepNext/>
              <w:keepLines/>
              <w:spacing w:before="20"/>
              <w:jc w:val="left"/>
              <w:rPr>
                <w:rFonts w:eastAsia="Batang"/>
                <w:sz w:val="18"/>
                <w:szCs w:val="18"/>
                <w:lang w:val="fr-FR"/>
              </w:rPr>
            </w:pPr>
            <w:r>
              <w:rPr>
                <w:rFonts w:eastAsia="Batang"/>
                <w:sz w:val="18"/>
                <w:szCs w:val="18"/>
                <w:lang w:val="fr-FR"/>
              </w:rPr>
              <w:t>Services de téléphonie mobile pour MTN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keepNext/>
              <w:keepLines/>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780</w:t>
            </w:r>
          </w:p>
          <w:p w:rsidR="004E260A" w:rsidRDefault="004E260A">
            <w:pPr>
              <w:spacing w:before="20"/>
              <w:jc w:val="left"/>
              <w:rPr>
                <w:rFonts w:eastAsia="Batang"/>
                <w:sz w:val="18"/>
                <w:szCs w:val="18"/>
                <w:lang w:val="fr-FR"/>
              </w:rPr>
            </w:pPr>
            <w:r>
              <w:rPr>
                <w:rFonts w:eastAsia="Batang"/>
                <w:sz w:val="18"/>
                <w:szCs w:val="18"/>
                <w:lang w:val="fr-FR"/>
              </w:rPr>
              <w:t>781</w:t>
            </w:r>
          </w:p>
          <w:p w:rsidR="004E260A" w:rsidRDefault="004E260A">
            <w:pPr>
              <w:spacing w:before="20"/>
              <w:jc w:val="left"/>
              <w:rPr>
                <w:rFonts w:eastAsia="Batang"/>
                <w:sz w:val="18"/>
                <w:szCs w:val="18"/>
                <w:lang w:val="fr-FR"/>
              </w:rPr>
            </w:pPr>
            <w:r>
              <w:rPr>
                <w:rFonts w:eastAsia="Batang"/>
                <w:sz w:val="18"/>
                <w:szCs w:val="18"/>
                <w:lang w:val="fr-FR"/>
              </w:rPr>
              <w:t>782</w:t>
            </w:r>
          </w:p>
          <w:p w:rsidR="004E260A" w:rsidRDefault="004E260A">
            <w:pPr>
              <w:spacing w:before="20"/>
              <w:jc w:val="left"/>
              <w:rPr>
                <w:rFonts w:eastAsia="Batang"/>
                <w:sz w:val="18"/>
                <w:szCs w:val="18"/>
                <w:lang w:val="fr-FR"/>
              </w:rPr>
            </w:pPr>
            <w:r>
              <w:rPr>
                <w:rFonts w:eastAsia="Batang"/>
                <w:sz w:val="18"/>
                <w:szCs w:val="18"/>
                <w:lang w:val="fr-FR"/>
              </w:rPr>
              <w:t>783</w:t>
            </w:r>
          </w:p>
          <w:p w:rsidR="004E260A" w:rsidRDefault="004E260A">
            <w:pPr>
              <w:spacing w:before="20"/>
              <w:jc w:val="left"/>
              <w:rPr>
                <w:rFonts w:eastAsia="Batang"/>
                <w:sz w:val="18"/>
                <w:szCs w:val="18"/>
                <w:lang w:val="fr-FR"/>
              </w:rPr>
            </w:pPr>
            <w:r>
              <w:rPr>
                <w:rFonts w:eastAsia="Batang"/>
                <w:sz w:val="18"/>
                <w:szCs w:val="18"/>
                <w:lang w:val="fr-FR"/>
              </w:rPr>
              <w:t>784</w:t>
            </w:r>
          </w:p>
          <w:p w:rsidR="004E260A" w:rsidRDefault="004E260A">
            <w:pPr>
              <w:spacing w:before="20"/>
              <w:jc w:val="left"/>
              <w:rPr>
                <w:rFonts w:eastAsia="Batang"/>
                <w:sz w:val="18"/>
                <w:szCs w:val="18"/>
                <w:lang w:val="fr-FR"/>
              </w:rPr>
            </w:pPr>
            <w:r>
              <w:rPr>
                <w:rFonts w:eastAsia="Batang"/>
                <w:sz w:val="18"/>
                <w:szCs w:val="18"/>
                <w:lang w:val="fr-FR"/>
              </w:rPr>
              <w:t>785</w:t>
            </w:r>
          </w:p>
          <w:p w:rsidR="004E260A" w:rsidRDefault="004E260A">
            <w:pPr>
              <w:spacing w:before="20"/>
              <w:jc w:val="left"/>
              <w:rPr>
                <w:rFonts w:eastAsia="Batang"/>
                <w:sz w:val="18"/>
                <w:szCs w:val="18"/>
                <w:lang w:val="fr-FR"/>
              </w:rPr>
            </w:pPr>
            <w:r>
              <w:rPr>
                <w:rFonts w:eastAsia="Batang"/>
                <w:sz w:val="18"/>
                <w:szCs w:val="18"/>
                <w:lang w:val="fr-FR"/>
              </w:rPr>
              <w:t>786</w:t>
            </w:r>
          </w:p>
          <w:p w:rsidR="004E260A" w:rsidRDefault="004E260A">
            <w:pPr>
              <w:spacing w:before="20"/>
              <w:jc w:val="left"/>
              <w:rPr>
                <w:rFonts w:eastAsia="Batang"/>
                <w:sz w:val="18"/>
                <w:szCs w:val="18"/>
                <w:lang w:val="fr-FR"/>
              </w:rPr>
            </w:pPr>
            <w:r>
              <w:rPr>
                <w:rFonts w:eastAsia="Batang"/>
                <w:sz w:val="18"/>
                <w:szCs w:val="18"/>
                <w:lang w:val="fr-FR"/>
              </w:rPr>
              <w:t>787</w:t>
            </w:r>
          </w:p>
          <w:p w:rsidR="004E260A" w:rsidRDefault="004E260A">
            <w:pPr>
              <w:spacing w:before="20"/>
              <w:jc w:val="left"/>
              <w:rPr>
                <w:rFonts w:eastAsia="Batang"/>
                <w:sz w:val="18"/>
                <w:szCs w:val="18"/>
                <w:lang w:val="fr-FR"/>
              </w:rPr>
            </w:pPr>
            <w:r>
              <w:rPr>
                <w:rFonts w:eastAsia="Batang"/>
                <w:sz w:val="18"/>
                <w:szCs w:val="18"/>
                <w:lang w:val="fr-FR"/>
              </w:rPr>
              <w:t>788</w:t>
            </w:r>
          </w:p>
          <w:p w:rsidR="004E260A" w:rsidRDefault="004E260A">
            <w:pPr>
              <w:spacing w:before="20"/>
              <w:jc w:val="left"/>
              <w:rPr>
                <w:rFonts w:eastAsia="Batang"/>
                <w:sz w:val="18"/>
                <w:szCs w:val="18"/>
                <w:lang w:val="fr-FR"/>
              </w:rPr>
            </w:pPr>
            <w:r>
              <w:rPr>
                <w:rFonts w:eastAsia="Batang"/>
                <w:sz w:val="18"/>
                <w:szCs w:val="18"/>
                <w:lang w:val="fr-FR"/>
              </w:rPr>
              <w:t>789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Services de téléphonie mobile pour MTN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r w:rsidR="004E260A" w:rsidTr="004E260A">
        <w:trPr>
          <w:cantSplit/>
        </w:trPr>
        <w:tc>
          <w:tcPr>
            <w:tcW w:w="2133"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790</w:t>
            </w:r>
          </w:p>
          <w:p w:rsidR="004E260A" w:rsidRDefault="004E260A">
            <w:pPr>
              <w:spacing w:before="20"/>
              <w:jc w:val="left"/>
              <w:rPr>
                <w:rFonts w:eastAsia="Batang"/>
                <w:sz w:val="18"/>
                <w:szCs w:val="18"/>
                <w:lang w:val="fr-FR"/>
              </w:rPr>
            </w:pPr>
            <w:r>
              <w:rPr>
                <w:rFonts w:eastAsia="Batang"/>
                <w:sz w:val="18"/>
                <w:szCs w:val="18"/>
                <w:lang w:val="fr-FR"/>
              </w:rPr>
              <w:t>791</w:t>
            </w:r>
          </w:p>
          <w:p w:rsidR="004E260A" w:rsidRDefault="004E260A">
            <w:pPr>
              <w:spacing w:before="20"/>
              <w:jc w:val="left"/>
              <w:rPr>
                <w:rFonts w:eastAsia="Batang"/>
                <w:sz w:val="18"/>
                <w:szCs w:val="18"/>
                <w:lang w:val="fr-FR"/>
              </w:rPr>
            </w:pPr>
            <w:r>
              <w:rPr>
                <w:rFonts w:eastAsia="Batang"/>
                <w:sz w:val="18"/>
                <w:szCs w:val="18"/>
                <w:lang w:val="fr-FR"/>
              </w:rPr>
              <w:t>792</w:t>
            </w:r>
          </w:p>
          <w:p w:rsidR="004E260A" w:rsidRDefault="004E260A">
            <w:pPr>
              <w:spacing w:before="20"/>
              <w:jc w:val="left"/>
              <w:rPr>
                <w:rFonts w:eastAsia="Batang"/>
                <w:sz w:val="18"/>
                <w:szCs w:val="18"/>
                <w:lang w:val="fr-FR"/>
              </w:rPr>
            </w:pPr>
            <w:r>
              <w:rPr>
                <w:rFonts w:eastAsia="Batang"/>
                <w:sz w:val="18"/>
                <w:szCs w:val="18"/>
                <w:lang w:val="fr-FR"/>
              </w:rPr>
              <w:t>793</w:t>
            </w:r>
          </w:p>
          <w:p w:rsidR="004E260A" w:rsidRDefault="004E260A">
            <w:pPr>
              <w:spacing w:before="20"/>
              <w:jc w:val="left"/>
              <w:rPr>
                <w:rFonts w:eastAsia="Batang"/>
                <w:sz w:val="18"/>
                <w:szCs w:val="18"/>
                <w:lang w:val="fr-FR"/>
              </w:rPr>
            </w:pPr>
            <w:r>
              <w:rPr>
                <w:rFonts w:eastAsia="Batang"/>
                <w:sz w:val="18"/>
                <w:szCs w:val="18"/>
                <w:lang w:val="fr-FR"/>
              </w:rPr>
              <w:t>794</w:t>
            </w:r>
          </w:p>
          <w:p w:rsidR="004E260A" w:rsidRDefault="004E260A">
            <w:pPr>
              <w:spacing w:before="20"/>
              <w:jc w:val="left"/>
              <w:rPr>
                <w:rFonts w:eastAsia="Batang"/>
                <w:sz w:val="18"/>
                <w:szCs w:val="18"/>
                <w:lang w:val="fr-FR"/>
              </w:rPr>
            </w:pPr>
            <w:r>
              <w:rPr>
                <w:rFonts w:eastAsia="Batang"/>
                <w:sz w:val="18"/>
                <w:szCs w:val="18"/>
                <w:lang w:val="fr-FR"/>
              </w:rPr>
              <w:t>795</w:t>
            </w:r>
          </w:p>
          <w:p w:rsidR="004E260A" w:rsidRDefault="004E260A">
            <w:pPr>
              <w:spacing w:before="20"/>
              <w:jc w:val="left"/>
              <w:rPr>
                <w:rFonts w:eastAsia="Batang"/>
                <w:sz w:val="18"/>
                <w:szCs w:val="18"/>
                <w:lang w:val="fr-FR"/>
              </w:rPr>
            </w:pPr>
            <w:r>
              <w:rPr>
                <w:rFonts w:eastAsia="Batang"/>
                <w:sz w:val="18"/>
                <w:szCs w:val="18"/>
                <w:lang w:val="fr-FR"/>
              </w:rPr>
              <w:t>796</w:t>
            </w:r>
          </w:p>
          <w:p w:rsidR="004E260A" w:rsidRDefault="004E260A">
            <w:pPr>
              <w:spacing w:before="20"/>
              <w:jc w:val="left"/>
              <w:rPr>
                <w:rFonts w:eastAsia="Batang"/>
                <w:sz w:val="18"/>
                <w:szCs w:val="18"/>
                <w:lang w:val="fr-FR"/>
              </w:rPr>
            </w:pPr>
            <w:r>
              <w:rPr>
                <w:rFonts w:eastAsia="Batang"/>
                <w:sz w:val="18"/>
                <w:szCs w:val="18"/>
                <w:lang w:val="fr-FR"/>
              </w:rPr>
              <w:t>7974</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1232"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center"/>
              <w:rPr>
                <w:rFonts w:eastAsia="Batang"/>
                <w:sz w:val="18"/>
                <w:szCs w:val="18"/>
                <w:lang w:val="fr-FR"/>
              </w:rPr>
            </w:pPr>
            <w:r>
              <w:rPr>
                <w:rFonts w:eastAsia="Batang"/>
                <w:sz w:val="18"/>
                <w:szCs w:val="18"/>
                <w:lang w:val="fr-FR"/>
              </w:rPr>
              <w:t>9</w:t>
            </w:r>
          </w:p>
        </w:tc>
        <w:tc>
          <w:tcPr>
            <w:tcW w:w="2486"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 xml:space="preserve">Services de téléphonie mobile pour </w:t>
            </w:r>
            <w:proofErr w:type="spellStart"/>
            <w:r>
              <w:rPr>
                <w:rFonts w:eastAsia="Batang"/>
                <w:sz w:val="18"/>
                <w:szCs w:val="18"/>
                <w:lang w:val="fr-FR"/>
              </w:rPr>
              <w:t>Africell</w:t>
            </w:r>
            <w:proofErr w:type="spellEnd"/>
            <w:r>
              <w:rPr>
                <w:rFonts w:eastAsia="Batang"/>
                <w:sz w:val="18"/>
                <w:szCs w:val="18"/>
                <w:lang w:val="fr-FR"/>
              </w:rPr>
              <w:t xml:space="preserve"> Uganda Limited</w:t>
            </w:r>
          </w:p>
        </w:tc>
        <w:tc>
          <w:tcPr>
            <w:tcW w:w="2268" w:type="dxa"/>
            <w:tcBorders>
              <w:top w:val="single" w:sz="4" w:space="0" w:color="000000"/>
              <w:left w:val="single" w:sz="4" w:space="0" w:color="000000"/>
              <w:bottom w:val="single" w:sz="4" w:space="0" w:color="000000"/>
              <w:right w:val="single" w:sz="4" w:space="0" w:color="000000"/>
            </w:tcBorders>
            <w:hideMark/>
          </w:tcPr>
          <w:p w:rsidR="004E260A" w:rsidRDefault="004E260A">
            <w:pPr>
              <w:spacing w:before="20"/>
              <w:jc w:val="left"/>
              <w:rPr>
                <w:rFonts w:eastAsia="Batang"/>
                <w:sz w:val="18"/>
                <w:szCs w:val="18"/>
                <w:lang w:val="fr-FR"/>
              </w:rPr>
            </w:pPr>
            <w:r>
              <w:rPr>
                <w:rFonts w:eastAsia="Batang"/>
                <w:sz w:val="18"/>
                <w:szCs w:val="18"/>
                <w:lang w:val="fr-FR"/>
              </w:rPr>
              <w:t>Réseau entièrement opérationnel</w:t>
            </w:r>
          </w:p>
        </w:tc>
      </w:tr>
    </w:tbl>
    <w:p w:rsidR="004E260A" w:rsidRDefault="004E260A" w:rsidP="004E260A">
      <w:pPr>
        <w:spacing w:before="0"/>
        <w:rPr>
          <w:rFonts w:eastAsia="Batang"/>
          <w:bCs/>
          <w:lang w:val="fr-FR"/>
        </w:rPr>
      </w:pPr>
    </w:p>
    <w:p w:rsidR="004E260A" w:rsidRDefault="004E260A" w:rsidP="004E260A">
      <w:pPr>
        <w:spacing w:before="0"/>
        <w:rPr>
          <w:rFonts w:eastAsia="Batang"/>
          <w:bCs/>
          <w:lang w:val="fr-FR"/>
        </w:rPr>
      </w:pPr>
      <w:proofErr w:type="gramStart"/>
      <w:r>
        <w:rPr>
          <w:rFonts w:eastAsia="Batang"/>
          <w:bCs/>
          <w:lang w:val="fr-FR"/>
        </w:rPr>
        <w:t>Contact:</w:t>
      </w:r>
      <w:proofErr w:type="gramEnd"/>
      <w:r>
        <w:rPr>
          <w:rFonts w:eastAsia="Batang"/>
          <w:bCs/>
          <w:lang w:val="fr-FR"/>
        </w:rPr>
        <w:t xml:space="preserve"> </w:t>
      </w:r>
    </w:p>
    <w:p w:rsidR="004E260A" w:rsidRPr="007355DF" w:rsidRDefault="004E260A" w:rsidP="007355DF">
      <w:pPr>
        <w:ind w:left="567" w:hanging="567"/>
        <w:jc w:val="left"/>
        <w:rPr>
          <w:rFonts w:eastAsia="Batang"/>
          <w:lang w:val="en-US"/>
        </w:rPr>
      </w:pPr>
      <w:r w:rsidRPr="00E44474">
        <w:rPr>
          <w:rFonts w:eastAsia="Batang"/>
          <w:lang w:val="en-US"/>
        </w:rPr>
        <w:tab/>
      </w:r>
      <w:r w:rsidRPr="007355DF">
        <w:rPr>
          <w:rFonts w:eastAsia="Batang"/>
          <w:lang w:val="en-US"/>
        </w:rPr>
        <w:t xml:space="preserve">M. Godfrey </w:t>
      </w:r>
      <w:proofErr w:type="spellStart"/>
      <w:r w:rsidRPr="007355DF">
        <w:rPr>
          <w:rFonts w:eastAsia="Batang"/>
          <w:lang w:val="en-US"/>
        </w:rPr>
        <w:t>Mutabazi</w:t>
      </w:r>
      <w:proofErr w:type="spellEnd"/>
      <w:r w:rsidRPr="007355DF">
        <w:rPr>
          <w:rFonts w:eastAsia="Batang"/>
          <w:lang w:val="en-US"/>
        </w:rPr>
        <w:br/>
        <w:t xml:space="preserve">Executive Director </w:t>
      </w:r>
      <w:r w:rsidRPr="007355DF">
        <w:rPr>
          <w:rFonts w:eastAsia="Batang"/>
          <w:lang w:val="en-US"/>
        </w:rPr>
        <w:br/>
        <w:t xml:space="preserve">Uganda Communications Commission (UCC) </w:t>
      </w:r>
      <w:r w:rsidRPr="007355DF">
        <w:rPr>
          <w:rFonts w:eastAsia="Batang"/>
          <w:lang w:val="en-US"/>
        </w:rPr>
        <w:br/>
        <w:t xml:space="preserve">Plot 42-44 Spring Road, Bugolobi </w:t>
      </w:r>
      <w:r w:rsidRPr="007355DF">
        <w:rPr>
          <w:rFonts w:eastAsia="Batang"/>
          <w:lang w:val="en-US"/>
        </w:rPr>
        <w:br/>
        <w:t xml:space="preserve">P.O. Box 7376, Kampala, </w:t>
      </w:r>
      <w:proofErr w:type="spellStart"/>
      <w:r w:rsidRPr="007355DF">
        <w:rPr>
          <w:rFonts w:eastAsia="Batang"/>
          <w:lang w:val="en-US"/>
        </w:rPr>
        <w:t>Ouganda</w:t>
      </w:r>
      <w:proofErr w:type="spellEnd"/>
      <w:r w:rsidRPr="007355DF">
        <w:rPr>
          <w:rFonts w:eastAsia="Batang"/>
          <w:lang w:val="en-US"/>
        </w:rPr>
        <w:t xml:space="preserve"> </w:t>
      </w:r>
      <w:r w:rsidRPr="007355DF">
        <w:rPr>
          <w:rFonts w:eastAsia="Batang"/>
          <w:lang w:val="en-US"/>
        </w:rPr>
        <w:br/>
      </w:r>
      <w:proofErr w:type="spellStart"/>
      <w:r w:rsidRPr="007355DF">
        <w:rPr>
          <w:rFonts w:eastAsia="Batang"/>
          <w:lang w:val="en-US"/>
        </w:rPr>
        <w:t>Tél</w:t>
      </w:r>
      <w:proofErr w:type="spellEnd"/>
      <w:r w:rsidRPr="007355DF">
        <w:rPr>
          <w:rFonts w:eastAsia="Batang"/>
          <w:lang w:val="en-US"/>
        </w:rPr>
        <w:t>.:</w:t>
      </w:r>
      <w:r w:rsidRPr="007355DF">
        <w:rPr>
          <w:rFonts w:eastAsia="Batang"/>
          <w:lang w:val="en-US"/>
        </w:rPr>
        <w:tab/>
        <w:t xml:space="preserve">+256 41 433 9000 </w:t>
      </w:r>
      <w:r w:rsidRPr="007355DF">
        <w:rPr>
          <w:rFonts w:eastAsia="Batang"/>
          <w:lang w:val="en-US"/>
        </w:rPr>
        <w:br/>
        <w:t>Fax:</w:t>
      </w:r>
      <w:r w:rsidRPr="007355DF">
        <w:rPr>
          <w:rFonts w:eastAsia="Batang"/>
          <w:lang w:val="en-US"/>
        </w:rPr>
        <w:tab/>
        <w:t xml:space="preserve">+256 41 434 8832 </w:t>
      </w:r>
      <w:r w:rsidRPr="007355DF">
        <w:rPr>
          <w:rFonts w:eastAsia="Batang"/>
          <w:lang w:val="en-US"/>
        </w:rPr>
        <w:br/>
      </w:r>
      <w:r w:rsidR="007355DF" w:rsidRPr="007355DF">
        <w:rPr>
          <w:rFonts w:eastAsia="Batang"/>
          <w:lang w:val="en-US"/>
        </w:rPr>
        <w:t>E-mail</w:t>
      </w:r>
      <w:r w:rsidRPr="007355DF">
        <w:rPr>
          <w:rFonts w:eastAsia="Batang"/>
          <w:lang w:val="en-US"/>
        </w:rPr>
        <w:t>:</w:t>
      </w:r>
      <w:r w:rsidR="007355DF">
        <w:rPr>
          <w:rFonts w:eastAsia="Batang"/>
          <w:lang w:val="en-US"/>
        </w:rPr>
        <w:tab/>
      </w:r>
      <w:r w:rsidRPr="007355DF">
        <w:rPr>
          <w:rFonts w:eastAsia="Batang"/>
          <w:lang w:val="en-US"/>
        </w:rPr>
        <w:t xml:space="preserve">ucc@ucc.co.ug </w:t>
      </w:r>
      <w:r w:rsidRPr="007355DF">
        <w:rPr>
          <w:rFonts w:eastAsia="Batang"/>
          <w:lang w:val="en-US"/>
        </w:rPr>
        <w:br/>
        <w:t>URL:</w:t>
      </w:r>
      <w:r w:rsidRPr="007355DF">
        <w:rPr>
          <w:rFonts w:eastAsia="Batang"/>
          <w:lang w:val="en-US"/>
        </w:rPr>
        <w:tab/>
        <w:t xml:space="preserve">www.ucc.co.ug </w:t>
      </w:r>
    </w:p>
    <w:p w:rsidR="004E260A" w:rsidRPr="007355DF" w:rsidRDefault="004E260A" w:rsidP="004E260A">
      <w:pPr>
        <w:pStyle w:val="Reasons"/>
      </w:pPr>
    </w:p>
    <w:p w:rsidR="002071EC" w:rsidRPr="007355DF" w:rsidRDefault="002071EC" w:rsidP="008025A2">
      <w:pPr>
        <w:spacing w:before="0"/>
        <w:jc w:val="left"/>
        <w:rPr>
          <w:rFonts w:cs="Arial"/>
          <w:lang w:val="en-US"/>
        </w:rPr>
      </w:pPr>
      <w:r w:rsidRPr="007355DF">
        <w:rPr>
          <w:rFonts w:cs="Arial"/>
          <w:lang w:val="en-US"/>
        </w:rPr>
        <w:br w:type="page"/>
      </w:r>
    </w:p>
    <w:p w:rsidR="002071EC" w:rsidRPr="007355DF" w:rsidRDefault="002071EC" w:rsidP="008025A2">
      <w:pPr>
        <w:spacing w:before="0"/>
        <w:jc w:val="left"/>
        <w:rPr>
          <w:rFonts w:cs="Arial"/>
          <w:lang w:val="en-US"/>
        </w:rPr>
      </w:pPr>
    </w:p>
    <w:p w:rsidR="009D76D1" w:rsidRPr="00B45B9A" w:rsidRDefault="009D76D1" w:rsidP="009D76D1">
      <w:pPr>
        <w:pStyle w:val="Heading2"/>
        <w:rPr>
          <w:lang w:val="fr-CH"/>
        </w:rPr>
      </w:pPr>
      <w:bookmarkStart w:id="261" w:name="_Toc417551684"/>
      <w:bookmarkStart w:id="262" w:name="_Toc418172334"/>
      <w:bookmarkStart w:id="263" w:name="_Toc418590416"/>
      <w:bookmarkStart w:id="264" w:name="_Toc421025977"/>
      <w:bookmarkStart w:id="265" w:name="_Toc422401214"/>
      <w:bookmarkStart w:id="266" w:name="_Toc423525459"/>
      <w:bookmarkStart w:id="267" w:name="_Toc424821420"/>
      <w:bookmarkStart w:id="268" w:name="_Toc428366209"/>
      <w:bookmarkStart w:id="269" w:name="_Toc429043969"/>
      <w:bookmarkStart w:id="270" w:name="_Toc430351629"/>
      <w:bookmarkStart w:id="271" w:name="_Toc435101744"/>
      <w:bookmarkStart w:id="272" w:name="_Toc436994431"/>
      <w:bookmarkStart w:id="273" w:name="_Toc437951348"/>
      <w:bookmarkStart w:id="274" w:name="_Toc439770098"/>
      <w:bookmarkStart w:id="275" w:name="_Toc442697183"/>
      <w:bookmarkStart w:id="276" w:name="_Toc443314403"/>
      <w:bookmarkStart w:id="277" w:name="_Toc451159962"/>
      <w:bookmarkStart w:id="278" w:name="_Toc452042297"/>
      <w:bookmarkStart w:id="279" w:name="_Toc453246397"/>
      <w:bookmarkStart w:id="280" w:name="_Toc455568929"/>
      <w:bookmarkStart w:id="281" w:name="_Toc458763347"/>
      <w:bookmarkStart w:id="282" w:name="_Toc461613929"/>
      <w:bookmarkStart w:id="283" w:name="_Toc464028571"/>
      <w:bookmarkStart w:id="284" w:name="_Toc466292736"/>
      <w:bookmarkStart w:id="285" w:name="_Toc467229228"/>
      <w:bookmarkStart w:id="286" w:name="_Toc468199537"/>
      <w:bookmarkStart w:id="287" w:name="_Toc469058093"/>
      <w:bookmarkStart w:id="288" w:name="_Toc472413666"/>
      <w:bookmarkStart w:id="289" w:name="_Toc473107267"/>
      <w:bookmarkStart w:id="290" w:name="_Toc474850439"/>
      <w:bookmarkStart w:id="291" w:name="_Toc476061821"/>
      <w:bookmarkStart w:id="292" w:name="_Toc477355879"/>
      <w:bookmarkStart w:id="293" w:name="_Toc478045212"/>
      <w:bookmarkStart w:id="294" w:name="_Toc479170905"/>
      <w:bookmarkStart w:id="295" w:name="_Toc481736935"/>
      <w:bookmarkStart w:id="296" w:name="_Toc483991774"/>
      <w:bookmarkStart w:id="297" w:name="_Toc484612706"/>
      <w:bookmarkStart w:id="298" w:name="_Toc486861831"/>
      <w:bookmarkStart w:id="299" w:name="_Toc489604268"/>
      <w:bookmarkStart w:id="300" w:name="_Toc490733865"/>
      <w:bookmarkStart w:id="301" w:name="_Toc492473929"/>
      <w:bookmarkStart w:id="302" w:name="_Toc493239117"/>
      <w:bookmarkStart w:id="303" w:name="_Toc494706577"/>
      <w:bookmarkEnd w:id="239"/>
      <w:bookmarkEnd w:id="240"/>
      <w:r w:rsidRPr="00B45B9A">
        <w:rPr>
          <w:lang w:val="fr-CH"/>
        </w:rPr>
        <w:t>Restrictions de service</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9D76D1" w:rsidRPr="00B45B9A"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jc w:val="center"/>
        <w:rPr>
          <w:rFonts w:ascii="Times New Roman" w:hAnsi="Times New Roman"/>
          <w:sz w:val="24"/>
          <w:lang w:val="fr-CH"/>
        </w:rPr>
      </w:pPr>
      <w:r w:rsidRPr="005E174B">
        <w:rPr>
          <w:lang w:val="fr-CH"/>
        </w:rPr>
        <w:t xml:space="preserve">Voir </w:t>
      </w:r>
      <w:proofErr w:type="gramStart"/>
      <w:r w:rsidRPr="005E174B">
        <w:rPr>
          <w:lang w:val="fr-CH"/>
        </w:rPr>
        <w:t>URL:</w:t>
      </w:r>
      <w:proofErr w:type="gramEnd"/>
      <w:r w:rsidRPr="005E174B">
        <w:rPr>
          <w:lang w:val="fr-CH"/>
        </w:rPr>
        <w:t xml:space="preserve"> www.itu.int/pub/T-SP-SR.1-2012</w:t>
      </w: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5E174B"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tbl>
      <w:tblPr>
        <w:tblW w:w="0" w:type="auto"/>
        <w:tblLayout w:type="fixed"/>
        <w:tblLook w:val="0000" w:firstRow="0" w:lastRow="0" w:firstColumn="0" w:lastColumn="0" w:noHBand="0" w:noVBand="0"/>
      </w:tblPr>
      <w:tblGrid>
        <w:gridCol w:w="2904"/>
        <w:gridCol w:w="1985"/>
      </w:tblGrid>
      <w:tr w:rsidR="009D76D1" w:rsidRPr="002F3F55" w:rsidTr="00070B7B">
        <w:tc>
          <w:tcPr>
            <w:tcW w:w="2904" w:type="dxa"/>
            <w:vAlign w:val="center"/>
          </w:tcPr>
          <w:p w:rsidR="009D76D1" w:rsidRPr="002F3F55"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2F3F55">
              <w:rPr>
                <w:rFonts w:asciiTheme="minorHAnsi" w:hAnsiTheme="minorHAnsi"/>
                <w:b/>
                <w:i/>
                <w:iCs/>
                <w:lang w:val="fr-CH"/>
              </w:rPr>
              <w:t>Pays/zone géographique</w:t>
            </w:r>
          </w:p>
        </w:tc>
        <w:tc>
          <w:tcPr>
            <w:tcW w:w="1985" w:type="dxa"/>
            <w:vAlign w:val="center"/>
          </w:tcPr>
          <w:p w:rsidR="009D76D1" w:rsidRPr="005605AC"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fr-CH"/>
              </w:rPr>
            </w:pPr>
            <w:r w:rsidRPr="005605AC">
              <w:rPr>
                <w:rFonts w:asciiTheme="minorHAnsi" w:hAnsiTheme="minorHAnsi"/>
                <w:b/>
                <w:i/>
                <w:iCs/>
                <w:lang w:val="fr-CH"/>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2F3F55" w:rsidTr="00070B7B">
        <w:tc>
          <w:tcPr>
            <w:tcW w:w="2160" w:type="dxa"/>
          </w:tcPr>
          <w:p w:rsidR="009D76D1" w:rsidRPr="005605AC"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5605AC">
              <w:rPr>
                <w:rFonts w:asciiTheme="minorHAnsi" w:hAnsiTheme="minorHAnsi"/>
                <w:b/>
                <w:bCs/>
                <w:lang w:val="fr-CH"/>
              </w:rPr>
              <w:t>Seychelles</w:t>
            </w: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2F3F55">
              <w:rPr>
                <w:rFonts w:asciiTheme="minorHAnsi" w:hAnsiTheme="minorHAnsi"/>
                <w:b/>
                <w:bCs/>
                <w:lang w:val="fr-CH"/>
              </w:rPr>
              <w:t>1006 (p.13)</w:t>
            </w:r>
          </w:p>
        </w:tc>
        <w:tc>
          <w:tcPr>
            <w:tcW w:w="2268" w:type="dxa"/>
            <w:tcBorders>
              <w:left w:val="nil"/>
            </w:tcBorders>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2F3F55"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2F3F55">
              <w:rPr>
                <w:rFonts w:asciiTheme="minorHAnsi" w:hAnsiTheme="minorHAnsi"/>
                <w:b/>
                <w:bCs/>
                <w:lang w:val="fr-CH"/>
              </w:rPr>
              <w:t>S</w:t>
            </w:r>
            <w:proofErr w:type="spellStart"/>
            <w:r w:rsidRPr="0011711E">
              <w:rPr>
                <w:rFonts w:asciiTheme="minorHAnsi" w:hAnsiTheme="minorHAnsi"/>
                <w:b/>
                <w:bCs/>
                <w:lang w:val="es-ES_tradnl"/>
              </w:rPr>
              <w:t>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1F1CFA" w:rsidRPr="00A61AFB" w:rsidTr="00070B7B">
        <w:tc>
          <w:tcPr>
            <w:tcW w:w="2160"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Pr>
                <w:rFonts w:asciiTheme="minorHAnsi" w:hAnsiTheme="minorHAnsi"/>
                <w:b/>
                <w:bCs/>
                <w:lang w:val="fr-FR"/>
              </w:rPr>
              <w:t>Malaise</w:t>
            </w:r>
          </w:p>
        </w:tc>
        <w:tc>
          <w:tcPr>
            <w:tcW w:w="1985" w:type="dxa"/>
          </w:tcPr>
          <w:p w:rsidR="001F1CFA" w:rsidRPr="0011711E"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Pr>
                <w:rFonts w:asciiTheme="minorHAnsi" w:hAnsiTheme="minorHAnsi"/>
                <w:b/>
                <w:bCs/>
                <w:lang w:val="fr-CH"/>
              </w:rPr>
              <w:t>1013 (p.5)</w:t>
            </w:r>
          </w:p>
        </w:tc>
        <w:tc>
          <w:tcPr>
            <w:tcW w:w="2268" w:type="dxa"/>
            <w:tcBorders>
              <w:left w:val="nil"/>
            </w:tcBorders>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1F1CFA" w:rsidRPr="00A61AFB" w:rsidRDefault="001F1CFA"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304" w:name="_Toc417551685"/>
      <w:bookmarkStart w:id="305" w:name="_Toc418172335"/>
      <w:bookmarkStart w:id="306" w:name="_Toc418590417"/>
      <w:bookmarkStart w:id="307" w:name="_Toc421025978"/>
      <w:bookmarkStart w:id="308" w:name="_Toc422401215"/>
      <w:bookmarkStart w:id="309" w:name="_Toc423525460"/>
      <w:bookmarkStart w:id="310" w:name="_Toc424821421"/>
      <w:bookmarkStart w:id="311" w:name="_Toc428366210"/>
      <w:bookmarkStart w:id="312" w:name="_Toc429043970"/>
      <w:bookmarkStart w:id="313" w:name="_Toc430351630"/>
      <w:bookmarkStart w:id="314" w:name="_Toc435101745"/>
      <w:bookmarkStart w:id="315" w:name="_Toc436994432"/>
      <w:bookmarkStart w:id="316" w:name="_Toc437951349"/>
      <w:bookmarkStart w:id="317" w:name="_Toc439770099"/>
      <w:bookmarkStart w:id="318" w:name="_Toc442697184"/>
      <w:bookmarkStart w:id="319" w:name="_Toc443314404"/>
      <w:bookmarkStart w:id="320" w:name="_Toc451159963"/>
      <w:bookmarkStart w:id="321" w:name="_Toc452042298"/>
      <w:bookmarkStart w:id="322" w:name="_Toc453246398"/>
      <w:bookmarkStart w:id="323" w:name="_Toc455568930"/>
      <w:bookmarkStart w:id="324" w:name="_Toc458763348"/>
      <w:bookmarkStart w:id="325" w:name="_Toc461613930"/>
      <w:bookmarkStart w:id="326" w:name="_Toc464028572"/>
      <w:bookmarkStart w:id="327" w:name="_Toc466292737"/>
      <w:bookmarkStart w:id="328" w:name="_Toc467229229"/>
      <w:bookmarkStart w:id="329" w:name="_Toc468199538"/>
      <w:bookmarkStart w:id="330" w:name="_Toc469058094"/>
      <w:bookmarkStart w:id="331" w:name="_Toc472413667"/>
      <w:bookmarkStart w:id="332" w:name="_Toc473107268"/>
      <w:bookmarkStart w:id="333" w:name="_Toc474850440"/>
      <w:bookmarkStart w:id="334" w:name="_Toc476061822"/>
      <w:bookmarkStart w:id="335" w:name="_Toc477355880"/>
      <w:bookmarkStart w:id="336" w:name="_Toc478045213"/>
      <w:bookmarkStart w:id="337" w:name="_Toc479170906"/>
      <w:bookmarkStart w:id="338" w:name="_Toc481736936"/>
      <w:bookmarkStart w:id="339" w:name="_Toc483991775"/>
      <w:bookmarkStart w:id="340" w:name="_Toc484612707"/>
      <w:bookmarkStart w:id="341" w:name="_Toc486861832"/>
      <w:bookmarkStart w:id="342" w:name="_Toc489604269"/>
      <w:bookmarkStart w:id="343" w:name="_Toc490733866"/>
      <w:bookmarkStart w:id="344" w:name="_Toc492473930"/>
      <w:bookmarkStart w:id="345" w:name="_Toc493239118"/>
      <w:bookmarkStart w:id="346" w:name="_Toc494706578"/>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 xml:space="preserve">Voir </w:t>
      </w:r>
      <w:proofErr w:type="gramStart"/>
      <w:r w:rsidRPr="00A61AFB">
        <w:rPr>
          <w:rFonts w:asciiTheme="minorHAnsi" w:hAnsiTheme="minorHAnsi"/>
          <w:lang w:val="fr-CH"/>
        </w:rPr>
        <w:t>URL:</w:t>
      </w:r>
      <w:proofErr w:type="gramEnd"/>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347" w:name="_Toc451159964"/>
      <w:bookmarkStart w:id="348" w:name="_Toc452042299"/>
      <w:bookmarkStart w:id="349" w:name="_Toc453246399"/>
      <w:bookmarkStart w:id="350" w:name="_Toc455568931"/>
      <w:bookmarkStart w:id="351" w:name="_Toc458763349"/>
      <w:bookmarkStart w:id="352" w:name="_Toc461613931"/>
      <w:bookmarkStart w:id="353" w:name="_Toc464028573"/>
      <w:bookmarkStart w:id="354" w:name="_Toc466292738"/>
      <w:bookmarkStart w:id="355" w:name="_Toc467229230"/>
      <w:bookmarkStart w:id="356" w:name="_Toc468199539"/>
      <w:bookmarkStart w:id="357" w:name="_Toc469058095"/>
      <w:bookmarkStart w:id="358" w:name="_Toc472413668"/>
      <w:bookmarkStart w:id="359" w:name="_Toc473107269"/>
      <w:bookmarkStart w:id="360" w:name="_Toc474850441"/>
      <w:bookmarkStart w:id="361" w:name="_Toc476061823"/>
      <w:bookmarkStart w:id="362" w:name="_Toc477355881"/>
      <w:bookmarkStart w:id="363" w:name="_Toc478045214"/>
      <w:bookmarkStart w:id="364" w:name="_Toc479170907"/>
      <w:bookmarkStart w:id="365" w:name="_Toc481736937"/>
      <w:bookmarkStart w:id="366" w:name="_Toc483991776"/>
      <w:bookmarkStart w:id="367" w:name="_Toc484612708"/>
      <w:bookmarkStart w:id="368" w:name="_Toc486861833"/>
      <w:bookmarkStart w:id="369" w:name="_Toc489604270"/>
      <w:bookmarkStart w:id="370" w:name="_Toc490733867"/>
      <w:bookmarkStart w:id="371" w:name="_Toc492473931"/>
      <w:bookmarkStart w:id="372" w:name="_Toc493239119"/>
      <w:bookmarkStart w:id="373" w:name="_Toc494706579"/>
      <w:proofErr w:type="gramStart"/>
      <w:r w:rsidRPr="007F41C3">
        <w:rPr>
          <w:lang w:val="fr-FR"/>
        </w:rPr>
        <w:lastRenderedPageBreak/>
        <w:t xml:space="preserve">AMENDEMENTS  </w:t>
      </w:r>
      <w:r w:rsidRPr="00872C86">
        <w:rPr>
          <w:lang w:val="fr-FR"/>
        </w:rPr>
        <w:t>AUX</w:t>
      </w:r>
      <w:proofErr w:type="gramEnd"/>
      <w:r w:rsidRPr="007F41C3">
        <w:rPr>
          <w:lang w:val="fr-FR"/>
        </w:rPr>
        <w:t xml:space="preserve">  PUBLICATIONS  DE  SERVICE</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F97F2A" w:rsidRDefault="00F97F2A" w:rsidP="00F97F2A">
      <w:pPr>
        <w:rPr>
          <w:lang w:val="fr-FR"/>
        </w:rPr>
      </w:pPr>
    </w:p>
    <w:p w:rsidR="000F6F77" w:rsidRDefault="000F6F77" w:rsidP="000F6F77">
      <w:pPr>
        <w:rPr>
          <w:lang w:val="fr-CH"/>
        </w:rPr>
      </w:pPr>
    </w:p>
    <w:p w:rsidR="00E44474" w:rsidRPr="00E44474" w:rsidRDefault="00E44474" w:rsidP="00E44474">
      <w:pPr>
        <w:pStyle w:val="Heading2"/>
        <w:rPr>
          <w:lang w:val="fr-CH"/>
        </w:rPr>
      </w:pPr>
      <w:bookmarkStart w:id="374" w:name="_Toc494706580"/>
      <w:r w:rsidRPr="00E44474">
        <w:rPr>
          <w:lang w:val="fr-CH"/>
        </w:rPr>
        <w:t xml:space="preserve">Liste des numéros identificateurs d'entités émettrices pour </w:t>
      </w:r>
      <w:r w:rsidRPr="00E44474">
        <w:rPr>
          <w:lang w:val="fr-CH"/>
        </w:rPr>
        <w:br/>
        <w:t xml:space="preserve">les cartes internationales de facturation des télécommunications </w:t>
      </w:r>
      <w:r w:rsidRPr="00E44474">
        <w:rPr>
          <w:lang w:val="fr-CH"/>
        </w:rPr>
        <w:br/>
        <w:t xml:space="preserve">(selon la Recommandation UIT-T E.118 (05/2006)) </w:t>
      </w:r>
      <w:r w:rsidRPr="00E44474">
        <w:rPr>
          <w:lang w:val="fr-CH"/>
        </w:rPr>
        <w:br/>
        <w:t>(Situation au 15 Novembre 2015)</w:t>
      </w:r>
      <w:bookmarkEnd w:id="374"/>
    </w:p>
    <w:p w:rsidR="00E44474" w:rsidRPr="00E44474" w:rsidRDefault="00E44474" w:rsidP="00E44474">
      <w:pPr>
        <w:tabs>
          <w:tab w:val="clear" w:pos="567"/>
          <w:tab w:val="clear" w:pos="1276"/>
          <w:tab w:val="clear" w:pos="1843"/>
          <w:tab w:val="clear" w:pos="5387"/>
          <w:tab w:val="clear" w:pos="5954"/>
          <w:tab w:val="left" w:pos="720"/>
          <w:tab w:val="left" w:pos="794"/>
          <w:tab w:val="left" w:pos="1191"/>
          <w:tab w:val="left" w:pos="1588"/>
          <w:tab w:val="left" w:pos="1985"/>
        </w:tabs>
        <w:spacing w:before="60" w:line="280" w:lineRule="exact"/>
        <w:jc w:val="center"/>
        <w:textAlignment w:val="auto"/>
        <w:rPr>
          <w:rFonts w:cs="Arial"/>
          <w:lang w:val="fr-FR"/>
        </w:rPr>
      </w:pPr>
      <w:r w:rsidRPr="00E44474">
        <w:rPr>
          <w:rFonts w:cs="Arial"/>
          <w:lang w:val="fr-FR"/>
        </w:rPr>
        <w:t>(Annexe au Bulletin d'exploitation de l'UIT N° 1088 – 15.XI.2015)</w:t>
      </w:r>
      <w:r w:rsidRPr="00E44474">
        <w:rPr>
          <w:rFonts w:cs="Arial"/>
          <w:lang w:val="fr-FR"/>
        </w:rPr>
        <w:br/>
        <w:t>(Amendement N° 26)</w:t>
      </w:r>
    </w:p>
    <w:p w:rsidR="00E44474" w:rsidRPr="00E44474" w:rsidRDefault="00E44474" w:rsidP="00E44474">
      <w:pPr>
        <w:tabs>
          <w:tab w:val="clear" w:pos="567"/>
          <w:tab w:val="clear" w:pos="1276"/>
          <w:tab w:val="clear" w:pos="1843"/>
          <w:tab w:val="clear" w:pos="5387"/>
          <w:tab w:val="clear" w:pos="5954"/>
          <w:tab w:val="left" w:pos="794"/>
          <w:tab w:val="left" w:pos="1134"/>
          <w:tab w:val="left" w:pos="1191"/>
          <w:tab w:val="left" w:pos="1588"/>
          <w:tab w:val="left" w:pos="1985"/>
          <w:tab w:val="left" w:pos="4140"/>
          <w:tab w:val="left" w:pos="4230"/>
        </w:tabs>
        <w:spacing w:before="240"/>
        <w:ind w:right="-425"/>
        <w:textAlignment w:val="auto"/>
        <w:rPr>
          <w:rFonts w:cs="Arial"/>
          <w:b/>
          <w:szCs w:val="22"/>
          <w:lang w:val="en-US"/>
        </w:rPr>
      </w:pPr>
      <w:r w:rsidRPr="00E44474">
        <w:rPr>
          <w:rFonts w:cs="Arial"/>
          <w:b/>
          <w:iCs/>
          <w:szCs w:val="22"/>
          <w:lang w:val="en-US"/>
        </w:rPr>
        <w:t>Hong Kong, Chine</w:t>
      </w:r>
      <w:r w:rsidRPr="00E44474">
        <w:rPr>
          <w:rFonts w:cs="Arial"/>
          <w:szCs w:val="22"/>
          <w:lang w:val="en-US"/>
        </w:rPr>
        <w:t xml:space="preserve">   </w:t>
      </w:r>
      <w:r w:rsidRPr="00E44474">
        <w:rPr>
          <w:rFonts w:cs="Arial"/>
          <w:b/>
          <w:szCs w:val="22"/>
          <w:lang w:val="en-US"/>
        </w:rPr>
        <w:t>ADD</w:t>
      </w:r>
    </w:p>
    <w:p w:rsidR="00E44474" w:rsidRPr="00E44474" w:rsidRDefault="00E44474" w:rsidP="00E44474">
      <w:pPr>
        <w:tabs>
          <w:tab w:val="clear" w:pos="1276"/>
          <w:tab w:val="clear" w:pos="1843"/>
          <w:tab w:val="clear" w:pos="5387"/>
          <w:tab w:val="clear" w:pos="5954"/>
          <w:tab w:val="left" w:pos="794"/>
          <w:tab w:val="left" w:pos="1191"/>
          <w:tab w:val="left" w:pos="1560"/>
          <w:tab w:val="left" w:pos="1588"/>
          <w:tab w:val="left" w:pos="1985"/>
          <w:tab w:val="left" w:pos="4140"/>
          <w:tab w:val="left" w:pos="4230"/>
        </w:tabs>
        <w:spacing w:before="0"/>
        <w:rPr>
          <w:rFonts w:cs="Arial"/>
        </w:rPr>
      </w:pP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02"/>
        <w:gridCol w:w="2325"/>
        <w:gridCol w:w="1373"/>
        <w:gridCol w:w="3583"/>
        <w:gridCol w:w="1205"/>
      </w:tblGrid>
      <w:tr w:rsidR="00E44474" w:rsidRPr="00091A96" w:rsidTr="00364E04">
        <w:tc>
          <w:tcPr>
            <w:tcW w:w="150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E44474">
              <w:rPr>
                <w:rFonts w:cs="Arial"/>
                <w:i/>
                <w:iCs/>
                <w:lang w:val="fr-FR"/>
              </w:rPr>
              <w:t>Pays/zone géographique</w:t>
            </w:r>
          </w:p>
        </w:tc>
        <w:tc>
          <w:tcPr>
            <w:tcW w:w="232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44474">
              <w:rPr>
                <w:rFonts w:cs="Arial"/>
                <w:i/>
                <w:iCs/>
                <w:lang w:val="fr-FR"/>
              </w:rPr>
              <w:t>Nom de la compagnie/</w:t>
            </w:r>
            <w:r w:rsidRPr="00E44474">
              <w:rPr>
                <w:rFonts w:cs="Arial"/>
                <w:i/>
                <w:iCs/>
                <w:lang w:val="fr-FR"/>
              </w:rPr>
              <w:br/>
              <w:t>Adresse</w:t>
            </w:r>
          </w:p>
        </w:tc>
        <w:tc>
          <w:tcPr>
            <w:tcW w:w="137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44474">
              <w:rPr>
                <w:rFonts w:cs="Arial"/>
                <w:i/>
                <w:iCs/>
                <w:lang w:val="fr-FR"/>
              </w:rPr>
              <w:t>Identification d’entité émettrice</w:t>
            </w:r>
          </w:p>
        </w:tc>
        <w:tc>
          <w:tcPr>
            <w:tcW w:w="358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E44474">
              <w:rPr>
                <w:rFonts w:cs="Arial"/>
                <w:i/>
                <w:iCs/>
                <w:lang w:val="fr-FR"/>
              </w:rPr>
              <w:t>Contact</w:t>
            </w:r>
          </w:p>
        </w:tc>
        <w:tc>
          <w:tcPr>
            <w:tcW w:w="120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E44474">
              <w:rPr>
                <w:rFonts w:cs="Arial"/>
                <w:i/>
                <w:iCs/>
                <w:lang w:val="fr-FR"/>
              </w:rPr>
              <w:t xml:space="preserve">Date de </w:t>
            </w:r>
            <w:r w:rsidRPr="00E44474">
              <w:rPr>
                <w:rFonts w:cs="Arial"/>
                <w:i/>
                <w:iCs/>
                <w:lang w:val="fr-FR"/>
              </w:rPr>
              <w:br/>
              <w:t>mise en application</w:t>
            </w:r>
          </w:p>
        </w:tc>
      </w:tr>
      <w:tr w:rsidR="00E44474" w:rsidRPr="00E44474" w:rsidTr="00364E04">
        <w:tc>
          <w:tcPr>
            <w:tcW w:w="150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left"/>
              <w:textAlignment w:val="auto"/>
              <w:rPr>
                <w:rFonts w:cs="Arial"/>
                <w:sz w:val="18"/>
                <w:szCs w:val="18"/>
                <w:lang w:val="en-US"/>
              </w:rPr>
            </w:pPr>
            <w:r w:rsidRPr="00E44474">
              <w:rPr>
                <w:rFonts w:cs="Arial"/>
                <w:sz w:val="18"/>
                <w:szCs w:val="18"/>
                <w:lang w:val="en-US"/>
              </w:rPr>
              <w:t>Hong Kong, Chine</w:t>
            </w:r>
          </w:p>
        </w:tc>
        <w:tc>
          <w:tcPr>
            <w:tcW w:w="232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b/>
                <w:bCs/>
                <w:sz w:val="18"/>
                <w:szCs w:val="18"/>
                <w:lang w:val="de-CH"/>
              </w:rPr>
            </w:pPr>
            <w:r w:rsidRPr="00E44474">
              <w:rPr>
                <w:rFonts w:cs="Arial"/>
                <w:b/>
                <w:bCs/>
                <w:sz w:val="18"/>
                <w:szCs w:val="18"/>
                <w:lang w:val="de-CH"/>
              </w:rPr>
              <w:t>Webbing Hong Kong Ltd.</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de-CH"/>
              </w:rPr>
            </w:pPr>
            <w:r w:rsidRPr="00E44474">
              <w:rPr>
                <w:rFonts w:cs="Arial"/>
                <w:sz w:val="18"/>
                <w:szCs w:val="18"/>
                <w:lang w:val="de-CH"/>
              </w:rPr>
              <w:t>17/F., Yue Hing Building</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textAlignment w:val="auto"/>
              <w:rPr>
                <w:rFonts w:cs="Arial"/>
                <w:sz w:val="18"/>
                <w:szCs w:val="18"/>
                <w:lang w:val="de-CH"/>
              </w:rPr>
            </w:pPr>
            <w:r w:rsidRPr="00E44474">
              <w:rPr>
                <w:rFonts w:cs="Arial"/>
                <w:sz w:val="18"/>
                <w:szCs w:val="18"/>
                <w:lang w:val="de-CH"/>
              </w:rPr>
              <w:t>103 Hennessy Road</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jc w:val="left"/>
              <w:textAlignment w:val="auto"/>
              <w:rPr>
                <w:rFonts w:cs="Arial"/>
                <w:sz w:val="18"/>
                <w:szCs w:val="18"/>
                <w:lang w:val="de-CH"/>
              </w:rPr>
            </w:pPr>
            <w:r w:rsidRPr="00E44474">
              <w:rPr>
                <w:rFonts w:cs="Arial"/>
                <w:sz w:val="18"/>
                <w:szCs w:val="18"/>
                <w:lang w:val="de-CH"/>
              </w:rPr>
              <w:t>WANCHAI</w:t>
            </w:r>
          </w:p>
        </w:tc>
        <w:tc>
          <w:tcPr>
            <w:tcW w:w="137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
                <w:sz w:val="18"/>
                <w:szCs w:val="18"/>
                <w:lang w:val="en-US"/>
              </w:rPr>
            </w:pPr>
            <w:r w:rsidRPr="00E44474">
              <w:rPr>
                <w:rFonts w:cs="Arial"/>
                <w:b/>
                <w:sz w:val="18"/>
                <w:szCs w:val="18"/>
                <w:lang w:val="en-US"/>
              </w:rPr>
              <w:t>89 852 35</w:t>
            </w:r>
          </w:p>
        </w:tc>
        <w:tc>
          <w:tcPr>
            <w:tcW w:w="358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Noam Lando</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Webbing Hong Kong Ltd.</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17/F., Yue Hing Building</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103 Hennessy Road</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WANCHAI</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Tél:</w:t>
            </w:r>
            <w:r w:rsidRPr="00E44474">
              <w:rPr>
                <w:rFonts w:cs="Arial"/>
                <w:sz w:val="18"/>
                <w:szCs w:val="18"/>
                <w:lang w:val="pt-BR"/>
              </w:rPr>
              <w:tab/>
              <w:t>+1 650 338 7457</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Arial"/>
                <w:sz w:val="18"/>
                <w:szCs w:val="18"/>
                <w:lang w:val="pt-BR"/>
              </w:rPr>
            </w:pPr>
            <w:r w:rsidRPr="00E44474">
              <w:rPr>
                <w:rFonts w:cs="Arial"/>
                <w:sz w:val="18"/>
                <w:szCs w:val="18"/>
                <w:lang w:val="pt-BR"/>
              </w:rPr>
              <w:t>Fax:</w:t>
            </w:r>
            <w:r w:rsidRPr="00E44474">
              <w:rPr>
                <w:rFonts w:cs="Arial"/>
                <w:sz w:val="18"/>
                <w:szCs w:val="18"/>
                <w:lang w:val="pt-BR"/>
              </w:rPr>
              <w:tab/>
              <w:t>+972 3 5469218</w:t>
            </w:r>
          </w:p>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jc w:val="left"/>
              <w:rPr>
                <w:rFonts w:cs="Arial"/>
                <w:sz w:val="18"/>
                <w:szCs w:val="18"/>
                <w:lang w:val="pt-BR"/>
              </w:rPr>
            </w:pPr>
            <w:r w:rsidRPr="00E44474">
              <w:rPr>
                <w:rFonts w:cs="Arial"/>
                <w:sz w:val="18"/>
                <w:szCs w:val="18"/>
                <w:lang w:val="pt-BR"/>
              </w:rPr>
              <w:t>E-mail:</w:t>
            </w:r>
            <w:r w:rsidRPr="00E44474">
              <w:rPr>
                <w:rFonts w:cs="Arial"/>
                <w:sz w:val="18"/>
                <w:szCs w:val="18"/>
                <w:lang w:val="pt-BR"/>
              </w:rPr>
              <w:tab/>
              <w:t>noam@iamwebbing.com</w:t>
            </w:r>
          </w:p>
        </w:tc>
        <w:tc>
          <w:tcPr>
            <w:tcW w:w="120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textAlignment w:val="auto"/>
              <w:rPr>
                <w:rFonts w:cs="Arial"/>
                <w:bCs/>
                <w:sz w:val="18"/>
                <w:szCs w:val="18"/>
                <w:lang w:val="pt-BR"/>
              </w:rPr>
            </w:pPr>
            <w:r w:rsidRPr="00E44474">
              <w:rPr>
                <w:rFonts w:cs="Arial"/>
                <w:bCs/>
                <w:color w:val="000000"/>
                <w:sz w:val="18"/>
                <w:szCs w:val="18"/>
                <w:lang w:val="en-US"/>
              </w:rPr>
              <w:t>1.IX.2017</w:t>
            </w:r>
          </w:p>
        </w:tc>
      </w:tr>
    </w:tbl>
    <w:p w:rsidR="00E44474" w:rsidRPr="00E44474" w:rsidRDefault="00E44474" w:rsidP="00E44474">
      <w:pPr>
        <w:tabs>
          <w:tab w:val="clear" w:pos="1276"/>
          <w:tab w:val="clear" w:pos="1843"/>
          <w:tab w:val="clear" w:pos="5387"/>
          <w:tab w:val="clear" w:pos="5954"/>
          <w:tab w:val="left" w:pos="1560"/>
          <w:tab w:val="left" w:pos="4140"/>
          <w:tab w:val="left" w:pos="4230"/>
        </w:tabs>
        <w:spacing w:before="0" w:after="120"/>
        <w:jc w:val="left"/>
        <w:textAlignment w:val="auto"/>
        <w:rPr>
          <w:rFonts w:cs="Arial"/>
          <w:b/>
          <w:bCs/>
          <w:lang w:val="pt-BR"/>
        </w:rPr>
      </w:pPr>
    </w:p>
    <w:p w:rsidR="00E44474" w:rsidRPr="00E44474" w:rsidRDefault="00E44474" w:rsidP="00E44474">
      <w:pPr>
        <w:tabs>
          <w:tab w:val="clear" w:pos="1276"/>
          <w:tab w:val="clear" w:pos="1843"/>
          <w:tab w:val="clear" w:pos="5387"/>
          <w:tab w:val="clear" w:pos="5954"/>
          <w:tab w:val="left" w:pos="1560"/>
          <w:tab w:val="left" w:pos="4140"/>
          <w:tab w:val="left" w:pos="4230"/>
        </w:tabs>
        <w:spacing w:before="0" w:after="240"/>
        <w:jc w:val="left"/>
        <w:rPr>
          <w:rFonts w:cs="Arial"/>
        </w:rPr>
      </w:pPr>
      <w:proofErr w:type="spellStart"/>
      <w:r w:rsidRPr="00E44474">
        <w:rPr>
          <w:rFonts w:cs="Arial"/>
          <w:b/>
          <w:bCs/>
          <w:lang w:val="en-US"/>
        </w:rPr>
        <w:t>Japon</w:t>
      </w:r>
      <w:proofErr w:type="spellEnd"/>
      <w:r w:rsidRPr="00E44474">
        <w:rPr>
          <w:rFonts w:cs="Arial"/>
          <w:b/>
          <w:bCs/>
          <w:lang w:val="en-US"/>
        </w:rPr>
        <w:t xml:space="preserve"> </w:t>
      </w:r>
      <w:r w:rsidRPr="00E44474">
        <w:rPr>
          <w:rFonts w:cs="Arial"/>
          <w:b/>
          <w:i/>
        </w:rPr>
        <w:t xml:space="preserve">   </w:t>
      </w:r>
      <w:r w:rsidRPr="00E44474">
        <w:rPr>
          <w:rFonts w:cs="Arial"/>
        </w:rPr>
        <w:t xml:space="preserve"> </w:t>
      </w:r>
      <w:r w:rsidRPr="00E44474">
        <w:rPr>
          <w:rFonts w:cs="Arial"/>
          <w:b/>
        </w:rPr>
        <w:t>ADD</w:t>
      </w:r>
    </w:p>
    <w:tbl>
      <w:tblPr>
        <w:tblW w:w="519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53"/>
        <w:gridCol w:w="2472"/>
        <w:gridCol w:w="1316"/>
        <w:gridCol w:w="3542"/>
        <w:gridCol w:w="1205"/>
      </w:tblGrid>
      <w:tr w:rsidR="00E44474" w:rsidRPr="00091A96" w:rsidTr="00364E04">
        <w:tc>
          <w:tcPr>
            <w:tcW w:w="145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center"/>
              <w:textAlignment w:val="auto"/>
              <w:rPr>
                <w:rFonts w:cs="Arial"/>
                <w:i/>
                <w:iCs/>
                <w:lang w:val="fr-CH"/>
              </w:rPr>
            </w:pPr>
            <w:r w:rsidRPr="00E44474">
              <w:rPr>
                <w:rFonts w:cs="Arial"/>
                <w:i/>
                <w:iCs/>
                <w:lang w:val="fr-FR"/>
              </w:rPr>
              <w:t>Pays/zone géographique</w:t>
            </w:r>
          </w:p>
        </w:tc>
        <w:tc>
          <w:tcPr>
            <w:tcW w:w="247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44474">
              <w:rPr>
                <w:rFonts w:cs="Arial"/>
                <w:i/>
                <w:iCs/>
                <w:lang w:val="fr-FR"/>
              </w:rPr>
              <w:t>Nom de la compagnie/</w:t>
            </w:r>
            <w:r w:rsidRPr="00E44474">
              <w:rPr>
                <w:rFonts w:cs="Arial"/>
                <w:i/>
                <w:iCs/>
                <w:lang w:val="fr-FR"/>
              </w:rPr>
              <w:br/>
              <w:t>Adresse</w:t>
            </w:r>
          </w:p>
        </w:tc>
        <w:tc>
          <w:tcPr>
            <w:tcW w:w="1316"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center"/>
              <w:rPr>
                <w:rFonts w:cs="Arial"/>
                <w:i/>
                <w:iCs/>
                <w:lang w:val="fr-FR"/>
              </w:rPr>
            </w:pPr>
            <w:r w:rsidRPr="00E44474">
              <w:rPr>
                <w:rFonts w:cs="Arial"/>
                <w:i/>
                <w:iCs/>
                <w:lang w:val="fr-FR"/>
              </w:rPr>
              <w:t>Identification d’entité émettrice</w:t>
            </w:r>
          </w:p>
        </w:tc>
        <w:tc>
          <w:tcPr>
            <w:tcW w:w="354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40" w:after="40"/>
              <w:jc w:val="left"/>
              <w:rPr>
                <w:rFonts w:cs="Arial"/>
                <w:i/>
                <w:iCs/>
                <w:lang w:val="fr-FR"/>
              </w:rPr>
            </w:pPr>
            <w:r w:rsidRPr="00E44474">
              <w:rPr>
                <w:rFonts w:cs="Arial"/>
                <w:i/>
                <w:iCs/>
                <w:lang w:val="fr-FR"/>
              </w:rPr>
              <w:t>Contact</w:t>
            </w:r>
          </w:p>
        </w:tc>
        <w:tc>
          <w:tcPr>
            <w:tcW w:w="120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794"/>
                <w:tab w:val="left" w:pos="1191"/>
                <w:tab w:val="left" w:pos="1588"/>
                <w:tab w:val="left" w:pos="1985"/>
                <w:tab w:val="left" w:pos="4140"/>
                <w:tab w:val="left" w:pos="4230"/>
              </w:tabs>
              <w:spacing w:before="0"/>
              <w:jc w:val="center"/>
              <w:rPr>
                <w:rFonts w:cs="Arial"/>
                <w:i/>
                <w:iCs/>
                <w:lang w:val="fr-CH"/>
              </w:rPr>
            </w:pPr>
            <w:r w:rsidRPr="00E44474">
              <w:rPr>
                <w:rFonts w:cs="Arial"/>
                <w:i/>
                <w:iCs/>
                <w:lang w:val="fr-FR"/>
              </w:rPr>
              <w:t xml:space="preserve">Date de </w:t>
            </w:r>
            <w:r w:rsidRPr="00E44474">
              <w:rPr>
                <w:rFonts w:cs="Arial"/>
                <w:i/>
                <w:iCs/>
                <w:lang w:val="fr-FR"/>
              </w:rPr>
              <w:br/>
              <w:t>mise en application</w:t>
            </w:r>
          </w:p>
        </w:tc>
      </w:tr>
      <w:tr w:rsidR="00E44474" w:rsidRPr="00E44474" w:rsidTr="00364E04">
        <w:tc>
          <w:tcPr>
            <w:tcW w:w="1453"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sz w:val="18"/>
                <w:szCs w:val="18"/>
              </w:rPr>
            </w:pPr>
            <w:proofErr w:type="spellStart"/>
            <w:r w:rsidRPr="00E44474">
              <w:rPr>
                <w:rFonts w:cs="Arial"/>
                <w:sz w:val="18"/>
                <w:szCs w:val="18"/>
              </w:rPr>
              <w:t>Japon</w:t>
            </w:r>
            <w:proofErr w:type="spellEnd"/>
          </w:p>
        </w:tc>
        <w:tc>
          <w:tcPr>
            <w:tcW w:w="247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s>
              <w:spacing w:before="0"/>
              <w:jc w:val="left"/>
              <w:rPr>
                <w:b/>
                <w:bCs/>
                <w:color w:val="000000"/>
                <w:sz w:val="18"/>
                <w:szCs w:val="18"/>
              </w:rPr>
            </w:pPr>
            <w:r w:rsidRPr="00E44474">
              <w:rPr>
                <w:b/>
                <w:bCs/>
                <w:color w:val="000000"/>
                <w:sz w:val="18"/>
                <w:szCs w:val="18"/>
              </w:rPr>
              <w:t>SAKURA Internet Inc.</w:t>
            </w:r>
          </w:p>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rPr>
            </w:pPr>
            <w:proofErr w:type="spellStart"/>
            <w:r w:rsidRPr="00E44474">
              <w:rPr>
                <w:color w:val="000000"/>
                <w:sz w:val="18"/>
                <w:szCs w:val="18"/>
              </w:rPr>
              <w:t>Sumitomofudosan</w:t>
            </w:r>
            <w:proofErr w:type="spellEnd"/>
            <w:r w:rsidRPr="00E44474">
              <w:rPr>
                <w:color w:val="000000"/>
                <w:sz w:val="18"/>
                <w:szCs w:val="18"/>
              </w:rPr>
              <w:t xml:space="preserve"> </w:t>
            </w:r>
            <w:proofErr w:type="spellStart"/>
            <w:r w:rsidRPr="00E44474">
              <w:rPr>
                <w:color w:val="000000"/>
                <w:sz w:val="18"/>
                <w:szCs w:val="18"/>
              </w:rPr>
              <w:t>Nishishinjuku</w:t>
            </w:r>
            <w:proofErr w:type="spellEnd"/>
            <w:r w:rsidRPr="00E44474">
              <w:rPr>
                <w:color w:val="000000"/>
                <w:sz w:val="18"/>
                <w:szCs w:val="18"/>
              </w:rPr>
              <w:t xml:space="preserve"> Building 33F, 7-20-1, </w:t>
            </w:r>
          </w:p>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rPr>
            </w:pPr>
            <w:r w:rsidRPr="00E44474">
              <w:rPr>
                <w:color w:val="000000"/>
                <w:sz w:val="18"/>
                <w:szCs w:val="18"/>
              </w:rPr>
              <w:t>Nishi-</w:t>
            </w:r>
            <w:proofErr w:type="spellStart"/>
            <w:r w:rsidRPr="00E44474">
              <w:rPr>
                <w:color w:val="000000"/>
                <w:sz w:val="18"/>
                <w:szCs w:val="18"/>
              </w:rPr>
              <w:t>shinjuku</w:t>
            </w:r>
            <w:proofErr w:type="spellEnd"/>
            <w:r w:rsidRPr="00E44474">
              <w:rPr>
                <w:color w:val="000000"/>
                <w:sz w:val="18"/>
                <w:szCs w:val="18"/>
              </w:rPr>
              <w:t xml:space="preserve">, </w:t>
            </w:r>
            <w:r w:rsidRPr="00E44474">
              <w:rPr>
                <w:color w:val="000000"/>
                <w:sz w:val="18"/>
                <w:szCs w:val="18"/>
              </w:rPr>
              <w:br/>
              <w:t xml:space="preserve">Shinjuku-Ward, </w:t>
            </w:r>
            <w:r w:rsidRPr="00E44474">
              <w:rPr>
                <w:color w:val="000000"/>
                <w:sz w:val="18"/>
                <w:szCs w:val="18"/>
              </w:rPr>
              <w:br/>
              <w:t>TOKYO</w:t>
            </w:r>
          </w:p>
        </w:tc>
        <w:tc>
          <w:tcPr>
            <w:tcW w:w="1316"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center"/>
              <w:rPr>
                <w:rFonts w:cs="Arial"/>
                <w:b/>
                <w:sz w:val="18"/>
                <w:szCs w:val="18"/>
              </w:rPr>
            </w:pPr>
            <w:r w:rsidRPr="00E44474">
              <w:rPr>
                <w:b/>
                <w:bCs/>
                <w:color w:val="000000"/>
                <w:sz w:val="18"/>
                <w:szCs w:val="18"/>
                <w:lang w:val="en-US"/>
              </w:rPr>
              <w:t>89 81 04</w:t>
            </w:r>
          </w:p>
        </w:tc>
        <w:tc>
          <w:tcPr>
            <w:tcW w:w="3542"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lang w:val="en-US"/>
              </w:rPr>
            </w:pPr>
            <w:proofErr w:type="spellStart"/>
            <w:r w:rsidRPr="00E44474">
              <w:rPr>
                <w:color w:val="000000"/>
                <w:sz w:val="18"/>
                <w:szCs w:val="18"/>
                <w:lang w:val="en-US"/>
              </w:rPr>
              <w:t>Mr</w:t>
            </w:r>
            <w:proofErr w:type="spellEnd"/>
            <w:r w:rsidRPr="00E44474">
              <w:rPr>
                <w:color w:val="000000"/>
                <w:sz w:val="18"/>
                <w:szCs w:val="18"/>
                <w:lang w:val="en-US"/>
              </w:rPr>
              <w:t xml:space="preserve"> Hiroyuki Kawabata</w:t>
            </w:r>
          </w:p>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lang w:val="en-US"/>
              </w:rPr>
            </w:pPr>
            <w:r w:rsidRPr="00E44474">
              <w:rPr>
                <w:sz w:val="18"/>
                <w:szCs w:val="18"/>
                <w:lang w:val="en-US"/>
              </w:rPr>
              <w:t>SAKURA Internet Inc.</w:t>
            </w:r>
          </w:p>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rPr>
            </w:pPr>
            <w:proofErr w:type="spellStart"/>
            <w:r w:rsidRPr="00E44474">
              <w:rPr>
                <w:color w:val="000000"/>
                <w:sz w:val="18"/>
                <w:szCs w:val="18"/>
              </w:rPr>
              <w:t>Sumitomofudosan</w:t>
            </w:r>
            <w:proofErr w:type="spellEnd"/>
            <w:r w:rsidRPr="00E44474">
              <w:rPr>
                <w:color w:val="000000"/>
                <w:sz w:val="18"/>
                <w:szCs w:val="18"/>
              </w:rPr>
              <w:t xml:space="preserve"> </w:t>
            </w:r>
            <w:proofErr w:type="spellStart"/>
            <w:r w:rsidRPr="00E44474">
              <w:rPr>
                <w:color w:val="000000"/>
                <w:sz w:val="18"/>
                <w:szCs w:val="18"/>
              </w:rPr>
              <w:t>Nishishinjuku</w:t>
            </w:r>
            <w:proofErr w:type="spellEnd"/>
            <w:r w:rsidRPr="00E44474">
              <w:rPr>
                <w:color w:val="000000"/>
                <w:sz w:val="18"/>
                <w:szCs w:val="18"/>
              </w:rPr>
              <w:t xml:space="preserve"> Building 33F, 7-20-1, </w:t>
            </w:r>
          </w:p>
          <w:p w:rsidR="00E44474" w:rsidRPr="00E44474" w:rsidRDefault="00E44474" w:rsidP="00E44474">
            <w:pPr>
              <w:tabs>
                <w:tab w:val="clear" w:pos="567"/>
                <w:tab w:val="clear" w:pos="1276"/>
                <w:tab w:val="clear" w:pos="1843"/>
                <w:tab w:val="clear" w:pos="5387"/>
                <w:tab w:val="clear" w:pos="5954"/>
              </w:tabs>
              <w:spacing w:before="0"/>
              <w:jc w:val="left"/>
              <w:rPr>
                <w:color w:val="000000"/>
                <w:sz w:val="18"/>
                <w:szCs w:val="18"/>
              </w:rPr>
            </w:pPr>
            <w:r w:rsidRPr="00E44474">
              <w:rPr>
                <w:color w:val="000000"/>
                <w:sz w:val="18"/>
                <w:szCs w:val="18"/>
              </w:rPr>
              <w:t>Nishi-</w:t>
            </w:r>
            <w:proofErr w:type="spellStart"/>
            <w:r w:rsidRPr="00E44474">
              <w:rPr>
                <w:color w:val="000000"/>
                <w:sz w:val="18"/>
                <w:szCs w:val="18"/>
              </w:rPr>
              <w:t>shinjuku</w:t>
            </w:r>
            <w:proofErr w:type="spellEnd"/>
            <w:r w:rsidRPr="00E44474">
              <w:rPr>
                <w:color w:val="000000"/>
                <w:sz w:val="18"/>
                <w:szCs w:val="18"/>
              </w:rPr>
              <w:t xml:space="preserve">, Shinjuku-Ward, </w:t>
            </w:r>
            <w:r w:rsidRPr="00E44474">
              <w:rPr>
                <w:color w:val="000000"/>
                <w:sz w:val="18"/>
                <w:szCs w:val="18"/>
              </w:rPr>
              <w:br/>
              <w:t>TOKYO</w:t>
            </w:r>
          </w:p>
          <w:p w:rsidR="00E44474" w:rsidRPr="00E44474" w:rsidRDefault="00E44474" w:rsidP="00E44474">
            <w:pPr>
              <w:tabs>
                <w:tab w:val="clear" w:pos="567"/>
                <w:tab w:val="clear" w:pos="1276"/>
                <w:tab w:val="clear" w:pos="1843"/>
                <w:tab w:val="clear" w:pos="5387"/>
                <w:tab w:val="clear" w:pos="5954"/>
                <w:tab w:val="left" w:pos="718"/>
                <w:tab w:val="left" w:pos="794"/>
                <w:tab w:val="left" w:pos="1191"/>
                <w:tab w:val="left" w:pos="1588"/>
                <w:tab w:val="left" w:pos="1985"/>
              </w:tabs>
              <w:spacing w:before="0"/>
              <w:jc w:val="left"/>
              <w:rPr>
                <w:color w:val="000000"/>
                <w:sz w:val="18"/>
                <w:szCs w:val="18"/>
                <w:lang w:val="fr-CH"/>
              </w:rPr>
            </w:pPr>
            <w:proofErr w:type="gramStart"/>
            <w:r w:rsidRPr="00E44474">
              <w:rPr>
                <w:color w:val="000000"/>
                <w:sz w:val="18"/>
                <w:szCs w:val="18"/>
                <w:lang w:val="fr-CH"/>
              </w:rPr>
              <w:t>Tél:</w:t>
            </w:r>
            <w:proofErr w:type="gramEnd"/>
            <w:r w:rsidRPr="00E44474">
              <w:rPr>
                <w:color w:val="000000"/>
                <w:sz w:val="18"/>
                <w:szCs w:val="18"/>
                <w:lang w:val="fr-CH"/>
              </w:rPr>
              <w:t xml:space="preserve"> </w:t>
            </w:r>
            <w:r>
              <w:rPr>
                <w:color w:val="000000"/>
                <w:sz w:val="18"/>
                <w:szCs w:val="18"/>
                <w:lang w:val="fr-CH"/>
              </w:rPr>
              <w:tab/>
            </w:r>
            <w:r w:rsidRPr="00E44474">
              <w:rPr>
                <w:color w:val="000000"/>
                <w:sz w:val="18"/>
                <w:szCs w:val="18"/>
                <w:lang w:val="fr-CH"/>
              </w:rPr>
              <w:t>+81 3 5332 7070</w:t>
            </w:r>
          </w:p>
          <w:p w:rsidR="00E44474" w:rsidRPr="00E44474" w:rsidRDefault="00E44474" w:rsidP="00E44474">
            <w:pPr>
              <w:tabs>
                <w:tab w:val="clear" w:pos="567"/>
                <w:tab w:val="clear" w:pos="1276"/>
                <w:tab w:val="clear" w:pos="1843"/>
                <w:tab w:val="clear" w:pos="5387"/>
                <w:tab w:val="clear" w:pos="5954"/>
                <w:tab w:val="left" w:pos="718"/>
                <w:tab w:val="left" w:pos="794"/>
                <w:tab w:val="left" w:pos="1191"/>
                <w:tab w:val="left" w:pos="1588"/>
                <w:tab w:val="left" w:pos="1985"/>
              </w:tabs>
              <w:spacing w:before="0"/>
              <w:jc w:val="left"/>
              <w:rPr>
                <w:color w:val="000000"/>
                <w:sz w:val="18"/>
                <w:szCs w:val="18"/>
                <w:lang w:val="fr-CH"/>
              </w:rPr>
            </w:pPr>
            <w:proofErr w:type="gramStart"/>
            <w:r w:rsidRPr="00E44474">
              <w:rPr>
                <w:color w:val="000000"/>
                <w:sz w:val="18"/>
                <w:szCs w:val="18"/>
                <w:lang w:val="fr-CH"/>
              </w:rPr>
              <w:t>Fax:</w:t>
            </w:r>
            <w:proofErr w:type="gramEnd"/>
            <w:r w:rsidRPr="00E44474">
              <w:rPr>
                <w:color w:val="000000"/>
                <w:sz w:val="18"/>
                <w:szCs w:val="18"/>
                <w:lang w:val="fr-CH"/>
              </w:rPr>
              <w:t xml:space="preserve"> </w:t>
            </w:r>
            <w:r>
              <w:rPr>
                <w:color w:val="000000"/>
                <w:sz w:val="18"/>
                <w:szCs w:val="18"/>
                <w:lang w:val="fr-CH"/>
              </w:rPr>
              <w:tab/>
            </w:r>
            <w:r w:rsidRPr="00E44474">
              <w:rPr>
                <w:color w:val="000000"/>
                <w:sz w:val="18"/>
                <w:szCs w:val="18"/>
                <w:lang w:val="fr-CH"/>
              </w:rPr>
              <w:t>+81 3 5332 7080</w:t>
            </w:r>
          </w:p>
          <w:p w:rsidR="00E44474" w:rsidRPr="00E44474" w:rsidRDefault="00E44474" w:rsidP="00E44474">
            <w:pPr>
              <w:tabs>
                <w:tab w:val="clear" w:pos="567"/>
                <w:tab w:val="clear" w:pos="1276"/>
                <w:tab w:val="clear" w:pos="1843"/>
                <w:tab w:val="clear" w:pos="5387"/>
                <w:tab w:val="clear" w:pos="5954"/>
                <w:tab w:val="left" w:pos="426"/>
                <w:tab w:val="left" w:pos="718"/>
                <w:tab w:val="left" w:pos="4140"/>
                <w:tab w:val="left" w:pos="4230"/>
              </w:tabs>
              <w:spacing w:before="0"/>
              <w:jc w:val="left"/>
              <w:rPr>
                <w:rFonts w:cs="Arial"/>
                <w:sz w:val="18"/>
                <w:szCs w:val="18"/>
                <w:lang w:val="fr-CH"/>
              </w:rPr>
            </w:pPr>
            <w:r w:rsidRPr="00E44474">
              <w:rPr>
                <w:color w:val="000000"/>
                <w:sz w:val="18"/>
                <w:szCs w:val="18"/>
                <w:lang w:val="fr-CH"/>
              </w:rPr>
              <w:t>E-</w:t>
            </w:r>
            <w:proofErr w:type="gramStart"/>
            <w:r w:rsidRPr="00E44474">
              <w:rPr>
                <w:color w:val="000000"/>
                <w:sz w:val="18"/>
                <w:szCs w:val="18"/>
                <w:lang w:val="fr-CH"/>
              </w:rPr>
              <w:t>mail:</w:t>
            </w:r>
            <w:proofErr w:type="gramEnd"/>
            <w:r w:rsidRPr="00E44474">
              <w:rPr>
                <w:color w:val="000000"/>
                <w:sz w:val="18"/>
                <w:szCs w:val="18"/>
                <w:lang w:val="fr-CH"/>
              </w:rPr>
              <w:t xml:space="preserve"> </w:t>
            </w:r>
            <w:r>
              <w:rPr>
                <w:color w:val="000000"/>
                <w:sz w:val="18"/>
                <w:szCs w:val="18"/>
                <w:lang w:val="fr-CH"/>
              </w:rPr>
              <w:tab/>
            </w:r>
            <w:r w:rsidRPr="00E44474">
              <w:rPr>
                <w:color w:val="000000"/>
                <w:sz w:val="18"/>
                <w:szCs w:val="18"/>
                <w:lang w:val="fr-CH"/>
              </w:rPr>
              <w:t>sakura-iot@sakura.ad.jp</w:t>
            </w:r>
          </w:p>
        </w:tc>
        <w:tc>
          <w:tcPr>
            <w:tcW w:w="1205" w:type="dxa"/>
            <w:tcBorders>
              <w:top w:val="single" w:sz="6" w:space="0" w:color="auto"/>
              <w:left w:val="single" w:sz="6" w:space="0" w:color="auto"/>
              <w:bottom w:val="single" w:sz="6" w:space="0" w:color="auto"/>
              <w:right w:val="single" w:sz="6" w:space="0" w:color="auto"/>
            </w:tcBorders>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center"/>
              <w:rPr>
                <w:rFonts w:cs="Arial"/>
                <w:sz w:val="18"/>
                <w:szCs w:val="18"/>
                <w:lang w:val="fr-CH"/>
              </w:rPr>
            </w:pPr>
            <w:proofErr w:type="gramStart"/>
            <w:r w:rsidRPr="00E44474">
              <w:rPr>
                <w:rFonts w:cs="Arial"/>
                <w:bCs/>
                <w:sz w:val="18"/>
                <w:szCs w:val="18"/>
                <w:lang w:val="fr-CH"/>
              </w:rPr>
              <w:t>1.X.2017</w:t>
            </w:r>
            <w:proofErr w:type="gramEnd"/>
          </w:p>
        </w:tc>
      </w:tr>
    </w:tbl>
    <w:p w:rsidR="00E44474" w:rsidRPr="00E44474" w:rsidRDefault="00E44474" w:rsidP="00E44474">
      <w:pPr>
        <w:tabs>
          <w:tab w:val="clear" w:pos="567"/>
          <w:tab w:val="clear" w:pos="1276"/>
          <w:tab w:val="clear" w:pos="1843"/>
          <w:tab w:val="clear" w:pos="5387"/>
          <w:tab w:val="clear" w:pos="5954"/>
          <w:tab w:val="left" w:pos="794"/>
          <w:tab w:val="left" w:pos="1191"/>
          <w:tab w:val="left" w:pos="1588"/>
          <w:tab w:val="left" w:pos="1985"/>
        </w:tabs>
        <w:spacing w:before="0"/>
        <w:rPr>
          <w:rFonts w:cs="Calibri"/>
          <w:sz w:val="22"/>
          <w:szCs w:val="22"/>
          <w:lang w:val="fr-CH"/>
        </w:rPr>
      </w:pPr>
    </w:p>
    <w:p w:rsidR="00EA14E9" w:rsidRDefault="00EA14E9" w:rsidP="000F6F77">
      <w:pPr>
        <w:rPr>
          <w:lang w:val="fr-CH"/>
        </w:rPr>
      </w:pPr>
    </w:p>
    <w:p w:rsidR="00EA14E9" w:rsidRDefault="00EA14E9" w:rsidP="000F6F77">
      <w:pPr>
        <w:rPr>
          <w:lang w:val="fr-CH"/>
        </w:rPr>
      </w:pPr>
    </w:p>
    <w:p w:rsidR="00E44474" w:rsidRDefault="00E44474">
      <w:pPr>
        <w:tabs>
          <w:tab w:val="clear" w:pos="567"/>
          <w:tab w:val="clear" w:pos="1276"/>
          <w:tab w:val="clear" w:pos="1843"/>
          <w:tab w:val="clear" w:pos="5387"/>
          <w:tab w:val="clear" w:pos="5954"/>
        </w:tabs>
        <w:overflowPunct/>
        <w:autoSpaceDE/>
        <w:autoSpaceDN/>
        <w:adjustRightInd/>
        <w:spacing w:before="0"/>
        <w:jc w:val="left"/>
        <w:textAlignment w:val="auto"/>
        <w:rPr>
          <w:lang w:val="fr-CH"/>
        </w:rPr>
      </w:pPr>
      <w:r>
        <w:rPr>
          <w:lang w:val="fr-CH"/>
        </w:rPr>
        <w:br w:type="page"/>
      </w:r>
    </w:p>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bl>
      <w:tblPr>
        <w:tblW w:w="0" w:type="auto"/>
        <w:tblCellMar>
          <w:left w:w="0" w:type="dxa"/>
          <w:right w:w="0" w:type="dxa"/>
        </w:tblCellMar>
        <w:tblLook w:val="0000" w:firstRow="0" w:lastRow="0" w:firstColumn="0" w:lastColumn="0" w:noHBand="0" w:noVBand="0"/>
      </w:tblPr>
      <w:tblGrid>
        <w:gridCol w:w="110"/>
        <w:gridCol w:w="8821"/>
        <w:gridCol w:w="410"/>
      </w:tblGrid>
      <w:tr w:rsidR="00E44474" w:rsidRPr="00E44474" w:rsidTr="008A1688">
        <w:trPr>
          <w:trHeight w:val="379"/>
        </w:trPr>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E44474" w:rsidRPr="00091A96" w:rsidTr="008A1688">
        <w:trPr>
          <w:trHeight w:val="1076"/>
        </w:trPr>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44474" w:rsidRPr="00091A96" w:rsidTr="008A1688">
              <w:trPr>
                <w:trHeight w:val="996"/>
              </w:trPr>
              <w:tc>
                <w:tcPr>
                  <w:tcW w:w="8274" w:type="dxa"/>
                  <w:shd w:val="clear" w:color="auto" w:fill="D3D3D3"/>
                  <w:tcMar>
                    <w:top w:w="40" w:type="dxa"/>
                    <w:left w:w="40" w:type="dxa"/>
                    <w:bottom w:w="40" w:type="dxa"/>
                    <w:right w:w="40" w:type="dxa"/>
                  </w:tcMar>
                </w:tcPr>
                <w:p w:rsidR="00E44474" w:rsidRPr="00E44474" w:rsidRDefault="00E44474" w:rsidP="00E44474">
                  <w:pPr>
                    <w:pStyle w:val="Heading2"/>
                    <w:rPr>
                      <w:rFonts w:ascii="Times New Roman" w:hAnsi="Times New Roman"/>
                      <w:lang w:val="fr-CH"/>
                    </w:rPr>
                  </w:pPr>
                  <w:bookmarkStart w:id="375" w:name="_Toc494706581"/>
                  <w:r w:rsidRPr="00E44474">
                    <w:rPr>
                      <w:lang w:val="fr-CH"/>
                    </w:rPr>
                    <w:t>Codes de réseau mobile (MNC) pour le plan d'identification international</w:t>
                  </w:r>
                  <w:r>
                    <w:rPr>
                      <w:lang w:val="fr-CH"/>
                    </w:rPr>
                    <w:t xml:space="preserve"> </w:t>
                  </w:r>
                  <w:r w:rsidRPr="00E44474">
                    <w:rPr>
                      <w:lang w:val="fr-CH"/>
                    </w:rPr>
                    <w:t xml:space="preserve">pour les réseaux publics et les </w:t>
                  </w:r>
                  <w:proofErr w:type="gramStart"/>
                  <w:r w:rsidRPr="00E44474">
                    <w:rPr>
                      <w:lang w:val="fr-CH"/>
                    </w:rPr>
                    <w:t>abonnements</w:t>
                  </w:r>
                  <w:proofErr w:type="gramEnd"/>
                  <w:r w:rsidRPr="00E44474">
                    <w:rPr>
                      <w:lang w:val="fr-CH"/>
                    </w:rPr>
                    <w:br/>
                    <w:t>(Selon la Recommandation UIT-T E.212 (09/2016))</w:t>
                  </w:r>
                  <w:r w:rsidRPr="00E44474">
                    <w:rPr>
                      <w:lang w:val="fr-CH"/>
                    </w:rPr>
                    <w:br/>
                    <w:t>(Situation au 1er novembre 2016 )</w:t>
                  </w:r>
                  <w:bookmarkEnd w:id="375"/>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fr-CH"/>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E44474" w:rsidRPr="00091A96" w:rsidTr="008A1688">
        <w:trPr>
          <w:trHeight w:val="172"/>
        </w:trPr>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E44474" w:rsidRPr="00E44474" w:rsidTr="008A1688">
        <w:trPr>
          <w:trHeight w:val="434"/>
        </w:trPr>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c>
          <w:tcPr>
            <w:tcW w:w="8274" w:type="dxa"/>
          </w:tcPr>
          <w:tbl>
            <w:tblPr>
              <w:tblW w:w="0" w:type="auto"/>
              <w:tblCellMar>
                <w:left w:w="0" w:type="dxa"/>
                <w:right w:w="0" w:type="dxa"/>
              </w:tblCellMar>
              <w:tblLook w:val="0000" w:firstRow="0" w:lastRow="0" w:firstColumn="0" w:lastColumn="0" w:noHBand="0" w:noVBand="0"/>
            </w:tblPr>
            <w:tblGrid>
              <w:gridCol w:w="8274"/>
            </w:tblGrid>
            <w:tr w:rsidR="00E44474" w:rsidRPr="00E44474" w:rsidTr="008A1688">
              <w:trPr>
                <w:trHeight w:val="354"/>
              </w:trPr>
              <w:tc>
                <w:tcPr>
                  <w:tcW w:w="8274" w:type="dxa"/>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fr-CH"/>
                    </w:rPr>
                  </w:pPr>
                  <w:r w:rsidRPr="00E44474">
                    <w:rPr>
                      <w:rFonts w:asciiTheme="minorHAnsi" w:eastAsia="Arial" w:hAnsiTheme="minorHAnsi"/>
                      <w:color w:val="000000"/>
                      <w:lang w:val="fr-CH"/>
                    </w:rPr>
                    <w:t xml:space="preserve">(Annexe au Bulletin d'exploitation de l'UIT </w:t>
                  </w:r>
                  <w:r w:rsidRPr="00E44474">
                    <w:rPr>
                      <w:rFonts w:asciiTheme="minorHAnsi" w:eastAsia="Calibri" w:hAnsiTheme="minorHAnsi"/>
                      <w:color w:val="000000"/>
                      <w:sz w:val="22"/>
                      <w:lang w:val="fr-CH"/>
                    </w:rPr>
                    <w:t>N°</w:t>
                  </w:r>
                  <w:r w:rsidRPr="00E44474">
                    <w:rPr>
                      <w:rFonts w:asciiTheme="minorHAnsi" w:eastAsia="Arial" w:hAnsiTheme="minorHAnsi"/>
                      <w:color w:val="000000"/>
                      <w:lang w:val="fr-CH"/>
                    </w:rPr>
                    <w:t xml:space="preserve"> 1111 </w:t>
                  </w:r>
                  <w:r>
                    <w:rPr>
                      <w:rFonts w:asciiTheme="minorHAnsi" w:eastAsia="Arial" w:hAnsiTheme="minorHAnsi"/>
                      <w:color w:val="000000"/>
                      <w:lang w:val="fr-CH"/>
                    </w:rPr>
                    <w:t>–</w:t>
                  </w:r>
                  <w:r w:rsidRPr="00E44474">
                    <w:rPr>
                      <w:rFonts w:asciiTheme="minorHAnsi" w:eastAsia="Arial" w:hAnsiTheme="minorHAnsi"/>
                      <w:color w:val="000000"/>
                      <w:lang w:val="fr-CH"/>
                    </w:rPr>
                    <w:t xml:space="preserve"> 1.XI.2016)</w:t>
                  </w:r>
                </w:p>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44474">
                    <w:rPr>
                      <w:rFonts w:asciiTheme="minorHAnsi" w:eastAsia="Arial" w:hAnsiTheme="minorHAnsi"/>
                      <w:color w:val="000000"/>
                      <w:lang w:val="en-US"/>
                    </w:rPr>
                    <w:t>(</w:t>
                  </w:r>
                  <w:proofErr w:type="spellStart"/>
                  <w:r w:rsidRPr="00E44474">
                    <w:rPr>
                      <w:rFonts w:asciiTheme="minorHAnsi" w:eastAsia="Arial" w:hAnsiTheme="minorHAnsi"/>
                      <w:color w:val="000000"/>
                      <w:lang w:val="en-US"/>
                    </w:rPr>
                    <w:t>Amendement</w:t>
                  </w:r>
                  <w:proofErr w:type="spellEnd"/>
                  <w:r w:rsidRPr="00E44474">
                    <w:rPr>
                      <w:rFonts w:asciiTheme="minorHAnsi" w:eastAsia="Arial" w:hAnsiTheme="minorHAnsi"/>
                      <w:color w:val="000000"/>
                      <w:lang w:val="en-US"/>
                    </w:rPr>
                    <w:t xml:space="preserve"> </w:t>
                  </w:r>
                  <w:r w:rsidRPr="00E44474">
                    <w:rPr>
                      <w:rFonts w:asciiTheme="minorHAnsi" w:eastAsia="Calibri" w:hAnsiTheme="minorHAnsi"/>
                      <w:color w:val="000000"/>
                      <w:sz w:val="22"/>
                      <w:lang w:val="en-US"/>
                    </w:rPr>
                    <w:t xml:space="preserve">N° </w:t>
                  </w:r>
                  <w:r w:rsidRPr="00E44474">
                    <w:rPr>
                      <w:rFonts w:asciiTheme="minorHAnsi" w:eastAsia="Arial" w:hAnsiTheme="minorHAnsi"/>
                      <w:color w:val="000000"/>
                      <w:lang w:val="en-US"/>
                    </w:rPr>
                    <w:t>20)</w:t>
                  </w: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E44474" w:rsidRPr="00E44474" w:rsidTr="008A1688">
        <w:trPr>
          <w:trHeight w:val="239"/>
        </w:trPr>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r w:rsidR="00E44474" w:rsidRPr="00E44474" w:rsidTr="008A1688">
        <w:tc>
          <w:tcPr>
            <w:tcW w:w="1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c>
          <w:tcPr>
            <w:tcW w:w="8274" w:type="dxa"/>
          </w:tcPr>
          <w:tbl>
            <w:tblPr>
              <w:tblW w:w="8821" w:type="dxa"/>
              <w:tblCellMar>
                <w:left w:w="0" w:type="dxa"/>
                <w:right w:w="0" w:type="dxa"/>
              </w:tblCellMar>
              <w:tblLook w:val="0000" w:firstRow="0" w:lastRow="0" w:firstColumn="0" w:lastColumn="0" w:noHBand="0" w:noVBand="0"/>
            </w:tblPr>
            <w:tblGrid>
              <w:gridCol w:w="32"/>
              <w:gridCol w:w="8675"/>
              <w:gridCol w:w="7"/>
              <w:gridCol w:w="107"/>
            </w:tblGrid>
            <w:tr w:rsidR="00E44474" w:rsidRPr="00E44474" w:rsidTr="008A1688">
              <w:trPr>
                <w:trHeight w:val="120"/>
              </w:trPr>
              <w:tc>
                <w:tcPr>
                  <w:tcW w:w="211"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E44474" w:rsidRPr="00E44474" w:rsidTr="008A1688">
              <w:tc>
                <w:tcPr>
                  <w:tcW w:w="211"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tbl>
                  <w:tblPr>
                    <w:tblW w:w="8655" w:type="dxa"/>
                    <w:tblCellMar>
                      <w:left w:w="0" w:type="dxa"/>
                      <w:right w:w="0" w:type="dxa"/>
                    </w:tblCellMar>
                    <w:tblLook w:val="0000" w:firstRow="0" w:lastRow="0" w:firstColumn="0" w:lastColumn="0" w:noHBand="0" w:noVBand="0"/>
                  </w:tblPr>
                  <w:tblGrid>
                    <w:gridCol w:w="2697"/>
                    <w:gridCol w:w="1616"/>
                    <w:gridCol w:w="4342"/>
                  </w:tblGrid>
                  <w:tr w:rsidR="00E44474" w:rsidRPr="00E44474" w:rsidTr="008A1688">
                    <w:trPr>
                      <w:trHeight w:val="464"/>
                    </w:trPr>
                    <w:tc>
                      <w:tcPr>
                        <w:tcW w:w="2697"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b/>
                            <w:i/>
                            <w:color w:val="000000"/>
                            <w:sz w:val="22"/>
                            <w:lang w:val="en-US"/>
                          </w:rPr>
                          <w:t xml:space="preserve">Pays </w:t>
                        </w:r>
                        <w:proofErr w:type="spellStart"/>
                        <w:r w:rsidRPr="00E44474">
                          <w:rPr>
                            <w:rFonts w:asciiTheme="minorHAnsi" w:eastAsia="Calibri" w:hAnsiTheme="minorHAnsi"/>
                            <w:b/>
                            <w:i/>
                            <w:color w:val="000000"/>
                            <w:sz w:val="22"/>
                            <w:lang w:val="en-US"/>
                          </w:rPr>
                          <w:t>ou</w:t>
                        </w:r>
                        <w:proofErr w:type="spellEnd"/>
                        <w:r w:rsidRPr="00E44474">
                          <w:rPr>
                            <w:rFonts w:asciiTheme="minorHAnsi" w:eastAsia="Calibri" w:hAnsiTheme="minorHAnsi"/>
                            <w:b/>
                            <w:i/>
                            <w:color w:val="000000"/>
                            <w:sz w:val="22"/>
                            <w:lang w:val="en-US"/>
                          </w:rPr>
                          <w:t xml:space="preserve"> Zone </w:t>
                        </w:r>
                        <w:proofErr w:type="spellStart"/>
                        <w:r w:rsidRPr="00E44474">
                          <w:rPr>
                            <w:rFonts w:asciiTheme="minorHAnsi" w:eastAsia="Calibri" w:hAnsiTheme="minorHAnsi"/>
                            <w:b/>
                            <w:i/>
                            <w:color w:val="000000"/>
                            <w:sz w:val="22"/>
                            <w:lang w:val="en-US"/>
                          </w:rPr>
                          <w:t>géographique</w:t>
                        </w:r>
                        <w:proofErr w:type="spellEnd"/>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b/>
                            <w:i/>
                            <w:color w:val="000000"/>
                            <w:lang w:val="en-US"/>
                          </w:rPr>
                          <w:t>MCC+MNC *</w:t>
                        </w:r>
                      </w:p>
                    </w:tc>
                    <w:tc>
                      <w:tcPr>
                        <w:tcW w:w="43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b/>
                            <w:i/>
                            <w:color w:val="000000"/>
                            <w:lang w:val="en-US"/>
                          </w:rPr>
                          <w:t xml:space="preserve">Nom de </w:t>
                        </w:r>
                        <w:proofErr w:type="spellStart"/>
                        <w:r w:rsidRPr="00E44474">
                          <w:rPr>
                            <w:rFonts w:asciiTheme="minorHAnsi" w:eastAsia="Calibri" w:hAnsiTheme="minorHAnsi"/>
                            <w:b/>
                            <w:i/>
                            <w:color w:val="000000"/>
                            <w:lang w:val="en-US"/>
                          </w:rPr>
                          <w:t>Réseau</w:t>
                        </w:r>
                        <w:proofErr w:type="spellEnd"/>
                        <w:r w:rsidRPr="00E44474">
                          <w:rPr>
                            <w:rFonts w:asciiTheme="minorHAnsi" w:eastAsia="Calibri" w:hAnsiTheme="minorHAnsi"/>
                            <w:b/>
                            <w:i/>
                            <w:color w:val="000000"/>
                            <w:lang w:val="en-US"/>
                          </w:rPr>
                          <w:t>/</w:t>
                        </w:r>
                        <w:proofErr w:type="spellStart"/>
                        <w:r w:rsidRPr="00E44474">
                          <w:rPr>
                            <w:rFonts w:asciiTheme="minorHAnsi" w:eastAsia="Calibri" w:hAnsiTheme="minorHAnsi"/>
                            <w:b/>
                            <w:i/>
                            <w:color w:val="000000"/>
                            <w:lang w:val="en-US"/>
                          </w:rPr>
                          <w:t>Opérateur</w:t>
                        </w:r>
                        <w:proofErr w:type="spellEnd"/>
                      </w:p>
                    </w:tc>
                  </w:tr>
                  <w:tr w:rsidR="00E44474" w:rsidRPr="00E44474" w:rsidTr="008A1688">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44474">
                          <w:rPr>
                            <w:rFonts w:asciiTheme="minorHAnsi" w:eastAsia="Calibri" w:hAnsiTheme="minorHAnsi"/>
                            <w:b/>
                            <w:color w:val="000000"/>
                            <w:lang w:val="en-US"/>
                          </w:rPr>
                          <w:t>Australie</w:t>
                        </w:r>
                        <w:proofErr w:type="spellEnd"/>
                        <w:r w:rsidRPr="00E44474">
                          <w:rPr>
                            <w:rFonts w:asciiTheme="minorHAnsi" w:eastAsia="Calibri" w:hAnsiTheme="minorHAnsi"/>
                            <w:b/>
                            <w:color w:val="000000"/>
                            <w:lang w:val="en-US"/>
                          </w:rPr>
                          <w:t xml:space="preserve"> LIR</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3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44474" w:rsidRPr="00E44474" w:rsidTr="008A1688">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44474">
                          <w:rPr>
                            <w:rFonts w:asciiTheme="minorHAnsi" w:eastAsia="Calibri" w:hAnsiTheme="minorHAnsi"/>
                            <w:color w:val="000000"/>
                            <w:lang w:val="en-US"/>
                          </w:rPr>
                          <w:t>505 41</w:t>
                        </w:r>
                      </w:p>
                    </w:tc>
                    <w:tc>
                      <w:tcPr>
                        <w:tcW w:w="43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44474">
                          <w:rPr>
                            <w:rFonts w:asciiTheme="minorHAnsi" w:eastAsia="Calibri" w:hAnsiTheme="minorHAnsi"/>
                            <w:color w:val="000000"/>
                            <w:lang w:val="en-US"/>
                          </w:rPr>
                          <w:t>Aqura</w:t>
                        </w:r>
                        <w:proofErr w:type="spellEnd"/>
                        <w:r w:rsidRPr="00E44474">
                          <w:rPr>
                            <w:rFonts w:asciiTheme="minorHAnsi" w:eastAsia="Calibri" w:hAnsiTheme="minorHAnsi"/>
                            <w:color w:val="000000"/>
                            <w:lang w:val="en-US"/>
                          </w:rPr>
                          <w:t xml:space="preserve"> Technologies Pty</w:t>
                        </w:r>
                      </w:p>
                    </w:tc>
                  </w:tr>
                  <w:tr w:rsidR="00E44474" w:rsidRPr="00E44474" w:rsidTr="008A1688">
                    <w:trPr>
                      <w:trHeight w:val="260"/>
                    </w:trPr>
                    <w:tc>
                      <w:tcPr>
                        <w:tcW w:w="2697"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roofErr w:type="spellStart"/>
                        <w:r w:rsidRPr="00E44474">
                          <w:rPr>
                            <w:rFonts w:asciiTheme="minorHAnsi" w:eastAsia="Calibri" w:hAnsiTheme="minorHAnsi"/>
                            <w:b/>
                            <w:color w:val="000000"/>
                            <w:lang w:val="en-US"/>
                          </w:rPr>
                          <w:t>Rép</w:t>
                        </w:r>
                        <w:proofErr w:type="spellEnd"/>
                        <w:r w:rsidRPr="00E44474">
                          <w:rPr>
                            <w:rFonts w:asciiTheme="minorHAnsi" w:eastAsia="Calibri" w:hAnsiTheme="minorHAnsi"/>
                            <w:b/>
                            <w:color w:val="000000"/>
                            <w:lang w:val="en-US"/>
                          </w:rPr>
                          <w:t xml:space="preserve">. </w:t>
                        </w:r>
                        <w:proofErr w:type="spellStart"/>
                        <w:r w:rsidRPr="00E44474">
                          <w:rPr>
                            <w:rFonts w:asciiTheme="minorHAnsi" w:eastAsia="Calibri" w:hAnsiTheme="minorHAnsi"/>
                            <w:b/>
                            <w:color w:val="000000"/>
                            <w:lang w:val="en-US"/>
                          </w:rPr>
                          <w:t>tchèque</w:t>
                        </w:r>
                        <w:proofErr w:type="spellEnd"/>
                        <w:r w:rsidRPr="00E44474">
                          <w:rPr>
                            <w:rFonts w:asciiTheme="minorHAnsi" w:eastAsia="Calibri" w:hAnsiTheme="minorHAnsi"/>
                            <w:b/>
                            <w:color w:val="000000"/>
                            <w:lang w:val="en-US"/>
                          </w:rPr>
                          <w:t xml:space="preserve"> ADD</w:t>
                        </w: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3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r>
                  <w:tr w:rsidR="00E44474" w:rsidRPr="00E44474" w:rsidTr="008A1688">
                    <w:trPr>
                      <w:trHeight w:val="260"/>
                    </w:trPr>
                    <w:tc>
                      <w:tcPr>
                        <w:tcW w:w="2697"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61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asciiTheme="minorHAnsi" w:hAnsiTheme="minorHAnsi"/>
                            <w:lang w:val="en-US"/>
                          </w:rPr>
                        </w:pPr>
                        <w:r w:rsidRPr="00E44474">
                          <w:rPr>
                            <w:rFonts w:asciiTheme="minorHAnsi" w:eastAsia="Calibri" w:hAnsiTheme="minorHAnsi"/>
                            <w:color w:val="000000"/>
                            <w:lang w:val="en-US"/>
                          </w:rPr>
                          <w:t>230 05</w:t>
                        </w:r>
                      </w:p>
                    </w:tc>
                    <w:tc>
                      <w:tcPr>
                        <w:tcW w:w="434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color w:val="000000"/>
                            <w:lang w:val="en-US"/>
                          </w:rPr>
                          <w:t xml:space="preserve">PODA </w:t>
                        </w:r>
                        <w:proofErr w:type="spellStart"/>
                        <w:r w:rsidRPr="00E44474">
                          <w:rPr>
                            <w:rFonts w:asciiTheme="minorHAnsi" w:eastAsia="Calibri" w:hAnsiTheme="minorHAnsi"/>
                            <w:color w:val="000000"/>
                            <w:lang w:val="en-US"/>
                          </w:rPr>
                          <w:t>a.s</w:t>
                        </w:r>
                        <w:proofErr w:type="spellEnd"/>
                        <w:r w:rsidRPr="00E44474">
                          <w:rPr>
                            <w:rFonts w:asciiTheme="minorHAnsi" w:eastAsia="Calibri" w:hAnsiTheme="minorHAnsi"/>
                            <w:color w:val="000000"/>
                            <w:lang w:val="en-US"/>
                          </w:rPr>
                          <w:t>.</w:t>
                        </w: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12"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E44474" w:rsidRPr="00E44474" w:rsidTr="008A1688">
              <w:trPr>
                <w:trHeight w:val="323"/>
              </w:trPr>
              <w:tc>
                <w:tcPr>
                  <w:tcW w:w="211"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E44474" w:rsidRPr="00E44474" w:rsidTr="008A1688">
              <w:trPr>
                <w:trHeight w:val="688"/>
              </w:trPr>
              <w:tc>
                <w:tcPr>
                  <w:tcW w:w="211"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800" w:type="dxa"/>
                  <w:gridSpan w:val="2"/>
                </w:tcPr>
                <w:tbl>
                  <w:tblPr>
                    <w:tblW w:w="0" w:type="auto"/>
                    <w:tblCellMar>
                      <w:left w:w="0" w:type="dxa"/>
                      <w:right w:w="0" w:type="dxa"/>
                    </w:tblCellMar>
                    <w:tblLook w:val="0000" w:firstRow="0" w:lastRow="0" w:firstColumn="0" w:lastColumn="0" w:noHBand="0" w:noVBand="0"/>
                  </w:tblPr>
                  <w:tblGrid>
                    <w:gridCol w:w="8418"/>
                  </w:tblGrid>
                  <w:tr w:rsidR="00E44474" w:rsidRPr="00E44474" w:rsidTr="008A1688">
                    <w:trPr>
                      <w:trHeight w:val="608"/>
                    </w:trPr>
                    <w:tc>
                      <w:tcPr>
                        <w:tcW w:w="8418" w:type="dxa"/>
                        <w:tcMar>
                          <w:top w:w="40" w:type="dxa"/>
                          <w:left w:w="40" w:type="dxa"/>
                          <w:bottom w:w="40" w:type="dxa"/>
                          <w:right w:w="40" w:type="dxa"/>
                        </w:tcMar>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Arial" w:hAnsiTheme="minorHAnsi"/>
                            <w:color w:val="000000"/>
                            <w:sz w:val="16"/>
                            <w:lang w:val="en-US"/>
                          </w:rPr>
                          <w:t>____________</w:t>
                        </w:r>
                      </w:p>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color w:val="000000"/>
                            <w:sz w:val="16"/>
                            <w:lang w:val="en-US"/>
                          </w:rPr>
                          <w:t>*</w:t>
                        </w:r>
                        <w:r w:rsidRPr="00E44474">
                          <w:rPr>
                            <w:rFonts w:asciiTheme="minorHAnsi" w:eastAsia="Calibri" w:hAnsiTheme="minorHAnsi"/>
                            <w:color w:val="000000"/>
                            <w:sz w:val="18"/>
                            <w:lang w:val="en-US"/>
                          </w:rPr>
                          <w:t xml:space="preserve">                  MCC:  Mobile Country Code / </w:t>
                        </w:r>
                        <w:proofErr w:type="spellStart"/>
                        <w:r w:rsidRPr="00E44474">
                          <w:rPr>
                            <w:rFonts w:asciiTheme="minorHAnsi" w:eastAsia="Calibri" w:hAnsiTheme="minorHAnsi"/>
                            <w:color w:val="000000"/>
                            <w:sz w:val="18"/>
                            <w:lang w:val="en-US"/>
                          </w:rPr>
                          <w:t>Indicatif</w:t>
                        </w:r>
                        <w:proofErr w:type="spellEnd"/>
                        <w:r w:rsidRPr="00E44474">
                          <w:rPr>
                            <w:rFonts w:asciiTheme="minorHAnsi" w:eastAsia="Calibri" w:hAnsiTheme="minorHAnsi"/>
                            <w:color w:val="000000"/>
                            <w:sz w:val="18"/>
                            <w:lang w:val="en-US"/>
                          </w:rPr>
                          <w:t xml:space="preserve"> de pays du mobile / </w:t>
                        </w:r>
                        <w:proofErr w:type="spellStart"/>
                        <w:r w:rsidRPr="00E44474">
                          <w:rPr>
                            <w:rFonts w:asciiTheme="minorHAnsi" w:eastAsia="Calibri" w:hAnsiTheme="minorHAnsi"/>
                            <w:color w:val="000000"/>
                            <w:sz w:val="18"/>
                            <w:lang w:val="en-US"/>
                          </w:rPr>
                          <w:t>Indicativo</w:t>
                        </w:r>
                        <w:proofErr w:type="spellEnd"/>
                        <w:r w:rsidRPr="00E44474">
                          <w:rPr>
                            <w:rFonts w:asciiTheme="minorHAnsi" w:eastAsia="Calibri" w:hAnsiTheme="minorHAnsi"/>
                            <w:color w:val="000000"/>
                            <w:sz w:val="18"/>
                            <w:lang w:val="en-US"/>
                          </w:rPr>
                          <w:t xml:space="preserve"> de </w:t>
                        </w:r>
                        <w:proofErr w:type="spellStart"/>
                        <w:r w:rsidRPr="00E44474">
                          <w:rPr>
                            <w:rFonts w:asciiTheme="minorHAnsi" w:eastAsia="Calibri" w:hAnsiTheme="minorHAnsi"/>
                            <w:color w:val="000000"/>
                            <w:sz w:val="18"/>
                            <w:lang w:val="en-US"/>
                          </w:rPr>
                          <w:t>país</w:t>
                        </w:r>
                        <w:proofErr w:type="spellEnd"/>
                        <w:r w:rsidRPr="00E44474">
                          <w:rPr>
                            <w:rFonts w:asciiTheme="minorHAnsi" w:eastAsia="Calibri" w:hAnsiTheme="minorHAnsi"/>
                            <w:color w:val="000000"/>
                            <w:sz w:val="18"/>
                            <w:lang w:val="en-US"/>
                          </w:rPr>
                          <w:t xml:space="preserve"> para el </w:t>
                        </w:r>
                        <w:proofErr w:type="spellStart"/>
                        <w:r w:rsidRPr="00E44474">
                          <w:rPr>
                            <w:rFonts w:asciiTheme="minorHAnsi" w:eastAsia="Calibri" w:hAnsiTheme="minorHAnsi"/>
                            <w:color w:val="000000"/>
                            <w:sz w:val="18"/>
                            <w:lang w:val="en-US"/>
                          </w:rPr>
                          <w:t>servicio</w:t>
                        </w:r>
                        <w:proofErr w:type="spellEnd"/>
                        <w:r w:rsidRPr="00E44474">
                          <w:rPr>
                            <w:rFonts w:asciiTheme="minorHAnsi" w:eastAsia="Calibri" w:hAnsiTheme="minorHAnsi"/>
                            <w:color w:val="000000"/>
                            <w:sz w:val="18"/>
                            <w:lang w:val="en-US"/>
                          </w:rPr>
                          <w:t xml:space="preserve"> </w:t>
                        </w:r>
                        <w:proofErr w:type="spellStart"/>
                        <w:r w:rsidRPr="00E44474">
                          <w:rPr>
                            <w:rFonts w:asciiTheme="minorHAnsi" w:eastAsia="Calibri" w:hAnsiTheme="minorHAnsi"/>
                            <w:color w:val="000000"/>
                            <w:sz w:val="18"/>
                            <w:lang w:val="en-US"/>
                          </w:rPr>
                          <w:t>móvil</w:t>
                        </w:r>
                        <w:proofErr w:type="spellEnd"/>
                      </w:p>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r w:rsidRPr="00E44474">
                          <w:rPr>
                            <w:rFonts w:asciiTheme="minorHAnsi" w:eastAsia="Calibri" w:hAnsiTheme="minorHAnsi"/>
                            <w:color w:val="000000"/>
                            <w:sz w:val="18"/>
                            <w:lang w:val="en-US"/>
                          </w:rPr>
                          <w:t xml:space="preserve">                    MNC:  Mobile Network Code / Code de </w:t>
                        </w:r>
                        <w:proofErr w:type="spellStart"/>
                        <w:r w:rsidRPr="00E44474">
                          <w:rPr>
                            <w:rFonts w:asciiTheme="minorHAnsi" w:eastAsia="Calibri" w:hAnsiTheme="minorHAnsi"/>
                            <w:color w:val="000000"/>
                            <w:sz w:val="18"/>
                            <w:lang w:val="en-US"/>
                          </w:rPr>
                          <w:t>réseau</w:t>
                        </w:r>
                        <w:proofErr w:type="spellEnd"/>
                        <w:r w:rsidRPr="00E44474">
                          <w:rPr>
                            <w:rFonts w:asciiTheme="minorHAnsi" w:eastAsia="Calibri" w:hAnsiTheme="minorHAnsi"/>
                            <w:color w:val="000000"/>
                            <w:sz w:val="18"/>
                            <w:lang w:val="en-US"/>
                          </w:rPr>
                          <w:t xml:space="preserve"> mobile / </w:t>
                        </w:r>
                        <w:proofErr w:type="spellStart"/>
                        <w:r w:rsidRPr="00E44474">
                          <w:rPr>
                            <w:rFonts w:asciiTheme="minorHAnsi" w:eastAsia="Calibri" w:hAnsiTheme="minorHAnsi"/>
                            <w:color w:val="000000"/>
                            <w:sz w:val="18"/>
                            <w:lang w:val="en-US"/>
                          </w:rPr>
                          <w:t>Indicativo</w:t>
                        </w:r>
                        <w:proofErr w:type="spellEnd"/>
                        <w:r w:rsidRPr="00E44474">
                          <w:rPr>
                            <w:rFonts w:asciiTheme="minorHAnsi" w:eastAsia="Calibri" w:hAnsiTheme="minorHAnsi"/>
                            <w:color w:val="000000"/>
                            <w:sz w:val="18"/>
                            <w:lang w:val="en-US"/>
                          </w:rPr>
                          <w:t xml:space="preserve"> de red para el </w:t>
                        </w:r>
                        <w:proofErr w:type="spellStart"/>
                        <w:r w:rsidRPr="00E44474">
                          <w:rPr>
                            <w:rFonts w:asciiTheme="minorHAnsi" w:eastAsia="Calibri" w:hAnsiTheme="minorHAnsi"/>
                            <w:color w:val="000000"/>
                            <w:sz w:val="18"/>
                            <w:lang w:val="en-US"/>
                          </w:rPr>
                          <w:t>servicio</w:t>
                        </w:r>
                        <w:proofErr w:type="spellEnd"/>
                        <w:r w:rsidRPr="00E44474">
                          <w:rPr>
                            <w:rFonts w:asciiTheme="minorHAnsi" w:eastAsia="Calibri" w:hAnsiTheme="minorHAnsi"/>
                            <w:color w:val="000000"/>
                            <w:sz w:val="18"/>
                            <w:lang w:val="en-US"/>
                          </w:rPr>
                          <w:t xml:space="preserve"> </w:t>
                        </w:r>
                        <w:proofErr w:type="spellStart"/>
                        <w:r w:rsidRPr="00E44474">
                          <w:rPr>
                            <w:rFonts w:asciiTheme="minorHAnsi" w:eastAsia="Calibri" w:hAnsiTheme="minorHAnsi"/>
                            <w:color w:val="000000"/>
                            <w:sz w:val="18"/>
                            <w:lang w:val="en-US"/>
                          </w:rPr>
                          <w:t>móvil</w:t>
                        </w:r>
                        <w:proofErr w:type="spellEnd"/>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8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r w:rsidR="00E44474" w:rsidRPr="00E44474" w:rsidTr="008A1688">
              <w:trPr>
                <w:trHeight w:val="48"/>
              </w:trPr>
              <w:tc>
                <w:tcPr>
                  <w:tcW w:w="211"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7788"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12"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c>
                <w:tcPr>
                  <w:tcW w:w="8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sz w:val="2"/>
                      <w:lang w:val="en-US"/>
                    </w:rPr>
                  </w:pP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lang w:val="en-US"/>
              </w:rPr>
            </w:pPr>
          </w:p>
        </w:tc>
        <w:tc>
          <w:tcPr>
            <w:tcW w:w="410" w:type="dxa"/>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n-US"/>
              </w:rPr>
            </w:pP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rPr>
      </w:pPr>
    </w:p>
    <w:p w:rsidR="00E44474" w:rsidRDefault="00E44474">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Pr>
          <w:lang w:val="en-US"/>
        </w:rPr>
        <w:br w:type="page"/>
      </w:r>
    </w:p>
    <w:p w:rsidR="00E44474" w:rsidRPr="00E44474" w:rsidRDefault="00E44474" w:rsidP="00E44474">
      <w:pPr>
        <w:pStyle w:val="Heading2"/>
        <w:rPr>
          <w:lang w:val="fr-CH"/>
        </w:rPr>
      </w:pPr>
      <w:bookmarkStart w:id="376" w:name="_Toc402878819"/>
      <w:bookmarkStart w:id="377" w:name="_Toc436994436"/>
      <w:bookmarkStart w:id="378" w:name="_Toc458670027"/>
      <w:bookmarkStart w:id="379" w:name="_Toc458670620"/>
      <w:bookmarkStart w:id="380" w:name="_Toc494706582"/>
      <w:r w:rsidRPr="00E44474">
        <w:rPr>
          <w:lang w:val="fr-CH"/>
        </w:rPr>
        <w:lastRenderedPageBreak/>
        <w:t xml:space="preserve">Liste des codes de transporteur de </w:t>
      </w:r>
      <w:proofErr w:type="gramStart"/>
      <w:r w:rsidRPr="00E44474">
        <w:rPr>
          <w:lang w:val="fr-CH"/>
        </w:rPr>
        <w:t>l'UIT</w:t>
      </w:r>
      <w:proofErr w:type="gramEnd"/>
      <w:r w:rsidRPr="00E44474">
        <w:rPr>
          <w:lang w:val="fr-CH"/>
        </w:rPr>
        <w:br/>
        <w:t>(Selon la Recommandation UIT-T M.1400 ((03/2013))</w:t>
      </w:r>
      <w:r w:rsidRPr="00E44474">
        <w:rPr>
          <w:lang w:val="fr-CH"/>
        </w:rPr>
        <w:br/>
        <w:t>(Situation au 15 septembre 2014)</w:t>
      </w:r>
      <w:bookmarkEnd w:id="376"/>
      <w:bookmarkEnd w:id="377"/>
      <w:bookmarkEnd w:id="378"/>
      <w:bookmarkEnd w:id="379"/>
      <w:bookmarkEnd w:id="380"/>
    </w:p>
    <w:p w:rsidR="00E44474" w:rsidRPr="00E44474" w:rsidRDefault="00E44474" w:rsidP="00E44474">
      <w:pPr>
        <w:keepNext/>
        <w:tabs>
          <w:tab w:val="clear" w:pos="567"/>
          <w:tab w:val="clear" w:pos="1276"/>
          <w:tab w:val="clear" w:pos="1843"/>
          <w:tab w:val="clear" w:pos="5387"/>
          <w:tab w:val="clear" w:pos="5954"/>
          <w:tab w:val="right" w:pos="1021"/>
          <w:tab w:val="left" w:pos="1701"/>
          <w:tab w:val="left" w:pos="2268"/>
        </w:tabs>
        <w:overflowPunct/>
        <w:autoSpaceDE/>
        <w:autoSpaceDN/>
        <w:adjustRightInd/>
        <w:spacing w:before="0"/>
        <w:jc w:val="center"/>
        <w:textAlignment w:val="auto"/>
        <w:rPr>
          <w:rFonts w:eastAsia="SimSun" w:cs="Arial"/>
          <w:lang w:val="fr-CH" w:eastAsia="zh-CN"/>
        </w:rPr>
      </w:pPr>
      <w:r w:rsidRPr="00E44474">
        <w:rPr>
          <w:rFonts w:eastAsia="SimSun" w:cs="Arial"/>
          <w:lang w:val="fr-CH" w:eastAsia="zh-CN"/>
        </w:rPr>
        <w:t>(Annexe au Bulletin d'exploitation de l'UIT N° 1060 – 15.IX.2014)</w:t>
      </w:r>
      <w:r w:rsidRPr="00E44474">
        <w:rPr>
          <w:rFonts w:eastAsia="SimSun" w:cs="Arial"/>
          <w:lang w:val="fr-CH" w:eastAsia="zh-CN"/>
        </w:rPr>
        <w:br/>
        <w:t>(Amendement N° 49)</w:t>
      </w:r>
    </w:p>
    <w:p w:rsidR="00E44474" w:rsidRPr="00E44474" w:rsidRDefault="00E44474" w:rsidP="00E44474">
      <w:pPr>
        <w:rPr>
          <w:rFonts w:eastAsia="SimSun"/>
          <w:lang w:val="fr-CH" w:eastAsia="zh-CN"/>
        </w:rPr>
      </w:pPr>
    </w:p>
    <w:tbl>
      <w:tblPr>
        <w:tblW w:w="9498" w:type="dxa"/>
        <w:tblLayout w:type="fixed"/>
        <w:tblLook w:val="04A0" w:firstRow="1" w:lastRow="0" w:firstColumn="1" w:lastColumn="0" w:noHBand="0" w:noVBand="1"/>
      </w:tblPr>
      <w:tblGrid>
        <w:gridCol w:w="4111"/>
        <w:gridCol w:w="1985"/>
        <w:gridCol w:w="3402"/>
      </w:tblGrid>
      <w:tr w:rsidR="00E44474" w:rsidRPr="00E44474" w:rsidTr="008A1688">
        <w:trPr>
          <w:cantSplit/>
          <w:tblHeader/>
        </w:trPr>
        <w:tc>
          <w:tcPr>
            <w:tcW w:w="4111" w:type="dxa"/>
            <w:hideMark/>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44474">
              <w:rPr>
                <w:rFonts w:eastAsia="SimSun" w:cs="Arial"/>
                <w:b/>
                <w:bCs/>
                <w:i/>
                <w:iCs/>
                <w:lang w:val="fr-FR" w:eastAsia="zh-CN"/>
              </w:rPr>
              <w:t>Pays ou zone/code ISO</w:t>
            </w:r>
          </w:p>
        </w:tc>
        <w:tc>
          <w:tcPr>
            <w:tcW w:w="1985" w:type="dxa"/>
            <w:hideMark/>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E44474">
              <w:rPr>
                <w:rFonts w:eastAsia="SimSun" w:cs="Arial"/>
                <w:b/>
                <w:bCs/>
                <w:i/>
                <w:iCs/>
                <w:lang w:val="fr-FR" w:eastAsia="zh-CN"/>
              </w:rPr>
              <w:t>Code de la Société</w:t>
            </w:r>
          </w:p>
        </w:tc>
        <w:tc>
          <w:tcPr>
            <w:tcW w:w="3402" w:type="dxa"/>
            <w:hideMark/>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bookmarkStart w:id="381" w:name="lt_pId2396"/>
            <w:r w:rsidRPr="00E44474">
              <w:rPr>
                <w:rFonts w:eastAsia="SimSun" w:cs="Arial"/>
                <w:b/>
                <w:bCs/>
                <w:i/>
                <w:iCs/>
              </w:rPr>
              <w:t>Contact</w:t>
            </w:r>
            <w:bookmarkEnd w:id="381"/>
          </w:p>
        </w:tc>
      </w:tr>
      <w:tr w:rsidR="00E44474" w:rsidRPr="00E44474" w:rsidTr="008A1688">
        <w:trPr>
          <w:cantSplit/>
          <w:tblHeader/>
        </w:trPr>
        <w:tc>
          <w:tcPr>
            <w:tcW w:w="4111" w:type="dxa"/>
            <w:tcBorders>
              <w:top w:val="nil"/>
              <w:left w:val="nil"/>
              <w:bottom w:val="single" w:sz="4" w:space="0" w:color="auto"/>
              <w:right w:val="nil"/>
            </w:tcBorders>
            <w:hideMark/>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44474">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bookmarkStart w:id="382" w:name="lt_pId2398"/>
            <w:r w:rsidRPr="00E44474">
              <w:rPr>
                <w:rFonts w:eastAsia="SimSun" w:cs="Arial"/>
                <w:b/>
                <w:bCs/>
                <w:i/>
                <w:iCs/>
              </w:rPr>
              <w:t xml:space="preserve">(code de </w:t>
            </w:r>
            <w:proofErr w:type="spellStart"/>
            <w:r w:rsidRPr="00E44474">
              <w:rPr>
                <w:rFonts w:eastAsia="SimSun" w:cs="Arial"/>
                <w:b/>
                <w:bCs/>
                <w:i/>
                <w:iCs/>
              </w:rPr>
              <w:t>l'exploitant</w:t>
            </w:r>
            <w:proofErr w:type="spellEnd"/>
            <w:r w:rsidRPr="00E44474">
              <w:rPr>
                <w:rFonts w:eastAsia="SimSun" w:cs="Arial"/>
                <w:b/>
                <w:bCs/>
                <w:i/>
                <w:iCs/>
              </w:rPr>
              <w:t>)</w:t>
            </w:r>
            <w:bookmarkEnd w:id="382"/>
          </w:p>
        </w:tc>
        <w:tc>
          <w:tcPr>
            <w:tcW w:w="3402" w:type="dxa"/>
            <w:tcBorders>
              <w:top w:val="nil"/>
              <w:left w:val="nil"/>
              <w:bottom w:val="single" w:sz="4" w:space="0" w:color="auto"/>
              <w:right w:val="nil"/>
            </w:tcBorders>
          </w:tcPr>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color w:val="000000"/>
          <w:lang w:val="fr-FR" w:eastAsia="zh-CN"/>
        </w:rPr>
      </w:pPr>
      <w:bookmarkStart w:id="383" w:name="OLE_LINK2"/>
      <w:r w:rsidRPr="00E44474">
        <w:rPr>
          <w:rFonts w:eastAsia="SimSun" w:cs="Arial"/>
          <w:b/>
          <w:bCs/>
          <w:i/>
          <w:iCs/>
          <w:color w:val="000000"/>
          <w:lang w:val="fr-FR" w:eastAsia="zh-CN"/>
        </w:rPr>
        <w:t>Allemagne (République fédérale d')/DEU</w:t>
      </w:r>
      <w:r w:rsidRPr="00E44474">
        <w:rPr>
          <w:rFonts w:eastAsia="SimSun" w:cs="Arial"/>
          <w:b/>
          <w:bCs/>
          <w:i/>
          <w:iCs/>
          <w:color w:val="000000"/>
          <w:lang w:val="fr-FR" w:eastAsia="zh-CN"/>
        </w:rPr>
        <w:tab/>
      </w:r>
      <w:r w:rsidRPr="00E44474">
        <w:rPr>
          <w:rFonts w:eastAsia="SimSun" w:cs="Arial"/>
          <w:b/>
          <w:bCs/>
          <w:color w:val="000000"/>
          <w:lang w:val="fr-FR" w:eastAsia="zh-CN"/>
        </w:rPr>
        <w:t>ADD</w:t>
      </w:r>
    </w:p>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 xml:space="preserve">comjoo business solutions GmbH </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Kurfuerstendamm 132 a</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10711 BERLIN</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COMJOO</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Marcus Eitel</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w:t>
            </w:r>
            <w:r w:rsidRPr="00E44474">
              <w:rPr>
                <w:rFonts w:cs="Calibri"/>
              </w:rPr>
              <w:t>49 160 8066755</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+49 30 216059 99</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w:t>
            </w:r>
            <w:r w:rsidRPr="00E44474">
              <w:rPr>
                <w:rFonts w:cs="Calibri"/>
                <w:lang w:val="fr-CH"/>
              </w:rPr>
              <w:t>marcus.eitel@comjoo.com</w:t>
            </w:r>
          </w:p>
        </w:tc>
      </w:tr>
    </w:tbl>
    <w:p w:rsidR="00E44474" w:rsidRPr="00E44474" w:rsidRDefault="00E44474" w:rsidP="00E44474">
      <w:pPr>
        <w:tabs>
          <w:tab w:val="clear" w:pos="567"/>
          <w:tab w:val="clear" w:pos="1276"/>
          <w:tab w:val="clear" w:pos="1843"/>
          <w:tab w:val="clear" w:pos="5387"/>
          <w:tab w:val="clear" w:pos="5954"/>
        </w:tabs>
        <w:jc w:val="left"/>
        <w:rPr>
          <w:sz w:val="22"/>
          <w:lang w:val="fr-CH"/>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DAMOVO Deutschland GmbH &amp; Co.KG</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Heerdter Lohweg 35</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40549 DUESSELDORF</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DAMOVO</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Udo Fahjen</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w:t>
            </w:r>
            <w:r w:rsidRPr="00E44474">
              <w:rPr>
                <w:rFonts w:cs="Calibri"/>
              </w:rPr>
              <w:t>49 6102 704 259</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+49 6102 704 177</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w:t>
            </w:r>
            <w:r w:rsidRPr="00E44474">
              <w:rPr>
                <w:rFonts w:cs="Calibri"/>
              </w:rPr>
              <w:t>udo.fahjen@damovo.com</w:t>
            </w: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StarDSL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Grosse Elbstrasse 47</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22767 HAMBURG</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DESDSL</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Niko Rimarzik</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+49 40 30606210</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+49 40 30606131</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technik@h3-netservice.de</w:t>
            </w: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eins energie in sachsen GmbH &amp; Co.KG</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Augustusburger Strasse 1</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09111 CHEMNITZ</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EINSTK</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Mrs Romy Ketscher</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+49 371 525 1352</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+49 371 525 1350</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r</w:t>
            </w:r>
            <w:r w:rsidRPr="00E44474">
              <w:rPr>
                <w:rFonts w:cs="Calibri"/>
              </w:rPr>
              <w:t>omy.ketscher@eins.de</w:t>
            </w: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Francotyp-Postalia Vertrieb und Service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Prenzlauer Promenade 28</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13089 BERLIN</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FPVSG</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Mrs Lieselotte Schuler</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+49 30 220660 324</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+49 30 220660 389</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w:t>
            </w:r>
            <w:r w:rsidRPr="00E44474">
              <w:rPr>
                <w:rFonts w:cs="Calibri"/>
              </w:rPr>
              <w:t>l.schuler@francotyp.com</w:t>
            </w: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GBC Kommunikationssysteme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Leibnizstrasse 2</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79379 MUELLHEIM</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GBCNGN</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Ingo Goebel</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+49 7631 172293</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+49 7631 172294</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w:t>
            </w:r>
            <w:r w:rsidRPr="00E44474">
              <w:rPr>
                <w:rFonts w:cs="Calibri"/>
              </w:rPr>
              <w:t>ingo.goebel@gbc-systeme.de</w:t>
            </w: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Hightel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Vestische Strasse 165</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46117 OBERHAUSEN</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INNO1</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Guido Hoersken</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+49 208 970429 16</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+49 208 970429 29</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guido.hoersken@hightel.de</w:t>
            </w:r>
          </w:p>
        </w:tc>
      </w:tr>
    </w:tbl>
    <w:p w:rsid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p w:rsidR="00E44474" w:rsidRDefault="00E44474">
      <w:pPr>
        <w:tabs>
          <w:tab w:val="clear" w:pos="567"/>
          <w:tab w:val="clear" w:pos="1276"/>
          <w:tab w:val="clear" w:pos="1843"/>
          <w:tab w:val="clear" w:pos="5387"/>
          <w:tab w:val="clear" w:pos="5954"/>
        </w:tabs>
        <w:overflowPunct/>
        <w:autoSpaceDE/>
        <w:autoSpaceDN/>
        <w:adjustRightInd/>
        <w:spacing w:before="0"/>
        <w:jc w:val="left"/>
        <w:textAlignment w:val="auto"/>
        <w:rPr>
          <w:rFonts w:cs="Calibri"/>
          <w:color w:val="000000"/>
          <w:sz w:val="22"/>
          <w:szCs w:val="22"/>
          <w:lang w:val="pt-BR"/>
        </w:rPr>
      </w:pPr>
      <w:r>
        <w:rPr>
          <w:rFonts w:cs="Calibri"/>
          <w:color w:val="000000"/>
          <w:sz w:val="22"/>
          <w:szCs w:val="22"/>
          <w:lang w:val="pt-BR"/>
        </w:rPr>
        <w:br w:type="page"/>
      </w:r>
    </w:p>
    <w:p w:rsidR="00E44474" w:rsidRPr="00E44474" w:rsidRDefault="00E44474" w:rsidP="00E44474">
      <w:pPr>
        <w:rPr>
          <w:rFonts w:eastAsia="SimSun"/>
          <w:lang w:val="fr-CH" w:eastAsia="zh-CN"/>
        </w:rPr>
      </w:pPr>
    </w:p>
    <w:tbl>
      <w:tblPr>
        <w:tblW w:w="9498" w:type="dxa"/>
        <w:tblLayout w:type="fixed"/>
        <w:tblLook w:val="04A0" w:firstRow="1" w:lastRow="0" w:firstColumn="1" w:lastColumn="0" w:noHBand="0" w:noVBand="1"/>
      </w:tblPr>
      <w:tblGrid>
        <w:gridCol w:w="4111"/>
        <w:gridCol w:w="1985"/>
        <w:gridCol w:w="3402"/>
      </w:tblGrid>
      <w:tr w:rsidR="00E44474" w:rsidRPr="00E44474" w:rsidTr="008A1688">
        <w:trPr>
          <w:cantSplit/>
          <w:tblHeader/>
        </w:trPr>
        <w:tc>
          <w:tcPr>
            <w:tcW w:w="4111" w:type="dxa"/>
            <w:hideMark/>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44474">
              <w:rPr>
                <w:rFonts w:eastAsia="SimSun" w:cs="Arial"/>
                <w:b/>
                <w:bCs/>
                <w:i/>
                <w:iCs/>
                <w:lang w:val="fr-FR" w:eastAsia="zh-CN"/>
              </w:rPr>
              <w:t>Pays ou zone/code ISO</w:t>
            </w:r>
          </w:p>
        </w:tc>
        <w:tc>
          <w:tcPr>
            <w:tcW w:w="1985" w:type="dxa"/>
            <w:hideMark/>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rPr>
            </w:pPr>
            <w:r w:rsidRPr="00E44474">
              <w:rPr>
                <w:rFonts w:eastAsia="SimSun" w:cs="Arial"/>
                <w:b/>
                <w:bCs/>
                <w:i/>
                <w:iCs/>
                <w:lang w:val="fr-FR" w:eastAsia="zh-CN"/>
              </w:rPr>
              <w:t>Code de la Société</w:t>
            </w:r>
          </w:p>
        </w:tc>
        <w:tc>
          <w:tcPr>
            <w:tcW w:w="3402" w:type="dxa"/>
            <w:hideMark/>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b/>
                <w:bCs/>
                <w:i/>
                <w:iCs/>
              </w:rPr>
            </w:pPr>
            <w:r w:rsidRPr="00E44474">
              <w:rPr>
                <w:rFonts w:eastAsia="SimSun" w:cs="Arial"/>
                <w:b/>
                <w:bCs/>
                <w:i/>
                <w:iCs/>
              </w:rPr>
              <w:t>Contact</w:t>
            </w:r>
          </w:p>
        </w:tc>
      </w:tr>
      <w:tr w:rsidR="00E44474" w:rsidRPr="00E44474" w:rsidTr="008A1688">
        <w:trPr>
          <w:cantSplit/>
          <w:tblHeader/>
        </w:trPr>
        <w:tc>
          <w:tcPr>
            <w:tcW w:w="4111" w:type="dxa"/>
            <w:tcBorders>
              <w:top w:val="nil"/>
              <w:left w:val="nil"/>
              <w:bottom w:val="single" w:sz="4" w:space="0" w:color="auto"/>
              <w:right w:val="nil"/>
            </w:tcBorders>
            <w:hideMark/>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CH"/>
              </w:rPr>
            </w:pPr>
            <w:r w:rsidRPr="00E44474">
              <w:rPr>
                <w:rFonts w:eastAsia="SimSun" w:cs="Arial"/>
                <w:b/>
                <w:bCs/>
                <w:i/>
                <w:iCs/>
                <w:lang w:val="fr-FR" w:eastAsia="zh-CN"/>
              </w:rPr>
              <w:t>Nom de la société/Adresse</w:t>
            </w:r>
          </w:p>
        </w:tc>
        <w:tc>
          <w:tcPr>
            <w:tcW w:w="1985" w:type="dxa"/>
            <w:tcBorders>
              <w:top w:val="nil"/>
              <w:left w:val="nil"/>
              <w:bottom w:val="single" w:sz="4" w:space="0" w:color="auto"/>
              <w:right w:val="nil"/>
            </w:tcBorders>
            <w:hideMark/>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center"/>
              <w:textAlignment w:val="auto"/>
              <w:rPr>
                <w:rFonts w:eastAsia="SimSun" w:cs="Arial"/>
                <w:b/>
                <w:bCs/>
                <w:i/>
                <w:iCs/>
              </w:rPr>
            </w:pPr>
            <w:r w:rsidRPr="00E44474">
              <w:rPr>
                <w:rFonts w:eastAsia="SimSun" w:cs="Arial"/>
                <w:b/>
                <w:bCs/>
                <w:i/>
                <w:iCs/>
              </w:rPr>
              <w:t xml:space="preserve">(code de </w:t>
            </w:r>
            <w:proofErr w:type="spellStart"/>
            <w:r w:rsidRPr="00E44474">
              <w:rPr>
                <w:rFonts w:eastAsia="SimSun" w:cs="Arial"/>
                <w:b/>
                <w:bCs/>
                <w:i/>
                <w:iCs/>
              </w:rPr>
              <w:t>l'exploitant</w:t>
            </w:r>
            <w:proofErr w:type="spellEnd"/>
            <w:r w:rsidRPr="00E44474">
              <w:rPr>
                <w:rFonts w:eastAsia="SimSun" w:cs="Arial"/>
                <w:b/>
                <w:bCs/>
                <w:i/>
                <w:iCs/>
              </w:rPr>
              <w:t>)</w:t>
            </w:r>
          </w:p>
        </w:tc>
        <w:tc>
          <w:tcPr>
            <w:tcW w:w="3402" w:type="dxa"/>
            <w:tcBorders>
              <w:top w:val="nil"/>
              <w:left w:val="nil"/>
              <w:bottom w:val="single" w:sz="4" w:space="0" w:color="auto"/>
              <w:right w:val="nil"/>
            </w:tcBorders>
          </w:tcPr>
          <w:p w:rsidR="00E44474" w:rsidRPr="00E44474" w:rsidRDefault="00E44474" w:rsidP="008A168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rPr>
            </w:pPr>
          </w:p>
        </w:tc>
      </w:tr>
    </w:tbl>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Web + Phone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IT-Systeme und Kommunikationslösungen</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Wurzener Strasse 91</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04668 GRIMMA</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WPHONE</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Vladimir Schulz</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w:t>
            </w:r>
            <w:r w:rsidRPr="00E44474">
              <w:rPr>
                <w:rFonts w:cs="Calibri"/>
              </w:rPr>
              <w:t>49 3437 701770</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+49 3437 701926</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E-mail: service@wp-traffic.de</w:t>
            </w:r>
          </w:p>
        </w:tc>
      </w:tr>
    </w:tbl>
    <w:p w:rsidR="00E44474" w:rsidRPr="00E44474" w:rsidRDefault="00E44474" w:rsidP="00E44474">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rFonts w:eastAsia="SimSun"/>
          <w:b/>
          <w:bCs/>
          <w:i/>
          <w:iCs/>
          <w:lang w:val="fr-CH"/>
        </w:rPr>
      </w:pPr>
    </w:p>
    <w:p w:rsidR="00E44474" w:rsidRPr="00E44474" w:rsidRDefault="00E44474" w:rsidP="00E44474">
      <w:pPr>
        <w:tabs>
          <w:tab w:val="clear" w:pos="567"/>
          <w:tab w:val="clear" w:pos="1276"/>
          <w:tab w:val="clear" w:pos="1843"/>
          <w:tab w:val="clear" w:pos="5387"/>
          <w:tab w:val="clear" w:pos="5954"/>
          <w:tab w:val="left" w:pos="3686"/>
        </w:tabs>
        <w:spacing w:before="0"/>
        <w:jc w:val="left"/>
        <w:rPr>
          <w:rFonts w:eastAsia="SimSun" w:cs="Arial"/>
          <w:b/>
          <w:bCs/>
          <w:color w:val="000000"/>
          <w:lang w:val="fr-FR" w:eastAsia="zh-CN"/>
        </w:rPr>
      </w:pPr>
      <w:r w:rsidRPr="00E44474">
        <w:rPr>
          <w:rFonts w:eastAsia="SimSun" w:cs="Arial"/>
          <w:b/>
          <w:bCs/>
          <w:i/>
          <w:iCs/>
          <w:color w:val="000000"/>
          <w:lang w:val="fr-FR" w:eastAsia="zh-CN"/>
        </w:rPr>
        <w:t>Allemagne (République fédérale d')/DEU</w:t>
      </w:r>
      <w:r w:rsidRPr="00E44474">
        <w:rPr>
          <w:rFonts w:eastAsia="SimSun" w:cs="Arial"/>
          <w:b/>
          <w:bCs/>
          <w:i/>
          <w:iCs/>
          <w:color w:val="000000"/>
          <w:lang w:val="fr-FR" w:eastAsia="zh-CN"/>
        </w:rPr>
        <w:tab/>
      </w:r>
      <w:r w:rsidRPr="00E44474">
        <w:rPr>
          <w:rFonts w:eastAsia="SimSun" w:cs="Arial"/>
          <w:b/>
          <w:bCs/>
          <w:color w:val="000000"/>
          <w:lang w:val="fr-FR" w:eastAsia="zh-CN"/>
        </w:rPr>
        <w:t>ADD</w:t>
      </w:r>
    </w:p>
    <w:p w:rsidR="00E44474" w:rsidRPr="00E44474" w:rsidRDefault="00E44474" w:rsidP="00E44474">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rPr>
      </w:pPr>
    </w:p>
    <w:tbl>
      <w:tblPr>
        <w:tblW w:w="9356" w:type="dxa"/>
        <w:tblLayout w:type="fixed"/>
        <w:tblLook w:val="04A0" w:firstRow="1" w:lastRow="0" w:firstColumn="1" w:lastColumn="0" w:noHBand="0" w:noVBand="1"/>
      </w:tblPr>
      <w:tblGrid>
        <w:gridCol w:w="4253"/>
        <w:gridCol w:w="1843"/>
        <w:gridCol w:w="3260"/>
      </w:tblGrid>
      <w:tr w:rsidR="00E44474" w:rsidRPr="00E44474" w:rsidTr="008A1688">
        <w:trPr>
          <w:trHeight w:val="1014"/>
        </w:trPr>
        <w:tc>
          <w:tcPr>
            <w:tcW w:w="4253" w:type="dxa"/>
          </w:tcPr>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Stadtwerke Teterow GmbH</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noProof/>
                <w:lang w:val="de-CH"/>
              </w:rPr>
            </w:pPr>
            <w:r w:rsidRPr="00E44474">
              <w:rPr>
                <w:rFonts w:cs="Arial"/>
                <w:noProof/>
                <w:lang w:val="de-CH"/>
              </w:rPr>
              <w:t>Gasstrasse 26</w:t>
            </w:r>
          </w:p>
          <w:p w:rsidR="00E44474" w:rsidRPr="00E44474" w:rsidRDefault="00E44474" w:rsidP="00E44474">
            <w:pPr>
              <w:tabs>
                <w:tab w:val="clear" w:pos="567"/>
                <w:tab w:val="clear" w:pos="1276"/>
                <w:tab w:val="clear" w:pos="1843"/>
                <w:tab w:val="clear" w:pos="5387"/>
                <w:tab w:val="clear" w:pos="5954"/>
                <w:tab w:val="left" w:pos="426"/>
                <w:tab w:val="left" w:pos="4140"/>
                <w:tab w:val="left" w:pos="4230"/>
              </w:tabs>
              <w:spacing w:before="0"/>
              <w:jc w:val="left"/>
              <w:rPr>
                <w:rFonts w:cs="Arial"/>
                <w:lang w:val="de-CH"/>
              </w:rPr>
            </w:pPr>
            <w:r w:rsidRPr="00E44474">
              <w:rPr>
                <w:rFonts w:cs="Arial"/>
                <w:noProof/>
                <w:lang w:val="de-CH"/>
              </w:rPr>
              <w:t>17166 TETEROW</w:t>
            </w:r>
          </w:p>
        </w:tc>
        <w:tc>
          <w:tcPr>
            <w:tcW w:w="1843" w:type="dxa"/>
          </w:tcPr>
          <w:p w:rsidR="00E44474" w:rsidRPr="00E44474" w:rsidRDefault="00E44474" w:rsidP="00E44474">
            <w:pPr>
              <w:widowControl w:val="0"/>
              <w:tabs>
                <w:tab w:val="clear" w:pos="567"/>
                <w:tab w:val="clear" w:pos="1276"/>
                <w:tab w:val="clear" w:pos="1843"/>
                <w:tab w:val="clear" w:pos="5387"/>
                <w:tab w:val="clear" w:pos="5954"/>
              </w:tabs>
              <w:spacing w:before="0"/>
              <w:jc w:val="center"/>
              <w:rPr>
                <w:rFonts w:eastAsia="SimSun" w:cs="Arial"/>
                <w:b/>
                <w:bCs/>
                <w:color w:val="000000"/>
                <w:lang w:val="en-US"/>
              </w:rPr>
            </w:pPr>
            <w:r w:rsidRPr="00E44474">
              <w:rPr>
                <w:rFonts w:eastAsia="SimSun" w:cs="Arial"/>
                <w:b/>
                <w:bCs/>
                <w:color w:val="000000"/>
                <w:lang w:val="en-US"/>
              </w:rPr>
              <w:t>SWTET</w:t>
            </w:r>
          </w:p>
        </w:tc>
        <w:tc>
          <w:tcPr>
            <w:tcW w:w="3260" w:type="dxa"/>
          </w:tcPr>
          <w:p w:rsidR="00E44474" w:rsidRPr="00E44474" w:rsidRDefault="00E44474" w:rsidP="00E44474">
            <w:pPr>
              <w:widowControl w:val="0"/>
              <w:tabs>
                <w:tab w:val="clear" w:pos="567"/>
                <w:tab w:val="clear" w:pos="1276"/>
                <w:tab w:val="clear" w:pos="1843"/>
                <w:tab w:val="clear" w:pos="5387"/>
                <w:tab w:val="clear" w:pos="5954"/>
              </w:tabs>
              <w:spacing w:before="0"/>
              <w:jc w:val="left"/>
              <w:rPr>
                <w:rFonts w:cs="Arial"/>
                <w:lang w:val="de-CH"/>
              </w:rPr>
            </w:pPr>
            <w:r w:rsidRPr="00E44474">
              <w:rPr>
                <w:rFonts w:cs="Arial"/>
                <w:noProof/>
                <w:lang w:val="de-CH"/>
              </w:rPr>
              <w:t>Mr Edgar Martens</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proofErr w:type="spellStart"/>
            <w:r w:rsidRPr="00E44474">
              <w:rPr>
                <w:rFonts w:eastAsia="SimSun" w:cs="Arial"/>
                <w:color w:val="000000"/>
              </w:rPr>
              <w:t>Tél</w:t>
            </w:r>
            <w:proofErr w:type="spellEnd"/>
            <w:r w:rsidRPr="00E44474">
              <w:rPr>
                <w:rFonts w:eastAsia="SimSun" w:cs="Arial"/>
                <w:color w:val="000000"/>
              </w:rPr>
              <w:t xml:space="preserve">: </w:t>
            </w:r>
            <w:r w:rsidRPr="00E44474">
              <w:rPr>
                <w:rFonts w:cs="Calibri"/>
              </w:rPr>
              <w:t>+49 3996 1533 73</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rPr>
            </w:pPr>
            <w:r w:rsidRPr="00E44474">
              <w:rPr>
                <w:rFonts w:eastAsia="SimSun" w:cs="Arial"/>
                <w:color w:val="000000"/>
              </w:rPr>
              <w:t xml:space="preserve">Fax: </w:t>
            </w:r>
            <w:r w:rsidRPr="00E44474">
              <w:rPr>
                <w:rFonts w:cs="Calibri"/>
              </w:rPr>
              <w:t>+49 3996 1533 15</w:t>
            </w:r>
          </w:p>
          <w:p w:rsidR="00E44474" w:rsidRPr="00E44474" w:rsidRDefault="00E44474" w:rsidP="00E44474">
            <w:pPr>
              <w:widowControl w:val="0"/>
              <w:tabs>
                <w:tab w:val="clear" w:pos="567"/>
                <w:tab w:val="clear" w:pos="1276"/>
                <w:tab w:val="clear" w:pos="1843"/>
                <w:tab w:val="clear" w:pos="5387"/>
                <w:tab w:val="clear" w:pos="5954"/>
              </w:tabs>
              <w:spacing w:before="0"/>
              <w:jc w:val="left"/>
              <w:rPr>
                <w:rFonts w:eastAsia="SimSun" w:cs="Arial"/>
                <w:color w:val="000000"/>
                <w:lang w:val="fr-CH"/>
              </w:rPr>
            </w:pPr>
            <w:r w:rsidRPr="00E44474">
              <w:rPr>
                <w:rFonts w:eastAsia="SimSun" w:cs="Arial"/>
                <w:color w:val="000000"/>
                <w:lang w:val="fr-CH"/>
              </w:rPr>
              <w:t>E-</w:t>
            </w:r>
            <w:proofErr w:type="gramStart"/>
            <w:r w:rsidRPr="00E44474">
              <w:rPr>
                <w:rFonts w:eastAsia="SimSun" w:cs="Arial"/>
                <w:color w:val="000000"/>
                <w:lang w:val="fr-CH"/>
              </w:rPr>
              <w:t>mail:</w:t>
            </w:r>
            <w:proofErr w:type="gramEnd"/>
            <w:r w:rsidRPr="00E44474">
              <w:rPr>
                <w:rFonts w:eastAsia="SimSun" w:cs="Arial"/>
                <w:color w:val="000000"/>
                <w:lang w:val="fr-CH"/>
              </w:rPr>
              <w:t xml:space="preserve"> e.martens@sw-teterow.de</w:t>
            </w:r>
          </w:p>
        </w:tc>
      </w:tr>
    </w:tbl>
    <w:p w:rsidR="00E44474" w:rsidRPr="00E44474" w:rsidRDefault="00E44474" w:rsidP="00E44474">
      <w:pPr>
        <w:tabs>
          <w:tab w:val="clear" w:pos="567"/>
          <w:tab w:val="clear" w:pos="1276"/>
          <w:tab w:val="clear" w:pos="1843"/>
          <w:tab w:val="clear" w:pos="5387"/>
          <w:tab w:val="clear" w:pos="5954"/>
        </w:tabs>
        <w:spacing w:before="0"/>
        <w:jc w:val="left"/>
        <w:rPr>
          <w:sz w:val="22"/>
        </w:rPr>
      </w:pPr>
    </w:p>
    <w:bookmarkEnd w:id="383"/>
    <w:p w:rsidR="00EA14E9" w:rsidRDefault="00EA14E9" w:rsidP="00364E04">
      <w:pPr>
        <w:rPr>
          <w:lang w:val="en-US"/>
        </w:rPr>
      </w:pPr>
    </w:p>
    <w:p w:rsidR="00766DEA" w:rsidRPr="00766DEA" w:rsidRDefault="00766DEA" w:rsidP="00766DEA">
      <w:pPr>
        <w:pStyle w:val="Heading2"/>
        <w:rPr>
          <w:lang w:val="fr-CH"/>
        </w:rPr>
      </w:pPr>
      <w:r w:rsidRPr="00766DEA">
        <w:rPr>
          <w:lang w:val="fr-CH"/>
        </w:rPr>
        <w:t>Liste des codes de zone/réseau sémaphore (SANC</w:t>
      </w:r>
      <w:proofErr w:type="gramStart"/>
      <w:r w:rsidRPr="00766DEA">
        <w:rPr>
          <w:lang w:val="fr-CH"/>
        </w:rPr>
        <w:t>)</w:t>
      </w:r>
      <w:proofErr w:type="gramEnd"/>
      <w:r w:rsidRPr="00766DEA">
        <w:rPr>
          <w:lang w:val="fr-CH"/>
        </w:rPr>
        <w:br/>
        <w:t>(Complément à la Recommandation UIT-T Q.708 (03/1999))</w:t>
      </w:r>
      <w:r w:rsidRPr="00766DEA">
        <w:rPr>
          <w:lang w:val="fr-CH"/>
        </w:rPr>
        <w:br/>
        <w:t>(Situation au 1 juin 2017)</w:t>
      </w:r>
    </w:p>
    <w:p w:rsidR="00766DEA" w:rsidRPr="00766DEA" w:rsidRDefault="00766DEA" w:rsidP="00766DEA">
      <w:pPr>
        <w:keepNext/>
        <w:tabs>
          <w:tab w:val="clear" w:pos="1276"/>
          <w:tab w:val="clear" w:pos="1843"/>
          <w:tab w:val="clear" w:pos="5387"/>
          <w:tab w:val="clear" w:pos="5954"/>
          <w:tab w:val="right" w:pos="1021"/>
          <w:tab w:val="left" w:pos="1701"/>
          <w:tab w:val="left" w:pos="2268"/>
        </w:tabs>
        <w:spacing w:before="0"/>
        <w:jc w:val="center"/>
        <w:rPr>
          <w:bCs/>
          <w:lang w:val="fr-CH"/>
        </w:rPr>
      </w:pPr>
      <w:r w:rsidRPr="00766DEA">
        <w:rPr>
          <w:bCs/>
          <w:lang w:val="fr-CH"/>
        </w:rPr>
        <w:t>(Annexe au Bulletin d'exploitation de l'UIT No. 1125</w:t>
      </w:r>
      <w:r>
        <w:rPr>
          <w:bCs/>
          <w:lang w:val="fr-CH"/>
        </w:rPr>
        <w:t xml:space="preserve"> – </w:t>
      </w:r>
      <w:r w:rsidRPr="00766DEA">
        <w:rPr>
          <w:bCs/>
          <w:lang w:val="fr-CH"/>
        </w:rPr>
        <w:t>1.VI.2017)</w:t>
      </w:r>
      <w:r w:rsidRPr="00766DEA">
        <w:rPr>
          <w:bCs/>
          <w:lang w:val="fr-CH"/>
        </w:rPr>
        <w:br/>
        <w:t>(Amendement No. 1)</w:t>
      </w:r>
    </w:p>
    <w:p w:rsidR="00766DEA" w:rsidRPr="00766DEA" w:rsidRDefault="00766DEA" w:rsidP="00766DEA">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66DEA" w:rsidRPr="00766DEA" w:rsidTr="006F26C7">
        <w:trPr>
          <w:trHeight w:val="240"/>
        </w:trPr>
        <w:tc>
          <w:tcPr>
            <w:tcW w:w="9288" w:type="dxa"/>
            <w:gridSpan w:val="3"/>
            <w:shd w:val="clear" w:color="auto" w:fill="auto"/>
          </w:tcPr>
          <w:p w:rsidR="00766DEA" w:rsidRPr="00766DEA" w:rsidRDefault="00766DEA" w:rsidP="00766DEA">
            <w:pPr>
              <w:keepNext/>
              <w:tabs>
                <w:tab w:val="clear" w:pos="1276"/>
                <w:tab w:val="clear" w:pos="1843"/>
                <w:tab w:val="clear" w:pos="5387"/>
                <w:tab w:val="clear" w:pos="5954"/>
                <w:tab w:val="right" w:pos="1021"/>
                <w:tab w:val="left" w:pos="1701"/>
                <w:tab w:val="left" w:pos="2268"/>
              </w:tabs>
              <w:spacing w:before="240"/>
              <w:rPr>
                <w:b/>
              </w:rPr>
            </w:pPr>
            <w:proofErr w:type="spellStart"/>
            <w:r w:rsidRPr="00766DEA">
              <w:rPr>
                <w:b/>
              </w:rPr>
              <w:t>Ordre</w:t>
            </w:r>
            <w:proofErr w:type="spellEnd"/>
            <w:r w:rsidRPr="00766DEA">
              <w:rPr>
                <w:b/>
              </w:rPr>
              <w:t xml:space="preserve"> </w:t>
            </w:r>
            <w:proofErr w:type="spellStart"/>
            <w:r w:rsidRPr="00766DEA">
              <w:rPr>
                <w:b/>
              </w:rPr>
              <w:t>numérique</w:t>
            </w:r>
            <w:proofErr w:type="spellEnd"/>
            <w:r w:rsidRPr="00766DEA">
              <w:rPr>
                <w:b/>
              </w:rPr>
              <w:t xml:space="preserve">    ADD</w:t>
            </w:r>
          </w:p>
        </w:tc>
      </w:tr>
      <w:tr w:rsidR="00766DEA" w:rsidRPr="00766DEA" w:rsidTr="006F26C7">
        <w:trPr>
          <w:trHeight w:val="240"/>
        </w:trPr>
        <w:tc>
          <w:tcPr>
            <w:tcW w:w="909"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r w:rsidRPr="00766DEA">
              <w:rPr>
                <w:bCs/>
                <w:sz w:val="18"/>
                <w:szCs w:val="22"/>
                <w:lang w:val="fr-FR"/>
              </w:rPr>
              <w:t>7-019</w:t>
            </w:r>
          </w:p>
        </w:tc>
        <w:tc>
          <w:tcPr>
            <w:tcW w:w="7470"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r w:rsidRPr="00766DEA">
              <w:rPr>
                <w:bCs/>
                <w:sz w:val="18"/>
                <w:szCs w:val="22"/>
                <w:lang w:val="fr-FR"/>
              </w:rPr>
              <w:t>Honduras (République du)</w:t>
            </w:r>
          </w:p>
        </w:tc>
      </w:tr>
    </w:tbl>
    <w:p w:rsidR="00766DEA" w:rsidRPr="00766DEA" w:rsidRDefault="00766DEA" w:rsidP="00766DE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766DEA" w:rsidRPr="00766DEA" w:rsidTr="006F26C7">
        <w:trPr>
          <w:trHeight w:val="240"/>
        </w:trPr>
        <w:tc>
          <w:tcPr>
            <w:tcW w:w="9288" w:type="dxa"/>
            <w:gridSpan w:val="3"/>
            <w:shd w:val="clear" w:color="auto" w:fill="auto"/>
          </w:tcPr>
          <w:p w:rsidR="00766DEA" w:rsidRPr="00766DEA" w:rsidRDefault="00766DEA" w:rsidP="00766DEA">
            <w:pPr>
              <w:keepNext/>
              <w:tabs>
                <w:tab w:val="clear" w:pos="1276"/>
                <w:tab w:val="clear" w:pos="1843"/>
                <w:tab w:val="clear" w:pos="5387"/>
                <w:tab w:val="clear" w:pos="5954"/>
                <w:tab w:val="right" w:pos="1021"/>
                <w:tab w:val="left" w:pos="1701"/>
                <w:tab w:val="left" w:pos="2268"/>
              </w:tabs>
              <w:spacing w:before="240"/>
              <w:rPr>
                <w:b/>
              </w:rPr>
            </w:pPr>
            <w:proofErr w:type="spellStart"/>
            <w:r w:rsidRPr="00766DEA">
              <w:rPr>
                <w:b/>
              </w:rPr>
              <w:t>Ordre</w:t>
            </w:r>
            <w:proofErr w:type="spellEnd"/>
            <w:r w:rsidRPr="00766DEA">
              <w:rPr>
                <w:b/>
              </w:rPr>
              <w:t xml:space="preserve"> </w:t>
            </w:r>
            <w:proofErr w:type="spellStart"/>
            <w:r w:rsidRPr="00766DEA">
              <w:rPr>
                <w:b/>
              </w:rPr>
              <w:t>alphabétique</w:t>
            </w:r>
            <w:proofErr w:type="spellEnd"/>
            <w:r w:rsidRPr="00766DEA">
              <w:rPr>
                <w:b/>
              </w:rPr>
              <w:t xml:space="preserve">    ADD</w:t>
            </w:r>
          </w:p>
        </w:tc>
      </w:tr>
      <w:tr w:rsidR="00766DEA" w:rsidRPr="00766DEA" w:rsidTr="006F26C7">
        <w:trPr>
          <w:trHeight w:val="240"/>
        </w:trPr>
        <w:tc>
          <w:tcPr>
            <w:tcW w:w="909"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p>
        </w:tc>
        <w:tc>
          <w:tcPr>
            <w:tcW w:w="909"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r w:rsidRPr="00766DEA">
              <w:rPr>
                <w:bCs/>
                <w:sz w:val="18"/>
                <w:szCs w:val="22"/>
                <w:lang w:val="fr-FR"/>
              </w:rPr>
              <w:t>7-019</w:t>
            </w:r>
          </w:p>
        </w:tc>
        <w:tc>
          <w:tcPr>
            <w:tcW w:w="7470" w:type="dxa"/>
            <w:shd w:val="clear" w:color="auto" w:fill="auto"/>
          </w:tcPr>
          <w:p w:rsidR="00766DEA" w:rsidRPr="00766DEA" w:rsidRDefault="00766DEA" w:rsidP="00766DEA">
            <w:pPr>
              <w:tabs>
                <w:tab w:val="clear" w:pos="567"/>
                <w:tab w:val="clear" w:pos="1276"/>
                <w:tab w:val="clear" w:pos="1843"/>
                <w:tab w:val="clear" w:pos="5387"/>
                <w:tab w:val="clear" w:pos="5954"/>
                <w:tab w:val="right" w:pos="454"/>
              </w:tabs>
              <w:spacing w:before="40" w:after="40"/>
              <w:jc w:val="left"/>
              <w:rPr>
                <w:bCs/>
                <w:sz w:val="18"/>
                <w:szCs w:val="22"/>
                <w:lang w:val="fr-FR"/>
              </w:rPr>
            </w:pPr>
            <w:r w:rsidRPr="00766DEA">
              <w:rPr>
                <w:bCs/>
                <w:sz w:val="18"/>
                <w:szCs w:val="22"/>
                <w:lang w:val="fr-FR"/>
              </w:rPr>
              <w:t>Honduras (République du)</w:t>
            </w:r>
          </w:p>
        </w:tc>
      </w:tr>
    </w:tbl>
    <w:p w:rsidR="00766DEA" w:rsidRPr="00766DEA" w:rsidRDefault="00766DEA" w:rsidP="00766DEA">
      <w:pPr>
        <w:tabs>
          <w:tab w:val="clear" w:pos="567"/>
          <w:tab w:val="clear" w:pos="5387"/>
          <w:tab w:val="clear" w:pos="5954"/>
          <w:tab w:val="left" w:pos="284"/>
        </w:tabs>
        <w:spacing w:before="136"/>
        <w:rPr>
          <w:position w:val="6"/>
          <w:sz w:val="16"/>
          <w:szCs w:val="16"/>
          <w:lang w:val="fr-FR"/>
        </w:rPr>
      </w:pPr>
      <w:r w:rsidRPr="00766DEA">
        <w:rPr>
          <w:position w:val="6"/>
          <w:sz w:val="16"/>
          <w:szCs w:val="16"/>
          <w:lang w:val="fr-FR"/>
        </w:rPr>
        <w:t>____________</w:t>
      </w:r>
    </w:p>
    <w:p w:rsidR="00766DEA" w:rsidRPr="00766DEA" w:rsidRDefault="00766DEA" w:rsidP="00766DEA">
      <w:pPr>
        <w:tabs>
          <w:tab w:val="clear" w:pos="1276"/>
          <w:tab w:val="clear" w:pos="1843"/>
          <w:tab w:val="clear" w:pos="5387"/>
          <w:tab w:val="clear" w:pos="5954"/>
        </w:tabs>
        <w:spacing w:before="40"/>
        <w:jc w:val="left"/>
        <w:rPr>
          <w:sz w:val="16"/>
          <w:szCs w:val="16"/>
        </w:rPr>
      </w:pPr>
      <w:r w:rsidRPr="00766DEA">
        <w:rPr>
          <w:sz w:val="16"/>
          <w:szCs w:val="16"/>
        </w:rPr>
        <w:t>SANC:</w:t>
      </w:r>
      <w:r w:rsidRPr="00766DEA">
        <w:rPr>
          <w:sz w:val="16"/>
          <w:szCs w:val="16"/>
        </w:rPr>
        <w:tab/>
        <w:t>Signalling Area/Network Code.</w:t>
      </w:r>
    </w:p>
    <w:p w:rsidR="00766DEA" w:rsidRPr="00766DEA" w:rsidRDefault="00766DEA" w:rsidP="00766DEA">
      <w:pPr>
        <w:tabs>
          <w:tab w:val="clear" w:pos="1276"/>
          <w:tab w:val="clear" w:pos="1843"/>
          <w:tab w:val="clear" w:pos="5387"/>
          <w:tab w:val="clear" w:pos="5954"/>
        </w:tabs>
        <w:spacing w:before="0"/>
        <w:jc w:val="left"/>
        <w:rPr>
          <w:sz w:val="16"/>
          <w:szCs w:val="16"/>
          <w:lang w:val="fr-FR"/>
        </w:rPr>
      </w:pPr>
      <w:r w:rsidRPr="00766DEA">
        <w:rPr>
          <w:sz w:val="16"/>
          <w:szCs w:val="16"/>
        </w:rPr>
        <w:tab/>
      </w:r>
      <w:r w:rsidRPr="00766DEA">
        <w:rPr>
          <w:sz w:val="16"/>
          <w:szCs w:val="16"/>
          <w:lang w:val="fr-FR"/>
        </w:rPr>
        <w:t>Code de zone/réseau sémaphore (CZRS).</w:t>
      </w:r>
    </w:p>
    <w:p w:rsidR="00766DEA" w:rsidRPr="00766DEA" w:rsidRDefault="00766DEA" w:rsidP="00766DEA">
      <w:pPr>
        <w:tabs>
          <w:tab w:val="clear" w:pos="1276"/>
          <w:tab w:val="clear" w:pos="1843"/>
          <w:tab w:val="clear" w:pos="5387"/>
          <w:tab w:val="clear" w:pos="5954"/>
        </w:tabs>
        <w:spacing w:before="0"/>
        <w:jc w:val="left"/>
        <w:rPr>
          <w:b/>
          <w:sz w:val="18"/>
          <w:szCs w:val="22"/>
          <w:lang w:val="es-ES"/>
        </w:rPr>
      </w:pPr>
      <w:r w:rsidRPr="00766DEA">
        <w:rPr>
          <w:sz w:val="16"/>
          <w:szCs w:val="16"/>
          <w:lang w:val="fr-FR"/>
        </w:rPr>
        <w:tab/>
      </w:r>
      <w:r w:rsidRPr="00766DEA">
        <w:rPr>
          <w:sz w:val="16"/>
          <w:szCs w:val="16"/>
          <w:lang w:val="es-ES"/>
        </w:rPr>
        <w:t>Código de zona/red de señalización (CZRS).</w:t>
      </w:r>
    </w:p>
    <w:p w:rsidR="00364E04" w:rsidRPr="00766DEA" w:rsidRDefault="00364E04" w:rsidP="00364E04">
      <w:pPr>
        <w:rPr>
          <w:lang w:val="es-ES"/>
        </w:rPr>
      </w:pPr>
    </w:p>
    <w:p w:rsidR="00364E04" w:rsidRPr="00766DEA" w:rsidRDefault="00364E04" w:rsidP="00364E04">
      <w:pPr>
        <w:rPr>
          <w:lang w:val="es-ES_tradnl"/>
        </w:rPr>
      </w:pPr>
    </w:p>
    <w:p w:rsidR="00364E04" w:rsidRPr="00766DEA" w:rsidRDefault="00364E04" w:rsidP="00364E04">
      <w:pPr>
        <w:rPr>
          <w:lang w:val="es-ES_tradnl"/>
        </w:rPr>
      </w:pPr>
    </w:p>
    <w:p w:rsidR="00E44474" w:rsidRPr="00766DEA" w:rsidRDefault="00E44474">
      <w:pPr>
        <w:tabs>
          <w:tab w:val="clear" w:pos="567"/>
          <w:tab w:val="clear" w:pos="1276"/>
          <w:tab w:val="clear" w:pos="1843"/>
          <w:tab w:val="clear" w:pos="5387"/>
          <w:tab w:val="clear" w:pos="5954"/>
        </w:tabs>
        <w:overflowPunct/>
        <w:autoSpaceDE/>
        <w:autoSpaceDN/>
        <w:adjustRightInd/>
        <w:spacing w:before="0"/>
        <w:jc w:val="left"/>
        <w:textAlignment w:val="auto"/>
        <w:rPr>
          <w:lang w:val="es-ES_tradnl"/>
        </w:rPr>
      </w:pPr>
      <w:r w:rsidRPr="00766DEA">
        <w:rPr>
          <w:lang w:val="es-ES_tradnl"/>
        </w:rPr>
        <w:br w:type="page"/>
      </w:r>
    </w:p>
    <w:p w:rsidR="00E44474" w:rsidRPr="00E44474" w:rsidRDefault="00E44474" w:rsidP="00E44474">
      <w:pPr>
        <w:pStyle w:val="Heading2"/>
        <w:rPr>
          <w:lang w:val="fr-CH"/>
        </w:rPr>
      </w:pPr>
      <w:bookmarkStart w:id="384" w:name="_Toc494706584"/>
      <w:r w:rsidRPr="00E44474">
        <w:rPr>
          <w:lang w:val="fr-CH"/>
        </w:rPr>
        <w:lastRenderedPageBreak/>
        <w:t>Liste des codes de points sémaphores internationaux (ISPC</w:t>
      </w:r>
      <w:proofErr w:type="gramStart"/>
      <w:r w:rsidRPr="00E44474">
        <w:rPr>
          <w:lang w:val="fr-CH"/>
        </w:rPr>
        <w:t>)</w:t>
      </w:r>
      <w:proofErr w:type="gramEnd"/>
      <w:r w:rsidRPr="00E44474">
        <w:rPr>
          <w:lang w:val="fr-CH"/>
        </w:rPr>
        <w:br/>
        <w:t>(Selon la Recommandation UIT-T Q.708 (03/1999))</w:t>
      </w:r>
      <w:r w:rsidRPr="00E44474">
        <w:rPr>
          <w:lang w:val="fr-CH"/>
        </w:rPr>
        <w:br/>
        <w:t>(Situation au 1 octobre 2016)</w:t>
      </w:r>
      <w:bookmarkEnd w:id="384"/>
    </w:p>
    <w:p w:rsidR="00E44474" w:rsidRPr="00E44474" w:rsidRDefault="00E44474" w:rsidP="00E44474">
      <w:pPr>
        <w:keepNext/>
        <w:tabs>
          <w:tab w:val="clear" w:pos="1276"/>
          <w:tab w:val="clear" w:pos="1843"/>
          <w:tab w:val="clear" w:pos="5387"/>
          <w:tab w:val="clear" w:pos="5954"/>
          <w:tab w:val="right" w:pos="1021"/>
          <w:tab w:val="left" w:pos="1701"/>
          <w:tab w:val="left" w:pos="2268"/>
        </w:tabs>
        <w:spacing w:before="0"/>
        <w:jc w:val="center"/>
        <w:rPr>
          <w:bCs/>
          <w:lang w:val="fr-CH"/>
        </w:rPr>
      </w:pPr>
      <w:r w:rsidRPr="00E44474">
        <w:rPr>
          <w:bCs/>
          <w:lang w:val="fr-CH"/>
        </w:rPr>
        <w:t xml:space="preserve">(Annexe au Bulletin d'exploitation de l'UIT No. 1109 </w:t>
      </w:r>
      <w:r>
        <w:rPr>
          <w:bCs/>
          <w:lang w:val="fr-CH"/>
        </w:rPr>
        <w:t>–</w:t>
      </w:r>
      <w:r w:rsidRPr="00E44474">
        <w:rPr>
          <w:bCs/>
          <w:lang w:val="fr-CH"/>
        </w:rPr>
        <w:t xml:space="preserve"> 1.X.2016)</w:t>
      </w:r>
      <w:r w:rsidRPr="00E44474">
        <w:rPr>
          <w:bCs/>
          <w:lang w:val="fr-CH"/>
        </w:rPr>
        <w:br/>
        <w:t>(Amendement No. 21)</w:t>
      </w:r>
    </w:p>
    <w:p w:rsidR="00E44474" w:rsidRPr="00E44474" w:rsidRDefault="00E44474" w:rsidP="00E44474">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44474" w:rsidRPr="00091A96" w:rsidTr="008A1688">
        <w:trPr>
          <w:cantSplit/>
          <w:trHeight w:val="227"/>
        </w:trPr>
        <w:tc>
          <w:tcPr>
            <w:tcW w:w="1818" w:type="dxa"/>
            <w:gridSpan w:val="2"/>
          </w:tcPr>
          <w:p w:rsidR="00E44474" w:rsidRPr="00E44474" w:rsidRDefault="00E44474" w:rsidP="00E44474">
            <w:pPr>
              <w:keepNext/>
              <w:tabs>
                <w:tab w:val="clear" w:pos="567"/>
                <w:tab w:val="clear" w:pos="5387"/>
                <w:tab w:val="clear" w:pos="5954"/>
              </w:tabs>
              <w:spacing w:before="60" w:after="60"/>
              <w:jc w:val="left"/>
              <w:rPr>
                <w:i/>
                <w:sz w:val="18"/>
                <w:lang w:val="fr-FR"/>
              </w:rPr>
            </w:pPr>
            <w:r w:rsidRPr="00E44474">
              <w:rPr>
                <w:i/>
                <w:sz w:val="18"/>
                <w:lang w:val="fr-FR"/>
              </w:rPr>
              <w:t>Pays/ Zone Géographique</w:t>
            </w:r>
          </w:p>
        </w:tc>
        <w:tc>
          <w:tcPr>
            <w:tcW w:w="3461" w:type="dxa"/>
            <w:vMerge w:val="restart"/>
            <w:shd w:val="clear" w:color="auto" w:fill="auto"/>
          </w:tcPr>
          <w:p w:rsidR="00E44474" w:rsidRPr="00E44474" w:rsidRDefault="00E44474" w:rsidP="00E44474">
            <w:pPr>
              <w:keepNext/>
              <w:tabs>
                <w:tab w:val="clear" w:pos="567"/>
                <w:tab w:val="clear" w:pos="5387"/>
                <w:tab w:val="clear" w:pos="5954"/>
              </w:tabs>
              <w:spacing w:before="60" w:after="60"/>
              <w:jc w:val="left"/>
              <w:rPr>
                <w:i/>
                <w:sz w:val="18"/>
                <w:lang w:val="fr-FR"/>
              </w:rPr>
            </w:pPr>
            <w:r w:rsidRPr="00E44474">
              <w:rPr>
                <w:i/>
                <w:sz w:val="18"/>
                <w:lang w:val="fr-FR"/>
              </w:rPr>
              <w:t>Nom unique du point sémaphore</w:t>
            </w:r>
          </w:p>
        </w:tc>
        <w:tc>
          <w:tcPr>
            <w:tcW w:w="4009" w:type="dxa"/>
            <w:vMerge w:val="restart"/>
            <w:shd w:val="clear" w:color="auto" w:fill="auto"/>
          </w:tcPr>
          <w:p w:rsidR="00E44474" w:rsidRPr="00E44474" w:rsidRDefault="00E44474" w:rsidP="00E44474">
            <w:pPr>
              <w:keepNext/>
              <w:tabs>
                <w:tab w:val="clear" w:pos="567"/>
                <w:tab w:val="clear" w:pos="5387"/>
                <w:tab w:val="clear" w:pos="5954"/>
              </w:tabs>
              <w:spacing w:before="60" w:after="60"/>
              <w:jc w:val="left"/>
              <w:rPr>
                <w:i/>
                <w:sz w:val="18"/>
                <w:lang w:val="fr-FR"/>
              </w:rPr>
            </w:pPr>
            <w:r w:rsidRPr="00E44474">
              <w:rPr>
                <w:i/>
                <w:sz w:val="18"/>
                <w:lang w:val="fr-FR"/>
              </w:rPr>
              <w:t>Nom de l'opérateur du point sémaphore</w:t>
            </w:r>
          </w:p>
        </w:tc>
      </w:tr>
      <w:tr w:rsidR="00E44474" w:rsidRPr="00E44474" w:rsidTr="008A1688">
        <w:trPr>
          <w:cantSplit/>
          <w:trHeight w:val="227"/>
        </w:trPr>
        <w:tc>
          <w:tcPr>
            <w:tcW w:w="909" w:type="dxa"/>
          </w:tcPr>
          <w:p w:rsidR="00E44474" w:rsidRPr="00E44474" w:rsidRDefault="00E44474" w:rsidP="00E44474">
            <w:pPr>
              <w:keepNext/>
              <w:tabs>
                <w:tab w:val="clear" w:pos="567"/>
                <w:tab w:val="clear" w:pos="5387"/>
                <w:tab w:val="clear" w:pos="5954"/>
              </w:tabs>
              <w:spacing w:before="60" w:after="60"/>
              <w:jc w:val="left"/>
              <w:rPr>
                <w:i/>
                <w:sz w:val="18"/>
                <w:lang w:val="fr-FR"/>
              </w:rPr>
            </w:pPr>
            <w:r w:rsidRPr="00E44474">
              <w:rPr>
                <w:i/>
                <w:sz w:val="18"/>
                <w:lang w:val="fr-FR"/>
              </w:rPr>
              <w:t>ISPC</w:t>
            </w:r>
          </w:p>
        </w:tc>
        <w:tc>
          <w:tcPr>
            <w:tcW w:w="909" w:type="dxa"/>
            <w:shd w:val="clear" w:color="auto" w:fill="auto"/>
          </w:tcPr>
          <w:p w:rsidR="00E44474" w:rsidRPr="00E44474" w:rsidRDefault="00E44474" w:rsidP="00E44474">
            <w:pPr>
              <w:keepNext/>
              <w:tabs>
                <w:tab w:val="clear" w:pos="567"/>
                <w:tab w:val="clear" w:pos="5387"/>
                <w:tab w:val="clear" w:pos="5954"/>
              </w:tabs>
              <w:spacing w:before="60" w:after="60"/>
              <w:jc w:val="left"/>
              <w:rPr>
                <w:i/>
                <w:sz w:val="18"/>
                <w:lang w:val="fr-FR"/>
              </w:rPr>
            </w:pPr>
            <w:r w:rsidRPr="00E44474">
              <w:rPr>
                <w:i/>
                <w:sz w:val="18"/>
                <w:lang w:val="fr-FR"/>
              </w:rPr>
              <w:t>DEC</w:t>
            </w:r>
          </w:p>
        </w:tc>
        <w:tc>
          <w:tcPr>
            <w:tcW w:w="3461" w:type="dxa"/>
            <w:vMerge/>
            <w:shd w:val="clear" w:color="auto" w:fill="auto"/>
          </w:tcPr>
          <w:p w:rsidR="00E44474" w:rsidRPr="00E44474" w:rsidRDefault="00E44474" w:rsidP="00E44474">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E44474" w:rsidRPr="00E44474" w:rsidRDefault="00E44474" w:rsidP="00E44474">
            <w:pPr>
              <w:keepNext/>
              <w:tabs>
                <w:tab w:val="clear" w:pos="567"/>
                <w:tab w:val="clear" w:pos="5387"/>
                <w:tab w:val="clear" w:pos="5954"/>
              </w:tabs>
              <w:spacing w:before="60" w:after="60"/>
              <w:jc w:val="left"/>
              <w:rPr>
                <w:i/>
                <w:sz w:val="18"/>
                <w:lang w:val="fr-FR"/>
              </w:rPr>
            </w:pPr>
          </w:p>
        </w:tc>
      </w:tr>
      <w:tr w:rsidR="00E44474" w:rsidRPr="00E44474" w:rsidTr="008A1688">
        <w:trPr>
          <w:cantSplit/>
          <w:trHeight w:val="240"/>
        </w:trPr>
        <w:tc>
          <w:tcPr>
            <w:tcW w:w="9288" w:type="dxa"/>
            <w:gridSpan w:val="4"/>
            <w:shd w:val="clear" w:color="auto" w:fill="auto"/>
          </w:tcPr>
          <w:p w:rsidR="00E44474" w:rsidRPr="00E44474" w:rsidRDefault="00E44474" w:rsidP="00E44474">
            <w:pPr>
              <w:keepNext/>
              <w:tabs>
                <w:tab w:val="clear" w:pos="1276"/>
                <w:tab w:val="clear" w:pos="1843"/>
                <w:tab w:val="clear" w:pos="5387"/>
                <w:tab w:val="clear" w:pos="5954"/>
                <w:tab w:val="right" w:pos="1021"/>
                <w:tab w:val="left" w:pos="1701"/>
                <w:tab w:val="left" w:pos="2268"/>
              </w:tabs>
              <w:spacing w:before="240"/>
              <w:rPr>
                <w:b/>
              </w:rPr>
            </w:pPr>
            <w:r w:rsidRPr="00E44474">
              <w:rPr>
                <w:b/>
              </w:rPr>
              <w:t>Chypre    ADD</w:t>
            </w:r>
          </w:p>
        </w:tc>
      </w:tr>
      <w:tr w:rsidR="00E44474" w:rsidRPr="00E44474" w:rsidTr="008A1688">
        <w:trPr>
          <w:cantSplit/>
          <w:trHeight w:val="240"/>
        </w:trPr>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5-215-0</w:t>
            </w:r>
          </w:p>
        </w:tc>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11960</w:t>
            </w:r>
          </w:p>
        </w:tc>
        <w:tc>
          <w:tcPr>
            <w:tcW w:w="2640"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FEBO, Limassol</w:t>
            </w:r>
          </w:p>
        </w:tc>
        <w:tc>
          <w:tcPr>
            <w:tcW w:w="4009" w:type="dxa"/>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FEBO TELECOM LTD</w:t>
            </w:r>
          </w:p>
        </w:tc>
      </w:tr>
      <w:tr w:rsidR="00E44474" w:rsidRPr="00E44474" w:rsidTr="008A1688">
        <w:trPr>
          <w:cantSplit/>
          <w:trHeight w:val="240"/>
        </w:trPr>
        <w:tc>
          <w:tcPr>
            <w:tcW w:w="9288" w:type="dxa"/>
            <w:gridSpan w:val="4"/>
            <w:shd w:val="clear" w:color="auto" w:fill="auto"/>
          </w:tcPr>
          <w:p w:rsidR="00E44474" w:rsidRPr="00E44474" w:rsidRDefault="00E44474" w:rsidP="00E44474">
            <w:pPr>
              <w:keepNext/>
              <w:tabs>
                <w:tab w:val="clear" w:pos="1276"/>
                <w:tab w:val="clear" w:pos="1843"/>
                <w:tab w:val="clear" w:pos="5387"/>
                <w:tab w:val="clear" w:pos="5954"/>
                <w:tab w:val="right" w:pos="1021"/>
                <w:tab w:val="left" w:pos="1701"/>
                <w:tab w:val="left" w:pos="2268"/>
              </w:tabs>
              <w:spacing w:before="240"/>
              <w:rPr>
                <w:b/>
              </w:rPr>
            </w:pPr>
            <w:proofErr w:type="spellStart"/>
            <w:r w:rsidRPr="00E44474">
              <w:rPr>
                <w:b/>
              </w:rPr>
              <w:t>Palaos</w:t>
            </w:r>
            <w:proofErr w:type="spellEnd"/>
            <w:r w:rsidRPr="00E44474">
              <w:rPr>
                <w:b/>
              </w:rPr>
              <w:t xml:space="preserve">    ADD</w:t>
            </w:r>
          </w:p>
        </w:tc>
      </w:tr>
      <w:tr w:rsidR="00E44474" w:rsidRPr="00E44474" w:rsidTr="008A1688">
        <w:trPr>
          <w:cantSplit/>
          <w:trHeight w:val="240"/>
        </w:trPr>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5-110-0</w:t>
            </w:r>
          </w:p>
        </w:tc>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11120</w:t>
            </w:r>
          </w:p>
        </w:tc>
        <w:tc>
          <w:tcPr>
            <w:tcW w:w="2640"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 xml:space="preserve">Palau Communication &amp; Electronics </w:t>
            </w:r>
            <w:proofErr w:type="spellStart"/>
            <w:r w:rsidRPr="00E44474">
              <w:rPr>
                <w:bCs/>
                <w:sz w:val="18"/>
                <w:szCs w:val="22"/>
                <w:lang w:val="fr-FR"/>
              </w:rPr>
              <w:t>Company</w:t>
            </w:r>
            <w:proofErr w:type="spellEnd"/>
          </w:p>
        </w:tc>
        <w:tc>
          <w:tcPr>
            <w:tcW w:w="4009" w:type="dxa"/>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 xml:space="preserve">Palau Communication &amp; Electronics </w:t>
            </w:r>
            <w:proofErr w:type="spellStart"/>
            <w:r w:rsidRPr="00E44474">
              <w:rPr>
                <w:bCs/>
                <w:sz w:val="18"/>
                <w:szCs w:val="22"/>
                <w:lang w:val="fr-FR"/>
              </w:rPr>
              <w:t>Company</w:t>
            </w:r>
            <w:proofErr w:type="spellEnd"/>
          </w:p>
        </w:tc>
      </w:tr>
      <w:tr w:rsidR="00E44474" w:rsidRPr="00E44474" w:rsidTr="008A1688">
        <w:trPr>
          <w:cantSplit/>
          <w:trHeight w:val="240"/>
        </w:trPr>
        <w:tc>
          <w:tcPr>
            <w:tcW w:w="9288" w:type="dxa"/>
            <w:gridSpan w:val="4"/>
            <w:shd w:val="clear" w:color="auto" w:fill="auto"/>
          </w:tcPr>
          <w:p w:rsidR="00E44474" w:rsidRPr="00E44474" w:rsidRDefault="00E44474" w:rsidP="00E44474">
            <w:pPr>
              <w:keepNext/>
              <w:tabs>
                <w:tab w:val="clear" w:pos="1276"/>
                <w:tab w:val="clear" w:pos="1843"/>
                <w:tab w:val="clear" w:pos="5387"/>
                <w:tab w:val="clear" w:pos="5954"/>
                <w:tab w:val="right" w:pos="1021"/>
                <w:tab w:val="left" w:pos="1701"/>
                <w:tab w:val="left" w:pos="2268"/>
              </w:tabs>
              <w:spacing w:before="240"/>
              <w:rPr>
                <w:b/>
              </w:rPr>
            </w:pPr>
            <w:proofErr w:type="spellStart"/>
            <w:r w:rsidRPr="00E44474">
              <w:rPr>
                <w:b/>
              </w:rPr>
              <w:t>Singapour</w:t>
            </w:r>
            <w:proofErr w:type="spellEnd"/>
            <w:r w:rsidRPr="00E44474">
              <w:rPr>
                <w:b/>
              </w:rPr>
              <w:t xml:space="preserve">    ADD</w:t>
            </w:r>
          </w:p>
        </w:tc>
      </w:tr>
      <w:tr w:rsidR="00E44474" w:rsidRPr="00E44474" w:rsidTr="008A1688">
        <w:trPr>
          <w:cantSplit/>
          <w:trHeight w:val="240"/>
        </w:trPr>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5-144-1</w:t>
            </w:r>
          </w:p>
        </w:tc>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11393</w:t>
            </w:r>
          </w:p>
        </w:tc>
        <w:tc>
          <w:tcPr>
            <w:tcW w:w="2640"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NGT-IMG1</w:t>
            </w:r>
          </w:p>
        </w:tc>
        <w:tc>
          <w:tcPr>
            <w:tcW w:w="4009" w:type="dxa"/>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 xml:space="preserve">NGT Networks </w:t>
            </w:r>
            <w:proofErr w:type="spellStart"/>
            <w:r w:rsidRPr="00E44474">
              <w:rPr>
                <w:bCs/>
                <w:sz w:val="18"/>
                <w:szCs w:val="22"/>
                <w:lang w:val="fr-FR"/>
              </w:rPr>
              <w:t>Pte</w:t>
            </w:r>
            <w:proofErr w:type="spellEnd"/>
            <w:r w:rsidRPr="00E44474">
              <w:rPr>
                <w:bCs/>
                <w:sz w:val="18"/>
                <w:szCs w:val="22"/>
                <w:lang w:val="fr-FR"/>
              </w:rPr>
              <w:t xml:space="preserve"> Ltd</w:t>
            </w:r>
          </w:p>
        </w:tc>
      </w:tr>
      <w:tr w:rsidR="00E44474" w:rsidRPr="00E44474" w:rsidTr="008A1688">
        <w:trPr>
          <w:cantSplit/>
          <w:trHeight w:val="240"/>
        </w:trPr>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5-144-2</w:t>
            </w:r>
          </w:p>
        </w:tc>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11394</w:t>
            </w:r>
          </w:p>
        </w:tc>
        <w:tc>
          <w:tcPr>
            <w:tcW w:w="2640"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NGT-TMG1</w:t>
            </w:r>
          </w:p>
        </w:tc>
        <w:tc>
          <w:tcPr>
            <w:tcW w:w="4009" w:type="dxa"/>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 xml:space="preserve">NGT Networks </w:t>
            </w:r>
            <w:proofErr w:type="spellStart"/>
            <w:r w:rsidRPr="00E44474">
              <w:rPr>
                <w:bCs/>
                <w:sz w:val="18"/>
                <w:szCs w:val="22"/>
                <w:lang w:val="fr-FR"/>
              </w:rPr>
              <w:t>Pte</w:t>
            </w:r>
            <w:proofErr w:type="spellEnd"/>
            <w:r w:rsidRPr="00E44474">
              <w:rPr>
                <w:bCs/>
                <w:sz w:val="18"/>
                <w:szCs w:val="22"/>
                <w:lang w:val="fr-FR"/>
              </w:rPr>
              <w:t xml:space="preserve"> Ltd</w:t>
            </w:r>
          </w:p>
        </w:tc>
      </w:tr>
      <w:tr w:rsidR="00E44474" w:rsidRPr="00E44474" w:rsidTr="008A1688">
        <w:trPr>
          <w:cantSplit/>
          <w:trHeight w:val="240"/>
        </w:trPr>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5-144-3</w:t>
            </w:r>
          </w:p>
        </w:tc>
        <w:tc>
          <w:tcPr>
            <w:tcW w:w="909"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11395</w:t>
            </w:r>
          </w:p>
        </w:tc>
        <w:tc>
          <w:tcPr>
            <w:tcW w:w="2640" w:type="dxa"/>
            <w:shd w:val="clear" w:color="auto" w:fill="auto"/>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NGT-SMSC1</w:t>
            </w:r>
          </w:p>
        </w:tc>
        <w:tc>
          <w:tcPr>
            <w:tcW w:w="4009" w:type="dxa"/>
          </w:tcPr>
          <w:p w:rsidR="00E44474" w:rsidRPr="00E44474" w:rsidRDefault="00E44474" w:rsidP="00E44474">
            <w:pPr>
              <w:tabs>
                <w:tab w:val="clear" w:pos="567"/>
                <w:tab w:val="clear" w:pos="1276"/>
                <w:tab w:val="clear" w:pos="1843"/>
                <w:tab w:val="clear" w:pos="5387"/>
                <w:tab w:val="clear" w:pos="5954"/>
                <w:tab w:val="right" w:pos="454"/>
              </w:tabs>
              <w:spacing w:before="40" w:after="40"/>
              <w:jc w:val="left"/>
              <w:rPr>
                <w:bCs/>
                <w:sz w:val="18"/>
                <w:szCs w:val="22"/>
                <w:lang w:val="fr-FR"/>
              </w:rPr>
            </w:pPr>
            <w:r w:rsidRPr="00E44474">
              <w:rPr>
                <w:bCs/>
                <w:sz w:val="18"/>
                <w:szCs w:val="22"/>
                <w:lang w:val="fr-FR"/>
              </w:rPr>
              <w:t xml:space="preserve">NGT Networks </w:t>
            </w:r>
            <w:proofErr w:type="spellStart"/>
            <w:r w:rsidRPr="00E44474">
              <w:rPr>
                <w:bCs/>
                <w:sz w:val="18"/>
                <w:szCs w:val="22"/>
                <w:lang w:val="fr-FR"/>
              </w:rPr>
              <w:t>Pte</w:t>
            </w:r>
            <w:proofErr w:type="spellEnd"/>
            <w:r w:rsidRPr="00E44474">
              <w:rPr>
                <w:bCs/>
                <w:sz w:val="18"/>
                <w:szCs w:val="22"/>
                <w:lang w:val="fr-FR"/>
              </w:rPr>
              <w:t xml:space="preserve"> Ltd</w:t>
            </w:r>
          </w:p>
        </w:tc>
      </w:tr>
    </w:tbl>
    <w:p w:rsidR="00E44474" w:rsidRPr="00E44474" w:rsidRDefault="00E44474" w:rsidP="00E44474">
      <w:pPr>
        <w:tabs>
          <w:tab w:val="clear" w:pos="567"/>
          <w:tab w:val="clear" w:pos="5387"/>
          <w:tab w:val="clear" w:pos="5954"/>
          <w:tab w:val="left" w:pos="284"/>
        </w:tabs>
        <w:spacing w:before="136"/>
        <w:rPr>
          <w:position w:val="6"/>
          <w:sz w:val="16"/>
          <w:szCs w:val="16"/>
          <w:lang w:val="fr-FR"/>
        </w:rPr>
      </w:pPr>
      <w:r w:rsidRPr="00E44474">
        <w:rPr>
          <w:position w:val="6"/>
          <w:sz w:val="16"/>
          <w:szCs w:val="16"/>
          <w:lang w:val="fr-FR"/>
        </w:rPr>
        <w:t>____________</w:t>
      </w:r>
    </w:p>
    <w:p w:rsidR="00E44474" w:rsidRPr="00E44474" w:rsidRDefault="00E44474" w:rsidP="00E44474">
      <w:pPr>
        <w:tabs>
          <w:tab w:val="clear" w:pos="1276"/>
          <w:tab w:val="clear" w:pos="1843"/>
          <w:tab w:val="clear" w:pos="5387"/>
          <w:tab w:val="clear" w:pos="5954"/>
        </w:tabs>
        <w:spacing w:before="40"/>
        <w:jc w:val="left"/>
        <w:rPr>
          <w:sz w:val="16"/>
          <w:szCs w:val="16"/>
          <w:lang w:val="fr-FR"/>
        </w:rPr>
      </w:pPr>
      <w:proofErr w:type="gramStart"/>
      <w:r w:rsidRPr="00E44474">
        <w:rPr>
          <w:sz w:val="16"/>
          <w:szCs w:val="16"/>
          <w:lang w:val="fr-FR"/>
        </w:rPr>
        <w:t>ISPC:</w:t>
      </w:r>
      <w:proofErr w:type="gramEnd"/>
      <w:r w:rsidRPr="00E44474">
        <w:rPr>
          <w:sz w:val="16"/>
          <w:szCs w:val="16"/>
          <w:lang w:val="fr-FR"/>
        </w:rPr>
        <w:tab/>
        <w:t xml:space="preserve">International </w:t>
      </w:r>
      <w:proofErr w:type="spellStart"/>
      <w:r w:rsidRPr="00E44474">
        <w:rPr>
          <w:sz w:val="16"/>
          <w:szCs w:val="16"/>
          <w:lang w:val="fr-FR"/>
        </w:rPr>
        <w:t>Signalling</w:t>
      </w:r>
      <w:proofErr w:type="spellEnd"/>
      <w:r w:rsidRPr="00E44474">
        <w:rPr>
          <w:sz w:val="16"/>
          <w:szCs w:val="16"/>
          <w:lang w:val="fr-FR"/>
        </w:rPr>
        <w:t xml:space="preserve"> Point Codes.</w:t>
      </w:r>
    </w:p>
    <w:p w:rsidR="00E44474" w:rsidRPr="00E44474" w:rsidRDefault="00E44474" w:rsidP="00E44474">
      <w:pPr>
        <w:tabs>
          <w:tab w:val="clear" w:pos="1276"/>
          <w:tab w:val="clear" w:pos="1843"/>
          <w:tab w:val="clear" w:pos="5387"/>
          <w:tab w:val="clear" w:pos="5954"/>
        </w:tabs>
        <w:spacing w:before="0"/>
        <w:jc w:val="left"/>
        <w:rPr>
          <w:sz w:val="16"/>
          <w:szCs w:val="16"/>
          <w:lang w:val="fr-FR"/>
        </w:rPr>
      </w:pPr>
      <w:r w:rsidRPr="00E44474">
        <w:rPr>
          <w:sz w:val="16"/>
          <w:szCs w:val="16"/>
          <w:lang w:val="fr-FR"/>
        </w:rPr>
        <w:tab/>
        <w:t>Codes de points sémaphores internationaux (CPSI).</w:t>
      </w:r>
    </w:p>
    <w:p w:rsidR="00E44474" w:rsidRPr="00E44474" w:rsidRDefault="00E44474" w:rsidP="00E44474">
      <w:pPr>
        <w:tabs>
          <w:tab w:val="clear" w:pos="1276"/>
          <w:tab w:val="clear" w:pos="1843"/>
          <w:tab w:val="clear" w:pos="5387"/>
          <w:tab w:val="clear" w:pos="5954"/>
        </w:tabs>
        <w:spacing w:before="0"/>
        <w:jc w:val="left"/>
        <w:rPr>
          <w:b/>
          <w:sz w:val="18"/>
          <w:szCs w:val="22"/>
          <w:lang w:val="es-ES"/>
        </w:rPr>
      </w:pPr>
      <w:r w:rsidRPr="00E44474">
        <w:rPr>
          <w:sz w:val="16"/>
          <w:szCs w:val="16"/>
          <w:lang w:val="fr-FR"/>
        </w:rPr>
        <w:tab/>
      </w:r>
      <w:r w:rsidRPr="00E44474">
        <w:rPr>
          <w:sz w:val="16"/>
          <w:szCs w:val="16"/>
          <w:lang w:val="es-ES"/>
        </w:rPr>
        <w:t>Códigos de puntos de señalización internacional (CPSI).</w:t>
      </w:r>
    </w:p>
    <w:p w:rsidR="00E44474" w:rsidRPr="00E44474" w:rsidRDefault="00E44474" w:rsidP="00E44474">
      <w:pPr>
        <w:rPr>
          <w:lang w:val="es-ES"/>
        </w:rPr>
      </w:pPr>
    </w:p>
    <w:p w:rsidR="00B759E5" w:rsidRPr="00B759E5" w:rsidRDefault="00B759E5" w:rsidP="00B759E5">
      <w:pPr>
        <w:pStyle w:val="Heading2"/>
        <w:rPr>
          <w:lang w:val="fr-CH"/>
        </w:rPr>
      </w:pPr>
      <w:bookmarkStart w:id="385" w:name="_Toc36874412"/>
      <w:bookmarkStart w:id="386" w:name="_Toc494706585"/>
      <w:r w:rsidRPr="00B759E5">
        <w:rPr>
          <w:lang w:val="fr-CH"/>
        </w:rPr>
        <w:t xml:space="preserve">Plan de numérotage </w:t>
      </w:r>
      <w:proofErr w:type="gramStart"/>
      <w:r w:rsidRPr="00B759E5">
        <w:rPr>
          <w:lang w:val="fr-CH"/>
        </w:rPr>
        <w:t>national</w:t>
      </w:r>
      <w:proofErr w:type="gramEnd"/>
      <w:r w:rsidRPr="00B759E5">
        <w:rPr>
          <w:lang w:val="fr-CH"/>
        </w:rPr>
        <w:br/>
        <w:t>(Selon la Recommandation UIT-T E.129 (01/2013))</w:t>
      </w:r>
      <w:bookmarkEnd w:id="385"/>
      <w:bookmarkEnd w:id="386"/>
    </w:p>
    <w:p w:rsidR="00B759E5" w:rsidRPr="00B759E5" w:rsidRDefault="00B759E5" w:rsidP="00B759E5">
      <w:pPr>
        <w:tabs>
          <w:tab w:val="clear" w:pos="567"/>
          <w:tab w:val="clear" w:pos="1276"/>
          <w:tab w:val="clear" w:pos="1843"/>
          <w:tab w:val="clear" w:pos="5387"/>
          <w:tab w:val="clear" w:pos="5954"/>
        </w:tabs>
        <w:overflowPunct/>
        <w:autoSpaceDE/>
        <w:autoSpaceDN/>
        <w:adjustRightInd/>
        <w:jc w:val="center"/>
        <w:textAlignment w:val="auto"/>
        <w:rPr>
          <w:rFonts w:eastAsia="SimSun"/>
        </w:rPr>
      </w:pPr>
      <w:bookmarkStart w:id="387" w:name="_Toc36875244"/>
      <w:r w:rsidRPr="00B759E5">
        <w:rPr>
          <w:rFonts w:eastAsia="SimSun"/>
        </w:rPr>
        <w:t>Web: www.itu.int/itu-t/inr/nnp/index.html</w:t>
      </w:r>
    </w:p>
    <w:bookmarkEnd w:id="387"/>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B759E5" w:rsidRPr="00B759E5" w:rsidRDefault="00B759E5" w:rsidP="00B759E5">
      <w:pPr>
        <w:tabs>
          <w:tab w:val="clear" w:pos="1276"/>
          <w:tab w:val="clear" w:pos="1843"/>
          <w:tab w:val="clear" w:pos="5387"/>
          <w:tab w:val="clear" w:pos="5954"/>
        </w:tabs>
        <w:spacing w:before="0"/>
        <w:rPr>
          <w:rFonts w:eastAsia="SimSun" w:cs="Arial"/>
          <w:lang w:val="fr-FR"/>
        </w:rPr>
      </w:pPr>
      <w:r w:rsidRPr="00B759E5">
        <w:rPr>
          <w:rFonts w:eastAsia="SimSun"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B759E5" w:rsidRPr="00B759E5" w:rsidRDefault="00B759E5" w:rsidP="00B759E5">
      <w:pPr>
        <w:tabs>
          <w:tab w:val="clear" w:pos="1276"/>
          <w:tab w:val="clear" w:pos="1843"/>
          <w:tab w:val="clear" w:pos="5387"/>
          <w:tab w:val="clear" w:pos="5954"/>
        </w:tabs>
        <w:spacing w:before="0"/>
        <w:rPr>
          <w:rFonts w:eastAsia="SimSun" w:cs="Arial"/>
          <w:lang w:val="fr-FR"/>
        </w:rPr>
      </w:pPr>
    </w:p>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textAlignment w:val="auto"/>
        <w:rPr>
          <w:rFonts w:eastAsia="SimSun" w:cs="Arial"/>
          <w:lang w:val="fr-FR"/>
        </w:rPr>
      </w:pPr>
      <w:r w:rsidRPr="00B759E5">
        <w:rPr>
          <w:rFonts w:eastAsia="SimSun" w:cs="Arial"/>
          <w:lang w:val="fr-FR"/>
        </w:rPr>
        <w:t>Pour leur site web sur le numérotage ou l’envoi de leurs informations à l’UIT/TSB (e-</w:t>
      </w:r>
      <w:proofErr w:type="gramStart"/>
      <w:r w:rsidRPr="00B759E5">
        <w:rPr>
          <w:rFonts w:eastAsia="SimSun" w:cs="Arial"/>
          <w:lang w:val="fr-FR"/>
        </w:rPr>
        <w:t>mail:</w:t>
      </w:r>
      <w:proofErr w:type="gramEnd"/>
      <w:r w:rsidRPr="00B759E5">
        <w:rPr>
          <w:rFonts w:eastAsia="SimSun" w:cs="Arial"/>
          <w:lang w:val="fr-FR"/>
        </w:rPr>
        <w:t xml:space="preserve"> tsbtson@itu.int), les Administrations sont priées de bien vouloir utiliser le format tel que décrit dans la Recommandation UIT-T E.129. Il leur est rappelé qu’elles seront responsables de la mise à jour de ces informations dans les meilleurs délais.</w:t>
      </w:r>
    </w:p>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p>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fr-FR"/>
        </w:rPr>
      </w:pPr>
      <w:r w:rsidRPr="00B759E5">
        <w:rPr>
          <w:rFonts w:eastAsia="SimSun" w:cs="Arial"/>
          <w:lang w:val="fr-FR"/>
        </w:rPr>
        <w:t>Le 15.VIII.2017, les pays/z</w:t>
      </w:r>
      <w:r w:rsidRPr="00B759E5">
        <w:rPr>
          <w:rFonts w:eastAsia="Calibri"/>
          <w:color w:val="000000"/>
          <w:lang w:val="fr-FR"/>
        </w:rPr>
        <w:t>ones géographiques</w:t>
      </w:r>
      <w:r w:rsidRPr="00B759E5">
        <w:rPr>
          <w:rFonts w:eastAsia="SimSun" w:cs="Arial"/>
          <w:lang w:val="fr-FR"/>
        </w:rPr>
        <w:t xml:space="preserve"> suivants ont actualisé leur plan de numérotage national sur le </w:t>
      </w:r>
      <w:proofErr w:type="gramStart"/>
      <w:r w:rsidRPr="00B759E5">
        <w:rPr>
          <w:rFonts w:eastAsia="SimSun" w:cs="Arial"/>
          <w:lang w:val="fr-FR"/>
        </w:rPr>
        <w:t>site:</w:t>
      </w:r>
      <w:proofErr w:type="gramEnd"/>
    </w:p>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ind w:firstLine="720"/>
        <w:jc w:val="left"/>
        <w:textAlignment w:val="auto"/>
        <w:rPr>
          <w:rFonts w:eastAsia="SimSun"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B759E5" w:rsidRPr="00B759E5" w:rsidTr="008A1688">
        <w:trPr>
          <w:jc w:val="center"/>
        </w:trPr>
        <w:tc>
          <w:tcPr>
            <w:tcW w:w="3917" w:type="dxa"/>
            <w:tcBorders>
              <w:top w:val="single" w:sz="4" w:space="0" w:color="auto"/>
              <w:bottom w:val="single" w:sz="4" w:space="0" w:color="auto"/>
              <w:right w:val="single" w:sz="4" w:space="0" w:color="auto"/>
            </w:tcBorders>
            <w:hideMark/>
          </w:tcPr>
          <w:p w:rsidR="00B759E5" w:rsidRPr="00B759E5" w:rsidRDefault="00B759E5" w:rsidP="00B759E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B759E5">
              <w:rPr>
                <w:rFonts w:eastAsia="SimSun" w:cs="Calibri"/>
                <w:i/>
                <w:iCs/>
                <w:color w:val="000000"/>
                <w:lang w:val="fr-FR" w:eastAsia="zh-CN"/>
              </w:rPr>
              <w:t xml:space="preserve">Pays / </w:t>
            </w:r>
            <w:r w:rsidRPr="00B759E5">
              <w:rPr>
                <w:rFonts w:eastAsia="Calibri" w:cs="Calibri"/>
                <w:i/>
                <w:color w:val="000000"/>
                <w:lang w:val="fr-FR" w:eastAsia="zh-CN"/>
              </w:rPr>
              <w:t>Zone géographique</w:t>
            </w:r>
          </w:p>
        </w:tc>
        <w:tc>
          <w:tcPr>
            <w:tcW w:w="2916" w:type="dxa"/>
            <w:tcBorders>
              <w:top w:val="single" w:sz="4" w:space="0" w:color="auto"/>
              <w:left w:val="single" w:sz="4" w:space="0" w:color="auto"/>
              <w:bottom w:val="single" w:sz="4" w:space="0" w:color="auto"/>
            </w:tcBorders>
            <w:hideMark/>
          </w:tcPr>
          <w:p w:rsidR="00B759E5" w:rsidRPr="00B759E5" w:rsidRDefault="00B759E5" w:rsidP="00B759E5">
            <w:pPr>
              <w:tabs>
                <w:tab w:val="clear" w:pos="567"/>
                <w:tab w:val="clear" w:pos="1276"/>
                <w:tab w:val="clear" w:pos="1843"/>
                <w:tab w:val="clear" w:pos="5387"/>
                <w:tab w:val="clear" w:pos="5954"/>
              </w:tabs>
              <w:overflowPunct/>
              <w:spacing w:before="0"/>
              <w:jc w:val="center"/>
              <w:textAlignment w:val="auto"/>
              <w:rPr>
                <w:rFonts w:eastAsia="SimSun" w:cs="Arial"/>
                <w:i/>
                <w:iCs/>
                <w:color w:val="000000"/>
                <w:lang w:val="fr-FR" w:eastAsia="zh-CN"/>
              </w:rPr>
            </w:pPr>
            <w:r w:rsidRPr="00B759E5">
              <w:rPr>
                <w:rFonts w:eastAsia="SimSun" w:cs="Calibri"/>
                <w:i/>
                <w:iCs/>
                <w:color w:val="000000"/>
                <w:lang w:val="fr-FR" w:eastAsia="zh-CN"/>
              </w:rPr>
              <w:t xml:space="preserve">Indicatif de pays (CC) </w:t>
            </w:r>
          </w:p>
        </w:tc>
      </w:tr>
      <w:tr w:rsidR="00B759E5" w:rsidRPr="00B759E5" w:rsidTr="008A1688">
        <w:trPr>
          <w:jc w:val="center"/>
        </w:trPr>
        <w:tc>
          <w:tcPr>
            <w:tcW w:w="3917"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B759E5">
              <w:rPr>
                <w:rFonts w:eastAsia="SimSun"/>
                <w:bCs/>
                <w:lang w:val="fr-FR"/>
              </w:rPr>
              <w:t>Bahamas</w:t>
            </w:r>
          </w:p>
        </w:tc>
        <w:tc>
          <w:tcPr>
            <w:tcW w:w="2916"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759E5">
              <w:rPr>
                <w:rFonts w:eastAsia="SimSun"/>
                <w:lang w:val="en-US"/>
              </w:rPr>
              <w:t>+1 242</w:t>
            </w:r>
          </w:p>
        </w:tc>
      </w:tr>
      <w:tr w:rsidR="00B759E5" w:rsidRPr="00B759E5" w:rsidTr="008A1688">
        <w:trPr>
          <w:jc w:val="center"/>
        </w:trPr>
        <w:tc>
          <w:tcPr>
            <w:tcW w:w="3917"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B759E5">
              <w:rPr>
                <w:rFonts w:eastAsia="SimSun"/>
                <w:bCs/>
                <w:lang w:val="fr-FR"/>
              </w:rPr>
              <w:t>Egypte</w:t>
            </w:r>
          </w:p>
        </w:tc>
        <w:tc>
          <w:tcPr>
            <w:tcW w:w="2916"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759E5">
              <w:rPr>
                <w:rFonts w:eastAsia="SimSun"/>
                <w:lang w:val="en-US"/>
              </w:rPr>
              <w:t>+20</w:t>
            </w:r>
          </w:p>
        </w:tc>
      </w:tr>
      <w:tr w:rsidR="00B759E5" w:rsidRPr="00B759E5" w:rsidTr="008A1688">
        <w:trPr>
          <w:jc w:val="center"/>
        </w:trPr>
        <w:tc>
          <w:tcPr>
            <w:tcW w:w="3917"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B759E5">
              <w:rPr>
                <w:rFonts w:eastAsia="SimSun"/>
                <w:bCs/>
                <w:lang w:val="fr-FR"/>
              </w:rPr>
              <w:t>Iran (République islamique d')</w:t>
            </w:r>
          </w:p>
        </w:tc>
        <w:tc>
          <w:tcPr>
            <w:tcW w:w="2916"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759E5">
              <w:rPr>
                <w:rFonts w:eastAsia="SimSun"/>
                <w:lang w:val="en-US"/>
              </w:rPr>
              <w:t>+98</w:t>
            </w:r>
          </w:p>
        </w:tc>
      </w:tr>
      <w:tr w:rsidR="00B759E5" w:rsidRPr="00B759E5" w:rsidTr="008A1688">
        <w:trPr>
          <w:jc w:val="center"/>
        </w:trPr>
        <w:tc>
          <w:tcPr>
            <w:tcW w:w="3917"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 w:val="center" w:pos="1850"/>
              </w:tabs>
              <w:overflowPunct/>
              <w:spacing w:before="40" w:after="40"/>
              <w:jc w:val="left"/>
              <w:textAlignment w:val="auto"/>
              <w:rPr>
                <w:rFonts w:eastAsia="SimSun"/>
                <w:bCs/>
                <w:lang w:val="fr-FR"/>
              </w:rPr>
            </w:pPr>
            <w:r w:rsidRPr="00B759E5">
              <w:rPr>
                <w:rFonts w:eastAsia="SimSun"/>
                <w:bCs/>
                <w:lang w:val="fr-FR"/>
              </w:rPr>
              <w:t>Ouganda</w:t>
            </w:r>
          </w:p>
        </w:tc>
        <w:tc>
          <w:tcPr>
            <w:tcW w:w="2916" w:type="dxa"/>
            <w:tcBorders>
              <w:top w:val="single" w:sz="4" w:space="0" w:color="auto"/>
              <w:left w:val="single" w:sz="4" w:space="0" w:color="auto"/>
              <w:bottom w:val="single" w:sz="4" w:space="0" w:color="auto"/>
              <w:right w:val="single" w:sz="4" w:space="0" w:color="auto"/>
            </w:tcBorders>
          </w:tcPr>
          <w:p w:rsidR="00B759E5" w:rsidRPr="00B759E5" w:rsidRDefault="00B759E5" w:rsidP="00B759E5">
            <w:pPr>
              <w:tabs>
                <w:tab w:val="clear" w:pos="567"/>
                <w:tab w:val="clear" w:pos="1276"/>
                <w:tab w:val="clear" w:pos="1843"/>
                <w:tab w:val="clear" w:pos="5387"/>
                <w:tab w:val="clear" w:pos="5954"/>
              </w:tabs>
              <w:overflowPunct/>
              <w:spacing w:before="40" w:after="40"/>
              <w:jc w:val="center"/>
              <w:textAlignment w:val="auto"/>
              <w:rPr>
                <w:rFonts w:eastAsia="SimSun"/>
                <w:lang w:val="en-US"/>
              </w:rPr>
            </w:pPr>
            <w:r w:rsidRPr="00B759E5">
              <w:rPr>
                <w:rFonts w:eastAsia="SimSun"/>
                <w:lang w:val="en-US"/>
              </w:rPr>
              <w:t>+256</w:t>
            </w:r>
          </w:p>
        </w:tc>
      </w:tr>
    </w:tbl>
    <w:p w:rsidR="00B759E5" w:rsidRPr="00B759E5" w:rsidRDefault="00B759E5" w:rsidP="00B759E5">
      <w:pPr>
        <w:tabs>
          <w:tab w:val="clear" w:pos="567"/>
          <w:tab w:val="clear" w:pos="1276"/>
          <w:tab w:val="clear" w:pos="1843"/>
          <w:tab w:val="clear" w:pos="5387"/>
          <w:tab w:val="clear" w:pos="5954"/>
        </w:tabs>
        <w:overflowPunct/>
        <w:autoSpaceDE/>
        <w:autoSpaceDN/>
        <w:adjustRightInd/>
        <w:spacing w:before="0"/>
        <w:ind w:left="170"/>
        <w:jc w:val="left"/>
        <w:textAlignment w:val="auto"/>
        <w:rPr>
          <w:rFonts w:eastAsia="SimSun"/>
          <w:b/>
          <w:lang w:val="fr-FR"/>
        </w:rPr>
      </w:pPr>
    </w:p>
    <w:p w:rsidR="00E44474" w:rsidRPr="00E44474" w:rsidRDefault="00E44474" w:rsidP="000F6F77">
      <w:pPr>
        <w:rPr>
          <w:lang w:val="es-ES"/>
        </w:rPr>
      </w:pPr>
    </w:p>
    <w:sectPr w:rsidR="00E44474" w:rsidRPr="00E44474" w:rsidSect="002F3F55">
      <w:headerReference w:type="even" r:id="rId16"/>
      <w:footerReference w:type="even" r:id="rId17"/>
      <w:footerReference w:type="default" r:id="rId18"/>
      <w:type w:val="continuous"/>
      <w:pgSz w:w="11901" w:h="16840" w:code="9"/>
      <w:pgMar w:top="1134" w:right="1134" w:bottom="1701"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688" w:rsidRDefault="008A1688">
      <w:r>
        <w:separator/>
      </w:r>
    </w:p>
  </w:endnote>
  <w:endnote w:type="continuationSeparator" w:id="0">
    <w:p w:rsidR="008A1688" w:rsidRDefault="008A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ugalSans">
    <w:altName w:val="Segoe UI Semibold"/>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pitch w:val="variable"/>
    <w:sig w:usb0="00003A87" w:usb1="00000000" w:usb2="00000000" w:usb3="00000000" w:csb0="000000FF" w:csb1="00000000"/>
  </w:font>
  <w:font w:name="SimHei">
    <w:altName w:val="黑体"/>
    <w:panose1 w:val="0201060906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8A1688" w:rsidRPr="007F091C" w:rsidTr="008149B6">
      <w:trPr>
        <w:cantSplit/>
        <w:trHeight w:val="900"/>
      </w:trPr>
      <w:tc>
        <w:tcPr>
          <w:tcW w:w="8147" w:type="dxa"/>
          <w:tcBorders>
            <w:top w:val="nil"/>
            <w:bottom w:val="nil"/>
          </w:tcBorders>
          <w:shd w:val="clear" w:color="auto" w:fill="FFFFFF"/>
          <w:vAlign w:val="center"/>
        </w:tcPr>
        <w:p w:rsidR="008A1688" w:rsidRDefault="008A1688"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8A1688" w:rsidRPr="007F091C" w:rsidRDefault="008A1688"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8A1688" w:rsidRDefault="008A1688"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8A1688" w:rsidRPr="007F091C" w:rsidTr="002D135B">
      <w:trPr>
        <w:cantSplit/>
        <w:jc w:val="center"/>
      </w:trPr>
      <w:tc>
        <w:tcPr>
          <w:tcW w:w="1761" w:type="dxa"/>
          <w:shd w:val="clear" w:color="auto" w:fill="4C4C4C"/>
        </w:tcPr>
        <w:p w:rsidR="008A1688" w:rsidRPr="007F091C" w:rsidRDefault="008A1688"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E428A">
            <w:rPr>
              <w:noProof/>
              <w:color w:val="FFFFFF"/>
              <w:lang w:val="es-ES_tradnl"/>
            </w:rPr>
            <w:t>1132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E428A">
            <w:rPr>
              <w:noProof/>
              <w:color w:val="FFFFFF"/>
              <w:lang w:val="en-US"/>
            </w:rPr>
            <w:t>4</w:t>
          </w:r>
          <w:r w:rsidRPr="007F091C">
            <w:rPr>
              <w:color w:val="FFFFFF"/>
              <w:lang w:val="en-US"/>
            </w:rPr>
            <w:fldChar w:fldCharType="end"/>
          </w:r>
        </w:p>
      </w:tc>
      <w:tc>
        <w:tcPr>
          <w:tcW w:w="7292" w:type="dxa"/>
          <w:shd w:val="clear" w:color="auto" w:fill="A6A6A6"/>
        </w:tcPr>
        <w:p w:rsidR="008A1688" w:rsidRPr="007F091C" w:rsidRDefault="008A1688"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8A1688" w:rsidRDefault="008A1688"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8A1688" w:rsidRPr="007F091C" w:rsidTr="002D135B">
      <w:trPr>
        <w:cantSplit/>
        <w:jc w:val="right"/>
      </w:trPr>
      <w:tc>
        <w:tcPr>
          <w:tcW w:w="7378" w:type="dxa"/>
          <w:shd w:val="clear" w:color="auto" w:fill="A6A6A6"/>
        </w:tcPr>
        <w:p w:rsidR="008A1688" w:rsidRPr="007F091C" w:rsidRDefault="008A1688"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8A1688" w:rsidRPr="007F091C" w:rsidRDefault="008A1688"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9E428A">
            <w:rPr>
              <w:noProof/>
              <w:color w:val="FFFFFF"/>
              <w:lang w:val="es-ES_tradnl"/>
            </w:rPr>
            <w:t>1132</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9E428A">
            <w:rPr>
              <w:noProof/>
              <w:color w:val="FFFFFF"/>
              <w:lang w:val="en-US"/>
            </w:rPr>
            <w:t>3</w:t>
          </w:r>
          <w:r w:rsidRPr="007F091C">
            <w:rPr>
              <w:color w:val="FFFFFF"/>
              <w:lang w:val="en-US"/>
            </w:rPr>
            <w:fldChar w:fldCharType="end"/>
          </w:r>
          <w:r w:rsidRPr="007F091C">
            <w:rPr>
              <w:color w:val="FFFFFF"/>
              <w:lang w:val="es-ES_tradnl"/>
            </w:rPr>
            <w:t>  </w:t>
          </w:r>
        </w:p>
      </w:tc>
    </w:tr>
  </w:tbl>
  <w:p w:rsidR="008A1688" w:rsidRPr="009D4941" w:rsidRDefault="008A1688"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688" w:rsidRDefault="008A1688">
      <w:r>
        <w:separator/>
      </w:r>
    </w:p>
  </w:footnote>
  <w:footnote w:type="continuationSeparator" w:id="0">
    <w:p w:rsidR="008A1688" w:rsidRDefault="008A1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688" w:rsidRPr="00580107" w:rsidRDefault="008A1688" w:rsidP="00580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0C265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3B2FC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8AAC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BEF4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3A7D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C106D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3268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D8DC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60A2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BDB242B"/>
    <w:multiLevelType w:val="hybridMultilevel"/>
    <w:tmpl w:val="F93C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9E273C"/>
    <w:multiLevelType w:val="hybridMultilevel"/>
    <w:tmpl w:val="C34E0DFC"/>
    <w:lvl w:ilvl="0" w:tplc="9FD4091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9F40F2"/>
    <w:multiLevelType w:val="hybridMultilevel"/>
    <w:tmpl w:val="9A74C938"/>
    <w:lvl w:ilvl="0" w:tplc="23223FDC">
      <w:start w:val="1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7"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48603D"/>
    <w:multiLevelType w:val="hybridMultilevel"/>
    <w:tmpl w:val="B98E1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E951A7"/>
    <w:multiLevelType w:val="hybridMultilevel"/>
    <w:tmpl w:val="78F854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181E1F"/>
    <w:multiLevelType w:val="hybridMultilevel"/>
    <w:tmpl w:val="B28C2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39639A"/>
    <w:multiLevelType w:val="hybridMultilevel"/>
    <w:tmpl w:val="AC3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F203E"/>
    <w:multiLevelType w:val="hybridMultilevel"/>
    <w:tmpl w:val="2EF03002"/>
    <w:lvl w:ilvl="0" w:tplc="04090001">
      <w:start w:val="1"/>
      <w:numFmt w:val="bullet"/>
      <w:lvlText w:val=""/>
      <w:lvlJc w:val="left"/>
      <w:pPr>
        <w:tabs>
          <w:tab w:val="num" w:pos="567"/>
        </w:tabs>
        <w:ind w:left="567" w:hanging="360"/>
      </w:pPr>
      <w:rPr>
        <w:rFonts w:ascii="Symbol" w:hAnsi="Symbol" w:hint="default"/>
      </w:rPr>
    </w:lvl>
    <w:lvl w:ilvl="1" w:tplc="04090003" w:tentative="1">
      <w:start w:val="1"/>
      <w:numFmt w:val="bullet"/>
      <w:lvlText w:val="o"/>
      <w:lvlJc w:val="left"/>
      <w:pPr>
        <w:tabs>
          <w:tab w:val="num" w:pos="1287"/>
        </w:tabs>
        <w:ind w:left="1287" w:hanging="360"/>
      </w:pPr>
      <w:rPr>
        <w:rFonts w:ascii="Courier New" w:hAnsi="Courier New" w:hint="default"/>
      </w:rPr>
    </w:lvl>
    <w:lvl w:ilvl="2" w:tplc="04090005" w:tentative="1">
      <w:start w:val="1"/>
      <w:numFmt w:val="bullet"/>
      <w:lvlText w:val=""/>
      <w:lvlJc w:val="left"/>
      <w:pPr>
        <w:tabs>
          <w:tab w:val="num" w:pos="2007"/>
        </w:tabs>
        <w:ind w:left="2007" w:hanging="360"/>
      </w:pPr>
      <w:rPr>
        <w:rFonts w:ascii="Wingdings" w:hAnsi="Wingdings" w:hint="default"/>
      </w:rPr>
    </w:lvl>
    <w:lvl w:ilvl="3" w:tplc="04090001" w:tentative="1">
      <w:start w:val="1"/>
      <w:numFmt w:val="bullet"/>
      <w:lvlText w:val=""/>
      <w:lvlJc w:val="left"/>
      <w:pPr>
        <w:tabs>
          <w:tab w:val="num" w:pos="2727"/>
        </w:tabs>
        <w:ind w:left="2727" w:hanging="360"/>
      </w:pPr>
      <w:rPr>
        <w:rFonts w:ascii="Symbol" w:hAnsi="Symbol" w:hint="default"/>
      </w:rPr>
    </w:lvl>
    <w:lvl w:ilvl="4" w:tplc="04090003" w:tentative="1">
      <w:start w:val="1"/>
      <w:numFmt w:val="bullet"/>
      <w:lvlText w:val="o"/>
      <w:lvlJc w:val="left"/>
      <w:pPr>
        <w:tabs>
          <w:tab w:val="num" w:pos="3447"/>
        </w:tabs>
        <w:ind w:left="3447" w:hanging="360"/>
      </w:pPr>
      <w:rPr>
        <w:rFonts w:ascii="Courier New" w:hAnsi="Courier New" w:hint="default"/>
      </w:rPr>
    </w:lvl>
    <w:lvl w:ilvl="5" w:tplc="04090005" w:tentative="1">
      <w:start w:val="1"/>
      <w:numFmt w:val="bullet"/>
      <w:lvlText w:val=""/>
      <w:lvlJc w:val="left"/>
      <w:pPr>
        <w:tabs>
          <w:tab w:val="num" w:pos="4167"/>
        </w:tabs>
        <w:ind w:left="4167" w:hanging="360"/>
      </w:pPr>
      <w:rPr>
        <w:rFonts w:ascii="Wingdings" w:hAnsi="Wingdings" w:hint="default"/>
      </w:rPr>
    </w:lvl>
    <w:lvl w:ilvl="6" w:tplc="04090001" w:tentative="1">
      <w:start w:val="1"/>
      <w:numFmt w:val="bullet"/>
      <w:lvlText w:val=""/>
      <w:lvlJc w:val="left"/>
      <w:pPr>
        <w:tabs>
          <w:tab w:val="num" w:pos="4887"/>
        </w:tabs>
        <w:ind w:left="4887" w:hanging="360"/>
      </w:pPr>
      <w:rPr>
        <w:rFonts w:ascii="Symbol" w:hAnsi="Symbol" w:hint="default"/>
      </w:rPr>
    </w:lvl>
    <w:lvl w:ilvl="7" w:tplc="04090003" w:tentative="1">
      <w:start w:val="1"/>
      <w:numFmt w:val="bullet"/>
      <w:lvlText w:val="o"/>
      <w:lvlJc w:val="left"/>
      <w:pPr>
        <w:tabs>
          <w:tab w:val="num" w:pos="5607"/>
        </w:tabs>
        <w:ind w:left="5607" w:hanging="360"/>
      </w:pPr>
      <w:rPr>
        <w:rFonts w:ascii="Courier New" w:hAnsi="Courier New" w:hint="default"/>
      </w:rPr>
    </w:lvl>
    <w:lvl w:ilvl="8" w:tplc="04090005" w:tentative="1">
      <w:start w:val="1"/>
      <w:numFmt w:val="bullet"/>
      <w:lvlText w:val=""/>
      <w:lvlJc w:val="left"/>
      <w:pPr>
        <w:tabs>
          <w:tab w:val="num" w:pos="6327"/>
        </w:tabs>
        <w:ind w:left="6327" w:hanging="360"/>
      </w:pPr>
      <w:rPr>
        <w:rFonts w:ascii="Wingdings" w:hAnsi="Wingdings" w:hint="default"/>
      </w:rPr>
    </w:lvl>
  </w:abstractNum>
  <w:abstractNum w:abstractNumId="24"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E3D4A"/>
    <w:multiLevelType w:val="hybridMultilevel"/>
    <w:tmpl w:val="F98AAFEC"/>
    <w:lvl w:ilvl="0" w:tplc="7C485C92">
      <w:start w:val="1"/>
      <w:numFmt w:val="lowerRoman"/>
      <w:lvlText w:val="%1."/>
      <w:lvlJc w:val="righ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20"/>
  </w:num>
  <w:num w:numId="3">
    <w:abstractNumId w:val="13"/>
  </w:num>
  <w:num w:numId="4">
    <w:abstractNumId w:val="11"/>
  </w:num>
  <w:num w:numId="5">
    <w:abstractNumId w:val="6"/>
  </w:num>
  <w:num w:numId="6">
    <w:abstractNumId w:val="19"/>
  </w:num>
  <w:num w:numId="7">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8">
    <w:abstractNumId w:val="23"/>
  </w:num>
  <w:num w:numId="9">
    <w:abstractNumId w:val="15"/>
  </w:num>
  <w:num w:numId="10">
    <w:abstractNumId w:val="22"/>
  </w:num>
  <w:num w:numId="11">
    <w:abstractNumId w:val="25"/>
  </w:num>
  <w:num w:numId="12">
    <w:abstractNumId w:val="18"/>
  </w:num>
  <w:num w:numId="13">
    <w:abstractNumId w:val="14"/>
  </w:num>
  <w:num w:numId="14">
    <w:abstractNumId w:val="21"/>
  </w:num>
  <w:num w:numId="15">
    <w:abstractNumId w:val="12"/>
  </w:num>
  <w:num w:numId="16">
    <w:abstractNumId w:val="24"/>
  </w:num>
  <w:num w:numId="17">
    <w:abstractNumId w:val="7"/>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26">
    <w:abstractNumId w:val="16"/>
  </w:num>
  <w:num w:numId="27">
    <w:abstractNumId w:val="9"/>
  </w:num>
  <w:num w:numId="28">
    <w:abstractNumId w:val="20"/>
  </w:num>
  <w:num w:numId="2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en-GB"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s-ES" w:vendorID="64" w:dllVersion="131078" w:nlCheck="1" w:checkStyle="0"/>
  <w:activeWritingStyle w:appName="MSWord" w:lang="en-CA" w:vendorID="64" w:dllVersion="131078" w:nlCheck="1" w:checkStyle="1"/>
  <w:activeWritingStyle w:appName="MSWord" w:lang="en-SG"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0EAB"/>
    <w:rsid w:val="0000120E"/>
    <w:rsid w:val="0000134B"/>
    <w:rsid w:val="0000182B"/>
    <w:rsid w:val="00001855"/>
    <w:rsid w:val="00001FEF"/>
    <w:rsid w:val="00002C83"/>
    <w:rsid w:val="00002CB4"/>
    <w:rsid w:val="000033BC"/>
    <w:rsid w:val="0000381E"/>
    <w:rsid w:val="00003877"/>
    <w:rsid w:val="000039F4"/>
    <w:rsid w:val="00003A9C"/>
    <w:rsid w:val="000042ED"/>
    <w:rsid w:val="000042FE"/>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B85"/>
    <w:rsid w:val="00010E79"/>
    <w:rsid w:val="000115EF"/>
    <w:rsid w:val="00011627"/>
    <w:rsid w:val="000121F8"/>
    <w:rsid w:val="00012578"/>
    <w:rsid w:val="000129E8"/>
    <w:rsid w:val="00012BCB"/>
    <w:rsid w:val="00012CAB"/>
    <w:rsid w:val="00012CCD"/>
    <w:rsid w:val="000130F2"/>
    <w:rsid w:val="00013769"/>
    <w:rsid w:val="000137D3"/>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07F"/>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43"/>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A3B"/>
    <w:rsid w:val="00042AF3"/>
    <w:rsid w:val="00042B10"/>
    <w:rsid w:val="00042B28"/>
    <w:rsid w:val="00042F5C"/>
    <w:rsid w:val="000434A2"/>
    <w:rsid w:val="00043B5F"/>
    <w:rsid w:val="00044062"/>
    <w:rsid w:val="000440E7"/>
    <w:rsid w:val="000441D3"/>
    <w:rsid w:val="00044464"/>
    <w:rsid w:val="00044EE5"/>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03"/>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AEC"/>
    <w:rsid w:val="00064F57"/>
    <w:rsid w:val="000653DA"/>
    <w:rsid w:val="00065443"/>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7EF"/>
    <w:rsid w:val="00074855"/>
    <w:rsid w:val="00074A46"/>
    <w:rsid w:val="00074B61"/>
    <w:rsid w:val="00074C59"/>
    <w:rsid w:val="00074D9B"/>
    <w:rsid w:val="0007529F"/>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0A69"/>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464"/>
    <w:rsid w:val="000909C7"/>
    <w:rsid w:val="00090DCE"/>
    <w:rsid w:val="0009103D"/>
    <w:rsid w:val="000910F4"/>
    <w:rsid w:val="00091558"/>
    <w:rsid w:val="000916DA"/>
    <w:rsid w:val="00091A79"/>
    <w:rsid w:val="00091A8B"/>
    <w:rsid w:val="00091A96"/>
    <w:rsid w:val="00091B00"/>
    <w:rsid w:val="0009244C"/>
    <w:rsid w:val="000925C7"/>
    <w:rsid w:val="00092F19"/>
    <w:rsid w:val="0009353F"/>
    <w:rsid w:val="000936DB"/>
    <w:rsid w:val="00093821"/>
    <w:rsid w:val="0009390C"/>
    <w:rsid w:val="00093B86"/>
    <w:rsid w:val="00094022"/>
    <w:rsid w:val="00094263"/>
    <w:rsid w:val="0009493D"/>
    <w:rsid w:val="00094C12"/>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D3E"/>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4F83"/>
    <w:rsid w:val="000A5044"/>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3EA8"/>
    <w:rsid w:val="000B4211"/>
    <w:rsid w:val="000B43B6"/>
    <w:rsid w:val="000B481D"/>
    <w:rsid w:val="000B4F24"/>
    <w:rsid w:val="000B52D7"/>
    <w:rsid w:val="000B5E50"/>
    <w:rsid w:val="000B6056"/>
    <w:rsid w:val="000B62A4"/>
    <w:rsid w:val="000B674A"/>
    <w:rsid w:val="000B6A4A"/>
    <w:rsid w:val="000B6D2B"/>
    <w:rsid w:val="000B733C"/>
    <w:rsid w:val="000B7703"/>
    <w:rsid w:val="000B774F"/>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3D38"/>
    <w:rsid w:val="000D3E3D"/>
    <w:rsid w:val="000D42FC"/>
    <w:rsid w:val="000D43E6"/>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2CB8"/>
    <w:rsid w:val="000F3252"/>
    <w:rsid w:val="000F36B6"/>
    <w:rsid w:val="000F3CD7"/>
    <w:rsid w:val="000F3E91"/>
    <w:rsid w:val="000F4288"/>
    <w:rsid w:val="000F428B"/>
    <w:rsid w:val="000F44D2"/>
    <w:rsid w:val="000F48F8"/>
    <w:rsid w:val="000F4BF9"/>
    <w:rsid w:val="000F56D2"/>
    <w:rsid w:val="000F596A"/>
    <w:rsid w:val="000F629F"/>
    <w:rsid w:val="000F6470"/>
    <w:rsid w:val="000F64B2"/>
    <w:rsid w:val="000F66FA"/>
    <w:rsid w:val="000F6EFB"/>
    <w:rsid w:val="000F6F77"/>
    <w:rsid w:val="000F7126"/>
    <w:rsid w:val="000F7232"/>
    <w:rsid w:val="000F72A0"/>
    <w:rsid w:val="000F74D4"/>
    <w:rsid w:val="00100919"/>
    <w:rsid w:val="001014A4"/>
    <w:rsid w:val="00101988"/>
    <w:rsid w:val="001024BD"/>
    <w:rsid w:val="001024E6"/>
    <w:rsid w:val="0010290E"/>
    <w:rsid w:val="001031A1"/>
    <w:rsid w:val="00103204"/>
    <w:rsid w:val="00103963"/>
    <w:rsid w:val="00103D6F"/>
    <w:rsid w:val="00104007"/>
    <w:rsid w:val="001048B5"/>
    <w:rsid w:val="00104ECE"/>
    <w:rsid w:val="0010500D"/>
    <w:rsid w:val="001056B5"/>
    <w:rsid w:val="0010603B"/>
    <w:rsid w:val="00106A2B"/>
    <w:rsid w:val="00106D95"/>
    <w:rsid w:val="001073D2"/>
    <w:rsid w:val="00107400"/>
    <w:rsid w:val="0010769C"/>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36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255"/>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0F8D"/>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616A"/>
    <w:rsid w:val="0013726B"/>
    <w:rsid w:val="001372EB"/>
    <w:rsid w:val="00137DDD"/>
    <w:rsid w:val="0014000E"/>
    <w:rsid w:val="001400EC"/>
    <w:rsid w:val="00140244"/>
    <w:rsid w:val="00140288"/>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21E"/>
    <w:rsid w:val="0015444F"/>
    <w:rsid w:val="001544B9"/>
    <w:rsid w:val="0015457C"/>
    <w:rsid w:val="001547C7"/>
    <w:rsid w:val="001548C6"/>
    <w:rsid w:val="00155438"/>
    <w:rsid w:val="0015550B"/>
    <w:rsid w:val="00155BC4"/>
    <w:rsid w:val="00155BDC"/>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143D"/>
    <w:rsid w:val="00161C1D"/>
    <w:rsid w:val="00162986"/>
    <w:rsid w:val="00163435"/>
    <w:rsid w:val="00163638"/>
    <w:rsid w:val="0016364F"/>
    <w:rsid w:val="001636E5"/>
    <w:rsid w:val="001638A9"/>
    <w:rsid w:val="001640D5"/>
    <w:rsid w:val="0016450B"/>
    <w:rsid w:val="001646A1"/>
    <w:rsid w:val="00164A55"/>
    <w:rsid w:val="001650D3"/>
    <w:rsid w:val="0016521C"/>
    <w:rsid w:val="001653A5"/>
    <w:rsid w:val="001653FE"/>
    <w:rsid w:val="0016560D"/>
    <w:rsid w:val="00165E66"/>
    <w:rsid w:val="00166383"/>
    <w:rsid w:val="001664CF"/>
    <w:rsid w:val="001669EE"/>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301C"/>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E08"/>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2F1"/>
    <w:rsid w:val="001A25AA"/>
    <w:rsid w:val="001A2A53"/>
    <w:rsid w:val="001A2D71"/>
    <w:rsid w:val="001A3807"/>
    <w:rsid w:val="001A3DF6"/>
    <w:rsid w:val="001A4218"/>
    <w:rsid w:val="001A4224"/>
    <w:rsid w:val="001A447C"/>
    <w:rsid w:val="001A48C3"/>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2C2"/>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76"/>
    <w:rsid w:val="001C7CEE"/>
    <w:rsid w:val="001D0187"/>
    <w:rsid w:val="001D0F83"/>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6E0"/>
    <w:rsid w:val="001E47AA"/>
    <w:rsid w:val="001E4D71"/>
    <w:rsid w:val="001E4FF3"/>
    <w:rsid w:val="001E5531"/>
    <w:rsid w:val="001E555A"/>
    <w:rsid w:val="001E56A0"/>
    <w:rsid w:val="001E5807"/>
    <w:rsid w:val="001E5B74"/>
    <w:rsid w:val="001E5D98"/>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1CFA"/>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574"/>
    <w:rsid w:val="001F69E6"/>
    <w:rsid w:val="001F6D90"/>
    <w:rsid w:val="001F728D"/>
    <w:rsid w:val="001F761F"/>
    <w:rsid w:val="001F7AE9"/>
    <w:rsid w:val="0020035A"/>
    <w:rsid w:val="002006EA"/>
    <w:rsid w:val="00201AE8"/>
    <w:rsid w:val="00201DFB"/>
    <w:rsid w:val="002022C0"/>
    <w:rsid w:val="00202891"/>
    <w:rsid w:val="00203838"/>
    <w:rsid w:val="00203A42"/>
    <w:rsid w:val="00203B55"/>
    <w:rsid w:val="00203F22"/>
    <w:rsid w:val="0020410A"/>
    <w:rsid w:val="0020412D"/>
    <w:rsid w:val="002043A1"/>
    <w:rsid w:val="00204753"/>
    <w:rsid w:val="002049BB"/>
    <w:rsid w:val="00204A3D"/>
    <w:rsid w:val="00204AFC"/>
    <w:rsid w:val="002050FE"/>
    <w:rsid w:val="002051BC"/>
    <w:rsid w:val="002057E8"/>
    <w:rsid w:val="00205847"/>
    <w:rsid w:val="0020619E"/>
    <w:rsid w:val="00206278"/>
    <w:rsid w:val="0020627F"/>
    <w:rsid w:val="0020671B"/>
    <w:rsid w:val="0020692D"/>
    <w:rsid w:val="00206A5B"/>
    <w:rsid w:val="00206BA3"/>
    <w:rsid w:val="00206E1C"/>
    <w:rsid w:val="00207123"/>
    <w:rsid w:val="002071EC"/>
    <w:rsid w:val="002072FB"/>
    <w:rsid w:val="002074DD"/>
    <w:rsid w:val="002078FE"/>
    <w:rsid w:val="00207D3E"/>
    <w:rsid w:val="00207FA7"/>
    <w:rsid w:val="0021041C"/>
    <w:rsid w:val="0021057B"/>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6BB"/>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BEF"/>
    <w:rsid w:val="00246F12"/>
    <w:rsid w:val="00247953"/>
    <w:rsid w:val="00247D16"/>
    <w:rsid w:val="002505BA"/>
    <w:rsid w:val="00250C88"/>
    <w:rsid w:val="00250F5C"/>
    <w:rsid w:val="002513BB"/>
    <w:rsid w:val="002514B1"/>
    <w:rsid w:val="00251C77"/>
    <w:rsid w:val="00252238"/>
    <w:rsid w:val="0025260A"/>
    <w:rsid w:val="00253095"/>
    <w:rsid w:val="002534F2"/>
    <w:rsid w:val="00253CCB"/>
    <w:rsid w:val="00253E12"/>
    <w:rsid w:val="00253EE6"/>
    <w:rsid w:val="002541B2"/>
    <w:rsid w:val="0025420C"/>
    <w:rsid w:val="002544DD"/>
    <w:rsid w:val="002546E8"/>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134"/>
    <w:rsid w:val="002645F8"/>
    <w:rsid w:val="00264A9C"/>
    <w:rsid w:val="00264CDC"/>
    <w:rsid w:val="0026587A"/>
    <w:rsid w:val="002658F3"/>
    <w:rsid w:val="00265C17"/>
    <w:rsid w:val="00265CDC"/>
    <w:rsid w:val="00265E5D"/>
    <w:rsid w:val="00265F27"/>
    <w:rsid w:val="00265FE8"/>
    <w:rsid w:val="0026617A"/>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6B90"/>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BAF"/>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048"/>
    <w:rsid w:val="002951C6"/>
    <w:rsid w:val="00295812"/>
    <w:rsid w:val="00295971"/>
    <w:rsid w:val="00295EA7"/>
    <w:rsid w:val="002961E4"/>
    <w:rsid w:val="00296489"/>
    <w:rsid w:val="00296B9F"/>
    <w:rsid w:val="00296C22"/>
    <w:rsid w:val="0029731F"/>
    <w:rsid w:val="0029752D"/>
    <w:rsid w:val="00297A04"/>
    <w:rsid w:val="00297AEC"/>
    <w:rsid w:val="00297DFA"/>
    <w:rsid w:val="00297EF5"/>
    <w:rsid w:val="002A07D7"/>
    <w:rsid w:val="002A092D"/>
    <w:rsid w:val="002A0AF5"/>
    <w:rsid w:val="002A0F27"/>
    <w:rsid w:val="002A17D2"/>
    <w:rsid w:val="002A189F"/>
    <w:rsid w:val="002A1CF3"/>
    <w:rsid w:val="002A1DC9"/>
    <w:rsid w:val="002A1F4E"/>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4BA"/>
    <w:rsid w:val="002B7761"/>
    <w:rsid w:val="002B7C32"/>
    <w:rsid w:val="002B7DA9"/>
    <w:rsid w:val="002C051C"/>
    <w:rsid w:val="002C079F"/>
    <w:rsid w:val="002C0A84"/>
    <w:rsid w:val="002C107E"/>
    <w:rsid w:val="002C11F0"/>
    <w:rsid w:val="002C126C"/>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19"/>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68E5"/>
    <w:rsid w:val="002D7436"/>
    <w:rsid w:val="002D7D44"/>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DB6"/>
    <w:rsid w:val="002E2E47"/>
    <w:rsid w:val="002E2EA9"/>
    <w:rsid w:val="002E32EA"/>
    <w:rsid w:val="002E3831"/>
    <w:rsid w:val="002E461B"/>
    <w:rsid w:val="002E4686"/>
    <w:rsid w:val="002E4855"/>
    <w:rsid w:val="002E486B"/>
    <w:rsid w:val="002E4A8A"/>
    <w:rsid w:val="002E4B05"/>
    <w:rsid w:val="002E5EF9"/>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3F55"/>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0DC"/>
    <w:rsid w:val="003036C3"/>
    <w:rsid w:val="00303706"/>
    <w:rsid w:val="0030393E"/>
    <w:rsid w:val="00303D91"/>
    <w:rsid w:val="00304150"/>
    <w:rsid w:val="00304341"/>
    <w:rsid w:val="0030448C"/>
    <w:rsid w:val="00304CB4"/>
    <w:rsid w:val="0030594B"/>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097"/>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3B7F"/>
    <w:rsid w:val="00314302"/>
    <w:rsid w:val="003148AA"/>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1C8"/>
    <w:rsid w:val="0032250E"/>
    <w:rsid w:val="00322554"/>
    <w:rsid w:val="00322BA3"/>
    <w:rsid w:val="00322DE3"/>
    <w:rsid w:val="00323388"/>
    <w:rsid w:val="00323FE3"/>
    <w:rsid w:val="0032415D"/>
    <w:rsid w:val="00324A20"/>
    <w:rsid w:val="003250CC"/>
    <w:rsid w:val="003256B4"/>
    <w:rsid w:val="0032576E"/>
    <w:rsid w:val="0032586C"/>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9CB"/>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781"/>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322"/>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2A9"/>
    <w:rsid w:val="0036189F"/>
    <w:rsid w:val="00361B37"/>
    <w:rsid w:val="00361D91"/>
    <w:rsid w:val="00362152"/>
    <w:rsid w:val="003623E5"/>
    <w:rsid w:val="00362445"/>
    <w:rsid w:val="00362829"/>
    <w:rsid w:val="00362C80"/>
    <w:rsid w:val="00362FA8"/>
    <w:rsid w:val="0036315F"/>
    <w:rsid w:val="00363484"/>
    <w:rsid w:val="00363490"/>
    <w:rsid w:val="003636F9"/>
    <w:rsid w:val="00363E63"/>
    <w:rsid w:val="00363FDE"/>
    <w:rsid w:val="00364E04"/>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43B"/>
    <w:rsid w:val="00374AC3"/>
    <w:rsid w:val="003752F0"/>
    <w:rsid w:val="00375B2A"/>
    <w:rsid w:val="00375B9D"/>
    <w:rsid w:val="00375E3A"/>
    <w:rsid w:val="003767D6"/>
    <w:rsid w:val="00376F3E"/>
    <w:rsid w:val="00377968"/>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54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A86"/>
    <w:rsid w:val="003A4EE2"/>
    <w:rsid w:val="003A4F34"/>
    <w:rsid w:val="003A4FA7"/>
    <w:rsid w:val="003A580F"/>
    <w:rsid w:val="003A5C57"/>
    <w:rsid w:val="003A6339"/>
    <w:rsid w:val="003A65AE"/>
    <w:rsid w:val="003A671C"/>
    <w:rsid w:val="003A6ACE"/>
    <w:rsid w:val="003A7E4F"/>
    <w:rsid w:val="003A7EEF"/>
    <w:rsid w:val="003A7FE7"/>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34C"/>
    <w:rsid w:val="003C44E2"/>
    <w:rsid w:val="003C45EB"/>
    <w:rsid w:val="003C4E1A"/>
    <w:rsid w:val="003C55F0"/>
    <w:rsid w:val="003C5693"/>
    <w:rsid w:val="003C5AAA"/>
    <w:rsid w:val="003C6003"/>
    <w:rsid w:val="003C6636"/>
    <w:rsid w:val="003C67E7"/>
    <w:rsid w:val="003C6E0F"/>
    <w:rsid w:val="003C7AB3"/>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222"/>
    <w:rsid w:val="003D633E"/>
    <w:rsid w:val="003D6AA2"/>
    <w:rsid w:val="003D7273"/>
    <w:rsid w:val="003D7E0E"/>
    <w:rsid w:val="003E016B"/>
    <w:rsid w:val="003E03C1"/>
    <w:rsid w:val="003E052F"/>
    <w:rsid w:val="003E0BBD"/>
    <w:rsid w:val="003E0C16"/>
    <w:rsid w:val="003E1013"/>
    <w:rsid w:val="003E1141"/>
    <w:rsid w:val="003E134D"/>
    <w:rsid w:val="003E1677"/>
    <w:rsid w:val="003E16D0"/>
    <w:rsid w:val="003E173F"/>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5881"/>
    <w:rsid w:val="003E62EF"/>
    <w:rsid w:val="003E64DD"/>
    <w:rsid w:val="003E65C0"/>
    <w:rsid w:val="003E6D3B"/>
    <w:rsid w:val="003E6E65"/>
    <w:rsid w:val="003E7317"/>
    <w:rsid w:val="003E7528"/>
    <w:rsid w:val="003E771A"/>
    <w:rsid w:val="003E7793"/>
    <w:rsid w:val="003E7889"/>
    <w:rsid w:val="003E789E"/>
    <w:rsid w:val="003E7A73"/>
    <w:rsid w:val="003E7C61"/>
    <w:rsid w:val="003E7CBF"/>
    <w:rsid w:val="003E7D28"/>
    <w:rsid w:val="003E7D3B"/>
    <w:rsid w:val="003F02D3"/>
    <w:rsid w:val="003F07E2"/>
    <w:rsid w:val="003F08C2"/>
    <w:rsid w:val="003F09F1"/>
    <w:rsid w:val="003F0DF8"/>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9C8"/>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54A"/>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1785B"/>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21"/>
    <w:rsid w:val="00421DAC"/>
    <w:rsid w:val="00422282"/>
    <w:rsid w:val="00422363"/>
    <w:rsid w:val="004229A1"/>
    <w:rsid w:val="004229F8"/>
    <w:rsid w:val="00422A6B"/>
    <w:rsid w:val="00422CD5"/>
    <w:rsid w:val="00422D81"/>
    <w:rsid w:val="00422F49"/>
    <w:rsid w:val="00423FBE"/>
    <w:rsid w:val="004245BE"/>
    <w:rsid w:val="004245C6"/>
    <w:rsid w:val="00424F6B"/>
    <w:rsid w:val="00425456"/>
    <w:rsid w:val="004259ED"/>
    <w:rsid w:val="00425B23"/>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0CB0"/>
    <w:rsid w:val="004510C6"/>
    <w:rsid w:val="0045160D"/>
    <w:rsid w:val="004517CF"/>
    <w:rsid w:val="0045198C"/>
    <w:rsid w:val="00452C48"/>
    <w:rsid w:val="00453267"/>
    <w:rsid w:val="004533EC"/>
    <w:rsid w:val="0045355C"/>
    <w:rsid w:val="004538E2"/>
    <w:rsid w:val="00453E58"/>
    <w:rsid w:val="004540BE"/>
    <w:rsid w:val="004541E1"/>
    <w:rsid w:val="00454828"/>
    <w:rsid w:val="00454994"/>
    <w:rsid w:val="00454B1C"/>
    <w:rsid w:val="00455ABD"/>
    <w:rsid w:val="0045626A"/>
    <w:rsid w:val="00456512"/>
    <w:rsid w:val="00456CD9"/>
    <w:rsid w:val="00456E0D"/>
    <w:rsid w:val="00456FBE"/>
    <w:rsid w:val="004575AF"/>
    <w:rsid w:val="004579D9"/>
    <w:rsid w:val="00457E79"/>
    <w:rsid w:val="004600A4"/>
    <w:rsid w:val="004601C3"/>
    <w:rsid w:val="004603BC"/>
    <w:rsid w:val="004607CE"/>
    <w:rsid w:val="00460ABF"/>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8DA"/>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B6E"/>
    <w:rsid w:val="00487EFF"/>
    <w:rsid w:val="00490781"/>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97FFE"/>
    <w:rsid w:val="004A0542"/>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4AF6"/>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1D55"/>
    <w:rsid w:val="004D2433"/>
    <w:rsid w:val="004D260E"/>
    <w:rsid w:val="004D2B03"/>
    <w:rsid w:val="004D318F"/>
    <w:rsid w:val="004D343B"/>
    <w:rsid w:val="004D390F"/>
    <w:rsid w:val="004D3CC2"/>
    <w:rsid w:val="004D568A"/>
    <w:rsid w:val="004D5898"/>
    <w:rsid w:val="004D5911"/>
    <w:rsid w:val="004D5A55"/>
    <w:rsid w:val="004D5CC2"/>
    <w:rsid w:val="004D5E05"/>
    <w:rsid w:val="004D656A"/>
    <w:rsid w:val="004D6643"/>
    <w:rsid w:val="004D6764"/>
    <w:rsid w:val="004D68D1"/>
    <w:rsid w:val="004D6D57"/>
    <w:rsid w:val="004D71D1"/>
    <w:rsid w:val="004D74FE"/>
    <w:rsid w:val="004D76AE"/>
    <w:rsid w:val="004D7D39"/>
    <w:rsid w:val="004D7DAA"/>
    <w:rsid w:val="004D7EC1"/>
    <w:rsid w:val="004E0358"/>
    <w:rsid w:val="004E051B"/>
    <w:rsid w:val="004E0DC7"/>
    <w:rsid w:val="004E0F48"/>
    <w:rsid w:val="004E140F"/>
    <w:rsid w:val="004E1543"/>
    <w:rsid w:val="004E18A1"/>
    <w:rsid w:val="004E1DAC"/>
    <w:rsid w:val="004E20D1"/>
    <w:rsid w:val="004E20D2"/>
    <w:rsid w:val="004E21B2"/>
    <w:rsid w:val="004E21DC"/>
    <w:rsid w:val="004E230A"/>
    <w:rsid w:val="004E260A"/>
    <w:rsid w:val="004E2773"/>
    <w:rsid w:val="004E2B8D"/>
    <w:rsid w:val="004E2D42"/>
    <w:rsid w:val="004E3427"/>
    <w:rsid w:val="004E3719"/>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1C05"/>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0CA5"/>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762"/>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5AE"/>
    <w:rsid w:val="00552802"/>
    <w:rsid w:val="00552E44"/>
    <w:rsid w:val="00552F52"/>
    <w:rsid w:val="0055338A"/>
    <w:rsid w:val="005538F8"/>
    <w:rsid w:val="00553D3E"/>
    <w:rsid w:val="005541DA"/>
    <w:rsid w:val="005542E9"/>
    <w:rsid w:val="005547EA"/>
    <w:rsid w:val="00554856"/>
    <w:rsid w:val="005552F7"/>
    <w:rsid w:val="005553BA"/>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5AC"/>
    <w:rsid w:val="005606D6"/>
    <w:rsid w:val="0056071A"/>
    <w:rsid w:val="00560D9C"/>
    <w:rsid w:val="00560FE2"/>
    <w:rsid w:val="005611BC"/>
    <w:rsid w:val="00561280"/>
    <w:rsid w:val="005617A7"/>
    <w:rsid w:val="00561ED3"/>
    <w:rsid w:val="005621A7"/>
    <w:rsid w:val="005623DE"/>
    <w:rsid w:val="005623E0"/>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1CD"/>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107"/>
    <w:rsid w:val="0058024C"/>
    <w:rsid w:val="005802B2"/>
    <w:rsid w:val="005802D0"/>
    <w:rsid w:val="0058140D"/>
    <w:rsid w:val="00581B70"/>
    <w:rsid w:val="00581E44"/>
    <w:rsid w:val="0058248B"/>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584"/>
    <w:rsid w:val="00586713"/>
    <w:rsid w:val="00586A67"/>
    <w:rsid w:val="005877B7"/>
    <w:rsid w:val="00587906"/>
    <w:rsid w:val="00587A73"/>
    <w:rsid w:val="00587B97"/>
    <w:rsid w:val="00587F7A"/>
    <w:rsid w:val="005902DC"/>
    <w:rsid w:val="00590BEF"/>
    <w:rsid w:val="005917F4"/>
    <w:rsid w:val="005918AE"/>
    <w:rsid w:val="00591950"/>
    <w:rsid w:val="00591989"/>
    <w:rsid w:val="00591AE7"/>
    <w:rsid w:val="00591DDC"/>
    <w:rsid w:val="00591FC3"/>
    <w:rsid w:val="00591FCD"/>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26FC"/>
    <w:rsid w:val="005A3751"/>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1D99"/>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547"/>
    <w:rsid w:val="005B4A1C"/>
    <w:rsid w:val="005B5146"/>
    <w:rsid w:val="005B55AB"/>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10D"/>
    <w:rsid w:val="005D3A63"/>
    <w:rsid w:val="005D3E45"/>
    <w:rsid w:val="005D3F83"/>
    <w:rsid w:val="005D40D1"/>
    <w:rsid w:val="005D4C27"/>
    <w:rsid w:val="005D552D"/>
    <w:rsid w:val="005D5585"/>
    <w:rsid w:val="005D5A0D"/>
    <w:rsid w:val="005D5C15"/>
    <w:rsid w:val="005D62EB"/>
    <w:rsid w:val="005D65C6"/>
    <w:rsid w:val="005D65FB"/>
    <w:rsid w:val="005D69D8"/>
    <w:rsid w:val="005D69F6"/>
    <w:rsid w:val="005D7823"/>
    <w:rsid w:val="005D7A8D"/>
    <w:rsid w:val="005E0871"/>
    <w:rsid w:val="005E08AC"/>
    <w:rsid w:val="005E0967"/>
    <w:rsid w:val="005E0CBD"/>
    <w:rsid w:val="005E1450"/>
    <w:rsid w:val="005E155A"/>
    <w:rsid w:val="005E174B"/>
    <w:rsid w:val="005E1C62"/>
    <w:rsid w:val="005E1E2F"/>
    <w:rsid w:val="005E1E9A"/>
    <w:rsid w:val="005E20BB"/>
    <w:rsid w:val="005E21BD"/>
    <w:rsid w:val="005E2675"/>
    <w:rsid w:val="005E26E8"/>
    <w:rsid w:val="005E27FA"/>
    <w:rsid w:val="005E2F7B"/>
    <w:rsid w:val="005E3820"/>
    <w:rsid w:val="005E481A"/>
    <w:rsid w:val="005E4A01"/>
    <w:rsid w:val="005E4C27"/>
    <w:rsid w:val="005E4F95"/>
    <w:rsid w:val="005E53F1"/>
    <w:rsid w:val="005E5489"/>
    <w:rsid w:val="005E550B"/>
    <w:rsid w:val="005E627F"/>
    <w:rsid w:val="005E629D"/>
    <w:rsid w:val="005E68ED"/>
    <w:rsid w:val="005E6980"/>
    <w:rsid w:val="005E6F48"/>
    <w:rsid w:val="005E751E"/>
    <w:rsid w:val="005E7858"/>
    <w:rsid w:val="005F0169"/>
    <w:rsid w:val="005F01D2"/>
    <w:rsid w:val="005F01D7"/>
    <w:rsid w:val="005F1194"/>
    <w:rsid w:val="005F1E83"/>
    <w:rsid w:val="005F1EB0"/>
    <w:rsid w:val="005F2081"/>
    <w:rsid w:val="005F26EE"/>
    <w:rsid w:val="005F2D7A"/>
    <w:rsid w:val="005F2DBC"/>
    <w:rsid w:val="005F318F"/>
    <w:rsid w:val="005F3816"/>
    <w:rsid w:val="005F413B"/>
    <w:rsid w:val="005F53D7"/>
    <w:rsid w:val="005F53EA"/>
    <w:rsid w:val="005F5A88"/>
    <w:rsid w:val="005F622D"/>
    <w:rsid w:val="005F6D90"/>
    <w:rsid w:val="005F6E67"/>
    <w:rsid w:val="005F701E"/>
    <w:rsid w:val="005F75CC"/>
    <w:rsid w:val="005F7983"/>
    <w:rsid w:val="005F7E56"/>
    <w:rsid w:val="00600049"/>
    <w:rsid w:val="006000B4"/>
    <w:rsid w:val="00600233"/>
    <w:rsid w:val="0060046D"/>
    <w:rsid w:val="00600721"/>
    <w:rsid w:val="00600BE2"/>
    <w:rsid w:val="00600CA3"/>
    <w:rsid w:val="006011EE"/>
    <w:rsid w:val="0060148E"/>
    <w:rsid w:val="00601ADA"/>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6BD5"/>
    <w:rsid w:val="00607308"/>
    <w:rsid w:val="0060783F"/>
    <w:rsid w:val="006078A7"/>
    <w:rsid w:val="0061011C"/>
    <w:rsid w:val="0061061E"/>
    <w:rsid w:val="00610D29"/>
    <w:rsid w:val="00610D99"/>
    <w:rsid w:val="0061113B"/>
    <w:rsid w:val="00611222"/>
    <w:rsid w:val="00611993"/>
    <w:rsid w:val="006119EC"/>
    <w:rsid w:val="00611AE1"/>
    <w:rsid w:val="00611DD2"/>
    <w:rsid w:val="006125A0"/>
    <w:rsid w:val="0061277B"/>
    <w:rsid w:val="00612A25"/>
    <w:rsid w:val="006131DB"/>
    <w:rsid w:val="006136A5"/>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4CB"/>
    <w:rsid w:val="00620687"/>
    <w:rsid w:val="00620943"/>
    <w:rsid w:val="00620955"/>
    <w:rsid w:val="00620A5E"/>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5BF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29D9"/>
    <w:rsid w:val="00633C04"/>
    <w:rsid w:val="00633C1D"/>
    <w:rsid w:val="00633D6C"/>
    <w:rsid w:val="00633FBC"/>
    <w:rsid w:val="006343C9"/>
    <w:rsid w:val="006347C6"/>
    <w:rsid w:val="00634AC4"/>
    <w:rsid w:val="00634B1D"/>
    <w:rsid w:val="00634B97"/>
    <w:rsid w:val="00634F2B"/>
    <w:rsid w:val="00635468"/>
    <w:rsid w:val="006354C8"/>
    <w:rsid w:val="00635731"/>
    <w:rsid w:val="00635A03"/>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856"/>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59"/>
    <w:rsid w:val="00651999"/>
    <w:rsid w:val="00651A18"/>
    <w:rsid w:val="00651B39"/>
    <w:rsid w:val="0065264A"/>
    <w:rsid w:val="0065273C"/>
    <w:rsid w:val="006527F2"/>
    <w:rsid w:val="00652AC7"/>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31A"/>
    <w:rsid w:val="00656C84"/>
    <w:rsid w:val="006573D1"/>
    <w:rsid w:val="00657789"/>
    <w:rsid w:val="006578BF"/>
    <w:rsid w:val="00657D89"/>
    <w:rsid w:val="00657EB1"/>
    <w:rsid w:val="00660231"/>
    <w:rsid w:val="00660336"/>
    <w:rsid w:val="00660867"/>
    <w:rsid w:val="00661473"/>
    <w:rsid w:val="00661A29"/>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1AA"/>
    <w:rsid w:val="006719FE"/>
    <w:rsid w:val="00671BAD"/>
    <w:rsid w:val="00671BB8"/>
    <w:rsid w:val="0067242E"/>
    <w:rsid w:val="00672567"/>
    <w:rsid w:val="00672666"/>
    <w:rsid w:val="006729C4"/>
    <w:rsid w:val="00672C19"/>
    <w:rsid w:val="00672DDA"/>
    <w:rsid w:val="00673031"/>
    <w:rsid w:val="00673305"/>
    <w:rsid w:val="0067369B"/>
    <w:rsid w:val="00673FFE"/>
    <w:rsid w:val="00674A9E"/>
    <w:rsid w:val="00674F34"/>
    <w:rsid w:val="0067512C"/>
    <w:rsid w:val="0067514C"/>
    <w:rsid w:val="0067554B"/>
    <w:rsid w:val="00675783"/>
    <w:rsid w:val="00675A41"/>
    <w:rsid w:val="00675CAB"/>
    <w:rsid w:val="00675F2E"/>
    <w:rsid w:val="0067608A"/>
    <w:rsid w:val="0067637D"/>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ADB"/>
    <w:rsid w:val="00681C69"/>
    <w:rsid w:val="00682209"/>
    <w:rsid w:val="0068237E"/>
    <w:rsid w:val="00682574"/>
    <w:rsid w:val="00682928"/>
    <w:rsid w:val="00683131"/>
    <w:rsid w:val="00683494"/>
    <w:rsid w:val="00683629"/>
    <w:rsid w:val="00683EE7"/>
    <w:rsid w:val="00684132"/>
    <w:rsid w:val="006849C9"/>
    <w:rsid w:val="00684C38"/>
    <w:rsid w:val="00684FBB"/>
    <w:rsid w:val="0068556F"/>
    <w:rsid w:val="006865D0"/>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16A"/>
    <w:rsid w:val="00694650"/>
    <w:rsid w:val="006947CC"/>
    <w:rsid w:val="006956D3"/>
    <w:rsid w:val="006957E7"/>
    <w:rsid w:val="006963FE"/>
    <w:rsid w:val="0069640C"/>
    <w:rsid w:val="006964D7"/>
    <w:rsid w:val="00696AFF"/>
    <w:rsid w:val="00696E70"/>
    <w:rsid w:val="00697CDB"/>
    <w:rsid w:val="00697D4C"/>
    <w:rsid w:val="006A07DB"/>
    <w:rsid w:val="006A0AEE"/>
    <w:rsid w:val="006A158A"/>
    <w:rsid w:val="006A17C8"/>
    <w:rsid w:val="006A1CAE"/>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7CB"/>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8CE"/>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611"/>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30"/>
    <w:rsid w:val="006E1348"/>
    <w:rsid w:val="006E135A"/>
    <w:rsid w:val="006E1963"/>
    <w:rsid w:val="006E1B07"/>
    <w:rsid w:val="006E1ED8"/>
    <w:rsid w:val="006E21AC"/>
    <w:rsid w:val="006E2213"/>
    <w:rsid w:val="006E2587"/>
    <w:rsid w:val="006E25BE"/>
    <w:rsid w:val="006E2C36"/>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37F"/>
    <w:rsid w:val="006E7AB1"/>
    <w:rsid w:val="006E7DA8"/>
    <w:rsid w:val="006F0E32"/>
    <w:rsid w:val="006F11F1"/>
    <w:rsid w:val="006F11F2"/>
    <w:rsid w:val="006F13F9"/>
    <w:rsid w:val="006F1F78"/>
    <w:rsid w:val="006F1FAF"/>
    <w:rsid w:val="006F2815"/>
    <w:rsid w:val="006F2A96"/>
    <w:rsid w:val="006F37A2"/>
    <w:rsid w:val="006F3D83"/>
    <w:rsid w:val="006F4278"/>
    <w:rsid w:val="006F4429"/>
    <w:rsid w:val="006F4662"/>
    <w:rsid w:val="006F4D15"/>
    <w:rsid w:val="006F4FDE"/>
    <w:rsid w:val="006F5460"/>
    <w:rsid w:val="006F5536"/>
    <w:rsid w:val="006F5569"/>
    <w:rsid w:val="006F5701"/>
    <w:rsid w:val="006F5AF7"/>
    <w:rsid w:val="006F61A7"/>
    <w:rsid w:val="006F6753"/>
    <w:rsid w:val="006F6845"/>
    <w:rsid w:val="006F7309"/>
    <w:rsid w:val="006F7852"/>
    <w:rsid w:val="006F798F"/>
    <w:rsid w:val="00700226"/>
    <w:rsid w:val="0070094B"/>
    <w:rsid w:val="00700A28"/>
    <w:rsid w:val="00700CBA"/>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392"/>
    <w:rsid w:val="00713A69"/>
    <w:rsid w:val="00713A8F"/>
    <w:rsid w:val="00713BD3"/>
    <w:rsid w:val="00713D82"/>
    <w:rsid w:val="00714003"/>
    <w:rsid w:val="007141FB"/>
    <w:rsid w:val="00714944"/>
    <w:rsid w:val="00714F1E"/>
    <w:rsid w:val="007156DE"/>
    <w:rsid w:val="00715856"/>
    <w:rsid w:val="00715EDD"/>
    <w:rsid w:val="00715FCD"/>
    <w:rsid w:val="00716AE4"/>
    <w:rsid w:val="00716F27"/>
    <w:rsid w:val="007170BA"/>
    <w:rsid w:val="0072051F"/>
    <w:rsid w:val="007207B7"/>
    <w:rsid w:val="00720884"/>
    <w:rsid w:val="00720927"/>
    <w:rsid w:val="0072095A"/>
    <w:rsid w:val="00720967"/>
    <w:rsid w:val="00720F00"/>
    <w:rsid w:val="00720F2C"/>
    <w:rsid w:val="007210F3"/>
    <w:rsid w:val="0072138E"/>
    <w:rsid w:val="007213A5"/>
    <w:rsid w:val="007214E9"/>
    <w:rsid w:val="00721505"/>
    <w:rsid w:val="00721698"/>
    <w:rsid w:val="00722613"/>
    <w:rsid w:val="00722BA5"/>
    <w:rsid w:val="00723B74"/>
    <w:rsid w:val="00724052"/>
    <w:rsid w:val="0072414F"/>
    <w:rsid w:val="007243F9"/>
    <w:rsid w:val="00724652"/>
    <w:rsid w:val="007247AF"/>
    <w:rsid w:val="00724BD3"/>
    <w:rsid w:val="00725733"/>
    <w:rsid w:val="007257F7"/>
    <w:rsid w:val="007259B2"/>
    <w:rsid w:val="00725B25"/>
    <w:rsid w:val="00726A36"/>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5DF"/>
    <w:rsid w:val="00735A4C"/>
    <w:rsid w:val="00735D0D"/>
    <w:rsid w:val="00735D68"/>
    <w:rsid w:val="007360BC"/>
    <w:rsid w:val="0073634B"/>
    <w:rsid w:val="007366A2"/>
    <w:rsid w:val="0073675E"/>
    <w:rsid w:val="00736A97"/>
    <w:rsid w:val="00736C4D"/>
    <w:rsid w:val="00736C8C"/>
    <w:rsid w:val="00736CBF"/>
    <w:rsid w:val="00737079"/>
    <w:rsid w:val="007374B5"/>
    <w:rsid w:val="00737739"/>
    <w:rsid w:val="00737B90"/>
    <w:rsid w:val="0074029B"/>
    <w:rsid w:val="0074045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1A96"/>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3A"/>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6DEA"/>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00"/>
    <w:rsid w:val="00784EC8"/>
    <w:rsid w:val="00784F43"/>
    <w:rsid w:val="00785333"/>
    <w:rsid w:val="0078566E"/>
    <w:rsid w:val="00785C94"/>
    <w:rsid w:val="00786114"/>
    <w:rsid w:val="00786302"/>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191"/>
    <w:rsid w:val="007A5371"/>
    <w:rsid w:val="007A5595"/>
    <w:rsid w:val="007A5775"/>
    <w:rsid w:val="007A58BD"/>
    <w:rsid w:val="007A5A28"/>
    <w:rsid w:val="007A5BA7"/>
    <w:rsid w:val="007A5D79"/>
    <w:rsid w:val="007A5EE1"/>
    <w:rsid w:val="007A605A"/>
    <w:rsid w:val="007A6387"/>
    <w:rsid w:val="007A646F"/>
    <w:rsid w:val="007A69B9"/>
    <w:rsid w:val="007A6BC1"/>
    <w:rsid w:val="007A6E44"/>
    <w:rsid w:val="007A6E54"/>
    <w:rsid w:val="007A764C"/>
    <w:rsid w:val="007A7D87"/>
    <w:rsid w:val="007A7E48"/>
    <w:rsid w:val="007B02D1"/>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28C"/>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728"/>
    <w:rsid w:val="007E09DC"/>
    <w:rsid w:val="007E18EB"/>
    <w:rsid w:val="007E23A3"/>
    <w:rsid w:val="007E25F3"/>
    <w:rsid w:val="007E3184"/>
    <w:rsid w:val="007E33CE"/>
    <w:rsid w:val="007E3E17"/>
    <w:rsid w:val="007E3F13"/>
    <w:rsid w:val="007E3F3D"/>
    <w:rsid w:val="007E3F87"/>
    <w:rsid w:val="007E40F8"/>
    <w:rsid w:val="007E476A"/>
    <w:rsid w:val="007E4890"/>
    <w:rsid w:val="007E4ADF"/>
    <w:rsid w:val="007E4B3A"/>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0DFB"/>
    <w:rsid w:val="007F12F3"/>
    <w:rsid w:val="007F1548"/>
    <w:rsid w:val="007F2321"/>
    <w:rsid w:val="007F285F"/>
    <w:rsid w:val="007F2AFB"/>
    <w:rsid w:val="007F2B72"/>
    <w:rsid w:val="007F2ED4"/>
    <w:rsid w:val="007F386B"/>
    <w:rsid w:val="007F387F"/>
    <w:rsid w:val="007F389D"/>
    <w:rsid w:val="007F3CF0"/>
    <w:rsid w:val="007F3D20"/>
    <w:rsid w:val="007F3E94"/>
    <w:rsid w:val="007F3EE0"/>
    <w:rsid w:val="007F41C3"/>
    <w:rsid w:val="007F43ED"/>
    <w:rsid w:val="007F478A"/>
    <w:rsid w:val="007F4C96"/>
    <w:rsid w:val="007F4D0A"/>
    <w:rsid w:val="007F58B7"/>
    <w:rsid w:val="007F58C9"/>
    <w:rsid w:val="007F61B0"/>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5A2"/>
    <w:rsid w:val="00802831"/>
    <w:rsid w:val="00802A4C"/>
    <w:rsid w:val="00802E68"/>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08D"/>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920"/>
    <w:rsid w:val="00815EA2"/>
    <w:rsid w:val="00815F0B"/>
    <w:rsid w:val="00816822"/>
    <w:rsid w:val="00816932"/>
    <w:rsid w:val="00816B62"/>
    <w:rsid w:val="00816C85"/>
    <w:rsid w:val="00816F41"/>
    <w:rsid w:val="0081708D"/>
    <w:rsid w:val="00817255"/>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88E"/>
    <w:rsid w:val="00822B5F"/>
    <w:rsid w:val="00822B74"/>
    <w:rsid w:val="0082351F"/>
    <w:rsid w:val="008238E2"/>
    <w:rsid w:val="00823CE7"/>
    <w:rsid w:val="008245DB"/>
    <w:rsid w:val="00825026"/>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1D6E"/>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81D"/>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22E"/>
    <w:rsid w:val="008476B0"/>
    <w:rsid w:val="00847B6F"/>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673"/>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9C3"/>
    <w:rsid w:val="00860AD3"/>
    <w:rsid w:val="00860CD7"/>
    <w:rsid w:val="00860F2C"/>
    <w:rsid w:val="008611DC"/>
    <w:rsid w:val="00861703"/>
    <w:rsid w:val="00861770"/>
    <w:rsid w:val="00861A84"/>
    <w:rsid w:val="00861C3C"/>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0DE1"/>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3BB"/>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836"/>
    <w:rsid w:val="00895C18"/>
    <w:rsid w:val="00896748"/>
    <w:rsid w:val="00896764"/>
    <w:rsid w:val="008975E1"/>
    <w:rsid w:val="0089761A"/>
    <w:rsid w:val="00897940"/>
    <w:rsid w:val="00897F59"/>
    <w:rsid w:val="00897FE5"/>
    <w:rsid w:val="008A0AEC"/>
    <w:rsid w:val="008A0BD5"/>
    <w:rsid w:val="008A1688"/>
    <w:rsid w:val="008A1736"/>
    <w:rsid w:val="008A1A31"/>
    <w:rsid w:val="008A1DD0"/>
    <w:rsid w:val="008A2312"/>
    <w:rsid w:val="008A272E"/>
    <w:rsid w:val="008A28D4"/>
    <w:rsid w:val="008A2BD1"/>
    <w:rsid w:val="008A31A8"/>
    <w:rsid w:val="008A3920"/>
    <w:rsid w:val="008A44DA"/>
    <w:rsid w:val="008A45C8"/>
    <w:rsid w:val="008A45E8"/>
    <w:rsid w:val="008A5139"/>
    <w:rsid w:val="008A5F0B"/>
    <w:rsid w:val="008A66FC"/>
    <w:rsid w:val="008A6FA1"/>
    <w:rsid w:val="008A7BD4"/>
    <w:rsid w:val="008B09B8"/>
    <w:rsid w:val="008B0CFB"/>
    <w:rsid w:val="008B11B2"/>
    <w:rsid w:val="008B1717"/>
    <w:rsid w:val="008B1C87"/>
    <w:rsid w:val="008B1EEB"/>
    <w:rsid w:val="008B276F"/>
    <w:rsid w:val="008B28D2"/>
    <w:rsid w:val="008B2B10"/>
    <w:rsid w:val="008B312C"/>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2E4B"/>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49"/>
    <w:rsid w:val="008D08EC"/>
    <w:rsid w:val="008D0B05"/>
    <w:rsid w:val="008D0E3A"/>
    <w:rsid w:val="008D0EDB"/>
    <w:rsid w:val="008D1344"/>
    <w:rsid w:val="008D142F"/>
    <w:rsid w:val="008D15EE"/>
    <w:rsid w:val="008D19F9"/>
    <w:rsid w:val="008D1A8B"/>
    <w:rsid w:val="008D21F8"/>
    <w:rsid w:val="008D22F2"/>
    <w:rsid w:val="008D28A7"/>
    <w:rsid w:val="008D2ABF"/>
    <w:rsid w:val="008D2F1D"/>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7B"/>
    <w:rsid w:val="008E02AA"/>
    <w:rsid w:val="008E07E4"/>
    <w:rsid w:val="008E0926"/>
    <w:rsid w:val="008E0D14"/>
    <w:rsid w:val="008E0E3F"/>
    <w:rsid w:val="008E121A"/>
    <w:rsid w:val="008E13D9"/>
    <w:rsid w:val="008E13EB"/>
    <w:rsid w:val="008E1424"/>
    <w:rsid w:val="008E146F"/>
    <w:rsid w:val="008E153C"/>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882"/>
    <w:rsid w:val="008E3AED"/>
    <w:rsid w:val="008E40C7"/>
    <w:rsid w:val="008E4A34"/>
    <w:rsid w:val="008E4A46"/>
    <w:rsid w:val="008E4DE6"/>
    <w:rsid w:val="008E4E44"/>
    <w:rsid w:val="008E509F"/>
    <w:rsid w:val="008E5175"/>
    <w:rsid w:val="008E586C"/>
    <w:rsid w:val="008E5BF6"/>
    <w:rsid w:val="008E5CAE"/>
    <w:rsid w:val="008E65DE"/>
    <w:rsid w:val="008E6D24"/>
    <w:rsid w:val="008E7116"/>
    <w:rsid w:val="008E7228"/>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0BA"/>
    <w:rsid w:val="008F7257"/>
    <w:rsid w:val="008F74A8"/>
    <w:rsid w:val="008F77C4"/>
    <w:rsid w:val="008F7ADB"/>
    <w:rsid w:val="008F7D1C"/>
    <w:rsid w:val="0090014C"/>
    <w:rsid w:val="00900650"/>
    <w:rsid w:val="00900854"/>
    <w:rsid w:val="00900EE5"/>
    <w:rsid w:val="00901447"/>
    <w:rsid w:val="00901709"/>
    <w:rsid w:val="00901D8B"/>
    <w:rsid w:val="00901E9E"/>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9BD"/>
    <w:rsid w:val="00920EFA"/>
    <w:rsid w:val="0092118C"/>
    <w:rsid w:val="00921455"/>
    <w:rsid w:val="0092147B"/>
    <w:rsid w:val="00921679"/>
    <w:rsid w:val="00921A45"/>
    <w:rsid w:val="00921F91"/>
    <w:rsid w:val="00922F83"/>
    <w:rsid w:val="00922FBF"/>
    <w:rsid w:val="0092310B"/>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6DB5"/>
    <w:rsid w:val="0092714C"/>
    <w:rsid w:val="009273E0"/>
    <w:rsid w:val="009273F8"/>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068"/>
    <w:rsid w:val="0093311C"/>
    <w:rsid w:val="009339A9"/>
    <w:rsid w:val="00934533"/>
    <w:rsid w:val="0093454B"/>
    <w:rsid w:val="00934A34"/>
    <w:rsid w:val="00935467"/>
    <w:rsid w:val="009358FE"/>
    <w:rsid w:val="00935BBB"/>
    <w:rsid w:val="00935C13"/>
    <w:rsid w:val="00935C65"/>
    <w:rsid w:val="00935F69"/>
    <w:rsid w:val="009363D9"/>
    <w:rsid w:val="00936AE3"/>
    <w:rsid w:val="00936BB1"/>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3E6E"/>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2223"/>
    <w:rsid w:val="00953FBF"/>
    <w:rsid w:val="00954B51"/>
    <w:rsid w:val="009555CB"/>
    <w:rsid w:val="00955F73"/>
    <w:rsid w:val="009563F0"/>
    <w:rsid w:val="009564FE"/>
    <w:rsid w:val="00956D6E"/>
    <w:rsid w:val="00956D9A"/>
    <w:rsid w:val="00956D9B"/>
    <w:rsid w:val="00957137"/>
    <w:rsid w:val="0095721D"/>
    <w:rsid w:val="00957698"/>
    <w:rsid w:val="00957757"/>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7C8"/>
    <w:rsid w:val="00980A27"/>
    <w:rsid w:val="00980B65"/>
    <w:rsid w:val="00980E78"/>
    <w:rsid w:val="00982408"/>
    <w:rsid w:val="009826A4"/>
    <w:rsid w:val="0098273A"/>
    <w:rsid w:val="009827D5"/>
    <w:rsid w:val="00982C99"/>
    <w:rsid w:val="00983610"/>
    <w:rsid w:val="009838B5"/>
    <w:rsid w:val="00983931"/>
    <w:rsid w:val="0098394F"/>
    <w:rsid w:val="00984A96"/>
    <w:rsid w:val="00984C6E"/>
    <w:rsid w:val="00984DDF"/>
    <w:rsid w:val="00985093"/>
    <w:rsid w:val="0098553F"/>
    <w:rsid w:val="009858AF"/>
    <w:rsid w:val="00986284"/>
    <w:rsid w:val="009867A4"/>
    <w:rsid w:val="00986BD4"/>
    <w:rsid w:val="00986E58"/>
    <w:rsid w:val="00987277"/>
    <w:rsid w:val="00987439"/>
    <w:rsid w:val="00987754"/>
    <w:rsid w:val="00987FEB"/>
    <w:rsid w:val="00990865"/>
    <w:rsid w:val="00990DD1"/>
    <w:rsid w:val="009910D1"/>
    <w:rsid w:val="009912B2"/>
    <w:rsid w:val="009913FC"/>
    <w:rsid w:val="00991AC1"/>
    <w:rsid w:val="0099203C"/>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60A"/>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3EA3"/>
    <w:rsid w:val="009A40A9"/>
    <w:rsid w:val="009A42B8"/>
    <w:rsid w:val="009A4891"/>
    <w:rsid w:val="009A4F2F"/>
    <w:rsid w:val="009A57E2"/>
    <w:rsid w:val="009A5904"/>
    <w:rsid w:val="009A5D33"/>
    <w:rsid w:val="009A5EE6"/>
    <w:rsid w:val="009A606E"/>
    <w:rsid w:val="009A63B8"/>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3BE"/>
    <w:rsid w:val="009B671B"/>
    <w:rsid w:val="009B6C5F"/>
    <w:rsid w:val="009B7541"/>
    <w:rsid w:val="009B766F"/>
    <w:rsid w:val="009C07CE"/>
    <w:rsid w:val="009C0D3F"/>
    <w:rsid w:val="009C101D"/>
    <w:rsid w:val="009C1208"/>
    <w:rsid w:val="009C1415"/>
    <w:rsid w:val="009C1484"/>
    <w:rsid w:val="009C163A"/>
    <w:rsid w:val="009C20FF"/>
    <w:rsid w:val="009C21CC"/>
    <w:rsid w:val="009C2549"/>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43"/>
    <w:rsid w:val="009D2D88"/>
    <w:rsid w:val="009D317E"/>
    <w:rsid w:val="009D32E3"/>
    <w:rsid w:val="009D3890"/>
    <w:rsid w:val="009D3A92"/>
    <w:rsid w:val="009D3C51"/>
    <w:rsid w:val="009D4472"/>
    <w:rsid w:val="009D4941"/>
    <w:rsid w:val="009D4E43"/>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28A"/>
    <w:rsid w:val="009E4C65"/>
    <w:rsid w:val="009E53E4"/>
    <w:rsid w:val="009E53E6"/>
    <w:rsid w:val="009E55D1"/>
    <w:rsid w:val="009E565D"/>
    <w:rsid w:val="009E5CE3"/>
    <w:rsid w:val="009E5F07"/>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3389"/>
    <w:rsid w:val="00A04155"/>
    <w:rsid w:val="00A044EA"/>
    <w:rsid w:val="00A0467B"/>
    <w:rsid w:val="00A0469C"/>
    <w:rsid w:val="00A04BD6"/>
    <w:rsid w:val="00A04BE9"/>
    <w:rsid w:val="00A04D76"/>
    <w:rsid w:val="00A04E3C"/>
    <w:rsid w:val="00A055F0"/>
    <w:rsid w:val="00A05E21"/>
    <w:rsid w:val="00A060F4"/>
    <w:rsid w:val="00A066C1"/>
    <w:rsid w:val="00A074D6"/>
    <w:rsid w:val="00A103AC"/>
    <w:rsid w:val="00A103F3"/>
    <w:rsid w:val="00A10553"/>
    <w:rsid w:val="00A1063A"/>
    <w:rsid w:val="00A10697"/>
    <w:rsid w:val="00A109EB"/>
    <w:rsid w:val="00A10A84"/>
    <w:rsid w:val="00A10D88"/>
    <w:rsid w:val="00A11099"/>
    <w:rsid w:val="00A114E5"/>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401"/>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A8C"/>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D2A"/>
    <w:rsid w:val="00A26F05"/>
    <w:rsid w:val="00A273A4"/>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576"/>
    <w:rsid w:val="00A45ABA"/>
    <w:rsid w:val="00A46556"/>
    <w:rsid w:val="00A468BB"/>
    <w:rsid w:val="00A46C12"/>
    <w:rsid w:val="00A4725E"/>
    <w:rsid w:val="00A47D83"/>
    <w:rsid w:val="00A50C57"/>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781"/>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4A0"/>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C5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BFA"/>
    <w:rsid w:val="00A85CB9"/>
    <w:rsid w:val="00A86222"/>
    <w:rsid w:val="00A86507"/>
    <w:rsid w:val="00A86C6D"/>
    <w:rsid w:val="00A87092"/>
    <w:rsid w:val="00A90312"/>
    <w:rsid w:val="00A90344"/>
    <w:rsid w:val="00A9049A"/>
    <w:rsid w:val="00A905A3"/>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5EDD"/>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B7F90"/>
    <w:rsid w:val="00AC02CB"/>
    <w:rsid w:val="00AC0357"/>
    <w:rsid w:val="00AC0503"/>
    <w:rsid w:val="00AC1887"/>
    <w:rsid w:val="00AC2533"/>
    <w:rsid w:val="00AC257D"/>
    <w:rsid w:val="00AC2E2A"/>
    <w:rsid w:val="00AC2EAE"/>
    <w:rsid w:val="00AC3409"/>
    <w:rsid w:val="00AC346B"/>
    <w:rsid w:val="00AC3BD0"/>
    <w:rsid w:val="00AC4222"/>
    <w:rsid w:val="00AC4542"/>
    <w:rsid w:val="00AC4A11"/>
    <w:rsid w:val="00AC4B08"/>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780"/>
    <w:rsid w:val="00AD685D"/>
    <w:rsid w:val="00AD69DF"/>
    <w:rsid w:val="00AD6E5D"/>
    <w:rsid w:val="00AD7272"/>
    <w:rsid w:val="00AD7C27"/>
    <w:rsid w:val="00AE027E"/>
    <w:rsid w:val="00AE08C2"/>
    <w:rsid w:val="00AE0AB4"/>
    <w:rsid w:val="00AE0FAC"/>
    <w:rsid w:val="00AE1A2A"/>
    <w:rsid w:val="00AE1C92"/>
    <w:rsid w:val="00AE24F4"/>
    <w:rsid w:val="00AE25C4"/>
    <w:rsid w:val="00AE2882"/>
    <w:rsid w:val="00AE2EAB"/>
    <w:rsid w:val="00AE3837"/>
    <w:rsid w:val="00AE398F"/>
    <w:rsid w:val="00AE43BE"/>
    <w:rsid w:val="00AE446E"/>
    <w:rsid w:val="00AE4502"/>
    <w:rsid w:val="00AE474F"/>
    <w:rsid w:val="00AE4CB1"/>
    <w:rsid w:val="00AE4E74"/>
    <w:rsid w:val="00AE4F49"/>
    <w:rsid w:val="00AE542D"/>
    <w:rsid w:val="00AE5515"/>
    <w:rsid w:val="00AE56C0"/>
    <w:rsid w:val="00AE5724"/>
    <w:rsid w:val="00AE584A"/>
    <w:rsid w:val="00AE5B57"/>
    <w:rsid w:val="00AE5CDE"/>
    <w:rsid w:val="00AE5F75"/>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3EC6"/>
    <w:rsid w:val="00AF41B9"/>
    <w:rsid w:val="00AF420D"/>
    <w:rsid w:val="00AF592F"/>
    <w:rsid w:val="00AF5A68"/>
    <w:rsid w:val="00AF5C6D"/>
    <w:rsid w:val="00AF5F2E"/>
    <w:rsid w:val="00AF6042"/>
    <w:rsid w:val="00AF63F7"/>
    <w:rsid w:val="00AF64ED"/>
    <w:rsid w:val="00AF6558"/>
    <w:rsid w:val="00AF689C"/>
    <w:rsid w:val="00AF6A0D"/>
    <w:rsid w:val="00AF7291"/>
    <w:rsid w:val="00AF75D0"/>
    <w:rsid w:val="00AF77DF"/>
    <w:rsid w:val="00AF7AB4"/>
    <w:rsid w:val="00B001A3"/>
    <w:rsid w:val="00B001CC"/>
    <w:rsid w:val="00B001D5"/>
    <w:rsid w:val="00B00259"/>
    <w:rsid w:val="00B00374"/>
    <w:rsid w:val="00B00387"/>
    <w:rsid w:val="00B0069F"/>
    <w:rsid w:val="00B00766"/>
    <w:rsid w:val="00B01070"/>
    <w:rsid w:val="00B018D7"/>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438"/>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673"/>
    <w:rsid w:val="00B12752"/>
    <w:rsid w:val="00B12ECE"/>
    <w:rsid w:val="00B13456"/>
    <w:rsid w:val="00B1431C"/>
    <w:rsid w:val="00B14506"/>
    <w:rsid w:val="00B14535"/>
    <w:rsid w:val="00B148F0"/>
    <w:rsid w:val="00B14CF6"/>
    <w:rsid w:val="00B151AF"/>
    <w:rsid w:val="00B151D0"/>
    <w:rsid w:val="00B1528E"/>
    <w:rsid w:val="00B154BD"/>
    <w:rsid w:val="00B15957"/>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3FA"/>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705"/>
    <w:rsid w:val="00B4495B"/>
    <w:rsid w:val="00B44A07"/>
    <w:rsid w:val="00B44B63"/>
    <w:rsid w:val="00B4532D"/>
    <w:rsid w:val="00B45357"/>
    <w:rsid w:val="00B45B9A"/>
    <w:rsid w:val="00B45CF5"/>
    <w:rsid w:val="00B460F8"/>
    <w:rsid w:val="00B463F5"/>
    <w:rsid w:val="00B46C3C"/>
    <w:rsid w:val="00B46FB6"/>
    <w:rsid w:val="00B47056"/>
    <w:rsid w:val="00B475C1"/>
    <w:rsid w:val="00B479C3"/>
    <w:rsid w:val="00B47F0D"/>
    <w:rsid w:val="00B5019B"/>
    <w:rsid w:val="00B5040E"/>
    <w:rsid w:val="00B504FB"/>
    <w:rsid w:val="00B506FF"/>
    <w:rsid w:val="00B507D7"/>
    <w:rsid w:val="00B508D8"/>
    <w:rsid w:val="00B50DD8"/>
    <w:rsid w:val="00B50EF1"/>
    <w:rsid w:val="00B512FE"/>
    <w:rsid w:val="00B516D6"/>
    <w:rsid w:val="00B519FE"/>
    <w:rsid w:val="00B52AB7"/>
    <w:rsid w:val="00B53251"/>
    <w:rsid w:val="00B533C1"/>
    <w:rsid w:val="00B539BB"/>
    <w:rsid w:val="00B53A72"/>
    <w:rsid w:val="00B53BE4"/>
    <w:rsid w:val="00B53DC9"/>
    <w:rsid w:val="00B53F06"/>
    <w:rsid w:val="00B54254"/>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0F1B"/>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7ED"/>
    <w:rsid w:val="00B759E5"/>
    <w:rsid w:val="00B75A9E"/>
    <w:rsid w:val="00B75B1D"/>
    <w:rsid w:val="00B76AA5"/>
    <w:rsid w:val="00B76C5A"/>
    <w:rsid w:val="00B76D5E"/>
    <w:rsid w:val="00B77249"/>
    <w:rsid w:val="00B773FF"/>
    <w:rsid w:val="00B774D2"/>
    <w:rsid w:val="00B775F4"/>
    <w:rsid w:val="00B77A8A"/>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87DEB"/>
    <w:rsid w:val="00B900BD"/>
    <w:rsid w:val="00B90100"/>
    <w:rsid w:val="00B901CE"/>
    <w:rsid w:val="00B90A53"/>
    <w:rsid w:val="00B90D31"/>
    <w:rsid w:val="00B90F07"/>
    <w:rsid w:val="00B9132D"/>
    <w:rsid w:val="00B915FD"/>
    <w:rsid w:val="00B9176A"/>
    <w:rsid w:val="00B91A85"/>
    <w:rsid w:val="00B91C9F"/>
    <w:rsid w:val="00B9200C"/>
    <w:rsid w:val="00B922D0"/>
    <w:rsid w:val="00B924D9"/>
    <w:rsid w:val="00B925C9"/>
    <w:rsid w:val="00B92742"/>
    <w:rsid w:val="00B929A1"/>
    <w:rsid w:val="00B929CD"/>
    <w:rsid w:val="00B92D76"/>
    <w:rsid w:val="00B93069"/>
    <w:rsid w:val="00B938DB"/>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5E8"/>
    <w:rsid w:val="00B978BE"/>
    <w:rsid w:val="00B97BBB"/>
    <w:rsid w:val="00BA0139"/>
    <w:rsid w:val="00BA0252"/>
    <w:rsid w:val="00BA05B9"/>
    <w:rsid w:val="00BA0D2C"/>
    <w:rsid w:val="00BA1B38"/>
    <w:rsid w:val="00BA1D90"/>
    <w:rsid w:val="00BA1F27"/>
    <w:rsid w:val="00BA20E2"/>
    <w:rsid w:val="00BA2291"/>
    <w:rsid w:val="00BA27B7"/>
    <w:rsid w:val="00BA2925"/>
    <w:rsid w:val="00BA2A9E"/>
    <w:rsid w:val="00BA2E1E"/>
    <w:rsid w:val="00BA2EFF"/>
    <w:rsid w:val="00BA32D6"/>
    <w:rsid w:val="00BA3327"/>
    <w:rsid w:val="00BA3351"/>
    <w:rsid w:val="00BA3D69"/>
    <w:rsid w:val="00BA3E37"/>
    <w:rsid w:val="00BA48A9"/>
    <w:rsid w:val="00BA5546"/>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78B"/>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70C"/>
    <w:rsid w:val="00BC48CD"/>
    <w:rsid w:val="00BC4AC8"/>
    <w:rsid w:val="00BC4AE2"/>
    <w:rsid w:val="00BC4C06"/>
    <w:rsid w:val="00BC4C58"/>
    <w:rsid w:val="00BC519C"/>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2F4B"/>
    <w:rsid w:val="00BD34A8"/>
    <w:rsid w:val="00BD3F38"/>
    <w:rsid w:val="00BD403A"/>
    <w:rsid w:val="00BD4486"/>
    <w:rsid w:val="00BD48B6"/>
    <w:rsid w:val="00BD49C0"/>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C6"/>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821"/>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451"/>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14B"/>
    <w:rsid w:val="00C17230"/>
    <w:rsid w:val="00C17FF6"/>
    <w:rsid w:val="00C20119"/>
    <w:rsid w:val="00C204A1"/>
    <w:rsid w:val="00C21048"/>
    <w:rsid w:val="00C210AF"/>
    <w:rsid w:val="00C210E4"/>
    <w:rsid w:val="00C21949"/>
    <w:rsid w:val="00C219F5"/>
    <w:rsid w:val="00C21D8C"/>
    <w:rsid w:val="00C21F87"/>
    <w:rsid w:val="00C22378"/>
    <w:rsid w:val="00C22F49"/>
    <w:rsid w:val="00C2305C"/>
    <w:rsid w:val="00C23195"/>
    <w:rsid w:val="00C235E0"/>
    <w:rsid w:val="00C235F6"/>
    <w:rsid w:val="00C24077"/>
    <w:rsid w:val="00C2464C"/>
    <w:rsid w:val="00C24A3D"/>
    <w:rsid w:val="00C24C4F"/>
    <w:rsid w:val="00C24E4D"/>
    <w:rsid w:val="00C253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6F38"/>
    <w:rsid w:val="00C2711A"/>
    <w:rsid w:val="00C27299"/>
    <w:rsid w:val="00C2768E"/>
    <w:rsid w:val="00C278B2"/>
    <w:rsid w:val="00C27959"/>
    <w:rsid w:val="00C27E9D"/>
    <w:rsid w:val="00C304F1"/>
    <w:rsid w:val="00C30797"/>
    <w:rsid w:val="00C309F0"/>
    <w:rsid w:val="00C30A59"/>
    <w:rsid w:val="00C30AA0"/>
    <w:rsid w:val="00C30F81"/>
    <w:rsid w:val="00C31694"/>
    <w:rsid w:val="00C31852"/>
    <w:rsid w:val="00C3190B"/>
    <w:rsid w:val="00C31D34"/>
    <w:rsid w:val="00C31E3A"/>
    <w:rsid w:val="00C32072"/>
    <w:rsid w:val="00C329EB"/>
    <w:rsid w:val="00C32F17"/>
    <w:rsid w:val="00C32F1F"/>
    <w:rsid w:val="00C32FC8"/>
    <w:rsid w:val="00C3341F"/>
    <w:rsid w:val="00C3342B"/>
    <w:rsid w:val="00C3346E"/>
    <w:rsid w:val="00C336D9"/>
    <w:rsid w:val="00C33949"/>
    <w:rsid w:val="00C33D45"/>
    <w:rsid w:val="00C33ECB"/>
    <w:rsid w:val="00C33EF4"/>
    <w:rsid w:val="00C34202"/>
    <w:rsid w:val="00C34429"/>
    <w:rsid w:val="00C34639"/>
    <w:rsid w:val="00C34802"/>
    <w:rsid w:val="00C34903"/>
    <w:rsid w:val="00C3496D"/>
    <w:rsid w:val="00C35642"/>
    <w:rsid w:val="00C359CA"/>
    <w:rsid w:val="00C35AA9"/>
    <w:rsid w:val="00C360A2"/>
    <w:rsid w:val="00C36408"/>
    <w:rsid w:val="00C36497"/>
    <w:rsid w:val="00C36B64"/>
    <w:rsid w:val="00C36E46"/>
    <w:rsid w:val="00C37CCB"/>
    <w:rsid w:val="00C37D86"/>
    <w:rsid w:val="00C37EC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2F0"/>
    <w:rsid w:val="00C43A35"/>
    <w:rsid w:val="00C43A46"/>
    <w:rsid w:val="00C43AD3"/>
    <w:rsid w:val="00C43B23"/>
    <w:rsid w:val="00C4437D"/>
    <w:rsid w:val="00C44ADE"/>
    <w:rsid w:val="00C44E45"/>
    <w:rsid w:val="00C45171"/>
    <w:rsid w:val="00C459B9"/>
    <w:rsid w:val="00C45DEF"/>
    <w:rsid w:val="00C4617C"/>
    <w:rsid w:val="00C464C3"/>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6A8"/>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5EB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8B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1CD"/>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47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0E69"/>
    <w:rsid w:val="00C81002"/>
    <w:rsid w:val="00C810CF"/>
    <w:rsid w:val="00C81BA6"/>
    <w:rsid w:val="00C81E8E"/>
    <w:rsid w:val="00C81F96"/>
    <w:rsid w:val="00C821FC"/>
    <w:rsid w:val="00C826EA"/>
    <w:rsid w:val="00C82C00"/>
    <w:rsid w:val="00C82D2A"/>
    <w:rsid w:val="00C82ECC"/>
    <w:rsid w:val="00C83055"/>
    <w:rsid w:val="00C83C51"/>
    <w:rsid w:val="00C83CA0"/>
    <w:rsid w:val="00C83F28"/>
    <w:rsid w:val="00C84075"/>
    <w:rsid w:val="00C846EF"/>
    <w:rsid w:val="00C856B3"/>
    <w:rsid w:val="00C856FF"/>
    <w:rsid w:val="00C857B5"/>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4998"/>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4B1"/>
    <w:rsid w:val="00CD4770"/>
    <w:rsid w:val="00CD483A"/>
    <w:rsid w:val="00CD49B2"/>
    <w:rsid w:val="00CD588A"/>
    <w:rsid w:val="00CD58A0"/>
    <w:rsid w:val="00CD5DFE"/>
    <w:rsid w:val="00CD5E4D"/>
    <w:rsid w:val="00CD6858"/>
    <w:rsid w:val="00CD6911"/>
    <w:rsid w:val="00CD6B49"/>
    <w:rsid w:val="00CD6B79"/>
    <w:rsid w:val="00CD6C45"/>
    <w:rsid w:val="00CD6E4D"/>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7D9"/>
    <w:rsid w:val="00CE7B46"/>
    <w:rsid w:val="00CE7C85"/>
    <w:rsid w:val="00CE7FF6"/>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CF7A31"/>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A15"/>
    <w:rsid w:val="00D06FCB"/>
    <w:rsid w:val="00D06FF6"/>
    <w:rsid w:val="00D071BD"/>
    <w:rsid w:val="00D077F6"/>
    <w:rsid w:val="00D07CA2"/>
    <w:rsid w:val="00D07FFA"/>
    <w:rsid w:val="00D1071C"/>
    <w:rsid w:val="00D1075C"/>
    <w:rsid w:val="00D10A89"/>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92D"/>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965"/>
    <w:rsid w:val="00D33AB9"/>
    <w:rsid w:val="00D33B9F"/>
    <w:rsid w:val="00D33C7C"/>
    <w:rsid w:val="00D3410A"/>
    <w:rsid w:val="00D34A47"/>
    <w:rsid w:val="00D34D6A"/>
    <w:rsid w:val="00D34DF7"/>
    <w:rsid w:val="00D34F01"/>
    <w:rsid w:val="00D358D3"/>
    <w:rsid w:val="00D35B7D"/>
    <w:rsid w:val="00D35C4A"/>
    <w:rsid w:val="00D35C78"/>
    <w:rsid w:val="00D36147"/>
    <w:rsid w:val="00D3644A"/>
    <w:rsid w:val="00D365EA"/>
    <w:rsid w:val="00D37F63"/>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4727A"/>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16A"/>
    <w:rsid w:val="00D55C7E"/>
    <w:rsid w:val="00D55CB5"/>
    <w:rsid w:val="00D55EB9"/>
    <w:rsid w:val="00D560F5"/>
    <w:rsid w:val="00D561E5"/>
    <w:rsid w:val="00D56A9D"/>
    <w:rsid w:val="00D5717D"/>
    <w:rsid w:val="00D576A1"/>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CB6"/>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6F01"/>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17E"/>
    <w:rsid w:val="00DB08F2"/>
    <w:rsid w:val="00DB0AB9"/>
    <w:rsid w:val="00DB0CF0"/>
    <w:rsid w:val="00DB1262"/>
    <w:rsid w:val="00DB1268"/>
    <w:rsid w:val="00DB1C91"/>
    <w:rsid w:val="00DB2320"/>
    <w:rsid w:val="00DB2592"/>
    <w:rsid w:val="00DB2D0F"/>
    <w:rsid w:val="00DB34A7"/>
    <w:rsid w:val="00DB358E"/>
    <w:rsid w:val="00DB3711"/>
    <w:rsid w:val="00DB38C2"/>
    <w:rsid w:val="00DB3A62"/>
    <w:rsid w:val="00DB4AF4"/>
    <w:rsid w:val="00DB519D"/>
    <w:rsid w:val="00DB5298"/>
    <w:rsid w:val="00DB5A2C"/>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3FE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700"/>
    <w:rsid w:val="00DD18DA"/>
    <w:rsid w:val="00DD209D"/>
    <w:rsid w:val="00DD2B97"/>
    <w:rsid w:val="00DD2D21"/>
    <w:rsid w:val="00DD3337"/>
    <w:rsid w:val="00DD354D"/>
    <w:rsid w:val="00DD43CC"/>
    <w:rsid w:val="00DD4C24"/>
    <w:rsid w:val="00DD5311"/>
    <w:rsid w:val="00DD5A7D"/>
    <w:rsid w:val="00DD5BD5"/>
    <w:rsid w:val="00DD5D87"/>
    <w:rsid w:val="00DD619B"/>
    <w:rsid w:val="00DD62F9"/>
    <w:rsid w:val="00DD63D7"/>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44B"/>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AB8"/>
    <w:rsid w:val="00DE7BD7"/>
    <w:rsid w:val="00DF0015"/>
    <w:rsid w:val="00DF086C"/>
    <w:rsid w:val="00DF0E09"/>
    <w:rsid w:val="00DF1CC7"/>
    <w:rsid w:val="00DF2326"/>
    <w:rsid w:val="00DF2C2C"/>
    <w:rsid w:val="00DF2CBB"/>
    <w:rsid w:val="00DF2E95"/>
    <w:rsid w:val="00DF3002"/>
    <w:rsid w:val="00DF33A3"/>
    <w:rsid w:val="00DF39F7"/>
    <w:rsid w:val="00DF422D"/>
    <w:rsid w:val="00DF45E3"/>
    <w:rsid w:val="00DF4759"/>
    <w:rsid w:val="00DF4B6B"/>
    <w:rsid w:val="00DF5388"/>
    <w:rsid w:val="00DF54C4"/>
    <w:rsid w:val="00DF5583"/>
    <w:rsid w:val="00DF5714"/>
    <w:rsid w:val="00DF5B1F"/>
    <w:rsid w:val="00DF5FEE"/>
    <w:rsid w:val="00DF6693"/>
    <w:rsid w:val="00DF67A9"/>
    <w:rsid w:val="00DF6F33"/>
    <w:rsid w:val="00DF6FEE"/>
    <w:rsid w:val="00DF7504"/>
    <w:rsid w:val="00E001B7"/>
    <w:rsid w:val="00E00651"/>
    <w:rsid w:val="00E006DA"/>
    <w:rsid w:val="00E00B75"/>
    <w:rsid w:val="00E011E9"/>
    <w:rsid w:val="00E01678"/>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27B"/>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A94"/>
    <w:rsid w:val="00E15BB8"/>
    <w:rsid w:val="00E16263"/>
    <w:rsid w:val="00E163F4"/>
    <w:rsid w:val="00E16A30"/>
    <w:rsid w:val="00E16AA7"/>
    <w:rsid w:val="00E170B9"/>
    <w:rsid w:val="00E17197"/>
    <w:rsid w:val="00E172B0"/>
    <w:rsid w:val="00E17CA9"/>
    <w:rsid w:val="00E208F4"/>
    <w:rsid w:val="00E20A88"/>
    <w:rsid w:val="00E21431"/>
    <w:rsid w:val="00E218A9"/>
    <w:rsid w:val="00E21B2B"/>
    <w:rsid w:val="00E21E4B"/>
    <w:rsid w:val="00E2243F"/>
    <w:rsid w:val="00E225AF"/>
    <w:rsid w:val="00E22A98"/>
    <w:rsid w:val="00E22AA4"/>
    <w:rsid w:val="00E22D05"/>
    <w:rsid w:val="00E233DB"/>
    <w:rsid w:val="00E23452"/>
    <w:rsid w:val="00E234C3"/>
    <w:rsid w:val="00E237F6"/>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66"/>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474"/>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23B9"/>
    <w:rsid w:val="00E52E5E"/>
    <w:rsid w:val="00E5320C"/>
    <w:rsid w:val="00E5398E"/>
    <w:rsid w:val="00E53A77"/>
    <w:rsid w:val="00E53D3F"/>
    <w:rsid w:val="00E540C2"/>
    <w:rsid w:val="00E541FD"/>
    <w:rsid w:val="00E5434F"/>
    <w:rsid w:val="00E544CC"/>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0FF4"/>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0EA"/>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1A9C"/>
    <w:rsid w:val="00E72184"/>
    <w:rsid w:val="00E72689"/>
    <w:rsid w:val="00E72867"/>
    <w:rsid w:val="00E72980"/>
    <w:rsid w:val="00E72A13"/>
    <w:rsid w:val="00E72D24"/>
    <w:rsid w:val="00E72E3B"/>
    <w:rsid w:val="00E73936"/>
    <w:rsid w:val="00E739A0"/>
    <w:rsid w:val="00E73E68"/>
    <w:rsid w:val="00E7415A"/>
    <w:rsid w:val="00E74402"/>
    <w:rsid w:val="00E747F3"/>
    <w:rsid w:val="00E74AB8"/>
    <w:rsid w:val="00E754B0"/>
    <w:rsid w:val="00E758FE"/>
    <w:rsid w:val="00E75998"/>
    <w:rsid w:val="00E75C2F"/>
    <w:rsid w:val="00E76039"/>
    <w:rsid w:val="00E760C7"/>
    <w:rsid w:val="00E760F4"/>
    <w:rsid w:val="00E764AD"/>
    <w:rsid w:val="00E76991"/>
    <w:rsid w:val="00E76CE9"/>
    <w:rsid w:val="00E775E9"/>
    <w:rsid w:val="00E77AB8"/>
    <w:rsid w:val="00E77F85"/>
    <w:rsid w:val="00E8079D"/>
    <w:rsid w:val="00E80829"/>
    <w:rsid w:val="00E808A1"/>
    <w:rsid w:val="00E809C3"/>
    <w:rsid w:val="00E80BE7"/>
    <w:rsid w:val="00E80C94"/>
    <w:rsid w:val="00E80D42"/>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864"/>
    <w:rsid w:val="00E83941"/>
    <w:rsid w:val="00E83A6D"/>
    <w:rsid w:val="00E84796"/>
    <w:rsid w:val="00E8489E"/>
    <w:rsid w:val="00E8507E"/>
    <w:rsid w:val="00E85444"/>
    <w:rsid w:val="00E85A6C"/>
    <w:rsid w:val="00E8749E"/>
    <w:rsid w:val="00E8758C"/>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7F2"/>
    <w:rsid w:val="00E97816"/>
    <w:rsid w:val="00E97B18"/>
    <w:rsid w:val="00E97EBD"/>
    <w:rsid w:val="00EA04A9"/>
    <w:rsid w:val="00EA0647"/>
    <w:rsid w:val="00EA1214"/>
    <w:rsid w:val="00EA129C"/>
    <w:rsid w:val="00EA14E9"/>
    <w:rsid w:val="00EA1BBD"/>
    <w:rsid w:val="00EA1EA0"/>
    <w:rsid w:val="00EA20C9"/>
    <w:rsid w:val="00EA26B2"/>
    <w:rsid w:val="00EA2A10"/>
    <w:rsid w:val="00EA30B0"/>
    <w:rsid w:val="00EA3689"/>
    <w:rsid w:val="00EA3CA3"/>
    <w:rsid w:val="00EA3F98"/>
    <w:rsid w:val="00EA48FA"/>
    <w:rsid w:val="00EA4A69"/>
    <w:rsid w:val="00EA4B9B"/>
    <w:rsid w:val="00EA51E0"/>
    <w:rsid w:val="00EA5514"/>
    <w:rsid w:val="00EA5E40"/>
    <w:rsid w:val="00EA6239"/>
    <w:rsid w:val="00EA6439"/>
    <w:rsid w:val="00EA6DCD"/>
    <w:rsid w:val="00EA6EEF"/>
    <w:rsid w:val="00EA7E7F"/>
    <w:rsid w:val="00EA7FD0"/>
    <w:rsid w:val="00EB000D"/>
    <w:rsid w:val="00EB0065"/>
    <w:rsid w:val="00EB020C"/>
    <w:rsid w:val="00EB0804"/>
    <w:rsid w:val="00EB0810"/>
    <w:rsid w:val="00EB09AF"/>
    <w:rsid w:val="00EB09BD"/>
    <w:rsid w:val="00EB0ACC"/>
    <w:rsid w:val="00EB0AEF"/>
    <w:rsid w:val="00EB13FB"/>
    <w:rsid w:val="00EB15F6"/>
    <w:rsid w:val="00EB181B"/>
    <w:rsid w:val="00EB1E5F"/>
    <w:rsid w:val="00EB255C"/>
    <w:rsid w:val="00EB2A09"/>
    <w:rsid w:val="00EB2D6E"/>
    <w:rsid w:val="00EB2DE9"/>
    <w:rsid w:val="00EB33FE"/>
    <w:rsid w:val="00EB351C"/>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0EF"/>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D32"/>
    <w:rsid w:val="00EC6E77"/>
    <w:rsid w:val="00EC7399"/>
    <w:rsid w:val="00EC74EF"/>
    <w:rsid w:val="00EC7C84"/>
    <w:rsid w:val="00EC7E23"/>
    <w:rsid w:val="00ED0FD8"/>
    <w:rsid w:val="00ED19FA"/>
    <w:rsid w:val="00ED1BDA"/>
    <w:rsid w:val="00ED1E09"/>
    <w:rsid w:val="00ED1E16"/>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2AA"/>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477"/>
    <w:rsid w:val="00F22590"/>
    <w:rsid w:val="00F22718"/>
    <w:rsid w:val="00F22A02"/>
    <w:rsid w:val="00F22B75"/>
    <w:rsid w:val="00F22DD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27842"/>
    <w:rsid w:val="00F30046"/>
    <w:rsid w:val="00F30491"/>
    <w:rsid w:val="00F30502"/>
    <w:rsid w:val="00F30CA4"/>
    <w:rsid w:val="00F30D22"/>
    <w:rsid w:val="00F30E9D"/>
    <w:rsid w:val="00F3153F"/>
    <w:rsid w:val="00F315D4"/>
    <w:rsid w:val="00F31D26"/>
    <w:rsid w:val="00F323DF"/>
    <w:rsid w:val="00F3256D"/>
    <w:rsid w:val="00F3257E"/>
    <w:rsid w:val="00F32BED"/>
    <w:rsid w:val="00F32D5C"/>
    <w:rsid w:val="00F331C1"/>
    <w:rsid w:val="00F3329A"/>
    <w:rsid w:val="00F332AC"/>
    <w:rsid w:val="00F33C55"/>
    <w:rsid w:val="00F33D4C"/>
    <w:rsid w:val="00F3435C"/>
    <w:rsid w:val="00F34663"/>
    <w:rsid w:val="00F34B23"/>
    <w:rsid w:val="00F34F90"/>
    <w:rsid w:val="00F352B9"/>
    <w:rsid w:val="00F35FD1"/>
    <w:rsid w:val="00F360EE"/>
    <w:rsid w:val="00F36268"/>
    <w:rsid w:val="00F364F1"/>
    <w:rsid w:val="00F3676C"/>
    <w:rsid w:val="00F36ABC"/>
    <w:rsid w:val="00F36B77"/>
    <w:rsid w:val="00F36CCE"/>
    <w:rsid w:val="00F37011"/>
    <w:rsid w:val="00F37131"/>
    <w:rsid w:val="00F37552"/>
    <w:rsid w:val="00F37739"/>
    <w:rsid w:val="00F402E4"/>
    <w:rsid w:val="00F40963"/>
    <w:rsid w:val="00F40A8B"/>
    <w:rsid w:val="00F412F2"/>
    <w:rsid w:val="00F41711"/>
    <w:rsid w:val="00F41935"/>
    <w:rsid w:val="00F41E8A"/>
    <w:rsid w:val="00F42172"/>
    <w:rsid w:val="00F42222"/>
    <w:rsid w:val="00F422B2"/>
    <w:rsid w:val="00F422E1"/>
    <w:rsid w:val="00F4230A"/>
    <w:rsid w:val="00F42536"/>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47DFD"/>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082"/>
    <w:rsid w:val="00F53283"/>
    <w:rsid w:val="00F5341B"/>
    <w:rsid w:val="00F536AA"/>
    <w:rsid w:val="00F539D3"/>
    <w:rsid w:val="00F53ED7"/>
    <w:rsid w:val="00F54592"/>
    <w:rsid w:val="00F547BF"/>
    <w:rsid w:val="00F55911"/>
    <w:rsid w:val="00F5645E"/>
    <w:rsid w:val="00F56A35"/>
    <w:rsid w:val="00F56B48"/>
    <w:rsid w:val="00F56D73"/>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444"/>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87B92"/>
    <w:rsid w:val="00F90393"/>
    <w:rsid w:val="00F908B1"/>
    <w:rsid w:val="00F90C14"/>
    <w:rsid w:val="00F90E7A"/>
    <w:rsid w:val="00F90F1E"/>
    <w:rsid w:val="00F91073"/>
    <w:rsid w:val="00F912DE"/>
    <w:rsid w:val="00F917B1"/>
    <w:rsid w:val="00F91B29"/>
    <w:rsid w:val="00F91F67"/>
    <w:rsid w:val="00F924EF"/>
    <w:rsid w:val="00F92AFB"/>
    <w:rsid w:val="00F92B31"/>
    <w:rsid w:val="00F9331A"/>
    <w:rsid w:val="00F93421"/>
    <w:rsid w:val="00F941E1"/>
    <w:rsid w:val="00F942A6"/>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97EF0"/>
    <w:rsid w:val="00F97F2A"/>
    <w:rsid w:val="00FA07E6"/>
    <w:rsid w:val="00FA0846"/>
    <w:rsid w:val="00FA0A34"/>
    <w:rsid w:val="00FA0C31"/>
    <w:rsid w:val="00FA145C"/>
    <w:rsid w:val="00FA1BCE"/>
    <w:rsid w:val="00FA1E4F"/>
    <w:rsid w:val="00FA1EEC"/>
    <w:rsid w:val="00FA259C"/>
    <w:rsid w:val="00FA271F"/>
    <w:rsid w:val="00FA28D4"/>
    <w:rsid w:val="00FA2DD8"/>
    <w:rsid w:val="00FA34F3"/>
    <w:rsid w:val="00FA378A"/>
    <w:rsid w:val="00FA3822"/>
    <w:rsid w:val="00FA3834"/>
    <w:rsid w:val="00FA3A6C"/>
    <w:rsid w:val="00FA3C75"/>
    <w:rsid w:val="00FA4105"/>
    <w:rsid w:val="00FA4C8D"/>
    <w:rsid w:val="00FA533F"/>
    <w:rsid w:val="00FA57AC"/>
    <w:rsid w:val="00FA5966"/>
    <w:rsid w:val="00FA5C2C"/>
    <w:rsid w:val="00FA5E2F"/>
    <w:rsid w:val="00FA691B"/>
    <w:rsid w:val="00FA694F"/>
    <w:rsid w:val="00FA7209"/>
    <w:rsid w:val="00FA7309"/>
    <w:rsid w:val="00FA764C"/>
    <w:rsid w:val="00FA7731"/>
    <w:rsid w:val="00FA7762"/>
    <w:rsid w:val="00FA78C7"/>
    <w:rsid w:val="00FA7DBB"/>
    <w:rsid w:val="00FB01B7"/>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38C"/>
    <w:rsid w:val="00FE64B2"/>
    <w:rsid w:val="00FE64C7"/>
    <w:rsid w:val="00FE6890"/>
    <w:rsid w:val="00FE6CB5"/>
    <w:rsid w:val="00FE6DA6"/>
    <w:rsid w:val="00FE6F57"/>
    <w:rsid w:val="00FE723E"/>
    <w:rsid w:val="00FE74F7"/>
    <w:rsid w:val="00FE7854"/>
    <w:rsid w:val="00FE79EA"/>
    <w:rsid w:val="00FE7CE1"/>
    <w:rsid w:val="00FE7D37"/>
    <w:rsid w:val="00FF005D"/>
    <w:rsid w:val="00FF0984"/>
    <w:rsid w:val="00FF1187"/>
    <w:rsid w:val="00FF178F"/>
    <w:rsid w:val="00FF19CE"/>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1F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5:docId w15:val="{AB93388E-4A83-4750-9B0D-344E9EA1F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uiPriority w:val="9"/>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uiPriority w:val="99"/>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uiPriority w:val="9"/>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uiPriority w:val="99"/>
    <w:rsid w:val="00D92D3C"/>
    <w:rPr>
      <w:rFonts w:eastAsia="Times New Roman"/>
      <w:sz w:val="24"/>
      <w:szCs w:val="24"/>
      <w:lang w:val="en-GB" w:eastAsia="en-US"/>
    </w:rPr>
  </w:style>
  <w:style w:type="character" w:customStyle="1" w:styleId="Heading8Char">
    <w:name w:val="Heading 8 Char"/>
    <w:basedOn w:val="DefaultParagraphFont"/>
    <w:link w:val="Heading8"/>
    <w:uiPriority w:val="99"/>
    <w:rsid w:val="00D92D3C"/>
    <w:rPr>
      <w:rFonts w:ascii="Arial" w:eastAsia="Times New Roman" w:hAnsi="Arial"/>
      <w:i/>
      <w:lang w:val="en-GB" w:eastAsia="en-US"/>
    </w:rPr>
  </w:style>
  <w:style w:type="character" w:customStyle="1" w:styleId="Heading9Char">
    <w:name w:val="Heading 9 Char"/>
    <w:basedOn w:val="DefaultParagraphFont"/>
    <w:link w:val="Heading9"/>
    <w:uiPriority w:val="9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uiPriority w:val="99"/>
    <w:rsid w:val="00AA5C14"/>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uiPriority w:val="99"/>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uiPriority w:val="99"/>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uiPriority w:val="99"/>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uiPriority w:val="99"/>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uiPriority w:val="99"/>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uiPriority w:val="99"/>
    <w:semiHidden/>
    <w:rsid w:val="00E10D9E"/>
    <w:pPr>
      <w:spacing w:before="0" w:after="0"/>
    </w:pPr>
    <w:rPr>
      <w:b w:val="0"/>
      <w:sz w:val="16"/>
      <w:szCs w:val="16"/>
      <w:lang w:val="en-US"/>
    </w:rPr>
  </w:style>
  <w:style w:type="paragraph" w:customStyle="1" w:styleId="Styleenumlev1">
    <w:name w:val="Style enumlev1"/>
    <w:basedOn w:val="enumlev1"/>
    <w:uiPriority w:val="99"/>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uiPriority w:val="99"/>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uiPriority w:val="99"/>
    <w:rsid w:val="000F48F8"/>
    <w:pPr>
      <w:spacing w:before="60" w:after="60"/>
    </w:pPr>
    <w:rPr>
      <w:b w:val="0"/>
      <w:bCs w:val="0"/>
      <w:szCs w:val="20"/>
    </w:rPr>
  </w:style>
  <w:style w:type="paragraph" w:customStyle="1" w:styleId="Tabletext0">
    <w:name w:val="Table text"/>
    <w:basedOn w:val="Tabletext"/>
    <w:uiPriority w:val="99"/>
    <w:rsid w:val="000F48F8"/>
    <w:rPr>
      <w:b w:val="0"/>
      <w:bCs/>
    </w:rPr>
  </w:style>
  <w:style w:type="paragraph" w:customStyle="1" w:styleId="Bureaufaxtet">
    <w:name w:val="Bureaufax_tet"/>
    <w:basedOn w:val="Normal"/>
    <w:uiPriority w:val="99"/>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uiPriority w:val="99"/>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uiPriority w:val="99"/>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uiPriority w:val="99"/>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uiPriority w:val="99"/>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uiPriority w:val="99"/>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uiPriority w:val="99"/>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uiPriority w:val="99"/>
    <w:rsid w:val="0011711E"/>
    <w:pPr>
      <w:spacing w:before="360"/>
    </w:pPr>
    <w:rPr>
      <w:rFonts w:ascii="Calibri" w:hAnsi="Calibri" w:cs="Calibri"/>
      <w:color w:val="auto"/>
      <w:sz w:val="26"/>
      <w:szCs w:val="26"/>
    </w:rPr>
  </w:style>
  <w:style w:type="paragraph" w:customStyle="1" w:styleId="Heading70">
    <w:name w:val="Heading_7"/>
    <w:basedOn w:val="Normalaftertitle"/>
    <w:uiPriority w:val="99"/>
    <w:rsid w:val="00296B9F"/>
    <w:pPr>
      <w:jc w:val="center"/>
    </w:pPr>
  </w:style>
  <w:style w:type="paragraph" w:customStyle="1" w:styleId="NormalItalic">
    <w:name w:val="Normal + Italic"/>
    <w:basedOn w:val="Normal"/>
    <w:uiPriority w:val="99"/>
    <w:semiHidden/>
    <w:rsid w:val="00296B9F"/>
    <w:rPr>
      <w:i/>
      <w:iCs/>
      <w:lang w:val="en-US"/>
    </w:rPr>
  </w:style>
  <w:style w:type="paragraph" w:customStyle="1" w:styleId="Styleenumlev1CalibriBefore0pt">
    <w:name w:val="Style enumlev1 + Calibri Before:  0 pt"/>
    <w:basedOn w:val="enumlev1"/>
    <w:uiPriority w:val="99"/>
    <w:rsid w:val="000F48F8"/>
    <w:pPr>
      <w:spacing w:before="0"/>
    </w:pPr>
    <w:rPr>
      <w:rFonts w:ascii="Calibri" w:hAnsi="Calibri"/>
    </w:rPr>
  </w:style>
  <w:style w:type="paragraph" w:customStyle="1" w:styleId="TableHead1">
    <w:name w:val="Table_Head"/>
    <w:basedOn w:val="Normal"/>
    <w:uiPriority w:val="99"/>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uiPriority w:val="99"/>
    <w:rsid w:val="00D92D3C"/>
    <w:rPr>
      <w:b w:val="0"/>
    </w:rPr>
  </w:style>
  <w:style w:type="paragraph" w:customStyle="1" w:styleId="ASN1">
    <w:name w:val="ASN.1"/>
    <w:basedOn w:val="Normal"/>
    <w:uiPriority w:val="99"/>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uiPriority w:val="99"/>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uiPriority w:val="99"/>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uiPriority w:val="99"/>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uiPriority w:val="99"/>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uiPriority w:val="99"/>
    <w:rsid w:val="00D92D3C"/>
  </w:style>
  <w:style w:type="paragraph" w:customStyle="1" w:styleId="heading">
    <w:name w:val="heading"/>
    <w:basedOn w:val="ITULOGO"/>
    <w:uiPriority w:val="99"/>
    <w:rsid w:val="00D92D3C"/>
  </w:style>
  <w:style w:type="paragraph" w:customStyle="1" w:styleId="ITULOGO">
    <w:name w:val="ITULOGO"/>
    <w:basedOn w:val="Heading1"/>
    <w:uiPriority w:val="99"/>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uiPriority w:val="99"/>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uiPriority w:val="99"/>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uiPriority w:val="99"/>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uiPriority w:val="99"/>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uiPriority w:val="99"/>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uiPriority w:val="99"/>
    <w:rsid w:val="00D92D3C"/>
    <w:rPr>
      <w:rFonts w:ascii="Arial" w:eastAsia="Times New Roman" w:hAnsi="Arial"/>
      <w:lang w:val="en-GB" w:eastAsia="en-US"/>
    </w:rPr>
  </w:style>
  <w:style w:type="paragraph" w:styleId="BlockText">
    <w:name w:val="Block Text"/>
    <w:basedOn w:val="Normal"/>
    <w:uiPriority w:val="99"/>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uiPriority w:val="99"/>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uiPriority w:val="99"/>
    <w:rsid w:val="00D92D3C"/>
    <w:rPr>
      <w:rFonts w:ascii="Arial" w:eastAsia="Times New Roman" w:hAnsi="Arial"/>
      <w:b/>
      <w:lang w:val="en-GB" w:eastAsia="en-US"/>
    </w:rPr>
  </w:style>
  <w:style w:type="paragraph" w:customStyle="1" w:styleId="WfxKeyWord">
    <w:name w:val="WfxKeyWord"/>
    <w:basedOn w:val="Normal"/>
    <w:uiPriority w:val="99"/>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uiPriority w:val="99"/>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uiPriority w:val="99"/>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uiPriority w:val="99"/>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uiPriority w:val="99"/>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uiPriority w:val="99"/>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uiPriority w:val="99"/>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uiPriority w:val="99"/>
    <w:rsid w:val="00D92D3C"/>
    <w:rPr>
      <w:rFonts w:ascii="Arial" w:eastAsia="Times New Roman" w:hAnsi="Arial"/>
      <w:b/>
      <w:sz w:val="22"/>
      <w:lang w:val="en-GB" w:eastAsia="en-US"/>
    </w:rPr>
  </w:style>
  <w:style w:type="paragraph" w:customStyle="1" w:styleId="NoteLevel1">
    <w:name w:val="Note Level 1"/>
    <w:basedOn w:val="Normal"/>
    <w:uiPriority w:val="99"/>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uiPriority w:val="99"/>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uiPriority w:val="99"/>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uiPriority w:val="99"/>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uiPriority w:val="99"/>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uiPriority w:val="99"/>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uiPriority w:val="99"/>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uiPriority w:val="99"/>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uiPriority w:val="99"/>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uiPriority w:val="99"/>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uiPriority w:val="99"/>
    <w:rsid w:val="00D92D3C"/>
  </w:style>
  <w:style w:type="paragraph" w:customStyle="1" w:styleId="SP">
    <w:name w:val="SP"/>
    <w:basedOn w:val="Data"/>
    <w:uiPriority w:val="99"/>
    <w:rsid w:val="00D92D3C"/>
  </w:style>
  <w:style w:type="paragraph" w:customStyle="1" w:styleId="TableNoTitle0">
    <w:name w:val="Table_NoTitle"/>
    <w:basedOn w:val="Normal"/>
    <w:next w:val="Tablehead"/>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uiPriority w:val="99"/>
    <w:rsid w:val="00D92D3C"/>
    <w:rPr>
      <w:vertAlign w:val="superscript"/>
    </w:rPr>
  </w:style>
  <w:style w:type="paragraph" w:styleId="DocumentMap">
    <w:name w:val="Document Map"/>
    <w:basedOn w:val="Normal"/>
    <w:link w:val="DocumentMapChar"/>
    <w:uiPriority w:val="99"/>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uiPriority w:val="99"/>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uiPriority w:val="99"/>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uiPriority w:val="99"/>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uiPriority w:val="99"/>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uiPriority w:val="99"/>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uiPriority w:val="99"/>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uiPriority w:val="99"/>
    <w:rsid w:val="00D92D3C"/>
    <w:rPr>
      <w:rFonts w:ascii="Arial" w:eastAsia="Times New Roman" w:hAnsi="Arial"/>
      <w:b/>
      <w:sz w:val="32"/>
      <w:lang w:eastAsia="ar-SA"/>
    </w:rPr>
  </w:style>
  <w:style w:type="paragraph" w:customStyle="1" w:styleId="WW-BodyText2">
    <w:name w:val="WW-Body Tex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uiPriority w:val="99"/>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uiPriority w:val="99"/>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uiPriority w:val="99"/>
    <w:rsid w:val="00D92D3C"/>
    <w:pPr>
      <w:jc w:val="center"/>
    </w:pPr>
    <w:rPr>
      <w:b/>
      <w:bCs/>
      <w:i/>
      <w:iCs/>
    </w:rPr>
  </w:style>
  <w:style w:type="paragraph" w:customStyle="1" w:styleId="Framecontents">
    <w:name w:val="Frame contents"/>
    <w:basedOn w:val="BodyText"/>
    <w:uiPriority w:val="99"/>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uiPriority w:val="99"/>
    <w:rsid w:val="00D92D3C"/>
  </w:style>
  <w:style w:type="paragraph" w:customStyle="1" w:styleId="Figure">
    <w:name w:val="Figure"/>
    <w:basedOn w:val="Normal"/>
    <w:next w:val="FigureNotitle"/>
    <w:uiPriority w:val="99"/>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uiPriority w:val="99"/>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uiPriority w:val="99"/>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uiPriority w:val="99"/>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uiPriority w:val="99"/>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uiPriority w:val="99"/>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uiPriority w:val="99"/>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uiPriority w:val="99"/>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uiPriority w:val="99"/>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uiPriority w:val="99"/>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uiPriority w:val="99"/>
    <w:rsid w:val="00D92D3C"/>
    <w:rPr>
      <w:b/>
    </w:rPr>
  </w:style>
  <w:style w:type="paragraph" w:customStyle="1" w:styleId="SB2">
    <w:name w:val="SB2"/>
    <w:basedOn w:val="Normal"/>
    <w:uiPriority w:val="99"/>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uiPriority w:val="99"/>
    <w:rsid w:val="00D92D3C"/>
    <w:pPr>
      <w:jc w:val="right"/>
    </w:pPr>
  </w:style>
  <w:style w:type="paragraph" w:customStyle="1" w:styleId="LetterHead">
    <w:name w:val="LetterHead"/>
    <w:basedOn w:val="Normal"/>
    <w:uiPriority w:val="99"/>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uiPriority w:val="99"/>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uiPriority w:val="99"/>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uiPriority w:val="99"/>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uiPriority w:val="99"/>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uiPriority w:val="99"/>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uiPriority w:val="99"/>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uiPriority w:val="99"/>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uiPriority w:val="99"/>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uiPriority w:val="99"/>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uiPriority w:val="99"/>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uiPriority w:val="99"/>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uiPriority w:val="99"/>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uiPriority w:val="99"/>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uiPriority w:val="99"/>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uiPriority w:val="99"/>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uiPriority w:val="99"/>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uiPriority w:val="99"/>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uiPriority w:val="99"/>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uiPriority w:val="99"/>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uiPriority w:val="99"/>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uiPriority w:val="99"/>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uiPriority w:val="99"/>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uiPriority w:val="99"/>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uiPriority w:val="99"/>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uiPriority w:val="99"/>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uiPriority w:val="99"/>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uiPriority w:val="99"/>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uiPriority w:val="99"/>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uiPriority w:val="99"/>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uiPriority w:val="99"/>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uiPriority w:val="99"/>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uiPriority w:val="99"/>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uiPriority w:val="99"/>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uiPriority w:val="99"/>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uiPriority w:val="99"/>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uiPriority w:val="99"/>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uiPriority w:val="99"/>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uiPriority w:val="99"/>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uiPriority w:val="99"/>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uiPriority w:val="99"/>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uiPriority w:val="99"/>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uiPriority w:val="99"/>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uiPriority w:val="99"/>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uiPriority w:val="99"/>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uiPriority w:val="99"/>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uiPriority w:val="99"/>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uiPriority w:val="99"/>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uiPriority w:val="99"/>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uiPriority w:val="99"/>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uiPriority w:val="99"/>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uiPriority w:val="99"/>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uiPriority w:val="99"/>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uiPriority w:val="99"/>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uiPriority w:val="99"/>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uiPriority w:val="99"/>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uiPriority w:val="99"/>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uiPriority w:val="99"/>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uiPriority w:val="99"/>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uiPriority w:val="99"/>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uiPriority w:val="99"/>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uiPriority w:val="99"/>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iPriority w:val="99"/>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uiPriority w:val="99"/>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uiPriority w:val="99"/>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uiPriority w:val="99"/>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uiPriority w:val="99"/>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uiPriority w:val="99"/>
    <w:rsid w:val="004C1655"/>
  </w:style>
  <w:style w:type="paragraph" w:customStyle="1" w:styleId="Office">
    <w:name w:val="Office"/>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uiPriority w:val="99"/>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uiPriority w:val="99"/>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uiPriority w:val="99"/>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uiPriority w:val="99"/>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uiPriority w:val="99"/>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uiPriority w:val="9"/>
    <w:locked/>
    <w:rsid w:val="003B2D87"/>
    <w:rPr>
      <w:rFonts w:ascii="FrugalSans" w:eastAsia="Times New Roman" w:hAnsi="FrugalSans"/>
      <w:b/>
      <w:lang w:val="en-GB" w:eastAsia="en-US"/>
    </w:rPr>
  </w:style>
  <w:style w:type="paragraph" w:customStyle="1" w:styleId="Print-FromToSubjectDate">
    <w:name w:val="Print- From: To: Subject: Date:"/>
    <w:basedOn w:val="Normal"/>
    <w:uiPriority w:val="99"/>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uiPriority w:val="99"/>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uiPriority w:val="99"/>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uiPriority w:val="99"/>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uiPriority w:val="99"/>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uiPriority w:val="99"/>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uiPriority w:val="99"/>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uiPriority w:val="99"/>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uiPriority w:val="99"/>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uiPriority w:val="99"/>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uiPriority w:val="99"/>
    <w:rsid w:val="002D7F81"/>
  </w:style>
  <w:style w:type="paragraph" w:customStyle="1" w:styleId="Questiontitle">
    <w:name w:val="Question_title"/>
    <w:basedOn w:val="Rectitle"/>
    <w:next w:val="Questionref"/>
    <w:uiPriority w:val="99"/>
    <w:rsid w:val="002D7F81"/>
  </w:style>
  <w:style w:type="paragraph" w:customStyle="1" w:styleId="Questionref">
    <w:name w:val="Question_ref"/>
    <w:basedOn w:val="Recref"/>
    <w:next w:val="Questiondate"/>
    <w:uiPriority w:val="99"/>
    <w:rsid w:val="002D7F81"/>
    <w:rPr>
      <w:lang w:val="fr-FR"/>
    </w:rPr>
  </w:style>
  <w:style w:type="paragraph" w:customStyle="1" w:styleId="Questiondate">
    <w:name w:val="Question_date"/>
    <w:basedOn w:val="Recdate"/>
    <w:next w:val="Normalaftertitle"/>
    <w:uiPriority w:val="99"/>
    <w:rsid w:val="002D7F81"/>
  </w:style>
  <w:style w:type="paragraph" w:customStyle="1" w:styleId="Recdate">
    <w:name w:val="Rec_date"/>
    <w:basedOn w:val="Normal"/>
    <w:next w:val="Normalaftertitle"/>
    <w:uiPriority w:val="99"/>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uiPriority w:val="99"/>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uiPriority w:val="99"/>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uiPriority w:val="99"/>
    <w:rsid w:val="002D7F81"/>
  </w:style>
  <w:style w:type="paragraph" w:customStyle="1" w:styleId="Reptitle">
    <w:name w:val="Rep_title"/>
    <w:basedOn w:val="Rectitle"/>
    <w:next w:val="Repref"/>
    <w:uiPriority w:val="99"/>
    <w:rsid w:val="002D7F81"/>
  </w:style>
  <w:style w:type="paragraph" w:customStyle="1" w:styleId="Repref">
    <w:name w:val="Rep_ref"/>
    <w:basedOn w:val="Recref"/>
    <w:next w:val="Repdate"/>
    <w:uiPriority w:val="99"/>
    <w:rsid w:val="002D7F81"/>
    <w:rPr>
      <w:lang w:val="fr-FR"/>
    </w:rPr>
  </w:style>
  <w:style w:type="paragraph" w:customStyle="1" w:styleId="Repdate">
    <w:name w:val="Rep_date"/>
    <w:basedOn w:val="Recdate"/>
    <w:next w:val="Normalaftertitle"/>
    <w:uiPriority w:val="99"/>
    <w:rsid w:val="002D7F81"/>
  </w:style>
  <w:style w:type="paragraph" w:customStyle="1" w:styleId="ResNoBR">
    <w:name w:val="Res_No_BR"/>
    <w:basedOn w:val="RecNoBR"/>
    <w:next w:val="Restitle"/>
    <w:uiPriority w:val="99"/>
    <w:rsid w:val="002D7F81"/>
  </w:style>
  <w:style w:type="paragraph" w:customStyle="1" w:styleId="Restitle">
    <w:name w:val="Res_title"/>
    <w:basedOn w:val="Rectitle"/>
    <w:next w:val="Resref"/>
    <w:uiPriority w:val="99"/>
    <w:rsid w:val="002D7F81"/>
  </w:style>
  <w:style w:type="paragraph" w:customStyle="1" w:styleId="Resref">
    <w:name w:val="Res_ref"/>
    <w:basedOn w:val="Recref"/>
    <w:next w:val="Resdate"/>
    <w:uiPriority w:val="99"/>
    <w:rsid w:val="002D7F81"/>
    <w:rPr>
      <w:lang w:val="fr-FR"/>
    </w:rPr>
  </w:style>
  <w:style w:type="paragraph" w:customStyle="1" w:styleId="Resdate">
    <w:name w:val="Res_date"/>
    <w:basedOn w:val="Recdate"/>
    <w:next w:val="Normalaftertitle"/>
    <w:uiPriority w:val="99"/>
    <w:rsid w:val="002D7F81"/>
  </w:style>
  <w:style w:type="paragraph" w:customStyle="1" w:styleId="Section1">
    <w:name w:val="Section_1"/>
    <w:basedOn w:val="Normal"/>
    <w:next w:val="Normal"/>
    <w:uiPriority w:val="99"/>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uiPriority w:val="99"/>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uiPriority w:val="99"/>
    <w:rsid w:val="002D7F81"/>
  </w:style>
  <w:style w:type="paragraph" w:customStyle="1" w:styleId="Reftext">
    <w:name w:val="Ref_tex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uiPriority w:val="99"/>
    <w:rsid w:val="002D7F81"/>
  </w:style>
  <w:style w:type="paragraph" w:customStyle="1" w:styleId="ResNo">
    <w:name w:val="Res_No"/>
    <w:basedOn w:val="RecNo"/>
    <w:next w:val="Restitle"/>
    <w:uiPriority w:val="99"/>
    <w:rsid w:val="002D7F81"/>
  </w:style>
  <w:style w:type="paragraph" w:customStyle="1" w:styleId="SectionNo">
    <w:name w:val="Section_No"/>
    <w:basedOn w:val="Normal"/>
    <w:next w:val="Section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uiPriority w:val="99"/>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uiPriority w:val="99"/>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2D7F81"/>
  </w:style>
  <w:style w:type="paragraph" w:customStyle="1" w:styleId="Title3">
    <w:name w:val="Title 3"/>
    <w:basedOn w:val="Title2"/>
    <w:next w:val="Title4"/>
    <w:uiPriority w:val="99"/>
    <w:rsid w:val="002D7F81"/>
    <w:rPr>
      <w:caps w:val="0"/>
    </w:rPr>
  </w:style>
  <w:style w:type="paragraph" w:customStyle="1" w:styleId="toc00">
    <w:name w:val="toc 0"/>
    <w:basedOn w:val="Normal"/>
    <w:next w:val="TOC1"/>
    <w:uiPriority w:val="99"/>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uiPriority w:val="99"/>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uiPriority w:val="99"/>
    <w:rsid w:val="002D7F81"/>
    <w:pPr>
      <w:keepNext w:val="0"/>
      <w:spacing w:after="480"/>
    </w:pPr>
  </w:style>
  <w:style w:type="paragraph" w:customStyle="1" w:styleId="FigureNoBR">
    <w:name w:val="Figure_No_BR"/>
    <w:basedOn w:val="Normal"/>
    <w:next w:val="FiguretitleBR"/>
    <w:uiPriority w:val="99"/>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uiPriority w:val="99"/>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uiPriority w:val="99"/>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uiPriority w:val="99"/>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uiPriority w:val="99"/>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uiPriority w:val="99"/>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uiPriority w:val="99"/>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uiPriority w:val="99"/>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uiPriority w:val="99"/>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uiPriority w:val="99"/>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uiPriority w:val="99"/>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uiPriority w:val="99"/>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uiPriority w:val="99"/>
    <w:rsid w:val="003A18D5"/>
    <w:rPr>
      <w:rFonts w:ascii="Arial" w:hAnsi="Arial"/>
      <w:sz w:val="22"/>
    </w:rPr>
  </w:style>
  <w:style w:type="paragraph" w:styleId="Signature">
    <w:name w:val="Signature"/>
    <w:basedOn w:val="Normal"/>
    <w:link w:val="SignatureChar"/>
    <w:uiPriority w:val="99"/>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uiPriority w:val="99"/>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uiPriority w:val="99"/>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uiPriority w:val="99"/>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uiPriority w:val="99"/>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uiPriority w:val="99"/>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uiPriority w:val="99"/>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uiPriority w:val="99"/>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uiPriority w:val="99"/>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uiPriority w:val="99"/>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uiPriority w:val="99"/>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uiPriority w:val="99"/>
    <w:rsid w:val="009971FC"/>
  </w:style>
  <w:style w:type="paragraph" w:customStyle="1" w:styleId="AppendixTitle">
    <w:name w:val="Appendix_Title"/>
    <w:basedOn w:val="Normal"/>
    <w:next w:val="Normalaftertitle0"/>
    <w:uiPriority w:val="99"/>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uiPriority w:val="99"/>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uiPriority w:val="99"/>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uiPriority w:val="99"/>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uiPriority w:val="99"/>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uiPriority w:val="99"/>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uiPriority w:val="99"/>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uiPriority w:val="99"/>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uiPriority w:val="99"/>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uiPriority w:val="99"/>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uiPriority w:val="99"/>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uiPriority w:val="99"/>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uiPriority w:val="99"/>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uiPriority w:val="99"/>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uiPriority w:val="99"/>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uiPriority w:val="99"/>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uiPriority w:val="99"/>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uiPriority w:val="99"/>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uiPriority w:val="99"/>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uiPriority w:val="99"/>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uiPriority w:val="99"/>
    <w:rsid w:val="009456F0"/>
    <w:pPr>
      <w:jc w:val="center"/>
    </w:pPr>
    <w:rPr>
      <w:rFonts w:ascii="TimesLT" w:eastAsia="Times New Roman" w:hAnsi="TimesLT"/>
      <w:snapToGrid w:val="0"/>
      <w:lang w:eastAsia="en-US"/>
    </w:rPr>
  </w:style>
  <w:style w:type="paragraph" w:customStyle="1" w:styleId="BodyText1">
    <w:name w:val="Body Text1"/>
    <w:uiPriority w:val="99"/>
    <w:rsid w:val="009456F0"/>
    <w:pPr>
      <w:ind w:firstLine="312"/>
      <w:jc w:val="both"/>
    </w:pPr>
    <w:rPr>
      <w:rFonts w:ascii="TimesLT" w:eastAsia="Times New Roman" w:hAnsi="TimesLT"/>
      <w:snapToGrid w:val="0"/>
      <w:lang w:eastAsia="en-US"/>
    </w:rPr>
  </w:style>
  <w:style w:type="paragraph" w:customStyle="1" w:styleId="Prezidentas">
    <w:name w:val="Prezidentas"/>
    <w:uiPriority w:val="99"/>
    <w:rsid w:val="009456F0"/>
    <w:pPr>
      <w:tabs>
        <w:tab w:val="right" w:pos="9808"/>
      </w:tabs>
    </w:pPr>
    <w:rPr>
      <w:rFonts w:ascii="TimesLT" w:eastAsia="Times New Roman" w:hAnsi="TimesLT"/>
      <w:caps/>
      <w:snapToGrid w:val="0"/>
      <w:lang w:eastAsia="en-US"/>
    </w:rPr>
  </w:style>
  <w:style w:type="paragraph" w:customStyle="1" w:styleId="Patvirtinta">
    <w:name w:val="Patvirtinta"/>
    <w:uiPriority w:val="99"/>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uiPriority w:val="99"/>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uiPriority w:val="99"/>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uiPriority w:val="99"/>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uiPriority w:val="99"/>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uiPriority w:val="99"/>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uiPriority w:val="99"/>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uiPriority w:val="99"/>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uiPriority w:val="99"/>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uiPriority w:val="99"/>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uiPriority w:val="99"/>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uiPriority w:val="99"/>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uiPriority w:val="99"/>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uiPriority w:val="99"/>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uiPriority w:val="99"/>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uiPriority w:val="99"/>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uiPriority w:val="99"/>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uiPriority w:val="99"/>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uiPriority w:val="99"/>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uiPriority w:val="99"/>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uiPriority w:val="99"/>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uiPriority w:val="99"/>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uiPriority w:val="99"/>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uiPriority w:val="99"/>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uiPriority w:val="99"/>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uiPriority w:val="99"/>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uiPriority w:val="99"/>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uiPriority w:val="99"/>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uiPriority w:val="99"/>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uiPriority w:val="99"/>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uiPriority w:val="99"/>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uiPriority w:val="99"/>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uiPriority w:val="99"/>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uiPriority w:val="99"/>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uiPriority w:val="99"/>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uiPriority w:val="99"/>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uiPriority w:val="99"/>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uiPriority w:val="99"/>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uiPriority w:val="99"/>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uiPriority w:val="99"/>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uiPriority w:val="99"/>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uiPriority w:val="99"/>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uiPriority w:val="99"/>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uiPriority w:val="99"/>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uiPriority w:val="99"/>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uiPriority w:val="99"/>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uiPriority w:val="99"/>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uiPriority w:val="99"/>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uiPriority w:val="99"/>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uiPriority w:val="99"/>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uiPriority w:val="99"/>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uiPriority w:val="99"/>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uiPriority w:val="99"/>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uiPriority w:val="99"/>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uiPriority w:val="99"/>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uiPriority w:val="99"/>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uiPriority w:val="99"/>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uiPriority w:val="99"/>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uiPriority w:val="99"/>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uiPriority w:val="99"/>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uiPriority w:val="99"/>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uiPriority w:val="99"/>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uiPriority w:val="99"/>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uiPriority w:val="99"/>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uiPriority w:val="99"/>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uiPriority w:val="99"/>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uiPriority w:val="99"/>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uiPriority w:val="99"/>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uiPriority w:val="99"/>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uiPriority w:val="99"/>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uiPriority w:val="99"/>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uiPriority w:val="99"/>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uiPriority w:val="99"/>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uiPriority w:val="99"/>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uiPriority w:val="99"/>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uiPriority w:val="99"/>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uiPriority w:val="99"/>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uiPriority w:val="99"/>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uiPriority w:val="99"/>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uiPriority w:val="99"/>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uiPriority w:val="99"/>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uiPriority w:val="99"/>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uiPriority w:val="99"/>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uiPriority w:val="99"/>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uiPriority w:val="99"/>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uiPriority w:val="99"/>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uiPriority w:val="99"/>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uiPriority w:val="99"/>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uiPriority w:val="99"/>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uiPriority w:val="99"/>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uiPriority w:val="99"/>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uiPriority w:val="99"/>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uiPriority w:val="99"/>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uiPriority w:val="99"/>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uiPriority w:val="99"/>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uiPriority w:val="99"/>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uiPriority w:val="99"/>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uiPriority w:val="99"/>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uiPriority w:val="99"/>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uiPriority w:val="99"/>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uiPriority w:val="99"/>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uiPriority w:val="99"/>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uiPriority w:val="99"/>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uiPriority w:val="99"/>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uiPriority w:val="99"/>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uiPriority w:val="99"/>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uiPriority w:val="99"/>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uiPriority w:val="99"/>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uiPriority w:val="99"/>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uiPriority w:val="99"/>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uiPriority w:val="99"/>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uiPriority w:val="99"/>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uiPriority w:val="99"/>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uiPriority w:val="99"/>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uiPriority w:val="99"/>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uiPriority w:val="99"/>
    <w:qFormat/>
    <w:rsid w:val="003A4FA7"/>
    <w:pPr>
      <w:spacing w:before="200"/>
    </w:pPr>
    <w:rPr>
      <w:b w:val="0"/>
      <w:bCs w:val="0"/>
      <w:caps/>
      <w:sz w:val="24"/>
      <w:szCs w:val="24"/>
    </w:rPr>
  </w:style>
  <w:style w:type="paragraph" w:customStyle="1" w:styleId="End">
    <w:name w:val="End"/>
    <w:basedOn w:val="Normal"/>
    <w:uiPriority w:val="99"/>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uiPriority w:val="99"/>
    <w:qFormat/>
    <w:rsid w:val="003A4FA7"/>
    <w:pPr>
      <w:tabs>
        <w:tab w:val="left" w:pos="1247"/>
      </w:tabs>
      <w:spacing w:before="40"/>
      <w:jc w:val="left"/>
    </w:pPr>
    <w:rPr>
      <w:rFonts w:ascii="Calibri" w:eastAsia="SimSun" w:hAnsi="Calibri" w:cs="Arial"/>
    </w:rPr>
  </w:style>
  <w:style w:type="paragraph" w:customStyle="1" w:styleId="Title21">
    <w:name w:val="Title2"/>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uiPriority w:val="99"/>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uiPriority w:val="99"/>
    <w:qFormat/>
    <w:rsid w:val="003A4FA7"/>
    <w:pPr>
      <w:jc w:val="left"/>
    </w:pPr>
  </w:style>
  <w:style w:type="paragraph" w:customStyle="1" w:styleId="Title5">
    <w:name w:val="Title5"/>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uiPriority w:val="99"/>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uiPriority w:val="99"/>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uiPriority w:val="99"/>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uiPriority w:val="99"/>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uiPriority w:val="99"/>
    <w:rsid w:val="003A4FA7"/>
    <w:pPr>
      <w:framePr w:wrap="around"/>
    </w:pPr>
    <w:rPr>
      <w:rFonts w:ascii="Arial Black" w:hAnsi="Arial Black"/>
      <w:sz w:val="14"/>
    </w:rPr>
  </w:style>
  <w:style w:type="paragraph" w:customStyle="1" w:styleId="AnnexNoTitle0">
    <w:name w:val="Annex_NoTitle"/>
    <w:basedOn w:val="Normal"/>
    <w:next w:val="Normalaftertitle"/>
    <w:uiPriority w:val="99"/>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uiPriority w:val="99"/>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uiPriority w:val="99"/>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uiPriority w:val="99"/>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uiPriority w:val="99"/>
    <w:rsid w:val="00EE4EB4"/>
    <w:pPr>
      <w:numPr>
        <w:numId w:val="3"/>
      </w:numPr>
      <w:spacing w:before="120"/>
    </w:pPr>
  </w:style>
  <w:style w:type="paragraph" w:customStyle="1" w:styleId="cc">
    <w:name w:val="cc."/>
    <w:basedOn w:val="BodyText"/>
    <w:uiPriority w:val="99"/>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uiPriority w:val="99"/>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uiPriority w:val="5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uiPriority w:val="99"/>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uiPriority w:val="99"/>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uiPriority w:val="99"/>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uiPriority w:val="99"/>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uiPriority w:val="99"/>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uiPriority w:val="39"/>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uiPriority w:val="59"/>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 w:type="character" w:customStyle="1" w:styleId="BodyText2Char1">
    <w:name w:val="Body Text 2 Char1"/>
    <w:basedOn w:val="DefaultParagraphFont"/>
    <w:uiPriority w:val="99"/>
    <w:semiHidden/>
    <w:rsid w:val="00D576A1"/>
    <w:rPr>
      <w:rFonts w:eastAsia="Times New Roman" w:cs="Calibri"/>
      <w:sz w:val="22"/>
      <w:szCs w:val="22"/>
      <w:lang w:eastAsia="en-US"/>
    </w:rPr>
  </w:style>
  <w:style w:type="table" w:customStyle="1" w:styleId="TableGrid94">
    <w:name w:val="Table Grid94"/>
    <w:basedOn w:val="TableNormal"/>
    <w:next w:val="TableGrid"/>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D5717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D5717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
    <w:name w:val="Table Grid202"/>
    <w:basedOn w:val="TableNormal"/>
    <w:next w:val="TableGrid"/>
    <w:uiPriority w:val="39"/>
    <w:rsid w:val="00D5717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3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D5717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5717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rsid w:val="00D5717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rsid w:val="003E16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3E167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C1714B"/>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rsid w:val="000A5044"/>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eastAsia="en-GB"/>
    </w:rPr>
  </w:style>
  <w:style w:type="table" w:customStyle="1" w:styleId="TableGrid35">
    <w:name w:val="Table Grid35"/>
    <w:basedOn w:val="TableNormal"/>
    <w:next w:val="TableGrid"/>
    <w:rsid w:val="00A85BF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A85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C2305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73773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73773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TableNormal"/>
    <w:next w:val="TableGrid"/>
    <w:uiPriority w:val="39"/>
    <w:rsid w:val="0073773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3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73773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73773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737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73773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155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9203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4C4AF6"/>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D10A8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D10A8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4">
    <w:name w:val="Table Grid204"/>
    <w:basedOn w:val="TableNormal"/>
    <w:next w:val="TableGrid"/>
    <w:uiPriority w:val="39"/>
    <w:rsid w:val="00D10A89"/>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3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D10A89"/>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D10A89"/>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4">
    <w:name w:val="Table Grid1104"/>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D10A8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D10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59"/>
    <w:rsid w:val="0039554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3955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5">
    <w:name w:val="Table Grid205"/>
    <w:basedOn w:val="TableNormal"/>
    <w:next w:val="TableGrid"/>
    <w:uiPriority w:val="39"/>
    <w:rsid w:val="00395544"/>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3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395544"/>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3955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4">
    <w:name w:val="Table Grid26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4">
    <w:name w:val="Table Grid27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4">
    <w:name w:val="Table Grid284"/>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3">
    <w:name w:val="Table Grid30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5">
    <w:name w:val="Table Grid1105"/>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rsid w:val="0039554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3955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395544"/>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59"/>
    <w:rsid w:val="009209BD"/>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9209B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6">
    <w:name w:val="Table Grid206"/>
    <w:basedOn w:val="TableNormal"/>
    <w:next w:val="TableGrid"/>
    <w:uiPriority w:val="39"/>
    <w:rsid w:val="009209BD"/>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3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9209BD"/>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209BD"/>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5">
    <w:name w:val="Table Grid26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5">
    <w:name w:val="Table Grid27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5">
    <w:name w:val="Table Grid285"/>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4">
    <w:name w:val="Table Grid30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6">
    <w:name w:val="Table Grid1106"/>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next w:val="TableGrid"/>
    <w:rsid w:val="009209B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92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9209BD"/>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VTUOverskrift">
    <w:name w:val="MVTU_Overskrift"/>
    <w:basedOn w:val="Normal"/>
    <w:next w:val="MVTUBrdtekst"/>
    <w:uiPriority w:val="99"/>
    <w:semiHidden/>
    <w:rsid w:val="009209BD"/>
    <w:pPr>
      <w:tabs>
        <w:tab w:val="clear" w:pos="567"/>
        <w:tab w:val="clear" w:pos="1276"/>
        <w:tab w:val="clear" w:pos="1843"/>
        <w:tab w:val="clear" w:pos="5387"/>
        <w:tab w:val="clear" w:pos="5954"/>
      </w:tabs>
      <w:overflowPunct/>
      <w:autoSpaceDE/>
      <w:autoSpaceDN/>
      <w:adjustRightInd/>
      <w:spacing w:before="0" w:after="240" w:line="260" w:lineRule="atLeast"/>
      <w:jc w:val="left"/>
      <w:textAlignment w:val="auto"/>
    </w:pPr>
    <w:rPr>
      <w:rFonts w:ascii="Times New Roman" w:hAnsi="Times New Roman"/>
      <w:b/>
      <w:spacing w:val="2"/>
      <w:kern w:val="26"/>
      <w:sz w:val="22"/>
      <w:szCs w:val="22"/>
      <w:lang w:val="da-DK" w:eastAsia="da-DK"/>
    </w:rPr>
  </w:style>
  <w:style w:type="table" w:customStyle="1" w:styleId="TableGrid40">
    <w:name w:val="Table Grid40"/>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rsid w:val="002C761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D5A55"/>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4D5A5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7">
    <w:name w:val="Table Grid207"/>
    <w:basedOn w:val="TableNormal"/>
    <w:next w:val="TableGrid"/>
    <w:uiPriority w:val="39"/>
    <w:rsid w:val="004D5A55"/>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3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4D5A55"/>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4D5A5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6">
    <w:name w:val="Table Grid26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6">
    <w:name w:val="Table Grid27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6">
    <w:name w:val="Table Grid286"/>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5">
    <w:name w:val="Table Grid30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7">
    <w:name w:val="Table Grid1107"/>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next w:val="TableGrid"/>
    <w:rsid w:val="004D5A55"/>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next w:val="TableGrid"/>
    <w:rsid w:val="004D5A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4D5A5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4D5A55"/>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rsid w:val="00B475C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
    <w:name w:val="Table Grid11012"/>
    <w:basedOn w:val="TableNormal"/>
    <w:next w:val="TableGrid"/>
    <w:rsid w:val="00000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Foot1">
    <w:name w:val="HeadFoot"/>
    <w:basedOn w:val="Normal"/>
    <w:uiPriority w:val="99"/>
    <w:qFormat/>
    <w:rsid w:val="009A63B8"/>
    <w:pPr>
      <w:tabs>
        <w:tab w:val="clear" w:pos="567"/>
        <w:tab w:val="clear" w:pos="1276"/>
        <w:tab w:val="clear" w:pos="1843"/>
        <w:tab w:val="clear" w:pos="5387"/>
        <w:tab w:val="clear" w:pos="5954"/>
      </w:tabs>
      <w:overflowPunct/>
      <w:autoSpaceDE/>
      <w:autoSpaceDN/>
      <w:adjustRightInd/>
      <w:spacing w:before="0"/>
      <w:jc w:val="left"/>
      <w:textAlignment w:val="auto"/>
    </w:pPr>
    <w:rPr>
      <w:rFonts w:asciiTheme="minorHAnsi" w:eastAsiaTheme="minorEastAsia" w:hAnsiTheme="minorHAnsi" w:cstheme="minorBidi"/>
      <w:b/>
      <w:color w:val="FFFFFF" w:themeColor="background1"/>
      <w:sz w:val="12"/>
      <w:szCs w:val="22"/>
      <w:lang w:val="en-US" w:eastAsia="zh-CN"/>
    </w:rPr>
  </w:style>
  <w:style w:type="numbering" w:customStyle="1" w:styleId="NoList28">
    <w:name w:val="No List28"/>
    <w:next w:val="NoList"/>
    <w:uiPriority w:val="99"/>
    <w:semiHidden/>
    <w:unhideWhenUsed/>
    <w:rsid w:val="000F7232"/>
  </w:style>
  <w:style w:type="table" w:customStyle="1" w:styleId="TableGrid45">
    <w:name w:val="Table Grid4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2">
    <w:name w:val="Table Simple 12"/>
    <w:basedOn w:val="TableNormal"/>
    <w:next w:val="TableSimple1"/>
    <w:rsid w:val="000F7232"/>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7">
    <w:name w:val="Table List 37"/>
    <w:basedOn w:val="TableNormal"/>
    <w:next w:val="TableList3"/>
    <w:rsid w:val="000F7232"/>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Style12">
    <w:name w:val="Table Style12"/>
    <w:basedOn w:val="TableNormal"/>
    <w:rsid w:val="000F7232"/>
    <w:rPr>
      <w:rFonts w:ascii="Times" w:eastAsia="Times New Roman" w:hAnsi="Times"/>
    </w:rPr>
    <w:tblPr/>
  </w:style>
  <w:style w:type="numbering" w:customStyle="1" w:styleId="NoList117">
    <w:name w:val="No List117"/>
    <w:next w:val="NoList"/>
    <w:uiPriority w:val="99"/>
    <w:semiHidden/>
    <w:unhideWhenUsed/>
    <w:rsid w:val="000F7232"/>
  </w:style>
  <w:style w:type="table" w:customStyle="1" w:styleId="TableProfessional6">
    <w:name w:val="Table Professional6"/>
    <w:basedOn w:val="TableNormal"/>
    <w:next w:val="TableProfessional"/>
    <w:rsid w:val="000F7232"/>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6">
    <w:name w:val="Table Elegant6"/>
    <w:basedOn w:val="TableNormal"/>
    <w:next w:val="TableElegant"/>
    <w:rsid w:val="000F7232"/>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6">
    <w:name w:val="Table Grid 86"/>
    <w:basedOn w:val="TableNormal"/>
    <w:next w:val="TableGrid8"/>
    <w:rsid w:val="000F7232"/>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20">
    <w:name w:val="Table Grid 72"/>
    <w:basedOn w:val="TableNormal"/>
    <w:next w:val="TableGrid7"/>
    <w:rsid w:val="000F7232"/>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numbering" w:customStyle="1" w:styleId="NoList29">
    <w:name w:val="No List29"/>
    <w:next w:val="NoList"/>
    <w:semiHidden/>
    <w:unhideWhenUsed/>
    <w:rsid w:val="000F7232"/>
  </w:style>
  <w:style w:type="table" w:customStyle="1" w:styleId="TableGrid120">
    <w:name w:val="Table Grid12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12">
    <w:name w:val="Table List 31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3">
    <w:name w:val="No List33"/>
    <w:next w:val="NoList"/>
    <w:uiPriority w:val="99"/>
    <w:semiHidden/>
    <w:unhideWhenUsed/>
    <w:rsid w:val="000F7232"/>
  </w:style>
  <w:style w:type="table" w:customStyle="1" w:styleId="TableGrid219">
    <w:name w:val="Table Grid219"/>
    <w:basedOn w:val="TableNormal"/>
    <w:next w:val="TableGrid"/>
    <w:uiPriority w:val="59"/>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22">
    <w:name w:val="Table List 32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43">
    <w:name w:val="No List43"/>
    <w:next w:val="NoList"/>
    <w:uiPriority w:val="99"/>
    <w:semiHidden/>
    <w:unhideWhenUsed/>
    <w:rsid w:val="000F7232"/>
  </w:style>
  <w:style w:type="table" w:customStyle="1" w:styleId="TableGrid310">
    <w:name w:val="Table Grid310"/>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32">
    <w:name w:val="Table List 33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3">
    <w:name w:val="No List53"/>
    <w:next w:val="NoList"/>
    <w:uiPriority w:val="99"/>
    <w:semiHidden/>
    <w:rsid w:val="000F7232"/>
  </w:style>
  <w:style w:type="table" w:customStyle="1" w:styleId="TableGrid46">
    <w:name w:val="Table Grid46"/>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42">
    <w:name w:val="Table List 34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3">
    <w:name w:val="No List63"/>
    <w:next w:val="NoList"/>
    <w:uiPriority w:val="99"/>
    <w:semiHidden/>
    <w:unhideWhenUsed/>
    <w:rsid w:val="000F7232"/>
  </w:style>
  <w:style w:type="numbering" w:customStyle="1" w:styleId="NoList73">
    <w:name w:val="No List73"/>
    <w:next w:val="NoList"/>
    <w:uiPriority w:val="99"/>
    <w:semiHidden/>
    <w:unhideWhenUsed/>
    <w:rsid w:val="000F7232"/>
  </w:style>
  <w:style w:type="table" w:customStyle="1" w:styleId="TableGrid53">
    <w:name w:val="Table Grid53"/>
    <w:basedOn w:val="TableNormal"/>
    <w:next w:val="TableGrid"/>
    <w:rsid w:val="000F7232"/>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2">
    <w:name w:val="Table List 352"/>
    <w:basedOn w:val="TableNormal"/>
    <w:next w:val="TableList3"/>
    <w:rsid w:val="000F7232"/>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82">
    <w:name w:val="No List82"/>
    <w:next w:val="NoList"/>
    <w:uiPriority w:val="99"/>
    <w:semiHidden/>
    <w:unhideWhenUsed/>
    <w:rsid w:val="000F7232"/>
  </w:style>
  <w:style w:type="numbering" w:customStyle="1" w:styleId="NoList92">
    <w:name w:val="No List92"/>
    <w:next w:val="NoList"/>
    <w:uiPriority w:val="99"/>
    <w:semiHidden/>
    <w:unhideWhenUsed/>
    <w:rsid w:val="000F7232"/>
  </w:style>
  <w:style w:type="numbering" w:customStyle="1" w:styleId="NoList102">
    <w:name w:val="No List102"/>
    <w:next w:val="NoList"/>
    <w:uiPriority w:val="99"/>
    <w:semiHidden/>
    <w:unhideWhenUsed/>
    <w:rsid w:val="000F7232"/>
  </w:style>
  <w:style w:type="numbering" w:customStyle="1" w:styleId="NoList118">
    <w:name w:val="No List118"/>
    <w:next w:val="NoList"/>
    <w:uiPriority w:val="99"/>
    <w:semiHidden/>
    <w:rsid w:val="000F7232"/>
  </w:style>
  <w:style w:type="table" w:customStyle="1" w:styleId="TableGrid63">
    <w:name w:val="Table Grid63"/>
    <w:basedOn w:val="TableNormal"/>
    <w:next w:val="TableGrid"/>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0F7232"/>
  </w:style>
  <w:style w:type="table" w:customStyle="1" w:styleId="TableGrid73">
    <w:name w:val="Table Grid73"/>
    <w:basedOn w:val="TableNormal"/>
    <w:next w:val="TableGrid"/>
    <w:uiPriority w:val="59"/>
    <w:rsid w:val="000F723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2">
    <w:name w:val="No List132"/>
    <w:next w:val="NoList"/>
    <w:uiPriority w:val="99"/>
    <w:semiHidden/>
    <w:unhideWhenUsed/>
    <w:rsid w:val="000F7232"/>
  </w:style>
  <w:style w:type="table" w:customStyle="1" w:styleId="TableGrid820">
    <w:name w:val="Table Grid82"/>
    <w:basedOn w:val="TableNormal"/>
    <w:next w:val="TableGrid"/>
    <w:uiPriority w:val="59"/>
    <w:rsid w:val="000F7232"/>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0F7232"/>
  </w:style>
  <w:style w:type="table" w:customStyle="1" w:styleId="TableGrid910">
    <w:name w:val="Table Grid910"/>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0F7232"/>
  </w:style>
  <w:style w:type="table" w:customStyle="1" w:styleId="TableGrid102">
    <w:name w:val="Table Grid102"/>
    <w:basedOn w:val="TableNormal"/>
    <w:next w:val="TableGrid"/>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0F7232"/>
  </w:style>
  <w:style w:type="table" w:customStyle="1" w:styleId="TableClassic12">
    <w:name w:val="Table Classic 12"/>
    <w:basedOn w:val="TableNormal"/>
    <w:next w:val="TableClassic1"/>
    <w:rsid w:val="000F723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Professional12">
    <w:name w:val="Table Professional1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2">
    <w:name w:val="Table Elegant1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2">
    <w:name w:val="Table Grid 81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2">
    <w:name w:val="Table Professional2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2">
    <w:name w:val="Table Elegant2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2">
    <w:name w:val="Table Grid 82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32">
    <w:name w:val="Table Professional3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2">
    <w:name w:val="Table Elegant3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2">
    <w:name w:val="Table Grid 83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42">
    <w:name w:val="Table Professional42"/>
    <w:basedOn w:val="TableNormal"/>
    <w:next w:val="TableProfessional"/>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2">
    <w:name w:val="Table Elegant42"/>
    <w:basedOn w:val="TableNormal"/>
    <w:next w:val="TableElegant"/>
    <w:rsid w:val="000F7232"/>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2">
    <w:name w:val="Table Grid 842"/>
    <w:basedOn w:val="TableNormal"/>
    <w:next w:val="TableGrid8"/>
    <w:rsid w:val="000F7232"/>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115">
    <w:name w:val="Table Grid1115"/>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0F7232"/>
  </w:style>
  <w:style w:type="table" w:customStyle="1" w:styleId="TableGrid123">
    <w:name w:val="Table Grid123"/>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NoList"/>
    <w:uiPriority w:val="99"/>
    <w:semiHidden/>
    <w:unhideWhenUsed/>
    <w:rsid w:val="000F7232"/>
  </w:style>
  <w:style w:type="table" w:customStyle="1" w:styleId="TableGrid132">
    <w:name w:val="Table Grid13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0F7232"/>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0F7232"/>
  </w:style>
  <w:style w:type="table" w:customStyle="1" w:styleId="TableGrid152">
    <w:name w:val="Table Grid152"/>
    <w:basedOn w:val="TableNormal"/>
    <w:next w:val="TableGrid"/>
    <w:uiPriority w:val="5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2">
    <w:name w:val="Numbered paragraphs2"/>
    <w:rsid w:val="000F7232"/>
  </w:style>
  <w:style w:type="table" w:customStyle="1" w:styleId="TableGrid168">
    <w:name w:val="Table Grid16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2">
    <w:name w:val="No List202"/>
    <w:next w:val="NoList"/>
    <w:uiPriority w:val="99"/>
    <w:semiHidden/>
    <w:unhideWhenUsed/>
    <w:rsid w:val="000F7232"/>
  </w:style>
  <w:style w:type="table" w:customStyle="1" w:styleId="TableGrid172">
    <w:name w:val="Table Grid172"/>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8">
    <w:name w:val="Table Grid208"/>
    <w:basedOn w:val="TableNormal"/>
    <w:next w:val="TableGrid"/>
    <w:uiPriority w:val="39"/>
    <w:rsid w:val="000F7232"/>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3">
    <w:name w:val="No List213"/>
    <w:next w:val="NoList"/>
    <w:uiPriority w:val="99"/>
    <w:semiHidden/>
    <w:unhideWhenUsed/>
    <w:rsid w:val="000F7232"/>
  </w:style>
  <w:style w:type="table" w:customStyle="1" w:styleId="TableGrid2110">
    <w:name w:val="Table Grid2110"/>
    <w:basedOn w:val="TableNormal"/>
    <w:next w:val="TableGrid"/>
    <w:uiPriority w:val="3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rsid w:val="000F723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0F7232"/>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8">
    <w:name w:val="Table Grid23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7">
    <w:name w:val="Table Grid26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uiPriority w:val="99"/>
    <w:semiHidden/>
    <w:unhideWhenUsed/>
    <w:rsid w:val="000F7232"/>
  </w:style>
  <w:style w:type="numbering" w:customStyle="1" w:styleId="NoList1102">
    <w:name w:val="No List1102"/>
    <w:next w:val="NoList"/>
    <w:uiPriority w:val="99"/>
    <w:semiHidden/>
    <w:unhideWhenUsed/>
    <w:rsid w:val="000F7232"/>
  </w:style>
  <w:style w:type="numbering" w:customStyle="1" w:styleId="NoList231">
    <w:name w:val="No List231"/>
    <w:next w:val="NoList"/>
    <w:uiPriority w:val="99"/>
    <w:semiHidden/>
    <w:unhideWhenUsed/>
    <w:rsid w:val="000F7232"/>
  </w:style>
  <w:style w:type="numbering" w:customStyle="1" w:styleId="NoList312">
    <w:name w:val="No List312"/>
    <w:next w:val="NoList"/>
    <w:uiPriority w:val="99"/>
    <w:semiHidden/>
    <w:unhideWhenUsed/>
    <w:rsid w:val="000F7232"/>
  </w:style>
  <w:style w:type="table" w:customStyle="1" w:styleId="TableGrid277">
    <w:name w:val="Table Grid27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59"/>
    <w:rsid w:val="000F7232"/>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7">
    <w:name w:val="Table Grid287"/>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6">
    <w:name w:val="Table Grid30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8">
    <w:name w:val="Table Grid1108"/>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4">
    <w:name w:val="Table Grid364"/>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0F723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39"/>
    <w:rsid w:val="000F7232"/>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0F7232"/>
  </w:style>
  <w:style w:type="table" w:customStyle="1" w:styleId="TableGrid391">
    <w:name w:val="Table Grid391"/>
    <w:basedOn w:val="TableNormal"/>
    <w:next w:val="TableGrid"/>
    <w:uiPriority w:val="59"/>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0F7232"/>
  </w:style>
  <w:style w:type="numbering" w:customStyle="1" w:styleId="NoList251">
    <w:name w:val="No List251"/>
    <w:next w:val="NoList"/>
    <w:uiPriority w:val="99"/>
    <w:semiHidden/>
    <w:unhideWhenUsed/>
    <w:rsid w:val="000F7232"/>
  </w:style>
  <w:style w:type="numbering" w:customStyle="1" w:styleId="NoList322">
    <w:name w:val="No List322"/>
    <w:next w:val="NoList"/>
    <w:uiPriority w:val="99"/>
    <w:semiHidden/>
    <w:unhideWhenUsed/>
    <w:rsid w:val="000F7232"/>
  </w:style>
  <w:style w:type="table" w:customStyle="1" w:styleId="TableGrid11013">
    <w:name w:val="Table Grid11013"/>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rsid w:val="000F7232"/>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1">
    <w:name w:val="Table Grid11011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21">
    <w:name w:val="Table Grid110121"/>
    <w:basedOn w:val="TableNormal"/>
    <w:next w:val="TableGrid"/>
    <w:rsid w:val="000F7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0F7232"/>
  </w:style>
  <w:style w:type="paragraph" w:customStyle="1" w:styleId="TOCHeading1">
    <w:name w:val="TOC Heading1"/>
    <w:basedOn w:val="Heading1"/>
    <w:next w:val="Normal"/>
    <w:uiPriority w:val="39"/>
    <w:semiHidden/>
    <w:unhideWhenUsed/>
    <w:qFormat/>
    <w:rsid w:val="000F7232"/>
    <w:pPr>
      <w:keepLines/>
      <w:shd w:val="clear" w:color="auto" w:fill="auto"/>
      <w:tabs>
        <w:tab w:val="clear" w:pos="567"/>
        <w:tab w:val="clear" w:pos="1276"/>
        <w:tab w:val="clear" w:pos="1843"/>
        <w:tab w:val="clear" w:pos="5387"/>
        <w:tab w:val="clear" w:pos="5954"/>
      </w:tabs>
      <w:overflowPunct/>
      <w:autoSpaceDE/>
      <w:autoSpaceDN/>
      <w:adjustRightInd/>
      <w:spacing w:before="480" w:after="0" w:line="276" w:lineRule="auto"/>
      <w:ind w:left="720" w:hanging="360"/>
      <w:jc w:val="left"/>
      <w:textAlignment w:val="auto"/>
      <w:outlineLvl w:val="9"/>
    </w:pPr>
    <w:rPr>
      <w:rFonts w:ascii="Cambria" w:eastAsia="SimSun" w:hAnsi="Cambria" w:cs="Times New Roman"/>
      <w:color w:val="365F91"/>
      <w:kern w:val="0"/>
      <w:sz w:val="28"/>
      <w:szCs w:val="28"/>
      <w:lang w:val="en-US" w:eastAsia="ja-JP"/>
    </w:rPr>
  </w:style>
  <w:style w:type="character" w:customStyle="1" w:styleId="Heading2Char1">
    <w:name w:val="Heading 2 Char1"/>
    <w:aliases w:val="2 Char1,21 Char1,22 Char1,H2 Char1,H2-Heading 2 Char1,Header 2 Char1,Header2 Char1,Heading 2 + Indent: Left 0.25 in Char1,UNDERRUBRIK 1-2 Char1,h2 Char1,heading2 Char1,l2 Char1,list2 Char1"/>
    <w:basedOn w:val="DefaultParagraphFont"/>
    <w:semiHidden/>
    <w:rsid w:val="004E260A"/>
    <w:rPr>
      <w:rFonts w:asciiTheme="majorHAnsi" w:eastAsiaTheme="majorEastAsia" w:hAnsiTheme="majorHAnsi" w:cstheme="majorBidi"/>
      <w:color w:val="365F91" w:themeColor="accent1" w:themeShade="BF"/>
      <w:sz w:val="26"/>
      <w:szCs w:val="26"/>
      <w:lang w:val="en-GB" w:eastAsia="en-US"/>
    </w:rPr>
  </w:style>
  <w:style w:type="character" w:customStyle="1" w:styleId="Heading3Char1">
    <w:name w:val="Heading 3 Char1"/>
    <w:aliases w:val="H3 Char1,t?ulo 3 Char1,título 3 Char1"/>
    <w:basedOn w:val="DefaultParagraphFont"/>
    <w:semiHidden/>
    <w:rsid w:val="004E260A"/>
    <w:rPr>
      <w:rFonts w:asciiTheme="majorHAnsi" w:eastAsiaTheme="majorEastAsia" w:hAnsiTheme="majorHAnsi" w:cstheme="majorBidi"/>
      <w:color w:val="243F60" w:themeColor="accent1" w:themeShade="7F"/>
      <w:sz w:val="24"/>
      <w:szCs w:val="24"/>
      <w:lang w:val="en-GB" w:eastAsia="en-US"/>
    </w:rPr>
  </w:style>
  <w:style w:type="character" w:customStyle="1" w:styleId="HeaderChar1">
    <w:name w:val="Header Char1"/>
    <w:aliases w:val="APEK-4 Char1"/>
    <w:basedOn w:val="DefaultParagraphFont"/>
    <w:uiPriority w:val="99"/>
    <w:semiHidden/>
    <w:rsid w:val="004E260A"/>
    <w:rPr>
      <w:rFonts w:ascii="Calibri" w:eastAsia="Times New Roman" w:hAnsi="Calibri"/>
      <w:lang w:val="en-GB" w:eastAsia="en-US"/>
    </w:rPr>
  </w:style>
  <w:style w:type="character" w:customStyle="1" w:styleId="FooterChar1">
    <w:name w:val="Footer Char1"/>
    <w:aliases w:val="footer odd Char1,pie de página Char1"/>
    <w:basedOn w:val="DefaultParagraphFont"/>
    <w:uiPriority w:val="99"/>
    <w:semiHidden/>
    <w:rsid w:val="004E260A"/>
    <w:rPr>
      <w:rFonts w:ascii="Calibri" w:eastAsia="Times New Roman"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79469944">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641694811">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56062510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ficora.fi/"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estintaverkot@ficora.f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cora.fi/" TargetMode="External"/><Relationship Id="rId5" Type="http://schemas.openxmlformats.org/officeDocument/2006/relationships/webSettings" Target="webSettings.xml"/><Relationship Id="rId15" Type="http://schemas.openxmlformats.org/officeDocument/2006/relationships/hyperlink" Target="mailto:jukka.rakkolainen@ficora.fi" TargetMode="External"/><Relationship Id="rId10" Type="http://schemas.openxmlformats.org/officeDocument/2006/relationships/hyperlink" Target="http://www.ficora.f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icora.fi/" TargetMode="External"/><Relationship Id="rId14" Type="http://schemas.openxmlformats.org/officeDocument/2006/relationships/hyperlink" Target="http://www.ficora.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FAF1D-CFF7-4CD7-9A4F-AD64697A5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1923</TotalTime>
  <Pages>23</Pages>
  <Words>7571</Words>
  <Characters>43161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50631</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168</cp:revision>
  <cp:lastPrinted>2017-10-09T09:59:00Z</cp:lastPrinted>
  <dcterms:created xsi:type="dcterms:W3CDTF">2017-04-04T14:31:00Z</dcterms:created>
  <dcterms:modified xsi:type="dcterms:W3CDTF">2017-10-09T09:59:00Z</dcterms:modified>
</cp:coreProperties>
</file>