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3B4915"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3B4915" w:rsidTr="00215F63">
        <w:tc>
          <w:tcPr>
            <w:tcW w:w="1507" w:type="dxa"/>
            <w:tcBorders>
              <w:top w:val="nil"/>
              <w:left w:val="single" w:sz="8" w:space="0" w:color="333333"/>
              <w:bottom w:val="nil"/>
            </w:tcBorders>
            <w:shd w:val="clear" w:color="auto" w:fill="4C4C4C"/>
            <w:vAlign w:val="center"/>
          </w:tcPr>
          <w:p w:rsidR="00BF6D6B" w:rsidRPr="00F462DE" w:rsidRDefault="00BF6D6B" w:rsidP="00575828">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10</w:t>
            </w:r>
            <w:r w:rsidR="00575828">
              <w:rPr>
                <w:rStyle w:val="Foot"/>
                <w:rFonts w:ascii="Arial" w:hAnsi="Arial" w:cs="Arial"/>
                <w:b/>
                <w:bCs/>
                <w:color w:val="FFFFFF"/>
                <w:sz w:val="28"/>
                <w:szCs w:val="28"/>
                <w:lang w:val="fr-FR"/>
              </w:rPr>
              <w:t>7</w:t>
            </w:r>
          </w:p>
        </w:tc>
        <w:tc>
          <w:tcPr>
            <w:tcW w:w="1359" w:type="dxa"/>
            <w:tcBorders>
              <w:top w:val="nil"/>
              <w:bottom w:val="nil"/>
            </w:tcBorders>
            <w:shd w:val="clear" w:color="auto" w:fill="A6A6A6"/>
            <w:vAlign w:val="center"/>
          </w:tcPr>
          <w:p w:rsidR="00BF6D6B" w:rsidRPr="004E21DC" w:rsidRDefault="00BF6D6B" w:rsidP="00575828">
            <w:pPr>
              <w:framePr w:hSpace="181" w:wrap="around" w:vAnchor="text" w:hAnchor="margin" w:xAlign="center" w:y="1"/>
              <w:jc w:val="left"/>
              <w:rPr>
                <w:rFonts w:ascii="Arial" w:hAnsi="Arial" w:cs="Arial"/>
                <w:color w:val="FFFFFF"/>
                <w:lang w:val="fr-FR"/>
              </w:rPr>
            </w:pPr>
            <w:proofErr w:type="gramStart"/>
            <w:r>
              <w:rPr>
                <w:color w:val="FFFFFF"/>
                <w:lang w:val="fr-FR"/>
              </w:rPr>
              <w:t>1.</w:t>
            </w:r>
            <w:r w:rsidR="0060553E">
              <w:rPr>
                <w:color w:val="FFFFFF"/>
                <w:lang w:val="fr-FR"/>
              </w:rPr>
              <w:t>I</w:t>
            </w:r>
            <w:r w:rsidR="00575828">
              <w:rPr>
                <w:color w:val="FFFFFF"/>
                <w:lang w:val="fr-FR"/>
              </w:rPr>
              <w:t>X</w:t>
            </w:r>
            <w:r>
              <w:rPr>
                <w:color w:val="FFFFFF"/>
                <w:lang w:val="fr-FR"/>
              </w:rPr>
              <w:t>.</w:t>
            </w:r>
            <w:r w:rsidRPr="004E21DC">
              <w:rPr>
                <w:color w:val="FFFFFF"/>
                <w:lang w:val="fr-FR"/>
              </w:rPr>
              <w:t>201</w:t>
            </w:r>
            <w:r w:rsidR="007374B5">
              <w:rPr>
                <w:color w:val="FFFFFF"/>
                <w:lang w:val="fr-FR"/>
              </w:rPr>
              <w:t>6</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575828">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0553E">
              <w:rPr>
                <w:color w:val="FFFFFF"/>
                <w:lang w:val="fr-FR"/>
              </w:rPr>
              <w:t>1</w:t>
            </w:r>
            <w:r w:rsidR="00B8529A">
              <w:rPr>
                <w:color w:val="FFFFFF"/>
                <w:lang w:val="fr-FR"/>
              </w:rPr>
              <w:t>8</w:t>
            </w:r>
            <w:r w:rsidR="00CE3D7C">
              <w:rPr>
                <w:color w:val="FFFFFF"/>
                <w:lang w:val="fr-FR"/>
              </w:rPr>
              <w:t xml:space="preserve"> </w:t>
            </w:r>
            <w:r w:rsidR="00575828">
              <w:rPr>
                <w:color w:val="FFFFFF"/>
                <w:lang w:val="fr-FR"/>
              </w:rPr>
              <w:t>août</w:t>
            </w:r>
            <w:r w:rsidR="00BF7D98">
              <w:rPr>
                <w:color w:val="FFFFFF"/>
                <w:lang w:val="fr-FR"/>
              </w:rPr>
              <w:t xml:space="preserv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3B4915"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7" w:name="_Toc419901106"/>
            <w:bookmarkStart w:id="18" w:name="_Toc423525450"/>
            <w:bookmarkStart w:id="19" w:name="_Toc424821405"/>
            <w:bookmarkStart w:id="20" w:name="_Toc429043948"/>
            <w:bookmarkStart w:id="21" w:name="_Toc430351610"/>
            <w:bookmarkStart w:id="22" w:name="_Toc435101736"/>
            <w:bookmarkStart w:id="23" w:name="_Toc436994414"/>
            <w:bookmarkStart w:id="24" w:name="_Toc437951326"/>
            <w:bookmarkStart w:id="25" w:name="_Toc439770081"/>
            <w:bookmarkStart w:id="26" w:name="_Toc442697165"/>
            <w:bookmarkStart w:id="27" w:name="_Toc443314395"/>
            <w:bookmarkStart w:id="28" w:name="_Toc451159940"/>
            <w:bookmarkStart w:id="29" w:name="_Toc452042282"/>
            <w:bookmarkStart w:id="30" w:name="_Toc453246382"/>
            <w:bookmarkStart w:id="31" w:name="_Toc455568905"/>
            <w:bookmarkStart w:id="32" w:name="_Toc458763331"/>
            <w:bookmarkStart w:id="33" w:name="_Toc461613919"/>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34" w:name="_Toc419901107"/>
            <w:bookmarkStart w:id="35" w:name="_Toc423525451"/>
            <w:bookmarkStart w:id="36" w:name="_Toc424821406"/>
            <w:bookmarkStart w:id="37" w:name="_Toc429043949"/>
            <w:bookmarkStart w:id="38" w:name="_Toc430351611"/>
            <w:bookmarkStart w:id="39" w:name="_Toc435101737"/>
            <w:bookmarkStart w:id="40" w:name="_Toc436994415"/>
            <w:bookmarkStart w:id="41" w:name="_Toc437951327"/>
            <w:bookmarkStart w:id="42" w:name="_Toc439770082"/>
            <w:bookmarkStart w:id="43" w:name="_Toc442697166"/>
            <w:bookmarkStart w:id="44" w:name="_Toc443314396"/>
            <w:bookmarkStart w:id="45" w:name="_Toc451159941"/>
            <w:bookmarkStart w:id="46" w:name="_Toc452042283"/>
            <w:bookmarkStart w:id="47" w:name="_Toc453246383"/>
            <w:bookmarkStart w:id="48" w:name="_Toc455568906"/>
            <w:bookmarkStart w:id="49" w:name="_Toc458763332"/>
            <w:bookmarkStart w:id="50" w:name="_Toc461613920"/>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51" w:name="_Toc419901108"/>
      <w:bookmarkStart w:id="52" w:name="_Toc423525452"/>
      <w:bookmarkStart w:id="53" w:name="_Toc424821407"/>
      <w:bookmarkStart w:id="54" w:name="_Toc428366200"/>
      <w:bookmarkStart w:id="55" w:name="_Toc429043950"/>
      <w:bookmarkStart w:id="56" w:name="_Toc430351612"/>
      <w:bookmarkStart w:id="57" w:name="_Toc435101738"/>
      <w:bookmarkStart w:id="58" w:name="_Toc436994416"/>
      <w:bookmarkStart w:id="59" w:name="_Toc437951328"/>
      <w:bookmarkStart w:id="60" w:name="_Toc439770083"/>
      <w:bookmarkStart w:id="61" w:name="_Toc442697167"/>
      <w:bookmarkStart w:id="62" w:name="_Toc443314397"/>
      <w:bookmarkStart w:id="63" w:name="_Toc451159942"/>
      <w:bookmarkStart w:id="64" w:name="_Toc452042284"/>
      <w:bookmarkStart w:id="65" w:name="_Toc453246384"/>
      <w:bookmarkStart w:id="66" w:name="_Toc455568907"/>
      <w:bookmarkStart w:id="67" w:name="_Toc458763333"/>
      <w:bookmarkStart w:id="68" w:name="_Toc461613921"/>
      <w:r w:rsidRPr="00A61AFB">
        <w:rPr>
          <w:lang w:val="fr-FR"/>
        </w:rPr>
        <w:t>Table des matières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094022" w:rsidRPr="00094022" w:rsidRDefault="00094022" w:rsidP="003B4915">
      <w:pPr>
        <w:pStyle w:val="TOC1"/>
        <w:rPr>
          <w:rFonts w:eastAsiaTheme="minorEastAsia"/>
          <w:lang w:val="fr-CH"/>
        </w:rPr>
      </w:pPr>
      <w:r w:rsidRPr="00094022">
        <w:rPr>
          <w:lang w:val="fr-CH"/>
        </w:rPr>
        <w:t xml:space="preserve">Listes </w:t>
      </w:r>
      <w:r w:rsidRPr="00B66355">
        <w:rPr>
          <w:lang w:val="fr-CH"/>
        </w:rPr>
        <w:t>annexées</w:t>
      </w:r>
      <w:r w:rsidRPr="00094022">
        <w:rPr>
          <w:lang w:val="fr-CH"/>
        </w:rPr>
        <w:t xml:space="preserve"> au Bulletin d'exploitation de l'UIT</w:t>
      </w:r>
      <w:r w:rsidR="003B4915">
        <w:rPr>
          <w:lang w:val="fr-CH"/>
        </w:rPr>
        <w:t xml:space="preserve">: </w:t>
      </w:r>
      <w:r w:rsidR="003B4915" w:rsidRPr="003B4915">
        <w:rPr>
          <w:i/>
          <w:iCs/>
          <w:lang w:val="fr-CH"/>
        </w:rPr>
        <w:t>Note du TSB</w:t>
      </w:r>
      <w:r w:rsidRPr="00094022">
        <w:rPr>
          <w:webHidden/>
          <w:lang w:val="fr-CH"/>
        </w:rPr>
        <w:tab/>
      </w:r>
      <w:r w:rsidR="00B66355">
        <w:rPr>
          <w:webHidden/>
          <w:lang w:val="fr-CH"/>
        </w:rPr>
        <w:tab/>
      </w:r>
      <w:r w:rsidR="003B4915">
        <w:rPr>
          <w:webHidden/>
          <w:lang w:val="fr-CH"/>
        </w:rPr>
        <w:t>3</w:t>
      </w:r>
    </w:p>
    <w:p w:rsidR="00094022" w:rsidRPr="00094022" w:rsidRDefault="00094022" w:rsidP="003B4915">
      <w:pPr>
        <w:pStyle w:val="TOC1"/>
        <w:rPr>
          <w:rFonts w:eastAsiaTheme="minorEastAsia"/>
          <w:lang w:val="fr-CH"/>
        </w:rPr>
      </w:pPr>
      <w:r w:rsidRPr="00B66355">
        <w:rPr>
          <w:lang w:val="fr-CH"/>
        </w:rPr>
        <w:t>Approbation</w:t>
      </w:r>
      <w:r w:rsidRPr="00094022">
        <w:rPr>
          <w:lang w:val="fr-CH"/>
        </w:rPr>
        <w:t xml:space="preserve"> de Recommandations UIT-T</w:t>
      </w:r>
      <w:r w:rsidRPr="00094022">
        <w:rPr>
          <w:webHidden/>
          <w:lang w:val="fr-CH"/>
        </w:rPr>
        <w:tab/>
      </w:r>
      <w:r w:rsidR="00B66355">
        <w:rPr>
          <w:webHidden/>
          <w:lang w:val="fr-CH"/>
        </w:rPr>
        <w:tab/>
      </w:r>
      <w:r w:rsidR="003B4915">
        <w:rPr>
          <w:webHidden/>
          <w:lang w:val="fr-CH"/>
        </w:rPr>
        <w:t>4</w:t>
      </w:r>
    </w:p>
    <w:p w:rsidR="00094022" w:rsidRPr="00094022" w:rsidRDefault="00094022" w:rsidP="003B4915">
      <w:pPr>
        <w:pStyle w:val="TOC1"/>
        <w:rPr>
          <w:rFonts w:eastAsiaTheme="minorEastAsia"/>
          <w:lang w:val="fr-CH"/>
        </w:rPr>
      </w:pPr>
      <w:r w:rsidRPr="00094022">
        <w:rPr>
          <w:lang w:val="fr-CH"/>
        </w:rPr>
        <w:t>Attribution de codes de zone/réseau sémaphore (SANC) (Recommandation UIT-T Q.708 (03/99))</w:t>
      </w:r>
      <w:r w:rsidRPr="00094022">
        <w:rPr>
          <w:webHidden/>
          <w:lang w:val="fr-CH"/>
        </w:rPr>
        <w:tab/>
      </w:r>
      <w:r w:rsidR="00B66355">
        <w:rPr>
          <w:webHidden/>
          <w:lang w:val="fr-CH"/>
        </w:rPr>
        <w:tab/>
      </w:r>
      <w:r w:rsidR="003B4915">
        <w:rPr>
          <w:webHidden/>
          <w:lang w:val="fr-CH"/>
        </w:rPr>
        <w:t>4</w:t>
      </w:r>
    </w:p>
    <w:p w:rsidR="00094022" w:rsidRPr="00094022" w:rsidRDefault="00094022" w:rsidP="00094022">
      <w:pPr>
        <w:pStyle w:val="TOC1"/>
        <w:rPr>
          <w:rFonts w:eastAsiaTheme="minorEastAsia"/>
          <w:lang w:val="fr-CH"/>
        </w:rPr>
      </w:pPr>
      <w:r w:rsidRPr="00094022">
        <w:rPr>
          <w:lang w:val="fr-CH"/>
        </w:rPr>
        <w:t>Service téléphonique</w:t>
      </w:r>
      <w:r>
        <w:rPr>
          <w:lang w:val="fr-CH"/>
        </w:rPr>
        <w:t>:</w:t>
      </w:r>
    </w:p>
    <w:p w:rsidR="00094022" w:rsidRPr="003B4915" w:rsidRDefault="00094022" w:rsidP="003B4915">
      <w:pPr>
        <w:pStyle w:val="TOC2"/>
        <w:rPr>
          <w:rFonts w:eastAsiaTheme="minorEastAsia"/>
          <w:lang w:val="en-US"/>
        </w:rPr>
      </w:pPr>
      <w:proofErr w:type="spellStart"/>
      <w:r w:rsidRPr="003B4915">
        <w:rPr>
          <w:i/>
          <w:iCs/>
          <w:lang w:val="en-US"/>
        </w:rPr>
        <w:t>Danemark</w:t>
      </w:r>
      <w:proofErr w:type="spellEnd"/>
      <w:r w:rsidRPr="003B4915">
        <w:rPr>
          <w:i/>
          <w:iCs/>
          <w:lang w:val="en-US"/>
        </w:rPr>
        <w:t xml:space="preserve"> (</w:t>
      </w:r>
      <w:r w:rsidRPr="003B4915">
        <w:rPr>
          <w:i/>
          <w:iCs/>
          <w:lang w:val="en-US" w:eastAsia="zh-CN"/>
        </w:rPr>
        <w:t xml:space="preserve">Danish Energy Agency, </w:t>
      </w:r>
      <w:proofErr w:type="spellStart"/>
      <w:r w:rsidRPr="003B4915">
        <w:rPr>
          <w:i/>
          <w:iCs/>
          <w:lang w:val="en-US" w:eastAsia="zh-CN"/>
        </w:rPr>
        <w:t>Copenhague</w:t>
      </w:r>
      <w:proofErr w:type="spellEnd"/>
      <w:r w:rsidRPr="003B4915">
        <w:rPr>
          <w:i/>
          <w:iCs/>
          <w:lang w:val="en-US" w:eastAsia="zh-CN"/>
        </w:rPr>
        <w:t>)</w:t>
      </w:r>
      <w:r w:rsidRPr="003B4915">
        <w:rPr>
          <w:webHidden/>
          <w:lang w:val="en-US"/>
        </w:rPr>
        <w:tab/>
      </w:r>
      <w:r w:rsidR="00B66355" w:rsidRPr="003B4915">
        <w:rPr>
          <w:webHidden/>
          <w:lang w:val="en-US"/>
        </w:rPr>
        <w:tab/>
      </w:r>
      <w:r w:rsidR="003B4915" w:rsidRPr="003B4915">
        <w:rPr>
          <w:webHidden/>
          <w:lang w:val="en-US"/>
        </w:rPr>
        <w:t>5</w:t>
      </w:r>
    </w:p>
    <w:p w:rsidR="00094022" w:rsidRPr="00094022" w:rsidRDefault="00094022" w:rsidP="003B4915">
      <w:pPr>
        <w:pStyle w:val="TOC1"/>
        <w:rPr>
          <w:rFonts w:eastAsiaTheme="minorEastAsia"/>
          <w:lang w:val="fr-CH"/>
        </w:rPr>
      </w:pPr>
      <w:r w:rsidRPr="00094022">
        <w:rPr>
          <w:lang w:val="fr-CH"/>
        </w:rPr>
        <w:t>Restrictions de service</w:t>
      </w:r>
      <w:r w:rsidRPr="00094022">
        <w:rPr>
          <w:webHidden/>
          <w:lang w:val="fr-CH"/>
        </w:rPr>
        <w:tab/>
      </w:r>
      <w:r w:rsidR="00B66355">
        <w:rPr>
          <w:webHidden/>
          <w:lang w:val="fr-CH"/>
        </w:rPr>
        <w:tab/>
      </w:r>
      <w:r w:rsidR="003B4915">
        <w:rPr>
          <w:webHidden/>
          <w:lang w:val="fr-CH"/>
        </w:rPr>
        <w:t>6</w:t>
      </w:r>
    </w:p>
    <w:p w:rsidR="00094022" w:rsidRPr="00094022" w:rsidRDefault="00094022" w:rsidP="003B4915">
      <w:pPr>
        <w:pStyle w:val="TOC1"/>
        <w:rPr>
          <w:rFonts w:eastAsiaTheme="minorEastAsia"/>
          <w:lang w:val="fr-CH"/>
        </w:rPr>
      </w:pPr>
      <w:r w:rsidRPr="00094022">
        <w:rPr>
          <w:lang w:val="fr-CH"/>
        </w:rPr>
        <w:t>Systèmes de rappel (Call-Back) et procédures d'appel alternatives (Rés. 21 Rév. PP-2006)</w:t>
      </w:r>
      <w:r w:rsidRPr="00094022">
        <w:rPr>
          <w:webHidden/>
          <w:lang w:val="fr-CH"/>
        </w:rPr>
        <w:tab/>
      </w:r>
      <w:r w:rsidR="00B66355">
        <w:rPr>
          <w:webHidden/>
          <w:lang w:val="fr-CH"/>
        </w:rPr>
        <w:tab/>
      </w:r>
      <w:r w:rsidR="003B4915">
        <w:rPr>
          <w:webHidden/>
          <w:lang w:val="fr-CH"/>
        </w:rPr>
        <w:t>6</w:t>
      </w:r>
    </w:p>
    <w:p w:rsidR="00094022" w:rsidRPr="00094022" w:rsidRDefault="00B66355" w:rsidP="00B66355">
      <w:pPr>
        <w:pStyle w:val="TOC1"/>
        <w:rPr>
          <w:rFonts w:eastAsiaTheme="minorEastAsia"/>
          <w:lang w:val="fr-CH"/>
        </w:rPr>
      </w:pPr>
      <w:r w:rsidRPr="00B66355">
        <w:rPr>
          <w:b/>
          <w:bCs/>
        </w:rPr>
        <w:t>Amendements aux publications de service</w:t>
      </w:r>
    </w:p>
    <w:p w:rsidR="00094022" w:rsidRPr="00B66355" w:rsidRDefault="00094022" w:rsidP="003B4915">
      <w:pPr>
        <w:pStyle w:val="TOC1"/>
        <w:rPr>
          <w:lang w:val="fr-CH"/>
        </w:rPr>
      </w:pPr>
      <w:r w:rsidRPr="00B66355">
        <w:rPr>
          <w:lang w:val="fr-CH"/>
        </w:rPr>
        <w:t>Nomenclature des stations de navire et des identités du service mobile maritime assignées  (Liste V)</w:t>
      </w:r>
      <w:r w:rsidR="00B66355">
        <w:rPr>
          <w:lang w:val="fr-CH"/>
        </w:rPr>
        <w:br/>
      </w:r>
      <w:r w:rsidRPr="00B66355">
        <w:rPr>
          <w:lang w:val="fr-CH"/>
        </w:rPr>
        <w:t>Edition de 2016  Section VI</w:t>
      </w:r>
      <w:r w:rsidRPr="00B66355">
        <w:rPr>
          <w:webHidden/>
          <w:lang w:val="fr-CH"/>
        </w:rPr>
        <w:tab/>
      </w:r>
      <w:r w:rsidR="00B66355">
        <w:rPr>
          <w:webHidden/>
          <w:lang w:val="fr-CH"/>
        </w:rPr>
        <w:tab/>
      </w:r>
      <w:r w:rsidR="003B4915">
        <w:rPr>
          <w:webHidden/>
          <w:lang w:val="fr-CH"/>
        </w:rPr>
        <w:t>7</w:t>
      </w:r>
    </w:p>
    <w:p w:rsidR="00094022" w:rsidRPr="00B66355" w:rsidRDefault="00094022" w:rsidP="003B4915">
      <w:pPr>
        <w:pStyle w:val="TOC1"/>
        <w:rPr>
          <w:lang w:val="fr-CH"/>
        </w:rPr>
      </w:pPr>
      <w:r w:rsidRPr="00B66355">
        <w:rPr>
          <w:lang w:val="fr-CH"/>
        </w:rPr>
        <w:t>Codes de réseau mobile (MNC) pour le plan d'identification international  pour les réseaux publics et les abonnements</w:t>
      </w:r>
      <w:r w:rsidRPr="00B66355">
        <w:rPr>
          <w:webHidden/>
          <w:lang w:val="fr-CH"/>
        </w:rPr>
        <w:tab/>
      </w:r>
      <w:r w:rsidR="00B66355" w:rsidRPr="00B66355">
        <w:rPr>
          <w:webHidden/>
          <w:lang w:val="fr-CH"/>
        </w:rPr>
        <w:tab/>
      </w:r>
      <w:r w:rsidR="003B4915">
        <w:rPr>
          <w:webHidden/>
          <w:lang w:val="fr-CH"/>
        </w:rPr>
        <w:t>8</w:t>
      </w:r>
    </w:p>
    <w:p w:rsidR="00094022" w:rsidRPr="00B66355" w:rsidRDefault="00094022" w:rsidP="003B4915">
      <w:pPr>
        <w:pStyle w:val="TOC1"/>
        <w:rPr>
          <w:lang w:val="fr-CH"/>
        </w:rPr>
      </w:pPr>
      <w:r w:rsidRPr="00B66355">
        <w:rPr>
          <w:lang w:val="fr-CH"/>
        </w:rPr>
        <w:t>Liste des codes de zone/réseau sémaphore (SANC)</w:t>
      </w:r>
      <w:r w:rsidR="00B66355" w:rsidRPr="00B66355">
        <w:rPr>
          <w:lang w:val="fr-CH"/>
        </w:rPr>
        <w:tab/>
      </w:r>
      <w:r w:rsidR="00B66355">
        <w:rPr>
          <w:lang w:val="fr-CH"/>
        </w:rPr>
        <w:tab/>
      </w:r>
      <w:r w:rsidR="003B4915">
        <w:rPr>
          <w:webHidden/>
          <w:lang w:val="fr-CH"/>
        </w:rPr>
        <w:t>8</w:t>
      </w:r>
    </w:p>
    <w:p w:rsidR="00094022" w:rsidRPr="00B66355" w:rsidRDefault="00094022" w:rsidP="003B4915">
      <w:pPr>
        <w:pStyle w:val="TOC1"/>
        <w:rPr>
          <w:lang w:val="fr-CH"/>
        </w:rPr>
      </w:pPr>
      <w:r w:rsidRPr="00B66355">
        <w:rPr>
          <w:lang w:val="fr-CH"/>
        </w:rPr>
        <w:t>Liste des codes de points sémaphores internationaux (ISPC)</w:t>
      </w:r>
      <w:r w:rsidRPr="00B66355">
        <w:rPr>
          <w:webHidden/>
          <w:lang w:val="fr-CH"/>
        </w:rPr>
        <w:tab/>
      </w:r>
      <w:r w:rsidR="00B66355" w:rsidRPr="00B66355">
        <w:rPr>
          <w:webHidden/>
          <w:lang w:val="fr-CH"/>
        </w:rPr>
        <w:tab/>
      </w:r>
      <w:r w:rsidR="003B4915">
        <w:rPr>
          <w:webHidden/>
          <w:lang w:val="fr-CH"/>
        </w:rPr>
        <w:t>9</w:t>
      </w:r>
    </w:p>
    <w:p w:rsidR="00094022" w:rsidRPr="00094022" w:rsidRDefault="00094022" w:rsidP="003B4915">
      <w:pPr>
        <w:pStyle w:val="TOC1"/>
        <w:rPr>
          <w:rFonts w:eastAsiaTheme="minorEastAsia"/>
          <w:lang w:val="fr-CH"/>
        </w:rPr>
      </w:pPr>
      <w:r w:rsidRPr="00B66355">
        <w:rPr>
          <w:lang w:val="fr-CH"/>
        </w:rPr>
        <w:t>Plan de</w:t>
      </w:r>
      <w:r w:rsidRPr="00094022">
        <w:t xml:space="preserve"> numérotage national</w:t>
      </w:r>
      <w:r w:rsidRPr="00094022">
        <w:rPr>
          <w:webHidden/>
          <w:lang w:val="fr-CH"/>
        </w:rPr>
        <w:tab/>
      </w:r>
      <w:r w:rsidR="00B66355">
        <w:rPr>
          <w:webHidden/>
          <w:lang w:val="fr-CH"/>
        </w:rPr>
        <w:tab/>
      </w:r>
      <w:r w:rsidRPr="00094022">
        <w:rPr>
          <w:webHidden/>
          <w:lang w:val="fr-CH"/>
        </w:rPr>
        <w:t>1</w:t>
      </w:r>
      <w:r w:rsidR="003B4915">
        <w:rPr>
          <w:webHidden/>
          <w:lang w:val="fr-CH"/>
        </w:rPr>
        <w:t>0</w:t>
      </w:r>
    </w:p>
    <w:p w:rsidR="00DC0DD5" w:rsidRPr="00DC0DD5" w:rsidRDefault="00DC0DD5" w:rsidP="00D57F7F">
      <w:pPr>
        <w:pStyle w:val="TOC1"/>
        <w:rPr>
          <w:rFonts w:eastAsiaTheme="minorEastAsia"/>
          <w:lang w:val="fr-CH"/>
        </w:rPr>
      </w:pP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55C78" w:rsidRPr="00F44A67" w:rsidRDefault="00555C78" w:rsidP="00555C78">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3B4915"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1108</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15.IX.2016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09625E" w:rsidRDefault="0009625E" w:rsidP="00B830E3">
      <w:pPr>
        <w:rPr>
          <w:rFonts w:cs="Calibri"/>
          <w:kern w:val="32"/>
          <w:sz w:val="32"/>
          <w:szCs w:val="32"/>
          <w:lang w:val="fr-FR"/>
        </w:rPr>
      </w:pPr>
      <w:bookmarkStart w:id="69" w:name="_Toc417551655"/>
      <w:bookmarkStart w:id="70" w:name="_Toc418172323"/>
      <w:bookmarkStart w:id="71" w:name="_Toc418590386"/>
      <w:bookmarkStart w:id="72" w:name="_Toc421025955"/>
      <w:bookmarkStart w:id="73" w:name="_Toc422401203"/>
      <w:bookmarkStart w:id="74" w:name="_Toc423525453"/>
      <w:bookmarkStart w:id="75" w:name="_Toc424821408"/>
      <w:bookmarkStart w:id="76" w:name="_Toc428366201"/>
      <w:bookmarkStart w:id="77" w:name="_Toc429043951"/>
      <w:bookmarkStart w:id="78" w:name="_Toc430351613"/>
      <w:bookmarkStart w:id="79" w:name="_Toc435101739"/>
      <w:bookmarkStart w:id="80" w:name="_Toc436994417"/>
      <w:bookmarkStart w:id="81" w:name="_Toc437951329"/>
      <w:bookmarkStart w:id="82" w:name="_Toc439770084"/>
      <w:bookmarkStart w:id="83" w:name="_Toc442697168"/>
      <w:bookmarkStart w:id="84" w:name="_Toc443314398"/>
      <w:bookmarkStart w:id="85" w:name="_Toc451159943"/>
      <w:bookmarkStart w:id="86" w:name="_Toc452042285"/>
      <w:r>
        <w:rPr>
          <w:lang w:val="fr-FR"/>
        </w:rPr>
        <w:br w:type="page"/>
      </w:r>
    </w:p>
    <w:p w:rsidR="00A61AFB" w:rsidRPr="00A61AFB" w:rsidRDefault="00A61AFB" w:rsidP="004715C8">
      <w:pPr>
        <w:pStyle w:val="Heading1"/>
        <w:rPr>
          <w:lang w:val="fr-FR"/>
        </w:rPr>
      </w:pPr>
      <w:bookmarkStart w:id="87" w:name="_Toc453246385"/>
      <w:bookmarkStart w:id="88" w:name="_Toc455568908"/>
      <w:bookmarkStart w:id="89" w:name="_Toc458763334"/>
      <w:bookmarkStart w:id="90" w:name="_Toc461613922"/>
      <w:r w:rsidRPr="00A61AFB">
        <w:rPr>
          <w:lang w:val="fr-FR"/>
        </w:rPr>
        <w:lastRenderedPageBreak/>
        <w:t>INFORMATION GÉNÉRALE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61AFB" w:rsidRPr="003D52C3" w:rsidRDefault="00A61AFB" w:rsidP="004715C8">
      <w:pPr>
        <w:pStyle w:val="Heading2"/>
        <w:rPr>
          <w:lang w:val="fr-CH"/>
        </w:rPr>
      </w:pPr>
      <w:bookmarkStart w:id="91" w:name="_Toc417551656"/>
      <w:bookmarkStart w:id="92" w:name="_Toc418172324"/>
      <w:bookmarkStart w:id="93" w:name="_Toc418590387"/>
      <w:bookmarkStart w:id="94" w:name="_Toc421025956"/>
      <w:bookmarkStart w:id="95" w:name="_Toc422401204"/>
      <w:bookmarkStart w:id="96" w:name="_Toc423525454"/>
      <w:bookmarkStart w:id="97" w:name="_Toc424821409"/>
      <w:bookmarkStart w:id="98" w:name="_Toc428366202"/>
      <w:bookmarkStart w:id="99" w:name="_Toc429043952"/>
      <w:bookmarkStart w:id="100" w:name="_Toc430351614"/>
      <w:bookmarkStart w:id="101" w:name="_Toc435101740"/>
      <w:bookmarkStart w:id="102" w:name="_Toc436994418"/>
      <w:bookmarkStart w:id="103" w:name="_Toc437951330"/>
      <w:bookmarkStart w:id="104" w:name="_Toc439770085"/>
      <w:bookmarkStart w:id="105" w:name="_Toc442697169"/>
      <w:bookmarkStart w:id="106" w:name="_Toc443314399"/>
      <w:bookmarkStart w:id="107" w:name="_Toc451159944"/>
      <w:bookmarkStart w:id="108" w:name="_Toc452042286"/>
      <w:bookmarkStart w:id="109" w:name="_Toc453246386"/>
      <w:bookmarkStart w:id="110" w:name="_Toc455568909"/>
      <w:bookmarkStart w:id="111" w:name="_Toc458763335"/>
      <w:bookmarkStart w:id="112" w:name="_Toc461613923"/>
      <w:r w:rsidRPr="003D52C3">
        <w:rPr>
          <w:lang w:val="fr-CH"/>
        </w:rPr>
        <w:t>Listes annexées au Bulletin d'exploitation de l'UIT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A31101" w:rsidRPr="00721B3F" w:rsidRDefault="00A31101" w:rsidP="00A31101">
      <w:pPr>
        <w:pStyle w:val="Heading20"/>
        <w:spacing w:before="0"/>
        <w:rPr>
          <w:sz w:val="28"/>
          <w:lang w:val="fr-CH"/>
        </w:rPr>
      </w:pPr>
      <w:bookmarkStart w:id="113" w:name="_Toc458763336"/>
      <w:bookmarkStart w:id="114" w:name="_Toc461613924"/>
      <w:r w:rsidRPr="00721B3F">
        <w:rPr>
          <w:sz w:val="28"/>
        </w:rPr>
        <w:lastRenderedPageBreak/>
        <w:t>Approbation de Recommandations UIT-T</w:t>
      </w:r>
      <w:bookmarkEnd w:id="113"/>
      <w:bookmarkEnd w:id="114"/>
    </w:p>
    <w:p w:rsidR="00575828" w:rsidRDefault="00575828" w:rsidP="00575828">
      <w:pPr>
        <w:rPr>
          <w:lang w:val="fr-CH"/>
        </w:rPr>
      </w:pPr>
    </w:p>
    <w:p w:rsidR="00575828" w:rsidRPr="00FD3BA3" w:rsidRDefault="00575828" w:rsidP="00575828">
      <w:pPr>
        <w:rPr>
          <w:lang w:val="fr-CH"/>
        </w:rPr>
      </w:pPr>
      <w:r w:rsidRPr="00FD3BA3">
        <w:rPr>
          <w:lang w:val="fr-CH"/>
        </w:rPr>
        <w:t>Par AAP-86, il a été annoncé l’approbation des Recommandations UIT-T suivantes, conformément à la procédure définie dans la Recommandation UIT-T A.8:</w:t>
      </w:r>
    </w:p>
    <w:p w:rsidR="00575828" w:rsidRPr="00FD3BA3" w:rsidRDefault="00575828" w:rsidP="00575828">
      <w:pPr>
        <w:rPr>
          <w:lang w:val="fr-CH"/>
        </w:rPr>
      </w:pPr>
      <w:r w:rsidRPr="00FD3BA3">
        <w:rPr>
          <w:lang w:val="fr-CH"/>
        </w:rPr>
        <w:t>–</w:t>
      </w:r>
      <w:r>
        <w:rPr>
          <w:lang w:val="fr-CH"/>
        </w:rPr>
        <w:tab/>
      </w:r>
      <w:r w:rsidRPr="00FD3BA3">
        <w:rPr>
          <w:lang w:val="fr-CH"/>
        </w:rPr>
        <w:t>ITU-T G.7041/Y.1303 (08/2016): Procédure générique de tramage</w:t>
      </w:r>
    </w:p>
    <w:p w:rsidR="00575828" w:rsidRPr="00FD3BA3" w:rsidRDefault="00575828" w:rsidP="00575828">
      <w:pPr>
        <w:ind w:left="567" w:hanging="567"/>
        <w:rPr>
          <w:lang w:val="fr-CH"/>
        </w:rPr>
      </w:pPr>
      <w:r w:rsidRPr="00FD3BA3">
        <w:rPr>
          <w:lang w:val="fr-CH"/>
        </w:rPr>
        <w:t xml:space="preserve">– </w:t>
      </w:r>
      <w:r>
        <w:rPr>
          <w:lang w:val="fr-CH"/>
        </w:rPr>
        <w:tab/>
      </w:r>
      <w:r w:rsidRPr="00FD3BA3">
        <w:rPr>
          <w:lang w:val="fr-CH"/>
        </w:rPr>
        <w:t xml:space="preserve">ITU-T T.832 (08/2016): Technologies de l'information – Système de codage d'image JPEG XR – Spécification du codage des images </w:t>
      </w:r>
    </w:p>
    <w:p w:rsidR="00575828" w:rsidRDefault="00575828" w:rsidP="00575828">
      <w:pPr>
        <w:ind w:left="567" w:hanging="567"/>
        <w:rPr>
          <w:lang w:val="fr-CH"/>
        </w:rPr>
      </w:pPr>
      <w:r w:rsidRPr="00FD3BA3">
        <w:rPr>
          <w:lang w:val="fr-CH"/>
        </w:rPr>
        <w:t xml:space="preserve">– </w:t>
      </w:r>
      <w:r>
        <w:rPr>
          <w:lang w:val="fr-CH"/>
        </w:rPr>
        <w:tab/>
      </w:r>
      <w:r w:rsidRPr="00FD3BA3">
        <w:rPr>
          <w:lang w:val="fr-CH"/>
        </w:rPr>
        <w:t>ITU-T T.835 (08/2016): Technologies de l'information – Système de codage des images JPEG XR – Logiciels de référence</w:t>
      </w:r>
    </w:p>
    <w:p w:rsidR="00A31101" w:rsidRPr="00721B3F" w:rsidRDefault="00A31101" w:rsidP="00A31101">
      <w:pPr>
        <w:rPr>
          <w:rFonts w:cs="Arial"/>
          <w:lang w:val="fr-CH"/>
        </w:rPr>
      </w:pPr>
    </w:p>
    <w:p w:rsidR="00A31101" w:rsidRDefault="00A31101" w:rsidP="001F0D89">
      <w:pPr>
        <w:rPr>
          <w:lang w:val="fr-CH"/>
        </w:rPr>
      </w:pPr>
    </w:p>
    <w:p w:rsidR="003B4915" w:rsidRPr="003B4915" w:rsidRDefault="003B4915" w:rsidP="003B4915">
      <w:pPr>
        <w:pStyle w:val="Heading20"/>
        <w:spacing w:before="0"/>
        <w:rPr>
          <w:sz w:val="28"/>
        </w:rPr>
      </w:pPr>
      <w:bookmarkStart w:id="115" w:name="_Toc458670014"/>
      <w:bookmarkStart w:id="116" w:name="_Toc458670611"/>
      <w:bookmarkStart w:id="117" w:name="_Toc232315640"/>
      <w:bookmarkStart w:id="118" w:name="_Toc219001155"/>
      <w:bookmarkStart w:id="119" w:name="_Toc232323934"/>
      <w:r w:rsidRPr="003B4915">
        <w:rPr>
          <w:sz w:val="28"/>
        </w:rPr>
        <w:t>Attribution de codes de zone/réseau sémaphore (SANC</w:t>
      </w:r>
      <w:proofErr w:type="gramStart"/>
      <w:r w:rsidRPr="003B4915">
        <w:rPr>
          <w:sz w:val="28"/>
        </w:rPr>
        <w:t>)</w:t>
      </w:r>
      <w:proofErr w:type="gramEnd"/>
      <w:r w:rsidRPr="003B4915">
        <w:rPr>
          <w:sz w:val="28"/>
        </w:rPr>
        <w:br/>
        <w:t>(Recommandation UIT-T Q.708 (03/99))</w:t>
      </w:r>
      <w:bookmarkEnd w:id="115"/>
      <w:bookmarkEnd w:id="116"/>
    </w:p>
    <w:p w:rsidR="003B4915" w:rsidRPr="003B4915" w:rsidRDefault="003B4915" w:rsidP="003B4915">
      <w:pPr>
        <w:keepNext/>
        <w:keepLines/>
        <w:tabs>
          <w:tab w:val="clear" w:pos="567"/>
          <w:tab w:val="clear" w:pos="1276"/>
          <w:tab w:val="clear" w:pos="1843"/>
          <w:tab w:val="clear" w:pos="5387"/>
          <w:tab w:val="clear" w:pos="5954"/>
          <w:tab w:val="left" w:pos="1021"/>
          <w:tab w:val="left" w:pos="1191"/>
          <w:tab w:val="left" w:pos="1588"/>
          <w:tab w:val="left" w:pos="1985"/>
        </w:tabs>
        <w:spacing w:before="360"/>
        <w:ind w:left="1021" w:hanging="1021"/>
        <w:jc w:val="left"/>
        <w:outlineLvl w:val="3"/>
        <w:rPr>
          <w:bCs/>
          <w:lang w:val="fr-FR"/>
        </w:rPr>
      </w:pPr>
      <w:bookmarkStart w:id="120" w:name="_Toc219001156"/>
      <w:bookmarkStart w:id="121" w:name="_Toc232315641"/>
      <w:bookmarkEnd w:id="117"/>
      <w:bookmarkEnd w:id="118"/>
      <w:bookmarkEnd w:id="119"/>
      <w:r w:rsidRPr="003B4915">
        <w:rPr>
          <w:b/>
          <w:bCs/>
          <w:lang w:val="fr-FR"/>
        </w:rPr>
        <w:t>Note du TSB</w:t>
      </w:r>
      <w:bookmarkEnd w:id="120"/>
      <w:bookmarkEnd w:id="121"/>
    </w:p>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lang w:val="fr-CH"/>
        </w:rPr>
      </w:pPr>
      <w:r w:rsidRPr="003B4915">
        <w:rPr>
          <w:rFonts w:eastAsia="SimSun" w:cs="Arial"/>
          <w:lang w:val="fr-FR" w:eastAsia="zh-CN"/>
        </w:rPr>
        <w:t>A la demande de l'Administration du Brésil, le Directeur du TSB a attribué le code de zone/réseau sémaphore (SANC) suivant en vue de son utilisation dans la partie internationale du réseau de ce pays/cette zone géographique qui applique le système de signalisation N° 7, conformément à la Recommandation UIT-T Q.708 (03/99):</w:t>
      </w:r>
    </w:p>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p>
    <w:tbl>
      <w:tblPr>
        <w:tblW w:w="7621" w:type="dxa"/>
        <w:jc w:val="center"/>
        <w:tblLayout w:type="fixed"/>
        <w:tblLook w:val="0000" w:firstRow="0" w:lastRow="0" w:firstColumn="0" w:lastColumn="0" w:noHBand="0" w:noVBand="0"/>
      </w:tblPr>
      <w:tblGrid>
        <w:gridCol w:w="6057"/>
        <w:gridCol w:w="1564"/>
      </w:tblGrid>
      <w:tr w:rsidR="003B4915" w:rsidRPr="003B4915" w:rsidTr="004F60AD">
        <w:trPr>
          <w:jc w:val="center"/>
        </w:trPr>
        <w:tc>
          <w:tcPr>
            <w:tcW w:w="6057" w:type="dxa"/>
          </w:tcPr>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r w:rsidRPr="003B4915">
              <w:rPr>
                <w:rFonts w:eastAsia="SimSun" w:cs="Arial"/>
                <w:i/>
                <w:lang w:val="fr-FR" w:eastAsia="zh-CN"/>
              </w:rPr>
              <w:t>Pays/zone géographique ou réseau sémaphore</w:t>
            </w:r>
          </w:p>
        </w:tc>
        <w:tc>
          <w:tcPr>
            <w:tcW w:w="1564" w:type="dxa"/>
          </w:tcPr>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r w:rsidRPr="003B4915">
              <w:rPr>
                <w:rFonts w:eastAsia="SimSun" w:cs="Arial"/>
                <w:i/>
                <w:iCs/>
                <w:lang w:eastAsia="zh-CN"/>
              </w:rPr>
              <w:t>SANC</w:t>
            </w:r>
          </w:p>
        </w:tc>
      </w:tr>
      <w:tr w:rsidR="003B4915" w:rsidRPr="003B4915" w:rsidTr="004F60AD">
        <w:trPr>
          <w:jc w:val="center"/>
        </w:trPr>
        <w:tc>
          <w:tcPr>
            <w:tcW w:w="6057" w:type="dxa"/>
          </w:tcPr>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roofErr w:type="spellStart"/>
            <w:r w:rsidRPr="003B4915">
              <w:rPr>
                <w:rFonts w:eastAsia="SimSun" w:cs="Arial"/>
              </w:rPr>
              <w:t>Brésil</w:t>
            </w:r>
            <w:proofErr w:type="spellEnd"/>
            <w:r w:rsidRPr="003B4915">
              <w:rPr>
                <w:rFonts w:eastAsia="SimSun" w:cs="Arial"/>
              </w:rPr>
              <w:t xml:space="preserve"> (</w:t>
            </w:r>
            <w:proofErr w:type="spellStart"/>
            <w:r w:rsidRPr="003B4915">
              <w:rPr>
                <w:rFonts w:eastAsia="SimSun" w:cs="Arial"/>
              </w:rPr>
              <w:t>République</w:t>
            </w:r>
            <w:proofErr w:type="spellEnd"/>
            <w:r w:rsidRPr="003B4915">
              <w:rPr>
                <w:rFonts w:eastAsia="SimSun" w:cs="Arial"/>
              </w:rPr>
              <w:t xml:space="preserve"> </w:t>
            </w:r>
            <w:proofErr w:type="spellStart"/>
            <w:r w:rsidRPr="003B4915">
              <w:rPr>
                <w:rFonts w:eastAsia="SimSun" w:cs="Arial"/>
              </w:rPr>
              <w:t>fédérative</w:t>
            </w:r>
            <w:proofErr w:type="spellEnd"/>
            <w:r w:rsidRPr="003B4915">
              <w:rPr>
                <w:rFonts w:eastAsia="SimSun" w:cs="Arial"/>
              </w:rPr>
              <w:t xml:space="preserve"> du)</w:t>
            </w:r>
          </w:p>
        </w:tc>
        <w:tc>
          <w:tcPr>
            <w:tcW w:w="1564" w:type="dxa"/>
          </w:tcPr>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r w:rsidRPr="003B4915">
              <w:rPr>
                <w:rFonts w:eastAsia="SimSun" w:cs="Arial"/>
              </w:rPr>
              <w:t>7-057</w:t>
            </w:r>
          </w:p>
        </w:tc>
      </w:tr>
      <w:tr w:rsidR="003B4915" w:rsidRPr="003B4915" w:rsidTr="004F60AD">
        <w:trPr>
          <w:jc w:val="center"/>
        </w:trPr>
        <w:tc>
          <w:tcPr>
            <w:tcW w:w="6057" w:type="dxa"/>
          </w:tcPr>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tc>
        <w:tc>
          <w:tcPr>
            <w:tcW w:w="1564" w:type="dxa"/>
          </w:tcPr>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tc>
      </w:tr>
    </w:tbl>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p>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rPr>
      </w:pPr>
      <w:r w:rsidRPr="003B4915">
        <w:rPr>
          <w:rFonts w:eastAsia="SimSun" w:cs="Arial"/>
        </w:rPr>
        <w:t>____________</w:t>
      </w:r>
    </w:p>
    <w:p w:rsidR="003B4915" w:rsidRPr="003B4915" w:rsidRDefault="003B4915" w:rsidP="003B4915">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lang w:val="fr-FR"/>
        </w:rPr>
      </w:pPr>
      <w:r w:rsidRPr="003B4915">
        <w:rPr>
          <w:rFonts w:eastAsia="SimSun" w:cs="Arial"/>
          <w:lang w:val="en-US" w:eastAsia="zh-CN"/>
        </w:rPr>
        <w:t>SANC:</w:t>
      </w:r>
      <w:r w:rsidRPr="003B4915">
        <w:rPr>
          <w:rFonts w:eastAsia="SimSun" w:cs="Arial"/>
          <w:lang w:val="en-US" w:eastAsia="zh-CN"/>
        </w:rPr>
        <w:tab/>
      </w:r>
      <w:proofErr w:type="spellStart"/>
      <w:r w:rsidRPr="003B4915">
        <w:rPr>
          <w:rFonts w:eastAsia="SimSun" w:cs="Arial"/>
          <w:lang w:val="en-US" w:eastAsia="zh-CN"/>
        </w:rPr>
        <w:t>Signalling</w:t>
      </w:r>
      <w:proofErr w:type="spellEnd"/>
      <w:r w:rsidRPr="003B4915">
        <w:rPr>
          <w:rFonts w:eastAsia="SimSun" w:cs="Arial"/>
          <w:lang w:val="en-US" w:eastAsia="zh-CN"/>
        </w:rPr>
        <w:t xml:space="preserve"> Area/Network Code.</w:t>
      </w:r>
      <w:r w:rsidRPr="003B4915">
        <w:rPr>
          <w:rFonts w:eastAsia="SimSun" w:cs="Arial"/>
          <w:lang w:val="en-US" w:eastAsia="zh-CN"/>
        </w:rPr>
        <w:br/>
      </w:r>
      <w:r w:rsidRPr="003B4915">
        <w:rPr>
          <w:rFonts w:eastAsia="SimSun" w:cs="Arial"/>
          <w:lang w:val="fr-FR" w:eastAsia="zh-CN"/>
        </w:rPr>
        <w:t>Code de zone/réseau sémaphore (CZRS).</w:t>
      </w:r>
      <w:r w:rsidRPr="003B4915">
        <w:rPr>
          <w:rFonts w:eastAsia="SimSun" w:cs="Arial"/>
          <w:lang w:val="fr-FR" w:eastAsia="zh-CN"/>
        </w:rPr>
        <w:br/>
      </w:r>
      <w:proofErr w:type="spellStart"/>
      <w:r w:rsidRPr="003B4915">
        <w:rPr>
          <w:rFonts w:eastAsia="SimSun" w:cs="Arial"/>
          <w:lang w:val="fr-FR" w:eastAsia="zh-CN"/>
        </w:rPr>
        <w:t>Código</w:t>
      </w:r>
      <w:proofErr w:type="spellEnd"/>
      <w:r w:rsidRPr="003B4915">
        <w:rPr>
          <w:rFonts w:eastAsia="SimSun" w:cs="Arial"/>
          <w:lang w:val="fr-FR" w:eastAsia="zh-CN"/>
        </w:rPr>
        <w:t xml:space="preserve"> de zona/</w:t>
      </w:r>
      <w:proofErr w:type="spellStart"/>
      <w:r w:rsidRPr="003B4915">
        <w:rPr>
          <w:rFonts w:eastAsia="SimSun" w:cs="Arial"/>
          <w:lang w:val="fr-FR" w:eastAsia="zh-CN"/>
        </w:rPr>
        <w:t>red</w:t>
      </w:r>
      <w:proofErr w:type="spellEnd"/>
      <w:r w:rsidRPr="003B4915">
        <w:rPr>
          <w:rFonts w:eastAsia="SimSun" w:cs="Arial"/>
          <w:lang w:val="fr-FR" w:eastAsia="zh-CN"/>
        </w:rPr>
        <w:t xml:space="preserve"> de </w:t>
      </w:r>
      <w:proofErr w:type="spellStart"/>
      <w:r w:rsidRPr="003B4915">
        <w:rPr>
          <w:rFonts w:eastAsia="SimSun" w:cs="Arial"/>
          <w:lang w:val="fr-FR" w:eastAsia="zh-CN"/>
        </w:rPr>
        <w:t>señalización</w:t>
      </w:r>
      <w:proofErr w:type="spellEnd"/>
      <w:r w:rsidRPr="003B4915">
        <w:rPr>
          <w:rFonts w:eastAsia="SimSun" w:cs="Arial"/>
          <w:lang w:val="fr-FR" w:eastAsia="zh-CN"/>
        </w:rPr>
        <w:t xml:space="preserve"> (CZRS).</w:t>
      </w:r>
    </w:p>
    <w:p w:rsidR="005005B5" w:rsidRPr="005005B5" w:rsidRDefault="005005B5" w:rsidP="005005B5">
      <w:pPr>
        <w:tabs>
          <w:tab w:val="clear" w:pos="567"/>
          <w:tab w:val="clear" w:pos="1276"/>
          <w:tab w:val="clear" w:pos="1843"/>
          <w:tab w:val="clear" w:pos="5387"/>
          <w:tab w:val="clear" w:pos="5954"/>
        </w:tabs>
        <w:overflowPunct/>
        <w:autoSpaceDE/>
        <w:autoSpaceDN/>
        <w:adjustRightInd/>
        <w:spacing w:before="0" w:after="160"/>
        <w:ind w:left="720" w:hanging="720"/>
        <w:jc w:val="left"/>
        <w:textAlignment w:val="auto"/>
        <w:rPr>
          <w:rFonts w:eastAsia="SimSun" w:cs="Arial"/>
          <w:lang w:val="fr-FR"/>
        </w:rPr>
      </w:pPr>
    </w:p>
    <w:p w:rsidR="006E050C" w:rsidRDefault="006E050C" w:rsidP="005005B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rPr>
      </w:pPr>
      <w:r>
        <w:rPr>
          <w:rFonts w:eastAsia="SimSun" w:cs="Arial"/>
          <w:lang w:val="fr-FR"/>
        </w:rPr>
        <w:br w:type="page"/>
      </w:r>
    </w:p>
    <w:p w:rsidR="005005B5" w:rsidRPr="005005B5" w:rsidRDefault="005005B5" w:rsidP="005005B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rPr>
      </w:pPr>
    </w:p>
    <w:p w:rsidR="007A12FD" w:rsidRPr="007A12FD" w:rsidRDefault="007A12FD" w:rsidP="007A12FD">
      <w:pPr>
        <w:pStyle w:val="Heading2"/>
        <w:rPr>
          <w:lang w:val="fr-CH"/>
        </w:rPr>
      </w:pPr>
      <w:bookmarkStart w:id="122" w:name="_Toc333228144"/>
      <w:bookmarkStart w:id="123" w:name="_Toc445368578"/>
      <w:bookmarkStart w:id="124" w:name="_Toc436383053"/>
      <w:bookmarkStart w:id="125" w:name="_Toc429469042"/>
      <w:bookmarkStart w:id="126" w:name="_Toc449442762"/>
      <w:bookmarkStart w:id="127" w:name="_Toc453320503"/>
      <w:bookmarkStart w:id="128" w:name="_Toc458670015"/>
      <w:bookmarkStart w:id="129" w:name="_Toc458670612"/>
      <w:bookmarkStart w:id="130" w:name="_Toc458763338"/>
      <w:bookmarkStart w:id="131" w:name="_Toc461613926"/>
      <w:bookmarkStart w:id="132" w:name="lt_pId453"/>
      <w:bookmarkStart w:id="133" w:name="_Toc262631799"/>
      <w:bookmarkStart w:id="134" w:name="_Toc253407143"/>
      <w:r w:rsidRPr="007A12FD">
        <w:rPr>
          <w:lang w:val="fr-CH"/>
        </w:rPr>
        <w:t>Service</w:t>
      </w:r>
      <w:bookmarkEnd w:id="122"/>
      <w:r w:rsidRPr="007A12FD">
        <w:rPr>
          <w:lang w:val="fr-CH"/>
        </w:rPr>
        <w:t xml:space="preserve"> téléphonique </w:t>
      </w:r>
      <w:r w:rsidRPr="007A12FD">
        <w:rPr>
          <w:lang w:val="fr-CH"/>
        </w:rPr>
        <w:br/>
        <w:t>(Recommandation UIT-T E.164)</w:t>
      </w:r>
      <w:bookmarkEnd w:id="123"/>
      <w:bookmarkEnd w:id="124"/>
      <w:bookmarkEnd w:id="125"/>
      <w:bookmarkEnd w:id="126"/>
      <w:bookmarkEnd w:id="127"/>
      <w:bookmarkEnd w:id="128"/>
      <w:bookmarkEnd w:id="129"/>
      <w:bookmarkEnd w:id="130"/>
      <w:bookmarkEnd w:id="131"/>
    </w:p>
    <w:bookmarkEnd w:id="132"/>
    <w:p w:rsidR="007A12FD" w:rsidRPr="003B4915" w:rsidRDefault="007A12FD" w:rsidP="007A12FD">
      <w:pPr>
        <w:tabs>
          <w:tab w:val="clear" w:pos="567"/>
          <w:tab w:val="clear" w:pos="1276"/>
          <w:tab w:val="clear" w:pos="1843"/>
          <w:tab w:val="clear" w:pos="5387"/>
          <w:tab w:val="clear" w:pos="5954"/>
        </w:tabs>
        <w:overflowPunct/>
        <w:autoSpaceDE/>
        <w:autoSpaceDN/>
        <w:adjustRightInd/>
        <w:spacing w:after="160"/>
        <w:jc w:val="center"/>
        <w:textAlignment w:val="auto"/>
        <w:rPr>
          <w:rFonts w:eastAsia="SimSun" w:cs="Arial"/>
          <w:lang w:val="en-US"/>
        </w:rPr>
      </w:pPr>
      <w:proofErr w:type="gramStart"/>
      <w:r w:rsidRPr="003B4915">
        <w:rPr>
          <w:rFonts w:eastAsia="SimSun" w:cs="Arial"/>
          <w:lang w:val="en-US" w:eastAsia="zh-CN"/>
        </w:rPr>
        <w:t>url</w:t>
      </w:r>
      <w:proofErr w:type="gramEnd"/>
      <w:r w:rsidRPr="003B4915">
        <w:rPr>
          <w:rFonts w:eastAsia="SimSun" w:cs="Arial"/>
          <w:lang w:val="en-US" w:eastAsia="zh-CN"/>
        </w:rPr>
        <w:t>: www.itu.int/itu-t/inr/nnp</w:t>
      </w:r>
    </w:p>
    <w:p w:rsidR="007A12FD" w:rsidRPr="007A12FD" w:rsidRDefault="007A12FD" w:rsidP="007A12FD">
      <w:pPr>
        <w:keepNext/>
        <w:tabs>
          <w:tab w:val="clear" w:pos="567"/>
          <w:tab w:val="clear" w:pos="1276"/>
          <w:tab w:val="clear" w:pos="1843"/>
          <w:tab w:val="clear" w:pos="5387"/>
          <w:tab w:val="clear" w:pos="5954"/>
          <w:tab w:val="left" w:pos="794"/>
          <w:tab w:val="left" w:pos="1191"/>
          <w:tab w:val="left" w:pos="1588"/>
          <w:tab w:val="left" w:pos="1985"/>
        </w:tabs>
        <w:spacing w:before="360"/>
        <w:jc w:val="left"/>
        <w:rPr>
          <w:b/>
          <w:lang w:val="fr-CH"/>
        </w:rPr>
      </w:pPr>
      <w:bookmarkStart w:id="135" w:name="_Toc458670016"/>
      <w:r w:rsidRPr="00CB1A39">
        <w:rPr>
          <w:b/>
          <w:lang w:val="fr-CH"/>
        </w:rPr>
        <w:t>Danemark</w:t>
      </w:r>
      <w:r w:rsidRPr="00CB1A39">
        <w:rPr>
          <w:b/>
          <w:lang w:val="fr-CH"/>
        </w:rPr>
        <w:fldChar w:fldCharType="begin"/>
      </w:r>
      <w:r w:rsidRPr="00CB1A39">
        <w:rPr>
          <w:b/>
          <w:lang w:val="fr-CH"/>
        </w:rPr>
        <w:instrText xml:space="preserve"> TC "</w:instrText>
      </w:r>
      <w:bookmarkStart w:id="136" w:name="_Toc458763339"/>
      <w:bookmarkStart w:id="137" w:name="_Toc461613927"/>
      <w:r w:rsidRPr="00CB1A39">
        <w:rPr>
          <w:b/>
          <w:lang w:val="fr-CH"/>
        </w:rPr>
        <w:instrText>Danemark</w:instrText>
      </w:r>
      <w:bookmarkEnd w:id="136"/>
      <w:bookmarkEnd w:id="137"/>
      <w:r w:rsidRPr="00CB1A39">
        <w:rPr>
          <w:b/>
          <w:lang w:val="fr-CH"/>
        </w:rPr>
        <w:instrText xml:space="preserve">" \f C \l "1" </w:instrText>
      </w:r>
      <w:r w:rsidRPr="00CB1A39">
        <w:rPr>
          <w:b/>
          <w:lang w:val="fr-CH"/>
        </w:rPr>
        <w:fldChar w:fldCharType="end"/>
      </w:r>
      <w:r w:rsidRPr="00CB1A39">
        <w:rPr>
          <w:b/>
          <w:lang w:val="fr-CH"/>
        </w:rPr>
        <w:t xml:space="preserve"> (indicatif de pays +45)</w:t>
      </w:r>
      <w:bookmarkEnd w:id="135"/>
    </w:p>
    <w:p w:rsidR="007A12FD" w:rsidRPr="007A12FD" w:rsidRDefault="007A12FD" w:rsidP="007A12FD">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bookmarkStart w:id="138" w:name="lt_pId457"/>
      <w:bookmarkStart w:id="139" w:name="_Toc215907216"/>
      <w:r w:rsidRPr="007A12FD">
        <w:rPr>
          <w:rFonts w:eastAsia="SimSun" w:cs="Arial"/>
          <w:lang w:val="fr-CH" w:eastAsia="zh-CN"/>
        </w:rPr>
        <w:t>Communication du</w:t>
      </w:r>
      <w:r w:rsidRPr="007A12FD">
        <w:rPr>
          <w:rFonts w:eastAsia="SimSun" w:cs="Arial"/>
          <w:lang w:val="fr-CH"/>
        </w:rPr>
        <w:t xml:space="preserve"> 6.VII.2016:</w:t>
      </w:r>
      <w:bookmarkEnd w:id="138"/>
    </w:p>
    <w:p w:rsidR="007A12FD" w:rsidRPr="007A12FD" w:rsidRDefault="007A12FD" w:rsidP="007A12FD">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CH"/>
        </w:rPr>
      </w:pPr>
      <w:r w:rsidRPr="007A12FD">
        <w:rPr>
          <w:rFonts w:eastAsia="SimSun" w:cs="Arial"/>
          <w:lang w:val="fr-CH" w:eastAsia="zh-CN"/>
        </w:rPr>
        <w:t xml:space="preserve">La </w:t>
      </w:r>
      <w:proofErr w:type="spellStart"/>
      <w:r w:rsidRPr="007A12FD">
        <w:rPr>
          <w:rFonts w:eastAsia="SimSun" w:cs="Arial"/>
          <w:i/>
          <w:lang w:val="fr-CH" w:eastAsia="zh-CN"/>
        </w:rPr>
        <w:t>Danish</w:t>
      </w:r>
      <w:proofErr w:type="spellEnd"/>
      <w:r w:rsidRPr="007A12FD">
        <w:rPr>
          <w:rFonts w:eastAsia="SimSun" w:cs="Arial"/>
          <w:i/>
          <w:lang w:val="fr-CH" w:eastAsia="zh-CN"/>
        </w:rPr>
        <w:t xml:space="preserve"> </w:t>
      </w:r>
      <w:proofErr w:type="spellStart"/>
      <w:r w:rsidRPr="007A12FD">
        <w:rPr>
          <w:rFonts w:eastAsia="SimSun" w:cs="Arial"/>
          <w:i/>
          <w:lang w:val="fr-CH" w:eastAsia="zh-CN"/>
        </w:rPr>
        <w:t>Energy</w:t>
      </w:r>
      <w:proofErr w:type="spellEnd"/>
      <w:r w:rsidRPr="007A12FD">
        <w:rPr>
          <w:rFonts w:eastAsia="SimSun" w:cs="Arial"/>
          <w:i/>
          <w:lang w:val="fr-CH" w:eastAsia="zh-CN"/>
        </w:rPr>
        <w:t xml:space="preserve"> Agency</w:t>
      </w:r>
      <w:r w:rsidRPr="007A12FD">
        <w:rPr>
          <w:rFonts w:eastAsia="SimSun" w:cs="Arial"/>
          <w:lang w:val="fr-CH" w:eastAsia="zh-CN"/>
        </w:rPr>
        <w:t>, Copenhague</w:t>
      </w:r>
      <w:r>
        <w:rPr>
          <w:rFonts w:eastAsia="SimSun" w:cs="Arial"/>
          <w:lang w:val="fr-CH" w:eastAsia="zh-CN"/>
        </w:rPr>
        <w:fldChar w:fldCharType="begin"/>
      </w:r>
      <w:r w:rsidRPr="007A12FD">
        <w:rPr>
          <w:lang w:val="fr-CH"/>
        </w:rPr>
        <w:instrText xml:space="preserve"> TC "</w:instrText>
      </w:r>
      <w:bookmarkStart w:id="140" w:name="_Toc458763340"/>
      <w:bookmarkStart w:id="141" w:name="_Toc461613928"/>
      <w:proofErr w:type="spellStart"/>
      <w:r w:rsidRPr="007A12FD">
        <w:rPr>
          <w:rFonts w:eastAsia="SimSun" w:cs="Arial"/>
          <w:i/>
          <w:lang w:val="fr-CH" w:eastAsia="zh-CN"/>
        </w:rPr>
        <w:instrText>Danish</w:instrText>
      </w:r>
      <w:proofErr w:type="spellEnd"/>
      <w:r w:rsidRPr="007A12FD">
        <w:rPr>
          <w:rFonts w:eastAsia="SimSun" w:cs="Arial"/>
          <w:i/>
          <w:lang w:val="fr-CH" w:eastAsia="zh-CN"/>
        </w:rPr>
        <w:instrText xml:space="preserve"> </w:instrText>
      </w:r>
      <w:proofErr w:type="spellStart"/>
      <w:r w:rsidRPr="007A12FD">
        <w:rPr>
          <w:rFonts w:eastAsia="SimSun" w:cs="Arial"/>
          <w:i/>
          <w:lang w:val="fr-CH" w:eastAsia="zh-CN"/>
        </w:rPr>
        <w:instrText>Energy</w:instrText>
      </w:r>
      <w:proofErr w:type="spellEnd"/>
      <w:r w:rsidRPr="007A12FD">
        <w:rPr>
          <w:rFonts w:eastAsia="SimSun" w:cs="Arial"/>
          <w:i/>
          <w:lang w:val="fr-CH" w:eastAsia="zh-CN"/>
        </w:rPr>
        <w:instrText xml:space="preserve"> Agency</w:instrText>
      </w:r>
      <w:r w:rsidRPr="007A12FD">
        <w:rPr>
          <w:rFonts w:eastAsia="SimSun" w:cs="Arial"/>
          <w:lang w:val="fr-CH" w:eastAsia="zh-CN"/>
        </w:rPr>
        <w:instrText>, Copenhague</w:instrText>
      </w:r>
      <w:bookmarkEnd w:id="140"/>
      <w:bookmarkEnd w:id="141"/>
      <w:r w:rsidRPr="007A12FD">
        <w:rPr>
          <w:lang w:val="fr-CH"/>
        </w:rPr>
        <w:instrText>" \f C \l "1</w:instrText>
      </w:r>
      <w:proofErr w:type="gramStart"/>
      <w:r w:rsidRPr="007A12FD">
        <w:rPr>
          <w:lang w:val="fr-CH"/>
        </w:rPr>
        <w:instrText xml:space="preserve">" </w:instrText>
      </w:r>
      <w:proofErr w:type="gramEnd"/>
      <w:r>
        <w:rPr>
          <w:rFonts w:eastAsia="SimSun" w:cs="Arial"/>
          <w:lang w:val="fr-CH" w:eastAsia="zh-CN"/>
        </w:rPr>
        <w:fldChar w:fldCharType="end"/>
      </w:r>
      <w:r w:rsidRPr="007A12FD">
        <w:rPr>
          <w:rFonts w:eastAsia="SimSun" w:cs="Arial"/>
          <w:lang w:val="fr-CH" w:eastAsia="zh-CN"/>
        </w:rPr>
        <w:t>, annonce les modifications suivantes dans le plan de numérotage téléphonique du Danemark:</w:t>
      </w:r>
    </w:p>
    <w:bookmarkEnd w:id="133"/>
    <w:bookmarkEnd w:id="134"/>
    <w:bookmarkEnd w:id="139"/>
    <w:p w:rsidR="00CB1A39" w:rsidRDefault="00CB1A39" w:rsidP="00CB1A39">
      <w:pPr>
        <w:rPr>
          <w:b/>
          <w:color w:val="800000"/>
          <w:lang w:val="fr-FR"/>
        </w:rPr>
      </w:pPr>
      <w:r w:rsidRPr="00594ABE">
        <w:rPr>
          <w:lang w:val="fr-FR"/>
        </w:rPr>
        <w:t>•</w:t>
      </w:r>
      <w:r w:rsidRPr="00594ABE">
        <w:rPr>
          <w:lang w:val="fr-FR"/>
        </w:rPr>
        <w:tab/>
        <w:t xml:space="preserve">Retrait – </w:t>
      </w:r>
      <w:r>
        <w:rPr>
          <w:lang w:val="fr-FR"/>
        </w:rPr>
        <w:t>C</w:t>
      </w:r>
      <w:r w:rsidRPr="00594ABE">
        <w:rPr>
          <w:lang w:val="fr-FR"/>
        </w:rPr>
        <w:t>ommunication</w:t>
      </w:r>
      <w:r>
        <w:rPr>
          <w:lang w:val="fr-FR"/>
        </w:rPr>
        <w:t>s</w:t>
      </w:r>
      <w:r w:rsidRPr="00594ABE">
        <w:rPr>
          <w:lang w:val="fr-FR"/>
        </w:rPr>
        <w:t xml:space="preserve"> mobile</w:t>
      </w:r>
      <w:r>
        <w:rPr>
          <w:lang w:val="fr-FR"/>
        </w:rPr>
        <w:t>s</w:t>
      </w:r>
      <w:r w:rsidRPr="00594ABE">
        <w:rPr>
          <w:b/>
          <w:color w:val="800000"/>
          <w:lang w:val="fr-FR"/>
        </w:rPr>
        <w:t xml:space="preserve"> </w:t>
      </w:r>
    </w:p>
    <w:p w:rsidR="00CB1A39" w:rsidRPr="00CB1A39" w:rsidRDefault="00CB1A39" w:rsidP="00CB1A39">
      <w:pPr>
        <w:rPr>
          <w:sz w:val="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CB1A39" w:rsidRPr="00594ABE" w:rsidTr="00B830E3">
        <w:trPr>
          <w:jc w:val="center"/>
        </w:trPr>
        <w:tc>
          <w:tcPr>
            <w:tcW w:w="3180" w:type="dxa"/>
            <w:hideMark/>
          </w:tcPr>
          <w:p w:rsidR="00CB1A39" w:rsidRPr="00594ABE" w:rsidRDefault="00CB1A39" w:rsidP="00B830E3">
            <w:pPr>
              <w:spacing w:before="80" w:after="80"/>
              <w:jc w:val="center"/>
              <w:rPr>
                <w:rFonts w:cs="Arial"/>
                <w:i/>
                <w:lang w:val="fr-FR"/>
              </w:rPr>
            </w:pPr>
            <w:r w:rsidRPr="00594ABE">
              <w:rPr>
                <w:rFonts w:cs="Arial"/>
                <w:i/>
                <w:lang w:val="fr-FR"/>
              </w:rPr>
              <w:t>Fournisseur</w:t>
            </w:r>
          </w:p>
        </w:tc>
        <w:tc>
          <w:tcPr>
            <w:tcW w:w="4104" w:type="dxa"/>
            <w:hideMark/>
          </w:tcPr>
          <w:p w:rsidR="00CB1A39" w:rsidRPr="00594ABE" w:rsidRDefault="00CB1A39" w:rsidP="00B830E3">
            <w:pPr>
              <w:numPr>
                <w:ilvl w:val="12"/>
                <w:numId w:val="0"/>
              </w:numPr>
              <w:spacing w:before="80" w:after="80"/>
              <w:jc w:val="center"/>
              <w:rPr>
                <w:rFonts w:cs="Arial"/>
                <w:lang w:val="fr-FR"/>
              </w:rPr>
            </w:pPr>
            <w:r w:rsidRPr="00594ABE">
              <w:rPr>
                <w:rFonts w:cs="Arial"/>
                <w:bCs/>
                <w:i/>
                <w:lang w:val="fr-FR"/>
              </w:rPr>
              <w:t>Séries de numéros</w:t>
            </w:r>
          </w:p>
        </w:tc>
        <w:tc>
          <w:tcPr>
            <w:tcW w:w="1732" w:type="dxa"/>
            <w:hideMark/>
          </w:tcPr>
          <w:p w:rsidR="00CB1A39" w:rsidRPr="00594ABE" w:rsidRDefault="00CB1A39" w:rsidP="00B830E3">
            <w:pPr>
              <w:numPr>
                <w:ilvl w:val="12"/>
                <w:numId w:val="0"/>
              </w:numPr>
              <w:spacing w:before="80" w:after="80"/>
              <w:jc w:val="center"/>
              <w:rPr>
                <w:rFonts w:cs="Arial"/>
                <w:i/>
                <w:lang w:val="fr-FR"/>
              </w:rPr>
            </w:pPr>
            <w:r w:rsidRPr="00594ABE">
              <w:rPr>
                <w:rFonts w:cs="Arial"/>
                <w:i/>
                <w:lang w:val="fr-FR"/>
              </w:rPr>
              <w:t>Date de retrait</w:t>
            </w:r>
          </w:p>
        </w:tc>
      </w:tr>
      <w:tr w:rsidR="00CB1A39" w:rsidRPr="00594ABE" w:rsidTr="00B830E3">
        <w:trPr>
          <w:jc w:val="center"/>
        </w:trPr>
        <w:tc>
          <w:tcPr>
            <w:tcW w:w="3180" w:type="dxa"/>
          </w:tcPr>
          <w:p w:rsidR="00CB1A39" w:rsidRPr="00594ABE" w:rsidRDefault="00CB1A39" w:rsidP="00B830E3">
            <w:pPr>
              <w:numPr>
                <w:ilvl w:val="12"/>
                <w:numId w:val="0"/>
              </w:numPr>
              <w:rPr>
                <w:rFonts w:cs="Arial"/>
                <w:lang w:val="fr-FR"/>
              </w:rPr>
            </w:pPr>
            <w:r w:rsidRPr="00594ABE">
              <w:rPr>
                <w:lang w:val="fr-FR"/>
              </w:rPr>
              <w:t>Jay.net A/S</w:t>
            </w:r>
          </w:p>
        </w:tc>
        <w:tc>
          <w:tcPr>
            <w:tcW w:w="4104" w:type="dxa"/>
          </w:tcPr>
          <w:p w:rsidR="00CB1A39" w:rsidRPr="00594ABE" w:rsidRDefault="00CB1A39" w:rsidP="00B830E3">
            <w:pPr>
              <w:tabs>
                <w:tab w:val="left" w:pos="1215"/>
              </w:tabs>
              <w:rPr>
                <w:rFonts w:cs="Arial"/>
                <w:lang w:val="fr-FR"/>
              </w:rPr>
            </w:pPr>
            <w:r w:rsidRPr="00594ABE">
              <w:rPr>
                <w:rFonts w:cs="Arial"/>
                <w:lang w:val="fr-FR"/>
              </w:rPr>
              <w:t>25982fgh et 5251efgh</w:t>
            </w:r>
          </w:p>
        </w:tc>
        <w:tc>
          <w:tcPr>
            <w:tcW w:w="1732" w:type="dxa"/>
          </w:tcPr>
          <w:p w:rsidR="00CB1A39" w:rsidRPr="00594ABE" w:rsidRDefault="00CB1A39" w:rsidP="00B830E3">
            <w:pPr>
              <w:numPr>
                <w:ilvl w:val="12"/>
                <w:numId w:val="0"/>
              </w:numPr>
              <w:spacing w:line="276" w:lineRule="auto"/>
              <w:jc w:val="center"/>
              <w:rPr>
                <w:rFonts w:cs="Arial"/>
                <w:lang w:val="fr-FR"/>
              </w:rPr>
            </w:pPr>
            <w:r w:rsidRPr="00594ABE">
              <w:rPr>
                <w:rFonts w:cs="Arial"/>
                <w:lang w:val="fr-FR"/>
              </w:rPr>
              <w:t>30</w:t>
            </w:r>
            <w:proofErr w:type="gramStart"/>
            <w:r>
              <w:rPr>
                <w:rFonts w:cs="Arial"/>
                <w:lang w:val="fr-FR"/>
              </w:rPr>
              <w:t>.VI.</w:t>
            </w:r>
            <w:r w:rsidRPr="00594ABE">
              <w:rPr>
                <w:rFonts w:cs="Arial"/>
                <w:lang w:val="fr-FR"/>
              </w:rPr>
              <w:t>2016</w:t>
            </w:r>
            <w:proofErr w:type="gramEnd"/>
          </w:p>
        </w:tc>
      </w:tr>
    </w:tbl>
    <w:p w:rsidR="00CB1A39" w:rsidRDefault="00CB1A39" w:rsidP="00CB1A39">
      <w:pPr>
        <w:rPr>
          <w:lang w:val="fr-FR"/>
        </w:rPr>
      </w:pPr>
      <w:r w:rsidRPr="00594ABE">
        <w:rPr>
          <w:lang w:val="fr-FR"/>
        </w:rPr>
        <w:t>•</w:t>
      </w:r>
      <w:r w:rsidRPr="00594ABE">
        <w:rPr>
          <w:lang w:val="fr-FR"/>
        </w:rPr>
        <w:tab/>
        <w:t xml:space="preserve">Attribution – </w:t>
      </w:r>
      <w:r>
        <w:rPr>
          <w:lang w:val="fr-FR"/>
        </w:rPr>
        <w:t>C</w:t>
      </w:r>
      <w:r w:rsidRPr="00594ABE">
        <w:rPr>
          <w:lang w:val="fr-FR"/>
        </w:rPr>
        <w:t>ommunication</w:t>
      </w:r>
      <w:r>
        <w:rPr>
          <w:lang w:val="fr-FR"/>
        </w:rPr>
        <w:t>s</w:t>
      </w:r>
      <w:r w:rsidRPr="00594ABE">
        <w:rPr>
          <w:lang w:val="fr-FR"/>
        </w:rPr>
        <w:t xml:space="preserve"> mobile</w:t>
      </w:r>
      <w:r>
        <w:rPr>
          <w:lang w:val="fr-FR"/>
        </w:rPr>
        <w:t>s</w:t>
      </w:r>
    </w:p>
    <w:p w:rsidR="00CB1A39" w:rsidRPr="00CB1A39" w:rsidRDefault="00CB1A39" w:rsidP="00CB1A39">
      <w:pPr>
        <w:rPr>
          <w:sz w:val="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CB1A39" w:rsidRPr="00594ABE" w:rsidTr="00B830E3">
        <w:trPr>
          <w:jc w:val="center"/>
        </w:trPr>
        <w:tc>
          <w:tcPr>
            <w:tcW w:w="3180" w:type="dxa"/>
            <w:hideMark/>
          </w:tcPr>
          <w:p w:rsidR="00CB1A39" w:rsidRPr="00594ABE" w:rsidRDefault="00CB1A39" w:rsidP="00B830E3">
            <w:pPr>
              <w:spacing w:before="80" w:after="80"/>
              <w:jc w:val="center"/>
              <w:rPr>
                <w:rFonts w:cs="Arial"/>
                <w:i/>
                <w:lang w:val="fr-FR"/>
              </w:rPr>
            </w:pPr>
            <w:r w:rsidRPr="00594ABE">
              <w:rPr>
                <w:rFonts w:cs="Arial"/>
                <w:i/>
                <w:lang w:val="fr-FR"/>
              </w:rPr>
              <w:t>Fournisseur</w:t>
            </w:r>
          </w:p>
        </w:tc>
        <w:tc>
          <w:tcPr>
            <w:tcW w:w="4104" w:type="dxa"/>
            <w:hideMark/>
          </w:tcPr>
          <w:p w:rsidR="00CB1A39" w:rsidRPr="00594ABE" w:rsidRDefault="00CB1A39" w:rsidP="00B830E3">
            <w:pPr>
              <w:numPr>
                <w:ilvl w:val="12"/>
                <w:numId w:val="0"/>
              </w:numPr>
              <w:spacing w:before="80" w:after="80"/>
              <w:jc w:val="center"/>
              <w:rPr>
                <w:rFonts w:cs="Arial"/>
                <w:lang w:val="fr-FR"/>
              </w:rPr>
            </w:pPr>
            <w:r w:rsidRPr="00594ABE">
              <w:rPr>
                <w:rFonts w:cs="Arial"/>
                <w:bCs/>
                <w:i/>
                <w:lang w:val="fr-FR"/>
              </w:rPr>
              <w:t>Séries de numéros</w:t>
            </w:r>
          </w:p>
        </w:tc>
        <w:tc>
          <w:tcPr>
            <w:tcW w:w="1732" w:type="dxa"/>
            <w:hideMark/>
          </w:tcPr>
          <w:p w:rsidR="00CB1A39" w:rsidRPr="00594ABE" w:rsidRDefault="00CB1A39" w:rsidP="00B830E3">
            <w:pPr>
              <w:numPr>
                <w:ilvl w:val="12"/>
                <w:numId w:val="0"/>
              </w:numPr>
              <w:spacing w:before="80" w:after="80"/>
              <w:jc w:val="center"/>
              <w:rPr>
                <w:rFonts w:cs="Arial"/>
                <w:i/>
                <w:lang w:val="fr-FR"/>
              </w:rPr>
            </w:pPr>
            <w:r w:rsidRPr="00594ABE">
              <w:rPr>
                <w:rFonts w:cs="Arial"/>
                <w:i/>
                <w:lang w:val="fr-FR"/>
              </w:rPr>
              <w:t>Date d'attribution</w:t>
            </w:r>
          </w:p>
        </w:tc>
      </w:tr>
      <w:tr w:rsidR="00CB1A39" w:rsidRPr="00594ABE" w:rsidTr="00B830E3">
        <w:trPr>
          <w:jc w:val="center"/>
        </w:trPr>
        <w:tc>
          <w:tcPr>
            <w:tcW w:w="3180" w:type="dxa"/>
          </w:tcPr>
          <w:p w:rsidR="00CB1A39" w:rsidRPr="00594ABE" w:rsidRDefault="00CB1A39" w:rsidP="00B830E3">
            <w:pPr>
              <w:numPr>
                <w:ilvl w:val="12"/>
                <w:numId w:val="0"/>
              </w:numPr>
              <w:tabs>
                <w:tab w:val="center" w:pos="1642"/>
              </w:tabs>
              <w:rPr>
                <w:rFonts w:cs="Arial"/>
                <w:lang w:val="fr-FR"/>
              </w:rPr>
            </w:pPr>
            <w:proofErr w:type="spellStart"/>
            <w:r w:rsidRPr="00594ABE">
              <w:rPr>
                <w:rFonts w:cs="Arial"/>
                <w:lang w:val="fr-FR"/>
              </w:rPr>
              <w:t>SimService</w:t>
            </w:r>
            <w:proofErr w:type="spellEnd"/>
            <w:r w:rsidRPr="00594ABE">
              <w:rPr>
                <w:rFonts w:cs="Arial"/>
                <w:lang w:val="fr-FR"/>
              </w:rPr>
              <w:t xml:space="preserve"> A/S</w:t>
            </w:r>
          </w:p>
        </w:tc>
        <w:tc>
          <w:tcPr>
            <w:tcW w:w="4104" w:type="dxa"/>
          </w:tcPr>
          <w:p w:rsidR="00CB1A39" w:rsidRPr="00594ABE" w:rsidRDefault="00CB1A39" w:rsidP="00B830E3">
            <w:pPr>
              <w:tabs>
                <w:tab w:val="left" w:pos="1215"/>
              </w:tabs>
              <w:rPr>
                <w:rFonts w:cs="Arial"/>
                <w:lang w:val="fr-FR"/>
              </w:rPr>
            </w:pPr>
            <w:r w:rsidRPr="00594ABE">
              <w:rPr>
                <w:rFonts w:cs="Arial"/>
                <w:lang w:val="fr-FR"/>
              </w:rPr>
              <w:t>9323efgh and 9324efgh</w:t>
            </w:r>
          </w:p>
        </w:tc>
        <w:tc>
          <w:tcPr>
            <w:tcW w:w="1732" w:type="dxa"/>
          </w:tcPr>
          <w:p w:rsidR="00CB1A39" w:rsidRPr="00594ABE" w:rsidRDefault="00CB1A39" w:rsidP="00B830E3">
            <w:pPr>
              <w:numPr>
                <w:ilvl w:val="12"/>
                <w:numId w:val="0"/>
              </w:numPr>
              <w:spacing w:line="276" w:lineRule="auto"/>
              <w:jc w:val="center"/>
              <w:rPr>
                <w:rFonts w:cs="Arial"/>
                <w:lang w:val="fr-FR"/>
              </w:rPr>
            </w:pPr>
            <w:proofErr w:type="gramStart"/>
            <w:r w:rsidRPr="00594ABE">
              <w:rPr>
                <w:rFonts w:cs="Arial"/>
                <w:lang w:val="fr-FR"/>
              </w:rPr>
              <w:t>2</w:t>
            </w:r>
            <w:r>
              <w:rPr>
                <w:rFonts w:cs="Arial"/>
                <w:lang w:val="fr-FR"/>
              </w:rPr>
              <w:t>.VIII.</w:t>
            </w:r>
            <w:r w:rsidRPr="00594ABE">
              <w:rPr>
                <w:rFonts w:cs="Arial"/>
                <w:lang w:val="fr-FR"/>
              </w:rPr>
              <w:t>2016</w:t>
            </w:r>
            <w:proofErr w:type="gramEnd"/>
          </w:p>
        </w:tc>
      </w:tr>
    </w:tbl>
    <w:p w:rsidR="00CB1A39" w:rsidRDefault="00CB1A39" w:rsidP="00CB1A39">
      <w:pPr>
        <w:rPr>
          <w:lang w:val="fr-FR"/>
        </w:rPr>
      </w:pPr>
      <w:r w:rsidRPr="00594ABE">
        <w:rPr>
          <w:lang w:val="fr-FR"/>
        </w:rPr>
        <w:t>•</w:t>
      </w:r>
      <w:r w:rsidRPr="00594ABE">
        <w:rPr>
          <w:lang w:val="fr-FR"/>
        </w:rPr>
        <w:tab/>
        <w:t>Retrait –</w:t>
      </w:r>
      <w:r w:rsidR="003B4915">
        <w:rPr>
          <w:lang w:val="fr-FR"/>
        </w:rPr>
        <w:t xml:space="preserve"> </w:t>
      </w:r>
      <w:r>
        <w:rPr>
          <w:lang w:val="fr-FR"/>
        </w:rPr>
        <w:t>C</w:t>
      </w:r>
      <w:r w:rsidRPr="00594ABE">
        <w:rPr>
          <w:lang w:val="fr-FR"/>
        </w:rPr>
        <w:t>ommunication</w:t>
      </w:r>
      <w:r>
        <w:rPr>
          <w:lang w:val="fr-FR"/>
        </w:rPr>
        <w:t>s</w:t>
      </w:r>
      <w:r w:rsidRPr="00594ABE">
        <w:rPr>
          <w:lang w:val="fr-FR"/>
        </w:rPr>
        <w:t xml:space="preserve"> fixe</w:t>
      </w:r>
      <w:r>
        <w:rPr>
          <w:lang w:val="fr-FR"/>
        </w:rPr>
        <w:t>s</w:t>
      </w:r>
    </w:p>
    <w:p w:rsidR="00CB1A39" w:rsidRPr="00CB1A39" w:rsidRDefault="00CB1A39" w:rsidP="00CB1A39">
      <w:pPr>
        <w:rPr>
          <w:sz w:val="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CB1A39" w:rsidRPr="00594ABE" w:rsidTr="00B830E3">
        <w:trPr>
          <w:jc w:val="center"/>
        </w:trPr>
        <w:tc>
          <w:tcPr>
            <w:tcW w:w="3180" w:type="dxa"/>
            <w:hideMark/>
          </w:tcPr>
          <w:p w:rsidR="00CB1A39" w:rsidRPr="00594ABE" w:rsidRDefault="00CB1A39" w:rsidP="00B830E3">
            <w:pPr>
              <w:spacing w:before="80" w:after="80"/>
              <w:jc w:val="center"/>
              <w:rPr>
                <w:rFonts w:cs="Arial"/>
                <w:i/>
                <w:lang w:val="fr-FR"/>
              </w:rPr>
            </w:pPr>
            <w:r w:rsidRPr="00594ABE">
              <w:rPr>
                <w:rFonts w:cs="Arial"/>
                <w:i/>
                <w:lang w:val="fr-FR"/>
              </w:rPr>
              <w:t>Fournisseur</w:t>
            </w:r>
          </w:p>
        </w:tc>
        <w:tc>
          <w:tcPr>
            <w:tcW w:w="4104" w:type="dxa"/>
            <w:hideMark/>
          </w:tcPr>
          <w:p w:rsidR="00CB1A39" w:rsidRPr="00594ABE" w:rsidRDefault="00CB1A39" w:rsidP="00B830E3">
            <w:pPr>
              <w:numPr>
                <w:ilvl w:val="12"/>
                <w:numId w:val="0"/>
              </w:numPr>
              <w:spacing w:before="80" w:after="80"/>
              <w:jc w:val="center"/>
              <w:rPr>
                <w:rFonts w:cs="Arial"/>
                <w:lang w:val="fr-FR"/>
              </w:rPr>
            </w:pPr>
            <w:r w:rsidRPr="00594ABE">
              <w:rPr>
                <w:rFonts w:cs="Arial"/>
                <w:bCs/>
                <w:i/>
                <w:lang w:val="fr-FR"/>
              </w:rPr>
              <w:t>Séries de numéros</w:t>
            </w:r>
          </w:p>
        </w:tc>
        <w:tc>
          <w:tcPr>
            <w:tcW w:w="1732" w:type="dxa"/>
            <w:hideMark/>
          </w:tcPr>
          <w:p w:rsidR="00CB1A39" w:rsidRPr="00594ABE" w:rsidRDefault="00CB1A39" w:rsidP="00B830E3">
            <w:pPr>
              <w:numPr>
                <w:ilvl w:val="12"/>
                <w:numId w:val="0"/>
              </w:numPr>
              <w:spacing w:before="80" w:after="80"/>
              <w:jc w:val="center"/>
              <w:rPr>
                <w:rFonts w:cs="Arial"/>
                <w:i/>
                <w:lang w:val="fr-FR"/>
              </w:rPr>
            </w:pPr>
            <w:r w:rsidRPr="00594ABE">
              <w:rPr>
                <w:rFonts w:cs="Arial"/>
                <w:i/>
                <w:lang w:val="fr-FR"/>
              </w:rPr>
              <w:t>Date de retrait</w:t>
            </w:r>
          </w:p>
        </w:tc>
      </w:tr>
      <w:tr w:rsidR="00CB1A39" w:rsidRPr="00594ABE" w:rsidTr="00B830E3">
        <w:trPr>
          <w:jc w:val="center"/>
        </w:trPr>
        <w:tc>
          <w:tcPr>
            <w:tcW w:w="3180" w:type="dxa"/>
          </w:tcPr>
          <w:p w:rsidR="00CB1A39" w:rsidRPr="00594ABE" w:rsidRDefault="00CB1A39" w:rsidP="00B830E3">
            <w:pPr>
              <w:numPr>
                <w:ilvl w:val="12"/>
                <w:numId w:val="0"/>
              </w:numPr>
              <w:tabs>
                <w:tab w:val="center" w:pos="1642"/>
              </w:tabs>
              <w:rPr>
                <w:rFonts w:cs="Arial"/>
                <w:lang w:val="fr-FR"/>
              </w:rPr>
            </w:pPr>
            <w:r w:rsidRPr="00594ABE">
              <w:rPr>
                <w:rFonts w:cs="Arial"/>
                <w:lang w:val="fr-FR"/>
              </w:rPr>
              <w:t>Jay.net A/S</w:t>
            </w:r>
          </w:p>
        </w:tc>
        <w:tc>
          <w:tcPr>
            <w:tcW w:w="4104" w:type="dxa"/>
          </w:tcPr>
          <w:p w:rsidR="00CB1A39" w:rsidRPr="00594ABE" w:rsidRDefault="00CB1A39" w:rsidP="00B830E3">
            <w:pPr>
              <w:tabs>
                <w:tab w:val="left" w:pos="1215"/>
              </w:tabs>
              <w:rPr>
                <w:rFonts w:cs="Arial"/>
                <w:lang w:val="fr-FR"/>
              </w:rPr>
            </w:pPr>
            <w:r w:rsidRPr="00594ABE">
              <w:rPr>
                <w:lang w:val="fr-FR"/>
              </w:rPr>
              <w:t>70705fgh</w:t>
            </w:r>
          </w:p>
        </w:tc>
        <w:tc>
          <w:tcPr>
            <w:tcW w:w="1732" w:type="dxa"/>
          </w:tcPr>
          <w:p w:rsidR="00CB1A39" w:rsidRPr="00594ABE" w:rsidRDefault="00CB1A39" w:rsidP="00B830E3">
            <w:pPr>
              <w:numPr>
                <w:ilvl w:val="12"/>
                <w:numId w:val="0"/>
              </w:numPr>
              <w:spacing w:line="276" w:lineRule="auto"/>
              <w:jc w:val="center"/>
              <w:rPr>
                <w:rFonts w:cs="Arial"/>
                <w:lang w:val="fr-FR"/>
              </w:rPr>
            </w:pPr>
            <w:r w:rsidRPr="00594ABE">
              <w:rPr>
                <w:rFonts w:cs="Arial"/>
                <w:lang w:val="fr-FR"/>
              </w:rPr>
              <w:t>3</w:t>
            </w:r>
            <w:r>
              <w:rPr>
                <w:rFonts w:cs="Arial"/>
                <w:lang w:val="fr-FR"/>
              </w:rPr>
              <w:t xml:space="preserve"> VIII.</w:t>
            </w:r>
            <w:r w:rsidRPr="00594ABE">
              <w:rPr>
                <w:rFonts w:cs="Arial"/>
                <w:lang w:val="fr-FR"/>
              </w:rPr>
              <w:t>2016</w:t>
            </w:r>
          </w:p>
        </w:tc>
      </w:tr>
    </w:tbl>
    <w:p w:rsidR="00CB1A39" w:rsidRDefault="00CB1A39" w:rsidP="00CB1A39">
      <w:pPr>
        <w:rPr>
          <w:lang w:val="fr-FR"/>
        </w:rPr>
      </w:pPr>
      <w:bookmarkStart w:id="142" w:name="lt_pId486"/>
      <w:r w:rsidRPr="00594ABE">
        <w:rPr>
          <w:lang w:val="fr-FR"/>
        </w:rPr>
        <w:t>•</w:t>
      </w:r>
      <w:r w:rsidRPr="00594ABE">
        <w:rPr>
          <w:lang w:val="fr-FR"/>
        </w:rPr>
        <w:tab/>
        <w:t xml:space="preserve">Attribution – </w:t>
      </w:r>
      <w:bookmarkEnd w:id="142"/>
      <w:r>
        <w:rPr>
          <w:lang w:val="fr-FR"/>
        </w:rPr>
        <w:t>C</w:t>
      </w:r>
      <w:r w:rsidRPr="00594ABE">
        <w:rPr>
          <w:lang w:val="fr-FR"/>
        </w:rPr>
        <w:t>ommunication</w:t>
      </w:r>
      <w:r>
        <w:rPr>
          <w:lang w:val="fr-FR"/>
        </w:rPr>
        <w:t>s</w:t>
      </w:r>
      <w:r w:rsidRPr="00594ABE">
        <w:rPr>
          <w:lang w:val="fr-FR"/>
        </w:rPr>
        <w:t xml:space="preserve"> fixe</w:t>
      </w:r>
      <w:r>
        <w:rPr>
          <w:lang w:val="fr-FR"/>
        </w:rPr>
        <w:t>s</w:t>
      </w:r>
    </w:p>
    <w:p w:rsidR="00CB1A39" w:rsidRPr="00CB1A39" w:rsidRDefault="00CB1A39" w:rsidP="00CB1A39">
      <w:pPr>
        <w:rPr>
          <w:sz w:val="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CB1A39" w:rsidRPr="00594ABE" w:rsidTr="00B830E3">
        <w:trPr>
          <w:jc w:val="center"/>
        </w:trPr>
        <w:tc>
          <w:tcPr>
            <w:tcW w:w="3180" w:type="dxa"/>
            <w:hideMark/>
          </w:tcPr>
          <w:p w:rsidR="00CB1A39" w:rsidRPr="00594ABE" w:rsidRDefault="00CB1A39" w:rsidP="00B830E3">
            <w:pPr>
              <w:spacing w:before="80" w:after="80"/>
              <w:jc w:val="center"/>
              <w:rPr>
                <w:rFonts w:cs="Arial"/>
                <w:i/>
                <w:lang w:val="fr-FR"/>
              </w:rPr>
            </w:pPr>
            <w:r w:rsidRPr="00594ABE">
              <w:rPr>
                <w:rFonts w:cs="Arial"/>
                <w:i/>
                <w:lang w:val="fr-FR"/>
              </w:rPr>
              <w:t>Fournisseur</w:t>
            </w:r>
          </w:p>
        </w:tc>
        <w:tc>
          <w:tcPr>
            <w:tcW w:w="4104" w:type="dxa"/>
            <w:hideMark/>
          </w:tcPr>
          <w:p w:rsidR="00CB1A39" w:rsidRPr="00594ABE" w:rsidRDefault="00CB1A39" w:rsidP="00B830E3">
            <w:pPr>
              <w:numPr>
                <w:ilvl w:val="12"/>
                <w:numId w:val="0"/>
              </w:numPr>
              <w:spacing w:before="80" w:after="80"/>
              <w:jc w:val="center"/>
              <w:rPr>
                <w:rFonts w:cs="Arial"/>
                <w:lang w:val="fr-FR"/>
              </w:rPr>
            </w:pPr>
            <w:r w:rsidRPr="00594ABE">
              <w:rPr>
                <w:rFonts w:cs="Arial"/>
                <w:bCs/>
                <w:i/>
                <w:lang w:val="fr-FR"/>
              </w:rPr>
              <w:t>Séries de numéros</w:t>
            </w:r>
          </w:p>
        </w:tc>
        <w:tc>
          <w:tcPr>
            <w:tcW w:w="1732" w:type="dxa"/>
            <w:hideMark/>
          </w:tcPr>
          <w:p w:rsidR="00CB1A39" w:rsidRPr="00594ABE" w:rsidRDefault="00CB1A39" w:rsidP="00B830E3">
            <w:pPr>
              <w:numPr>
                <w:ilvl w:val="12"/>
                <w:numId w:val="0"/>
              </w:numPr>
              <w:spacing w:before="80" w:after="80"/>
              <w:jc w:val="center"/>
              <w:rPr>
                <w:rFonts w:cs="Arial"/>
                <w:i/>
                <w:lang w:val="fr-FR"/>
              </w:rPr>
            </w:pPr>
            <w:r w:rsidRPr="00594ABE">
              <w:rPr>
                <w:rFonts w:cs="Arial"/>
                <w:i/>
                <w:lang w:val="fr-FR"/>
              </w:rPr>
              <w:t>Date d'attribution</w:t>
            </w:r>
          </w:p>
        </w:tc>
      </w:tr>
      <w:tr w:rsidR="00CB1A39" w:rsidRPr="00594ABE" w:rsidTr="00B830E3">
        <w:trPr>
          <w:jc w:val="center"/>
        </w:trPr>
        <w:tc>
          <w:tcPr>
            <w:tcW w:w="3180" w:type="dxa"/>
          </w:tcPr>
          <w:p w:rsidR="00CB1A39" w:rsidRPr="00594ABE" w:rsidRDefault="00CB1A39" w:rsidP="00B830E3">
            <w:pPr>
              <w:numPr>
                <w:ilvl w:val="12"/>
                <w:numId w:val="0"/>
              </w:numPr>
              <w:tabs>
                <w:tab w:val="center" w:pos="1642"/>
              </w:tabs>
              <w:rPr>
                <w:rFonts w:cs="Arial"/>
                <w:lang w:val="fr-FR"/>
              </w:rPr>
            </w:pPr>
            <w:proofErr w:type="spellStart"/>
            <w:r w:rsidRPr="00594ABE">
              <w:rPr>
                <w:rFonts w:cs="Arial"/>
                <w:lang w:val="fr-FR"/>
              </w:rPr>
              <w:t>Ipnordic</w:t>
            </w:r>
            <w:proofErr w:type="spellEnd"/>
            <w:r w:rsidRPr="00594ABE">
              <w:rPr>
                <w:rFonts w:cs="Arial"/>
                <w:lang w:val="fr-FR"/>
              </w:rPr>
              <w:t xml:space="preserve"> A/S</w:t>
            </w:r>
          </w:p>
        </w:tc>
        <w:tc>
          <w:tcPr>
            <w:tcW w:w="4104" w:type="dxa"/>
          </w:tcPr>
          <w:p w:rsidR="00CB1A39" w:rsidRPr="00594ABE" w:rsidRDefault="00CB1A39" w:rsidP="00B830E3">
            <w:pPr>
              <w:tabs>
                <w:tab w:val="left" w:pos="1215"/>
              </w:tabs>
              <w:rPr>
                <w:rFonts w:cs="Arial"/>
                <w:lang w:val="fr-FR"/>
              </w:rPr>
            </w:pPr>
            <w:r w:rsidRPr="00594ABE">
              <w:rPr>
                <w:lang w:val="fr-FR"/>
              </w:rPr>
              <w:t>70705fgh</w:t>
            </w:r>
          </w:p>
        </w:tc>
        <w:tc>
          <w:tcPr>
            <w:tcW w:w="1732" w:type="dxa"/>
          </w:tcPr>
          <w:p w:rsidR="00CB1A39" w:rsidRPr="00594ABE" w:rsidRDefault="00CB1A39" w:rsidP="00B830E3">
            <w:pPr>
              <w:numPr>
                <w:ilvl w:val="12"/>
                <w:numId w:val="0"/>
              </w:numPr>
              <w:spacing w:line="276" w:lineRule="auto"/>
              <w:jc w:val="center"/>
              <w:rPr>
                <w:rFonts w:cs="Arial"/>
                <w:lang w:val="fr-FR"/>
              </w:rPr>
            </w:pPr>
            <w:r w:rsidRPr="00594ABE">
              <w:rPr>
                <w:rFonts w:cs="Arial"/>
                <w:lang w:val="fr-FR"/>
              </w:rPr>
              <w:t>3</w:t>
            </w:r>
            <w:r>
              <w:rPr>
                <w:rFonts w:cs="Arial"/>
                <w:lang w:val="fr-FR"/>
              </w:rPr>
              <w:t xml:space="preserve"> VIII.</w:t>
            </w:r>
            <w:r w:rsidRPr="00594ABE">
              <w:rPr>
                <w:rFonts w:cs="Arial"/>
                <w:lang w:val="fr-FR"/>
              </w:rPr>
              <w:t>2016</w:t>
            </w:r>
          </w:p>
        </w:tc>
      </w:tr>
    </w:tbl>
    <w:p w:rsidR="00CB1A39" w:rsidRDefault="00CB1A39" w:rsidP="00CB1A39">
      <w:pPr>
        <w:rPr>
          <w:lang w:val="fr-FR"/>
        </w:rPr>
      </w:pPr>
      <w:bookmarkStart w:id="143" w:name="lt_pId499"/>
      <w:r w:rsidRPr="00594ABE">
        <w:rPr>
          <w:lang w:val="fr-FR"/>
        </w:rPr>
        <w:t>•</w:t>
      </w:r>
      <w:r w:rsidRPr="00594ABE">
        <w:rPr>
          <w:lang w:val="fr-FR"/>
        </w:rPr>
        <w:tab/>
        <w:t xml:space="preserve">Attribution – </w:t>
      </w:r>
      <w:r>
        <w:rPr>
          <w:lang w:val="fr-FR"/>
        </w:rPr>
        <w:t>C</w:t>
      </w:r>
      <w:r w:rsidRPr="00594ABE">
        <w:rPr>
          <w:lang w:val="fr-FR"/>
        </w:rPr>
        <w:t>ommunication</w:t>
      </w:r>
      <w:r>
        <w:rPr>
          <w:lang w:val="fr-FR"/>
        </w:rPr>
        <w:t>s</w:t>
      </w:r>
      <w:r w:rsidRPr="00594ABE">
        <w:rPr>
          <w:lang w:val="fr-FR"/>
        </w:rPr>
        <w:t xml:space="preserve"> M2M</w:t>
      </w:r>
    </w:p>
    <w:p w:rsidR="00CB1A39" w:rsidRPr="00CB1A39" w:rsidRDefault="00CB1A39" w:rsidP="00CB1A39">
      <w:pPr>
        <w:rPr>
          <w:sz w:val="8"/>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94"/>
        <w:gridCol w:w="4122"/>
        <w:gridCol w:w="1739"/>
      </w:tblGrid>
      <w:tr w:rsidR="00CB1A39" w:rsidRPr="00594ABE" w:rsidTr="00B830E3">
        <w:trPr>
          <w:jc w:val="center"/>
        </w:trPr>
        <w:tc>
          <w:tcPr>
            <w:tcW w:w="3180" w:type="dxa"/>
            <w:hideMark/>
          </w:tcPr>
          <w:p w:rsidR="00CB1A39" w:rsidRPr="00594ABE" w:rsidRDefault="00CB1A39" w:rsidP="00B830E3">
            <w:pPr>
              <w:spacing w:before="80" w:after="80"/>
              <w:jc w:val="center"/>
              <w:rPr>
                <w:rFonts w:cs="Arial"/>
                <w:i/>
                <w:lang w:val="fr-FR"/>
              </w:rPr>
            </w:pPr>
            <w:r w:rsidRPr="00594ABE">
              <w:rPr>
                <w:rFonts w:cs="Arial"/>
                <w:i/>
                <w:lang w:val="fr-FR"/>
              </w:rPr>
              <w:t>Fournisseur</w:t>
            </w:r>
          </w:p>
        </w:tc>
        <w:tc>
          <w:tcPr>
            <w:tcW w:w="4104" w:type="dxa"/>
            <w:hideMark/>
          </w:tcPr>
          <w:p w:rsidR="00CB1A39" w:rsidRPr="00594ABE" w:rsidRDefault="00CB1A39" w:rsidP="00B830E3">
            <w:pPr>
              <w:numPr>
                <w:ilvl w:val="12"/>
                <w:numId w:val="0"/>
              </w:numPr>
              <w:spacing w:before="80" w:after="80"/>
              <w:jc w:val="center"/>
              <w:rPr>
                <w:rFonts w:cs="Arial"/>
                <w:lang w:val="fr-FR"/>
              </w:rPr>
            </w:pPr>
            <w:r w:rsidRPr="00594ABE">
              <w:rPr>
                <w:rFonts w:cs="Arial"/>
                <w:bCs/>
                <w:i/>
                <w:lang w:val="fr-FR"/>
              </w:rPr>
              <w:t>Séries de numéros</w:t>
            </w:r>
          </w:p>
        </w:tc>
        <w:tc>
          <w:tcPr>
            <w:tcW w:w="1732" w:type="dxa"/>
            <w:hideMark/>
          </w:tcPr>
          <w:p w:rsidR="00CB1A39" w:rsidRPr="00594ABE" w:rsidRDefault="00CB1A39" w:rsidP="00B830E3">
            <w:pPr>
              <w:numPr>
                <w:ilvl w:val="12"/>
                <w:numId w:val="0"/>
              </w:numPr>
              <w:spacing w:before="80" w:after="80"/>
              <w:jc w:val="center"/>
              <w:rPr>
                <w:rFonts w:cs="Arial"/>
                <w:i/>
                <w:lang w:val="fr-FR"/>
              </w:rPr>
            </w:pPr>
            <w:r w:rsidRPr="00594ABE">
              <w:rPr>
                <w:rFonts w:cs="Arial"/>
                <w:i/>
                <w:lang w:val="fr-FR"/>
              </w:rPr>
              <w:t>Date d'attribution</w:t>
            </w:r>
          </w:p>
        </w:tc>
      </w:tr>
      <w:tr w:rsidR="00CB1A39" w:rsidRPr="00594ABE" w:rsidTr="00B830E3">
        <w:trPr>
          <w:jc w:val="center"/>
        </w:trPr>
        <w:tc>
          <w:tcPr>
            <w:tcW w:w="3180" w:type="dxa"/>
          </w:tcPr>
          <w:p w:rsidR="00CB1A39" w:rsidRPr="00594ABE" w:rsidRDefault="00CB1A39" w:rsidP="00B830E3">
            <w:pPr>
              <w:numPr>
                <w:ilvl w:val="12"/>
                <w:numId w:val="0"/>
              </w:numPr>
              <w:tabs>
                <w:tab w:val="center" w:pos="1642"/>
              </w:tabs>
              <w:rPr>
                <w:rFonts w:cs="Arial"/>
                <w:lang w:val="fr-FR"/>
              </w:rPr>
            </w:pPr>
            <w:proofErr w:type="spellStart"/>
            <w:r w:rsidRPr="00594ABE">
              <w:rPr>
                <w:rFonts w:cs="Arial"/>
                <w:lang w:val="fr-FR"/>
              </w:rPr>
              <w:t>SimService</w:t>
            </w:r>
            <w:proofErr w:type="spellEnd"/>
            <w:r w:rsidRPr="00594ABE">
              <w:rPr>
                <w:rFonts w:cs="Arial"/>
                <w:lang w:val="fr-FR"/>
              </w:rPr>
              <w:t xml:space="preserve"> A/S</w:t>
            </w:r>
          </w:p>
        </w:tc>
        <w:tc>
          <w:tcPr>
            <w:tcW w:w="4104" w:type="dxa"/>
          </w:tcPr>
          <w:p w:rsidR="00CB1A39" w:rsidRPr="00594ABE" w:rsidRDefault="00CB1A39" w:rsidP="00CB1A39">
            <w:pPr>
              <w:tabs>
                <w:tab w:val="left" w:pos="1215"/>
              </w:tabs>
              <w:jc w:val="left"/>
              <w:rPr>
                <w:rFonts w:cs="Arial"/>
                <w:lang w:val="fr-FR"/>
              </w:rPr>
            </w:pPr>
            <w:r w:rsidRPr="00594ABE">
              <w:rPr>
                <w:rFonts w:cs="Arial"/>
                <w:lang w:val="fr-FR"/>
              </w:rPr>
              <w:t>37100115ijkl, 3710116ijkl, 37100117ijkl, 37100118ijkl, 37100119ijkl, 37100120ijkl, 37100121ijkl, 37100122ijkl, 37100123ijkl et 37100124ijkl</w:t>
            </w:r>
          </w:p>
        </w:tc>
        <w:tc>
          <w:tcPr>
            <w:tcW w:w="1732" w:type="dxa"/>
          </w:tcPr>
          <w:p w:rsidR="00CB1A39" w:rsidRPr="00594ABE" w:rsidRDefault="00CB1A39" w:rsidP="00B830E3">
            <w:pPr>
              <w:numPr>
                <w:ilvl w:val="12"/>
                <w:numId w:val="0"/>
              </w:numPr>
              <w:spacing w:line="276" w:lineRule="auto"/>
              <w:jc w:val="center"/>
              <w:rPr>
                <w:rFonts w:cs="Arial"/>
                <w:lang w:val="fr-FR"/>
              </w:rPr>
            </w:pPr>
            <w:r>
              <w:rPr>
                <w:rFonts w:cs="Arial"/>
                <w:lang w:val="fr-FR"/>
              </w:rPr>
              <w:t>9 VIII.</w:t>
            </w:r>
            <w:r w:rsidRPr="00594ABE">
              <w:rPr>
                <w:rFonts w:cs="Arial"/>
                <w:lang w:val="fr-FR"/>
              </w:rPr>
              <w:t>2016</w:t>
            </w:r>
          </w:p>
        </w:tc>
      </w:tr>
    </w:tbl>
    <w:p w:rsidR="00CB1A39" w:rsidRDefault="00CB1A39" w:rsidP="00CB1A39">
      <w:pPr>
        <w:spacing w:before="240"/>
        <w:ind w:left="567" w:hanging="567"/>
        <w:jc w:val="left"/>
        <w:rPr>
          <w:lang w:val="en-US"/>
        </w:rPr>
      </w:pPr>
      <w:r w:rsidRPr="007B7B31">
        <w:rPr>
          <w:lang w:val="en-US"/>
        </w:rPr>
        <w:t>Contact:</w:t>
      </w:r>
      <w:bookmarkEnd w:id="143"/>
    </w:p>
    <w:p w:rsidR="00CB1A39" w:rsidRPr="001C7EEC" w:rsidRDefault="00CB1A39" w:rsidP="00CB1A39">
      <w:pPr>
        <w:spacing w:before="240"/>
        <w:ind w:left="567" w:hanging="567"/>
        <w:jc w:val="left"/>
        <w:rPr>
          <w:lang w:val="en-US"/>
        </w:rPr>
      </w:pPr>
      <w:r>
        <w:rPr>
          <w:lang w:val="en-US"/>
        </w:rPr>
        <w:tab/>
      </w:r>
      <w:r w:rsidRPr="007B7B31">
        <w:rPr>
          <w:lang w:val="en-US"/>
        </w:rPr>
        <w:t>Danish Energy Agency</w:t>
      </w:r>
      <w:r>
        <w:rPr>
          <w:lang w:val="en-US"/>
        </w:rPr>
        <w:br/>
      </w:r>
      <w:proofErr w:type="spellStart"/>
      <w:r w:rsidRPr="007B7B31">
        <w:rPr>
          <w:lang w:val="en-US"/>
        </w:rPr>
        <w:t>Amaliegade</w:t>
      </w:r>
      <w:proofErr w:type="spellEnd"/>
      <w:r w:rsidRPr="007B7B31">
        <w:rPr>
          <w:lang w:val="en-US"/>
        </w:rPr>
        <w:t xml:space="preserve"> 44</w:t>
      </w:r>
      <w:r w:rsidRPr="007B7B31">
        <w:rPr>
          <w:lang w:val="en-US"/>
        </w:rPr>
        <w:br/>
        <w:t>1256 COPENHAGUE K</w:t>
      </w:r>
      <w:r w:rsidRPr="007B7B31">
        <w:rPr>
          <w:lang w:val="en-US"/>
        </w:rPr>
        <w:br/>
      </w:r>
      <w:proofErr w:type="spellStart"/>
      <w:r w:rsidRPr="007B7B31">
        <w:rPr>
          <w:lang w:val="en-US"/>
        </w:rPr>
        <w:t>Danemark</w:t>
      </w:r>
      <w:proofErr w:type="spellEnd"/>
      <w:r w:rsidRPr="007B7B31">
        <w:rPr>
          <w:lang w:val="en-US"/>
        </w:rPr>
        <w:br/>
      </w:r>
      <w:proofErr w:type="spellStart"/>
      <w:proofErr w:type="gramStart"/>
      <w:r w:rsidRPr="007B7B31">
        <w:rPr>
          <w:lang w:val="en-US"/>
        </w:rPr>
        <w:t>Tél</w:t>
      </w:r>
      <w:proofErr w:type="spellEnd"/>
      <w:r w:rsidRPr="007B7B31">
        <w:rPr>
          <w:lang w:val="en-US"/>
        </w:rPr>
        <w:t>.:</w:t>
      </w:r>
      <w:proofErr w:type="gramEnd"/>
      <w:r w:rsidRPr="007B7B31">
        <w:rPr>
          <w:lang w:val="en-US"/>
        </w:rPr>
        <w:tab/>
        <w:t xml:space="preserve">+45 33 92 67 00 </w:t>
      </w:r>
      <w:r w:rsidRPr="007B7B31">
        <w:rPr>
          <w:lang w:val="en-US"/>
        </w:rPr>
        <w:br/>
        <w:t>Fax:</w:t>
      </w:r>
      <w:r w:rsidRPr="007B7B31">
        <w:rPr>
          <w:lang w:val="en-US"/>
        </w:rPr>
        <w:tab/>
        <w:t>+45 33 11 47 43</w:t>
      </w:r>
      <w:r w:rsidRPr="007B7B31">
        <w:rPr>
          <w:lang w:val="en-US"/>
        </w:rPr>
        <w:br/>
      </w:r>
      <w:r>
        <w:rPr>
          <w:lang w:val="en-US"/>
        </w:rPr>
        <w:t>E-mail</w:t>
      </w:r>
      <w:r w:rsidRPr="007B7B31">
        <w:rPr>
          <w:lang w:val="en-US"/>
        </w:rPr>
        <w:t>:</w:t>
      </w:r>
      <w:r w:rsidRPr="007B7B31">
        <w:rPr>
          <w:lang w:val="en-US"/>
        </w:rPr>
        <w:tab/>
        <w:t xml:space="preserve">ens@ens.dk </w:t>
      </w:r>
      <w:r w:rsidRPr="007B7B31">
        <w:rPr>
          <w:lang w:val="en-US"/>
        </w:rPr>
        <w:br/>
        <w:t>URL:</w:t>
      </w:r>
      <w:r w:rsidRPr="007B7B31">
        <w:rPr>
          <w:lang w:val="en-US"/>
        </w:rPr>
        <w:tab/>
        <w:t>www.ens.dk</w:t>
      </w:r>
    </w:p>
    <w:p w:rsidR="001F0D89" w:rsidRPr="00CB1A39" w:rsidRDefault="001F0D89" w:rsidP="001A4AD5">
      <w:pPr>
        <w:rPr>
          <w:lang w:val="en-US"/>
        </w:rPr>
      </w:pPr>
      <w:r w:rsidRPr="00CB1A39">
        <w:rPr>
          <w:lang w:val="en-US"/>
        </w:rPr>
        <w:br w:type="page"/>
      </w:r>
    </w:p>
    <w:p w:rsidR="005005B5" w:rsidRPr="00CB1A39" w:rsidRDefault="005005B5" w:rsidP="001A4AD5">
      <w:pPr>
        <w:rPr>
          <w:lang w:val="en-US"/>
        </w:rPr>
      </w:pPr>
    </w:p>
    <w:p w:rsidR="009D76D1" w:rsidRPr="00DB1268" w:rsidRDefault="009D76D1" w:rsidP="009D76D1">
      <w:pPr>
        <w:pStyle w:val="Heading2"/>
        <w:rPr>
          <w:lang w:val="fr-CH"/>
        </w:rPr>
      </w:pPr>
      <w:bookmarkStart w:id="144" w:name="_Toc417551684"/>
      <w:bookmarkStart w:id="145" w:name="_Toc418172334"/>
      <w:bookmarkStart w:id="146" w:name="_Toc418590416"/>
      <w:bookmarkStart w:id="147" w:name="_Toc421025977"/>
      <w:bookmarkStart w:id="148" w:name="_Toc422401214"/>
      <w:bookmarkStart w:id="149" w:name="_Toc423525459"/>
      <w:bookmarkStart w:id="150" w:name="_Toc424821420"/>
      <w:bookmarkStart w:id="151" w:name="_Toc428366209"/>
      <w:bookmarkStart w:id="152" w:name="_Toc429043969"/>
      <w:bookmarkStart w:id="153" w:name="_Toc430351629"/>
      <w:bookmarkStart w:id="154" w:name="_Toc435101744"/>
      <w:bookmarkStart w:id="155" w:name="_Toc436994431"/>
      <w:bookmarkStart w:id="156" w:name="_Toc437951348"/>
      <w:bookmarkStart w:id="157" w:name="_Toc439770098"/>
      <w:bookmarkStart w:id="158" w:name="_Toc442697183"/>
      <w:bookmarkStart w:id="159" w:name="_Toc443314403"/>
      <w:bookmarkStart w:id="160" w:name="_Toc451159962"/>
      <w:bookmarkStart w:id="161" w:name="_Toc452042297"/>
      <w:bookmarkStart w:id="162" w:name="_Toc453246397"/>
      <w:bookmarkStart w:id="163" w:name="_Toc455568929"/>
      <w:bookmarkStart w:id="164" w:name="_Toc458763347"/>
      <w:bookmarkStart w:id="165" w:name="_Toc461613929"/>
      <w:r w:rsidRPr="003D52C3">
        <w:rPr>
          <w:lang w:val="fr-CH"/>
        </w:rPr>
        <w:t>Restrictions</w:t>
      </w:r>
      <w:r w:rsidRPr="00DB1268">
        <w:rPr>
          <w:lang w:val="fr-CH"/>
        </w:rPr>
        <w:t xml:space="preserve"> de service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proofErr w:type="spellStart"/>
            <w:r w:rsidRPr="00A61AFB">
              <w:rPr>
                <w:rFonts w:asciiTheme="minorHAnsi" w:hAnsiTheme="minorHAnsi"/>
                <w:b/>
                <w:i/>
                <w:iCs/>
                <w:lang w:val="es-ES_tradnl"/>
              </w:rPr>
              <w:t>Pays</w:t>
            </w:r>
            <w:proofErr w:type="spellEnd"/>
            <w:r w:rsidRPr="00A61AFB">
              <w:rPr>
                <w:rFonts w:asciiTheme="minorHAnsi" w:hAnsiTheme="minorHAnsi"/>
                <w:b/>
                <w:i/>
                <w:iCs/>
                <w:lang w:val="es-ES_tradnl"/>
              </w:rPr>
              <w:t>/</w:t>
            </w:r>
            <w:proofErr w:type="spellStart"/>
            <w:r w:rsidRPr="00A61AFB">
              <w:rPr>
                <w:rFonts w:asciiTheme="minorHAnsi" w:hAnsiTheme="minorHAnsi"/>
                <w:b/>
                <w:i/>
                <w:iCs/>
                <w:lang w:val="es-ES_tradnl"/>
              </w:rPr>
              <w:t>zone</w:t>
            </w:r>
            <w:proofErr w:type="spellEnd"/>
            <w:r w:rsidRPr="00A61AFB">
              <w:rPr>
                <w:rFonts w:asciiTheme="minorHAnsi" w:hAnsiTheme="minorHAnsi"/>
                <w:b/>
                <w:i/>
                <w:iCs/>
                <w:lang w:val="es-ES_tradnl"/>
              </w:rPr>
              <w:t xml:space="preserve"> </w:t>
            </w:r>
            <w:proofErr w:type="spellStart"/>
            <w:r w:rsidRPr="00A61AFB">
              <w:rPr>
                <w:rFonts w:asciiTheme="minorHAnsi" w:hAnsiTheme="minorHAnsi"/>
                <w:b/>
                <w:i/>
                <w:iCs/>
                <w:lang w:val="es-ES_tradnl"/>
              </w:rPr>
              <w:t>géographique</w:t>
            </w:r>
            <w:proofErr w:type="spellEnd"/>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proofErr w:type="spellStart"/>
            <w:r w:rsidRPr="0011711E">
              <w:rPr>
                <w:rFonts w:asciiTheme="minorHAnsi" w:hAnsiTheme="minorHAnsi"/>
                <w:b/>
                <w:bCs/>
                <w:lang w:val="es-ES_tradnl"/>
              </w:rPr>
              <w:t>Slovaquie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166" w:name="_Toc417551685"/>
      <w:bookmarkStart w:id="167" w:name="_Toc418172335"/>
      <w:bookmarkStart w:id="168" w:name="_Toc418590417"/>
      <w:bookmarkStart w:id="169" w:name="_Toc421025978"/>
      <w:bookmarkStart w:id="170" w:name="_Toc422401215"/>
      <w:bookmarkStart w:id="171" w:name="_Toc423525460"/>
      <w:bookmarkStart w:id="172" w:name="_Toc424821421"/>
      <w:bookmarkStart w:id="173" w:name="_Toc428366210"/>
      <w:bookmarkStart w:id="174" w:name="_Toc429043970"/>
      <w:bookmarkStart w:id="175" w:name="_Toc430351630"/>
      <w:bookmarkStart w:id="176" w:name="_Toc435101745"/>
      <w:bookmarkStart w:id="177" w:name="_Toc436994432"/>
      <w:bookmarkStart w:id="178" w:name="_Toc437951349"/>
      <w:bookmarkStart w:id="179" w:name="_Toc439770099"/>
      <w:bookmarkStart w:id="180" w:name="_Toc442697184"/>
      <w:bookmarkStart w:id="181" w:name="_Toc443314404"/>
      <w:bookmarkStart w:id="182" w:name="_Toc451159963"/>
      <w:bookmarkStart w:id="183" w:name="_Toc452042298"/>
      <w:bookmarkStart w:id="184" w:name="_Toc453246398"/>
      <w:bookmarkStart w:id="185" w:name="_Toc455568930"/>
      <w:bookmarkStart w:id="186" w:name="_Toc458763348"/>
      <w:bookmarkStart w:id="187" w:name="_Toc461613930"/>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188" w:name="_Toc451159964"/>
      <w:bookmarkStart w:id="189" w:name="_Toc452042299"/>
      <w:bookmarkStart w:id="190" w:name="_Toc453246399"/>
      <w:bookmarkStart w:id="191" w:name="_Toc455568931"/>
      <w:bookmarkStart w:id="192" w:name="_Toc458763349"/>
      <w:bookmarkStart w:id="193" w:name="_Toc461613931"/>
      <w:r w:rsidRPr="007F41C3">
        <w:rPr>
          <w:lang w:val="fr-FR"/>
        </w:rPr>
        <w:lastRenderedPageBreak/>
        <w:t xml:space="preserve">AMENDEMENTS  </w:t>
      </w:r>
      <w:r w:rsidRPr="00872C86">
        <w:rPr>
          <w:lang w:val="fr-FR"/>
        </w:rPr>
        <w:t>AUX</w:t>
      </w:r>
      <w:r w:rsidRPr="007F41C3">
        <w:rPr>
          <w:lang w:val="fr-FR"/>
        </w:rPr>
        <w:t xml:space="preserve">  PUBLICATIONS  DE  SERVICE</w:t>
      </w:r>
      <w:bookmarkEnd w:id="188"/>
      <w:bookmarkEnd w:id="189"/>
      <w:bookmarkEnd w:id="190"/>
      <w:bookmarkEnd w:id="191"/>
      <w:bookmarkEnd w:id="192"/>
      <w:bookmarkEnd w:id="193"/>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110F1E" w:rsidRPr="00110F1E" w:rsidRDefault="00110F1E" w:rsidP="00110F1E"/>
    <w:p w:rsidR="008F609D" w:rsidRDefault="008F609D">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FC0970" w:rsidRDefault="00FC0970">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p>
    <w:p w:rsidR="008F609D" w:rsidRPr="008F609D" w:rsidRDefault="008F609D" w:rsidP="008F609D">
      <w:pPr>
        <w:pStyle w:val="Heading2"/>
        <w:rPr>
          <w:lang w:val="fr-CH"/>
        </w:rPr>
      </w:pPr>
      <w:bookmarkStart w:id="194" w:name="_Toc458763351"/>
      <w:bookmarkStart w:id="195" w:name="_Toc461613932"/>
      <w:r w:rsidRPr="008F609D">
        <w:rPr>
          <w:lang w:val="fr-CH"/>
        </w:rPr>
        <w:t>Nomenclature des stations de navire et des identités</w:t>
      </w:r>
      <w:r w:rsidRPr="008F609D">
        <w:rPr>
          <w:lang w:val="fr-CH"/>
        </w:rPr>
        <w:br/>
        <w:t xml:space="preserve">du service mobile maritime assignées </w:t>
      </w:r>
      <w:r w:rsidRPr="008F609D">
        <w:rPr>
          <w:lang w:val="fr-CH"/>
        </w:rPr>
        <w:br/>
        <w:t>(Liste V</w:t>
      </w:r>
      <w:proofErr w:type="gramStart"/>
      <w:r w:rsidRPr="008F609D">
        <w:rPr>
          <w:lang w:val="fr-CH"/>
        </w:rPr>
        <w:t>)</w:t>
      </w:r>
      <w:proofErr w:type="gramEnd"/>
      <w:r w:rsidRPr="008F609D">
        <w:rPr>
          <w:lang w:val="fr-CH"/>
        </w:rPr>
        <w:br/>
        <w:t>Edition de 2016</w:t>
      </w:r>
      <w:r w:rsidRPr="008F609D">
        <w:rPr>
          <w:lang w:val="fr-CH"/>
        </w:rPr>
        <w:br/>
      </w:r>
      <w:r w:rsidRPr="008F609D">
        <w:rPr>
          <w:lang w:val="fr-CH"/>
        </w:rPr>
        <w:br/>
        <w:t>Section VI</w:t>
      </w:r>
      <w:bookmarkEnd w:id="194"/>
      <w:bookmarkEnd w:id="195"/>
    </w:p>
    <w:p w:rsidR="008F609D" w:rsidRPr="00B60394" w:rsidRDefault="008F609D" w:rsidP="008F609D">
      <w:pPr>
        <w:rPr>
          <w:lang w:val="fr-CH"/>
        </w:rPr>
      </w:pPr>
    </w:p>
    <w:p w:rsidR="00FC0970" w:rsidRPr="00FC0970" w:rsidRDefault="00FC0970" w:rsidP="00FC0970">
      <w:pPr>
        <w:widowControl w:val="0"/>
        <w:tabs>
          <w:tab w:val="left" w:pos="90"/>
        </w:tabs>
        <w:spacing w:before="19"/>
        <w:rPr>
          <w:rFonts w:asciiTheme="minorHAnsi" w:hAnsiTheme="minorHAnsi" w:cs="Arial"/>
          <w:b/>
          <w:bCs/>
          <w:color w:val="000000"/>
          <w:lang w:val="en-US"/>
        </w:rPr>
      </w:pPr>
      <w:r w:rsidRPr="00FC0970">
        <w:rPr>
          <w:rFonts w:asciiTheme="minorHAnsi" w:hAnsiTheme="minorHAnsi" w:cs="Arial"/>
          <w:b/>
          <w:bCs/>
          <w:color w:val="000000"/>
          <w:lang w:val="en-US"/>
        </w:rPr>
        <w:t>REP</w:t>
      </w:r>
    </w:p>
    <w:p w:rsidR="00FC0970" w:rsidRPr="00FC0970" w:rsidRDefault="00FC0970" w:rsidP="00FC0970">
      <w:pPr>
        <w:widowControl w:val="0"/>
        <w:tabs>
          <w:tab w:val="left" w:pos="90"/>
        </w:tabs>
        <w:spacing w:before="19"/>
        <w:rPr>
          <w:rFonts w:asciiTheme="minorHAnsi" w:hAnsiTheme="minorHAnsi" w:cs="Arial"/>
          <w:b/>
          <w:bCs/>
          <w:color w:val="000000"/>
          <w:lang w:val="en-US"/>
        </w:rPr>
      </w:pPr>
    </w:p>
    <w:p w:rsidR="00FC0970" w:rsidRPr="00FC0970" w:rsidRDefault="00FC0970" w:rsidP="00FC0970">
      <w:pPr>
        <w:widowControl w:val="0"/>
        <w:tabs>
          <w:tab w:val="left" w:pos="1133"/>
          <w:tab w:val="left" w:pos="1582"/>
        </w:tabs>
        <w:spacing w:before="115"/>
        <w:ind w:left="426"/>
        <w:rPr>
          <w:rFonts w:asciiTheme="minorHAnsi" w:eastAsia="SimSun" w:hAnsiTheme="minorHAnsi" w:cs="Arial"/>
          <w:color w:val="000000"/>
          <w:sz w:val="25"/>
          <w:szCs w:val="25"/>
          <w:lang w:val="en-US" w:eastAsia="zh-CN"/>
        </w:rPr>
      </w:pPr>
      <w:r w:rsidRPr="00FC0970">
        <w:rPr>
          <w:rFonts w:asciiTheme="minorHAnsi" w:hAnsiTheme="minorHAnsi" w:cs="Arial"/>
          <w:b/>
          <w:bCs/>
          <w:color w:val="000000"/>
          <w:lang w:val="en-US"/>
        </w:rPr>
        <w:t>NL02</w:t>
      </w:r>
      <w:r w:rsidRPr="00FC0970">
        <w:rPr>
          <w:rFonts w:asciiTheme="minorHAnsi" w:hAnsiTheme="minorHAnsi" w:cs="Arial"/>
          <w:b/>
          <w:bCs/>
          <w:color w:val="000000"/>
          <w:lang w:val="en-US"/>
        </w:rPr>
        <w:tab/>
      </w:r>
      <w:r w:rsidRPr="00FC0970">
        <w:rPr>
          <w:rFonts w:asciiTheme="minorHAnsi" w:hAnsiTheme="minorHAnsi" w:cs="Arial"/>
          <w:b/>
          <w:bCs/>
          <w:color w:val="000000"/>
          <w:lang w:val="en-US"/>
        </w:rPr>
        <w:tab/>
      </w:r>
      <w:proofErr w:type="spellStart"/>
      <w:r w:rsidRPr="00FC0970">
        <w:rPr>
          <w:rFonts w:asciiTheme="minorHAnsi" w:eastAsia="SimSun" w:hAnsiTheme="minorHAnsi" w:cs="Arial"/>
          <w:color w:val="000000"/>
          <w:lang w:val="en-US" w:eastAsia="zh-CN"/>
        </w:rPr>
        <w:t>Stichting</w:t>
      </w:r>
      <w:proofErr w:type="spellEnd"/>
      <w:r w:rsidRPr="00FC0970">
        <w:rPr>
          <w:rFonts w:asciiTheme="minorHAnsi" w:eastAsia="SimSun" w:hAnsiTheme="minorHAnsi" w:cs="Arial"/>
          <w:color w:val="000000"/>
          <w:lang w:val="en-US" w:eastAsia="zh-CN"/>
        </w:rPr>
        <w:t xml:space="preserve"> </w:t>
      </w:r>
      <w:proofErr w:type="spellStart"/>
      <w:r w:rsidRPr="00FC0970">
        <w:rPr>
          <w:rFonts w:asciiTheme="minorHAnsi" w:eastAsia="SimSun" w:hAnsiTheme="minorHAnsi" w:cs="Arial"/>
          <w:color w:val="000000"/>
          <w:lang w:val="en-US" w:eastAsia="zh-CN"/>
        </w:rPr>
        <w:t>Marlink</w:t>
      </w:r>
      <w:proofErr w:type="spellEnd"/>
      <w:r w:rsidRPr="00FC0970">
        <w:rPr>
          <w:rFonts w:asciiTheme="minorHAnsi" w:eastAsia="SimSun" w:hAnsiTheme="minorHAnsi" w:cs="Arial"/>
          <w:color w:val="000000"/>
          <w:lang w:val="en-US" w:eastAsia="zh-CN"/>
        </w:rPr>
        <w:t xml:space="preserve">, </w:t>
      </w:r>
      <w:proofErr w:type="spellStart"/>
      <w:r w:rsidRPr="00FC0970">
        <w:rPr>
          <w:rFonts w:asciiTheme="minorHAnsi" w:eastAsia="SimSun" w:hAnsiTheme="minorHAnsi" w:cs="Arial"/>
          <w:color w:val="000000"/>
          <w:lang w:val="en-US" w:eastAsia="zh-CN"/>
        </w:rPr>
        <w:t>Microfoonstraat</w:t>
      </w:r>
      <w:proofErr w:type="spellEnd"/>
      <w:r w:rsidRPr="00FC0970">
        <w:rPr>
          <w:rFonts w:asciiTheme="minorHAnsi" w:eastAsia="SimSun" w:hAnsiTheme="minorHAnsi" w:cs="Arial"/>
          <w:color w:val="000000"/>
          <w:lang w:val="en-US" w:eastAsia="zh-CN"/>
        </w:rPr>
        <w:t xml:space="preserve"> 5, 1322 BN Almere, Netherlands.</w:t>
      </w:r>
    </w:p>
    <w:p w:rsidR="00FC0970" w:rsidRPr="00FC0970" w:rsidRDefault="00FC0970" w:rsidP="00FC0970">
      <w:pPr>
        <w:widowControl w:val="0"/>
        <w:tabs>
          <w:tab w:val="clear" w:pos="567"/>
          <w:tab w:val="clear" w:pos="5387"/>
          <w:tab w:val="clear" w:pos="5954"/>
          <w:tab w:val="left" w:pos="1582"/>
        </w:tabs>
        <w:overflowPunct/>
        <w:spacing w:before="15"/>
        <w:ind w:left="426"/>
        <w:jc w:val="left"/>
        <w:textAlignment w:val="auto"/>
        <w:rPr>
          <w:rFonts w:asciiTheme="minorHAnsi" w:eastAsia="SimSun" w:hAnsiTheme="minorHAnsi" w:cs="Arial"/>
          <w:color w:val="000000"/>
          <w:lang w:val="fr-CH" w:eastAsia="zh-CN"/>
        </w:rPr>
      </w:pPr>
      <w:r w:rsidRPr="00FC0970">
        <w:rPr>
          <w:rFonts w:asciiTheme="minorHAnsi" w:eastAsia="SimSun" w:hAnsiTheme="minorHAnsi" w:cs="Arial"/>
          <w:sz w:val="24"/>
          <w:szCs w:val="24"/>
          <w:lang w:val="en-US" w:eastAsia="zh-CN"/>
        </w:rPr>
        <w:tab/>
      </w:r>
      <w:r w:rsidRPr="00FC0970">
        <w:rPr>
          <w:rFonts w:asciiTheme="minorHAnsi" w:eastAsia="SimSun" w:hAnsiTheme="minorHAnsi" w:cs="Arial"/>
          <w:color w:val="000000"/>
          <w:lang w:val="fr-CH" w:eastAsia="zh-CN"/>
        </w:rPr>
        <w:t>Tél.: +33 5 61 28 89 99, Fax: +33 5 61 28 89 98,</w:t>
      </w:r>
    </w:p>
    <w:p w:rsidR="00FC0970" w:rsidRPr="00FC0970" w:rsidRDefault="00FC0970" w:rsidP="00FC0970">
      <w:pPr>
        <w:widowControl w:val="0"/>
        <w:tabs>
          <w:tab w:val="clear" w:pos="567"/>
          <w:tab w:val="clear" w:pos="5387"/>
          <w:tab w:val="clear" w:pos="5954"/>
          <w:tab w:val="left" w:pos="1582"/>
        </w:tabs>
        <w:overflowPunct/>
        <w:spacing w:before="15"/>
        <w:ind w:left="426"/>
        <w:jc w:val="left"/>
        <w:textAlignment w:val="auto"/>
        <w:rPr>
          <w:rFonts w:asciiTheme="minorHAnsi" w:eastAsia="SimSun" w:hAnsiTheme="minorHAnsi" w:cs="Arial"/>
          <w:color w:val="000000"/>
          <w:sz w:val="25"/>
          <w:szCs w:val="25"/>
          <w:lang w:val="fr-CH" w:eastAsia="zh-CN"/>
        </w:rPr>
      </w:pPr>
      <w:r w:rsidRPr="00FC0970">
        <w:rPr>
          <w:rFonts w:asciiTheme="minorHAnsi" w:eastAsia="SimSun" w:hAnsiTheme="minorHAnsi" w:cs="Arial"/>
          <w:color w:val="000000"/>
          <w:lang w:val="fr-CH" w:eastAsia="zh-CN"/>
        </w:rPr>
        <w:tab/>
        <w:t xml:space="preserve">E-Mail: </w:t>
      </w:r>
      <w:hyperlink r:id="rId9" w:history="1">
        <w:r w:rsidRPr="00FC0970">
          <w:rPr>
            <w:rStyle w:val="Hyperlink"/>
            <w:rFonts w:asciiTheme="minorHAnsi" w:eastAsia="SimSun" w:hAnsiTheme="minorHAnsi" w:cs="Arial"/>
            <w:lang w:val="fr-CH" w:eastAsia="zh-CN"/>
          </w:rPr>
          <w:t>asbc.customercare@astrium.eads.net</w:t>
        </w:r>
      </w:hyperlink>
    </w:p>
    <w:p w:rsidR="00FC0970" w:rsidRPr="00FC0970" w:rsidRDefault="00FC0970" w:rsidP="00FC0970">
      <w:pPr>
        <w:widowControl w:val="0"/>
        <w:tabs>
          <w:tab w:val="clear" w:pos="567"/>
          <w:tab w:val="clear" w:pos="5387"/>
          <w:tab w:val="clear" w:pos="5954"/>
          <w:tab w:val="left" w:pos="1582"/>
        </w:tabs>
        <w:overflowPunct/>
        <w:spacing w:before="15"/>
        <w:ind w:left="426"/>
        <w:jc w:val="left"/>
        <w:textAlignment w:val="auto"/>
        <w:rPr>
          <w:rFonts w:asciiTheme="minorHAnsi" w:eastAsia="SimSun" w:hAnsiTheme="minorHAnsi" w:cs="Arial"/>
          <w:color w:val="000000"/>
          <w:sz w:val="25"/>
          <w:szCs w:val="25"/>
          <w:lang w:val="fr-CH" w:eastAsia="zh-CN"/>
        </w:rPr>
      </w:pPr>
      <w:r w:rsidRPr="00FC0970">
        <w:rPr>
          <w:rFonts w:asciiTheme="minorHAnsi" w:eastAsia="SimSun" w:hAnsiTheme="minorHAnsi" w:cs="Arial"/>
          <w:color w:val="000000"/>
          <w:sz w:val="25"/>
          <w:szCs w:val="25"/>
          <w:lang w:val="fr-CH" w:eastAsia="zh-CN"/>
        </w:rPr>
        <w:tab/>
      </w:r>
      <w:r w:rsidRPr="00FC0970">
        <w:rPr>
          <w:rFonts w:asciiTheme="minorHAnsi" w:eastAsia="SimSun" w:hAnsiTheme="minorHAnsi" w:cs="Arial"/>
          <w:i/>
          <w:iCs/>
          <w:color w:val="000000"/>
          <w:lang w:val="fr-CH" w:eastAsia="zh-CN"/>
        </w:rPr>
        <w:t xml:space="preserve">Personne de contact: Luc </w:t>
      </w:r>
      <w:proofErr w:type="spellStart"/>
      <w:r w:rsidRPr="00FC0970">
        <w:rPr>
          <w:rFonts w:asciiTheme="minorHAnsi" w:eastAsia="SimSun" w:hAnsiTheme="minorHAnsi" w:cs="Arial"/>
          <w:i/>
          <w:iCs/>
          <w:color w:val="000000"/>
          <w:lang w:val="fr-CH" w:eastAsia="zh-CN"/>
        </w:rPr>
        <w:t>Feron</w:t>
      </w:r>
      <w:proofErr w:type="spellEnd"/>
    </w:p>
    <w:p w:rsidR="00FC0970" w:rsidRPr="00FC0970" w:rsidRDefault="00FC0970" w:rsidP="00FC0970">
      <w:pPr>
        <w:widowControl w:val="0"/>
        <w:spacing w:before="0"/>
        <w:ind w:left="426"/>
        <w:rPr>
          <w:rFonts w:asciiTheme="minorHAnsi" w:hAnsiTheme="minorHAnsi" w:cs="Arial"/>
          <w:i/>
          <w:iCs/>
          <w:color w:val="000000"/>
          <w:lang w:val="fr-CH"/>
        </w:rPr>
      </w:pPr>
    </w:p>
    <w:p w:rsidR="00FC0970" w:rsidRPr="00FC0970" w:rsidRDefault="00FC0970" w:rsidP="00FC0970">
      <w:pPr>
        <w:widowControl w:val="0"/>
        <w:tabs>
          <w:tab w:val="left" w:pos="1133"/>
        </w:tabs>
        <w:spacing w:before="172"/>
        <w:ind w:left="426"/>
        <w:rPr>
          <w:rFonts w:asciiTheme="minorHAnsi" w:eastAsia="SimSun" w:hAnsiTheme="minorHAnsi" w:cs="Arial"/>
          <w:color w:val="000000"/>
          <w:sz w:val="25"/>
          <w:szCs w:val="25"/>
          <w:lang w:val="fr-CH" w:eastAsia="zh-CN"/>
        </w:rPr>
      </w:pPr>
      <w:r w:rsidRPr="00FC0970">
        <w:rPr>
          <w:rFonts w:asciiTheme="minorHAnsi" w:hAnsiTheme="minorHAnsi" w:cs="Arial"/>
          <w:b/>
          <w:bCs/>
          <w:color w:val="000000"/>
          <w:lang w:val="fr-CH"/>
        </w:rPr>
        <w:t>NL07</w:t>
      </w:r>
      <w:r w:rsidRPr="00FC0970">
        <w:rPr>
          <w:rFonts w:asciiTheme="minorHAnsi" w:hAnsiTheme="minorHAnsi" w:cs="Arial"/>
          <w:b/>
          <w:bCs/>
          <w:color w:val="000000"/>
          <w:lang w:val="fr-CH"/>
        </w:rPr>
        <w:tab/>
      </w:r>
      <w:r w:rsidRPr="00FC0970">
        <w:rPr>
          <w:rFonts w:asciiTheme="minorHAnsi" w:hAnsiTheme="minorHAnsi" w:cs="Arial"/>
          <w:b/>
          <w:bCs/>
          <w:color w:val="000000"/>
          <w:lang w:val="fr-CH"/>
        </w:rPr>
        <w:tab/>
      </w:r>
      <w:proofErr w:type="spellStart"/>
      <w:r w:rsidRPr="00FC0970">
        <w:rPr>
          <w:rFonts w:asciiTheme="minorHAnsi" w:eastAsia="SimSun" w:hAnsiTheme="minorHAnsi" w:cs="Arial"/>
          <w:color w:val="000000"/>
          <w:lang w:val="fr-CH" w:eastAsia="zh-CN"/>
        </w:rPr>
        <w:t>Marlink</w:t>
      </w:r>
      <w:proofErr w:type="spellEnd"/>
      <w:r w:rsidRPr="00FC0970">
        <w:rPr>
          <w:rFonts w:asciiTheme="minorHAnsi" w:eastAsia="SimSun" w:hAnsiTheme="minorHAnsi" w:cs="Arial"/>
          <w:color w:val="000000"/>
          <w:lang w:val="fr-CH" w:eastAsia="zh-CN"/>
        </w:rPr>
        <w:t xml:space="preserve"> B.V., </w:t>
      </w:r>
      <w:proofErr w:type="spellStart"/>
      <w:r w:rsidRPr="00FC0970">
        <w:rPr>
          <w:rFonts w:asciiTheme="minorHAnsi" w:eastAsia="SimSun" w:hAnsiTheme="minorHAnsi" w:cs="Arial"/>
          <w:color w:val="000000"/>
          <w:lang w:val="fr-CH" w:eastAsia="zh-CN"/>
        </w:rPr>
        <w:t>Binckhorstlaan</w:t>
      </w:r>
      <w:proofErr w:type="spellEnd"/>
      <w:r w:rsidRPr="00FC0970">
        <w:rPr>
          <w:rFonts w:asciiTheme="minorHAnsi" w:eastAsia="SimSun" w:hAnsiTheme="minorHAnsi" w:cs="Arial"/>
          <w:color w:val="000000"/>
          <w:lang w:val="fr-CH" w:eastAsia="zh-CN"/>
        </w:rPr>
        <w:t xml:space="preserve"> 151 A, 2516 THE HAGUE, </w:t>
      </w:r>
      <w:proofErr w:type="spellStart"/>
      <w:r w:rsidRPr="00FC0970">
        <w:rPr>
          <w:rFonts w:asciiTheme="minorHAnsi" w:eastAsia="SimSun" w:hAnsiTheme="minorHAnsi" w:cs="Arial"/>
          <w:color w:val="000000"/>
          <w:lang w:val="fr-CH" w:eastAsia="zh-CN"/>
        </w:rPr>
        <w:t>Netherlands</w:t>
      </w:r>
      <w:proofErr w:type="spellEnd"/>
      <w:r w:rsidRPr="00FC0970">
        <w:rPr>
          <w:rFonts w:asciiTheme="minorHAnsi" w:eastAsia="SimSun" w:hAnsiTheme="minorHAnsi" w:cs="Arial"/>
          <w:color w:val="000000"/>
          <w:lang w:val="fr-CH" w:eastAsia="zh-CN"/>
        </w:rPr>
        <w:t>.</w:t>
      </w:r>
    </w:p>
    <w:p w:rsidR="00FC0970" w:rsidRPr="00FC0970" w:rsidRDefault="00FC0970" w:rsidP="00FC0970">
      <w:pPr>
        <w:widowControl w:val="0"/>
        <w:tabs>
          <w:tab w:val="clear" w:pos="567"/>
          <w:tab w:val="clear" w:pos="5387"/>
          <w:tab w:val="clear" w:pos="5954"/>
        </w:tabs>
        <w:overflowPunct/>
        <w:spacing w:before="15"/>
        <w:ind w:left="426"/>
        <w:jc w:val="left"/>
        <w:textAlignment w:val="auto"/>
        <w:rPr>
          <w:rFonts w:asciiTheme="minorHAnsi" w:eastAsia="SimSun" w:hAnsiTheme="minorHAnsi" w:cs="Arial"/>
          <w:color w:val="000000"/>
          <w:lang w:val="fr-CH" w:eastAsia="zh-CN"/>
        </w:rPr>
      </w:pPr>
      <w:r w:rsidRPr="00FC0970">
        <w:rPr>
          <w:rFonts w:asciiTheme="minorHAnsi" w:eastAsia="SimSun" w:hAnsiTheme="minorHAnsi" w:cs="Arial"/>
          <w:sz w:val="24"/>
          <w:szCs w:val="24"/>
          <w:lang w:val="fr-CH" w:eastAsia="zh-CN"/>
        </w:rPr>
        <w:tab/>
      </w:r>
      <w:r w:rsidRPr="00FC0970">
        <w:rPr>
          <w:rFonts w:asciiTheme="minorHAnsi" w:eastAsia="SimSun" w:hAnsiTheme="minorHAnsi" w:cs="Arial"/>
          <w:color w:val="000000"/>
          <w:lang w:val="fr-CH" w:eastAsia="zh-CN"/>
        </w:rPr>
        <w:t>Tél.: +31 70 3001818, Fax: +31 70 3001819,</w:t>
      </w:r>
    </w:p>
    <w:p w:rsidR="00FC0970" w:rsidRPr="00FC0970" w:rsidRDefault="00FC0970" w:rsidP="00FC0970">
      <w:pPr>
        <w:widowControl w:val="0"/>
        <w:tabs>
          <w:tab w:val="clear" w:pos="567"/>
          <w:tab w:val="clear" w:pos="5387"/>
          <w:tab w:val="clear" w:pos="5954"/>
        </w:tabs>
        <w:overflowPunct/>
        <w:spacing w:before="16"/>
        <w:ind w:left="426"/>
        <w:jc w:val="left"/>
        <w:textAlignment w:val="auto"/>
        <w:rPr>
          <w:rFonts w:asciiTheme="minorHAnsi" w:eastAsia="SimSun" w:hAnsiTheme="minorHAnsi" w:cs="Arial"/>
          <w:color w:val="000000"/>
          <w:lang w:val="fr-CH" w:eastAsia="zh-CN"/>
        </w:rPr>
      </w:pPr>
      <w:r w:rsidRPr="00FC0970">
        <w:rPr>
          <w:rFonts w:asciiTheme="minorHAnsi" w:eastAsia="SimSun" w:hAnsiTheme="minorHAnsi" w:cs="Arial"/>
          <w:color w:val="000000"/>
          <w:lang w:val="fr-CH" w:eastAsia="zh-CN"/>
        </w:rPr>
        <w:tab/>
        <w:t xml:space="preserve">E-Mail: </w:t>
      </w:r>
      <w:hyperlink r:id="rId10" w:history="1">
        <w:r w:rsidRPr="00FC0970">
          <w:rPr>
            <w:rStyle w:val="Hyperlink"/>
            <w:rFonts w:asciiTheme="minorHAnsi" w:eastAsia="SimSun" w:hAnsiTheme="minorHAnsi" w:cs="Arial"/>
            <w:lang w:val="fr-CH" w:eastAsia="zh-CN"/>
          </w:rPr>
          <w:t>tilmann.michalke@astrium.eads.net</w:t>
        </w:r>
      </w:hyperlink>
    </w:p>
    <w:p w:rsidR="00FC0970" w:rsidRPr="00FC0970" w:rsidRDefault="00FC0970" w:rsidP="00FC0970">
      <w:pPr>
        <w:widowControl w:val="0"/>
        <w:spacing w:before="19"/>
        <w:ind w:left="426"/>
        <w:rPr>
          <w:rFonts w:asciiTheme="minorHAnsi" w:hAnsiTheme="minorHAnsi" w:cs="Arial"/>
          <w:color w:val="000000"/>
          <w:lang w:val="fr-CH"/>
        </w:rPr>
      </w:pPr>
      <w:r w:rsidRPr="00FC0970">
        <w:rPr>
          <w:rFonts w:asciiTheme="minorHAnsi" w:eastAsia="SimSun" w:hAnsiTheme="minorHAnsi" w:cs="Arial"/>
          <w:color w:val="000000"/>
          <w:lang w:val="fr-CH" w:eastAsia="zh-CN"/>
        </w:rPr>
        <w:tab/>
      </w:r>
      <w:r w:rsidRPr="00FC0970">
        <w:rPr>
          <w:rFonts w:asciiTheme="minorHAnsi" w:eastAsia="SimSun" w:hAnsiTheme="minorHAnsi" w:cs="Arial"/>
          <w:color w:val="000000"/>
          <w:lang w:val="fr-CH" w:eastAsia="zh-CN"/>
        </w:rPr>
        <w:tab/>
      </w:r>
      <w:r w:rsidRPr="00FC0970">
        <w:rPr>
          <w:rFonts w:asciiTheme="minorHAnsi" w:eastAsia="SimSun" w:hAnsiTheme="minorHAnsi" w:cs="Arial"/>
          <w:i/>
          <w:iCs/>
          <w:color w:val="000000"/>
          <w:lang w:val="fr-CH" w:eastAsia="zh-CN"/>
        </w:rPr>
        <w:t xml:space="preserve">Personne de contact: </w:t>
      </w:r>
      <w:proofErr w:type="spellStart"/>
      <w:r w:rsidRPr="00FC0970">
        <w:rPr>
          <w:rFonts w:asciiTheme="minorHAnsi" w:eastAsia="SimSun" w:hAnsiTheme="minorHAnsi" w:cs="Arial"/>
          <w:i/>
          <w:iCs/>
          <w:color w:val="000000"/>
          <w:lang w:val="fr-CH" w:eastAsia="zh-CN"/>
        </w:rPr>
        <w:t>Tilmann</w:t>
      </w:r>
      <w:proofErr w:type="spellEnd"/>
      <w:r w:rsidRPr="00FC0970">
        <w:rPr>
          <w:rFonts w:asciiTheme="minorHAnsi" w:eastAsia="SimSun" w:hAnsiTheme="minorHAnsi" w:cs="Arial"/>
          <w:i/>
          <w:iCs/>
          <w:color w:val="000000"/>
          <w:lang w:val="fr-CH" w:eastAsia="zh-CN"/>
        </w:rPr>
        <w:t xml:space="preserve"> </w:t>
      </w:r>
      <w:proofErr w:type="spellStart"/>
      <w:r w:rsidRPr="00FC0970">
        <w:rPr>
          <w:rFonts w:asciiTheme="minorHAnsi" w:eastAsia="SimSun" w:hAnsiTheme="minorHAnsi" w:cs="Arial"/>
          <w:i/>
          <w:iCs/>
          <w:color w:val="000000"/>
          <w:lang w:val="fr-CH" w:eastAsia="zh-CN"/>
        </w:rPr>
        <w:t>Michalke</w:t>
      </w:r>
      <w:proofErr w:type="spellEnd"/>
      <w:r w:rsidRPr="00FC0970">
        <w:rPr>
          <w:rFonts w:asciiTheme="minorHAnsi" w:eastAsia="SimSun" w:hAnsiTheme="minorHAnsi" w:cs="Arial"/>
          <w:i/>
          <w:iCs/>
          <w:color w:val="000000"/>
          <w:lang w:val="fr-CH" w:eastAsia="zh-CN"/>
        </w:rPr>
        <w:t>, Tél:+49 (0) 221 99591532</w:t>
      </w:r>
    </w:p>
    <w:p w:rsidR="00FC0970" w:rsidRPr="00FC0970" w:rsidRDefault="00FC0970" w:rsidP="008F609D">
      <w:pPr>
        <w:rPr>
          <w:rFonts w:asciiTheme="minorHAnsi" w:hAnsiTheme="minorHAnsi"/>
          <w:lang w:val="fr-CH"/>
        </w:rPr>
      </w:pPr>
    </w:p>
    <w:p w:rsidR="00FD6752" w:rsidRDefault="00FD6752" w:rsidP="008F609D">
      <w:pPr>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9035"/>
        <w:gridCol w:w="30"/>
      </w:tblGrid>
      <w:tr w:rsidR="008F609D" w:rsidRPr="003B4915" w:rsidTr="008F609D">
        <w:trPr>
          <w:trHeight w:val="379"/>
        </w:trPr>
        <w:tc>
          <w:tcPr>
            <w:tcW w:w="9065" w:type="dxa"/>
            <w:gridSpan w:val="2"/>
          </w:tcPr>
          <w:p w:rsidR="008F609D" w:rsidRPr="00FC0970" w:rsidRDefault="008F609D" w:rsidP="008F609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8F609D" w:rsidRPr="003B4915" w:rsidTr="008F609D">
        <w:trPr>
          <w:trHeight w:val="1076"/>
        </w:trPr>
        <w:tc>
          <w:tcPr>
            <w:tcW w:w="9065" w:type="dxa"/>
            <w:gridSpan w:val="2"/>
          </w:tcPr>
          <w:tbl>
            <w:tblPr>
              <w:tblW w:w="9072" w:type="dxa"/>
              <w:tblCellMar>
                <w:left w:w="0" w:type="dxa"/>
                <w:right w:w="0" w:type="dxa"/>
              </w:tblCellMar>
              <w:tblLook w:val="0000" w:firstRow="0" w:lastRow="0" w:firstColumn="0" w:lastColumn="0" w:noHBand="0" w:noVBand="0"/>
            </w:tblPr>
            <w:tblGrid>
              <w:gridCol w:w="9072"/>
            </w:tblGrid>
            <w:tr w:rsidR="008F609D" w:rsidRPr="003B4915" w:rsidTr="00B8529A">
              <w:trPr>
                <w:trHeight w:val="996"/>
              </w:trPr>
              <w:tc>
                <w:tcPr>
                  <w:tcW w:w="9072" w:type="dxa"/>
                  <w:shd w:val="clear" w:color="auto" w:fill="D3D3D3"/>
                  <w:tcMar>
                    <w:top w:w="40" w:type="dxa"/>
                    <w:left w:w="40" w:type="dxa"/>
                    <w:bottom w:w="40" w:type="dxa"/>
                    <w:right w:w="40" w:type="dxa"/>
                  </w:tcMar>
                </w:tcPr>
                <w:p w:rsidR="008F609D" w:rsidRPr="008F609D" w:rsidRDefault="008F609D" w:rsidP="008F609D">
                  <w:pPr>
                    <w:pStyle w:val="Heading2"/>
                    <w:rPr>
                      <w:lang w:val="fr-FR"/>
                    </w:rPr>
                  </w:pPr>
                  <w:bookmarkStart w:id="196" w:name="_Toc458763352"/>
                  <w:bookmarkStart w:id="197" w:name="_Toc461613933"/>
                  <w:r w:rsidRPr="008F609D">
                    <w:rPr>
                      <w:lang w:val="fr-CH"/>
                    </w:rPr>
                    <w:t xml:space="preserve">Codes de réseau mobile (MNC) pour le plan d'identification international </w:t>
                  </w:r>
                  <w:r w:rsidRPr="008F609D">
                    <w:rPr>
                      <w:lang w:val="fr-CH"/>
                    </w:rPr>
                    <w:br/>
                    <w:t xml:space="preserve">pour les réseaux publics et les abonnements </w:t>
                  </w:r>
                  <w:r w:rsidRPr="008F609D">
                    <w:rPr>
                      <w:lang w:val="fr-CH"/>
                    </w:rPr>
                    <w:br/>
                    <w:t>(Selon la Recommandation UIT-T E.212 (05/2008)</w:t>
                  </w:r>
                  <w:proofErr w:type="gramStart"/>
                  <w:r w:rsidRPr="008F609D">
                    <w:rPr>
                      <w:lang w:val="fr-CH"/>
                    </w:rPr>
                    <w:t>)</w:t>
                  </w:r>
                  <w:proofErr w:type="gramEnd"/>
                  <w:r w:rsidRPr="008F609D">
                    <w:rPr>
                      <w:lang w:val="fr-CH"/>
                    </w:rPr>
                    <w:br/>
                    <w:t>(Situation au 15 octobre 2015 )</w:t>
                  </w:r>
                  <w:bookmarkEnd w:id="196"/>
                  <w:bookmarkEnd w:id="197"/>
                </w:p>
              </w:tc>
            </w:tr>
          </w:tbl>
          <w:p w:rsidR="008F609D" w:rsidRPr="008F609D" w:rsidRDefault="008F609D" w:rsidP="008F609D">
            <w:pPr>
              <w:tabs>
                <w:tab w:val="clear" w:pos="567"/>
                <w:tab w:val="clear" w:pos="1276"/>
                <w:tab w:val="clear" w:pos="1843"/>
                <w:tab w:val="clear" w:pos="5387"/>
                <w:tab w:val="clear" w:pos="5954"/>
              </w:tabs>
              <w:overflowPunct/>
              <w:autoSpaceDE/>
              <w:autoSpaceDN/>
              <w:adjustRightInd/>
              <w:spacing w:before="0"/>
              <w:jc w:val="left"/>
              <w:textAlignment w:val="auto"/>
              <w:rPr>
                <w:sz w:val="28"/>
                <w:szCs w:val="28"/>
                <w:lang w:val="fr-FR"/>
              </w:rPr>
            </w:pPr>
          </w:p>
        </w:tc>
      </w:tr>
      <w:tr w:rsidR="008F609D" w:rsidRPr="003B4915" w:rsidTr="008F609D">
        <w:trPr>
          <w:trHeight w:val="172"/>
        </w:trPr>
        <w:tc>
          <w:tcPr>
            <w:tcW w:w="9065" w:type="dxa"/>
            <w:gridSpan w:val="2"/>
          </w:tcPr>
          <w:p w:rsidR="008F609D" w:rsidRPr="008F609D" w:rsidRDefault="008F609D" w:rsidP="008F609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rPr>
            </w:pPr>
          </w:p>
        </w:tc>
      </w:tr>
      <w:tr w:rsidR="00FD6752" w:rsidRPr="003B4915" w:rsidTr="00FD6752">
        <w:trPr>
          <w:gridAfter w:val="1"/>
          <w:wAfter w:w="54" w:type="dxa"/>
          <w:trHeight w:val="434"/>
        </w:trPr>
        <w:tc>
          <w:tcPr>
            <w:tcW w:w="9011" w:type="dxa"/>
          </w:tcPr>
          <w:tbl>
            <w:tblPr>
              <w:tblW w:w="0" w:type="auto"/>
              <w:tblCellMar>
                <w:left w:w="0" w:type="dxa"/>
                <w:right w:w="0" w:type="dxa"/>
              </w:tblCellMar>
              <w:tblLook w:val="0000" w:firstRow="0" w:lastRow="0" w:firstColumn="0" w:lastColumn="0" w:noHBand="0" w:noVBand="0"/>
            </w:tblPr>
            <w:tblGrid>
              <w:gridCol w:w="8274"/>
            </w:tblGrid>
            <w:tr w:rsidR="00FD6752" w:rsidRPr="003B4915" w:rsidTr="00B830E3">
              <w:trPr>
                <w:trHeight w:val="354"/>
              </w:trPr>
              <w:tc>
                <w:tcPr>
                  <w:tcW w:w="8274" w:type="dxa"/>
                  <w:tcMar>
                    <w:top w:w="40" w:type="dxa"/>
                    <w:left w:w="40" w:type="dxa"/>
                    <w:bottom w:w="40" w:type="dxa"/>
                    <w:right w:w="40" w:type="dxa"/>
                  </w:tcMar>
                </w:tcPr>
                <w:p w:rsidR="00FD6752" w:rsidRPr="003B4915" w:rsidRDefault="00FD6752" w:rsidP="003B4915">
                  <w:pPr>
                    <w:jc w:val="center"/>
                    <w:rPr>
                      <w:lang w:val="fr-CH"/>
                    </w:rPr>
                  </w:pPr>
                  <w:r w:rsidRPr="003B4915">
                    <w:rPr>
                      <w:rFonts w:asciiTheme="minorHAnsi" w:eastAsia="Arial" w:hAnsiTheme="minorHAnsi"/>
                      <w:color w:val="000000"/>
                      <w:lang w:val="fr-CH"/>
                    </w:rPr>
                    <w:t xml:space="preserve">(Annexe au Bulletin d'exploitation de l'UIT </w:t>
                  </w:r>
                  <w:r w:rsidRPr="003B4915">
                    <w:rPr>
                      <w:rFonts w:asciiTheme="minorHAnsi" w:eastAsia="Calibri" w:hAnsiTheme="minorHAnsi"/>
                      <w:color w:val="000000"/>
                      <w:lang w:val="fr-CH"/>
                    </w:rPr>
                    <w:t>N°</w:t>
                  </w:r>
                  <w:r w:rsidRPr="003B4915">
                    <w:rPr>
                      <w:rFonts w:asciiTheme="minorHAnsi" w:eastAsia="Arial" w:hAnsiTheme="minorHAnsi"/>
                      <w:color w:val="000000"/>
                      <w:lang w:val="fr-CH"/>
                    </w:rPr>
                    <w:t xml:space="preserve"> 1086 </w:t>
                  </w:r>
                  <w:r w:rsidR="003B4915">
                    <w:rPr>
                      <w:rFonts w:asciiTheme="minorHAnsi" w:eastAsia="Arial" w:hAnsiTheme="minorHAnsi"/>
                      <w:color w:val="000000"/>
                      <w:lang w:val="fr-CH"/>
                    </w:rPr>
                    <w:t>–</w:t>
                  </w:r>
                  <w:bookmarkStart w:id="198" w:name="_GoBack"/>
                  <w:bookmarkEnd w:id="198"/>
                  <w:r w:rsidRPr="003B4915">
                    <w:rPr>
                      <w:rFonts w:asciiTheme="minorHAnsi" w:eastAsia="Arial" w:hAnsiTheme="minorHAnsi"/>
                      <w:color w:val="000000"/>
                      <w:lang w:val="fr-CH"/>
                    </w:rPr>
                    <w:t xml:space="preserve"> 15.X.2015)</w:t>
                  </w:r>
                  <w:r w:rsidR="003B4915">
                    <w:rPr>
                      <w:rFonts w:asciiTheme="minorHAnsi" w:eastAsia="Arial" w:hAnsiTheme="minorHAnsi"/>
                      <w:color w:val="000000"/>
                      <w:lang w:val="fr-CH"/>
                    </w:rPr>
                    <w:br/>
                  </w:r>
                  <w:r w:rsidRPr="003B4915">
                    <w:rPr>
                      <w:rFonts w:asciiTheme="minorHAnsi" w:eastAsia="Arial" w:hAnsiTheme="minorHAnsi"/>
                      <w:color w:val="000000"/>
                      <w:lang w:val="fr-CH"/>
                    </w:rPr>
                    <w:t xml:space="preserve">(Amendement </w:t>
                  </w:r>
                  <w:r w:rsidRPr="003B4915">
                    <w:rPr>
                      <w:rFonts w:asciiTheme="minorHAnsi" w:eastAsia="Calibri" w:hAnsiTheme="minorHAnsi"/>
                      <w:color w:val="000000"/>
                      <w:lang w:val="fr-CH"/>
                    </w:rPr>
                    <w:t xml:space="preserve">N° </w:t>
                  </w:r>
                  <w:r w:rsidRPr="003B4915">
                    <w:rPr>
                      <w:rFonts w:asciiTheme="minorHAnsi" w:eastAsia="Arial" w:hAnsiTheme="minorHAnsi"/>
                      <w:color w:val="000000"/>
                      <w:lang w:val="fr-CH"/>
                    </w:rPr>
                    <w:t>18)</w:t>
                  </w:r>
                </w:p>
              </w:tc>
            </w:tr>
          </w:tbl>
          <w:p w:rsidR="00FD6752" w:rsidRPr="003B4915" w:rsidRDefault="00FD6752" w:rsidP="00B830E3">
            <w:pPr>
              <w:rPr>
                <w:lang w:val="fr-CH"/>
              </w:rPr>
            </w:pPr>
          </w:p>
        </w:tc>
      </w:tr>
      <w:tr w:rsidR="00FD6752" w:rsidRPr="003B4915" w:rsidTr="00FD6752">
        <w:trPr>
          <w:gridAfter w:val="1"/>
          <w:wAfter w:w="54" w:type="dxa"/>
          <w:trHeight w:val="239"/>
        </w:trPr>
        <w:tc>
          <w:tcPr>
            <w:tcW w:w="9011" w:type="dxa"/>
          </w:tcPr>
          <w:p w:rsidR="00FD6752" w:rsidRPr="003B4915" w:rsidRDefault="00FD6752" w:rsidP="00B830E3">
            <w:pPr>
              <w:pStyle w:val="EmptyLayoutCell"/>
              <w:rPr>
                <w:lang w:val="fr-CH"/>
              </w:rPr>
            </w:pPr>
          </w:p>
        </w:tc>
      </w:tr>
      <w:tr w:rsidR="00FD6752" w:rsidTr="00FD6752">
        <w:trPr>
          <w:gridAfter w:val="1"/>
          <w:wAfter w:w="54" w:type="dxa"/>
        </w:trPr>
        <w:tc>
          <w:tcPr>
            <w:tcW w:w="9011" w:type="dxa"/>
          </w:tcPr>
          <w:tbl>
            <w:tblPr>
              <w:tblW w:w="8962" w:type="dxa"/>
              <w:tblCellMar>
                <w:left w:w="0" w:type="dxa"/>
                <w:right w:w="0" w:type="dxa"/>
              </w:tblCellMar>
              <w:tblLook w:val="0000" w:firstRow="0" w:lastRow="0" w:firstColumn="0" w:lastColumn="0" w:noHBand="0" w:noVBand="0"/>
            </w:tblPr>
            <w:tblGrid>
              <w:gridCol w:w="52"/>
              <w:gridCol w:w="8681"/>
              <w:gridCol w:w="13"/>
              <w:gridCol w:w="216"/>
            </w:tblGrid>
            <w:tr w:rsidR="00FD6752" w:rsidRPr="003B4915" w:rsidTr="00B830E3">
              <w:trPr>
                <w:trHeight w:val="120"/>
              </w:trPr>
              <w:tc>
                <w:tcPr>
                  <w:tcW w:w="211" w:type="dxa"/>
                </w:tcPr>
                <w:p w:rsidR="00FD6752" w:rsidRPr="003B4915" w:rsidRDefault="00FD6752" w:rsidP="00B830E3">
                  <w:pPr>
                    <w:pStyle w:val="EmptyLayoutCell"/>
                    <w:rPr>
                      <w:lang w:val="fr-CH"/>
                    </w:rPr>
                  </w:pPr>
                </w:p>
              </w:tc>
              <w:tc>
                <w:tcPr>
                  <w:tcW w:w="7788" w:type="dxa"/>
                </w:tcPr>
                <w:p w:rsidR="00FD6752" w:rsidRPr="003B4915" w:rsidRDefault="00FD6752" w:rsidP="00B830E3">
                  <w:pPr>
                    <w:pStyle w:val="EmptyLayoutCell"/>
                    <w:rPr>
                      <w:lang w:val="fr-CH"/>
                    </w:rPr>
                  </w:pPr>
                </w:p>
              </w:tc>
              <w:tc>
                <w:tcPr>
                  <w:tcW w:w="12" w:type="dxa"/>
                </w:tcPr>
                <w:p w:rsidR="00FD6752" w:rsidRPr="003B4915" w:rsidRDefault="00FD6752" w:rsidP="00B830E3">
                  <w:pPr>
                    <w:pStyle w:val="EmptyLayoutCell"/>
                    <w:rPr>
                      <w:lang w:val="fr-CH"/>
                    </w:rPr>
                  </w:pPr>
                </w:p>
              </w:tc>
              <w:tc>
                <w:tcPr>
                  <w:tcW w:w="951" w:type="dxa"/>
                </w:tcPr>
                <w:p w:rsidR="00FD6752" w:rsidRPr="003B4915" w:rsidRDefault="00FD6752" w:rsidP="00B830E3">
                  <w:pPr>
                    <w:pStyle w:val="EmptyLayoutCell"/>
                    <w:rPr>
                      <w:lang w:val="fr-CH"/>
                    </w:rPr>
                  </w:pPr>
                </w:p>
              </w:tc>
            </w:tr>
            <w:tr w:rsidR="00FD6752" w:rsidTr="00B830E3">
              <w:tc>
                <w:tcPr>
                  <w:tcW w:w="211" w:type="dxa"/>
                </w:tcPr>
                <w:p w:rsidR="00FD6752" w:rsidRPr="003B4915" w:rsidRDefault="00FD6752" w:rsidP="00B830E3">
                  <w:pPr>
                    <w:pStyle w:val="EmptyLayoutCell"/>
                    <w:rPr>
                      <w:lang w:val="fr-CH"/>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FD6752" w:rsidRPr="00FD6752" w:rsidTr="00B830E3">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D6752" w:rsidRPr="00FD6752" w:rsidRDefault="00FD6752" w:rsidP="00FD6752">
                        <w:pPr>
                          <w:jc w:val="center"/>
                        </w:pPr>
                        <w:r w:rsidRPr="00FD6752">
                          <w:rPr>
                            <w:rFonts w:eastAsia="Calibri"/>
                            <w:b/>
                            <w:i/>
                            <w:color w:val="000000"/>
                          </w:rPr>
                          <w:t xml:space="preserve">Pays </w:t>
                        </w:r>
                        <w:proofErr w:type="spellStart"/>
                        <w:r w:rsidRPr="00FD6752">
                          <w:rPr>
                            <w:rFonts w:eastAsia="Calibri"/>
                            <w:b/>
                            <w:i/>
                            <w:color w:val="000000"/>
                          </w:rPr>
                          <w:t>ou</w:t>
                        </w:r>
                        <w:proofErr w:type="spellEnd"/>
                        <w:r w:rsidRPr="00FD6752">
                          <w:rPr>
                            <w:rFonts w:eastAsia="Calibri"/>
                            <w:b/>
                            <w:i/>
                            <w:color w:val="000000"/>
                          </w:rPr>
                          <w:t xml:space="preserve"> Zone </w:t>
                        </w:r>
                        <w:proofErr w:type="spellStart"/>
                        <w:r w:rsidRPr="00FD6752">
                          <w:rPr>
                            <w:rFonts w:eastAsia="Calibri"/>
                            <w:b/>
                            <w:i/>
                            <w:color w:val="000000"/>
                          </w:rPr>
                          <w:t>géographique</w:t>
                        </w:r>
                        <w:proofErr w:type="spellEnd"/>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D6752" w:rsidRPr="00FD6752" w:rsidRDefault="00FD6752" w:rsidP="00FD6752">
                        <w:pPr>
                          <w:jc w:val="center"/>
                        </w:pPr>
                        <w:r w:rsidRPr="00FD6752">
                          <w:rPr>
                            <w:rFonts w:eastAsia="Calibri"/>
                            <w:b/>
                            <w:i/>
                            <w:color w:val="000000"/>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D6752" w:rsidRPr="00FD6752" w:rsidRDefault="00FD6752" w:rsidP="00FD6752">
                        <w:pPr>
                          <w:jc w:val="center"/>
                        </w:pPr>
                        <w:r w:rsidRPr="00FD6752">
                          <w:rPr>
                            <w:rFonts w:eastAsia="Calibri"/>
                            <w:b/>
                            <w:i/>
                            <w:color w:val="000000"/>
                          </w:rPr>
                          <w:t xml:space="preserve">Nom de </w:t>
                        </w:r>
                        <w:proofErr w:type="spellStart"/>
                        <w:r w:rsidRPr="00FD6752">
                          <w:rPr>
                            <w:rFonts w:eastAsia="Calibri"/>
                            <w:b/>
                            <w:i/>
                            <w:color w:val="000000"/>
                          </w:rPr>
                          <w:t>Réseau</w:t>
                        </w:r>
                        <w:proofErr w:type="spellEnd"/>
                        <w:r w:rsidRPr="00FD6752">
                          <w:rPr>
                            <w:rFonts w:eastAsia="Calibri"/>
                            <w:b/>
                            <w:i/>
                            <w:color w:val="000000"/>
                          </w:rPr>
                          <w:t>/</w:t>
                        </w:r>
                        <w:proofErr w:type="spellStart"/>
                        <w:r w:rsidRPr="00FD6752">
                          <w:rPr>
                            <w:rFonts w:eastAsia="Calibri"/>
                            <w:b/>
                            <w:i/>
                            <w:color w:val="000000"/>
                          </w:rPr>
                          <w:t>Opérateur</w:t>
                        </w:r>
                        <w:proofErr w:type="spellEnd"/>
                      </w:p>
                    </w:tc>
                  </w:tr>
                  <w:tr w:rsidR="00FD6752" w:rsidRPr="00FD6752" w:rsidTr="00B830E3">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D6752" w:rsidRPr="00FD6752" w:rsidRDefault="00FD6752" w:rsidP="00B830E3">
                        <w:proofErr w:type="spellStart"/>
                        <w:r w:rsidRPr="00FD6752">
                          <w:rPr>
                            <w:rFonts w:eastAsia="Calibri"/>
                            <w:b/>
                            <w:color w:val="000000"/>
                          </w:rPr>
                          <w:t>Hongrie</w:t>
                        </w:r>
                        <w:proofErr w:type="spellEnd"/>
                        <w:r w:rsidRPr="00FD6752">
                          <w:rPr>
                            <w:rFonts w:eastAsia="Calibri"/>
                            <w:b/>
                            <w:color w:val="000000"/>
                          </w:rPr>
                          <w:t xml:space="preserve"> SUP</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D6752" w:rsidRPr="00FD6752" w:rsidRDefault="00FD6752" w:rsidP="00B830E3"/>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D6752" w:rsidRPr="00FD6752" w:rsidRDefault="00FD6752" w:rsidP="00B830E3"/>
                    </w:tc>
                  </w:tr>
                  <w:tr w:rsidR="00FD6752" w:rsidRPr="00FD6752" w:rsidTr="00B830E3">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D6752" w:rsidRPr="00FD6752" w:rsidRDefault="00FD6752" w:rsidP="00B830E3"/>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D6752" w:rsidRPr="00FD6752" w:rsidRDefault="00FD6752" w:rsidP="00B830E3">
                        <w:pPr>
                          <w:jc w:val="center"/>
                        </w:pPr>
                        <w:r w:rsidRPr="00FD6752">
                          <w:rPr>
                            <w:rFonts w:eastAsia="Calibri"/>
                            <w:color w:val="000000"/>
                          </w:rPr>
                          <w:t>216 03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D6752" w:rsidRPr="00FD6752" w:rsidRDefault="00FD6752" w:rsidP="00B830E3">
                        <w:r w:rsidRPr="00FD6752">
                          <w:rPr>
                            <w:rFonts w:eastAsia="Calibri"/>
                            <w:color w:val="000000"/>
                          </w:rPr>
                          <w:t>DIGI Telecommunication Ltd.</w:t>
                        </w:r>
                      </w:p>
                    </w:tc>
                  </w:tr>
                </w:tbl>
                <w:p w:rsidR="00FD6752" w:rsidRDefault="00FD6752" w:rsidP="00B830E3"/>
              </w:tc>
              <w:tc>
                <w:tcPr>
                  <w:tcW w:w="12" w:type="dxa"/>
                </w:tcPr>
                <w:p w:rsidR="00FD6752" w:rsidRDefault="00FD6752" w:rsidP="00B830E3">
                  <w:pPr>
                    <w:pStyle w:val="EmptyLayoutCell"/>
                  </w:pPr>
                </w:p>
              </w:tc>
              <w:tc>
                <w:tcPr>
                  <w:tcW w:w="951" w:type="dxa"/>
                </w:tcPr>
                <w:p w:rsidR="00FD6752" w:rsidRDefault="00FD6752" w:rsidP="00B830E3">
                  <w:pPr>
                    <w:pStyle w:val="EmptyLayoutCell"/>
                  </w:pPr>
                </w:p>
              </w:tc>
            </w:tr>
            <w:tr w:rsidR="00FD6752" w:rsidTr="00B830E3">
              <w:trPr>
                <w:trHeight w:val="323"/>
              </w:trPr>
              <w:tc>
                <w:tcPr>
                  <w:tcW w:w="211" w:type="dxa"/>
                </w:tcPr>
                <w:p w:rsidR="00FD6752" w:rsidRDefault="00FD6752" w:rsidP="00B830E3">
                  <w:pPr>
                    <w:pStyle w:val="EmptyLayoutCell"/>
                  </w:pPr>
                </w:p>
              </w:tc>
              <w:tc>
                <w:tcPr>
                  <w:tcW w:w="7788" w:type="dxa"/>
                </w:tcPr>
                <w:p w:rsidR="00FD6752" w:rsidRDefault="00FD6752" w:rsidP="00B830E3">
                  <w:pPr>
                    <w:pStyle w:val="EmptyLayoutCell"/>
                  </w:pPr>
                </w:p>
              </w:tc>
              <w:tc>
                <w:tcPr>
                  <w:tcW w:w="12" w:type="dxa"/>
                </w:tcPr>
                <w:p w:rsidR="00FD6752" w:rsidRDefault="00FD6752" w:rsidP="00B830E3">
                  <w:pPr>
                    <w:pStyle w:val="EmptyLayoutCell"/>
                  </w:pPr>
                </w:p>
              </w:tc>
              <w:tc>
                <w:tcPr>
                  <w:tcW w:w="951" w:type="dxa"/>
                </w:tcPr>
                <w:p w:rsidR="00FD6752" w:rsidRDefault="00FD6752" w:rsidP="00B830E3">
                  <w:pPr>
                    <w:pStyle w:val="EmptyLayoutCell"/>
                  </w:pPr>
                </w:p>
              </w:tc>
            </w:tr>
            <w:tr w:rsidR="00FD6752" w:rsidTr="00B830E3">
              <w:trPr>
                <w:trHeight w:val="688"/>
              </w:trPr>
              <w:tc>
                <w:tcPr>
                  <w:tcW w:w="211" w:type="dxa"/>
                </w:tcPr>
                <w:p w:rsidR="00FD6752" w:rsidRDefault="00FD6752" w:rsidP="00B830E3">
                  <w:pPr>
                    <w:pStyle w:val="EmptyLayoutCell"/>
                  </w:pPr>
                </w:p>
              </w:tc>
              <w:tc>
                <w:tcPr>
                  <w:tcW w:w="7800" w:type="dxa"/>
                  <w:gridSpan w:val="2"/>
                </w:tcPr>
                <w:tbl>
                  <w:tblPr>
                    <w:tblW w:w="8694" w:type="dxa"/>
                    <w:tblCellMar>
                      <w:left w:w="0" w:type="dxa"/>
                      <w:right w:w="0" w:type="dxa"/>
                    </w:tblCellMar>
                    <w:tblLook w:val="0000" w:firstRow="0" w:lastRow="0" w:firstColumn="0" w:lastColumn="0" w:noHBand="0" w:noVBand="0"/>
                  </w:tblPr>
                  <w:tblGrid>
                    <w:gridCol w:w="8694"/>
                  </w:tblGrid>
                  <w:tr w:rsidR="00FD6752" w:rsidTr="00B830E3">
                    <w:trPr>
                      <w:trHeight w:val="608"/>
                    </w:trPr>
                    <w:tc>
                      <w:tcPr>
                        <w:tcW w:w="8694" w:type="dxa"/>
                        <w:tcMar>
                          <w:top w:w="40" w:type="dxa"/>
                          <w:left w:w="40" w:type="dxa"/>
                          <w:bottom w:w="40" w:type="dxa"/>
                          <w:right w:w="40" w:type="dxa"/>
                        </w:tcMar>
                      </w:tcPr>
                      <w:p w:rsidR="00FD6752" w:rsidRPr="00FD6752" w:rsidRDefault="00FD6752" w:rsidP="00B830E3">
                        <w:pPr>
                          <w:rPr>
                            <w:sz w:val="16"/>
                            <w:szCs w:val="16"/>
                          </w:rPr>
                        </w:pPr>
                        <w:r w:rsidRPr="00FD6752">
                          <w:rPr>
                            <w:rFonts w:ascii="Arial" w:eastAsia="Arial" w:hAnsi="Arial"/>
                            <w:color w:val="000000"/>
                            <w:sz w:val="16"/>
                            <w:szCs w:val="16"/>
                          </w:rPr>
                          <w:t>____________</w:t>
                        </w:r>
                      </w:p>
                      <w:p w:rsidR="00FD6752" w:rsidRPr="00FD6752" w:rsidRDefault="00FD6752" w:rsidP="00B830E3">
                        <w:pPr>
                          <w:rPr>
                            <w:sz w:val="16"/>
                            <w:szCs w:val="16"/>
                          </w:rPr>
                        </w:pPr>
                        <w:r w:rsidRPr="00FD6752">
                          <w:rPr>
                            <w:rFonts w:eastAsia="Calibri"/>
                            <w:color w:val="000000"/>
                            <w:sz w:val="16"/>
                            <w:szCs w:val="16"/>
                          </w:rPr>
                          <w:t xml:space="preserve">*                  MCC:  Mobile Country Code / </w:t>
                        </w:r>
                        <w:proofErr w:type="spellStart"/>
                        <w:r w:rsidRPr="00FD6752">
                          <w:rPr>
                            <w:rFonts w:eastAsia="Calibri"/>
                            <w:color w:val="000000"/>
                            <w:sz w:val="16"/>
                            <w:szCs w:val="16"/>
                          </w:rPr>
                          <w:t>Indicatif</w:t>
                        </w:r>
                        <w:proofErr w:type="spellEnd"/>
                        <w:r w:rsidRPr="00FD6752">
                          <w:rPr>
                            <w:rFonts w:eastAsia="Calibri"/>
                            <w:color w:val="000000"/>
                            <w:sz w:val="16"/>
                            <w:szCs w:val="16"/>
                          </w:rPr>
                          <w:t xml:space="preserve"> de pays du mobile / </w:t>
                        </w:r>
                        <w:proofErr w:type="spellStart"/>
                        <w:r w:rsidRPr="00FD6752">
                          <w:rPr>
                            <w:rFonts w:eastAsia="Calibri"/>
                            <w:color w:val="000000"/>
                            <w:sz w:val="16"/>
                            <w:szCs w:val="16"/>
                          </w:rPr>
                          <w:t>Indicativo</w:t>
                        </w:r>
                        <w:proofErr w:type="spellEnd"/>
                        <w:r w:rsidRPr="00FD6752">
                          <w:rPr>
                            <w:rFonts w:eastAsia="Calibri"/>
                            <w:color w:val="000000"/>
                            <w:sz w:val="16"/>
                            <w:szCs w:val="16"/>
                          </w:rPr>
                          <w:t xml:space="preserve"> de </w:t>
                        </w:r>
                        <w:proofErr w:type="spellStart"/>
                        <w:r w:rsidRPr="00FD6752">
                          <w:rPr>
                            <w:rFonts w:eastAsia="Calibri"/>
                            <w:color w:val="000000"/>
                            <w:sz w:val="16"/>
                            <w:szCs w:val="16"/>
                          </w:rPr>
                          <w:t>país</w:t>
                        </w:r>
                        <w:proofErr w:type="spellEnd"/>
                        <w:r w:rsidRPr="00FD6752">
                          <w:rPr>
                            <w:rFonts w:eastAsia="Calibri"/>
                            <w:color w:val="000000"/>
                            <w:sz w:val="16"/>
                            <w:szCs w:val="16"/>
                          </w:rPr>
                          <w:t xml:space="preserve"> para el </w:t>
                        </w:r>
                        <w:proofErr w:type="spellStart"/>
                        <w:r w:rsidRPr="00FD6752">
                          <w:rPr>
                            <w:rFonts w:eastAsia="Calibri"/>
                            <w:color w:val="000000"/>
                            <w:sz w:val="16"/>
                            <w:szCs w:val="16"/>
                          </w:rPr>
                          <w:t>servicio</w:t>
                        </w:r>
                        <w:proofErr w:type="spellEnd"/>
                        <w:r w:rsidRPr="00FD6752">
                          <w:rPr>
                            <w:rFonts w:eastAsia="Calibri"/>
                            <w:color w:val="000000"/>
                            <w:sz w:val="16"/>
                            <w:szCs w:val="16"/>
                          </w:rPr>
                          <w:t xml:space="preserve"> </w:t>
                        </w:r>
                        <w:proofErr w:type="spellStart"/>
                        <w:r w:rsidRPr="00FD6752">
                          <w:rPr>
                            <w:rFonts w:eastAsia="Calibri"/>
                            <w:color w:val="000000"/>
                            <w:sz w:val="16"/>
                            <w:szCs w:val="16"/>
                          </w:rPr>
                          <w:t>móvil</w:t>
                        </w:r>
                        <w:proofErr w:type="spellEnd"/>
                      </w:p>
                      <w:p w:rsidR="00FD6752" w:rsidRDefault="00FD6752" w:rsidP="00B830E3">
                        <w:r w:rsidRPr="00FD6752">
                          <w:rPr>
                            <w:rFonts w:eastAsia="Calibri"/>
                            <w:color w:val="000000"/>
                            <w:sz w:val="16"/>
                            <w:szCs w:val="16"/>
                          </w:rPr>
                          <w:t xml:space="preserve">                    MNC:  Mobile Network Code / Code de </w:t>
                        </w:r>
                        <w:proofErr w:type="spellStart"/>
                        <w:r w:rsidRPr="00FD6752">
                          <w:rPr>
                            <w:rFonts w:eastAsia="Calibri"/>
                            <w:color w:val="000000"/>
                            <w:sz w:val="16"/>
                            <w:szCs w:val="16"/>
                          </w:rPr>
                          <w:t>réseau</w:t>
                        </w:r>
                        <w:proofErr w:type="spellEnd"/>
                        <w:r w:rsidRPr="00FD6752">
                          <w:rPr>
                            <w:rFonts w:eastAsia="Calibri"/>
                            <w:color w:val="000000"/>
                            <w:sz w:val="16"/>
                            <w:szCs w:val="16"/>
                          </w:rPr>
                          <w:t xml:space="preserve"> mobile / </w:t>
                        </w:r>
                        <w:proofErr w:type="spellStart"/>
                        <w:r w:rsidRPr="00FD6752">
                          <w:rPr>
                            <w:rFonts w:eastAsia="Calibri"/>
                            <w:color w:val="000000"/>
                            <w:sz w:val="16"/>
                            <w:szCs w:val="16"/>
                          </w:rPr>
                          <w:t>Indicativo</w:t>
                        </w:r>
                        <w:proofErr w:type="spellEnd"/>
                        <w:r w:rsidRPr="00FD6752">
                          <w:rPr>
                            <w:rFonts w:eastAsia="Calibri"/>
                            <w:color w:val="000000"/>
                            <w:sz w:val="16"/>
                            <w:szCs w:val="16"/>
                          </w:rPr>
                          <w:t xml:space="preserve"> de red para el </w:t>
                        </w:r>
                        <w:proofErr w:type="spellStart"/>
                        <w:r w:rsidRPr="00FD6752">
                          <w:rPr>
                            <w:rFonts w:eastAsia="Calibri"/>
                            <w:color w:val="000000"/>
                            <w:sz w:val="16"/>
                            <w:szCs w:val="16"/>
                          </w:rPr>
                          <w:t>servicio</w:t>
                        </w:r>
                        <w:proofErr w:type="spellEnd"/>
                        <w:r w:rsidRPr="00FD6752">
                          <w:rPr>
                            <w:rFonts w:eastAsia="Calibri"/>
                            <w:color w:val="000000"/>
                            <w:sz w:val="16"/>
                            <w:szCs w:val="16"/>
                          </w:rPr>
                          <w:t xml:space="preserve"> </w:t>
                        </w:r>
                        <w:proofErr w:type="spellStart"/>
                        <w:r w:rsidRPr="00FD6752">
                          <w:rPr>
                            <w:rFonts w:eastAsia="Calibri"/>
                            <w:color w:val="000000"/>
                            <w:sz w:val="16"/>
                            <w:szCs w:val="16"/>
                          </w:rPr>
                          <w:t>móvil</w:t>
                        </w:r>
                        <w:proofErr w:type="spellEnd"/>
                      </w:p>
                    </w:tc>
                  </w:tr>
                </w:tbl>
                <w:p w:rsidR="00FD6752" w:rsidRDefault="00FD6752" w:rsidP="00B830E3"/>
              </w:tc>
              <w:tc>
                <w:tcPr>
                  <w:tcW w:w="951" w:type="dxa"/>
                </w:tcPr>
                <w:p w:rsidR="00FD6752" w:rsidRDefault="00FD6752" w:rsidP="00B830E3">
                  <w:pPr>
                    <w:pStyle w:val="EmptyLayoutCell"/>
                  </w:pPr>
                </w:p>
              </w:tc>
            </w:tr>
            <w:tr w:rsidR="00FD6752" w:rsidTr="00B830E3">
              <w:trPr>
                <w:trHeight w:val="48"/>
              </w:trPr>
              <w:tc>
                <w:tcPr>
                  <w:tcW w:w="211" w:type="dxa"/>
                </w:tcPr>
                <w:p w:rsidR="00FD6752" w:rsidRDefault="00FD6752" w:rsidP="00B830E3">
                  <w:pPr>
                    <w:pStyle w:val="EmptyLayoutCell"/>
                  </w:pPr>
                </w:p>
              </w:tc>
              <w:tc>
                <w:tcPr>
                  <w:tcW w:w="7788" w:type="dxa"/>
                </w:tcPr>
                <w:p w:rsidR="00FD6752" w:rsidRDefault="00FD6752" w:rsidP="00B830E3">
                  <w:pPr>
                    <w:pStyle w:val="EmptyLayoutCell"/>
                  </w:pPr>
                </w:p>
              </w:tc>
              <w:tc>
                <w:tcPr>
                  <w:tcW w:w="12" w:type="dxa"/>
                </w:tcPr>
                <w:p w:rsidR="00FD6752" w:rsidRDefault="00FD6752" w:rsidP="00B830E3">
                  <w:pPr>
                    <w:pStyle w:val="EmptyLayoutCell"/>
                  </w:pPr>
                </w:p>
              </w:tc>
              <w:tc>
                <w:tcPr>
                  <w:tcW w:w="951" w:type="dxa"/>
                </w:tcPr>
                <w:p w:rsidR="00FD6752" w:rsidRDefault="00FD6752" w:rsidP="00B830E3">
                  <w:pPr>
                    <w:pStyle w:val="EmptyLayoutCell"/>
                  </w:pPr>
                </w:p>
              </w:tc>
            </w:tr>
          </w:tbl>
          <w:p w:rsidR="00FD6752" w:rsidRDefault="00FD6752" w:rsidP="00B830E3"/>
        </w:tc>
      </w:tr>
    </w:tbl>
    <w:p w:rsidR="00FD6752" w:rsidRPr="00FD6752" w:rsidRDefault="00FD6752" w:rsidP="00FD6752"/>
    <w:p w:rsidR="00FD6752" w:rsidRPr="00FD6752" w:rsidRDefault="00FD6752" w:rsidP="00FD6752">
      <w:pPr>
        <w:rPr>
          <w:lang w:val="en-US"/>
        </w:rPr>
      </w:pPr>
    </w:p>
    <w:p w:rsidR="00FD6752" w:rsidRPr="00FD6752" w:rsidRDefault="00FD6752" w:rsidP="00FD6752">
      <w:pPr>
        <w:rPr>
          <w:lang w:val="en-US"/>
        </w:rPr>
      </w:pPr>
    </w:p>
    <w:p w:rsidR="00B8529A" w:rsidRPr="00B8529A" w:rsidRDefault="00B8529A" w:rsidP="00B8529A">
      <w:pPr>
        <w:keepNext/>
        <w:shd w:val="clear" w:color="auto" w:fill="D9D9D9"/>
        <w:spacing w:before="360" w:after="60"/>
        <w:jc w:val="center"/>
        <w:outlineLvl w:val="1"/>
        <w:rPr>
          <w:rFonts w:cs="Arial"/>
          <w:b/>
          <w:bCs/>
          <w:sz w:val="28"/>
          <w:szCs w:val="28"/>
          <w:lang w:val="fr-FR"/>
        </w:rPr>
      </w:pPr>
      <w:bookmarkStart w:id="199" w:name="_Toc461613934"/>
      <w:r w:rsidRPr="00B8529A">
        <w:rPr>
          <w:rFonts w:cs="Arial"/>
          <w:b/>
          <w:bCs/>
          <w:sz w:val="28"/>
          <w:szCs w:val="28"/>
          <w:lang w:val="fr-FR"/>
        </w:rPr>
        <w:t>Liste des codes de zone/réseau sémaphore (SANC</w:t>
      </w:r>
      <w:proofErr w:type="gramStart"/>
      <w:r w:rsidRPr="00B8529A">
        <w:rPr>
          <w:rFonts w:cs="Arial"/>
          <w:b/>
          <w:bCs/>
          <w:sz w:val="28"/>
          <w:szCs w:val="28"/>
          <w:lang w:val="fr-FR"/>
        </w:rPr>
        <w:t>)</w:t>
      </w:r>
      <w:proofErr w:type="gramEnd"/>
      <w:r w:rsidRPr="00B8529A">
        <w:rPr>
          <w:rFonts w:cs="Arial"/>
          <w:b/>
          <w:bCs/>
          <w:sz w:val="28"/>
          <w:szCs w:val="28"/>
          <w:lang w:val="fr-FR"/>
        </w:rPr>
        <w:br/>
        <w:t>(Complément à la Recommandation UIT-T Q.708 (03/1999))</w:t>
      </w:r>
      <w:r w:rsidRPr="00B8529A">
        <w:rPr>
          <w:rFonts w:cs="Arial"/>
          <w:b/>
          <w:bCs/>
          <w:sz w:val="28"/>
          <w:szCs w:val="28"/>
          <w:lang w:val="fr-FR"/>
        </w:rPr>
        <w:br/>
        <w:t>(Situation au 15 décembre 2014)</w:t>
      </w:r>
      <w:bookmarkEnd w:id="199"/>
    </w:p>
    <w:p w:rsidR="00B8529A" w:rsidRPr="00B8529A" w:rsidRDefault="00B8529A" w:rsidP="00B8529A">
      <w:pPr>
        <w:keepNext/>
        <w:tabs>
          <w:tab w:val="clear" w:pos="1276"/>
          <w:tab w:val="clear" w:pos="1843"/>
          <w:tab w:val="clear" w:pos="5387"/>
          <w:tab w:val="clear" w:pos="5954"/>
          <w:tab w:val="right" w:pos="1021"/>
          <w:tab w:val="left" w:pos="1701"/>
          <w:tab w:val="left" w:pos="2268"/>
        </w:tabs>
        <w:jc w:val="center"/>
        <w:rPr>
          <w:bCs/>
          <w:lang w:val="fr-FR"/>
        </w:rPr>
      </w:pPr>
      <w:r w:rsidRPr="00B8529A">
        <w:rPr>
          <w:bCs/>
          <w:lang w:val="fr-FR"/>
        </w:rPr>
        <w:t xml:space="preserve">(Annexe au Bulletin d'exploitation de l'UIT N° 1066 </w:t>
      </w:r>
      <w:r w:rsidR="00A7747A">
        <w:rPr>
          <w:bCs/>
          <w:lang w:val="fr-FR"/>
        </w:rPr>
        <w:t>- 15.XII.2014)</w:t>
      </w:r>
      <w:r w:rsidR="00A7747A">
        <w:rPr>
          <w:bCs/>
          <w:lang w:val="fr-FR"/>
        </w:rPr>
        <w:br/>
        <w:t>(Amendement N° 18</w:t>
      </w:r>
      <w:r w:rsidRPr="00B8529A">
        <w:rPr>
          <w:bCs/>
          <w:lang w:val="fr-FR"/>
        </w:rPr>
        <w:t>)</w:t>
      </w:r>
    </w:p>
    <w:p w:rsidR="00A7747A" w:rsidRPr="003C1915" w:rsidRDefault="00A7747A" w:rsidP="00A7747A">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A7747A" w:rsidRPr="00A7747A" w:rsidTr="00B830E3">
        <w:trPr>
          <w:trHeight w:val="240"/>
        </w:trPr>
        <w:tc>
          <w:tcPr>
            <w:tcW w:w="9288" w:type="dxa"/>
            <w:gridSpan w:val="3"/>
            <w:shd w:val="clear" w:color="auto" w:fill="auto"/>
          </w:tcPr>
          <w:p w:rsidR="00A7747A" w:rsidRPr="00A7747A" w:rsidRDefault="00A7747A" w:rsidP="00B830E3">
            <w:pPr>
              <w:pStyle w:val="Normalaftertitle"/>
              <w:keepNext/>
              <w:spacing w:before="240"/>
              <w:rPr>
                <w:b/>
                <w:bCs/>
              </w:rPr>
            </w:pPr>
            <w:proofErr w:type="spellStart"/>
            <w:r w:rsidRPr="00A7747A">
              <w:rPr>
                <w:b/>
                <w:bCs/>
              </w:rPr>
              <w:t>Ordre</w:t>
            </w:r>
            <w:proofErr w:type="spellEnd"/>
            <w:r w:rsidRPr="00A7747A">
              <w:rPr>
                <w:b/>
                <w:bCs/>
              </w:rPr>
              <w:t xml:space="preserve"> </w:t>
            </w:r>
            <w:proofErr w:type="spellStart"/>
            <w:r w:rsidRPr="00A7747A">
              <w:rPr>
                <w:b/>
                <w:bCs/>
              </w:rPr>
              <w:t>numérique</w:t>
            </w:r>
            <w:proofErr w:type="spellEnd"/>
            <w:r w:rsidRPr="00A7747A">
              <w:rPr>
                <w:b/>
                <w:bCs/>
              </w:rPr>
              <w:t xml:space="preserve">    ADD</w:t>
            </w:r>
          </w:p>
        </w:tc>
      </w:tr>
      <w:tr w:rsidR="00A7747A" w:rsidRPr="00F25E55" w:rsidTr="00B830E3">
        <w:trPr>
          <w:trHeight w:val="240"/>
        </w:trPr>
        <w:tc>
          <w:tcPr>
            <w:tcW w:w="909" w:type="dxa"/>
            <w:shd w:val="clear" w:color="auto" w:fill="auto"/>
          </w:tcPr>
          <w:p w:rsidR="00A7747A" w:rsidRPr="00F25E55" w:rsidRDefault="00A7747A" w:rsidP="00B830E3">
            <w:pPr>
              <w:pStyle w:val="StyleTabletextLeft"/>
            </w:pPr>
          </w:p>
        </w:tc>
        <w:tc>
          <w:tcPr>
            <w:tcW w:w="909" w:type="dxa"/>
            <w:shd w:val="clear" w:color="auto" w:fill="auto"/>
          </w:tcPr>
          <w:p w:rsidR="00A7747A" w:rsidRPr="00F25E55" w:rsidRDefault="00A7747A" w:rsidP="00B830E3">
            <w:pPr>
              <w:pStyle w:val="StyleTabletextLeft"/>
            </w:pPr>
            <w:r>
              <w:t>7-057</w:t>
            </w:r>
          </w:p>
        </w:tc>
        <w:tc>
          <w:tcPr>
            <w:tcW w:w="7470" w:type="dxa"/>
            <w:shd w:val="clear" w:color="auto" w:fill="auto"/>
          </w:tcPr>
          <w:p w:rsidR="00A7747A" w:rsidRPr="00F25E55" w:rsidRDefault="00A7747A" w:rsidP="00B830E3">
            <w:pPr>
              <w:pStyle w:val="StyleTabletextLeft"/>
            </w:pPr>
            <w:r>
              <w:t>Brésil (République fédérative du)</w:t>
            </w:r>
          </w:p>
        </w:tc>
      </w:tr>
    </w:tbl>
    <w:p w:rsidR="00A7747A" w:rsidRPr="00756D3F" w:rsidRDefault="00A7747A" w:rsidP="00A7747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A7747A" w:rsidRPr="00A7747A" w:rsidTr="00B830E3">
        <w:trPr>
          <w:trHeight w:val="240"/>
        </w:trPr>
        <w:tc>
          <w:tcPr>
            <w:tcW w:w="9288" w:type="dxa"/>
            <w:gridSpan w:val="3"/>
            <w:shd w:val="clear" w:color="auto" w:fill="auto"/>
          </w:tcPr>
          <w:p w:rsidR="00A7747A" w:rsidRPr="00A7747A" w:rsidRDefault="00A7747A" w:rsidP="00B830E3">
            <w:pPr>
              <w:pStyle w:val="Normalaftertitle"/>
              <w:keepNext/>
              <w:spacing w:before="240"/>
              <w:rPr>
                <w:b/>
                <w:bCs/>
              </w:rPr>
            </w:pPr>
            <w:proofErr w:type="spellStart"/>
            <w:r w:rsidRPr="00A7747A">
              <w:rPr>
                <w:b/>
                <w:bCs/>
              </w:rPr>
              <w:t>Ordre</w:t>
            </w:r>
            <w:proofErr w:type="spellEnd"/>
            <w:r w:rsidRPr="00A7747A">
              <w:rPr>
                <w:b/>
                <w:bCs/>
              </w:rPr>
              <w:t xml:space="preserve"> </w:t>
            </w:r>
            <w:proofErr w:type="spellStart"/>
            <w:r w:rsidRPr="00A7747A">
              <w:rPr>
                <w:b/>
                <w:bCs/>
              </w:rPr>
              <w:t>alphabétique</w:t>
            </w:r>
            <w:proofErr w:type="spellEnd"/>
            <w:r w:rsidRPr="00A7747A">
              <w:rPr>
                <w:b/>
                <w:bCs/>
              </w:rPr>
              <w:t xml:space="preserve">    ADD</w:t>
            </w:r>
          </w:p>
        </w:tc>
      </w:tr>
      <w:tr w:rsidR="00A7747A" w:rsidRPr="00F25E55" w:rsidTr="00B830E3">
        <w:trPr>
          <w:trHeight w:val="240"/>
        </w:trPr>
        <w:tc>
          <w:tcPr>
            <w:tcW w:w="909" w:type="dxa"/>
            <w:shd w:val="clear" w:color="auto" w:fill="auto"/>
          </w:tcPr>
          <w:p w:rsidR="00A7747A" w:rsidRPr="00F25E55" w:rsidRDefault="00A7747A" w:rsidP="00B830E3">
            <w:pPr>
              <w:pStyle w:val="StyleTabletextLeft"/>
            </w:pPr>
          </w:p>
        </w:tc>
        <w:tc>
          <w:tcPr>
            <w:tcW w:w="909" w:type="dxa"/>
            <w:shd w:val="clear" w:color="auto" w:fill="auto"/>
          </w:tcPr>
          <w:p w:rsidR="00A7747A" w:rsidRPr="00F25E55" w:rsidRDefault="00A7747A" w:rsidP="00B830E3">
            <w:pPr>
              <w:pStyle w:val="StyleTabletextLeft"/>
            </w:pPr>
            <w:r>
              <w:t>7-057</w:t>
            </w:r>
          </w:p>
        </w:tc>
        <w:tc>
          <w:tcPr>
            <w:tcW w:w="7470" w:type="dxa"/>
            <w:shd w:val="clear" w:color="auto" w:fill="auto"/>
          </w:tcPr>
          <w:p w:rsidR="00A7747A" w:rsidRPr="00F25E55" w:rsidRDefault="00A7747A" w:rsidP="00B830E3">
            <w:pPr>
              <w:pStyle w:val="StyleTabletextLeft"/>
            </w:pPr>
            <w:r>
              <w:t>Brésil (République fédérative du)</w:t>
            </w:r>
          </w:p>
        </w:tc>
      </w:tr>
    </w:tbl>
    <w:p w:rsidR="00A7747A" w:rsidRPr="00FF621E" w:rsidRDefault="00A7747A" w:rsidP="00A7747A">
      <w:pPr>
        <w:pStyle w:val="Footnotesepar"/>
        <w:rPr>
          <w:lang w:val="fr-FR"/>
        </w:rPr>
      </w:pPr>
      <w:r w:rsidRPr="00FF621E">
        <w:rPr>
          <w:lang w:val="fr-FR"/>
        </w:rPr>
        <w:t>____________</w:t>
      </w:r>
    </w:p>
    <w:p w:rsidR="00A7747A" w:rsidRPr="003C1915" w:rsidRDefault="00A7747A" w:rsidP="00A7747A">
      <w:pPr>
        <w:pStyle w:val="Tabletext"/>
        <w:tabs>
          <w:tab w:val="clear" w:pos="1276"/>
          <w:tab w:val="clear" w:pos="1843"/>
          <w:tab w:val="left" w:pos="567"/>
        </w:tabs>
        <w:spacing w:after="0"/>
        <w:rPr>
          <w:b w:val="0"/>
          <w:sz w:val="16"/>
          <w:szCs w:val="16"/>
          <w:lang w:val="en-GB"/>
        </w:rPr>
      </w:pPr>
      <w:r w:rsidRPr="003C1915">
        <w:rPr>
          <w:b w:val="0"/>
          <w:sz w:val="16"/>
          <w:szCs w:val="16"/>
          <w:lang w:val="en-GB"/>
        </w:rPr>
        <w:t>SANC:</w:t>
      </w:r>
      <w:r w:rsidRPr="003C1915">
        <w:rPr>
          <w:b w:val="0"/>
          <w:sz w:val="16"/>
          <w:szCs w:val="16"/>
          <w:lang w:val="en-GB"/>
        </w:rPr>
        <w:tab/>
        <w:t>Signalling Area/Network Code.</w:t>
      </w:r>
    </w:p>
    <w:p w:rsidR="00A7747A" w:rsidRDefault="00A7747A" w:rsidP="00A7747A">
      <w:pPr>
        <w:pStyle w:val="Tabletext"/>
        <w:tabs>
          <w:tab w:val="clear" w:pos="1276"/>
          <w:tab w:val="clear" w:pos="1843"/>
          <w:tab w:val="left" w:pos="567"/>
        </w:tabs>
        <w:spacing w:before="0" w:after="0"/>
        <w:rPr>
          <w:b w:val="0"/>
          <w:sz w:val="16"/>
          <w:szCs w:val="16"/>
        </w:rPr>
      </w:pPr>
      <w:r w:rsidRPr="003C1915">
        <w:rPr>
          <w:b w:val="0"/>
          <w:sz w:val="16"/>
          <w:szCs w:val="16"/>
          <w:lang w:val="en-GB"/>
        </w:rPr>
        <w:tab/>
      </w:r>
      <w:r w:rsidRPr="00FF621E">
        <w:rPr>
          <w:b w:val="0"/>
          <w:sz w:val="16"/>
          <w:szCs w:val="16"/>
        </w:rPr>
        <w:t>Code de zone/réseau sémaphore (CZRS).</w:t>
      </w:r>
    </w:p>
    <w:p w:rsidR="00A7747A" w:rsidRPr="00756D3F" w:rsidRDefault="00A7747A" w:rsidP="00A7747A">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A7747A" w:rsidRPr="00756D3F" w:rsidRDefault="00A7747A" w:rsidP="00A7747A">
      <w:pPr>
        <w:rPr>
          <w:lang w:val="es-ES"/>
        </w:rPr>
      </w:pPr>
    </w:p>
    <w:p w:rsidR="00B8529A" w:rsidRPr="00A7747A" w:rsidRDefault="00B8529A" w:rsidP="00B8529A">
      <w:pPr>
        <w:rPr>
          <w:rFonts w:eastAsia="SimSun"/>
          <w:lang w:val="es-ES"/>
        </w:rPr>
      </w:pPr>
    </w:p>
    <w:p w:rsidR="008F609D" w:rsidRPr="00B8529A" w:rsidRDefault="008F609D" w:rsidP="008F609D">
      <w:pPr>
        <w:rPr>
          <w:rFonts w:eastAsia="SimSun"/>
          <w:lang w:val="es-ES_tradnl"/>
        </w:rPr>
      </w:pPr>
    </w:p>
    <w:p w:rsidR="000A2E64" w:rsidRPr="003A43FA" w:rsidRDefault="000A2E64" w:rsidP="000A2E64">
      <w:pPr>
        <w:pStyle w:val="Heading20"/>
        <w:spacing w:before="0"/>
        <w:rPr>
          <w:rFonts w:asciiTheme="minorHAnsi" w:hAnsiTheme="minorHAnsi"/>
          <w:sz w:val="28"/>
        </w:rPr>
      </w:pPr>
      <w:bookmarkStart w:id="200" w:name="_Toc461613935"/>
      <w:r w:rsidRPr="003A43FA">
        <w:rPr>
          <w:rFonts w:asciiTheme="minorHAnsi" w:hAnsiTheme="minorHAnsi"/>
          <w:sz w:val="28"/>
        </w:rPr>
        <w:lastRenderedPageBreak/>
        <w:t>Liste des codes de points sémaphores internationaux (ISPC</w:t>
      </w:r>
      <w:proofErr w:type="gramStart"/>
      <w:r w:rsidRPr="003A43FA">
        <w:rPr>
          <w:rFonts w:asciiTheme="minorHAnsi" w:hAnsiTheme="minorHAnsi"/>
          <w:sz w:val="28"/>
        </w:rPr>
        <w:t>)</w:t>
      </w:r>
      <w:proofErr w:type="gramEnd"/>
      <w:r w:rsidRPr="003A43FA">
        <w:rPr>
          <w:rFonts w:asciiTheme="minorHAnsi" w:hAnsiTheme="minorHAnsi"/>
          <w:sz w:val="28"/>
        </w:rPr>
        <w:br/>
        <w:t>(Selon la Recommandation UIT-T Q.708 (03/1999))</w:t>
      </w:r>
      <w:r w:rsidRPr="003A43FA">
        <w:rPr>
          <w:rFonts w:asciiTheme="minorHAnsi" w:hAnsiTheme="minorHAnsi"/>
          <w:sz w:val="28"/>
        </w:rPr>
        <w:br/>
        <w:t>(Situation au 1 janvier 2015)</w:t>
      </w:r>
      <w:bookmarkEnd w:id="200"/>
    </w:p>
    <w:p w:rsidR="000A2E64" w:rsidRPr="003A43FA" w:rsidRDefault="000A2E64" w:rsidP="000A2E64">
      <w:pPr>
        <w:pStyle w:val="Heading70"/>
        <w:keepNext/>
        <w:spacing w:before="240"/>
        <w:rPr>
          <w:b/>
          <w:bCs/>
          <w:lang w:val="fr-CH"/>
        </w:rPr>
      </w:pPr>
      <w:r w:rsidRPr="003A43FA">
        <w:rPr>
          <w:bCs/>
          <w:lang w:val="fr-CH"/>
        </w:rPr>
        <w:t>(Annexe au Bulletin d'exploitation de l'UIT No. 1067 - 1.I.2015)</w:t>
      </w:r>
      <w:r w:rsidRPr="003A43FA">
        <w:rPr>
          <w:bCs/>
          <w:lang w:val="fr-CH"/>
        </w:rPr>
        <w:br/>
        <w:t>(Amendement No. 39)</w:t>
      </w:r>
    </w:p>
    <w:p w:rsidR="000A2E64" w:rsidRPr="003A43FA" w:rsidRDefault="000A2E64" w:rsidP="000A2E64">
      <w:pPr>
        <w:keepNext/>
        <w:rPr>
          <w:bCs/>
          <w:lang w:val="fr-CH"/>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4244"/>
        <w:gridCol w:w="3544"/>
      </w:tblGrid>
      <w:tr w:rsidR="000A2E64" w:rsidRPr="003B4915" w:rsidTr="000A2E64">
        <w:trPr>
          <w:cantSplit/>
          <w:trHeight w:val="227"/>
          <w:tblHeader/>
        </w:trPr>
        <w:tc>
          <w:tcPr>
            <w:tcW w:w="1818" w:type="dxa"/>
            <w:gridSpan w:val="2"/>
          </w:tcPr>
          <w:p w:rsidR="000A2E64" w:rsidRDefault="000A2E64" w:rsidP="00B830E3">
            <w:pPr>
              <w:pStyle w:val="Tablehead0"/>
              <w:jc w:val="left"/>
            </w:pPr>
            <w:r w:rsidRPr="00870C6B">
              <w:t>Pays/ Zone Géographique</w:t>
            </w:r>
          </w:p>
        </w:tc>
        <w:tc>
          <w:tcPr>
            <w:tcW w:w="4244" w:type="dxa"/>
            <w:vMerge w:val="restart"/>
            <w:shd w:val="clear" w:color="auto" w:fill="auto"/>
          </w:tcPr>
          <w:p w:rsidR="000A2E64" w:rsidRPr="00870C6B" w:rsidRDefault="000A2E64" w:rsidP="00B830E3">
            <w:pPr>
              <w:pStyle w:val="Tablehead0"/>
              <w:jc w:val="left"/>
            </w:pPr>
            <w:r w:rsidRPr="00870C6B">
              <w:t>Nom unique du point sémaphore</w:t>
            </w:r>
          </w:p>
        </w:tc>
        <w:tc>
          <w:tcPr>
            <w:tcW w:w="3544" w:type="dxa"/>
            <w:vMerge w:val="restart"/>
            <w:shd w:val="clear" w:color="auto" w:fill="auto"/>
          </w:tcPr>
          <w:p w:rsidR="000A2E64" w:rsidRPr="00870C6B" w:rsidRDefault="000A2E64" w:rsidP="00B830E3">
            <w:pPr>
              <w:pStyle w:val="Tablehead0"/>
              <w:jc w:val="left"/>
            </w:pPr>
            <w:r w:rsidRPr="00870C6B">
              <w:t>Nom de l'opérateur du point sémaphore</w:t>
            </w:r>
          </w:p>
        </w:tc>
      </w:tr>
      <w:tr w:rsidR="000A2E64" w:rsidRPr="00B62253" w:rsidTr="000A2E64">
        <w:trPr>
          <w:cantSplit/>
          <w:trHeight w:val="227"/>
          <w:tblHeader/>
        </w:trPr>
        <w:tc>
          <w:tcPr>
            <w:tcW w:w="909" w:type="dxa"/>
          </w:tcPr>
          <w:p w:rsidR="000A2E64" w:rsidRPr="00870C6B" w:rsidRDefault="000A2E64" w:rsidP="00B830E3">
            <w:pPr>
              <w:pStyle w:val="Tablehead0"/>
              <w:jc w:val="left"/>
            </w:pPr>
            <w:r w:rsidRPr="00870C6B">
              <w:t>ISPC</w:t>
            </w:r>
          </w:p>
        </w:tc>
        <w:tc>
          <w:tcPr>
            <w:tcW w:w="909" w:type="dxa"/>
            <w:shd w:val="clear" w:color="auto" w:fill="auto"/>
          </w:tcPr>
          <w:p w:rsidR="000A2E64" w:rsidRDefault="000A2E64" w:rsidP="00B830E3">
            <w:pPr>
              <w:pStyle w:val="Tablehead0"/>
              <w:jc w:val="left"/>
            </w:pPr>
            <w:r>
              <w:t>DEC</w:t>
            </w:r>
          </w:p>
        </w:tc>
        <w:tc>
          <w:tcPr>
            <w:tcW w:w="4244" w:type="dxa"/>
            <w:vMerge/>
            <w:shd w:val="clear" w:color="auto" w:fill="auto"/>
          </w:tcPr>
          <w:p w:rsidR="000A2E64" w:rsidRPr="00870C6B" w:rsidRDefault="000A2E64" w:rsidP="00B830E3">
            <w:pPr>
              <w:pStyle w:val="Tablehead0"/>
              <w:jc w:val="left"/>
            </w:pPr>
          </w:p>
        </w:tc>
        <w:tc>
          <w:tcPr>
            <w:tcW w:w="3544" w:type="dxa"/>
            <w:vMerge/>
            <w:shd w:val="clear" w:color="auto" w:fill="auto"/>
          </w:tcPr>
          <w:p w:rsidR="000A2E64" w:rsidRPr="00870C6B" w:rsidRDefault="000A2E64" w:rsidP="00B830E3">
            <w:pPr>
              <w:pStyle w:val="Tablehead0"/>
              <w:jc w:val="left"/>
            </w:pPr>
          </w:p>
        </w:tc>
      </w:tr>
      <w:tr w:rsidR="000A2E64" w:rsidRPr="000A2E64" w:rsidTr="00B830E3">
        <w:trPr>
          <w:cantSplit/>
          <w:trHeight w:val="240"/>
        </w:trPr>
        <w:tc>
          <w:tcPr>
            <w:tcW w:w="9606" w:type="dxa"/>
            <w:gridSpan w:val="4"/>
            <w:shd w:val="clear" w:color="auto" w:fill="auto"/>
          </w:tcPr>
          <w:p w:rsidR="000A2E64" w:rsidRPr="000A2E64" w:rsidRDefault="000A2E64" w:rsidP="00B830E3">
            <w:pPr>
              <w:pStyle w:val="Normalaftertitle"/>
              <w:keepNext/>
              <w:spacing w:before="240"/>
              <w:rPr>
                <w:b/>
                <w:bCs/>
              </w:rPr>
            </w:pPr>
            <w:proofErr w:type="spellStart"/>
            <w:r w:rsidRPr="000A2E64">
              <w:rPr>
                <w:b/>
                <w:bCs/>
              </w:rPr>
              <w:t>Brésil</w:t>
            </w:r>
            <w:proofErr w:type="spellEnd"/>
            <w:r w:rsidRPr="000A2E64">
              <w:rPr>
                <w:b/>
                <w:bCs/>
              </w:rPr>
              <w:t xml:space="preserve">    ADD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7-054-0</w:t>
            </w:r>
          </w:p>
        </w:tc>
        <w:tc>
          <w:tcPr>
            <w:tcW w:w="909" w:type="dxa"/>
            <w:shd w:val="clear" w:color="auto" w:fill="auto"/>
          </w:tcPr>
          <w:p w:rsidR="000A2E64" w:rsidRPr="00E7062C" w:rsidRDefault="000A2E64" w:rsidP="00B830E3">
            <w:pPr>
              <w:pStyle w:val="StyleTabletextLeft"/>
            </w:pPr>
            <w:r w:rsidRPr="00E7062C">
              <w:t>14768</w:t>
            </w:r>
          </w:p>
        </w:tc>
        <w:tc>
          <w:tcPr>
            <w:tcW w:w="4244" w:type="dxa"/>
            <w:shd w:val="clear" w:color="auto" w:fill="auto"/>
          </w:tcPr>
          <w:p w:rsidR="000A2E64" w:rsidRPr="00FF621E" w:rsidRDefault="000A2E64" w:rsidP="00B830E3">
            <w:pPr>
              <w:pStyle w:val="StyleTabletextLeft"/>
            </w:pPr>
            <w:r w:rsidRPr="00FF621E">
              <w:t>SAO PAULO/ STPSM3</w:t>
            </w:r>
          </w:p>
        </w:tc>
        <w:tc>
          <w:tcPr>
            <w:tcW w:w="3544" w:type="dxa"/>
          </w:tcPr>
          <w:p w:rsidR="000A2E64" w:rsidRPr="00FF621E" w:rsidRDefault="000A2E64" w:rsidP="00B830E3">
            <w:pPr>
              <w:pStyle w:val="StyleTabletextLeft"/>
            </w:pPr>
            <w:proofErr w:type="spellStart"/>
            <w:r w:rsidRPr="00FF621E">
              <w:t>Claro</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7-055-4</w:t>
            </w:r>
          </w:p>
        </w:tc>
        <w:tc>
          <w:tcPr>
            <w:tcW w:w="909" w:type="dxa"/>
            <w:shd w:val="clear" w:color="auto" w:fill="auto"/>
          </w:tcPr>
          <w:p w:rsidR="000A2E64" w:rsidRPr="00E7062C" w:rsidRDefault="000A2E64" w:rsidP="00B830E3">
            <w:pPr>
              <w:pStyle w:val="StyleTabletextLeft"/>
            </w:pPr>
            <w:r w:rsidRPr="00E7062C">
              <w:t>14780</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JANEIRO/MGCF RJO AM</w:t>
            </w:r>
          </w:p>
        </w:tc>
        <w:tc>
          <w:tcPr>
            <w:tcW w:w="3544" w:type="dxa"/>
          </w:tcPr>
          <w:p w:rsidR="000A2E64" w:rsidRPr="00FF621E" w:rsidRDefault="000A2E64" w:rsidP="00B830E3">
            <w:pPr>
              <w:pStyle w:val="StyleTabletextLeft"/>
            </w:pPr>
            <w:r w:rsidRPr="00FF621E">
              <w:t>EMBRATEL</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7-055-5</w:t>
            </w:r>
          </w:p>
        </w:tc>
        <w:tc>
          <w:tcPr>
            <w:tcW w:w="909" w:type="dxa"/>
            <w:shd w:val="clear" w:color="auto" w:fill="auto"/>
          </w:tcPr>
          <w:p w:rsidR="000A2E64" w:rsidRPr="00E7062C" w:rsidRDefault="000A2E64" w:rsidP="00B830E3">
            <w:pPr>
              <w:pStyle w:val="StyleTabletextLeft"/>
            </w:pPr>
            <w:r w:rsidRPr="00E7062C">
              <w:t>14781</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SAO PAULO/RUA SAO LEOPOLDO, 460-BAIRRO BELEM</w:t>
            </w:r>
          </w:p>
        </w:tc>
        <w:tc>
          <w:tcPr>
            <w:tcW w:w="3544" w:type="dxa"/>
          </w:tcPr>
          <w:p w:rsidR="000A2E64" w:rsidRPr="00FF621E" w:rsidRDefault="000A2E64" w:rsidP="00B830E3">
            <w:pPr>
              <w:pStyle w:val="StyleTabletextLeft"/>
            </w:pPr>
            <w:r w:rsidRPr="00FF621E">
              <w:t>NEXTEL (SMP)</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7-055-6</w:t>
            </w:r>
          </w:p>
        </w:tc>
        <w:tc>
          <w:tcPr>
            <w:tcW w:w="909" w:type="dxa"/>
            <w:shd w:val="clear" w:color="auto" w:fill="auto"/>
          </w:tcPr>
          <w:p w:rsidR="000A2E64" w:rsidRPr="00E7062C" w:rsidRDefault="000A2E64" w:rsidP="00B830E3">
            <w:pPr>
              <w:pStyle w:val="StyleTabletextLeft"/>
            </w:pPr>
            <w:r w:rsidRPr="00E7062C">
              <w:t>14782</w:t>
            </w:r>
          </w:p>
        </w:tc>
        <w:tc>
          <w:tcPr>
            <w:tcW w:w="4244" w:type="dxa"/>
            <w:shd w:val="clear" w:color="auto" w:fill="auto"/>
          </w:tcPr>
          <w:p w:rsidR="000A2E64" w:rsidRPr="00FF621E" w:rsidRDefault="000A2E64" w:rsidP="00B830E3">
            <w:pPr>
              <w:pStyle w:val="StyleTabletextLeft"/>
            </w:pPr>
            <w:r w:rsidRPr="00FF621E">
              <w:t xml:space="preserve">SAO PAULO/ MSO </w:t>
            </w:r>
            <w:proofErr w:type="spellStart"/>
            <w:r w:rsidRPr="00FF621E">
              <w:t>Belem</w:t>
            </w:r>
            <w:proofErr w:type="spellEnd"/>
          </w:p>
        </w:tc>
        <w:tc>
          <w:tcPr>
            <w:tcW w:w="3544" w:type="dxa"/>
          </w:tcPr>
          <w:p w:rsidR="000A2E64" w:rsidRPr="00FF621E" w:rsidRDefault="000A2E64" w:rsidP="00B830E3">
            <w:pPr>
              <w:pStyle w:val="StyleTabletextLeft"/>
            </w:pPr>
            <w:r w:rsidRPr="00FF621E">
              <w:t>NEXTEL (SMP)</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7-055-7</w:t>
            </w:r>
          </w:p>
        </w:tc>
        <w:tc>
          <w:tcPr>
            <w:tcW w:w="909" w:type="dxa"/>
            <w:shd w:val="clear" w:color="auto" w:fill="auto"/>
          </w:tcPr>
          <w:p w:rsidR="000A2E64" w:rsidRPr="00E7062C" w:rsidRDefault="000A2E64" w:rsidP="00B830E3">
            <w:pPr>
              <w:pStyle w:val="StyleTabletextLeft"/>
            </w:pPr>
            <w:r w:rsidRPr="00E7062C">
              <w:t>14783</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JANEIRO/Oswaldo Cruz-MSO Rio</w:t>
            </w:r>
          </w:p>
        </w:tc>
        <w:tc>
          <w:tcPr>
            <w:tcW w:w="3544" w:type="dxa"/>
          </w:tcPr>
          <w:p w:rsidR="000A2E64" w:rsidRPr="00FF621E" w:rsidRDefault="000A2E64" w:rsidP="00B830E3">
            <w:pPr>
              <w:pStyle w:val="StyleTabletextLeft"/>
            </w:pPr>
            <w:r w:rsidRPr="00FF621E">
              <w:t>NEXTEL (SMP)</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7-056-1</w:t>
            </w:r>
          </w:p>
        </w:tc>
        <w:tc>
          <w:tcPr>
            <w:tcW w:w="909" w:type="dxa"/>
            <w:shd w:val="clear" w:color="auto" w:fill="auto"/>
          </w:tcPr>
          <w:p w:rsidR="000A2E64" w:rsidRPr="00E7062C" w:rsidRDefault="000A2E64" w:rsidP="00B830E3">
            <w:pPr>
              <w:pStyle w:val="StyleTabletextLeft"/>
            </w:pPr>
            <w:r w:rsidRPr="00E7062C">
              <w:t>14785</w:t>
            </w:r>
          </w:p>
        </w:tc>
        <w:tc>
          <w:tcPr>
            <w:tcW w:w="4244" w:type="dxa"/>
            <w:shd w:val="clear" w:color="auto" w:fill="auto"/>
          </w:tcPr>
          <w:p w:rsidR="000A2E64" w:rsidRPr="00FF621E" w:rsidRDefault="000A2E64" w:rsidP="00B830E3">
            <w:pPr>
              <w:pStyle w:val="StyleTabletextLeft"/>
            </w:pPr>
            <w:r w:rsidRPr="00FF621E">
              <w:t>SANTO ANDRE-ALEXANDRE DE GUSMAO-SPO</w:t>
            </w:r>
          </w:p>
        </w:tc>
        <w:tc>
          <w:tcPr>
            <w:tcW w:w="3544" w:type="dxa"/>
          </w:tcPr>
          <w:p w:rsidR="000A2E64" w:rsidRPr="00FF621E" w:rsidRDefault="000A2E64" w:rsidP="00B830E3">
            <w:pPr>
              <w:pStyle w:val="StyleTabletextLeft"/>
            </w:pPr>
            <w:r w:rsidRPr="00FF621E">
              <w:t>TIM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7-056-2</w:t>
            </w:r>
          </w:p>
        </w:tc>
        <w:tc>
          <w:tcPr>
            <w:tcW w:w="909" w:type="dxa"/>
            <w:shd w:val="clear" w:color="auto" w:fill="auto"/>
          </w:tcPr>
          <w:p w:rsidR="000A2E64" w:rsidRPr="00E7062C" w:rsidRDefault="000A2E64" w:rsidP="00B830E3">
            <w:pPr>
              <w:pStyle w:val="StyleTabletextLeft"/>
            </w:pPr>
            <w:r w:rsidRPr="00E7062C">
              <w:t>14786</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SAO PAULO-VILA ANASTACIO-SPO</w:t>
            </w:r>
          </w:p>
        </w:tc>
        <w:tc>
          <w:tcPr>
            <w:tcW w:w="3544" w:type="dxa"/>
          </w:tcPr>
          <w:p w:rsidR="000A2E64" w:rsidRPr="00FF621E" w:rsidRDefault="000A2E64" w:rsidP="00B830E3">
            <w:pPr>
              <w:pStyle w:val="StyleTabletextLeft"/>
            </w:pPr>
            <w:r w:rsidRPr="00FF621E">
              <w:t>TIM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7-056-3</w:t>
            </w:r>
          </w:p>
        </w:tc>
        <w:tc>
          <w:tcPr>
            <w:tcW w:w="909" w:type="dxa"/>
            <w:shd w:val="clear" w:color="auto" w:fill="auto"/>
          </w:tcPr>
          <w:p w:rsidR="000A2E64" w:rsidRPr="00E7062C" w:rsidRDefault="000A2E64" w:rsidP="00B830E3">
            <w:pPr>
              <w:pStyle w:val="StyleTabletextLeft"/>
            </w:pPr>
            <w:r w:rsidRPr="00E7062C">
              <w:t>14787</w:t>
            </w:r>
          </w:p>
        </w:tc>
        <w:tc>
          <w:tcPr>
            <w:tcW w:w="4244" w:type="dxa"/>
            <w:shd w:val="clear" w:color="auto" w:fill="auto"/>
          </w:tcPr>
          <w:p w:rsidR="000A2E64" w:rsidRPr="00FF621E" w:rsidRDefault="000A2E64" w:rsidP="00B830E3">
            <w:pPr>
              <w:pStyle w:val="StyleTabletextLeft"/>
            </w:pPr>
            <w:r w:rsidRPr="00FF621E">
              <w:t>RIO DE JANEIRO/ STPRJ3</w:t>
            </w:r>
          </w:p>
        </w:tc>
        <w:tc>
          <w:tcPr>
            <w:tcW w:w="3544" w:type="dxa"/>
          </w:tcPr>
          <w:p w:rsidR="000A2E64" w:rsidRPr="00FF621E" w:rsidRDefault="000A2E64" w:rsidP="00B830E3">
            <w:pPr>
              <w:pStyle w:val="StyleTabletextLeft"/>
            </w:pPr>
            <w:proofErr w:type="spellStart"/>
            <w:r w:rsidRPr="00FF621E">
              <w:t>Claro</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7-056-4</w:t>
            </w:r>
          </w:p>
        </w:tc>
        <w:tc>
          <w:tcPr>
            <w:tcW w:w="909" w:type="dxa"/>
            <w:shd w:val="clear" w:color="auto" w:fill="auto"/>
          </w:tcPr>
          <w:p w:rsidR="000A2E64" w:rsidRPr="00E7062C" w:rsidRDefault="000A2E64" w:rsidP="00B830E3">
            <w:pPr>
              <w:pStyle w:val="StyleTabletextLeft"/>
            </w:pPr>
            <w:r w:rsidRPr="00E7062C">
              <w:t>14788</w:t>
            </w:r>
          </w:p>
        </w:tc>
        <w:tc>
          <w:tcPr>
            <w:tcW w:w="4244" w:type="dxa"/>
            <w:shd w:val="clear" w:color="auto" w:fill="auto"/>
          </w:tcPr>
          <w:p w:rsidR="000A2E64" w:rsidRPr="00FF621E" w:rsidRDefault="000A2E64" w:rsidP="00B830E3">
            <w:pPr>
              <w:pStyle w:val="StyleTabletextLeft"/>
            </w:pPr>
            <w:r w:rsidRPr="00FF621E">
              <w:t>RIO DE JANEIRO/ CPCRJ3SM3</w:t>
            </w:r>
          </w:p>
        </w:tc>
        <w:tc>
          <w:tcPr>
            <w:tcW w:w="3544" w:type="dxa"/>
          </w:tcPr>
          <w:p w:rsidR="000A2E64" w:rsidRPr="00FF621E" w:rsidRDefault="000A2E64" w:rsidP="00B830E3">
            <w:pPr>
              <w:pStyle w:val="StyleTabletextLeft"/>
            </w:pPr>
            <w:proofErr w:type="spellStart"/>
            <w:r w:rsidRPr="00FF621E">
              <w:t>Claro</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7-056-5</w:t>
            </w:r>
          </w:p>
        </w:tc>
        <w:tc>
          <w:tcPr>
            <w:tcW w:w="909" w:type="dxa"/>
            <w:shd w:val="clear" w:color="auto" w:fill="auto"/>
          </w:tcPr>
          <w:p w:rsidR="000A2E64" w:rsidRPr="00E7062C" w:rsidRDefault="000A2E64" w:rsidP="00B830E3">
            <w:pPr>
              <w:pStyle w:val="StyleTabletextLeft"/>
            </w:pPr>
            <w:r w:rsidRPr="00E7062C">
              <w:t>14789</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 xml:space="preserve">SPO.RIS.INT.01 </w:t>
            </w:r>
            <w:proofErr w:type="spellStart"/>
            <w:r w:rsidRPr="003A43FA">
              <w:rPr>
                <w:lang w:val="es-ES_tradnl"/>
              </w:rPr>
              <w:t>Rua</w:t>
            </w:r>
            <w:proofErr w:type="spellEnd"/>
            <w:r w:rsidRPr="003A43FA">
              <w:rPr>
                <w:lang w:val="es-ES_tradnl"/>
              </w:rPr>
              <w:t xml:space="preserve"> dos Ingleses, 600, Sao Paulo</w:t>
            </w:r>
          </w:p>
        </w:tc>
        <w:tc>
          <w:tcPr>
            <w:tcW w:w="3544" w:type="dxa"/>
          </w:tcPr>
          <w:p w:rsidR="000A2E64" w:rsidRPr="00FF621E" w:rsidRDefault="000A2E64" w:rsidP="00B830E3">
            <w:pPr>
              <w:pStyle w:val="StyleTabletextLeft"/>
            </w:pPr>
            <w:r w:rsidRPr="00FF621E">
              <w:t>DATORA</w:t>
            </w:r>
          </w:p>
        </w:tc>
      </w:tr>
      <w:tr w:rsidR="000A2E64" w:rsidRPr="000A2E64" w:rsidTr="00B830E3">
        <w:trPr>
          <w:cantSplit/>
          <w:trHeight w:val="240"/>
        </w:trPr>
        <w:tc>
          <w:tcPr>
            <w:tcW w:w="9606" w:type="dxa"/>
            <w:gridSpan w:val="4"/>
            <w:shd w:val="clear" w:color="auto" w:fill="auto"/>
          </w:tcPr>
          <w:p w:rsidR="000A2E64" w:rsidRPr="000A2E64" w:rsidRDefault="000A2E64" w:rsidP="00B830E3">
            <w:pPr>
              <w:pStyle w:val="Normalaftertitle"/>
              <w:keepNext/>
              <w:spacing w:before="240"/>
              <w:rPr>
                <w:b/>
                <w:bCs/>
              </w:rPr>
            </w:pPr>
            <w:proofErr w:type="spellStart"/>
            <w:r w:rsidRPr="000A2E64">
              <w:rPr>
                <w:b/>
                <w:bCs/>
              </w:rPr>
              <w:t>Brésil</w:t>
            </w:r>
            <w:proofErr w:type="spellEnd"/>
            <w:r w:rsidRPr="000A2E64">
              <w:rPr>
                <w:b/>
                <w:bCs/>
              </w:rPr>
              <w:t xml:space="preserve">    LIR</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7-048-2</w:t>
            </w:r>
          </w:p>
        </w:tc>
        <w:tc>
          <w:tcPr>
            <w:tcW w:w="909" w:type="dxa"/>
            <w:shd w:val="clear" w:color="auto" w:fill="auto"/>
          </w:tcPr>
          <w:p w:rsidR="000A2E64" w:rsidRPr="00E7062C" w:rsidRDefault="000A2E64" w:rsidP="00B830E3">
            <w:pPr>
              <w:pStyle w:val="StyleTabletextLeft"/>
            </w:pPr>
            <w:r w:rsidRPr="00E7062C">
              <w:t>14722</w:t>
            </w:r>
          </w:p>
        </w:tc>
        <w:tc>
          <w:tcPr>
            <w:tcW w:w="4244" w:type="dxa"/>
            <w:shd w:val="clear" w:color="auto" w:fill="auto"/>
          </w:tcPr>
          <w:p w:rsidR="000A2E64" w:rsidRPr="00FF621E" w:rsidRDefault="000A2E64" w:rsidP="00B830E3">
            <w:pPr>
              <w:pStyle w:val="StyleTabletextLeft"/>
            </w:pPr>
            <w:r w:rsidRPr="00FF621E">
              <w:t xml:space="preserve">Sao Paulo/TR </w:t>
            </w:r>
            <w:proofErr w:type="spellStart"/>
            <w:r w:rsidRPr="00FF621E">
              <w:t>Paraiso</w:t>
            </w:r>
            <w:proofErr w:type="spellEnd"/>
          </w:p>
        </w:tc>
        <w:tc>
          <w:tcPr>
            <w:tcW w:w="3544" w:type="dxa"/>
          </w:tcPr>
          <w:p w:rsidR="000A2E64" w:rsidRPr="00FF621E" w:rsidRDefault="000A2E64" w:rsidP="00B830E3">
            <w:pPr>
              <w:pStyle w:val="StyleTabletextLeft"/>
            </w:pPr>
            <w:r w:rsidRPr="00FF621E">
              <w:t>Transit</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7-048-6</w:t>
            </w:r>
          </w:p>
        </w:tc>
        <w:tc>
          <w:tcPr>
            <w:tcW w:w="909" w:type="dxa"/>
            <w:shd w:val="clear" w:color="auto" w:fill="auto"/>
          </w:tcPr>
          <w:p w:rsidR="000A2E64" w:rsidRPr="00E7062C" w:rsidRDefault="000A2E64" w:rsidP="00B830E3">
            <w:pPr>
              <w:pStyle w:val="StyleTabletextLeft"/>
            </w:pPr>
            <w:r w:rsidRPr="00E7062C">
              <w:t>14726</w:t>
            </w:r>
          </w:p>
        </w:tc>
        <w:tc>
          <w:tcPr>
            <w:tcW w:w="4244" w:type="dxa"/>
            <w:shd w:val="clear" w:color="auto" w:fill="auto"/>
          </w:tcPr>
          <w:p w:rsidR="000A2E64" w:rsidRPr="00FF621E" w:rsidRDefault="000A2E64" w:rsidP="00B830E3">
            <w:pPr>
              <w:pStyle w:val="StyleTabletextLeft"/>
            </w:pPr>
            <w:r w:rsidRPr="00FF621E">
              <w:t>Campinas/PTS STPRI1</w:t>
            </w:r>
          </w:p>
        </w:tc>
        <w:tc>
          <w:tcPr>
            <w:tcW w:w="3544" w:type="dxa"/>
          </w:tcPr>
          <w:p w:rsidR="000A2E64" w:rsidRPr="00FF621E" w:rsidRDefault="000A2E64" w:rsidP="00B830E3">
            <w:pPr>
              <w:pStyle w:val="StyleTabletextLeft"/>
            </w:pPr>
            <w:proofErr w:type="spellStart"/>
            <w:r w:rsidRPr="00FF621E">
              <w:t>Claro</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7-049-2</w:t>
            </w:r>
          </w:p>
        </w:tc>
        <w:tc>
          <w:tcPr>
            <w:tcW w:w="909" w:type="dxa"/>
            <w:shd w:val="clear" w:color="auto" w:fill="auto"/>
          </w:tcPr>
          <w:p w:rsidR="000A2E64" w:rsidRPr="00E7062C" w:rsidRDefault="000A2E64" w:rsidP="00B830E3">
            <w:pPr>
              <w:pStyle w:val="StyleTabletextLeft"/>
            </w:pPr>
            <w:r w:rsidRPr="00E7062C">
              <w:t>14730</w:t>
            </w:r>
          </w:p>
        </w:tc>
        <w:tc>
          <w:tcPr>
            <w:tcW w:w="4244" w:type="dxa"/>
            <w:shd w:val="clear" w:color="auto" w:fill="auto"/>
          </w:tcPr>
          <w:p w:rsidR="000A2E64" w:rsidRPr="00FF621E" w:rsidRDefault="000A2E64" w:rsidP="00B830E3">
            <w:pPr>
              <w:pStyle w:val="StyleTabletextLeft"/>
            </w:pPr>
            <w:r w:rsidRPr="00FF621E">
              <w:t>Brasilia/ETCO GW2</w:t>
            </w:r>
          </w:p>
        </w:tc>
        <w:tc>
          <w:tcPr>
            <w:tcW w:w="3544" w:type="dxa"/>
          </w:tcPr>
          <w:p w:rsidR="000A2E64" w:rsidRPr="00FF621E" w:rsidRDefault="000A2E64" w:rsidP="00B830E3">
            <w:pPr>
              <w:pStyle w:val="StyleTabletextLeft"/>
            </w:pPr>
            <w:r w:rsidRPr="00FF621E">
              <w:t>Brasil Telecom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7-050-5</w:t>
            </w:r>
          </w:p>
        </w:tc>
        <w:tc>
          <w:tcPr>
            <w:tcW w:w="909" w:type="dxa"/>
            <w:shd w:val="clear" w:color="auto" w:fill="auto"/>
          </w:tcPr>
          <w:p w:rsidR="000A2E64" w:rsidRPr="00E7062C" w:rsidRDefault="000A2E64" w:rsidP="00B830E3">
            <w:pPr>
              <w:pStyle w:val="StyleTabletextLeft"/>
            </w:pPr>
            <w:r w:rsidRPr="00E7062C">
              <w:t>14741</w:t>
            </w:r>
          </w:p>
        </w:tc>
        <w:tc>
          <w:tcPr>
            <w:tcW w:w="4244" w:type="dxa"/>
            <w:shd w:val="clear" w:color="auto" w:fill="auto"/>
          </w:tcPr>
          <w:p w:rsidR="000A2E64" w:rsidRPr="00FF621E" w:rsidRDefault="000A2E64" w:rsidP="00B830E3">
            <w:pPr>
              <w:pStyle w:val="StyleTabletextLeft"/>
            </w:pPr>
            <w:r w:rsidRPr="00FF621E">
              <w:t>Brasilia/ETCE PTS</w:t>
            </w:r>
          </w:p>
        </w:tc>
        <w:tc>
          <w:tcPr>
            <w:tcW w:w="3544" w:type="dxa"/>
          </w:tcPr>
          <w:p w:rsidR="000A2E64" w:rsidRPr="00FF621E" w:rsidRDefault="000A2E64" w:rsidP="00B830E3">
            <w:pPr>
              <w:pStyle w:val="StyleTabletextLeft"/>
            </w:pPr>
            <w:r w:rsidRPr="00FF621E">
              <w:t>Brasil Telecom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7-051-5</w:t>
            </w:r>
          </w:p>
        </w:tc>
        <w:tc>
          <w:tcPr>
            <w:tcW w:w="909" w:type="dxa"/>
            <w:shd w:val="clear" w:color="auto" w:fill="auto"/>
          </w:tcPr>
          <w:p w:rsidR="000A2E64" w:rsidRPr="00E7062C" w:rsidRDefault="000A2E64" w:rsidP="00B830E3">
            <w:pPr>
              <w:pStyle w:val="StyleTabletextLeft"/>
            </w:pPr>
            <w:r w:rsidRPr="00E7062C">
              <w:t>14749</w:t>
            </w:r>
          </w:p>
        </w:tc>
        <w:tc>
          <w:tcPr>
            <w:tcW w:w="4244" w:type="dxa"/>
            <w:shd w:val="clear" w:color="auto" w:fill="auto"/>
          </w:tcPr>
          <w:p w:rsidR="000A2E64" w:rsidRPr="00FF621E" w:rsidRDefault="000A2E64" w:rsidP="00B830E3">
            <w:pPr>
              <w:pStyle w:val="StyleTabletextLeft"/>
            </w:pPr>
            <w:r w:rsidRPr="00FF621E">
              <w:t>CURITIBA/PTS</w:t>
            </w:r>
          </w:p>
        </w:tc>
        <w:tc>
          <w:tcPr>
            <w:tcW w:w="3544" w:type="dxa"/>
          </w:tcPr>
          <w:p w:rsidR="000A2E64" w:rsidRPr="00FF621E" w:rsidRDefault="000A2E64" w:rsidP="00B830E3">
            <w:pPr>
              <w:pStyle w:val="StyleTabletextLeft"/>
            </w:pPr>
            <w:r w:rsidRPr="00FF621E">
              <w:t>Brasil Telecom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7-052-2</w:t>
            </w:r>
          </w:p>
        </w:tc>
        <w:tc>
          <w:tcPr>
            <w:tcW w:w="909" w:type="dxa"/>
            <w:shd w:val="clear" w:color="auto" w:fill="auto"/>
          </w:tcPr>
          <w:p w:rsidR="000A2E64" w:rsidRPr="00E7062C" w:rsidRDefault="000A2E64" w:rsidP="00B830E3">
            <w:pPr>
              <w:pStyle w:val="StyleTabletextLeft"/>
            </w:pPr>
            <w:r w:rsidRPr="00E7062C">
              <w:t>14754</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SAO PAULO/SPO IB PT2</w:t>
            </w:r>
          </w:p>
        </w:tc>
        <w:tc>
          <w:tcPr>
            <w:tcW w:w="3544" w:type="dxa"/>
          </w:tcPr>
          <w:p w:rsidR="000A2E64" w:rsidRPr="00FF621E" w:rsidRDefault="000A2E64" w:rsidP="00B830E3">
            <w:pPr>
              <w:pStyle w:val="StyleTabletextLeft"/>
            </w:pPr>
            <w:proofErr w:type="spellStart"/>
            <w:r w:rsidRPr="00FF621E">
              <w:t>Telefónica</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7-052-4</w:t>
            </w:r>
          </w:p>
        </w:tc>
        <w:tc>
          <w:tcPr>
            <w:tcW w:w="909" w:type="dxa"/>
            <w:shd w:val="clear" w:color="auto" w:fill="auto"/>
          </w:tcPr>
          <w:p w:rsidR="000A2E64" w:rsidRPr="00E7062C" w:rsidRDefault="000A2E64" w:rsidP="00B830E3">
            <w:pPr>
              <w:pStyle w:val="StyleTabletextLeft"/>
            </w:pPr>
            <w:r w:rsidRPr="00E7062C">
              <w:t>14756</w:t>
            </w:r>
          </w:p>
        </w:tc>
        <w:tc>
          <w:tcPr>
            <w:tcW w:w="4244" w:type="dxa"/>
            <w:shd w:val="clear" w:color="auto" w:fill="auto"/>
          </w:tcPr>
          <w:p w:rsidR="000A2E64" w:rsidRPr="00FF621E" w:rsidRDefault="000A2E64" w:rsidP="00B830E3">
            <w:pPr>
              <w:pStyle w:val="StyleTabletextLeft"/>
            </w:pPr>
            <w:r w:rsidRPr="00FF621E">
              <w:t xml:space="preserve">Belo </w:t>
            </w:r>
            <w:proofErr w:type="spellStart"/>
            <w:r w:rsidRPr="00FF621E">
              <w:t>Horizonte</w:t>
            </w:r>
            <w:proofErr w:type="spellEnd"/>
            <w:r w:rsidRPr="00FF621E">
              <w:t>/PTS</w:t>
            </w:r>
          </w:p>
        </w:tc>
        <w:tc>
          <w:tcPr>
            <w:tcW w:w="3544" w:type="dxa"/>
          </w:tcPr>
          <w:p w:rsidR="000A2E64" w:rsidRPr="00FF621E" w:rsidRDefault="000A2E64" w:rsidP="00B830E3">
            <w:pPr>
              <w:pStyle w:val="StyleTabletextLeft"/>
            </w:pPr>
            <w:r w:rsidRPr="00FF621E">
              <w:t xml:space="preserve">TNL PCS - </w:t>
            </w:r>
            <w:proofErr w:type="spellStart"/>
            <w:r w:rsidRPr="00FF621E">
              <w:t>Oi</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7-053-1</w:t>
            </w:r>
          </w:p>
        </w:tc>
        <w:tc>
          <w:tcPr>
            <w:tcW w:w="909" w:type="dxa"/>
            <w:shd w:val="clear" w:color="auto" w:fill="auto"/>
          </w:tcPr>
          <w:p w:rsidR="000A2E64" w:rsidRPr="00E7062C" w:rsidRDefault="000A2E64" w:rsidP="00B830E3">
            <w:pPr>
              <w:pStyle w:val="StyleTabletextLeft"/>
            </w:pPr>
            <w:r w:rsidRPr="00E7062C">
              <w:t>14761</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Janeiro/PTS-CC</w:t>
            </w:r>
          </w:p>
        </w:tc>
        <w:tc>
          <w:tcPr>
            <w:tcW w:w="3544" w:type="dxa"/>
          </w:tcPr>
          <w:p w:rsidR="000A2E64" w:rsidRPr="00FF621E" w:rsidRDefault="000A2E64" w:rsidP="00B830E3">
            <w:pPr>
              <w:pStyle w:val="StyleTabletextLeft"/>
            </w:pPr>
            <w:r w:rsidRPr="00FF621E">
              <w:t xml:space="preserve">TNL PCS - </w:t>
            </w:r>
            <w:proofErr w:type="spellStart"/>
            <w:r w:rsidRPr="00FF621E">
              <w:t>Oi</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7-053-2</w:t>
            </w:r>
          </w:p>
        </w:tc>
        <w:tc>
          <w:tcPr>
            <w:tcW w:w="909" w:type="dxa"/>
            <w:shd w:val="clear" w:color="auto" w:fill="auto"/>
          </w:tcPr>
          <w:p w:rsidR="000A2E64" w:rsidRPr="00E7062C" w:rsidRDefault="000A2E64" w:rsidP="00B830E3">
            <w:pPr>
              <w:pStyle w:val="StyleTabletextLeft"/>
            </w:pPr>
            <w:r w:rsidRPr="00E7062C">
              <w:t>14762</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JANEIRO/CIDADE DE DEUS PTS-CC</w:t>
            </w:r>
          </w:p>
        </w:tc>
        <w:tc>
          <w:tcPr>
            <w:tcW w:w="3544" w:type="dxa"/>
          </w:tcPr>
          <w:p w:rsidR="000A2E64" w:rsidRPr="00FF621E" w:rsidRDefault="000A2E64" w:rsidP="00B830E3">
            <w:pPr>
              <w:pStyle w:val="StyleTabletextLeft"/>
            </w:pPr>
            <w:r w:rsidRPr="00FF621E">
              <w:t xml:space="preserve">TNL PCS - </w:t>
            </w:r>
            <w:proofErr w:type="spellStart"/>
            <w:r w:rsidRPr="00FF621E">
              <w:t>Oi</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7-054-1</w:t>
            </w:r>
          </w:p>
        </w:tc>
        <w:tc>
          <w:tcPr>
            <w:tcW w:w="909" w:type="dxa"/>
            <w:shd w:val="clear" w:color="auto" w:fill="auto"/>
          </w:tcPr>
          <w:p w:rsidR="000A2E64" w:rsidRPr="00E7062C" w:rsidRDefault="000A2E64" w:rsidP="00B830E3">
            <w:pPr>
              <w:pStyle w:val="StyleTabletextLeft"/>
            </w:pPr>
            <w:r w:rsidRPr="00E7062C">
              <w:t>14769</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 xml:space="preserve">RIO DE JANEIRO/São </w:t>
            </w:r>
            <w:proofErr w:type="spellStart"/>
            <w:r w:rsidRPr="003A43FA">
              <w:rPr>
                <w:lang w:val="es-ES_tradnl"/>
              </w:rPr>
              <w:t>Cristóvão</w:t>
            </w:r>
            <w:proofErr w:type="spellEnd"/>
            <w:r w:rsidRPr="003A43FA">
              <w:rPr>
                <w:lang w:val="es-ES_tradnl"/>
              </w:rPr>
              <w:t xml:space="preserve"> - RJ CRJO 01</w:t>
            </w:r>
          </w:p>
        </w:tc>
        <w:tc>
          <w:tcPr>
            <w:tcW w:w="3544" w:type="dxa"/>
          </w:tcPr>
          <w:p w:rsidR="000A2E64" w:rsidRPr="00FF621E" w:rsidRDefault="000A2E64" w:rsidP="00B830E3">
            <w:pPr>
              <w:pStyle w:val="StyleTabletextLeft"/>
            </w:pPr>
            <w:r w:rsidRPr="00FF621E">
              <w:t>TIM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7-054-2</w:t>
            </w:r>
          </w:p>
        </w:tc>
        <w:tc>
          <w:tcPr>
            <w:tcW w:w="909" w:type="dxa"/>
            <w:shd w:val="clear" w:color="auto" w:fill="auto"/>
          </w:tcPr>
          <w:p w:rsidR="000A2E64" w:rsidRPr="00E7062C" w:rsidRDefault="000A2E64" w:rsidP="00B830E3">
            <w:pPr>
              <w:pStyle w:val="StyleTabletextLeft"/>
            </w:pPr>
            <w:r w:rsidRPr="00E7062C">
              <w:t>14770</w:t>
            </w:r>
          </w:p>
        </w:tc>
        <w:tc>
          <w:tcPr>
            <w:tcW w:w="4244" w:type="dxa"/>
            <w:shd w:val="clear" w:color="auto" w:fill="auto"/>
          </w:tcPr>
          <w:p w:rsidR="000A2E64" w:rsidRPr="00FF621E" w:rsidRDefault="000A2E64" w:rsidP="00B830E3">
            <w:pPr>
              <w:pStyle w:val="StyleTabletextLeft"/>
            </w:pPr>
            <w:r w:rsidRPr="00FF621E">
              <w:t>SAO PAULO/Vila Andrade - SP CSPO 01</w:t>
            </w:r>
          </w:p>
        </w:tc>
        <w:tc>
          <w:tcPr>
            <w:tcW w:w="3544" w:type="dxa"/>
          </w:tcPr>
          <w:p w:rsidR="000A2E64" w:rsidRPr="00FF621E" w:rsidRDefault="000A2E64" w:rsidP="00B830E3">
            <w:pPr>
              <w:pStyle w:val="StyleTabletextLeft"/>
            </w:pPr>
            <w:r w:rsidRPr="00FF621E">
              <w:t>TIM</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7-054-3</w:t>
            </w:r>
          </w:p>
        </w:tc>
        <w:tc>
          <w:tcPr>
            <w:tcW w:w="909" w:type="dxa"/>
            <w:shd w:val="clear" w:color="auto" w:fill="auto"/>
          </w:tcPr>
          <w:p w:rsidR="000A2E64" w:rsidRPr="00E7062C" w:rsidRDefault="000A2E64" w:rsidP="00B830E3">
            <w:pPr>
              <w:pStyle w:val="StyleTabletextLeft"/>
            </w:pPr>
            <w:r w:rsidRPr="00E7062C">
              <w:t>14771</w:t>
            </w:r>
          </w:p>
        </w:tc>
        <w:tc>
          <w:tcPr>
            <w:tcW w:w="4244" w:type="dxa"/>
            <w:shd w:val="clear" w:color="auto" w:fill="auto"/>
          </w:tcPr>
          <w:p w:rsidR="000A2E64" w:rsidRPr="00FF621E" w:rsidRDefault="000A2E64" w:rsidP="00B830E3">
            <w:pPr>
              <w:pStyle w:val="StyleTabletextLeft"/>
            </w:pPr>
            <w:r w:rsidRPr="00FF621E">
              <w:t>UBERLANDIA/SSW MSC ULA-B</w:t>
            </w:r>
          </w:p>
        </w:tc>
        <w:tc>
          <w:tcPr>
            <w:tcW w:w="3544" w:type="dxa"/>
          </w:tcPr>
          <w:p w:rsidR="000A2E64" w:rsidRPr="00FF621E" w:rsidRDefault="000A2E64" w:rsidP="00B830E3">
            <w:pPr>
              <w:pStyle w:val="StyleTabletextLeft"/>
            </w:pPr>
            <w:r w:rsidRPr="00FF621E">
              <w:t xml:space="preserve">CTBC </w:t>
            </w:r>
            <w:proofErr w:type="spellStart"/>
            <w:r w:rsidRPr="00FF621E">
              <w:t>Celular</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7-054-7</w:t>
            </w:r>
          </w:p>
        </w:tc>
        <w:tc>
          <w:tcPr>
            <w:tcW w:w="909" w:type="dxa"/>
            <w:shd w:val="clear" w:color="auto" w:fill="auto"/>
          </w:tcPr>
          <w:p w:rsidR="000A2E64" w:rsidRPr="00E7062C" w:rsidRDefault="000A2E64" w:rsidP="00B830E3">
            <w:pPr>
              <w:pStyle w:val="StyleTabletextLeft"/>
            </w:pPr>
            <w:r w:rsidRPr="00E7062C">
              <w:t>14775</w:t>
            </w:r>
          </w:p>
        </w:tc>
        <w:tc>
          <w:tcPr>
            <w:tcW w:w="4244" w:type="dxa"/>
            <w:shd w:val="clear" w:color="auto" w:fill="auto"/>
          </w:tcPr>
          <w:p w:rsidR="000A2E64" w:rsidRPr="00FF621E" w:rsidRDefault="000A2E64" w:rsidP="00B830E3">
            <w:pPr>
              <w:pStyle w:val="StyleTabletextLeft"/>
            </w:pPr>
            <w:r w:rsidRPr="00FF621E">
              <w:t>SAO PAULO/BT-SPO</w:t>
            </w:r>
          </w:p>
        </w:tc>
        <w:tc>
          <w:tcPr>
            <w:tcW w:w="3544" w:type="dxa"/>
          </w:tcPr>
          <w:p w:rsidR="000A2E64" w:rsidRPr="00FF621E" w:rsidRDefault="000A2E64" w:rsidP="00B830E3">
            <w:pPr>
              <w:pStyle w:val="StyleTabletextLeft"/>
            </w:pPr>
            <w:r w:rsidRPr="00FF621E">
              <w:t>BT Communications</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7-055-0</w:t>
            </w:r>
          </w:p>
        </w:tc>
        <w:tc>
          <w:tcPr>
            <w:tcW w:w="909" w:type="dxa"/>
            <w:shd w:val="clear" w:color="auto" w:fill="auto"/>
          </w:tcPr>
          <w:p w:rsidR="000A2E64" w:rsidRPr="00E7062C" w:rsidRDefault="000A2E64" w:rsidP="00B830E3">
            <w:pPr>
              <w:pStyle w:val="StyleTabletextLeft"/>
            </w:pPr>
            <w:r w:rsidRPr="00E7062C">
              <w:t>14776</w:t>
            </w:r>
          </w:p>
        </w:tc>
        <w:tc>
          <w:tcPr>
            <w:tcW w:w="4244" w:type="dxa"/>
            <w:shd w:val="clear" w:color="auto" w:fill="auto"/>
          </w:tcPr>
          <w:p w:rsidR="000A2E64" w:rsidRPr="00FF621E" w:rsidRDefault="000A2E64" w:rsidP="00B830E3">
            <w:pPr>
              <w:pStyle w:val="StyleTabletextLeft"/>
            </w:pPr>
            <w:r w:rsidRPr="00FF621E">
              <w:t>SAO PAULO/BT-SPO1</w:t>
            </w:r>
          </w:p>
        </w:tc>
        <w:tc>
          <w:tcPr>
            <w:tcW w:w="3544" w:type="dxa"/>
          </w:tcPr>
          <w:p w:rsidR="000A2E64" w:rsidRPr="00FF621E" w:rsidRDefault="000A2E64" w:rsidP="00B830E3">
            <w:pPr>
              <w:pStyle w:val="StyleTabletextLeft"/>
            </w:pPr>
            <w:r w:rsidRPr="00FF621E">
              <w:t>BT Communications</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7-055-1</w:t>
            </w:r>
          </w:p>
        </w:tc>
        <w:tc>
          <w:tcPr>
            <w:tcW w:w="909" w:type="dxa"/>
            <w:shd w:val="clear" w:color="auto" w:fill="auto"/>
          </w:tcPr>
          <w:p w:rsidR="000A2E64" w:rsidRPr="00E7062C" w:rsidRDefault="000A2E64" w:rsidP="00B830E3">
            <w:pPr>
              <w:pStyle w:val="StyleTabletextLeft"/>
            </w:pPr>
            <w:r w:rsidRPr="00E7062C">
              <w:t>14777</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JANEIRO/PTS BENTO RIBEIRO</w:t>
            </w:r>
          </w:p>
        </w:tc>
        <w:tc>
          <w:tcPr>
            <w:tcW w:w="3544" w:type="dxa"/>
          </w:tcPr>
          <w:p w:rsidR="000A2E64" w:rsidRPr="00FF621E" w:rsidRDefault="000A2E64" w:rsidP="00B830E3">
            <w:pPr>
              <w:pStyle w:val="StyleTabletextLeft"/>
            </w:pPr>
            <w:r w:rsidRPr="00FF621E">
              <w:t xml:space="preserve">TNL PCS - </w:t>
            </w:r>
            <w:proofErr w:type="spellStart"/>
            <w:r w:rsidRPr="00FF621E">
              <w:t>Oi</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7-055-2</w:t>
            </w:r>
          </w:p>
        </w:tc>
        <w:tc>
          <w:tcPr>
            <w:tcW w:w="909" w:type="dxa"/>
            <w:shd w:val="clear" w:color="auto" w:fill="auto"/>
          </w:tcPr>
          <w:p w:rsidR="000A2E64" w:rsidRPr="00E7062C" w:rsidRDefault="000A2E64" w:rsidP="00B830E3">
            <w:pPr>
              <w:pStyle w:val="StyleTabletextLeft"/>
            </w:pPr>
            <w:r w:rsidRPr="00E7062C">
              <w:t>14778</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JANEIRO/PTS - BERNARDO GUIMARAES</w:t>
            </w:r>
          </w:p>
        </w:tc>
        <w:tc>
          <w:tcPr>
            <w:tcW w:w="3544" w:type="dxa"/>
          </w:tcPr>
          <w:p w:rsidR="000A2E64" w:rsidRPr="00FF621E" w:rsidRDefault="000A2E64" w:rsidP="00B830E3">
            <w:pPr>
              <w:pStyle w:val="StyleTabletextLeft"/>
            </w:pPr>
            <w:r w:rsidRPr="00FF621E">
              <w:t xml:space="preserve">TNL PCS - </w:t>
            </w:r>
            <w:proofErr w:type="spellStart"/>
            <w:r w:rsidRPr="00FF621E">
              <w:t>Oi</w:t>
            </w:r>
            <w:proofErr w:type="spellEnd"/>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7-055-3</w:t>
            </w:r>
          </w:p>
        </w:tc>
        <w:tc>
          <w:tcPr>
            <w:tcW w:w="909" w:type="dxa"/>
            <w:shd w:val="clear" w:color="auto" w:fill="auto"/>
          </w:tcPr>
          <w:p w:rsidR="000A2E64" w:rsidRPr="00E7062C" w:rsidRDefault="000A2E64" w:rsidP="00B830E3">
            <w:pPr>
              <w:pStyle w:val="StyleTabletextLeft"/>
            </w:pPr>
            <w:r w:rsidRPr="00E7062C">
              <w:t>14779</w:t>
            </w:r>
          </w:p>
        </w:tc>
        <w:tc>
          <w:tcPr>
            <w:tcW w:w="4244" w:type="dxa"/>
            <w:shd w:val="clear" w:color="auto" w:fill="auto"/>
          </w:tcPr>
          <w:p w:rsidR="000A2E64" w:rsidRPr="003A43FA" w:rsidRDefault="000A2E64" w:rsidP="00B830E3">
            <w:pPr>
              <w:pStyle w:val="StyleTabletextLeft"/>
              <w:rPr>
                <w:lang w:val="es-ES_tradnl"/>
              </w:rPr>
            </w:pPr>
            <w:r w:rsidRPr="003A43FA">
              <w:rPr>
                <w:lang w:val="es-ES_tradnl"/>
              </w:rPr>
              <w:t>RIO DE JANEIRO/CPCRJSI - VOLUNTÁRIOS</w:t>
            </w:r>
          </w:p>
        </w:tc>
        <w:tc>
          <w:tcPr>
            <w:tcW w:w="3544" w:type="dxa"/>
          </w:tcPr>
          <w:p w:rsidR="000A2E64" w:rsidRPr="00FF621E" w:rsidRDefault="000A2E64" w:rsidP="00B830E3">
            <w:pPr>
              <w:pStyle w:val="StyleTabletextLeft"/>
            </w:pPr>
            <w:proofErr w:type="spellStart"/>
            <w:r w:rsidRPr="00FF621E">
              <w:t>Claro</w:t>
            </w:r>
            <w:proofErr w:type="spellEnd"/>
          </w:p>
        </w:tc>
      </w:tr>
      <w:tr w:rsidR="00761B8E" w:rsidRPr="000A2E64" w:rsidTr="00B830E3">
        <w:trPr>
          <w:cantSplit/>
          <w:trHeight w:val="240"/>
        </w:trPr>
        <w:tc>
          <w:tcPr>
            <w:tcW w:w="9606" w:type="dxa"/>
            <w:gridSpan w:val="4"/>
            <w:shd w:val="clear" w:color="auto" w:fill="auto"/>
          </w:tcPr>
          <w:p w:rsidR="00761B8E" w:rsidRPr="000A2E64" w:rsidRDefault="00761B8E" w:rsidP="00B830E3">
            <w:pPr>
              <w:pStyle w:val="Normalaftertitle"/>
              <w:keepNext/>
              <w:spacing w:before="240"/>
              <w:rPr>
                <w:b/>
                <w:bCs/>
              </w:rPr>
            </w:pPr>
            <w:proofErr w:type="spellStart"/>
            <w:r w:rsidRPr="000A2E64">
              <w:rPr>
                <w:b/>
                <w:bCs/>
              </w:rPr>
              <w:t>Estonie</w:t>
            </w:r>
            <w:proofErr w:type="spellEnd"/>
            <w:r w:rsidRPr="000A2E64">
              <w:rPr>
                <w:b/>
                <w:bCs/>
              </w:rPr>
              <w:t xml:space="preserve">    LIR</w:t>
            </w:r>
          </w:p>
        </w:tc>
      </w:tr>
      <w:tr w:rsidR="00761B8E" w:rsidRPr="00870C6B" w:rsidTr="00B830E3">
        <w:trPr>
          <w:cantSplit/>
          <w:trHeight w:val="240"/>
        </w:trPr>
        <w:tc>
          <w:tcPr>
            <w:tcW w:w="909" w:type="dxa"/>
            <w:shd w:val="clear" w:color="auto" w:fill="auto"/>
          </w:tcPr>
          <w:p w:rsidR="00761B8E" w:rsidRPr="00E7062C" w:rsidRDefault="00761B8E" w:rsidP="00B830E3">
            <w:pPr>
              <w:pStyle w:val="StyleTabletextLeft"/>
            </w:pPr>
            <w:r w:rsidRPr="00E7062C">
              <w:t>2-199-1</w:t>
            </w:r>
          </w:p>
        </w:tc>
        <w:tc>
          <w:tcPr>
            <w:tcW w:w="909" w:type="dxa"/>
            <w:shd w:val="clear" w:color="auto" w:fill="auto"/>
          </w:tcPr>
          <w:p w:rsidR="00761B8E" w:rsidRPr="00E7062C" w:rsidRDefault="00761B8E" w:rsidP="00B830E3">
            <w:pPr>
              <w:pStyle w:val="StyleTabletextLeft"/>
            </w:pPr>
            <w:r w:rsidRPr="00E7062C">
              <w:t>5689</w:t>
            </w:r>
          </w:p>
        </w:tc>
        <w:tc>
          <w:tcPr>
            <w:tcW w:w="4244" w:type="dxa"/>
            <w:shd w:val="clear" w:color="auto" w:fill="auto"/>
          </w:tcPr>
          <w:p w:rsidR="00761B8E" w:rsidRPr="00FF621E" w:rsidRDefault="00761B8E" w:rsidP="00B830E3">
            <w:pPr>
              <w:pStyle w:val="StyleTabletextLeft"/>
            </w:pPr>
            <w:r w:rsidRPr="00FF621E">
              <w:t>MSC1</w:t>
            </w:r>
          </w:p>
        </w:tc>
        <w:tc>
          <w:tcPr>
            <w:tcW w:w="3544" w:type="dxa"/>
          </w:tcPr>
          <w:p w:rsidR="00761B8E" w:rsidRPr="00FF621E" w:rsidRDefault="00761B8E" w:rsidP="00B830E3">
            <w:pPr>
              <w:pStyle w:val="StyleTabletextLeft"/>
            </w:pPr>
            <w:proofErr w:type="spellStart"/>
            <w:r w:rsidRPr="00FF621E">
              <w:t>Telia</w:t>
            </w:r>
            <w:proofErr w:type="spellEnd"/>
            <w:r w:rsidRPr="00FF621E">
              <w:t xml:space="preserve"> </w:t>
            </w:r>
            <w:proofErr w:type="spellStart"/>
            <w:r w:rsidRPr="00FF621E">
              <w:t>Eesti</w:t>
            </w:r>
            <w:proofErr w:type="spellEnd"/>
            <w:r w:rsidRPr="00FF621E">
              <w:t xml:space="preserve"> AS</w:t>
            </w:r>
          </w:p>
        </w:tc>
      </w:tr>
      <w:tr w:rsidR="00761B8E" w:rsidRPr="00870C6B" w:rsidTr="00B830E3">
        <w:trPr>
          <w:cantSplit/>
          <w:trHeight w:val="240"/>
        </w:trPr>
        <w:tc>
          <w:tcPr>
            <w:tcW w:w="909" w:type="dxa"/>
            <w:shd w:val="clear" w:color="auto" w:fill="auto"/>
          </w:tcPr>
          <w:p w:rsidR="00761B8E" w:rsidRPr="00E7062C" w:rsidRDefault="00761B8E" w:rsidP="00B830E3">
            <w:pPr>
              <w:pStyle w:val="StyleTabletextLeft"/>
            </w:pPr>
            <w:r w:rsidRPr="00E7062C">
              <w:t>2-199-2</w:t>
            </w:r>
          </w:p>
        </w:tc>
        <w:tc>
          <w:tcPr>
            <w:tcW w:w="909" w:type="dxa"/>
            <w:shd w:val="clear" w:color="auto" w:fill="auto"/>
          </w:tcPr>
          <w:p w:rsidR="00761B8E" w:rsidRPr="00E7062C" w:rsidRDefault="00761B8E" w:rsidP="00B830E3">
            <w:pPr>
              <w:pStyle w:val="StyleTabletextLeft"/>
            </w:pPr>
            <w:r w:rsidRPr="00E7062C">
              <w:t>5690</w:t>
            </w:r>
          </w:p>
        </w:tc>
        <w:tc>
          <w:tcPr>
            <w:tcW w:w="4244" w:type="dxa"/>
            <w:shd w:val="clear" w:color="auto" w:fill="auto"/>
          </w:tcPr>
          <w:p w:rsidR="00761B8E" w:rsidRPr="00FF621E" w:rsidRDefault="00761B8E" w:rsidP="00B830E3">
            <w:pPr>
              <w:pStyle w:val="StyleTabletextLeft"/>
            </w:pPr>
            <w:r w:rsidRPr="00FF621E">
              <w:t>MSC5</w:t>
            </w:r>
          </w:p>
        </w:tc>
        <w:tc>
          <w:tcPr>
            <w:tcW w:w="3544" w:type="dxa"/>
          </w:tcPr>
          <w:p w:rsidR="00761B8E" w:rsidRPr="00FF621E" w:rsidRDefault="00761B8E" w:rsidP="00B830E3">
            <w:pPr>
              <w:pStyle w:val="StyleTabletextLeft"/>
            </w:pPr>
            <w:proofErr w:type="spellStart"/>
            <w:r w:rsidRPr="00FF621E">
              <w:t>Telia</w:t>
            </w:r>
            <w:proofErr w:type="spellEnd"/>
            <w:r w:rsidRPr="00FF621E">
              <w:t xml:space="preserve"> </w:t>
            </w:r>
            <w:proofErr w:type="spellStart"/>
            <w:r w:rsidRPr="00FF621E">
              <w:t>Eesti</w:t>
            </w:r>
            <w:proofErr w:type="spellEnd"/>
            <w:r w:rsidRPr="00FF621E">
              <w:t xml:space="preserve"> AS</w:t>
            </w:r>
          </w:p>
        </w:tc>
      </w:tr>
      <w:tr w:rsidR="000A2E64" w:rsidRPr="000A2E64" w:rsidTr="00B830E3">
        <w:trPr>
          <w:cantSplit/>
          <w:trHeight w:val="240"/>
        </w:trPr>
        <w:tc>
          <w:tcPr>
            <w:tcW w:w="9606" w:type="dxa"/>
            <w:gridSpan w:val="4"/>
            <w:shd w:val="clear" w:color="auto" w:fill="auto"/>
          </w:tcPr>
          <w:p w:rsidR="000A2E64" w:rsidRPr="000A2E64" w:rsidRDefault="000A2E64" w:rsidP="00761B8E">
            <w:pPr>
              <w:pStyle w:val="Normalaftertitle"/>
              <w:keepNext/>
              <w:keepLines/>
              <w:spacing w:before="240"/>
              <w:rPr>
                <w:b/>
                <w:bCs/>
              </w:rPr>
            </w:pPr>
            <w:proofErr w:type="spellStart"/>
            <w:r w:rsidRPr="000A2E64">
              <w:rPr>
                <w:b/>
                <w:bCs/>
              </w:rPr>
              <w:lastRenderedPageBreak/>
              <w:t>Estonie</w:t>
            </w:r>
            <w:proofErr w:type="spellEnd"/>
            <w:r w:rsidRPr="000A2E64">
              <w:rPr>
                <w:b/>
                <w:bCs/>
              </w:rPr>
              <w:t xml:space="preserve">    SUP</w:t>
            </w:r>
          </w:p>
        </w:tc>
      </w:tr>
      <w:tr w:rsidR="000A2E64" w:rsidRPr="00870C6B" w:rsidTr="00B830E3">
        <w:trPr>
          <w:cantSplit/>
          <w:trHeight w:val="240"/>
        </w:trPr>
        <w:tc>
          <w:tcPr>
            <w:tcW w:w="909" w:type="dxa"/>
            <w:shd w:val="clear" w:color="auto" w:fill="auto"/>
          </w:tcPr>
          <w:p w:rsidR="000A2E64" w:rsidRPr="00E7062C" w:rsidRDefault="000A2E64" w:rsidP="00761B8E">
            <w:pPr>
              <w:pStyle w:val="StyleTabletextLeft"/>
              <w:keepNext/>
              <w:keepLines/>
            </w:pPr>
            <w:r w:rsidRPr="00E7062C">
              <w:t>5-230-6</w:t>
            </w:r>
          </w:p>
        </w:tc>
        <w:tc>
          <w:tcPr>
            <w:tcW w:w="909" w:type="dxa"/>
            <w:shd w:val="clear" w:color="auto" w:fill="auto"/>
          </w:tcPr>
          <w:p w:rsidR="000A2E64" w:rsidRPr="00E7062C" w:rsidRDefault="000A2E64" w:rsidP="00761B8E">
            <w:pPr>
              <w:pStyle w:val="StyleTabletextLeft"/>
              <w:keepNext/>
              <w:keepLines/>
            </w:pPr>
            <w:r w:rsidRPr="00E7062C">
              <w:t>12086</w:t>
            </w:r>
          </w:p>
        </w:tc>
        <w:tc>
          <w:tcPr>
            <w:tcW w:w="4244" w:type="dxa"/>
            <w:shd w:val="clear" w:color="auto" w:fill="auto"/>
          </w:tcPr>
          <w:p w:rsidR="000A2E64" w:rsidRPr="00FF621E" w:rsidRDefault="000A2E64" w:rsidP="00761B8E">
            <w:pPr>
              <w:pStyle w:val="StyleTabletextLeft"/>
              <w:keepNext/>
              <w:keepLines/>
            </w:pPr>
            <w:r w:rsidRPr="00FF621E">
              <w:t>Tallinn/E1T</w:t>
            </w:r>
          </w:p>
        </w:tc>
        <w:tc>
          <w:tcPr>
            <w:tcW w:w="3544" w:type="dxa"/>
          </w:tcPr>
          <w:p w:rsidR="000A2E64" w:rsidRPr="00FF621E" w:rsidRDefault="000A2E64" w:rsidP="00761B8E">
            <w:pPr>
              <w:pStyle w:val="StyleTabletextLeft"/>
              <w:keepNext/>
              <w:keepLines/>
            </w:pPr>
            <w:proofErr w:type="spellStart"/>
            <w:r w:rsidRPr="00FF621E">
              <w:t>Vivex</w:t>
            </w:r>
            <w:proofErr w:type="spellEnd"/>
            <w:r w:rsidRPr="00FF621E">
              <w:t xml:space="preserve"> OÜ</w:t>
            </w:r>
          </w:p>
        </w:tc>
      </w:tr>
      <w:tr w:rsidR="000A2E64" w:rsidRPr="00870C6B" w:rsidTr="00B830E3">
        <w:trPr>
          <w:cantSplit/>
          <w:trHeight w:val="240"/>
        </w:trPr>
        <w:tc>
          <w:tcPr>
            <w:tcW w:w="909" w:type="dxa"/>
            <w:shd w:val="clear" w:color="auto" w:fill="auto"/>
          </w:tcPr>
          <w:p w:rsidR="000A2E64" w:rsidRPr="00E7062C" w:rsidRDefault="000A2E64" w:rsidP="00761B8E">
            <w:pPr>
              <w:pStyle w:val="StyleTabletextLeft"/>
              <w:keepNext/>
              <w:keepLines/>
            </w:pPr>
            <w:r w:rsidRPr="00E7062C">
              <w:t>5-230-7</w:t>
            </w:r>
          </w:p>
        </w:tc>
        <w:tc>
          <w:tcPr>
            <w:tcW w:w="909" w:type="dxa"/>
            <w:shd w:val="clear" w:color="auto" w:fill="auto"/>
          </w:tcPr>
          <w:p w:rsidR="000A2E64" w:rsidRPr="00E7062C" w:rsidRDefault="000A2E64" w:rsidP="00761B8E">
            <w:pPr>
              <w:pStyle w:val="StyleTabletextLeft"/>
              <w:keepNext/>
              <w:keepLines/>
            </w:pPr>
            <w:r w:rsidRPr="00E7062C">
              <w:t>12087</w:t>
            </w:r>
          </w:p>
        </w:tc>
        <w:tc>
          <w:tcPr>
            <w:tcW w:w="4244" w:type="dxa"/>
            <w:shd w:val="clear" w:color="auto" w:fill="auto"/>
          </w:tcPr>
          <w:p w:rsidR="000A2E64" w:rsidRPr="00FF621E" w:rsidRDefault="000A2E64" w:rsidP="00761B8E">
            <w:pPr>
              <w:pStyle w:val="StyleTabletextLeft"/>
              <w:keepNext/>
              <w:keepLines/>
            </w:pPr>
            <w:r w:rsidRPr="00FF621E">
              <w:t>Prague/E1P</w:t>
            </w:r>
          </w:p>
        </w:tc>
        <w:tc>
          <w:tcPr>
            <w:tcW w:w="3544" w:type="dxa"/>
          </w:tcPr>
          <w:p w:rsidR="000A2E64" w:rsidRPr="00FF621E" w:rsidRDefault="000A2E64" w:rsidP="00761B8E">
            <w:pPr>
              <w:pStyle w:val="StyleTabletextLeft"/>
              <w:keepNext/>
              <w:keepLines/>
            </w:pPr>
            <w:proofErr w:type="spellStart"/>
            <w:r w:rsidRPr="00FF621E">
              <w:t>Vivex</w:t>
            </w:r>
            <w:proofErr w:type="spellEnd"/>
            <w:r w:rsidRPr="00FF621E">
              <w:t xml:space="preserve"> OÜ</w:t>
            </w:r>
          </w:p>
        </w:tc>
      </w:tr>
      <w:tr w:rsidR="000A2E64" w:rsidRPr="00870C6B" w:rsidTr="00B830E3">
        <w:trPr>
          <w:cantSplit/>
          <w:trHeight w:val="240"/>
        </w:trPr>
        <w:tc>
          <w:tcPr>
            <w:tcW w:w="909" w:type="dxa"/>
            <w:shd w:val="clear" w:color="auto" w:fill="auto"/>
          </w:tcPr>
          <w:p w:rsidR="000A2E64" w:rsidRPr="00140D36" w:rsidRDefault="000A2E64" w:rsidP="00B830E3">
            <w:pPr>
              <w:spacing w:before="40" w:after="40"/>
              <w:rPr>
                <w:rFonts w:asciiTheme="minorHAnsi" w:hAnsiTheme="minorHAnsi"/>
              </w:rPr>
            </w:pPr>
            <w:r w:rsidRPr="00140D36">
              <w:rPr>
                <w:rFonts w:asciiTheme="minorHAnsi" w:hAnsiTheme="minorHAnsi"/>
              </w:rPr>
              <w:t>2-199-1</w:t>
            </w:r>
          </w:p>
        </w:tc>
        <w:tc>
          <w:tcPr>
            <w:tcW w:w="909" w:type="dxa"/>
            <w:shd w:val="clear" w:color="auto" w:fill="auto"/>
          </w:tcPr>
          <w:p w:rsidR="000A2E64" w:rsidRPr="00140D36" w:rsidRDefault="000A2E64" w:rsidP="00B830E3">
            <w:pPr>
              <w:spacing w:before="40" w:after="40"/>
              <w:rPr>
                <w:rFonts w:asciiTheme="minorHAnsi" w:hAnsiTheme="minorHAnsi"/>
              </w:rPr>
            </w:pPr>
            <w:r w:rsidRPr="00140D36">
              <w:rPr>
                <w:rFonts w:asciiTheme="minorHAnsi" w:hAnsiTheme="minorHAnsi"/>
              </w:rPr>
              <w:t>5689</w:t>
            </w:r>
          </w:p>
        </w:tc>
        <w:tc>
          <w:tcPr>
            <w:tcW w:w="4244" w:type="dxa"/>
            <w:shd w:val="clear" w:color="auto" w:fill="auto"/>
          </w:tcPr>
          <w:p w:rsidR="000A2E64" w:rsidRPr="00140D36" w:rsidRDefault="000A2E64" w:rsidP="00B830E3">
            <w:pPr>
              <w:spacing w:before="40" w:after="40"/>
              <w:rPr>
                <w:rFonts w:asciiTheme="minorHAnsi" w:hAnsiTheme="minorHAnsi"/>
              </w:rPr>
            </w:pPr>
            <w:r w:rsidRPr="00140D36">
              <w:rPr>
                <w:rFonts w:asciiTheme="minorHAnsi" w:hAnsiTheme="minorHAnsi"/>
              </w:rPr>
              <w:t>MSC1</w:t>
            </w:r>
          </w:p>
        </w:tc>
        <w:tc>
          <w:tcPr>
            <w:tcW w:w="3544" w:type="dxa"/>
          </w:tcPr>
          <w:p w:rsidR="000A2E64" w:rsidRPr="00140D36" w:rsidRDefault="000A2E64" w:rsidP="00B830E3">
            <w:pPr>
              <w:spacing w:before="40" w:after="40"/>
              <w:rPr>
                <w:rFonts w:asciiTheme="minorHAnsi" w:hAnsiTheme="minorHAnsi"/>
              </w:rPr>
            </w:pPr>
            <w:proofErr w:type="spellStart"/>
            <w:r w:rsidRPr="00140D36">
              <w:rPr>
                <w:rFonts w:asciiTheme="minorHAnsi" w:hAnsiTheme="minorHAnsi"/>
              </w:rPr>
              <w:t>Telia</w:t>
            </w:r>
            <w:proofErr w:type="spellEnd"/>
            <w:r w:rsidRPr="00140D36">
              <w:rPr>
                <w:rFonts w:asciiTheme="minorHAnsi" w:hAnsiTheme="minorHAnsi"/>
              </w:rPr>
              <w:t xml:space="preserve"> </w:t>
            </w:r>
            <w:proofErr w:type="spellStart"/>
            <w:r w:rsidRPr="00140D36">
              <w:rPr>
                <w:rFonts w:asciiTheme="minorHAnsi" w:hAnsiTheme="minorHAnsi"/>
              </w:rPr>
              <w:t>Eesti</w:t>
            </w:r>
            <w:proofErr w:type="spellEnd"/>
            <w:r w:rsidRPr="00140D36">
              <w:rPr>
                <w:rFonts w:asciiTheme="minorHAnsi" w:hAnsiTheme="minorHAnsi"/>
              </w:rPr>
              <w:t xml:space="preserve"> AS</w:t>
            </w:r>
          </w:p>
        </w:tc>
      </w:tr>
      <w:tr w:rsidR="000A2E64" w:rsidRPr="00870C6B" w:rsidTr="00B830E3">
        <w:trPr>
          <w:cantSplit/>
          <w:trHeight w:val="240"/>
        </w:trPr>
        <w:tc>
          <w:tcPr>
            <w:tcW w:w="909" w:type="dxa"/>
            <w:shd w:val="clear" w:color="auto" w:fill="auto"/>
          </w:tcPr>
          <w:p w:rsidR="000A2E64" w:rsidRPr="00140D36" w:rsidRDefault="000A2E64" w:rsidP="00B830E3">
            <w:pPr>
              <w:spacing w:before="40" w:after="40"/>
              <w:rPr>
                <w:rFonts w:asciiTheme="minorHAnsi" w:hAnsiTheme="minorHAnsi"/>
              </w:rPr>
            </w:pPr>
            <w:r w:rsidRPr="00140D36">
              <w:rPr>
                <w:rFonts w:asciiTheme="minorHAnsi" w:hAnsiTheme="minorHAnsi"/>
              </w:rPr>
              <w:t>2-199-2</w:t>
            </w:r>
          </w:p>
        </w:tc>
        <w:tc>
          <w:tcPr>
            <w:tcW w:w="909" w:type="dxa"/>
            <w:shd w:val="clear" w:color="auto" w:fill="auto"/>
          </w:tcPr>
          <w:p w:rsidR="000A2E64" w:rsidRPr="00140D36" w:rsidRDefault="000A2E64" w:rsidP="00B830E3">
            <w:pPr>
              <w:spacing w:before="40" w:after="40"/>
              <w:rPr>
                <w:rFonts w:asciiTheme="minorHAnsi" w:hAnsiTheme="minorHAnsi"/>
              </w:rPr>
            </w:pPr>
            <w:r w:rsidRPr="00140D36">
              <w:rPr>
                <w:rFonts w:asciiTheme="minorHAnsi" w:hAnsiTheme="minorHAnsi"/>
              </w:rPr>
              <w:t>5690</w:t>
            </w:r>
          </w:p>
        </w:tc>
        <w:tc>
          <w:tcPr>
            <w:tcW w:w="4244" w:type="dxa"/>
            <w:shd w:val="clear" w:color="auto" w:fill="auto"/>
          </w:tcPr>
          <w:p w:rsidR="000A2E64" w:rsidRPr="00140D36" w:rsidRDefault="000A2E64" w:rsidP="00B830E3">
            <w:pPr>
              <w:spacing w:before="40" w:after="40"/>
              <w:rPr>
                <w:rFonts w:asciiTheme="minorHAnsi" w:hAnsiTheme="minorHAnsi"/>
              </w:rPr>
            </w:pPr>
            <w:r w:rsidRPr="00140D36">
              <w:rPr>
                <w:rFonts w:asciiTheme="minorHAnsi" w:hAnsiTheme="minorHAnsi"/>
              </w:rPr>
              <w:t>MSC5</w:t>
            </w:r>
          </w:p>
        </w:tc>
        <w:tc>
          <w:tcPr>
            <w:tcW w:w="3544" w:type="dxa"/>
          </w:tcPr>
          <w:p w:rsidR="000A2E64" w:rsidRPr="00140D36" w:rsidRDefault="000A2E64" w:rsidP="00B830E3">
            <w:pPr>
              <w:spacing w:before="40" w:after="40"/>
              <w:rPr>
                <w:rFonts w:asciiTheme="minorHAnsi" w:hAnsiTheme="minorHAnsi"/>
              </w:rPr>
            </w:pPr>
            <w:proofErr w:type="spellStart"/>
            <w:r w:rsidRPr="00140D36">
              <w:rPr>
                <w:rFonts w:asciiTheme="minorHAnsi" w:hAnsiTheme="minorHAnsi"/>
              </w:rPr>
              <w:t>Telia</w:t>
            </w:r>
            <w:proofErr w:type="spellEnd"/>
            <w:r w:rsidRPr="00140D36">
              <w:rPr>
                <w:rFonts w:asciiTheme="minorHAnsi" w:hAnsiTheme="minorHAnsi"/>
              </w:rPr>
              <w:t xml:space="preserve"> </w:t>
            </w:r>
            <w:proofErr w:type="spellStart"/>
            <w:r w:rsidRPr="00140D36">
              <w:rPr>
                <w:rFonts w:asciiTheme="minorHAnsi" w:hAnsiTheme="minorHAnsi"/>
              </w:rPr>
              <w:t>Eesti</w:t>
            </w:r>
            <w:proofErr w:type="spellEnd"/>
            <w:r w:rsidRPr="00140D36">
              <w:rPr>
                <w:rFonts w:asciiTheme="minorHAnsi" w:hAnsiTheme="minorHAnsi"/>
              </w:rPr>
              <w:t xml:space="preserve"> AS</w:t>
            </w:r>
          </w:p>
        </w:tc>
      </w:tr>
      <w:tr w:rsidR="000A2E64" w:rsidRPr="000A2E64" w:rsidTr="00B830E3">
        <w:trPr>
          <w:cantSplit/>
          <w:trHeight w:val="240"/>
        </w:trPr>
        <w:tc>
          <w:tcPr>
            <w:tcW w:w="9606" w:type="dxa"/>
            <w:gridSpan w:val="4"/>
            <w:shd w:val="clear" w:color="auto" w:fill="auto"/>
          </w:tcPr>
          <w:p w:rsidR="000A2E64" w:rsidRPr="000A2E64" w:rsidRDefault="000A2E64" w:rsidP="00B830E3">
            <w:pPr>
              <w:pStyle w:val="Normalaftertitle"/>
              <w:keepNext/>
              <w:spacing w:before="240"/>
              <w:rPr>
                <w:b/>
                <w:bCs/>
              </w:rPr>
            </w:pPr>
            <w:proofErr w:type="spellStart"/>
            <w:r w:rsidRPr="000A2E64">
              <w:rPr>
                <w:b/>
                <w:bCs/>
              </w:rPr>
              <w:t>Singapour</w:t>
            </w:r>
            <w:proofErr w:type="spellEnd"/>
            <w:r w:rsidRPr="000A2E64">
              <w:rPr>
                <w:b/>
                <w:bCs/>
              </w:rPr>
              <w:t xml:space="preserve">    ADD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5-143-7</w:t>
            </w:r>
          </w:p>
        </w:tc>
        <w:tc>
          <w:tcPr>
            <w:tcW w:w="909" w:type="dxa"/>
            <w:shd w:val="clear" w:color="auto" w:fill="auto"/>
          </w:tcPr>
          <w:p w:rsidR="000A2E64" w:rsidRPr="00E7062C" w:rsidRDefault="000A2E64" w:rsidP="00B830E3">
            <w:pPr>
              <w:pStyle w:val="StyleTabletextLeft"/>
            </w:pPr>
            <w:r w:rsidRPr="00E7062C">
              <w:t>11391</w:t>
            </w:r>
          </w:p>
        </w:tc>
        <w:tc>
          <w:tcPr>
            <w:tcW w:w="4244" w:type="dxa"/>
            <w:shd w:val="clear" w:color="auto" w:fill="auto"/>
          </w:tcPr>
          <w:p w:rsidR="000A2E64" w:rsidRPr="00FF621E" w:rsidRDefault="000A2E64" w:rsidP="00B830E3">
            <w:pPr>
              <w:pStyle w:val="StyleTabletextLeft"/>
            </w:pPr>
            <w:proofErr w:type="spellStart"/>
            <w:r w:rsidRPr="00FF621E">
              <w:t>Equinix</w:t>
            </w:r>
            <w:proofErr w:type="spellEnd"/>
            <w:r w:rsidRPr="00FF621E">
              <w:t xml:space="preserve"> SG1</w:t>
            </w:r>
          </w:p>
        </w:tc>
        <w:tc>
          <w:tcPr>
            <w:tcW w:w="3544" w:type="dxa"/>
          </w:tcPr>
          <w:p w:rsidR="000A2E64" w:rsidRPr="00FF621E" w:rsidRDefault="000A2E64" w:rsidP="00B830E3">
            <w:pPr>
              <w:pStyle w:val="StyleTabletextLeft"/>
            </w:pPr>
            <w:proofErr w:type="spellStart"/>
            <w:r w:rsidRPr="00FF621E">
              <w:t>Telenor</w:t>
            </w:r>
            <w:proofErr w:type="spellEnd"/>
            <w:r w:rsidRPr="00FF621E">
              <w:t xml:space="preserve"> Global Services Singapore </w:t>
            </w:r>
            <w:proofErr w:type="spellStart"/>
            <w:r w:rsidRPr="00FF621E">
              <w:t>Pte</w:t>
            </w:r>
            <w:proofErr w:type="spellEnd"/>
            <w:r w:rsidRPr="00FF621E">
              <w:t xml:space="preserve"> Limited</w:t>
            </w:r>
          </w:p>
        </w:tc>
      </w:tr>
      <w:tr w:rsidR="000A2E64" w:rsidRPr="000A2E64" w:rsidTr="00B830E3">
        <w:trPr>
          <w:cantSplit/>
          <w:trHeight w:val="240"/>
        </w:trPr>
        <w:tc>
          <w:tcPr>
            <w:tcW w:w="9606" w:type="dxa"/>
            <w:gridSpan w:val="4"/>
            <w:shd w:val="clear" w:color="auto" w:fill="auto"/>
          </w:tcPr>
          <w:p w:rsidR="000A2E64" w:rsidRPr="000A2E64" w:rsidRDefault="000A2E64" w:rsidP="00B830E3">
            <w:pPr>
              <w:pStyle w:val="Normalaftertitle"/>
              <w:keepNext/>
              <w:spacing w:before="240"/>
              <w:rPr>
                <w:b/>
                <w:bCs/>
              </w:rPr>
            </w:pPr>
            <w:proofErr w:type="spellStart"/>
            <w:r w:rsidRPr="000A2E64">
              <w:rPr>
                <w:b/>
                <w:bCs/>
              </w:rPr>
              <w:t>Tanzanie</w:t>
            </w:r>
            <w:proofErr w:type="spellEnd"/>
            <w:r w:rsidRPr="000A2E64">
              <w:rPr>
                <w:b/>
                <w:bCs/>
              </w:rPr>
              <w:t xml:space="preserve">    SUP</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6-081-2</w:t>
            </w:r>
          </w:p>
        </w:tc>
        <w:tc>
          <w:tcPr>
            <w:tcW w:w="909" w:type="dxa"/>
            <w:shd w:val="clear" w:color="auto" w:fill="auto"/>
          </w:tcPr>
          <w:p w:rsidR="000A2E64" w:rsidRPr="00E7062C" w:rsidRDefault="000A2E64" w:rsidP="00B830E3">
            <w:pPr>
              <w:pStyle w:val="StyleTabletextLeft"/>
            </w:pPr>
            <w:r w:rsidRPr="00E7062C">
              <w:t>12938</w:t>
            </w:r>
          </w:p>
        </w:tc>
        <w:tc>
          <w:tcPr>
            <w:tcW w:w="4244" w:type="dxa"/>
            <w:shd w:val="clear" w:color="auto" w:fill="auto"/>
          </w:tcPr>
          <w:p w:rsidR="000A2E64" w:rsidRPr="00FF621E" w:rsidRDefault="000A2E64" w:rsidP="00B830E3">
            <w:pPr>
              <w:pStyle w:val="StyleTabletextLeft"/>
            </w:pPr>
            <w:r w:rsidRPr="00FF621E">
              <w:t xml:space="preserve">GMSC, Dar es </w:t>
            </w:r>
            <w:proofErr w:type="spellStart"/>
            <w:r w:rsidRPr="00FF621E">
              <w:t>Salaam</w:t>
            </w:r>
            <w:proofErr w:type="spellEnd"/>
          </w:p>
        </w:tc>
        <w:tc>
          <w:tcPr>
            <w:tcW w:w="3544" w:type="dxa"/>
          </w:tcPr>
          <w:p w:rsidR="000A2E64" w:rsidRPr="00FF621E" w:rsidRDefault="000A2E64" w:rsidP="00B830E3">
            <w:pPr>
              <w:pStyle w:val="StyleTabletextLeft"/>
            </w:pPr>
            <w:proofErr w:type="spellStart"/>
            <w:r w:rsidRPr="00FF621E">
              <w:t>Mycell</w:t>
            </w:r>
            <w:proofErr w:type="spellEnd"/>
            <w:r w:rsidRPr="00FF621E">
              <w:t xml:space="preserve"> </w:t>
            </w:r>
            <w:proofErr w:type="spellStart"/>
            <w:r w:rsidRPr="00FF621E">
              <w:t>Company</w:t>
            </w:r>
            <w:proofErr w:type="spellEnd"/>
            <w:r w:rsidRPr="00FF621E">
              <w:t xml:space="preserve"> Ltd</w:t>
            </w:r>
          </w:p>
        </w:tc>
      </w:tr>
      <w:tr w:rsidR="000A2E64" w:rsidRPr="000A2E64" w:rsidTr="00B830E3">
        <w:trPr>
          <w:cantSplit/>
          <w:trHeight w:val="240"/>
        </w:trPr>
        <w:tc>
          <w:tcPr>
            <w:tcW w:w="9606" w:type="dxa"/>
            <w:gridSpan w:val="4"/>
            <w:shd w:val="clear" w:color="auto" w:fill="auto"/>
          </w:tcPr>
          <w:p w:rsidR="000A2E64" w:rsidRPr="000A2E64" w:rsidRDefault="000A2E64" w:rsidP="00B830E3">
            <w:pPr>
              <w:pStyle w:val="Normalaftertitle"/>
              <w:keepNext/>
              <w:spacing w:before="240"/>
              <w:rPr>
                <w:b/>
                <w:bCs/>
              </w:rPr>
            </w:pPr>
            <w:proofErr w:type="spellStart"/>
            <w:r w:rsidRPr="000A2E64">
              <w:rPr>
                <w:b/>
                <w:bCs/>
              </w:rPr>
              <w:t>Tanzanie</w:t>
            </w:r>
            <w:proofErr w:type="spellEnd"/>
            <w:r w:rsidRPr="000A2E64">
              <w:rPr>
                <w:b/>
                <w:bCs/>
              </w:rPr>
              <w:t xml:space="preserve">    ADD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6-123-0</w:t>
            </w:r>
          </w:p>
        </w:tc>
        <w:tc>
          <w:tcPr>
            <w:tcW w:w="909" w:type="dxa"/>
            <w:shd w:val="clear" w:color="auto" w:fill="auto"/>
          </w:tcPr>
          <w:p w:rsidR="000A2E64" w:rsidRPr="00E7062C" w:rsidRDefault="000A2E64" w:rsidP="00B830E3">
            <w:pPr>
              <w:pStyle w:val="StyleTabletextLeft"/>
            </w:pPr>
            <w:r w:rsidRPr="00E7062C">
              <w:t>13272</w:t>
            </w:r>
          </w:p>
        </w:tc>
        <w:tc>
          <w:tcPr>
            <w:tcW w:w="4244" w:type="dxa"/>
            <w:shd w:val="clear" w:color="auto" w:fill="auto"/>
          </w:tcPr>
          <w:p w:rsidR="000A2E64" w:rsidRPr="00FF621E" w:rsidRDefault="000A2E64" w:rsidP="00B830E3">
            <w:pPr>
              <w:pStyle w:val="StyleTabletextLeft"/>
            </w:pPr>
            <w:r w:rsidRPr="00FF621E">
              <w:t>SMILE-MG</w:t>
            </w:r>
          </w:p>
        </w:tc>
        <w:tc>
          <w:tcPr>
            <w:tcW w:w="3544" w:type="dxa"/>
          </w:tcPr>
          <w:p w:rsidR="000A2E64" w:rsidRPr="00FF621E" w:rsidRDefault="000A2E64" w:rsidP="00B830E3">
            <w:pPr>
              <w:pStyle w:val="StyleTabletextLeft"/>
            </w:pPr>
            <w:proofErr w:type="spellStart"/>
            <w:r w:rsidRPr="00FF621E">
              <w:t>Smile</w:t>
            </w:r>
            <w:proofErr w:type="spellEnd"/>
            <w:r w:rsidRPr="00FF621E">
              <w:t xml:space="preserve"> Communications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6-123-1</w:t>
            </w:r>
          </w:p>
        </w:tc>
        <w:tc>
          <w:tcPr>
            <w:tcW w:w="909" w:type="dxa"/>
            <w:shd w:val="clear" w:color="auto" w:fill="auto"/>
          </w:tcPr>
          <w:p w:rsidR="000A2E64" w:rsidRPr="00E7062C" w:rsidRDefault="000A2E64" w:rsidP="00B830E3">
            <w:pPr>
              <w:pStyle w:val="StyleTabletextLeft"/>
            </w:pPr>
            <w:r w:rsidRPr="00E7062C">
              <w:t>13273</w:t>
            </w:r>
          </w:p>
        </w:tc>
        <w:tc>
          <w:tcPr>
            <w:tcW w:w="4244" w:type="dxa"/>
            <w:shd w:val="clear" w:color="auto" w:fill="auto"/>
          </w:tcPr>
          <w:p w:rsidR="000A2E64" w:rsidRPr="00FF621E" w:rsidRDefault="000A2E64" w:rsidP="00B830E3">
            <w:pPr>
              <w:pStyle w:val="StyleTabletextLeft"/>
            </w:pPr>
            <w:r w:rsidRPr="00FF621E">
              <w:t>WTLSC01</w:t>
            </w:r>
          </w:p>
        </w:tc>
        <w:tc>
          <w:tcPr>
            <w:tcW w:w="3544" w:type="dxa"/>
          </w:tcPr>
          <w:p w:rsidR="000A2E64" w:rsidRPr="00FF621E" w:rsidRDefault="000A2E64" w:rsidP="00B830E3">
            <w:pPr>
              <w:pStyle w:val="StyleTabletextLeft"/>
            </w:pPr>
            <w:proofErr w:type="spellStart"/>
            <w:r w:rsidRPr="00FF621E">
              <w:t>Wiafrica</w:t>
            </w:r>
            <w:proofErr w:type="spellEnd"/>
            <w:r w:rsidRPr="00FF621E">
              <w:t xml:space="preserve"> </w:t>
            </w:r>
            <w:proofErr w:type="spellStart"/>
            <w:r w:rsidRPr="00FF621E">
              <w:t>Tanzania</w:t>
            </w:r>
            <w:proofErr w:type="spellEnd"/>
            <w:r w:rsidRPr="00FF621E">
              <w:t xml:space="preserve"> Limited</w:t>
            </w:r>
          </w:p>
        </w:tc>
      </w:tr>
      <w:tr w:rsidR="000A2E64" w:rsidRPr="000A2E64" w:rsidTr="00B830E3">
        <w:trPr>
          <w:cantSplit/>
          <w:trHeight w:val="240"/>
        </w:trPr>
        <w:tc>
          <w:tcPr>
            <w:tcW w:w="9606" w:type="dxa"/>
            <w:gridSpan w:val="4"/>
            <w:shd w:val="clear" w:color="auto" w:fill="auto"/>
          </w:tcPr>
          <w:p w:rsidR="000A2E64" w:rsidRPr="000A2E64" w:rsidRDefault="000A2E64" w:rsidP="00B830E3">
            <w:pPr>
              <w:pStyle w:val="Normalaftertitle"/>
              <w:keepNext/>
              <w:spacing w:before="240"/>
              <w:rPr>
                <w:b/>
                <w:bCs/>
              </w:rPr>
            </w:pPr>
            <w:proofErr w:type="spellStart"/>
            <w:r w:rsidRPr="000A2E64">
              <w:rPr>
                <w:b/>
                <w:bCs/>
              </w:rPr>
              <w:t>Tanzanie</w:t>
            </w:r>
            <w:proofErr w:type="spellEnd"/>
            <w:r w:rsidRPr="000A2E64">
              <w:rPr>
                <w:b/>
                <w:bCs/>
              </w:rPr>
              <w:t xml:space="preserve">    LIR</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6-080-0</w:t>
            </w:r>
          </w:p>
        </w:tc>
        <w:tc>
          <w:tcPr>
            <w:tcW w:w="909" w:type="dxa"/>
            <w:shd w:val="clear" w:color="auto" w:fill="auto"/>
          </w:tcPr>
          <w:p w:rsidR="000A2E64" w:rsidRPr="00E7062C" w:rsidRDefault="000A2E64" w:rsidP="00B830E3">
            <w:pPr>
              <w:pStyle w:val="StyleTabletextLeft"/>
            </w:pPr>
            <w:r w:rsidRPr="00E7062C">
              <w:t>12928</w:t>
            </w:r>
          </w:p>
        </w:tc>
        <w:tc>
          <w:tcPr>
            <w:tcW w:w="4244" w:type="dxa"/>
            <w:shd w:val="clear" w:color="auto" w:fill="auto"/>
          </w:tcPr>
          <w:p w:rsidR="000A2E64" w:rsidRPr="00FF621E" w:rsidRDefault="000A2E64" w:rsidP="00B830E3">
            <w:pPr>
              <w:pStyle w:val="StyleTabletextLeft"/>
            </w:pPr>
            <w:r w:rsidRPr="00FF621E">
              <w:t>DSMITE01</w:t>
            </w:r>
          </w:p>
        </w:tc>
        <w:tc>
          <w:tcPr>
            <w:tcW w:w="3544" w:type="dxa"/>
          </w:tcPr>
          <w:p w:rsidR="000A2E64" w:rsidRPr="00FF621E" w:rsidRDefault="000A2E64" w:rsidP="00B830E3">
            <w:pPr>
              <w:pStyle w:val="StyleTabletextLeft"/>
            </w:pPr>
            <w:proofErr w:type="spellStart"/>
            <w:r w:rsidRPr="00FF621E">
              <w:t>Tanzania</w:t>
            </w:r>
            <w:proofErr w:type="spellEnd"/>
            <w:r w:rsidRPr="00FF621E">
              <w:t xml:space="preserve"> </w:t>
            </w:r>
            <w:proofErr w:type="spellStart"/>
            <w:r w:rsidRPr="00FF621E">
              <w:t>Telecommunications</w:t>
            </w:r>
            <w:proofErr w:type="spellEnd"/>
            <w:r w:rsidRPr="00FF621E">
              <w:t xml:space="preserve"> </w:t>
            </w:r>
            <w:proofErr w:type="spellStart"/>
            <w:r w:rsidRPr="00FF621E">
              <w:t>Company</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6-080-1</w:t>
            </w:r>
          </w:p>
        </w:tc>
        <w:tc>
          <w:tcPr>
            <w:tcW w:w="909" w:type="dxa"/>
            <w:shd w:val="clear" w:color="auto" w:fill="auto"/>
          </w:tcPr>
          <w:p w:rsidR="000A2E64" w:rsidRPr="00E7062C" w:rsidRDefault="000A2E64" w:rsidP="00B830E3">
            <w:pPr>
              <w:pStyle w:val="StyleTabletextLeft"/>
            </w:pPr>
            <w:r w:rsidRPr="00E7062C">
              <w:t>12929</w:t>
            </w:r>
          </w:p>
        </w:tc>
        <w:tc>
          <w:tcPr>
            <w:tcW w:w="4244" w:type="dxa"/>
            <w:shd w:val="clear" w:color="auto" w:fill="auto"/>
          </w:tcPr>
          <w:p w:rsidR="000A2E64" w:rsidRPr="00FF621E" w:rsidRDefault="000A2E64" w:rsidP="00B830E3">
            <w:pPr>
              <w:pStyle w:val="StyleTabletextLeft"/>
            </w:pPr>
            <w:r w:rsidRPr="00FF621E">
              <w:t>MSCS40</w:t>
            </w:r>
          </w:p>
        </w:tc>
        <w:tc>
          <w:tcPr>
            <w:tcW w:w="3544" w:type="dxa"/>
          </w:tcPr>
          <w:p w:rsidR="000A2E64" w:rsidRPr="00FF621E" w:rsidRDefault="000A2E64" w:rsidP="00B830E3">
            <w:pPr>
              <w:pStyle w:val="StyleTabletextLeft"/>
            </w:pPr>
            <w:r w:rsidRPr="00FF621E">
              <w:t xml:space="preserve">Benson </w:t>
            </w:r>
            <w:proofErr w:type="spellStart"/>
            <w:r w:rsidRPr="00FF621E">
              <w:t>Informatics</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6-080-2</w:t>
            </w:r>
          </w:p>
        </w:tc>
        <w:tc>
          <w:tcPr>
            <w:tcW w:w="909" w:type="dxa"/>
            <w:shd w:val="clear" w:color="auto" w:fill="auto"/>
          </w:tcPr>
          <w:p w:rsidR="000A2E64" w:rsidRPr="00E7062C" w:rsidRDefault="000A2E64" w:rsidP="00B830E3">
            <w:pPr>
              <w:pStyle w:val="StyleTabletextLeft"/>
            </w:pPr>
            <w:r w:rsidRPr="00E7062C">
              <w:t>12930</w:t>
            </w:r>
          </w:p>
        </w:tc>
        <w:tc>
          <w:tcPr>
            <w:tcW w:w="4244" w:type="dxa"/>
            <w:shd w:val="clear" w:color="auto" w:fill="auto"/>
          </w:tcPr>
          <w:p w:rsidR="000A2E64" w:rsidRPr="00FF621E" w:rsidRDefault="000A2E64" w:rsidP="00B830E3">
            <w:pPr>
              <w:pStyle w:val="StyleTabletextLeft"/>
            </w:pPr>
            <w:r w:rsidRPr="00FF621E">
              <w:t>GMSC</w:t>
            </w:r>
          </w:p>
        </w:tc>
        <w:tc>
          <w:tcPr>
            <w:tcW w:w="3544" w:type="dxa"/>
          </w:tcPr>
          <w:p w:rsidR="000A2E64" w:rsidRPr="00FF621E" w:rsidRDefault="000A2E64" w:rsidP="00B830E3">
            <w:pPr>
              <w:pStyle w:val="StyleTabletextLeft"/>
            </w:pPr>
            <w:r w:rsidRPr="00FF621E">
              <w:t xml:space="preserve">MIC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6-080-3</w:t>
            </w:r>
          </w:p>
        </w:tc>
        <w:tc>
          <w:tcPr>
            <w:tcW w:w="909" w:type="dxa"/>
            <w:shd w:val="clear" w:color="auto" w:fill="auto"/>
          </w:tcPr>
          <w:p w:rsidR="000A2E64" w:rsidRPr="00E7062C" w:rsidRDefault="000A2E64" w:rsidP="00B830E3">
            <w:pPr>
              <w:pStyle w:val="StyleTabletextLeft"/>
            </w:pPr>
            <w:r w:rsidRPr="00E7062C">
              <w:t>12931</w:t>
            </w:r>
          </w:p>
        </w:tc>
        <w:tc>
          <w:tcPr>
            <w:tcW w:w="4244" w:type="dxa"/>
            <w:shd w:val="clear" w:color="auto" w:fill="auto"/>
          </w:tcPr>
          <w:p w:rsidR="000A2E64" w:rsidRPr="00FF621E" w:rsidRDefault="000A2E64" w:rsidP="00B830E3">
            <w:pPr>
              <w:pStyle w:val="StyleTabletextLeft"/>
            </w:pPr>
            <w:r w:rsidRPr="00FF621E">
              <w:t>ITSC ZNZ</w:t>
            </w:r>
          </w:p>
        </w:tc>
        <w:tc>
          <w:tcPr>
            <w:tcW w:w="3544" w:type="dxa"/>
          </w:tcPr>
          <w:p w:rsidR="000A2E64" w:rsidRPr="00FF621E" w:rsidRDefault="000A2E64" w:rsidP="00B830E3">
            <w:pPr>
              <w:pStyle w:val="StyleTabletextLeft"/>
            </w:pPr>
            <w:r w:rsidRPr="00FF621E">
              <w:t>Zanzibar Telecom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6-080-4</w:t>
            </w:r>
          </w:p>
        </w:tc>
        <w:tc>
          <w:tcPr>
            <w:tcW w:w="909" w:type="dxa"/>
            <w:shd w:val="clear" w:color="auto" w:fill="auto"/>
          </w:tcPr>
          <w:p w:rsidR="000A2E64" w:rsidRPr="00E7062C" w:rsidRDefault="000A2E64" w:rsidP="00B830E3">
            <w:pPr>
              <w:pStyle w:val="StyleTabletextLeft"/>
            </w:pPr>
            <w:r w:rsidRPr="00E7062C">
              <w:t>12932</w:t>
            </w:r>
          </w:p>
        </w:tc>
        <w:tc>
          <w:tcPr>
            <w:tcW w:w="4244" w:type="dxa"/>
            <w:shd w:val="clear" w:color="auto" w:fill="auto"/>
          </w:tcPr>
          <w:p w:rsidR="000A2E64" w:rsidRPr="00FF621E" w:rsidRDefault="000A2E64" w:rsidP="00B830E3">
            <w:pPr>
              <w:pStyle w:val="StyleTabletextLeft"/>
            </w:pPr>
            <w:r w:rsidRPr="00FF621E">
              <w:t>MSDA1</w:t>
            </w:r>
          </w:p>
        </w:tc>
        <w:tc>
          <w:tcPr>
            <w:tcW w:w="3544" w:type="dxa"/>
          </w:tcPr>
          <w:p w:rsidR="000A2E64" w:rsidRPr="00FF621E" w:rsidRDefault="000A2E64" w:rsidP="00B830E3">
            <w:pPr>
              <w:pStyle w:val="StyleTabletextLeft"/>
            </w:pPr>
            <w:proofErr w:type="spellStart"/>
            <w:r w:rsidRPr="00FF621E">
              <w:t>Vodacom</w:t>
            </w:r>
            <w:proofErr w:type="spellEnd"/>
            <w:r w:rsidRPr="00FF621E">
              <w:t xml:space="preserve">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6-080-5</w:t>
            </w:r>
          </w:p>
        </w:tc>
        <w:tc>
          <w:tcPr>
            <w:tcW w:w="909" w:type="dxa"/>
            <w:shd w:val="clear" w:color="auto" w:fill="auto"/>
          </w:tcPr>
          <w:p w:rsidR="000A2E64" w:rsidRPr="00E7062C" w:rsidRDefault="000A2E64" w:rsidP="00B830E3">
            <w:pPr>
              <w:pStyle w:val="StyleTabletextLeft"/>
            </w:pPr>
            <w:r w:rsidRPr="00E7062C">
              <w:t>12933</w:t>
            </w:r>
          </w:p>
        </w:tc>
        <w:tc>
          <w:tcPr>
            <w:tcW w:w="4244" w:type="dxa"/>
            <w:shd w:val="clear" w:color="auto" w:fill="auto"/>
          </w:tcPr>
          <w:p w:rsidR="000A2E64" w:rsidRPr="00FF621E" w:rsidRDefault="000A2E64" w:rsidP="00B830E3">
            <w:pPr>
              <w:pStyle w:val="StyleTabletextLeft"/>
            </w:pPr>
            <w:r w:rsidRPr="00FF621E">
              <w:t>DSMSC01</w:t>
            </w:r>
          </w:p>
        </w:tc>
        <w:tc>
          <w:tcPr>
            <w:tcW w:w="3544" w:type="dxa"/>
          </w:tcPr>
          <w:p w:rsidR="000A2E64" w:rsidRPr="00FF621E" w:rsidRDefault="000A2E64" w:rsidP="00B830E3">
            <w:pPr>
              <w:pStyle w:val="StyleTabletextLeft"/>
            </w:pPr>
            <w:r w:rsidRPr="00FF621E">
              <w:t xml:space="preserve">Airtel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6-080-6</w:t>
            </w:r>
          </w:p>
        </w:tc>
        <w:tc>
          <w:tcPr>
            <w:tcW w:w="909" w:type="dxa"/>
            <w:shd w:val="clear" w:color="auto" w:fill="auto"/>
          </w:tcPr>
          <w:p w:rsidR="000A2E64" w:rsidRPr="00E7062C" w:rsidRDefault="000A2E64" w:rsidP="00B830E3">
            <w:pPr>
              <w:pStyle w:val="StyleTabletextLeft"/>
            </w:pPr>
            <w:r w:rsidRPr="00E7062C">
              <w:t>12934</w:t>
            </w:r>
          </w:p>
        </w:tc>
        <w:tc>
          <w:tcPr>
            <w:tcW w:w="4244" w:type="dxa"/>
            <w:shd w:val="clear" w:color="auto" w:fill="auto"/>
          </w:tcPr>
          <w:p w:rsidR="000A2E64" w:rsidRPr="00FF621E" w:rsidRDefault="000A2E64" w:rsidP="00B830E3">
            <w:pPr>
              <w:pStyle w:val="StyleTabletextLeft"/>
            </w:pPr>
            <w:proofErr w:type="spellStart"/>
            <w:r w:rsidRPr="00FF621E">
              <w:t>Six_XXX</w:t>
            </w:r>
            <w:proofErr w:type="spellEnd"/>
          </w:p>
        </w:tc>
        <w:tc>
          <w:tcPr>
            <w:tcW w:w="3544" w:type="dxa"/>
          </w:tcPr>
          <w:p w:rsidR="000A2E64" w:rsidRPr="00FF621E" w:rsidRDefault="000A2E64" w:rsidP="00B830E3">
            <w:pPr>
              <w:pStyle w:val="StyleTabletextLeft"/>
            </w:pPr>
            <w:r w:rsidRPr="00FF621E">
              <w:t xml:space="preserve">Six </w:t>
            </w:r>
            <w:proofErr w:type="spellStart"/>
            <w:r w:rsidRPr="00FF621E">
              <w:t>Telecoms</w:t>
            </w:r>
            <w:proofErr w:type="spellEnd"/>
            <w:r w:rsidRPr="00FF621E">
              <w:t xml:space="preserve"> </w:t>
            </w:r>
            <w:proofErr w:type="spellStart"/>
            <w:r w:rsidRPr="00FF621E">
              <w:t>Company</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6-080-7</w:t>
            </w:r>
          </w:p>
        </w:tc>
        <w:tc>
          <w:tcPr>
            <w:tcW w:w="909" w:type="dxa"/>
            <w:shd w:val="clear" w:color="auto" w:fill="auto"/>
          </w:tcPr>
          <w:p w:rsidR="000A2E64" w:rsidRPr="00E7062C" w:rsidRDefault="000A2E64" w:rsidP="00B830E3">
            <w:pPr>
              <w:pStyle w:val="StyleTabletextLeft"/>
            </w:pPr>
            <w:r w:rsidRPr="00E7062C">
              <w:t>12935</w:t>
            </w:r>
          </w:p>
        </w:tc>
        <w:tc>
          <w:tcPr>
            <w:tcW w:w="4244" w:type="dxa"/>
            <w:shd w:val="clear" w:color="auto" w:fill="auto"/>
          </w:tcPr>
          <w:p w:rsidR="000A2E64" w:rsidRPr="00FF621E" w:rsidRDefault="000A2E64" w:rsidP="00B830E3">
            <w:pPr>
              <w:pStyle w:val="StyleTabletextLeft"/>
            </w:pPr>
            <w:r w:rsidRPr="00FF621E">
              <w:t>MSC2 DAR</w:t>
            </w:r>
          </w:p>
        </w:tc>
        <w:tc>
          <w:tcPr>
            <w:tcW w:w="3544" w:type="dxa"/>
          </w:tcPr>
          <w:p w:rsidR="000A2E64" w:rsidRPr="00FF621E" w:rsidRDefault="000A2E64" w:rsidP="00B830E3">
            <w:pPr>
              <w:pStyle w:val="StyleTabletextLeft"/>
            </w:pPr>
            <w:r w:rsidRPr="00FF621E">
              <w:t>Zanzibar Telecom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6-081-0</w:t>
            </w:r>
          </w:p>
        </w:tc>
        <w:tc>
          <w:tcPr>
            <w:tcW w:w="909" w:type="dxa"/>
            <w:shd w:val="clear" w:color="auto" w:fill="auto"/>
          </w:tcPr>
          <w:p w:rsidR="000A2E64" w:rsidRPr="00E7062C" w:rsidRDefault="000A2E64" w:rsidP="00B830E3">
            <w:pPr>
              <w:pStyle w:val="StyleTabletextLeft"/>
            </w:pPr>
            <w:r w:rsidRPr="00E7062C">
              <w:t>12936</w:t>
            </w:r>
          </w:p>
        </w:tc>
        <w:tc>
          <w:tcPr>
            <w:tcW w:w="4244" w:type="dxa"/>
            <w:shd w:val="clear" w:color="auto" w:fill="auto"/>
          </w:tcPr>
          <w:p w:rsidR="000A2E64" w:rsidRPr="00FF621E" w:rsidRDefault="000A2E64" w:rsidP="00B830E3">
            <w:pPr>
              <w:pStyle w:val="StyleTabletextLeft"/>
            </w:pPr>
            <w:r w:rsidRPr="00FF621E">
              <w:t>DSMSGW01</w:t>
            </w:r>
          </w:p>
        </w:tc>
        <w:tc>
          <w:tcPr>
            <w:tcW w:w="3544" w:type="dxa"/>
          </w:tcPr>
          <w:p w:rsidR="000A2E64" w:rsidRPr="00FF621E" w:rsidRDefault="000A2E64" w:rsidP="00B830E3">
            <w:pPr>
              <w:pStyle w:val="StyleTabletextLeft"/>
            </w:pPr>
            <w:proofErr w:type="spellStart"/>
            <w:r w:rsidRPr="00FF621E">
              <w:t>Tanzania</w:t>
            </w:r>
            <w:proofErr w:type="spellEnd"/>
            <w:r w:rsidRPr="00FF621E">
              <w:t xml:space="preserve"> </w:t>
            </w:r>
            <w:proofErr w:type="spellStart"/>
            <w:r w:rsidRPr="00FF621E">
              <w:t>Telecommunications</w:t>
            </w:r>
            <w:proofErr w:type="spellEnd"/>
            <w:r w:rsidRPr="00FF621E">
              <w:t xml:space="preserve"> </w:t>
            </w:r>
            <w:proofErr w:type="spellStart"/>
            <w:r w:rsidRPr="00FF621E">
              <w:t>Company</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6-081-1</w:t>
            </w:r>
          </w:p>
        </w:tc>
        <w:tc>
          <w:tcPr>
            <w:tcW w:w="909" w:type="dxa"/>
            <w:shd w:val="clear" w:color="auto" w:fill="auto"/>
          </w:tcPr>
          <w:p w:rsidR="000A2E64" w:rsidRPr="00E7062C" w:rsidRDefault="000A2E64" w:rsidP="00B830E3">
            <w:pPr>
              <w:pStyle w:val="StyleTabletextLeft"/>
            </w:pPr>
            <w:r w:rsidRPr="00E7062C">
              <w:t>12937</w:t>
            </w:r>
          </w:p>
        </w:tc>
        <w:tc>
          <w:tcPr>
            <w:tcW w:w="4244" w:type="dxa"/>
            <w:shd w:val="clear" w:color="auto" w:fill="auto"/>
          </w:tcPr>
          <w:p w:rsidR="000A2E64" w:rsidRPr="00FF621E" w:rsidRDefault="000A2E64" w:rsidP="00B830E3">
            <w:pPr>
              <w:pStyle w:val="StyleTabletextLeft"/>
            </w:pPr>
            <w:r w:rsidRPr="00FF621E">
              <w:t>DAMS01</w:t>
            </w:r>
          </w:p>
        </w:tc>
        <w:tc>
          <w:tcPr>
            <w:tcW w:w="3544" w:type="dxa"/>
          </w:tcPr>
          <w:p w:rsidR="000A2E64" w:rsidRPr="00FF621E" w:rsidRDefault="000A2E64" w:rsidP="00B830E3">
            <w:pPr>
              <w:pStyle w:val="StyleTabletextLeft"/>
            </w:pPr>
            <w:proofErr w:type="spellStart"/>
            <w:r w:rsidRPr="00FF621E">
              <w:t>Viettel</w:t>
            </w:r>
            <w:proofErr w:type="spellEnd"/>
            <w:r w:rsidRPr="00FF621E">
              <w:t xml:space="preserve">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6-081-3</w:t>
            </w:r>
          </w:p>
        </w:tc>
        <w:tc>
          <w:tcPr>
            <w:tcW w:w="909" w:type="dxa"/>
            <w:shd w:val="clear" w:color="auto" w:fill="auto"/>
          </w:tcPr>
          <w:p w:rsidR="000A2E64" w:rsidRPr="00E7062C" w:rsidRDefault="000A2E64" w:rsidP="00B830E3">
            <w:pPr>
              <w:pStyle w:val="StyleTabletextLeft"/>
            </w:pPr>
            <w:r w:rsidRPr="00E7062C">
              <w:t>12939</w:t>
            </w:r>
          </w:p>
        </w:tc>
        <w:tc>
          <w:tcPr>
            <w:tcW w:w="4244" w:type="dxa"/>
            <w:shd w:val="clear" w:color="auto" w:fill="auto"/>
          </w:tcPr>
          <w:p w:rsidR="000A2E64" w:rsidRPr="00FF621E" w:rsidRDefault="000A2E64" w:rsidP="00B830E3">
            <w:pPr>
              <w:pStyle w:val="StyleTabletextLeft"/>
            </w:pPr>
            <w:r w:rsidRPr="00FF621E">
              <w:t>MSDA4</w:t>
            </w:r>
          </w:p>
        </w:tc>
        <w:tc>
          <w:tcPr>
            <w:tcW w:w="3544" w:type="dxa"/>
          </w:tcPr>
          <w:p w:rsidR="000A2E64" w:rsidRPr="00FF621E" w:rsidRDefault="000A2E64" w:rsidP="00B830E3">
            <w:pPr>
              <w:pStyle w:val="StyleTabletextLeft"/>
            </w:pPr>
            <w:proofErr w:type="spellStart"/>
            <w:r w:rsidRPr="00FF621E">
              <w:t>Vodacom</w:t>
            </w:r>
            <w:proofErr w:type="spellEnd"/>
            <w:r w:rsidRPr="00FF621E">
              <w:t xml:space="preserve">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6-081-4</w:t>
            </w:r>
          </w:p>
        </w:tc>
        <w:tc>
          <w:tcPr>
            <w:tcW w:w="909" w:type="dxa"/>
            <w:shd w:val="clear" w:color="auto" w:fill="auto"/>
          </w:tcPr>
          <w:p w:rsidR="000A2E64" w:rsidRPr="00E7062C" w:rsidRDefault="000A2E64" w:rsidP="00B830E3">
            <w:pPr>
              <w:pStyle w:val="StyleTabletextLeft"/>
            </w:pPr>
            <w:r w:rsidRPr="00E7062C">
              <w:t>12940</w:t>
            </w:r>
          </w:p>
        </w:tc>
        <w:tc>
          <w:tcPr>
            <w:tcW w:w="4244" w:type="dxa"/>
            <w:shd w:val="clear" w:color="auto" w:fill="auto"/>
          </w:tcPr>
          <w:p w:rsidR="000A2E64" w:rsidRPr="00FF621E" w:rsidRDefault="000A2E64" w:rsidP="00B830E3">
            <w:pPr>
              <w:pStyle w:val="StyleTabletextLeft"/>
            </w:pPr>
            <w:r w:rsidRPr="00FF621E">
              <w:t>MWMS01</w:t>
            </w:r>
          </w:p>
        </w:tc>
        <w:tc>
          <w:tcPr>
            <w:tcW w:w="3544" w:type="dxa"/>
          </w:tcPr>
          <w:p w:rsidR="000A2E64" w:rsidRPr="00FF621E" w:rsidRDefault="000A2E64" w:rsidP="00B830E3">
            <w:pPr>
              <w:pStyle w:val="StyleTabletextLeft"/>
            </w:pPr>
            <w:proofErr w:type="spellStart"/>
            <w:r w:rsidRPr="00FF621E">
              <w:t>Viettel</w:t>
            </w:r>
            <w:proofErr w:type="spellEnd"/>
            <w:r w:rsidRPr="00FF621E">
              <w:t xml:space="preserve">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6-081-5</w:t>
            </w:r>
          </w:p>
        </w:tc>
        <w:tc>
          <w:tcPr>
            <w:tcW w:w="909" w:type="dxa"/>
            <w:shd w:val="clear" w:color="auto" w:fill="auto"/>
          </w:tcPr>
          <w:p w:rsidR="000A2E64" w:rsidRPr="00E7062C" w:rsidRDefault="000A2E64" w:rsidP="00B830E3">
            <w:pPr>
              <w:pStyle w:val="StyleTabletextLeft"/>
            </w:pPr>
            <w:r w:rsidRPr="00E7062C">
              <w:t>12941</w:t>
            </w:r>
          </w:p>
        </w:tc>
        <w:tc>
          <w:tcPr>
            <w:tcW w:w="4244" w:type="dxa"/>
            <w:shd w:val="clear" w:color="auto" w:fill="auto"/>
          </w:tcPr>
          <w:p w:rsidR="000A2E64" w:rsidRPr="00FF621E" w:rsidRDefault="000A2E64" w:rsidP="00B830E3">
            <w:pPr>
              <w:pStyle w:val="StyleTabletextLeft"/>
            </w:pPr>
            <w:r w:rsidRPr="00FF621E">
              <w:t>DSMSS10</w:t>
            </w:r>
          </w:p>
        </w:tc>
        <w:tc>
          <w:tcPr>
            <w:tcW w:w="3544" w:type="dxa"/>
          </w:tcPr>
          <w:p w:rsidR="000A2E64" w:rsidRPr="00FF621E" w:rsidRDefault="000A2E64" w:rsidP="00B830E3">
            <w:pPr>
              <w:pStyle w:val="StyleTabletextLeft"/>
            </w:pPr>
            <w:r w:rsidRPr="00FF621E">
              <w:t xml:space="preserve">Airtel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6-081-6</w:t>
            </w:r>
          </w:p>
        </w:tc>
        <w:tc>
          <w:tcPr>
            <w:tcW w:w="909" w:type="dxa"/>
            <w:shd w:val="clear" w:color="auto" w:fill="auto"/>
          </w:tcPr>
          <w:p w:rsidR="000A2E64" w:rsidRPr="00E7062C" w:rsidRDefault="000A2E64" w:rsidP="00B830E3">
            <w:pPr>
              <w:pStyle w:val="StyleTabletextLeft"/>
            </w:pPr>
            <w:r w:rsidRPr="00E7062C">
              <w:t>12942</w:t>
            </w:r>
          </w:p>
        </w:tc>
        <w:tc>
          <w:tcPr>
            <w:tcW w:w="4244" w:type="dxa"/>
            <w:shd w:val="clear" w:color="auto" w:fill="auto"/>
          </w:tcPr>
          <w:p w:rsidR="000A2E64" w:rsidRPr="00FF621E" w:rsidRDefault="000A2E64" w:rsidP="00B830E3">
            <w:pPr>
              <w:pStyle w:val="StyleTabletextLeft"/>
            </w:pPr>
            <w:r w:rsidRPr="00FF621E">
              <w:t>DSSTP01</w:t>
            </w:r>
          </w:p>
        </w:tc>
        <w:tc>
          <w:tcPr>
            <w:tcW w:w="3544" w:type="dxa"/>
          </w:tcPr>
          <w:p w:rsidR="000A2E64" w:rsidRPr="00FF621E" w:rsidRDefault="000A2E64" w:rsidP="00B830E3">
            <w:pPr>
              <w:pStyle w:val="StyleTabletextLeft"/>
            </w:pPr>
            <w:r w:rsidRPr="00FF621E">
              <w:t xml:space="preserve">Airtel </w:t>
            </w:r>
            <w:proofErr w:type="spellStart"/>
            <w:r w:rsidRPr="00FF621E">
              <w:t>Tanzania</w:t>
            </w:r>
            <w:proofErr w:type="spellEnd"/>
            <w:r w:rsidRPr="00FF621E">
              <w:t xml:space="preserve"> Limited</w:t>
            </w:r>
          </w:p>
        </w:tc>
      </w:tr>
      <w:tr w:rsidR="000A2E64" w:rsidRPr="00870C6B" w:rsidTr="00B830E3">
        <w:trPr>
          <w:cantSplit/>
          <w:trHeight w:val="240"/>
        </w:trPr>
        <w:tc>
          <w:tcPr>
            <w:tcW w:w="909" w:type="dxa"/>
            <w:shd w:val="clear" w:color="auto" w:fill="auto"/>
          </w:tcPr>
          <w:p w:rsidR="000A2E64" w:rsidRPr="00E7062C" w:rsidRDefault="000A2E64" w:rsidP="00B830E3">
            <w:pPr>
              <w:pStyle w:val="StyleTabletextLeft"/>
            </w:pPr>
            <w:r w:rsidRPr="00E7062C">
              <w:t>6-081-7</w:t>
            </w:r>
          </w:p>
        </w:tc>
        <w:tc>
          <w:tcPr>
            <w:tcW w:w="909" w:type="dxa"/>
            <w:shd w:val="clear" w:color="auto" w:fill="auto"/>
          </w:tcPr>
          <w:p w:rsidR="000A2E64" w:rsidRPr="00E7062C" w:rsidRDefault="000A2E64" w:rsidP="00B830E3">
            <w:pPr>
              <w:pStyle w:val="StyleTabletextLeft"/>
            </w:pPr>
            <w:r w:rsidRPr="00E7062C">
              <w:t>12943</w:t>
            </w:r>
          </w:p>
        </w:tc>
        <w:tc>
          <w:tcPr>
            <w:tcW w:w="4244" w:type="dxa"/>
            <w:shd w:val="clear" w:color="auto" w:fill="auto"/>
          </w:tcPr>
          <w:p w:rsidR="000A2E64" w:rsidRPr="00FF621E" w:rsidRDefault="000A2E64" w:rsidP="00B830E3">
            <w:pPr>
              <w:pStyle w:val="StyleTabletextLeft"/>
            </w:pPr>
            <w:r w:rsidRPr="00FF621E">
              <w:t>DSSTP02</w:t>
            </w:r>
          </w:p>
        </w:tc>
        <w:tc>
          <w:tcPr>
            <w:tcW w:w="3544" w:type="dxa"/>
          </w:tcPr>
          <w:p w:rsidR="000A2E64" w:rsidRPr="00FF621E" w:rsidRDefault="000A2E64" w:rsidP="00B830E3">
            <w:pPr>
              <w:pStyle w:val="StyleTabletextLeft"/>
            </w:pPr>
            <w:r w:rsidRPr="00FF621E">
              <w:t xml:space="preserve">Airtel </w:t>
            </w:r>
            <w:proofErr w:type="spellStart"/>
            <w:r w:rsidRPr="00FF621E">
              <w:t>Tanzania</w:t>
            </w:r>
            <w:proofErr w:type="spellEnd"/>
            <w:r w:rsidRPr="00FF621E">
              <w:t xml:space="preserve"> Limited</w:t>
            </w:r>
          </w:p>
        </w:tc>
      </w:tr>
    </w:tbl>
    <w:p w:rsidR="000A2E64" w:rsidRPr="00FF621E" w:rsidRDefault="000A2E64" w:rsidP="000A2E64">
      <w:pPr>
        <w:pStyle w:val="Footnotesepar"/>
        <w:rPr>
          <w:lang w:val="fr-FR"/>
        </w:rPr>
      </w:pPr>
      <w:r w:rsidRPr="00FF621E">
        <w:rPr>
          <w:lang w:val="fr-FR"/>
        </w:rPr>
        <w:t>____________</w:t>
      </w:r>
    </w:p>
    <w:p w:rsidR="000A2E64" w:rsidRDefault="000A2E64" w:rsidP="000A2E64">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 xml:space="preserve">International </w:t>
      </w:r>
      <w:proofErr w:type="spellStart"/>
      <w:r w:rsidRPr="00FF621E">
        <w:rPr>
          <w:b w:val="0"/>
          <w:sz w:val="16"/>
          <w:szCs w:val="16"/>
        </w:rPr>
        <w:t>Signalling</w:t>
      </w:r>
      <w:proofErr w:type="spellEnd"/>
      <w:r w:rsidRPr="00FF621E">
        <w:rPr>
          <w:b w:val="0"/>
          <w:sz w:val="16"/>
          <w:szCs w:val="16"/>
        </w:rPr>
        <w:t xml:space="preserve"> Point Codes.</w:t>
      </w:r>
    </w:p>
    <w:p w:rsidR="000A2E64" w:rsidRDefault="000A2E64" w:rsidP="000A2E64">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0A2E64" w:rsidRDefault="000A2E64" w:rsidP="000A2E64">
      <w:pPr>
        <w:pStyle w:val="Tabletext"/>
        <w:tabs>
          <w:tab w:val="clear" w:pos="1276"/>
          <w:tab w:val="clear" w:pos="1843"/>
          <w:tab w:val="left" w:pos="567"/>
        </w:tabs>
        <w:spacing w:before="0" w:after="0"/>
        <w:rPr>
          <w:b w:val="0"/>
          <w:sz w:val="16"/>
          <w:szCs w:val="16"/>
          <w:lang w:val="es-ES"/>
        </w:rPr>
      </w:pPr>
      <w:r w:rsidRPr="00FF621E">
        <w:rPr>
          <w:b w:val="0"/>
          <w:sz w:val="16"/>
          <w:szCs w:val="16"/>
        </w:rPr>
        <w:tab/>
      </w:r>
      <w:r>
        <w:rPr>
          <w:b w:val="0"/>
          <w:sz w:val="16"/>
          <w:szCs w:val="16"/>
          <w:lang w:val="es-ES"/>
        </w:rPr>
        <w:t>Códigos de puntos de señalización internacional (CPSI).</w:t>
      </w:r>
    </w:p>
    <w:p w:rsidR="00CB1A39" w:rsidRDefault="00CB1A3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A2E64" w:rsidRPr="00CB3C56" w:rsidRDefault="000A2E64" w:rsidP="000A2E64">
      <w:pPr>
        <w:pStyle w:val="Heading2"/>
        <w:rPr>
          <w:rFonts w:asciiTheme="minorHAnsi" w:hAnsiTheme="minorHAnsi" w:cs="Arial"/>
          <w:sz w:val="26"/>
          <w:szCs w:val="26"/>
          <w:lang w:val="fr-FR"/>
        </w:rPr>
      </w:pPr>
      <w:bookmarkStart w:id="201" w:name="_Toc36874412"/>
      <w:bookmarkStart w:id="202" w:name="_Toc461613936"/>
      <w:r w:rsidRPr="00CB3C56">
        <w:rPr>
          <w:rFonts w:asciiTheme="minorHAnsi" w:hAnsiTheme="minorHAnsi" w:cs="Arial"/>
          <w:sz w:val="26"/>
          <w:szCs w:val="26"/>
          <w:lang w:val="fr-FR"/>
        </w:rPr>
        <w:lastRenderedPageBreak/>
        <w:t xml:space="preserve">Plan de numérotage </w:t>
      </w:r>
      <w:proofErr w:type="gramStart"/>
      <w:r w:rsidRPr="00CB3C56">
        <w:rPr>
          <w:rFonts w:asciiTheme="minorHAnsi" w:hAnsiTheme="minorHAnsi" w:cs="Arial"/>
          <w:sz w:val="26"/>
          <w:szCs w:val="26"/>
          <w:lang w:val="fr-FR"/>
        </w:rPr>
        <w:t>national</w:t>
      </w:r>
      <w:proofErr w:type="gramEnd"/>
      <w:r w:rsidRPr="00CB3C56">
        <w:rPr>
          <w:rFonts w:asciiTheme="minorHAnsi" w:hAnsiTheme="minorHAnsi" w:cs="Arial"/>
          <w:sz w:val="26"/>
          <w:szCs w:val="26"/>
          <w:lang w:val="fr-FR"/>
        </w:rPr>
        <w:br/>
        <w:t>(Selon la Recommandation UIT-T E.129 (01/2013))</w:t>
      </w:r>
      <w:bookmarkEnd w:id="201"/>
      <w:bookmarkEnd w:id="202"/>
    </w:p>
    <w:p w:rsidR="000A2E64" w:rsidRPr="00595D9A" w:rsidRDefault="000A2E64" w:rsidP="000A2E64">
      <w:pPr>
        <w:jc w:val="center"/>
        <w:rPr>
          <w:rFonts w:asciiTheme="minorHAnsi" w:hAnsiTheme="minorHAnsi"/>
          <w:lang w:val="fr-FR"/>
        </w:rPr>
      </w:pPr>
      <w:bookmarkStart w:id="203" w:name="_Toc36875244"/>
      <w:proofErr w:type="spellStart"/>
      <w:r w:rsidRPr="00595D9A">
        <w:rPr>
          <w:rFonts w:asciiTheme="minorHAnsi" w:hAnsiTheme="minorHAnsi"/>
          <w:lang w:val="fr-FR"/>
        </w:rPr>
        <w:t>Web:www.itu.int</w:t>
      </w:r>
      <w:proofErr w:type="spellEnd"/>
      <w:r w:rsidRPr="00595D9A">
        <w:rPr>
          <w:rFonts w:asciiTheme="minorHAnsi" w:hAnsiTheme="minorHAnsi"/>
          <w:lang w:val="fr-FR"/>
        </w:rPr>
        <w:t>/</w:t>
      </w:r>
      <w:proofErr w:type="spellStart"/>
      <w:r w:rsidRPr="00595D9A">
        <w:rPr>
          <w:rFonts w:asciiTheme="minorHAnsi" w:hAnsiTheme="minorHAnsi"/>
          <w:lang w:val="fr-FR"/>
        </w:rPr>
        <w:t>itu</w:t>
      </w:r>
      <w:proofErr w:type="spellEnd"/>
      <w:r w:rsidRPr="00595D9A">
        <w:rPr>
          <w:rFonts w:asciiTheme="minorHAnsi" w:hAnsiTheme="minorHAnsi"/>
          <w:lang w:val="fr-FR"/>
        </w:rPr>
        <w:t>-t/</w:t>
      </w:r>
      <w:proofErr w:type="spellStart"/>
      <w:r w:rsidRPr="00595D9A">
        <w:rPr>
          <w:rFonts w:asciiTheme="minorHAnsi" w:hAnsiTheme="minorHAnsi"/>
          <w:lang w:val="fr-FR"/>
        </w:rPr>
        <w:t>inr</w:t>
      </w:r>
      <w:proofErr w:type="spellEnd"/>
      <w:r w:rsidRPr="00595D9A">
        <w:rPr>
          <w:rFonts w:asciiTheme="minorHAnsi" w:hAnsiTheme="minorHAnsi"/>
          <w:lang w:val="fr-FR"/>
        </w:rPr>
        <w:t>/</w:t>
      </w:r>
      <w:proofErr w:type="spellStart"/>
      <w:r w:rsidRPr="00595D9A">
        <w:rPr>
          <w:rFonts w:asciiTheme="minorHAnsi" w:hAnsiTheme="minorHAnsi"/>
          <w:lang w:val="fr-FR"/>
        </w:rPr>
        <w:t>nnp</w:t>
      </w:r>
      <w:proofErr w:type="spellEnd"/>
      <w:r w:rsidRPr="00595D9A">
        <w:rPr>
          <w:rFonts w:asciiTheme="minorHAnsi" w:hAnsiTheme="minorHAnsi"/>
          <w:lang w:val="fr-FR"/>
        </w:rPr>
        <w:t>/index.html</w:t>
      </w:r>
    </w:p>
    <w:bookmarkEnd w:id="203"/>
    <w:p w:rsidR="000A2E64" w:rsidRPr="00CB3C56" w:rsidRDefault="000A2E64" w:rsidP="00CB1A39">
      <w:pPr>
        <w:spacing w:before="240"/>
        <w:rPr>
          <w:rFonts w:cs="Arial"/>
          <w:lang w:val="fr-FR"/>
        </w:rPr>
      </w:pPr>
      <w:r w:rsidRPr="00CB3C56">
        <w:rPr>
          <w:rFonts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0A2E64" w:rsidRPr="00CB3C56" w:rsidRDefault="000A2E64" w:rsidP="00CB1A39">
      <w:pPr>
        <w:rPr>
          <w:rFonts w:cs="Arial"/>
          <w:lang w:val="fr-FR"/>
        </w:rPr>
      </w:pPr>
      <w:r w:rsidRPr="00CB3C56">
        <w:rPr>
          <w:rFonts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0A2E64" w:rsidRPr="00CB3C56" w:rsidRDefault="000A2E64" w:rsidP="00CB1A39">
      <w:pPr>
        <w:rPr>
          <w:rFonts w:cs="Arial"/>
          <w:lang w:val="fr-FR"/>
        </w:rPr>
      </w:pPr>
      <w:r w:rsidRPr="00CB3C56">
        <w:rPr>
          <w:rFonts w:cs="Arial"/>
          <w:lang w:val="fr-FR"/>
        </w:rPr>
        <w:t>Le 1.</w:t>
      </w:r>
      <w:r>
        <w:rPr>
          <w:rFonts w:cs="Arial"/>
          <w:lang w:val="fr-FR"/>
        </w:rPr>
        <w:t>VIII</w:t>
      </w:r>
      <w:r w:rsidRPr="00CB3C56">
        <w:rPr>
          <w:rFonts w:cs="Arial"/>
          <w:lang w:val="fr-FR"/>
        </w:rPr>
        <w:t>.201</w:t>
      </w:r>
      <w:r>
        <w:rPr>
          <w:rFonts w:cs="Arial"/>
          <w:lang w:val="fr-FR"/>
        </w:rPr>
        <w:t>6</w:t>
      </w:r>
      <w:r w:rsidRPr="00CB3C56">
        <w:rPr>
          <w:rFonts w:cs="Arial"/>
          <w:lang w:val="fr-FR"/>
        </w:rPr>
        <w:t>, les pays suivants ont actualisé leur plan de numérotage national sur le site:</w:t>
      </w:r>
    </w:p>
    <w:p w:rsidR="000A2E64" w:rsidRPr="00C52390" w:rsidRDefault="000A2E64" w:rsidP="000A2E64">
      <w:pPr>
        <w:ind w:firstLine="720"/>
        <w:rPr>
          <w:rFonts w:asciiTheme="minorHAnsi" w:hAnsiTheme="minorHAnsi"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0A2E64" w:rsidRPr="00924F91" w:rsidTr="00B830E3">
        <w:trPr>
          <w:jc w:val="center"/>
        </w:trPr>
        <w:tc>
          <w:tcPr>
            <w:tcW w:w="3917" w:type="dxa"/>
            <w:tcBorders>
              <w:top w:val="single" w:sz="4" w:space="0" w:color="auto"/>
              <w:bottom w:val="single" w:sz="4" w:space="0" w:color="auto"/>
              <w:right w:val="single" w:sz="4" w:space="0" w:color="auto"/>
            </w:tcBorders>
            <w:hideMark/>
          </w:tcPr>
          <w:p w:rsidR="000A2E64" w:rsidRPr="00924F91" w:rsidRDefault="000A2E64" w:rsidP="00B830E3">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0A2E64" w:rsidRPr="00924F91" w:rsidRDefault="000A2E64" w:rsidP="00B830E3">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0A2E64" w:rsidRPr="00924F91" w:rsidTr="00B830E3">
        <w:trPr>
          <w:jc w:val="center"/>
        </w:trPr>
        <w:tc>
          <w:tcPr>
            <w:tcW w:w="3917" w:type="dxa"/>
            <w:tcBorders>
              <w:top w:val="single" w:sz="4" w:space="0" w:color="auto"/>
              <w:left w:val="single" w:sz="4" w:space="0" w:color="auto"/>
              <w:bottom w:val="single" w:sz="4" w:space="0" w:color="auto"/>
              <w:right w:val="single" w:sz="4" w:space="0" w:color="auto"/>
            </w:tcBorders>
          </w:tcPr>
          <w:p w:rsidR="000A2E64" w:rsidRDefault="000A2E64" w:rsidP="00B830E3">
            <w:pPr>
              <w:tabs>
                <w:tab w:val="clear" w:pos="1276"/>
                <w:tab w:val="left" w:pos="1290"/>
              </w:tabs>
              <w:spacing w:before="40" w:after="40"/>
              <w:rPr>
                <w:rFonts w:asciiTheme="minorHAnsi" w:hAnsiTheme="minorHAnsi"/>
              </w:rPr>
            </w:pPr>
            <w:proofErr w:type="spellStart"/>
            <w:r>
              <w:rPr>
                <w:rFonts w:asciiTheme="minorHAnsi" w:hAnsiTheme="minorHAnsi"/>
              </w:rPr>
              <w:t>Hongrie</w:t>
            </w:r>
            <w:proofErr w:type="spellEnd"/>
          </w:p>
        </w:tc>
        <w:tc>
          <w:tcPr>
            <w:tcW w:w="2916" w:type="dxa"/>
            <w:tcBorders>
              <w:top w:val="single" w:sz="4" w:space="0" w:color="auto"/>
              <w:left w:val="single" w:sz="4" w:space="0" w:color="auto"/>
              <w:bottom w:val="single" w:sz="4" w:space="0" w:color="auto"/>
              <w:right w:val="single" w:sz="4" w:space="0" w:color="auto"/>
            </w:tcBorders>
          </w:tcPr>
          <w:p w:rsidR="000A2E64" w:rsidRDefault="000A2E64" w:rsidP="00B830E3">
            <w:pPr>
              <w:spacing w:before="40" w:after="40"/>
              <w:ind w:left="1134"/>
              <w:rPr>
                <w:rFonts w:asciiTheme="minorHAnsi" w:hAnsiTheme="minorHAnsi"/>
              </w:rPr>
            </w:pPr>
            <w:r>
              <w:rPr>
                <w:rFonts w:asciiTheme="minorHAnsi" w:hAnsiTheme="minorHAnsi"/>
              </w:rPr>
              <w:t>+36</w:t>
            </w:r>
          </w:p>
        </w:tc>
      </w:tr>
      <w:tr w:rsidR="000A2E64" w:rsidRPr="00924F91" w:rsidTr="00B830E3">
        <w:trPr>
          <w:jc w:val="center"/>
        </w:trPr>
        <w:tc>
          <w:tcPr>
            <w:tcW w:w="3917" w:type="dxa"/>
            <w:tcBorders>
              <w:top w:val="single" w:sz="4" w:space="0" w:color="auto"/>
              <w:left w:val="single" w:sz="4" w:space="0" w:color="auto"/>
              <w:bottom w:val="single" w:sz="4" w:space="0" w:color="auto"/>
              <w:right w:val="single" w:sz="4" w:space="0" w:color="auto"/>
            </w:tcBorders>
          </w:tcPr>
          <w:p w:rsidR="000A2E64" w:rsidRDefault="000A2E64" w:rsidP="00B830E3">
            <w:pPr>
              <w:tabs>
                <w:tab w:val="clear" w:pos="1276"/>
                <w:tab w:val="left" w:pos="1290"/>
              </w:tabs>
              <w:spacing w:before="40" w:after="40"/>
              <w:rPr>
                <w:rFonts w:asciiTheme="minorHAnsi" w:hAnsiTheme="minorHAnsi"/>
              </w:rPr>
            </w:pPr>
            <w:r>
              <w:rPr>
                <w:rFonts w:asciiTheme="minorHAnsi" w:hAnsiTheme="minorHAnsi"/>
              </w:rPr>
              <w:t>Kenya</w:t>
            </w:r>
          </w:p>
        </w:tc>
        <w:tc>
          <w:tcPr>
            <w:tcW w:w="2916" w:type="dxa"/>
            <w:tcBorders>
              <w:top w:val="single" w:sz="4" w:space="0" w:color="auto"/>
              <w:left w:val="single" w:sz="4" w:space="0" w:color="auto"/>
              <w:bottom w:val="single" w:sz="4" w:space="0" w:color="auto"/>
              <w:right w:val="single" w:sz="4" w:space="0" w:color="auto"/>
            </w:tcBorders>
          </w:tcPr>
          <w:p w:rsidR="000A2E64" w:rsidRDefault="000A2E64" w:rsidP="00B830E3">
            <w:pPr>
              <w:spacing w:before="40" w:after="40"/>
              <w:ind w:left="1134"/>
              <w:rPr>
                <w:rFonts w:asciiTheme="minorHAnsi" w:hAnsiTheme="minorHAnsi"/>
              </w:rPr>
            </w:pPr>
            <w:r>
              <w:rPr>
                <w:rFonts w:asciiTheme="minorHAnsi" w:hAnsiTheme="minorHAnsi"/>
              </w:rPr>
              <w:t>+254</w:t>
            </w:r>
          </w:p>
        </w:tc>
      </w:tr>
      <w:tr w:rsidR="000A2E64" w:rsidRPr="00924F91" w:rsidTr="00B830E3">
        <w:trPr>
          <w:jc w:val="center"/>
        </w:trPr>
        <w:tc>
          <w:tcPr>
            <w:tcW w:w="3917" w:type="dxa"/>
            <w:tcBorders>
              <w:top w:val="single" w:sz="4" w:space="0" w:color="auto"/>
              <w:left w:val="single" w:sz="4" w:space="0" w:color="auto"/>
              <w:bottom w:val="single" w:sz="4" w:space="0" w:color="auto"/>
              <w:right w:val="single" w:sz="4" w:space="0" w:color="auto"/>
            </w:tcBorders>
          </w:tcPr>
          <w:p w:rsidR="000A2E64" w:rsidRDefault="000A2E64" w:rsidP="00B830E3">
            <w:pPr>
              <w:tabs>
                <w:tab w:val="clear" w:pos="1276"/>
                <w:tab w:val="left" w:pos="1290"/>
              </w:tabs>
              <w:spacing w:before="40" w:after="40"/>
              <w:rPr>
                <w:rFonts w:asciiTheme="minorHAnsi" w:hAnsiTheme="minorHAnsi"/>
              </w:rPr>
            </w:pPr>
            <w:proofErr w:type="spellStart"/>
            <w:r>
              <w:rPr>
                <w:rFonts w:asciiTheme="minorHAnsi" w:hAnsiTheme="minorHAnsi"/>
              </w:rPr>
              <w:t>Maroc</w:t>
            </w:r>
            <w:proofErr w:type="spellEnd"/>
          </w:p>
        </w:tc>
        <w:tc>
          <w:tcPr>
            <w:tcW w:w="2916" w:type="dxa"/>
            <w:tcBorders>
              <w:top w:val="single" w:sz="4" w:space="0" w:color="auto"/>
              <w:left w:val="single" w:sz="4" w:space="0" w:color="auto"/>
              <w:bottom w:val="single" w:sz="4" w:space="0" w:color="auto"/>
              <w:right w:val="single" w:sz="4" w:space="0" w:color="auto"/>
            </w:tcBorders>
          </w:tcPr>
          <w:p w:rsidR="000A2E64" w:rsidRDefault="000A2E64" w:rsidP="00B830E3">
            <w:pPr>
              <w:spacing w:before="40" w:after="40"/>
              <w:ind w:left="1134"/>
              <w:rPr>
                <w:rFonts w:asciiTheme="minorHAnsi" w:hAnsiTheme="minorHAnsi"/>
              </w:rPr>
            </w:pPr>
            <w:r>
              <w:rPr>
                <w:rFonts w:asciiTheme="minorHAnsi" w:hAnsiTheme="minorHAnsi"/>
              </w:rPr>
              <w:t>+212</w:t>
            </w:r>
          </w:p>
        </w:tc>
      </w:tr>
    </w:tbl>
    <w:p w:rsidR="000A2E64" w:rsidRPr="00CB3C56" w:rsidRDefault="000A2E64" w:rsidP="000A2E64">
      <w:pPr>
        <w:rPr>
          <w:rFonts w:asciiTheme="minorHAnsi" w:hAnsiTheme="minorHAnsi" w:cs="Arial"/>
          <w:lang w:val="fr-FR"/>
        </w:rPr>
      </w:pPr>
    </w:p>
    <w:p w:rsidR="008F609D" w:rsidRDefault="008F609D" w:rsidP="000A2E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22"/>
          <w:szCs w:val="22"/>
          <w:lang w:val="es-ES" w:eastAsia="zh-CN"/>
        </w:rPr>
      </w:pPr>
    </w:p>
    <w:sectPr w:rsidR="008F609D" w:rsidSect="00C24C4F">
      <w:headerReference w:type="even"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E3" w:rsidRDefault="00B830E3">
      <w:r>
        <w:separator/>
      </w:r>
    </w:p>
  </w:endnote>
  <w:endnote w:type="continuationSeparator" w:id="0">
    <w:p w:rsidR="00B830E3" w:rsidRDefault="00B8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B830E3" w:rsidRPr="007F091C" w:rsidTr="008149B6">
      <w:trPr>
        <w:cantSplit/>
        <w:trHeight w:val="900"/>
      </w:trPr>
      <w:tc>
        <w:tcPr>
          <w:tcW w:w="8147" w:type="dxa"/>
          <w:tcBorders>
            <w:top w:val="nil"/>
            <w:bottom w:val="nil"/>
          </w:tcBorders>
          <w:shd w:val="clear" w:color="auto" w:fill="FFFFFF"/>
          <w:vAlign w:val="center"/>
        </w:tcPr>
        <w:p w:rsidR="00B830E3" w:rsidRDefault="00B830E3"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B830E3" w:rsidRPr="007F091C" w:rsidRDefault="00B830E3"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B830E3" w:rsidRDefault="00B830E3"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B830E3" w:rsidRPr="007F091C" w:rsidTr="002D135B">
      <w:trPr>
        <w:cantSplit/>
        <w:jc w:val="center"/>
      </w:trPr>
      <w:tc>
        <w:tcPr>
          <w:tcW w:w="1761" w:type="dxa"/>
          <w:shd w:val="clear" w:color="auto" w:fill="4C4C4C"/>
        </w:tcPr>
        <w:p w:rsidR="00B830E3" w:rsidRPr="007F091C" w:rsidRDefault="00B830E3"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1940">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21940">
            <w:rPr>
              <w:noProof/>
              <w:color w:val="FFFFFF"/>
              <w:lang w:val="en-US"/>
            </w:rPr>
            <w:t>10</w:t>
          </w:r>
          <w:r w:rsidRPr="007F091C">
            <w:rPr>
              <w:color w:val="FFFFFF"/>
              <w:lang w:val="en-US"/>
            </w:rPr>
            <w:fldChar w:fldCharType="end"/>
          </w:r>
        </w:p>
      </w:tc>
      <w:tc>
        <w:tcPr>
          <w:tcW w:w="7292" w:type="dxa"/>
          <w:shd w:val="clear" w:color="auto" w:fill="A6A6A6"/>
        </w:tcPr>
        <w:p w:rsidR="00B830E3" w:rsidRPr="007F091C" w:rsidRDefault="00B830E3"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B830E3" w:rsidRDefault="00B830E3"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B830E3" w:rsidRPr="007F091C" w:rsidTr="002D135B">
      <w:trPr>
        <w:cantSplit/>
        <w:jc w:val="right"/>
      </w:trPr>
      <w:tc>
        <w:tcPr>
          <w:tcW w:w="7378" w:type="dxa"/>
          <w:shd w:val="clear" w:color="auto" w:fill="A6A6A6"/>
        </w:tcPr>
        <w:p w:rsidR="00B830E3" w:rsidRPr="007F091C" w:rsidRDefault="00B830E3"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B830E3" w:rsidRPr="007F091C" w:rsidRDefault="00B830E3"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21940">
            <w:rPr>
              <w:noProof/>
              <w:color w:val="FFFFFF"/>
              <w:lang w:val="es-ES_tradnl"/>
            </w:rPr>
            <w:t>1107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21940">
            <w:rPr>
              <w:noProof/>
              <w:color w:val="FFFFFF"/>
              <w:lang w:val="en-US"/>
            </w:rPr>
            <w:t>11</w:t>
          </w:r>
          <w:r w:rsidRPr="007F091C">
            <w:rPr>
              <w:color w:val="FFFFFF"/>
              <w:lang w:val="en-US"/>
            </w:rPr>
            <w:fldChar w:fldCharType="end"/>
          </w:r>
          <w:r w:rsidRPr="007F091C">
            <w:rPr>
              <w:color w:val="FFFFFF"/>
              <w:lang w:val="es-ES_tradnl"/>
            </w:rPr>
            <w:t>  </w:t>
          </w:r>
        </w:p>
      </w:tc>
    </w:tr>
  </w:tbl>
  <w:p w:rsidR="00B830E3" w:rsidRPr="009D4941" w:rsidRDefault="00B830E3"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E3" w:rsidRDefault="00B830E3">
      <w:r>
        <w:separator/>
      </w:r>
    </w:p>
  </w:footnote>
  <w:footnote w:type="continuationSeparator" w:id="0">
    <w:p w:rsidR="00B830E3" w:rsidRDefault="00B8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0E3" w:rsidRDefault="00B830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0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317"/>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21D"/>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85D"/>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DC9"/>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A02"/>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0E9D"/>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0984"/>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05121"/>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rsid w:val="00AA5C14"/>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uiPriority w:val="59"/>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uiPriority w:val="39"/>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lmann.michalke@astrium.eads.net" TargetMode="External"/><Relationship Id="rId4" Type="http://schemas.openxmlformats.org/officeDocument/2006/relationships/settings" Target="settings.xml"/><Relationship Id="rId9" Type="http://schemas.openxmlformats.org/officeDocument/2006/relationships/hyperlink" Target="mailto:asbc.customercare@astrium.ead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3500-57AB-429B-9C7E-54AD6AD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11</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15183</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174</cp:revision>
  <cp:lastPrinted>2016-09-15T14:22:00Z</cp:lastPrinted>
  <dcterms:created xsi:type="dcterms:W3CDTF">2016-03-10T09:24:00Z</dcterms:created>
  <dcterms:modified xsi:type="dcterms:W3CDTF">2016-09-15T14:23:00Z</dcterms:modified>
</cp:coreProperties>
</file>